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6346E" w14:textId="77777777" w:rsidR="00C15A4A" w:rsidRPr="001A33EF" w:rsidRDefault="006B4A39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</w:t>
      </w:r>
      <w:r w:rsidR="00B1092D" w:rsidRPr="001A33EF">
        <w:rPr>
          <w:rFonts w:ascii="Times New Roman" w:hAnsi="Times New Roman"/>
          <w:b/>
          <w:sz w:val="22"/>
        </w:rPr>
        <w:t xml:space="preserve">itochondrial genomes reveal the extinct </w:t>
      </w:r>
      <w:r w:rsidR="00B1092D" w:rsidRPr="001A33EF">
        <w:rPr>
          <w:rFonts w:ascii="Times New Roman" w:hAnsi="Times New Roman"/>
          <w:b/>
          <w:i/>
          <w:sz w:val="22"/>
        </w:rPr>
        <w:t>Hippidion</w:t>
      </w:r>
      <w:r w:rsidR="00B1092D" w:rsidRPr="001A33EF">
        <w:rPr>
          <w:rFonts w:ascii="Times New Roman" w:hAnsi="Times New Roman"/>
          <w:b/>
          <w:sz w:val="22"/>
        </w:rPr>
        <w:t xml:space="preserve"> as </w:t>
      </w:r>
      <w:r w:rsidR="002F287E" w:rsidRPr="001A33EF">
        <w:rPr>
          <w:rFonts w:ascii="Times New Roman" w:hAnsi="Times New Roman"/>
          <w:b/>
          <w:sz w:val="22"/>
        </w:rPr>
        <w:t>an outgroup to all living equids</w:t>
      </w:r>
      <w:r w:rsidR="00AB06F6">
        <w:rPr>
          <w:rFonts w:ascii="Times New Roman" w:hAnsi="Times New Roman"/>
          <w:b/>
          <w:sz w:val="22"/>
        </w:rPr>
        <w:t>.</w:t>
      </w:r>
    </w:p>
    <w:p w14:paraId="0876347C" w14:textId="77777777" w:rsidR="00EA3150" w:rsidRPr="001C5667" w:rsidRDefault="00EA3150" w:rsidP="002E6B9A">
      <w:pPr>
        <w:spacing w:line="480" w:lineRule="auto"/>
        <w:jc w:val="both"/>
        <w:rPr>
          <w:rFonts w:ascii="Times New Roman" w:hAnsi="Times New Roman"/>
          <w:sz w:val="22"/>
          <w:lang w:val="en-US"/>
        </w:rPr>
      </w:pPr>
    </w:p>
    <w:p w14:paraId="39C82854" w14:textId="77777777" w:rsidR="00C15A4A" w:rsidRPr="001A33EF" w:rsidRDefault="00B1092D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>Clio Der Sarkissian</w:t>
      </w:r>
      <w:r w:rsidRPr="001A33EF">
        <w:rPr>
          <w:rFonts w:ascii="Times New Roman" w:hAnsi="Times New Roman"/>
          <w:sz w:val="22"/>
          <w:vertAlign w:val="superscript"/>
        </w:rPr>
        <w:t>1</w:t>
      </w:r>
      <w:r w:rsidRPr="001A33EF">
        <w:rPr>
          <w:rFonts w:ascii="Times New Roman" w:hAnsi="Times New Roman"/>
          <w:sz w:val="22"/>
        </w:rPr>
        <w:t>, Julia T. Vilstrup</w:t>
      </w:r>
      <w:r w:rsidRPr="001A33EF">
        <w:rPr>
          <w:rFonts w:ascii="Times New Roman" w:hAnsi="Times New Roman"/>
          <w:sz w:val="22"/>
          <w:vertAlign w:val="superscript"/>
        </w:rPr>
        <w:t>1</w:t>
      </w:r>
      <w:r w:rsidRPr="001A33EF">
        <w:rPr>
          <w:rFonts w:ascii="Times New Roman" w:hAnsi="Times New Roman"/>
          <w:sz w:val="22"/>
        </w:rPr>
        <w:t>, Mikkel Schubert</w:t>
      </w:r>
      <w:r w:rsidRPr="001A33EF">
        <w:rPr>
          <w:rFonts w:ascii="Times New Roman" w:hAnsi="Times New Roman"/>
          <w:sz w:val="22"/>
          <w:vertAlign w:val="superscript"/>
        </w:rPr>
        <w:t>1</w:t>
      </w:r>
      <w:r w:rsidRPr="001A33EF">
        <w:rPr>
          <w:rFonts w:ascii="Times New Roman" w:hAnsi="Times New Roman"/>
          <w:sz w:val="22"/>
        </w:rPr>
        <w:t>, Andaine Seguin-Orlando</w:t>
      </w:r>
      <w:r w:rsidRPr="001A33EF">
        <w:rPr>
          <w:rFonts w:ascii="Times New Roman" w:hAnsi="Times New Roman"/>
          <w:sz w:val="22"/>
          <w:vertAlign w:val="superscript"/>
        </w:rPr>
        <w:t>1,2</w:t>
      </w:r>
      <w:r w:rsidRPr="001A33EF">
        <w:rPr>
          <w:rFonts w:ascii="Times New Roman" w:hAnsi="Times New Roman"/>
          <w:sz w:val="22"/>
        </w:rPr>
        <w:t xml:space="preserve">, </w:t>
      </w:r>
      <w:r w:rsidR="000F47B1" w:rsidRPr="001A33EF">
        <w:rPr>
          <w:rFonts w:ascii="Times New Roman" w:hAnsi="Times New Roman"/>
          <w:sz w:val="22"/>
        </w:rPr>
        <w:t>David Eme</w:t>
      </w:r>
      <w:r w:rsidR="000F47B1" w:rsidRPr="001A33EF">
        <w:rPr>
          <w:rFonts w:ascii="Times New Roman" w:hAnsi="Times New Roman"/>
          <w:sz w:val="22"/>
          <w:vertAlign w:val="superscript"/>
        </w:rPr>
        <w:t>3</w:t>
      </w:r>
      <w:r w:rsidR="000F47B1" w:rsidRPr="001A33EF">
        <w:rPr>
          <w:rFonts w:ascii="Times New Roman" w:hAnsi="Times New Roman"/>
          <w:sz w:val="22"/>
        </w:rPr>
        <w:t xml:space="preserve">, </w:t>
      </w:r>
      <w:r w:rsidR="00D45B28" w:rsidRPr="001A33EF">
        <w:rPr>
          <w:rFonts w:ascii="Times New Roman" w:hAnsi="Times New Roman"/>
          <w:sz w:val="22"/>
        </w:rPr>
        <w:t>Jacobo Weinstock</w:t>
      </w:r>
      <w:r w:rsidR="001F6F37" w:rsidRPr="001A33EF">
        <w:rPr>
          <w:rFonts w:ascii="Times New Roman" w:hAnsi="Times New Roman"/>
          <w:sz w:val="22"/>
          <w:vertAlign w:val="superscript"/>
        </w:rPr>
        <w:t>4</w:t>
      </w:r>
      <w:r w:rsidR="00D45B28" w:rsidRPr="001A33EF">
        <w:rPr>
          <w:rFonts w:ascii="Times New Roman" w:hAnsi="Times New Roman"/>
          <w:sz w:val="22"/>
        </w:rPr>
        <w:t xml:space="preserve">, </w:t>
      </w:r>
      <w:r w:rsidRPr="001A33EF">
        <w:rPr>
          <w:rFonts w:ascii="Times New Roman" w:hAnsi="Times New Roman"/>
          <w:sz w:val="22"/>
        </w:rPr>
        <w:t>Maria Teresa Alberdi</w:t>
      </w:r>
      <w:r w:rsidR="001F6F37" w:rsidRPr="001A33EF">
        <w:rPr>
          <w:rFonts w:ascii="Times New Roman" w:hAnsi="Times New Roman"/>
          <w:sz w:val="22"/>
          <w:vertAlign w:val="superscript"/>
        </w:rPr>
        <w:t>5</w:t>
      </w:r>
      <w:r w:rsidRPr="001A33EF">
        <w:rPr>
          <w:rFonts w:ascii="Times New Roman" w:hAnsi="Times New Roman"/>
          <w:sz w:val="22"/>
        </w:rPr>
        <w:t xml:space="preserve">, </w:t>
      </w:r>
      <w:r w:rsidR="000F47B1" w:rsidRPr="001A33EF">
        <w:rPr>
          <w:rFonts w:ascii="Times New Roman" w:hAnsi="Times New Roman"/>
          <w:sz w:val="22"/>
        </w:rPr>
        <w:t>Fabiana Martin</w:t>
      </w:r>
      <w:r w:rsidR="001F6F37" w:rsidRPr="001A33EF">
        <w:rPr>
          <w:rFonts w:ascii="Times New Roman" w:hAnsi="Times New Roman"/>
          <w:sz w:val="22"/>
          <w:vertAlign w:val="superscript"/>
        </w:rPr>
        <w:t>6</w:t>
      </w:r>
      <w:r w:rsidR="000F47B1" w:rsidRPr="001A33EF">
        <w:rPr>
          <w:rFonts w:ascii="Times New Roman" w:hAnsi="Times New Roman"/>
          <w:sz w:val="22"/>
        </w:rPr>
        <w:t>, Patricio M</w:t>
      </w:r>
      <w:r w:rsidR="00CF0B22" w:rsidRPr="001A33EF">
        <w:rPr>
          <w:rFonts w:ascii="Times New Roman" w:hAnsi="Times New Roman"/>
          <w:sz w:val="22"/>
        </w:rPr>
        <w:t>.</w:t>
      </w:r>
      <w:r w:rsidR="000F47B1" w:rsidRPr="001A33EF">
        <w:rPr>
          <w:rFonts w:ascii="Times New Roman" w:hAnsi="Times New Roman"/>
          <w:sz w:val="22"/>
        </w:rPr>
        <w:t xml:space="preserve"> Lopez</w:t>
      </w:r>
      <w:r w:rsidR="001F6F37" w:rsidRPr="001A33EF">
        <w:rPr>
          <w:rFonts w:ascii="Times New Roman" w:hAnsi="Times New Roman"/>
          <w:sz w:val="22"/>
          <w:vertAlign w:val="superscript"/>
        </w:rPr>
        <w:t>7</w:t>
      </w:r>
      <w:r w:rsidR="000F47B1" w:rsidRPr="001A33EF">
        <w:rPr>
          <w:rFonts w:ascii="Times New Roman" w:hAnsi="Times New Roman"/>
          <w:sz w:val="22"/>
        </w:rPr>
        <w:t xml:space="preserve">, </w:t>
      </w:r>
      <w:r w:rsidR="00E426ED" w:rsidRPr="001A33EF">
        <w:rPr>
          <w:rFonts w:ascii="Times New Roman" w:hAnsi="Times New Roman"/>
          <w:sz w:val="22"/>
        </w:rPr>
        <w:t>Jose L. Prado</w:t>
      </w:r>
      <w:r w:rsidR="001F6F37" w:rsidRPr="001A33EF">
        <w:rPr>
          <w:rFonts w:ascii="Times New Roman" w:hAnsi="Times New Roman"/>
          <w:sz w:val="22"/>
          <w:vertAlign w:val="superscript"/>
        </w:rPr>
        <w:t>8</w:t>
      </w:r>
      <w:r w:rsidR="00E426ED" w:rsidRPr="001A33EF">
        <w:rPr>
          <w:rFonts w:ascii="Times New Roman" w:hAnsi="Times New Roman"/>
          <w:sz w:val="22"/>
        </w:rPr>
        <w:t xml:space="preserve">, </w:t>
      </w:r>
      <w:r w:rsidRPr="001A33EF">
        <w:rPr>
          <w:rFonts w:ascii="Times New Roman" w:hAnsi="Times New Roman"/>
          <w:sz w:val="22"/>
        </w:rPr>
        <w:t xml:space="preserve">Alfredo </w:t>
      </w:r>
      <w:r w:rsidR="00EF21DF" w:rsidRPr="001A33EF">
        <w:rPr>
          <w:rFonts w:ascii="Times New Roman" w:hAnsi="Times New Roman"/>
          <w:sz w:val="22"/>
        </w:rPr>
        <w:t>Prieto</w:t>
      </w:r>
      <w:r w:rsidR="00EF21DF">
        <w:rPr>
          <w:rFonts w:ascii="Times New Roman" w:hAnsi="Times New Roman"/>
          <w:sz w:val="22"/>
          <w:vertAlign w:val="superscript"/>
        </w:rPr>
        <w:t>7</w:t>
      </w:r>
      <w:r w:rsidRPr="001A33EF">
        <w:rPr>
          <w:rFonts w:ascii="Times New Roman" w:hAnsi="Times New Roman"/>
          <w:sz w:val="22"/>
        </w:rPr>
        <w:t>,</w:t>
      </w:r>
      <w:r w:rsidR="000F47B1" w:rsidRPr="001A33EF">
        <w:rPr>
          <w:rFonts w:ascii="Times New Roman" w:hAnsi="Times New Roman"/>
          <w:sz w:val="22"/>
        </w:rPr>
        <w:t xml:space="preserve"> Christophe </w:t>
      </w:r>
      <w:r w:rsidR="00216F3A" w:rsidRPr="001A33EF">
        <w:rPr>
          <w:rFonts w:ascii="Times New Roman" w:hAnsi="Times New Roman"/>
          <w:sz w:val="22"/>
        </w:rPr>
        <w:t xml:space="preserve">J. </w:t>
      </w:r>
      <w:r w:rsidR="000F47B1" w:rsidRPr="001A33EF">
        <w:rPr>
          <w:rFonts w:ascii="Times New Roman" w:hAnsi="Times New Roman"/>
          <w:sz w:val="22"/>
        </w:rPr>
        <w:t>Douady</w:t>
      </w:r>
      <w:r w:rsidR="000F47B1" w:rsidRPr="001A33EF">
        <w:rPr>
          <w:rFonts w:ascii="Times New Roman" w:hAnsi="Times New Roman"/>
          <w:sz w:val="22"/>
          <w:vertAlign w:val="superscript"/>
        </w:rPr>
        <w:t>3</w:t>
      </w:r>
      <w:r w:rsidR="000F47B1" w:rsidRPr="001A33EF">
        <w:rPr>
          <w:rFonts w:ascii="Times New Roman" w:hAnsi="Times New Roman"/>
          <w:sz w:val="22"/>
        </w:rPr>
        <w:t xml:space="preserve">, </w:t>
      </w:r>
      <w:r w:rsidRPr="001A33EF">
        <w:rPr>
          <w:rFonts w:ascii="Times New Roman" w:hAnsi="Times New Roman"/>
          <w:sz w:val="22"/>
        </w:rPr>
        <w:t>Tom W. Stafford</w:t>
      </w:r>
      <w:r w:rsidRPr="001A33EF">
        <w:rPr>
          <w:rFonts w:ascii="Times New Roman" w:hAnsi="Times New Roman"/>
          <w:sz w:val="22"/>
          <w:vertAlign w:val="superscript"/>
        </w:rPr>
        <w:t>1</w:t>
      </w:r>
      <w:r w:rsidRPr="001A33EF">
        <w:rPr>
          <w:rFonts w:ascii="Times New Roman" w:hAnsi="Times New Roman"/>
          <w:sz w:val="22"/>
        </w:rPr>
        <w:t>, Eske Willerslev</w:t>
      </w:r>
      <w:r w:rsidRPr="001A33EF">
        <w:rPr>
          <w:rFonts w:ascii="Times New Roman" w:hAnsi="Times New Roman"/>
          <w:sz w:val="22"/>
          <w:vertAlign w:val="superscript"/>
        </w:rPr>
        <w:t>1</w:t>
      </w:r>
      <w:r w:rsidRPr="001A33EF">
        <w:rPr>
          <w:rFonts w:ascii="Times New Roman" w:hAnsi="Times New Roman"/>
          <w:sz w:val="22"/>
        </w:rPr>
        <w:t>, Ludovic Orlando</w:t>
      </w:r>
      <w:r w:rsidRPr="001A33EF">
        <w:rPr>
          <w:rFonts w:ascii="Times New Roman" w:hAnsi="Times New Roman"/>
          <w:sz w:val="22"/>
          <w:vertAlign w:val="superscript"/>
        </w:rPr>
        <w:t>1*</w:t>
      </w:r>
      <w:r w:rsidR="00BD51BD" w:rsidRPr="001A33EF">
        <w:rPr>
          <w:rFonts w:ascii="Times New Roman" w:hAnsi="Times New Roman"/>
          <w:sz w:val="22"/>
        </w:rPr>
        <w:t>.</w:t>
      </w:r>
    </w:p>
    <w:p w14:paraId="4EBFE998" w14:textId="5351D751" w:rsidR="00490ED2" w:rsidRPr="001A33EF" w:rsidRDefault="00490ED2" w:rsidP="00ED4E5E">
      <w:pPr>
        <w:tabs>
          <w:tab w:val="left" w:pos="7308"/>
        </w:tabs>
        <w:spacing w:line="480" w:lineRule="auto"/>
        <w:jc w:val="both"/>
        <w:rPr>
          <w:rFonts w:ascii="Times New Roman" w:hAnsi="Times New Roman"/>
          <w:sz w:val="22"/>
        </w:rPr>
      </w:pPr>
    </w:p>
    <w:p w14:paraId="33714635" w14:textId="77777777" w:rsidR="009A2B43" w:rsidRPr="001A33EF" w:rsidRDefault="00B1092D" w:rsidP="009A2B43">
      <w:pPr>
        <w:spacing w:before="120"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  <w:vertAlign w:val="superscript"/>
        </w:rPr>
        <w:t xml:space="preserve">1 </w:t>
      </w:r>
      <w:r w:rsidRPr="001A33EF">
        <w:rPr>
          <w:rFonts w:ascii="Times New Roman" w:hAnsi="Times New Roman"/>
          <w:sz w:val="22"/>
        </w:rPr>
        <w:t xml:space="preserve">Centre for GeoGenetics, Natural History Museum of Denmark, University of Copenhagen, </w:t>
      </w:r>
      <w:r w:rsidR="00D75284" w:rsidRPr="001A33EF">
        <w:rPr>
          <w:rFonts w:ascii="Times New Roman" w:hAnsi="Times New Roman"/>
          <w:sz w:val="22"/>
        </w:rPr>
        <w:t>Ø</w:t>
      </w:r>
      <w:r w:rsidRPr="001A33EF">
        <w:rPr>
          <w:rFonts w:ascii="Times New Roman" w:hAnsi="Times New Roman"/>
          <w:sz w:val="22"/>
        </w:rPr>
        <w:t>ster Voldgade 5-7, 1350 Copenhagen</w:t>
      </w:r>
      <w:r w:rsidR="007457BE" w:rsidRPr="001A33EF">
        <w:rPr>
          <w:rFonts w:ascii="Times New Roman" w:hAnsi="Times New Roman"/>
          <w:sz w:val="22"/>
        </w:rPr>
        <w:t xml:space="preserve"> K</w:t>
      </w:r>
      <w:r w:rsidR="0039421B">
        <w:rPr>
          <w:rFonts w:ascii="Times New Roman" w:hAnsi="Times New Roman"/>
          <w:sz w:val="22"/>
        </w:rPr>
        <w:t>, Denmark.</w:t>
      </w:r>
    </w:p>
    <w:p w14:paraId="1B9F3EDD" w14:textId="77777777" w:rsidR="004D40EA" w:rsidRPr="001A33EF" w:rsidRDefault="00B1092D" w:rsidP="009A2B43">
      <w:pPr>
        <w:spacing w:before="120"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  <w:vertAlign w:val="superscript"/>
        </w:rPr>
        <w:t xml:space="preserve">2 </w:t>
      </w:r>
      <w:r w:rsidRPr="001A33EF">
        <w:rPr>
          <w:rFonts w:ascii="Times New Roman" w:hAnsi="Times New Roman"/>
          <w:sz w:val="22"/>
        </w:rPr>
        <w:t>Danish</w:t>
      </w:r>
      <w:r w:rsidRPr="001A33EF">
        <w:rPr>
          <w:rFonts w:ascii="Times New Roman" w:hAnsi="Times New Roman"/>
          <w:sz w:val="22"/>
          <w:vertAlign w:val="superscript"/>
        </w:rPr>
        <w:t xml:space="preserve"> </w:t>
      </w:r>
      <w:r w:rsidR="00EA7CED" w:rsidRPr="001A33EF">
        <w:rPr>
          <w:rFonts w:ascii="Times New Roman" w:hAnsi="Times New Roman"/>
          <w:sz w:val="22"/>
        </w:rPr>
        <w:t>National High-t</w:t>
      </w:r>
      <w:r w:rsidRPr="001A33EF">
        <w:rPr>
          <w:rFonts w:ascii="Times New Roman" w:hAnsi="Times New Roman"/>
          <w:sz w:val="22"/>
        </w:rPr>
        <w:t xml:space="preserve">hroughput </w:t>
      </w:r>
      <w:r w:rsidR="00E67A3C" w:rsidRPr="001A33EF">
        <w:rPr>
          <w:rFonts w:ascii="Times New Roman" w:hAnsi="Times New Roman"/>
          <w:sz w:val="22"/>
        </w:rPr>
        <w:t xml:space="preserve">DNA </w:t>
      </w:r>
      <w:r w:rsidRPr="001A33EF">
        <w:rPr>
          <w:rFonts w:ascii="Times New Roman" w:hAnsi="Times New Roman"/>
          <w:sz w:val="22"/>
        </w:rPr>
        <w:t xml:space="preserve">Sequencing Centre, </w:t>
      </w:r>
      <w:r w:rsidR="00D75284" w:rsidRPr="001A33EF">
        <w:rPr>
          <w:rFonts w:ascii="Times New Roman" w:hAnsi="Times New Roman"/>
          <w:sz w:val="22"/>
        </w:rPr>
        <w:t>Ø</w:t>
      </w:r>
      <w:r w:rsidRPr="001A33EF">
        <w:rPr>
          <w:rFonts w:ascii="Times New Roman" w:hAnsi="Times New Roman"/>
          <w:sz w:val="22"/>
        </w:rPr>
        <w:t>ster Farimagsgade 2D, 1353 Copenhagen</w:t>
      </w:r>
      <w:r w:rsidR="007457BE" w:rsidRPr="001A33EF">
        <w:rPr>
          <w:rFonts w:ascii="Times New Roman" w:hAnsi="Times New Roman"/>
          <w:sz w:val="22"/>
        </w:rPr>
        <w:t xml:space="preserve"> K</w:t>
      </w:r>
      <w:r w:rsidRPr="001A33EF">
        <w:rPr>
          <w:rFonts w:ascii="Times New Roman" w:hAnsi="Times New Roman"/>
          <w:sz w:val="22"/>
        </w:rPr>
        <w:t>, Denmark.</w:t>
      </w:r>
      <w:r w:rsidR="00EA7CED" w:rsidRPr="001A33EF">
        <w:rPr>
          <w:rFonts w:ascii="Times New Roman" w:hAnsi="Times New Roman"/>
          <w:sz w:val="22"/>
        </w:rPr>
        <w:t xml:space="preserve"> </w:t>
      </w:r>
    </w:p>
    <w:p w14:paraId="473B756F" w14:textId="77777777" w:rsidR="00342878" w:rsidRPr="001A33EF" w:rsidRDefault="00B1092D" w:rsidP="009A2B43">
      <w:pPr>
        <w:spacing w:before="120"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  <w:vertAlign w:val="superscript"/>
        </w:rPr>
        <w:t xml:space="preserve">3 </w:t>
      </w:r>
      <w:r w:rsidR="00590795" w:rsidRPr="001A33EF">
        <w:rPr>
          <w:rFonts w:ascii="Times New Roman" w:hAnsi="Times New Roman"/>
          <w:sz w:val="22"/>
        </w:rPr>
        <w:t>Laboratoire d’É</w:t>
      </w:r>
      <w:r w:rsidRPr="001A33EF">
        <w:rPr>
          <w:rFonts w:ascii="Times New Roman" w:hAnsi="Times New Roman"/>
          <w:sz w:val="22"/>
        </w:rPr>
        <w:t>cologie des Hydrosys</w:t>
      </w:r>
      <w:r w:rsidR="003E7375" w:rsidRPr="001A33EF">
        <w:rPr>
          <w:rFonts w:ascii="Times New Roman" w:hAnsi="Times New Roman"/>
          <w:sz w:val="22"/>
        </w:rPr>
        <w:t>t</w:t>
      </w:r>
      <w:r w:rsidRPr="001A33EF">
        <w:rPr>
          <w:rFonts w:ascii="Times New Roman" w:hAnsi="Times New Roman"/>
          <w:sz w:val="22"/>
        </w:rPr>
        <w:t xml:space="preserve">èmes Naturels et Anthropisés, Université Claude Bernard Lyon 1, UMR CNRS 5023, 6 rue R. Dubois, </w:t>
      </w:r>
      <w:r w:rsidR="00590795" w:rsidRPr="001A33EF">
        <w:rPr>
          <w:rFonts w:ascii="Times New Roman" w:hAnsi="Times New Roman"/>
          <w:sz w:val="22"/>
        </w:rPr>
        <w:t xml:space="preserve">69622 </w:t>
      </w:r>
      <w:r w:rsidRPr="001A33EF">
        <w:rPr>
          <w:rFonts w:ascii="Times New Roman" w:hAnsi="Times New Roman"/>
          <w:sz w:val="22"/>
        </w:rPr>
        <w:t xml:space="preserve">Villeurbanne, France. </w:t>
      </w:r>
    </w:p>
    <w:p w14:paraId="4F14F24C" w14:textId="77777777" w:rsidR="00360ECD" w:rsidRPr="001A33EF" w:rsidRDefault="00B1092D" w:rsidP="009A2B43">
      <w:pPr>
        <w:spacing w:before="120"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  <w:vertAlign w:val="superscript"/>
        </w:rPr>
        <w:t xml:space="preserve">4 </w:t>
      </w:r>
      <w:r w:rsidR="00B31EDB" w:rsidRPr="001A33EF">
        <w:rPr>
          <w:rFonts w:ascii="Times New Roman" w:hAnsi="Times New Roman"/>
          <w:sz w:val="22"/>
        </w:rPr>
        <w:t>Faculty of Humanities, University of Southampton, Avenue Campus, Highfield, Southampton, SO17 1BF, United Kingdom.</w:t>
      </w:r>
    </w:p>
    <w:p w14:paraId="71A038AE" w14:textId="77777777" w:rsidR="00482DDB" w:rsidRPr="001A33EF" w:rsidRDefault="00B1092D" w:rsidP="009A2B43">
      <w:pPr>
        <w:spacing w:before="120"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  <w:vertAlign w:val="superscript"/>
        </w:rPr>
        <w:t xml:space="preserve">5 </w:t>
      </w:r>
      <w:r w:rsidR="00360ECD" w:rsidRPr="001A33EF">
        <w:rPr>
          <w:rFonts w:ascii="Times New Roman" w:hAnsi="Times New Roman"/>
          <w:sz w:val="22"/>
        </w:rPr>
        <w:t>Departamento de Paleobiología, Museo Nacional de Ciencias Naturales, CSIC, José Gutiérrez Abascal 2, 28006-</w:t>
      </w:r>
      <w:r w:rsidR="00535379" w:rsidRPr="001A33EF">
        <w:rPr>
          <w:rFonts w:ascii="Times New Roman" w:hAnsi="Times New Roman"/>
          <w:sz w:val="22"/>
        </w:rPr>
        <w:t>Madrid, Spain.</w:t>
      </w:r>
    </w:p>
    <w:p w14:paraId="2AAB5AB5" w14:textId="77777777" w:rsidR="00482DDB" w:rsidRPr="001A33EF" w:rsidRDefault="00B1092D" w:rsidP="009A2B43">
      <w:pPr>
        <w:spacing w:before="120" w:line="480" w:lineRule="auto"/>
        <w:jc w:val="both"/>
        <w:rPr>
          <w:rFonts w:ascii="Times New Roman" w:hAnsi="Times New Roman" w:cs="Arial"/>
          <w:sz w:val="22"/>
        </w:rPr>
      </w:pPr>
      <w:r w:rsidRPr="001A33EF">
        <w:rPr>
          <w:rFonts w:ascii="Times New Roman" w:hAnsi="Times New Roman"/>
          <w:sz w:val="22"/>
          <w:vertAlign w:val="superscript"/>
        </w:rPr>
        <w:t xml:space="preserve">6 </w:t>
      </w:r>
      <w:r w:rsidRPr="001A33EF">
        <w:rPr>
          <w:rFonts w:ascii="Times New Roman" w:hAnsi="Times New Roman" w:cs="Arial"/>
          <w:sz w:val="22"/>
        </w:rPr>
        <w:t>Universidad de Magallanes, Instituto de la Patagonia, Centro de Estudios del Hombre Austral, Av. Bulnes 01890, Punta Arenas, CP 6200000, Chile.</w:t>
      </w:r>
    </w:p>
    <w:p w14:paraId="0AC39006" w14:textId="77777777" w:rsidR="00342878" w:rsidRPr="001A33EF" w:rsidRDefault="00B1092D" w:rsidP="009A2B43">
      <w:pPr>
        <w:spacing w:before="120" w:line="480" w:lineRule="auto"/>
        <w:jc w:val="both"/>
        <w:rPr>
          <w:rFonts w:ascii="Times New Roman" w:hAnsi="Times New Roman" w:cs="Arial"/>
          <w:sz w:val="22"/>
        </w:rPr>
      </w:pPr>
      <w:r w:rsidRPr="001A33EF">
        <w:rPr>
          <w:rFonts w:ascii="Times New Roman" w:hAnsi="Times New Roman" w:cs="Arial"/>
          <w:sz w:val="22"/>
          <w:vertAlign w:val="superscript"/>
        </w:rPr>
        <w:t>7</w:t>
      </w:r>
      <w:r w:rsidRPr="001A33EF">
        <w:rPr>
          <w:rFonts w:ascii="Times New Roman" w:hAnsi="Times New Roman" w:cs="Arial"/>
          <w:sz w:val="22"/>
        </w:rPr>
        <w:t xml:space="preserve"> </w:t>
      </w:r>
      <w:r w:rsidR="00535379" w:rsidRPr="001A33EF">
        <w:rPr>
          <w:rFonts w:ascii="Times New Roman" w:hAnsi="Times New Roman" w:cs="Arial"/>
          <w:sz w:val="22"/>
        </w:rPr>
        <w:t>Universidad Católica del Norte, Instituto de Investigaciones Arqueológicas y Museo Gustavo Le Paige, Calle Gustavo Le Paige Nº 380, San Pedro de Atacama, Chile.</w:t>
      </w:r>
    </w:p>
    <w:p w14:paraId="0B78E77C" w14:textId="77777777" w:rsidR="00D45B28" w:rsidRPr="001A33EF" w:rsidRDefault="00B1092D" w:rsidP="009A2B43">
      <w:pPr>
        <w:spacing w:before="120" w:line="480" w:lineRule="auto"/>
        <w:jc w:val="both"/>
        <w:rPr>
          <w:rFonts w:eastAsia="Times New Roman" w:cs="Times New Roman"/>
        </w:rPr>
      </w:pPr>
      <w:r w:rsidRPr="001A33EF">
        <w:rPr>
          <w:rFonts w:ascii="Times New Roman" w:hAnsi="Times New Roman" w:cs="Arial"/>
          <w:sz w:val="22"/>
          <w:vertAlign w:val="superscript"/>
        </w:rPr>
        <w:t>8</w:t>
      </w:r>
      <w:r w:rsidRPr="001A33EF">
        <w:rPr>
          <w:rFonts w:ascii="Times New Roman" w:hAnsi="Times New Roman" w:cs="Arial"/>
          <w:sz w:val="22"/>
        </w:rPr>
        <w:t xml:space="preserve"> </w:t>
      </w:r>
      <w:r w:rsidR="00360ECD" w:rsidRPr="001A33EF">
        <w:rPr>
          <w:rFonts w:ascii="Times New Roman" w:hAnsi="Times New Roman" w:cs="Arial"/>
          <w:sz w:val="22"/>
        </w:rPr>
        <w:t>INCUAPA, CONICET-UNICEN, Del Valle 5737, Olavarría, B7400JWI, Argentina</w:t>
      </w:r>
      <w:r w:rsidR="00535379" w:rsidRPr="001A33EF">
        <w:rPr>
          <w:rFonts w:ascii="Times New Roman" w:hAnsi="Times New Roman" w:cs="Arial"/>
          <w:sz w:val="22"/>
        </w:rPr>
        <w:t>.</w:t>
      </w:r>
    </w:p>
    <w:p w14:paraId="38554774" w14:textId="77777777" w:rsidR="00BD51BD" w:rsidRPr="001A33EF" w:rsidRDefault="00BD51BD" w:rsidP="002E6B9A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3AA30AF4" w14:textId="77777777" w:rsidR="007126CF" w:rsidRPr="001A33EF" w:rsidRDefault="000F47B1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 xml:space="preserve">* </w:t>
      </w:r>
      <w:r w:rsidR="00C31143" w:rsidRPr="001A33EF">
        <w:rPr>
          <w:rFonts w:ascii="Times New Roman" w:hAnsi="Times New Roman"/>
          <w:sz w:val="22"/>
        </w:rPr>
        <w:t>Author for correspondence</w:t>
      </w:r>
      <w:r w:rsidR="00B1092D" w:rsidRPr="001A33EF">
        <w:rPr>
          <w:rFonts w:ascii="Times New Roman" w:hAnsi="Times New Roman"/>
          <w:sz w:val="22"/>
        </w:rPr>
        <w:t>:</w:t>
      </w:r>
      <w:r w:rsidRPr="001A33EF">
        <w:rPr>
          <w:rFonts w:ascii="Times New Roman" w:hAnsi="Times New Roman"/>
          <w:sz w:val="22"/>
        </w:rPr>
        <w:t xml:space="preserve"> </w:t>
      </w:r>
      <w:r w:rsidR="00B1092D" w:rsidRPr="001A33EF">
        <w:rPr>
          <w:rFonts w:ascii="Times New Roman" w:hAnsi="Times New Roman"/>
          <w:sz w:val="22"/>
        </w:rPr>
        <w:t>Ludovic Orlando</w:t>
      </w:r>
      <w:r w:rsidRPr="001A33EF">
        <w:rPr>
          <w:rFonts w:ascii="Times New Roman" w:hAnsi="Times New Roman"/>
          <w:sz w:val="22"/>
        </w:rPr>
        <w:t>, Email</w:t>
      </w:r>
      <w:r w:rsidR="00B1092D" w:rsidRPr="001A33EF">
        <w:rPr>
          <w:rFonts w:ascii="Times New Roman" w:hAnsi="Times New Roman"/>
          <w:sz w:val="22"/>
        </w:rPr>
        <w:t xml:space="preserve">: </w:t>
      </w:r>
      <w:hyperlink r:id="rId9" w:history="1">
        <w:r w:rsidR="00B1092D" w:rsidRPr="001A33EF">
          <w:rPr>
            <w:rStyle w:val="Hyperlink"/>
            <w:rFonts w:ascii="Times New Roman" w:hAnsi="Times New Roman"/>
            <w:color w:val="auto"/>
            <w:sz w:val="22"/>
          </w:rPr>
          <w:t>Lorlando@snm.ku.dk</w:t>
        </w:r>
      </w:hyperlink>
      <w:r w:rsidR="009A2B43" w:rsidRPr="001A33EF">
        <w:rPr>
          <w:rFonts w:ascii="Times New Roman" w:hAnsi="Times New Roman"/>
          <w:sz w:val="22"/>
        </w:rPr>
        <w:t>.</w:t>
      </w:r>
    </w:p>
    <w:p w14:paraId="1BE7F601" w14:textId="77777777" w:rsidR="00C15A4A" w:rsidRPr="001A33EF" w:rsidRDefault="00847329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br w:type="page"/>
      </w:r>
      <w:r w:rsidR="00E276AC" w:rsidRPr="001A33EF">
        <w:rPr>
          <w:rFonts w:ascii="Times New Roman" w:hAnsi="Times New Roman"/>
          <w:b/>
          <w:sz w:val="22"/>
        </w:rPr>
        <w:lastRenderedPageBreak/>
        <w:t>Abstract</w:t>
      </w:r>
    </w:p>
    <w:p w14:paraId="2CD54328" w14:textId="77777777" w:rsidR="00975875" w:rsidRPr="001A33EF" w:rsidRDefault="00975875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</w:p>
    <w:p w14:paraId="0C7E1141" w14:textId="77777777" w:rsidR="0049575B" w:rsidRPr="001A33EF" w:rsidRDefault="00923DB6" w:rsidP="002E6B9A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</w:t>
      </w:r>
      <w:r w:rsidRPr="001A33EF">
        <w:rPr>
          <w:rFonts w:ascii="Times New Roman" w:hAnsi="Times New Roman"/>
          <w:sz w:val="22"/>
        </w:rPr>
        <w:t xml:space="preserve">ippidions </w:t>
      </w:r>
      <w:r w:rsidR="00B1092D" w:rsidRPr="001A33EF">
        <w:rPr>
          <w:rFonts w:ascii="Times New Roman" w:hAnsi="Times New Roman"/>
          <w:sz w:val="22"/>
        </w:rPr>
        <w:t xml:space="preserve">were equids with very distinctive anatomical features that lived in South America 2.5 million years ago (mya) until their extinction </w:t>
      </w:r>
      <w:r w:rsidR="00DA6D32">
        <w:rPr>
          <w:rFonts w:ascii="Times New Roman" w:hAnsi="Times New Roman"/>
          <w:sz w:val="22"/>
        </w:rPr>
        <w:t>~</w:t>
      </w:r>
      <w:r w:rsidR="005D6CF0" w:rsidRPr="001A33EF">
        <w:rPr>
          <w:rFonts w:ascii="Times New Roman" w:hAnsi="Times New Roman"/>
          <w:sz w:val="22"/>
        </w:rPr>
        <w:t>10 thousand</w:t>
      </w:r>
      <w:r w:rsidR="00B1092D" w:rsidRPr="001A33EF">
        <w:rPr>
          <w:rFonts w:ascii="Times New Roman" w:hAnsi="Times New Roman"/>
          <w:sz w:val="22"/>
        </w:rPr>
        <w:t xml:space="preserve"> years ago. Th</w:t>
      </w:r>
      <w:r w:rsidR="00FD33D1">
        <w:rPr>
          <w:rFonts w:ascii="Times New Roman" w:hAnsi="Times New Roman"/>
          <w:sz w:val="22"/>
        </w:rPr>
        <w:t xml:space="preserve">e </w:t>
      </w:r>
      <w:r w:rsidR="00FD33D1" w:rsidRPr="001A33EF">
        <w:rPr>
          <w:rFonts w:ascii="Times New Roman" w:hAnsi="Times New Roman"/>
          <w:sz w:val="22"/>
        </w:rPr>
        <w:t>evolutionary origin</w:t>
      </w:r>
      <w:r w:rsidR="00936E61">
        <w:rPr>
          <w:rFonts w:ascii="Times New Roman" w:hAnsi="Times New Roman"/>
          <w:sz w:val="22"/>
        </w:rPr>
        <w:t xml:space="preserve"> of the three </w:t>
      </w:r>
      <w:r w:rsidR="00C332C2" w:rsidRPr="00046E29">
        <w:rPr>
          <w:rFonts w:ascii="Times New Roman" w:hAnsi="Times New Roman"/>
          <w:i/>
          <w:sz w:val="22"/>
        </w:rPr>
        <w:t>Hippidion</w:t>
      </w:r>
      <w:r w:rsidR="00936E61">
        <w:rPr>
          <w:rFonts w:ascii="Times New Roman" w:hAnsi="Times New Roman"/>
          <w:sz w:val="22"/>
        </w:rPr>
        <w:t xml:space="preserve"> morphospecies</w:t>
      </w:r>
      <w:r w:rsidR="00FD33D1">
        <w:rPr>
          <w:rFonts w:ascii="Times New Roman" w:hAnsi="Times New Roman"/>
          <w:sz w:val="22"/>
        </w:rPr>
        <w:t xml:space="preserve"> </w:t>
      </w:r>
      <w:r w:rsidR="00B1092D" w:rsidRPr="001A33EF">
        <w:rPr>
          <w:rFonts w:ascii="Times New Roman" w:hAnsi="Times New Roman"/>
          <w:sz w:val="22"/>
        </w:rPr>
        <w:t xml:space="preserve">is still disputed. </w:t>
      </w:r>
      <w:r w:rsidR="00594C5D">
        <w:rPr>
          <w:rFonts w:ascii="Times New Roman" w:hAnsi="Times New Roman"/>
          <w:sz w:val="22"/>
        </w:rPr>
        <w:t>Based on p</w:t>
      </w:r>
      <w:r w:rsidR="00594C5D" w:rsidRPr="001A33EF">
        <w:rPr>
          <w:rFonts w:ascii="Times New Roman" w:hAnsi="Times New Roman"/>
          <w:sz w:val="22"/>
        </w:rPr>
        <w:t xml:space="preserve">aleontological </w:t>
      </w:r>
      <w:r w:rsidR="00B1092D" w:rsidRPr="001A33EF">
        <w:rPr>
          <w:rFonts w:ascii="Times New Roman" w:hAnsi="Times New Roman"/>
          <w:sz w:val="22"/>
        </w:rPr>
        <w:t>data</w:t>
      </w:r>
      <w:r w:rsidR="00594C5D">
        <w:rPr>
          <w:rFonts w:ascii="Times New Roman" w:hAnsi="Times New Roman"/>
          <w:sz w:val="22"/>
        </w:rPr>
        <w:t>,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CC0DE1" w:rsidRPr="00F3679B">
        <w:rPr>
          <w:rFonts w:ascii="Times New Roman" w:hAnsi="Times New Roman"/>
          <w:i/>
          <w:sz w:val="22"/>
        </w:rPr>
        <w:t>Hippidion</w:t>
      </w:r>
      <w:r w:rsidR="00CC0DE1" w:rsidRPr="00F3679B">
        <w:rPr>
          <w:rFonts w:ascii="Times New Roman" w:hAnsi="Times New Roman"/>
          <w:sz w:val="22"/>
        </w:rPr>
        <w:t xml:space="preserve"> </w:t>
      </w:r>
      <w:r w:rsidR="00594C5D">
        <w:rPr>
          <w:rFonts w:ascii="Times New Roman" w:hAnsi="Times New Roman"/>
          <w:sz w:val="22"/>
        </w:rPr>
        <w:t>could have</w:t>
      </w:r>
      <w:r w:rsidR="00B1092D" w:rsidRPr="001A33EF">
        <w:rPr>
          <w:rFonts w:ascii="Times New Roman" w:hAnsi="Times New Roman"/>
          <w:sz w:val="22"/>
        </w:rPr>
        <w:t xml:space="preserve"> diverged from the lineage leading to modern equids prior to 10 mya. In contrast, a much later</w:t>
      </w:r>
      <w:r w:rsidR="00E8276B" w:rsidRPr="001A33EF">
        <w:rPr>
          <w:rFonts w:ascii="Times New Roman" w:hAnsi="Times New Roman"/>
          <w:sz w:val="22"/>
        </w:rPr>
        <w:t xml:space="preserve"> divergence</w:t>
      </w:r>
      <w:r w:rsidR="00B1092D" w:rsidRPr="001A33EF">
        <w:rPr>
          <w:rFonts w:ascii="Times New Roman" w:hAnsi="Times New Roman"/>
          <w:sz w:val="22"/>
        </w:rPr>
        <w:t xml:space="preserve"> date</w:t>
      </w:r>
      <w:r w:rsidR="006336B0" w:rsidRPr="001A33EF">
        <w:rPr>
          <w:rFonts w:ascii="Times New Roman" w:hAnsi="Times New Roman"/>
          <w:sz w:val="22"/>
        </w:rPr>
        <w:t xml:space="preserve">, with </w:t>
      </w:r>
      <w:r w:rsidR="00396C85" w:rsidRPr="00F3679B">
        <w:rPr>
          <w:rFonts w:ascii="Times New Roman" w:hAnsi="Times New Roman"/>
          <w:i/>
          <w:sz w:val="22"/>
        </w:rPr>
        <w:t>Hippidion</w:t>
      </w:r>
      <w:r w:rsidR="00396C85" w:rsidRPr="00F3679B">
        <w:rPr>
          <w:rFonts w:ascii="Times New Roman" w:hAnsi="Times New Roman"/>
          <w:sz w:val="22"/>
        </w:rPr>
        <w:t xml:space="preserve"> </w:t>
      </w:r>
      <w:r w:rsidR="006336B0">
        <w:rPr>
          <w:rFonts w:ascii="Times New Roman" w:hAnsi="Times New Roman"/>
          <w:sz w:val="22"/>
        </w:rPr>
        <w:t xml:space="preserve">nesting within </w:t>
      </w:r>
      <w:r w:rsidR="006336B0" w:rsidRPr="001A33EF">
        <w:rPr>
          <w:rFonts w:ascii="Times New Roman" w:hAnsi="Times New Roman"/>
          <w:sz w:val="22"/>
        </w:rPr>
        <w:t>modern equids</w:t>
      </w:r>
      <w:r w:rsidR="006336B0">
        <w:rPr>
          <w:rFonts w:ascii="Times New Roman" w:hAnsi="Times New Roman"/>
          <w:sz w:val="22"/>
        </w:rPr>
        <w:t xml:space="preserve">, was indicated from </w:t>
      </w:r>
      <w:r w:rsidR="00426F46" w:rsidRPr="001A33EF">
        <w:rPr>
          <w:rFonts w:ascii="Times New Roman" w:hAnsi="Times New Roman"/>
          <w:sz w:val="22"/>
        </w:rPr>
        <w:t xml:space="preserve">partial </w:t>
      </w:r>
      <w:r w:rsidR="006336B0" w:rsidRPr="00253440">
        <w:rPr>
          <w:rFonts w:ascii="Times New Roman" w:hAnsi="Times New Roman"/>
          <w:sz w:val="22"/>
        </w:rPr>
        <w:t xml:space="preserve">ancient mitochondrial </w:t>
      </w:r>
      <w:r w:rsidR="001F07E6" w:rsidRPr="00253440">
        <w:rPr>
          <w:rFonts w:ascii="Times New Roman" w:hAnsi="Times New Roman"/>
          <w:sz w:val="22"/>
        </w:rPr>
        <w:t xml:space="preserve">DNA </w:t>
      </w:r>
      <w:r w:rsidR="006336B0" w:rsidRPr="00253440">
        <w:rPr>
          <w:rFonts w:ascii="Times New Roman" w:hAnsi="Times New Roman"/>
          <w:sz w:val="22"/>
        </w:rPr>
        <w:t>sequences</w:t>
      </w:r>
      <w:r w:rsidR="00B1092D" w:rsidRPr="00253440">
        <w:rPr>
          <w:rFonts w:ascii="Times New Roman" w:hAnsi="Times New Roman"/>
          <w:sz w:val="22"/>
        </w:rPr>
        <w:t xml:space="preserve">. Here, we </w:t>
      </w:r>
      <w:r w:rsidR="003E3DEA" w:rsidRPr="00253440">
        <w:rPr>
          <w:rFonts w:ascii="Times New Roman" w:hAnsi="Times New Roman"/>
          <w:sz w:val="22"/>
        </w:rPr>
        <w:t xml:space="preserve">characterised </w:t>
      </w:r>
      <w:r w:rsidR="001F07A3" w:rsidRPr="00253440">
        <w:rPr>
          <w:rFonts w:ascii="Times New Roman" w:hAnsi="Times New Roman"/>
          <w:sz w:val="22"/>
        </w:rPr>
        <w:t xml:space="preserve">eight </w:t>
      </w:r>
      <w:r w:rsidR="001F07A3" w:rsidRPr="00253440">
        <w:rPr>
          <w:rFonts w:ascii="Times New Roman" w:hAnsi="Times New Roman"/>
          <w:i/>
          <w:sz w:val="22"/>
        </w:rPr>
        <w:t xml:space="preserve">Hippidion </w:t>
      </w:r>
      <w:r w:rsidR="003E3DEA" w:rsidRPr="00253440">
        <w:rPr>
          <w:rFonts w:ascii="Times New Roman" w:hAnsi="Times New Roman"/>
          <w:sz w:val="22"/>
        </w:rPr>
        <w:t xml:space="preserve">complete mitochondrial genomes </w:t>
      </w:r>
      <w:r w:rsidR="001F07A3" w:rsidRPr="00253440">
        <w:rPr>
          <w:rFonts w:ascii="Times New Roman" w:hAnsi="Times New Roman"/>
          <w:sz w:val="22"/>
        </w:rPr>
        <w:t xml:space="preserve">at </w:t>
      </w:r>
      <w:r w:rsidR="00125FC8" w:rsidRPr="00253440">
        <w:rPr>
          <w:rFonts w:ascii="Times New Roman" w:hAnsi="Times New Roman"/>
          <w:sz w:val="22"/>
        </w:rPr>
        <w:t>3.4-386.3-fold coverage</w:t>
      </w:r>
      <w:r w:rsidR="00125FC8" w:rsidRPr="00363B47">
        <w:rPr>
          <w:rFonts w:ascii="Times New Roman" w:hAnsi="Times New Roman"/>
          <w:sz w:val="22"/>
        </w:rPr>
        <w:t xml:space="preserve"> </w:t>
      </w:r>
      <w:r w:rsidR="003E3DEA" w:rsidRPr="00363B47">
        <w:rPr>
          <w:rFonts w:ascii="Times New Roman" w:hAnsi="Times New Roman"/>
          <w:sz w:val="22"/>
        </w:rPr>
        <w:t>by using</w:t>
      </w:r>
      <w:r w:rsidR="00B1092D" w:rsidRPr="00363B47">
        <w:rPr>
          <w:rFonts w:ascii="Times New Roman" w:hAnsi="Times New Roman"/>
          <w:sz w:val="22"/>
        </w:rPr>
        <w:t xml:space="preserve"> target-enrichment capture and next-generation sequencing. Our dataset</w:t>
      </w:r>
      <w:r w:rsidR="00B1092D" w:rsidRPr="001A33EF">
        <w:rPr>
          <w:rFonts w:ascii="Times New Roman" w:hAnsi="Times New Roman"/>
          <w:sz w:val="22"/>
        </w:rPr>
        <w:t xml:space="preserve"> reveals that the two morphospecies sequenced (</w:t>
      </w:r>
      <w:r w:rsidR="00B1092D" w:rsidRPr="001A33EF">
        <w:rPr>
          <w:rFonts w:ascii="Times New Roman" w:hAnsi="Times New Roman"/>
          <w:i/>
          <w:sz w:val="22"/>
        </w:rPr>
        <w:t>H. saldiasi</w:t>
      </w:r>
      <w:r w:rsidR="00B1092D" w:rsidRPr="001A33EF">
        <w:rPr>
          <w:rFonts w:ascii="Times New Roman" w:hAnsi="Times New Roman"/>
          <w:sz w:val="22"/>
        </w:rPr>
        <w:t xml:space="preserve"> and </w:t>
      </w:r>
      <w:r w:rsidR="00B1092D" w:rsidRPr="001A33EF">
        <w:rPr>
          <w:rFonts w:ascii="Times New Roman" w:hAnsi="Times New Roman"/>
          <w:i/>
          <w:sz w:val="22"/>
        </w:rPr>
        <w:t>H. principale</w:t>
      </w:r>
      <w:r w:rsidR="00B1092D" w:rsidRPr="001A33EF">
        <w:rPr>
          <w:rFonts w:ascii="Times New Roman" w:hAnsi="Times New Roman"/>
          <w:sz w:val="22"/>
        </w:rPr>
        <w:t xml:space="preserve">) </w:t>
      </w:r>
      <w:r w:rsidR="00CC599B" w:rsidRPr="001A33EF">
        <w:rPr>
          <w:rFonts w:ascii="Times New Roman" w:hAnsi="Times New Roman"/>
          <w:sz w:val="22"/>
        </w:rPr>
        <w:t>formed</w:t>
      </w:r>
      <w:r w:rsidR="00B1092D" w:rsidRPr="001A33EF">
        <w:rPr>
          <w:rFonts w:ascii="Times New Roman" w:hAnsi="Times New Roman"/>
          <w:sz w:val="22"/>
        </w:rPr>
        <w:t xml:space="preserve"> a monophyletic </w:t>
      </w:r>
      <w:r w:rsidR="00CC599B" w:rsidRPr="001A33EF">
        <w:rPr>
          <w:rFonts w:ascii="Times New Roman" w:hAnsi="Times New Roman"/>
          <w:sz w:val="22"/>
        </w:rPr>
        <w:t>clade</w:t>
      </w:r>
      <w:r w:rsidR="00B1092D" w:rsidRPr="001A33EF">
        <w:rPr>
          <w:rFonts w:ascii="Times New Roman" w:hAnsi="Times New Roman"/>
          <w:sz w:val="22"/>
        </w:rPr>
        <w:t xml:space="preserve">, basal to extant and extinct </w:t>
      </w:r>
      <w:r w:rsidR="00B1092D" w:rsidRPr="00F3679B">
        <w:rPr>
          <w:rFonts w:ascii="Times New Roman" w:hAnsi="Times New Roman"/>
          <w:i/>
          <w:sz w:val="22"/>
        </w:rPr>
        <w:t>Equus</w:t>
      </w:r>
      <w:r w:rsidR="00B1092D" w:rsidRPr="00F3679B">
        <w:rPr>
          <w:rFonts w:ascii="Times New Roman" w:hAnsi="Times New Roman"/>
          <w:sz w:val="22"/>
        </w:rPr>
        <w:t xml:space="preserve"> lineages. This contrasts with previous </w:t>
      </w:r>
      <w:r w:rsidR="00C075BD">
        <w:rPr>
          <w:rFonts w:ascii="Times New Roman" w:hAnsi="Times New Roman"/>
          <w:sz w:val="22"/>
        </w:rPr>
        <w:t xml:space="preserve">genetic </w:t>
      </w:r>
      <w:r w:rsidR="00B1092D" w:rsidRPr="00F3679B">
        <w:rPr>
          <w:rFonts w:ascii="Times New Roman" w:hAnsi="Times New Roman"/>
          <w:sz w:val="22"/>
        </w:rPr>
        <w:t xml:space="preserve">analyses and </w:t>
      </w:r>
      <w:r w:rsidR="00F84032" w:rsidRPr="00F3679B">
        <w:rPr>
          <w:rFonts w:ascii="Times New Roman" w:hAnsi="Times New Roman"/>
          <w:sz w:val="22"/>
        </w:rPr>
        <w:t>supports</w:t>
      </w:r>
      <w:r w:rsidR="00B1092D" w:rsidRPr="00F3679B">
        <w:rPr>
          <w:rFonts w:ascii="Times New Roman" w:hAnsi="Times New Roman"/>
          <w:sz w:val="22"/>
        </w:rPr>
        <w:t xml:space="preserve"> </w:t>
      </w:r>
      <w:r w:rsidR="00B1092D" w:rsidRPr="00253440">
        <w:rPr>
          <w:rFonts w:ascii="Times New Roman" w:hAnsi="Times New Roman"/>
          <w:i/>
          <w:sz w:val="22"/>
        </w:rPr>
        <w:t xml:space="preserve">Hippidion </w:t>
      </w:r>
      <w:r w:rsidR="00B1092D" w:rsidRPr="00253440">
        <w:rPr>
          <w:rFonts w:ascii="Times New Roman" w:hAnsi="Times New Roman"/>
          <w:sz w:val="22"/>
        </w:rPr>
        <w:t xml:space="preserve">as a distinct genus, in agreement with paleontological </w:t>
      </w:r>
      <w:r w:rsidR="00CC599B" w:rsidRPr="00253440">
        <w:rPr>
          <w:rFonts w:ascii="Times New Roman" w:hAnsi="Times New Roman"/>
          <w:sz w:val="22"/>
        </w:rPr>
        <w:t>models</w:t>
      </w:r>
      <w:r w:rsidR="00B1092D" w:rsidRPr="00253440">
        <w:rPr>
          <w:rFonts w:ascii="Times New Roman" w:hAnsi="Times New Roman"/>
          <w:sz w:val="22"/>
        </w:rPr>
        <w:t xml:space="preserve">. We date the </w:t>
      </w:r>
      <w:r w:rsidR="00B1092D" w:rsidRPr="00253440">
        <w:rPr>
          <w:rFonts w:ascii="Times New Roman" w:hAnsi="Times New Roman"/>
          <w:i/>
          <w:sz w:val="22"/>
        </w:rPr>
        <w:t>Hippidion</w:t>
      </w:r>
      <w:r w:rsidR="00B1092D" w:rsidRPr="00253440">
        <w:rPr>
          <w:rFonts w:ascii="Times New Roman" w:hAnsi="Times New Roman"/>
          <w:sz w:val="22"/>
        </w:rPr>
        <w:t xml:space="preserve"> split from </w:t>
      </w:r>
      <w:r w:rsidR="00B1092D" w:rsidRPr="00253440">
        <w:rPr>
          <w:rFonts w:ascii="Times New Roman" w:hAnsi="Times New Roman"/>
          <w:i/>
          <w:sz w:val="22"/>
        </w:rPr>
        <w:t>Equus</w:t>
      </w:r>
      <w:r w:rsidR="00B1092D" w:rsidRPr="00253440">
        <w:rPr>
          <w:rFonts w:ascii="Times New Roman" w:hAnsi="Times New Roman"/>
          <w:sz w:val="22"/>
        </w:rPr>
        <w:t xml:space="preserve"> at </w:t>
      </w:r>
      <w:r w:rsidR="001C5667" w:rsidRPr="00253440">
        <w:rPr>
          <w:rFonts w:ascii="Times New Roman" w:hAnsi="Times New Roman"/>
          <w:sz w:val="22"/>
        </w:rPr>
        <w:t>4</w:t>
      </w:r>
      <w:r w:rsidR="00913EF9" w:rsidRPr="00253440">
        <w:rPr>
          <w:rFonts w:ascii="Times New Roman" w:hAnsi="Times New Roman"/>
          <w:sz w:val="22"/>
        </w:rPr>
        <w:t>.6</w:t>
      </w:r>
      <w:r w:rsidR="00B1092D" w:rsidRPr="00253440">
        <w:rPr>
          <w:rFonts w:ascii="Times New Roman" w:hAnsi="Times New Roman"/>
          <w:sz w:val="22"/>
        </w:rPr>
        <w:t>-</w:t>
      </w:r>
      <w:r w:rsidR="006C3462" w:rsidRPr="00253440">
        <w:rPr>
          <w:rFonts w:ascii="Times New Roman" w:hAnsi="Times New Roman"/>
          <w:sz w:val="22"/>
        </w:rPr>
        <w:t>7</w:t>
      </w:r>
      <w:r w:rsidR="00B1092D" w:rsidRPr="00253440">
        <w:rPr>
          <w:rFonts w:ascii="Times New Roman" w:hAnsi="Times New Roman"/>
          <w:sz w:val="22"/>
        </w:rPr>
        <w:t>.</w:t>
      </w:r>
      <w:r w:rsidR="006C3462" w:rsidRPr="00253440">
        <w:rPr>
          <w:rFonts w:ascii="Times New Roman" w:hAnsi="Times New Roman"/>
          <w:sz w:val="22"/>
        </w:rPr>
        <w:t>6</w:t>
      </w:r>
      <w:r w:rsidR="00322D10" w:rsidRPr="00253440">
        <w:rPr>
          <w:rFonts w:ascii="Times New Roman" w:hAnsi="Times New Roman"/>
          <w:sz w:val="22"/>
        </w:rPr>
        <w:t xml:space="preserve"> </w:t>
      </w:r>
      <w:r w:rsidR="00B1092D" w:rsidRPr="00253440">
        <w:rPr>
          <w:rFonts w:ascii="Times New Roman" w:hAnsi="Times New Roman"/>
          <w:sz w:val="22"/>
        </w:rPr>
        <w:t xml:space="preserve">mya, suggesting an early divergence in North America prior to the colonization </w:t>
      </w:r>
      <w:r w:rsidR="000F47B1" w:rsidRPr="00253440">
        <w:rPr>
          <w:rFonts w:ascii="Times New Roman" w:hAnsi="Times New Roman"/>
          <w:sz w:val="22"/>
        </w:rPr>
        <w:t xml:space="preserve">of </w:t>
      </w:r>
      <w:r w:rsidR="00B1092D" w:rsidRPr="00253440">
        <w:rPr>
          <w:rFonts w:ascii="Times New Roman" w:hAnsi="Times New Roman"/>
          <w:sz w:val="22"/>
        </w:rPr>
        <w:t xml:space="preserve">South America after the formation of the Panamanian Isthmus 3.5 mya and the Great American </w:t>
      </w:r>
      <w:r w:rsidR="00A321FB" w:rsidRPr="00253440">
        <w:rPr>
          <w:rFonts w:ascii="Times New Roman" w:hAnsi="Times New Roman"/>
          <w:sz w:val="22"/>
        </w:rPr>
        <w:t xml:space="preserve">Biotic </w:t>
      </w:r>
      <w:r w:rsidR="00B1092D" w:rsidRPr="00253440">
        <w:rPr>
          <w:rFonts w:ascii="Times New Roman" w:hAnsi="Times New Roman"/>
          <w:sz w:val="22"/>
        </w:rPr>
        <w:t>Interchange.</w:t>
      </w:r>
    </w:p>
    <w:p w14:paraId="5B68952C" w14:textId="77777777" w:rsidR="00C15A4A" w:rsidRPr="001A33EF" w:rsidRDefault="00C15A4A" w:rsidP="002E6B9A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562F996B" w14:textId="77777777" w:rsidR="00276EC2" w:rsidRPr="001A33EF" w:rsidRDefault="00AD693B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Keywords</w:t>
      </w:r>
    </w:p>
    <w:p w14:paraId="7B1D6EF1" w14:textId="77777777" w:rsidR="00276EC2" w:rsidRPr="001A33EF" w:rsidRDefault="00B1092D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 xml:space="preserve">Ancient DNA, </w:t>
      </w:r>
      <w:r w:rsidR="0077754C" w:rsidRPr="001A33EF">
        <w:rPr>
          <w:rFonts w:ascii="Times New Roman" w:hAnsi="Times New Roman"/>
          <w:i/>
          <w:sz w:val="22"/>
        </w:rPr>
        <w:t>Hippidion</w:t>
      </w:r>
      <w:r w:rsidR="0077754C" w:rsidRPr="001A33EF">
        <w:rPr>
          <w:rFonts w:ascii="Times New Roman" w:hAnsi="Times New Roman"/>
          <w:sz w:val="22"/>
        </w:rPr>
        <w:t>,</w:t>
      </w:r>
      <w:r w:rsidR="0077754C">
        <w:rPr>
          <w:rFonts w:ascii="Times New Roman" w:hAnsi="Times New Roman"/>
          <w:sz w:val="22"/>
        </w:rPr>
        <w:t xml:space="preserve"> mitochondrial genomes</w:t>
      </w:r>
      <w:r w:rsidRPr="001A33EF">
        <w:rPr>
          <w:rFonts w:ascii="Times New Roman" w:hAnsi="Times New Roman"/>
          <w:sz w:val="22"/>
        </w:rPr>
        <w:t>, Great American</w:t>
      </w:r>
      <w:r w:rsidR="00A321FB" w:rsidRPr="001A33EF">
        <w:rPr>
          <w:rFonts w:ascii="Times New Roman" w:hAnsi="Times New Roman"/>
          <w:sz w:val="22"/>
        </w:rPr>
        <w:t xml:space="preserve"> Biotic</w:t>
      </w:r>
      <w:r w:rsidRPr="001A33EF">
        <w:rPr>
          <w:rFonts w:ascii="Times New Roman" w:hAnsi="Times New Roman"/>
          <w:sz w:val="22"/>
        </w:rPr>
        <w:t xml:space="preserve"> Interchange.</w:t>
      </w:r>
    </w:p>
    <w:p w14:paraId="333601EC" w14:textId="77777777" w:rsidR="0050261A" w:rsidRPr="001A33EF" w:rsidRDefault="0050261A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</w:p>
    <w:p w14:paraId="39F483A4" w14:textId="77777777" w:rsidR="00226112" w:rsidRPr="001A33EF" w:rsidRDefault="00B1092D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b/>
          <w:sz w:val="22"/>
        </w:rPr>
        <w:t>Background</w:t>
      </w:r>
    </w:p>
    <w:p w14:paraId="746AFA4D" w14:textId="77777777" w:rsidR="00226112" w:rsidRPr="001A33EF" w:rsidRDefault="00031CA2" w:rsidP="002E6B9A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c</w:t>
      </w:r>
      <w:r w:rsidRPr="001A33EF">
        <w:rPr>
          <w:rFonts w:ascii="Times New Roman" w:hAnsi="Times New Roman"/>
          <w:sz w:val="22"/>
        </w:rPr>
        <w:t xml:space="preserve">ontemporary </w:t>
      </w:r>
      <w:r w:rsidR="00512D7A" w:rsidRPr="001A33EF">
        <w:rPr>
          <w:rFonts w:ascii="Times New Roman" w:hAnsi="Times New Roman"/>
          <w:sz w:val="22"/>
        </w:rPr>
        <w:t>equids</w:t>
      </w:r>
      <w:r w:rsidR="00B1092D" w:rsidRPr="001A33EF">
        <w:rPr>
          <w:rFonts w:ascii="Times New Roman" w:hAnsi="Times New Roman"/>
          <w:sz w:val="22"/>
        </w:rPr>
        <w:t xml:space="preserve"> belong to a single genus, </w:t>
      </w:r>
      <w:r w:rsidR="00B1092D" w:rsidRPr="001A33EF">
        <w:rPr>
          <w:rFonts w:ascii="Times New Roman" w:hAnsi="Times New Roman"/>
          <w:i/>
          <w:sz w:val="22"/>
        </w:rPr>
        <w:t>Equus</w:t>
      </w:r>
      <w:r w:rsidR="00B31EBD" w:rsidRPr="001A33EF">
        <w:rPr>
          <w:rFonts w:ascii="Times New Roman" w:hAnsi="Times New Roman"/>
          <w:sz w:val="22"/>
        </w:rPr>
        <w:t xml:space="preserve"> [</w:t>
      </w:r>
      <w:r w:rsidR="000317DF" w:rsidRPr="001A33EF">
        <w:rPr>
          <w:rFonts w:ascii="Times New Roman" w:hAnsi="Times New Roman"/>
          <w:sz w:val="22"/>
        </w:rPr>
        <w:t>1</w:t>
      </w:r>
      <w:r w:rsidR="00B31EBD" w:rsidRPr="001A33EF">
        <w:rPr>
          <w:rFonts w:ascii="Times New Roman" w:hAnsi="Times New Roman"/>
          <w:sz w:val="22"/>
        </w:rPr>
        <w:t>]</w:t>
      </w:r>
      <w:r w:rsidR="00B1092D" w:rsidRPr="001A33EF">
        <w:rPr>
          <w:rFonts w:ascii="Times New Roman" w:hAnsi="Times New Roman"/>
          <w:sz w:val="22"/>
        </w:rPr>
        <w:t xml:space="preserve">. Their </w:t>
      </w:r>
      <w:r w:rsidR="00427EBE" w:rsidRPr="001A33EF">
        <w:rPr>
          <w:rFonts w:ascii="Times New Roman" w:hAnsi="Times New Roman"/>
          <w:sz w:val="22"/>
        </w:rPr>
        <w:t>M</w:t>
      </w:r>
      <w:r w:rsidR="00B1092D" w:rsidRPr="001A33EF">
        <w:rPr>
          <w:rFonts w:ascii="Times New Roman" w:hAnsi="Times New Roman"/>
          <w:sz w:val="22"/>
        </w:rPr>
        <w:t xml:space="preserve">ost </w:t>
      </w:r>
      <w:r w:rsidR="00427EBE" w:rsidRPr="001A33EF">
        <w:rPr>
          <w:rFonts w:ascii="Times New Roman" w:hAnsi="Times New Roman"/>
          <w:sz w:val="22"/>
        </w:rPr>
        <w:t>R</w:t>
      </w:r>
      <w:r w:rsidR="00B1092D" w:rsidRPr="001A33EF">
        <w:rPr>
          <w:rFonts w:ascii="Times New Roman" w:hAnsi="Times New Roman"/>
          <w:sz w:val="22"/>
        </w:rPr>
        <w:t xml:space="preserve">ecent </w:t>
      </w:r>
      <w:r w:rsidR="00427EBE" w:rsidRPr="001A33EF">
        <w:rPr>
          <w:rFonts w:ascii="Times New Roman" w:hAnsi="Times New Roman"/>
          <w:sz w:val="22"/>
        </w:rPr>
        <w:t>C</w:t>
      </w:r>
      <w:r w:rsidR="00B1092D" w:rsidRPr="001A33EF">
        <w:rPr>
          <w:rFonts w:ascii="Times New Roman" w:hAnsi="Times New Roman"/>
          <w:sz w:val="22"/>
        </w:rPr>
        <w:t xml:space="preserve">ommon </w:t>
      </w:r>
      <w:r w:rsidR="00427EBE" w:rsidRPr="001A33EF">
        <w:rPr>
          <w:rFonts w:ascii="Times New Roman" w:hAnsi="Times New Roman"/>
          <w:sz w:val="22"/>
        </w:rPr>
        <w:t>A</w:t>
      </w:r>
      <w:r w:rsidR="00B1092D" w:rsidRPr="001A33EF">
        <w:rPr>
          <w:rFonts w:ascii="Times New Roman" w:hAnsi="Times New Roman"/>
          <w:sz w:val="22"/>
        </w:rPr>
        <w:t xml:space="preserve">ncestor </w:t>
      </w:r>
      <w:r w:rsidR="007E361B" w:rsidRPr="001A33EF">
        <w:rPr>
          <w:rFonts w:ascii="Times New Roman" w:hAnsi="Times New Roman"/>
          <w:sz w:val="22"/>
        </w:rPr>
        <w:t xml:space="preserve">(MRCA) </w:t>
      </w:r>
      <w:r w:rsidR="00B1092D" w:rsidRPr="001A33EF">
        <w:rPr>
          <w:rFonts w:ascii="Times New Roman" w:hAnsi="Times New Roman"/>
          <w:sz w:val="22"/>
        </w:rPr>
        <w:t xml:space="preserve">lived in North America </w:t>
      </w:r>
      <w:r w:rsidR="00A548A4">
        <w:rPr>
          <w:rFonts w:ascii="Times New Roman" w:hAnsi="Times New Roman"/>
          <w:sz w:val="22"/>
        </w:rPr>
        <w:t>~</w:t>
      </w:r>
      <w:r w:rsidR="00B1092D" w:rsidRPr="001A33EF">
        <w:rPr>
          <w:rFonts w:ascii="Times New Roman" w:hAnsi="Times New Roman"/>
          <w:sz w:val="22"/>
        </w:rPr>
        <w:t xml:space="preserve">4.0-4.5 </w:t>
      </w:r>
      <w:r w:rsidR="00917331" w:rsidRPr="001A33EF">
        <w:rPr>
          <w:rFonts w:ascii="Times New Roman" w:hAnsi="Times New Roman"/>
          <w:sz w:val="22"/>
        </w:rPr>
        <w:t>million years ago (</w:t>
      </w:r>
      <w:r w:rsidR="004A428C" w:rsidRPr="001A33EF">
        <w:rPr>
          <w:rFonts w:ascii="Times New Roman" w:hAnsi="Times New Roman"/>
          <w:sz w:val="22"/>
        </w:rPr>
        <w:t>mya</w:t>
      </w:r>
      <w:r w:rsidR="00917331" w:rsidRPr="001A33EF">
        <w:rPr>
          <w:rFonts w:ascii="Times New Roman" w:hAnsi="Times New Roman"/>
          <w:sz w:val="22"/>
        </w:rPr>
        <w:t>)</w:t>
      </w:r>
      <w:r w:rsidR="00B31EBD" w:rsidRPr="001A33EF">
        <w:rPr>
          <w:rFonts w:ascii="Times New Roman" w:hAnsi="Times New Roman"/>
          <w:sz w:val="22"/>
        </w:rPr>
        <w:t xml:space="preserve"> [</w:t>
      </w:r>
      <w:r w:rsidR="000317DF" w:rsidRPr="001A33EF">
        <w:rPr>
          <w:rFonts w:ascii="Times New Roman" w:hAnsi="Times New Roman"/>
          <w:sz w:val="22"/>
        </w:rPr>
        <w:t>2</w:t>
      </w:r>
      <w:r w:rsidR="00B31EBD" w:rsidRPr="001A33EF">
        <w:rPr>
          <w:rFonts w:ascii="Times New Roman" w:hAnsi="Times New Roman"/>
          <w:sz w:val="22"/>
        </w:rPr>
        <w:t>]</w:t>
      </w:r>
      <w:r w:rsidR="00B1092D" w:rsidRPr="001A33EF">
        <w:rPr>
          <w:rFonts w:ascii="Times New Roman" w:hAnsi="Times New Roman"/>
          <w:sz w:val="22"/>
        </w:rPr>
        <w:t>, before spread</w:t>
      </w:r>
      <w:r w:rsidR="00A548A4">
        <w:rPr>
          <w:rFonts w:ascii="Times New Roman" w:hAnsi="Times New Roman"/>
          <w:sz w:val="22"/>
        </w:rPr>
        <w:t>ing</w:t>
      </w:r>
      <w:r w:rsidR="00A321FB" w:rsidRPr="001A33EF">
        <w:rPr>
          <w:rFonts w:ascii="Times New Roman" w:hAnsi="Times New Roman"/>
          <w:sz w:val="22"/>
        </w:rPr>
        <w:t xml:space="preserve"> </w:t>
      </w:r>
      <w:r w:rsidR="00B1092D" w:rsidRPr="001A33EF">
        <w:rPr>
          <w:rFonts w:ascii="Times New Roman" w:hAnsi="Times New Roman"/>
          <w:sz w:val="22"/>
        </w:rPr>
        <w:t>into</w:t>
      </w:r>
      <w:r w:rsidR="00ED0C94">
        <w:rPr>
          <w:rFonts w:ascii="Times New Roman" w:hAnsi="Times New Roman"/>
          <w:sz w:val="22"/>
        </w:rPr>
        <w:t xml:space="preserve"> other continents</w:t>
      </w:r>
      <w:r w:rsidR="00D1444D" w:rsidRPr="001A33EF">
        <w:rPr>
          <w:rFonts w:ascii="Times New Roman" w:hAnsi="Times New Roman"/>
          <w:sz w:val="22"/>
        </w:rPr>
        <w:t>,</w:t>
      </w:r>
      <w:r w:rsidR="00B1092D" w:rsidRPr="001A33EF">
        <w:rPr>
          <w:rFonts w:ascii="Times New Roman" w:hAnsi="Times New Roman"/>
          <w:sz w:val="22"/>
        </w:rPr>
        <w:t xml:space="preserve"> and </w:t>
      </w:r>
      <w:r w:rsidR="00A548A4" w:rsidRPr="001A33EF">
        <w:rPr>
          <w:rFonts w:ascii="Times New Roman" w:hAnsi="Times New Roman"/>
          <w:sz w:val="22"/>
        </w:rPr>
        <w:t>radiat</w:t>
      </w:r>
      <w:r w:rsidR="00A548A4">
        <w:rPr>
          <w:rFonts w:ascii="Times New Roman" w:hAnsi="Times New Roman"/>
          <w:sz w:val="22"/>
        </w:rPr>
        <w:t>ing</w:t>
      </w:r>
      <w:r w:rsidR="00A548A4" w:rsidRPr="001A33EF">
        <w:rPr>
          <w:rFonts w:ascii="Times New Roman" w:hAnsi="Times New Roman"/>
          <w:sz w:val="22"/>
        </w:rPr>
        <w:t xml:space="preserve"> </w:t>
      </w:r>
      <w:r w:rsidR="00B1092D" w:rsidRPr="001A33EF">
        <w:rPr>
          <w:rFonts w:ascii="Times New Roman" w:hAnsi="Times New Roman"/>
          <w:sz w:val="22"/>
        </w:rPr>
        <w:t xml:space="preserve">into </w:t>
      </w:r>
      <w:r w:rsidR="00ED0C94">
        <w:rPr>
          <w:rFonts w:ascii="Times New Roman" w:hAnsi="Times New Roman"/>
          <w:sz w:val="22"/>
        </w:rPr>
        <w:t xml:space="preserve">a wide range of extant and </w:t>
      </w:r>
      <w:r w:rsidR="00046E29">
        <w:rPr>
          <w:rFonts w:ascii="Times New Roman" w:hAnsi="Times New Roman"/>
          <w:sz w:val="22"/>
        </w:rPr>
        <w:t>now-</w:t>
      </w:r>
      <w:r w:rsidR="00ED0C94">
        <w:rPr>
          <w:rFonts w:ascii="Times New Roman" w:hAnsi="Times New Roman"/>
          <w:sz w:val="22"/>
        </w:rPr>
        <w:t>extinct forms</w:t>
      </w:r>
      <w:r w:rsidR="00B1092D" w:rsidRPr="001A33EF">
        <w:rPr>
          <w:rFonts w:ascii="Times New Roman" w:hAnsi="Times New Roman"/>
          <w:sz w:val="22"/>
        </w:rPr>
        <w:t xml:space="preserve">. </w:t>
      </w:r>
      <w:r w:rsidR="00D1444D" w:rsidRPr="001A33EF">
        <w:rPr>
          <w:rFonts w:ascii="Times New Roman" w:hAnsi="Times New Roman"/>
          <w:sz w:val="22"/>
        </w:rPr>
        <w:t>The</w:t>
      </w:r>
      <w:r w:rsidR="00B1092D" w:rsidRPr="001A33EF">
        <w:rPr>
          <w:rFonts w:ascii="Times New Roman" w:hAnsi="Times New Roman"/>
          <w:sz w:val="22"/>
        </w:rPr>
        <w:t xml:space="preserve"> ancestors of South American </w:t>
      </w:r>
      <w:r w:rsidR="00A03331" w:rsidRPr="001A33EF">
        <w:rPr>
          <w:rFonts w:ascii="Times New Roman" w:hAnsi="Times New Roman"/>
          <w:sz w:val="22"/>
        </w:rPr>
        <w:t xml:space="preserve">equids </w:t>
      </w:r>
      <w:r w:rsidR="00B1092D" w:rsidRPr="001A33EF">
        <w:rPr>
          <w:rFonts w:ascii="Times New Roman" w:hAnsi="Times New Roman"/>
          <w:sz w:val="22"/>
        </w:rPr>
        <w:t xml:space="preserve">are believed to have left North America </w:t>
      </w:r>
      <w:r w:rsidR="00F01561">
        <w:rPr>
          <w:rFonts w:ascii="Times New Roman" w:hAnsi="Times New Roman"/>
          <w:sz w:val="22"/>
        </w:rPr>
        <w:t>through</w:t>
      </w:r>
      <w:r w:rsidR="00B1092D" w:rsidRPr="001A33EF">
        <w:rPr>
          <w:rFonts w:ascii="Times New Roman" w:hAnsi="Times New Roman"/>
          <w:sz w:val="22"/>
        </w:rPr>
        <w:t xml:space="preserve"> inter-continental </w:t>
      </w:r>
      <w:r w:rsidR="00A321FB" w:rsidRPr="001A33EF">
        <w:rPr>
          <w:rFonts w:ascii="Times New Roman" w:hAnsi="Times New Roman"/>
          <w:sz w:val="22"/>
        </w:rPr>
        <w:t>migrations</w:t>
      </w:r>
      <w:r w:rsidR="00B1092D" w:rsidRPr="001A33EF">
        <w:rPr>
          <w:rFonts w:ascii="Times New Roman" w:hAnsi="Times New Roman"/>
          <w:sz w:val="22"/>
        </w:rPr>
        <w:t xml:space="preserve"> after the </w:t>
      </w:r>
      <w:r w:rsidR="00A321FB" w:rsidRPr="001A33EF">
        <w:rPr>
          <w:rFonts w:ascii="Times New Roman" w:hAnsi="Times New Roman"/>
          <w:sz w:val="22"/>
        </w:rPr>
        <w:t xml:space="preserve">formation of the </w:t>
      </w:r>
      <w:r w:rsidR="00B1092D" w:rsidRPr="001A33EF">
        <w:rPr>
          <w:rFonts w:ascii="Times New Roman" w:hAnsi="Times New Roman"/>
          <w:sz w:val="22"/>
        </w:rPr>
        <w:t xml:space="preserve">Panamanian Isthmus </w:t>
      </w:r>
      <w:r w:rsidR="00FF1A7A" w:rsidRPr="001A33EF">
        <w:rPr>
          <w:rFonts w:ascii="Times New Roman" w:hAnsi="Times New Roman"/>
          <w:sz w:val="22"/>
        </w:rPr>
        <w:t xml:space="preserve">approximately 3.0-3.7 </w:t>
      </w:r>
      <w:r w:rsidR="00DE04BA" w:rsidRPr="001A33EF">
        <w:rPr>
          <w:rFonts w:ascii="Times New Roman" w:hAnsi="Times New Roman"/>
          <w:sz w:val="22"/>
        </w:rPr>
        <w:t>mya</w:t>
      </w:r>
      <w:r w:rsidR="00B31EBD" w:rsidRPr="001A33EF">
        <w:rPr>
          <w:rFonts w:ascii="Times New Roman" w:hAnsi="Times New Roman"/>
          <w:sz w:val="22"/>
        </w:rPr>
        <w:t xml:space="preserve"> [</w:t>
      </w:r>
      <w:r w:rsidR="00F01561">
        <w:rPr>
          <w:rFonts w:ascii="Times New Roman" w:hAnsi="Times New Roman"/>
          <w:sz w:val="22"/>
        </w:rPr>
        <w:t xml:space="preserve">3, </w:t>
      </w:r>
      <w:r w:rsidR="000317DF" w:rsidRPr="001A33EF">
        <w:rPr>
          <w:rFonts w:ascii="Times New Roman" w:hAnsi="Times New Roman"/>
          <w:sz w:val="22"/>
        </w:rPr>
        <w:t>4</w:t>
      </w:r>
      <w:r w:rsidR="00B31EBD" w:rsidRPr="001A33EF">
        <w:rPr>
          <w:rFonts w:ascii="Times New Roman" w:hAnsi="Times New Roman"/>
          <w:sz w:val="22"/>
        </w:rPr>
        <w:t>]</w:t>
      </w:r>
      <w:r w:rsidR="00A321FB" w:rsidRPr="001A33EF">
        <w:rPr>
          <w:rFonts w:ascii="Times New Roman" w:hAnsi="Times New Roman"/>
          <w:sz w:val="22"/>
        </w:rPr>
        <w:t xml:space="preserve">, which </w:t>
      </w:r>
      <w:r w:rsidR="00B1092D" w:rsidRPr="001A33EF">
        <w:rPr>
          <w:rFonts w:ascii="Times New Roman" w:hAnsi="Times New Roman"/>
          <w:sz w:val="22"/>
        </w:rPr>
        <w:t>promoted the Great American Biotic Interchange.</w:t>
      </w:r>
      <w:bookmarkStart w:id="0" w:name="_GoBack"/>
      <w:bookmarkEnd w:id="0"/>
      <w:r w:rsidR="00ED0C94">
        <w:rPr>
          <w:rFonts w:ascii="Times New Roman" w:hAnsi="Times New Roman"/>
          <w:sz w:val="22"/>
        </w:rPr>
        <w:t xml:space="preserve"> N</w:t>
      </w:r>
      <w:r w:rsidR="00ED0C94" w:rsidRPr="001A33EF">
        <w:rPr>
          <w:rFonts w:ascii="Times New Roman" w:hAnsi="Times New Roman"/>
          <w:sz w:val="22"/>
        </w:rPr>
        <w:t xml:space="preserve">o </w:t>
      </w:r>
      <w:r w:rsidR="00ED0C94">
        <w:rPr>
          <w:rFonts w:ascii="Times New Roman" w:hAnsi="Times New Roman"/>
          <w:sz w:val="22"/>
        </w:rPr>
        <w:t xml:space="preserve">American </w:t>
      </w:r>
      <w:r w:rsidR="00ED0C94" w:rsidRPr="001A33EF">
        <w:rPr>
          <w:rFonts w:ascii="Times New Roman" w:hAnsi="Times New Roman"/>
          <w:sz w:val="22"/>
        </w:rPr>
        <w:t>equid</w:t>
      </w:r>
      <w:r w:rsidR="00046E29">
        <w:rPr>
          <w:rFonts w:ascii="Times New Roman" w:hAnsi="Times New Roman"/>
          <w:sz w:val="22"/>
        </w:rPr>
        <w:t xml:space="preserve"> </w:t>
      </w:r>
      <w:r w:rsidR="00ED0C94" w:rsidRPr="001A33EF">
        <w:rPr>
          <w:rFonts w:ascii="Times New Roman" w:hAnsi="Times New Roman"/>
          <w:sz w:val="22"/>
        </w:rPr>
        <w:t xml:space="preserve">survived the Megafaunal Extinction </w:t>
      </w:r>
      <w:r w:rsidR="00ED0C94">
        <w:rPr>
          <w:rFonts w:ascii="Times New Roman" w:hAnsi="Times New Roman"/>
          <w:sz w:val="22"/>
        </w:rPr>
        <w:t>~</w:t>
      </w:r>
      <w:r w:rsidR="00ED0C94" w:rsidRPr="001A33EF">
        <w:rPr>
          <w:rFonts w:ascii="Times New Roman" w:hAnsi="Times New Roman"/>
          <w:sz w:val="22"/>
        </w:rPr>
        <w:t xml:space="preserve">10 thousand </w:t>
      </w:r>
      <w:r w:rsidR="00046E29">
        <w:rPr>
          <w:rFonts w:ascii="Times New Roman" w:hAnsi="Times New Roman"/>
          <w:sz w:val="22"/>
        </w:rPr>
        <w:t>years ago (kya) [2].</w:t>
      </w:r>
    </w:p>
    <w:p w14:paraId="47114000" w14:textId="5121F915" w:rsidR="00327B69" w:rsidRPr="001A33EF" w:rsidRDefault="003E7375" w:rsidP="002E6B9A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>Two main equine lineage</w:t>
      </w:r>
      <w:r w:rsidR="00797073" w:rsidRPr="001A33EF">
        <w:rPr>
          <w:rFonts w:ascii="Times New Roman" w:hAnsi="Times New Roman"/>
          <w:sz w:val="22"/>
        </w:rPr>
        <w:t>s</w:t>
      </w:r>
      <w:r w:rsidRPr="001A33EF">
        <w:rPr>
          <w:rFonts w:ascii="Times New Roman" w:hAnsi="Times New Roman"/>
          <w:sz w:val="22"/>
        </w:rPr>
        <w:t xml:space="preserve"> are found in the South American fossil record from 2.5 mya</w:t>
      </w:r>
      <w:r w:rsidR="00B45C66" w:rsidRPr="001A33EF">
        <w:rPr>
          <w:rFonts w:ascii="Times New Roman" w:hAnsi="Times New Roman"/>
          <w:sz w:val="22"/>
        </w:rPr>
        <w:t xml:space="preserve"> [5]</w:t>
      </w:r>
      <w:r w:rsidRPr="001A33EF">
        <w:rPr>
          <w:rFonts w:ascii="Times New Roman" w:hAnsi="Times New Roman"/>
          <w:sz w:val="22"/>
        </w:rPr>
        <w:t>. The first define</w:t>
      </w:r>
      <w:r w:rsidR="00A670F4">
        <w:rPr>
          <w:rFonts w:ascii="Times New Roman" w:hAnsi="Times New Roman"/>
          <w:sz w:val="22"/>
        </w:rPr>
        <w:t>s</w:t>
      </w:r>
      <w:r w:rsidRPr="001A33EF">
        <w:rPr>
          <w:rFonts w:ascii="Times New Roman" w:hAnsi="Times New Roman"/>
          <w:sz w:val="22"/>
        </w:rPr>
        <w:t xml:space="preserve"> a subgenus of its own, </w:t>
      </w:r>
      <w:r w:rsidRPr="001A33EF">
        <w:rPr>
          <w:rFonts w:ascii="Times New Roman" w:hAnsi="Times New Roman"/>
          <w:i/>
          <w:sz w:val="22"/>
        </w:rPr>
        <w:t>Equus (Amerhippus)</w:t>
      </w:r>
      <w:r w:rsidRPr="001A33EF">
        <w:rPr>
          <w:rFonts w:ascii="Times New Roman" w:hAnsi="Times New Roman"/>
          <w:sz w:val="22"/>
        </w:rPr>
        <w:t xml:space="preserve"> (</w:t>
      </w:r>
      <w:r w:rsidR="004B1BEF" w:rsidRPr="001A33EF">
        <w:rPr>
          <w:rFonts w:ascii="Times New Roman" w:hAnsi="Times New Roman"/>
          <w:sz w:val="22"/>
        </w:rPr>
        <w:t xml:space="preserve">but </w:t>
      </w:r>
      <w:r w:rsidRPr="001A33EF">
        <w:rPr>
          <w:rFonts w:ascii="Times New Roman" w:hAnsi="Times New Roman"/>
          <w:sz w:val="22"/>
        </w:rPr>
        <w:t xml:space="preserve">see </w:t>
      </w:r>
      <w:r w:rsidR="000317DF" w:rsidRPr="001A33EF">
        <w:rPr>
          <w:rFonts w:ascii="Times New Roman" w:hAnsi="Times New Roman"/>
          <w:sz w:val="22"/>
        </w:rPr>
        <w:t>[6</w:t>
      </w:r>
      <w:r w:rsidR="00B45C66" w:rsidRPr="001A33EF">
        <w:rPr>
          <w:rFonts w:ascii="Times New Roman" w:hAnsi="Times New Roman"/>
          <w:sz w:val="22"/>
        </w:rPr>
        <w:t>]</w:t>
      </w:r>
      <w:r w:rsidRPr="001A33EF">
        <w:rPr>
          <w:rFonts w:ascii="Times New Roman" w:hAnsi="Times New Roman"/>
          <w:sz w:val="22"/>
        </w:rPr>
        <w:t>), and shows horse-like anatomical features</w:t>
      </w:r>
      <w:r w:rsidR="004B1BEF" w:rsidRPr="001A33EF">
        <w:rPr>
          <w:rFonts w:ascii="Times New Roman" w:hAnsi="Times New Roman"/>
          <w:sz w:val="22"/>
        </w:rPr>
        <w:t xml:space="preserve"> and genetic affinities [6]</w:t>
      </w:r>
      <w:r w:rsidR="00797073" w:rsidRPr="001A33EF">
        <w:rPr>
          <w:rFonts w:ascii="Times New Roman" w:hAnsi="Times New Roman"/>
          <w:sz w:val="22"/>
        </w:rPr>
        <w:t>.</w:t>
      </w:r>
      <w:r w:rsidR="00726A49" w:rsidRPr="001A33EF">
        <w:rPr>
          <w:rFonts w:ascii="Times New Roman" w:hAnsi="Times New Roman"/>
          <w:sz w:val="22"/>
        </w:rPr>
        <w:t xml:space="preserve"> Hippidiforms represent the second lineage</w:t>
      </w:r>
      <w:r w:rsidR="00046E29">
        <w:rPr>
          <w:rFonts w:ascii="Times New Roman" w:hAnsi="Times New Roman"/>
          <w:sz w:val="22"/>
        </w:rPr>
        <w:t xml:space="preserve">, which </w:t>
      </w:r>
      <w:r w:rsidR="00410674">
        <w:rPr>
          <w:rFonts w:ascii="Times New Roman" w:hAnsi="Times New Roman"/>
          <w:sz w:val="22"/>
        </w:rPr>
        <w:t>includ</w:t>
      </w:r>
      <w:r w:rsidR="00046E29">
        <w:rPr>
          <w:rFonts w:ascii="Times New Roman" w:hAnsi="Times New Roman"/>
          <w:sz w:val="22"/>
        </w:rPr>
        <w:t>es</w:t>
      </w:r>
      <w:r w:rsidR="00B1092D" w:rsidRPr="001A33EF">
        <w:rPr>
          <w:rFonts w:ascii="Times New Roman" w:hAnsi="Times New Roman"/>
          <w:sz w:val="22"/>
        </w:rPr>
        <w:t xml:space="preserve"> three morphospecies</w:t>
      </w:r>
      <w:r w:rsidR="00E540AA">
        <w:rPr>
          <w:rFonts w:ascii="Times New Roman" w:hAnsi="Times New Roman"/>
          <w:sz w:val="22"/>
        </w:rPr>
        <w:t xml:space="preserve">: </w:t>
      </w:r>
      <w:r w:rsidR="005B7527">
        <w:rPr>
          <w:rFonts w:ascii="Times New Roman" w:hAnsi="Times New Roman"/>
          <w:sz w:val="22"/>
        </w:rPr>
        <w:lastRenderedPageBreak/>
        <w:t xml:space="preserve">two genetically-similar </w:t>
      </w:r>
      <w:r w:rsidR="00726A49" w:rsidRPr="001A33EF">
        <w:rPr>
          <w:rFonts w:ascii="Times New Roman" w:hAnsi="Times New Roman"/>
          <w:sz w:val="22"/>
        </w:rPr>
        <w:t>generalists (</w:t>
      </w:r>
      <w:r w:rsidR="00B1092D" w:rsidRPr="001A33EF">
        <w:rPr>
          <w:rFonts w:ascii="Times New Roman" w:hAnsi="Times New Roman"/>
          <w:i/>
          <w:sz w:val="22"/>
        </w:rPr>
        <w:t>Hippidion principale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726A49" w:rsidRPr="001A33EF">
        <w:rPr>
          <w:rFonts w:ascii="Times New Roman" w:hAnsi="Times New Roman"/>
          <w:sz w:val="22"/>
        </w:rPr>
        <w:t xml:space="preserve">and </w:t>
      </w:r>
      <w:r w:rsidR="00B1092D" w:rsidRPr="001A33EF">
        <w:rPr>
          <w:rFonts w:ascii="Times New Roman" w:hAnsi="Times New Roman"/>
          <w:i/>
          <w:sz w:val="22"/>
        </w:rPr>
        <w:t>H. saldiasi</w:t>
      </w:r>
      <w:r w:rsidR="00726A49" w:rsidRPr="001A33EF">
        <w:rPr>
          <w:rFonts w:ascii="Times New Roman" w:hAnsi="Times New Roman"/>
          <w:sz w:val="22"/>
        </w:rPr>
        <w:t>)</w:t>
      </w:r>
      <w:r w:rsidR="003749A4" w:rsidRPr="001A33EF">
        <w:rPr>
          <w:rFonts w:ascii="Times New Roman" w:hAnsi="Times New Roman"/>
          <w:sz w:val="22"/>
        </w:rPr>
        <w:t xml:space="preserve"> </w:t>
      </w:r>
      <w:r w:rsidR="000317DF" w:rsidRPr="001A33EF">
        <w:rPr>
          <w:rFonts w:ascii="Times New Roman" w:hAnsi="Times New Roman"/>
          <w:sz w:val="22"/>
        </w:rPr>
        <w:t>[7]</w:t>
      </w:r>
      <w:r w:rsidR="005B7527">
        <w:rPr>
          <w:rFonts w:ascii="Times New Roman" w:hAnsi="Times New Roman"/>
          <w:sz w:val="22"/>
        </w:rPr>
        <w:t xml:space="preserve"> and </w:t>
      </w:r>
      <w:r w:rsidR="008E4C9B">
        <w:rPr>
          <w:rFonts w:ascii="Times New Roman" w:hAnsi="Times New Roman"/>
          <w:sz w:val="22"/>
        </w:rPr>
        <w:t>one</w:t>
      </w:r>
      <w:r w:rsidR="005B7527" w:rsidRPr="001A33EF">
        <w:rPr>
          <w:rFonts w:ascii="Times New Roman" w:hAnsi="Times New Roman"/>
          <w:sz w:val="22"/>
        </w:rPr>
        <w:t xml:space="preserve"> genetically</w:t>
      </w:r>
      <w:r w:rsidR="005B7527">
        <w:rPr>
          <w:rFonts w:ascii="Times New Roman" w:hAnsi="Times New Roman"/>
          <w:sz w:val="22"/>
        </w:rPr>
        <w:t>-</w:t>
      </w:r>
      <w:r w:rsidR="005B7527" w:rsidRPr="001A33EF">
        <w:rPr>
          <w:rFonts w:ascii="Times New Roman" w:hAnsi="Times New Roman"/>
          <w:sz w:val="22"/>
        </w:rPr>
        <w:t>distinct</w:t>
      </w:r>
      <w:r w:rsidR="005B7527">
        <w:rPr>
          <w:rFonts w:ascii="Times New Roman" w:hAnsi="Times New Roman"/>
          <w:sz w:val="22"/>
        </w:rPr>
        <w:t xml:space="preserve"> </w:t>
      </w:r>
      <w:r w:rsidR="005B7527" w:rsidRPr="001A33EF">
        <w:rPr>
          <w:rFonts w:ascii="Times New Roman" w:hAnsi="Times New Roman"/>
          <w:sz w:val="22"/>
        </w:rPr>
        <w:t>high-altitude specialist</w:t>
      </w:r>
      <w:r w:rsidR="00726A49" w:rsidRPr="001A33EF">
        <w:rPr>
          <w:rFonts w:ascii="Times New Roman" w:hAnsi="Times New Roman"/>
          <w:sz w:val="22"/>
        </w:rPr>
        <w:t xml:space="preserve"> </w:t>
      </w:r>
      <w:r w:rsidR="000455E3">
        <w:rPr>
          <w:rFonts w:ascii="Times New Roman" w:hAnsi="Times New Roman"/>
          <w:sz w:val="22"/>
        </w:rPr>
        <w:t>(</w:t>
      </w:r>
      <w:r w:rsidR="00B1092D" w:rsidRPr="001A33EF">
        <w:rPr>
          <w:rFonts w:ascii="Times New Roman" w:hAnsi="Times New Roman"/>
          <w:i/>
          <w:sz w:val="22"/>
        </w:rPr>
        <w:t>H. devillei</w:t>
      </w:r>
      <w:r w:rsidR="000455E3">
        <w:rPr>
          <w:rFonts w:ascii="Times New Roman" w:hAnsi="Times New Roman"/>
          <w:i/>
          <w:sz w:val="22"/>
        </w:rPr>
        <w:t>)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724C03" w:rsidRPr="001A33EF">
        <w:rPr>
          <w:rFonts w:ascii="Times New Roman" w:hAnsi="Times New Roman"/>
          <w:sz w:val="22"/>
        </w:rPr>
        <w:t>[</w:t>
      </w:r>
      <w:r w:rsidR="008306B1">
        <w:rPr>
          <w:rFonts w:ascii="Times New Roman" w:hAnsi="Times New Roman"/>
          <w:sz w:val="22"/>
        </w:rPr>
        <w:t>7-</w:t>
      </w:r>
      <w:r w:rsidR="005B7527">
        <w:rPr>
          <w:rFonts w:ascii="Times New Roman" w:hAnsi="Times New Roman"/>
          <w:sz w:val="22"/>
        </w:rPr>
        <w:t>9</w:t>
      </w:r>
      <w:r w:rsidR="00724C03" w:rsidRPr="001A33EF">
        <w:rPr>
          <w:rFonts w:ascii="Times New Roman" w:hAnsi="Times New Roman"/>
          <w:sz w:val="22"/>
        </w:rPr>
        <w:t>]</w:t>
      </w:r>
      <w:r w:rsidR="00917331" w:rsidRPr="001A33EF">
        <w:rPr>
          <w:rFonts w:ascii="Times New Roman" w:hAnsi="Times New Roman"/>
          <w:sz w:val="22"/>
        </w:rPr>
        <w:t>.</w:t>
      </w:r>
    </w:p>
    <w:p w14:paraId="7BD12CB8" w14:textId="77777777" w:rsidR="00C65DCE" w:rsidRPr="001A33EF" w:rsidRDefault="00CD71DB" w:rsidP="002E6B9A">
      <w:pPr>
        <w:tabs>
          <w:tab w:val="left" w:pos="709"/>
          <w:tab w:val="left" w:pos="2694"/>
        </w:tabs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ab/>
      </w:r>
      <w:r w:rsidR="00EC6411" w:rsidRPr="001A33EF">
        <w:rPr>
          <w:rFonts w:ascii="Times New Roman" w:hAnsi="Times New Roman"/>
          <w:sz w:val="22"/>
        </w:rPr>
        <w:t xml:space="preserve">Like </w:t>
      </w:r>
      <w:r w:rsidR="00EC6411" w:rsidRPr="001A33EF">
        <w:rPr>
          <w:rFonts w:ascii="Times New Roman" w:hAnsi="Times New Roman"/>
          <w:i/>
          <w:sz w:val="22"/>
        </w:rPr>
        <w:t>Amerhippus</w:t>
      </w:r>
      <w:r w:rsidR="00EC6411" w:rsidRPr="001A33EF">
        <w:rPr>
          <w:rFonts w:ascii="Times New Roman" w:hAnsi="Times New Roman"/>
          <w:sz w:val="22"/>
        </w:rPr>
        <w:t xml:space="preserve">, hippidiforms </w:t>
      </w:r>
      <w:r w:rsidR="00B1092D" w:rsidRPr="001A33EF">
        <w:rPr>
          <w:rFonts w:ascii="Times New Roman" w:hAnsi="Times New Roman"/>
          <w:sz w:val="22"/>
        </w:rPr>
        <w:t>were stocky</w:t>
      </w:r>
      <w:r w:rsidR="00C95283" w:rsidRPr="001A33EF">
        <w:rPr>
          <w:rFonts w:ascii="Times New Roman" w:hAnsi="Times New Roman"/>
          <w:sz w:val="22"/>
        </w:rPr>
        <w:t>,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EC6411" w:rsidRPr="001A33EF">
        <w:rPr>
          <w:rFonts w:ascii="Times New Roman" w:hAnsi="Times New Roman"/>
          <w:sz w:val="22"/>
        </w:rPr>
        <w:t>but</w:t>
      </w:r>
      <w:r w:rsidR="00EB2410" w:rsidRPr="001A33EF">
        <w:rPr>
          <w:rFonts w:ascii="Times New Roman" w:hAnsi="Times New Roman"/>
          <w:sz w:val="22"/>
        </w:rPr>
        <w:t xml:space="preserve"> </w:t>
      </w:r>
      <w:r w:rsidR="00421C39">
        <w:rPr>
          <w:rFonts w:ascii="Times New Roman" w:hAnsi="Times New Roman"/>
          <w:sz w:val="22"/>
        </w:rPr>
        <w:t>displayed</w:t>
      </w:r>
      <w:r w:rsidR="00B1092D" w:rsidRPr="001A33EF">
        <w:rPr>
          <w:rFonts w:ascii="Times New Roman" w:hAnsi="Times New Roman"/>
          <w:sz w:val="22"/>
        </w:rPr>
        <w:t xml:space="preserve"> very long nasal bones and extremely deep nasoincisival notch</w:t>
      </w:r>
      <w:r w:rsidR="00D44C9E">
        <w:rPr>
          <w:rFonts w:ascii="Times New Roman" w:hAnsi="Times New Roman"/>
          <w:sz w:val="22"/>
        </w:rPr>
        <w:t>es</w:t>
      </w:r>
      <w:r w:rsidR="009569B7" w:rsidRPr="001A33EF">
        <w:rPr>
          <w:rFonts w:ascii="Times New Roman" w:hAnsi="Times New Roman"/>
          <w:sz w:val="22"/>
        </w:rPr>
        <w:t xml:space="preserve"> [5]</w:t>
      </w:r>
      <w:r w:rsidR="002E33B4">
        <w:rPr>
          <w:rFonts w:ascii="Times New Roman" w:hAnsi="Times New Roman"/>
          <w:sz w:val="22"/>
        </w:rPr>
        <w:t>. P</w:t>
      </w:r>
      <w:r w:rsidR="00B1092D" w:rsidRPr="001A33EF">
        <w:rPr>
          <w:rFonts w:ascii="Times New Roman" w:hAnsi="Times New Roman"/>
          <w:sz w:val="22"/>
        </w:rPr>
        <w:t xml:space="preserve">aleontological data support affinities with </w:t>
      </w:r>
      <w:r w:rsidR="002E10DB">
        <w:rPr>
          <w:rFonts w:ascii="Times New Roman" w:hAnsi="Times New Roman"/>
          <w:sz w:val="22"/>
        </w:rPr>
        <w:t xml:space="preserve">the </w:t>
      </w:r>
      <w:r w:rsidR="002E10DB" w:rsidRPr="001A33EF">
        <w:rPr>
          <w:rFonts w:ascii="Times New Roman" w:hAnsi="Times New Roman"/>
          <w:sz w:val="22"/>
        </w:rPr>
        <w:t>North</w:t>
      </w:r>
      <w:r w:rsidR="002E10DB">
        <w:rPr>
          <w:rFonts w:ascii="Times New Roman" w:hAnsi="Times New Roman"/>
          <w:sz w:val="22"/>
        </w:rPr>
        <w:t>ern</w:t>
      </w:r>
      <w:r w:rsidR="002E10DB" w:rsidRPr="001A33EF">
        <w:rPr>
          <w:rFonts w:ascii="Times New Roman" w:hAnsi="Times New Roman"/>
          <w:sz w:val="22"/>
        </w:rPr>
        <w:t xml:space="preserve"> America</w:t>
      </w:r>
      <w:r w:rsidR="002E10DB">
        <w:rPr>
          <w:rFonts w:ascii="Times New Roman" w:hAnsi="Times New Roman"/>
          <w:sz w:val="22"/>
        </w:rPr>
        <w:t xml:space="preserve">n </w:t>
      </w:r>
      <w:r w:rsidR="00B1092D" w:rsidRPr="001A33EF">
        <w:rPr>
          <w:rFonts w:ascii="Times New Roman" w:hAnsi="Times New Roman"/>
          <w:i/>
          <w:sz w:val="22"/>
        </w:rPr>
        <w:t>Pliohippus</w:t>
      </w:r>
      <w:r w:rsidR="005E294E" w:rsidRPr="001A33EF">
        <w:rPr>
          <w:rFonts w:ascii="Times New Roman" w:hAnsi="Times New Roman"/>
          <w:sz w:val="22"/>
        </w:rPr>
        <w:t xml:space="preserve"> [</w:t>
      </w:r>
      <w:r w:rsidR="007E621C" w:rsidRPr="001A33EF">
        <w:rPr>
          <w:rFonts w:ascii="Times New Roman" w:hAnsi="Times New Roman"/>
          <w:sz w:val="22"/>
        </w:rPr>
        <w:t>3, 8, 10</w:t>
      </w:r>
      <w:r w:rsidR="005E294E" w:rsidRPr="001A33EF">
        <w:rPr>
          <w:rFonts w:ascii="Times New Roman" w:hAnsi="Times New Roman"/>
          <w:sz w:val="22"/>
        </w:rPr>
        <w:t>]</w:t>
      </w:r>
      <w:r w:rsidR="00B1092D" w:rsidRPr="001A33EF">
        <w:rPr>
          <w:rFonts w:ascii="Times New Roman" w:hAnsi="Times New Roman"/>
          <w:sz w:val="22"/>
        </w:rPr>
        <w:t xml:space="preserve">, </w:t>
      </w:r>
      <w:r w:rsidR="002E10DB">
        <w:rPr>
          <w:rFonts w:ascii="Times New Roman" w:hAnsi="Times New Roman"/>
          <w:sz w:val="22"/>
        </w:rPr>
        <w:t>which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5E3702" w:rsidRPr="001A33EF">
        <w:rPr>
          <w:rFonts w:ascii="Times New Roman" w:hAnsi="Times New Roman"/>
          <w:sz w:val="22"/>
        </w:rPr>
        <w:t>lived</w:t>
      </w:r>
      <w:r w:rsidR="00B1092D" w:rsidRPr="001A33EF">
        <w:rPr>
          <w:rFonts w:ascii="Times New Roman" w:hAnsi="Times New Roman"/>
          <w:sz w:val="22"/>
        </w:rPr>
        <w:t xml:space="preserve"> 6-14.5 mya</w:t>
      </w:r>
      <w:r w:rsidR="00313E58">
        <w:rPr>
          <w:rFonts w:ascii="Times New Roman" w:hAnsi="Times New Roman"/>
          <w:sz w:val="22"/>
        </w:rPr>
        <w:t xml:space="preserve">. This </w:t>
      </w:r>
      <w:r w:rsidR="00313E58" w:rsidRPr="001A33EF">
        <w:rPr>
          <w:rFonts w:ascii="Times New Roman" w:hAnsi="Times New Roman"/>
          <w:sz w:val="22"/>
        </w:rPr>
        <w:t>considerably predat</w:t>
      </w:r>
      <w:r w:rsidR="00313E58">
        <w:rPr>
          <w:rFonts w:ascii="Times New Roman" w:hAnsi="Times New Roman"/>
          <w:sz w:val="22"/>
        </w:rPr>
        <w:t>es</w:t>
      </w:r>
      <w:r w:rsidR="00313E58" w:rsidRPr="001A33EF">
        <w:rPr>
          <w:rFonts w:ascii="Times New Roman" w:hAnsi="Times New Roman"/>
          <w:sz w:val="22"/>
        </w:rPr>
        <w:t xml:space="preserve"> the time when hippidiforms first entered South America [3]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2E10DB" w:rsidRPr="001A33EF">
        <w:rPr>
          <w:rFonts w:ascii="Times New Roman" w:hAnsi="Times New Roman"/>
          <w:sz w:val="22"/>
        </w:rPr>
        <w:t>impl</w:t>
      </w:r>
      <w:r w:rsidR="002E10DB">
        <w:rPr>
          <w:rFonts w:ascii="Times New Roman" w:hAnsi="Times New Roman"/>
          <w:sz w:val="22"/>
        </w:rPr>
        <w:t>ying</w:t>
      </w:r>
      <w:r w:rsidR="002E10DB" w:rsidRPr="001A33EF">
        <w:rPr>
          <w:rFonts w:ascii="Times New Roman" w:hAnsi="Times New Roman"/>
          <w:sz w:val="22"/>
        </w:rPr>
        <w:t xml:space="preserve"> </w:t>
      </w:r>
      <w:r w:rsidR="002E33B4">
        <w:rPr>
          <w:rFonts w:ascii="Times New Roman" w:hAnsi="Times New Roman"/>
          <w:sz w:val="22"/>
        </w:rPr>
        <w:t xml:space="preserve">an </w:t>
      </w:r>
      <w:r w:rsidR="003E1403" w:rsidRPr="001A33EF">
        <w:rPr>
          <w:rFonts w:ascii="Times New Roman" w:hAnsi="Times New Roman"/>
          <w:sz w:val="22"/>
        </w:rPr>
        <w:t xml:space="preserve">early </w:t>
      </w:r>
      <w:r w:rsidR="00B1092D" w:rsidRPr="001A33EF">
        <w:rPr>
          <w:rFonts w:ascii="Times New Roman" w:hAnsi="Times New Roman"/>
          <w:sz w:val="22"/>
        </w:rPr>
        <w:t xml:space="preserve">divergence from the </w:t>
      </w:r>
      <w:r w:rsidR="00C332C2" w:rsidRPr="00046E29">
        <w:rPr>
          <w:rFonts w:ascii="Times New Roman" w:hAnsi="Times New Roman"/>
          <w:i/>
          <w:sz w:val="22"/>
        </w:rPr>
        <w:t xml:space="preserve">Equus </w:t>
      </w:r>
      <w:r w:rsidR="00B1092D" w:rsidRPr="001A33EF">
        <w:rPr>
          <w:rFonts w:ascii="Times New Roman" w:hAnsi="Times New Roman"/>
          <w:sz w:val="22"/>
        </w:rPr>
        <w:t>lineage. However, recent molecular studies based on</w:t>
      </w:r>
      <w:r w:rsidR="008A0984" w:rsidRPr="001A33EF">
        <w:rPr>
          <w:rFonts w:ascii="Times New Roman" w:hAnsi="Times New Roman"/>
          <w:sz w:val="22"/>
        </w:rPr>
        <w:t xml:space="preserve"> </w:t>
      </w:r>
      <w:r w:rsidR="00F10CC9">
        <w:rPr>
          <w:rFonts w:ascii="Times New Roman" w:hAnsi="Times New Roman"/>
          <w:sz w:val="22"/>
          <w:lang w:val="en-US"/>
        </w:rPr>
        <w:t>short</w:t>
      </w:r>
      <w:r w:rsidR="00C80D08" w:rsidRPr="001A33EF">
        <w:rPr>
          <w:rFonts w:ascii="Times New Roman" w:hAnsi="Times New Roman"/>
          <w:sz w:val="22"/>
        </w:rPr>
        <w:t xml:space="preserve"> </w:t>
      </w:r>
      <w:r w:rsidR="00F10CC9" w:rsidRPr="001A33EF">
        <w:rPr>
          <w:rFonts w:ascii="Times New Roman" w:hAnsi="Times New Roman"/>
          <w:sz w:val="22"/>
        </w:rPr>
        <w:t xml:space="preserve">mitochondrial </w:t>
      </w:r>
      <w:r w:rsidR="00B65C95" w:rsidRPr="001A33EF">
        <w:rPr>
          <w:rFonts w:ascii="Times New Roman" w:hAnsi="Times New Roman"/>
          <w:sz w:val="22"/>
        </w:rPr>
        <w:t xml:space="preserve">sequences </w:t>
      </w:r>
      <w:r w:rsidR="00B1092D" w:rsidRPr="001A33EF">
        <w:rPr>
          <w:rFonts w:ascii="Times New Roman" w:hAnsi="Times New Roman"/>
          <w:sz w:val="22"/>
        </w:rPr>
        <w:t xml:space="preserve">from </w:t>
      </w:r>
      <w:r w:rsidR="0093017E" w:rsidRPr="001A33EF">
        <w:rPr>
          <w:rFonts w:ascii="Times New Roman" w:hAnsi="Times New Roman"/>
          <w:sz w:val="22"/>
        </w:rPr>
        <w:t xml:space="preserve">20 </w:t>
      </w:r>
      <w:r w:rsidR="00B1092D" w:rsidRPr="001A33EF">
        <w:rPr>
          <w:rFonts w:ascii="Times New Roman" w:hAnsi="Times New Roman"/>
          <w:sz w:val="22"/>
        </w:rPr>
        <w:t xml:space="preserve">fossil specimens have suggested clustering </w:t>
      </w:r>
      <w:r w:rsidR="008A0984" w:rsidRPr="001A33EF">
        <w:rPr>
          <w:rFonts w:ascii="Times New Roman" w:hAnsi="Times New Roman"/>
          <w:sz w:val="22"/>
        </w:rPr>
        <w:t xml:space="preserve">of hippidiforms </w:t>
      </w:r>
      <w:r w:rsidR="00B1092D" w:rsidRPr="001A33EF">
        <w:rPr>
          <w:rFonts w:ascii="Times New Roman" w:hAnsi="Times New Roman"/>
          <w:sz w:val="22"/>
        </w:rPr>
        <w:t>with</w:t>
      </w:r>
      <w:r w:rsidR="000A635F" w:rsidRPr="001A33EF">
        <w:rPr>
          <w:rFonts w:ascii="Times New Roman" w:hAnsi="Times New Roman"/>
          <w:sz w:val="22"/>
        </w:rPr>
        <w:t>in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B1092D" w:rsidRPr="001A33EF">
        <w:rPr>
          <w:rFonts w:ascii="Times New Roman" w:hAnsi="Times New Roman"/>
          <w:i/>
          <w:sz w:val="22"/>
        </w:rPr>
        <w:t>Equus</w:t>
      </w:r>
      <w:r w:rsidR="00505B3D" w:rsidRPr="001A33EF">
        <w:rPr>
          <w:rFonts w:ascii="Times New Roman" w:hAnsi="Times New Roman"/>
          <w:sz w:val="22"/>
        </w:rPr>
        <w:t xml:space="preserve"> [</w:t>
      </w:r>
      <w:r w:rsidR="007E621C" w:rsidRPr="001A33EF">
        <w:rPr>
          <w:rFonts w:ascii="Times New Roman" w:hAnsi="Times New Roman"/>
          <w:sz w:val="22"/>
        </w:rPr>
        <w:t>6-7</w:t>
      </w:r>
      <w:r w:rsidR="00505B3D" w:rsidRPr="001A33EF">
        <w:rPr>
          <w:rFonts w:ascii="Times New Roman" w:hAnsi="Times New Roman"/>
          <w:sz w:val="22"/>
        </w:rPr>
        <w:t xml:space="preserve">, </w:t>
      </w:r>
      <w:r w:rsidR="007E621C" w:rsidRPr="001A33EF">
        <w:rPr>
          <w:rFonts w:ascii="Times New Roman" w:hAnsi="Times New Roman"/>
          <w:sz w:val="22"/>
        </w:rPr>
        <w:t>11-12</w:t>
      </w:r>
      <w:r w:rsidR="00505B3D" w:rsidRPr="001A33EF">
        <w:rPr>
          <w:rFonts w:ascii="Times New Roman" w:hAnsi="Times New Roman"/>
          <w:sz w:val="22"/>
        </w:rPr>
        <w:t>]</w:t>
      </w:r>
      <w:r w:rsidR="00B1092D" w:rsidRPr="001A33EF">
        <w:rPr>
          <w:rFonts w:ascii="Times New Roman" w:hAnsi="Times New Roman"/>
          <w:sz w:val="22"/>
        </w:rPr>
        <w:t xml:space="preserve">, or possible affinities with </w:t>
      </w:r>
      <w:r w:rsidR="00B1092D" w:rsidRPr="001A33EF">
        <w:rPr>
          <w:rFonts w:ascii="Times New Roman" w:hAnsi="Times New Roman"/>
          <w:i/>
          <w:sz w:val="22"/>
        </w:rPr>
        <w:t>Dinohippus</w:t>
      </w:r>
      <w:r w:rsidR="000B16D8" w:rsidRPr="001A33EF">
        <w:rPr>
          <w:rFonts w:ascii="Times New Roman" w:hAnsi="Times New Roman"/>
          <w:sz w:val="22"/>
        </w:rPr>
        <w:t xml:space="preserve"> [</w:t>
      </w:r>
      <w:r w:rsidR="004A733B" w:rsidRPr="001A33EF">
        <w:rPr>
          <w:rFonts w:ascii="Times New Roman" w:hAnsi="Times New Roman"/>
          <w:sz w:val="22"/>
        </w:rPr>
        <w:t>12</w:t>
      </w:r>
      <w:r w:rsidR="000B16D8" w:rsidRPr="001A33EF">
        <w:rPr>
          <w:rFonts w:ascii="Times New Roman" w:hAnsi="Times New Roman"/>
          <w:sz w:val="22"/>
        </w:rPr>
        <w:t>]</w:t>
      </w:r>
      <w:r w:rsidR="00B1092D" w:rsidRPr="001A33EF">
        <w:rPr>
          <w:rFonts w:ascii="Times New Roman" w:hAnsi="Times New Roman"/>
          <w:sz w:val="22"/>
        </w:rPr>
        <w:t xml:space="preserve">, a North American lineage that </w:t>
      </w:r>
      <w:r w:rsidR="005E3702" w:rsidRPr="001A33EF">
        <w:rPr>
          <w:rFonts w:ascii="Times New Roman" w:hAnsi="Times New Roman"/>
          <w:sz w:val="22"/>
        </w:rPr>
        <w:t>live</w:t>
      </w:r>
      <w:r w:rsidR="008A0984" w:rsidRPr="001A33EF">
        <w:rPr>
          <w:rFonts w:ascii="Times New Roman" w:hAnsi="Times New Roman"/>
          <w:sz w:val="22"/>
        </w:rPr>
        <w:t>d</w:t>
      </w:r>
      <w:r w:rsidR="00B1092D" w:rsidRPr="001A33EF">
        <w:rPr>
          <w:rFonts w:ascii="Times New Roman" w:hAnsi="Times New Roman"/>
          <w:sz w:val="22"/>
        </w:rPr>
        <w:t xml:space="preserve"> 5-8 </w:t>
      </w:r>
      <w:r w:rsidR="005E3702" w:rsidRPr="001A33EF">
        <w:rPr>
          <w:rFonts w:ascii="Times New Roman" w:hAnsi="Times New Roman"/>
          <w:sz w:val="22"/>
        </w:rPr>
        <w:t>m</w:t>
      </w:r>
      <w:r w:rsidR="00B1092D" w:rsidRPr="001A33EF">
        <w:rPr>
          <w:rFonts w:ascii="Times New Roman" w:hAnsi="Times New Roman"/>
          <w:sz w:val="22"/>
        </w:rPr>
        <w:t xml:space="preserve">ya </w:t>
      </w:r>
      <w:r w:rsidR="000B16D8" w:rsidRPr="001A33EF">
        <w:rPr>
          <w:rFonts w:ascii="Times New Roman" w:hAnsi="Times New Roman"/>
          <w:sz w:val="22"/>
        </w:rPr>
        <w:t>[</w:t>
      </w:r>
      <w:r w:rsidR="00ED1A2C" w:rsidRPr="001A33EF">
        <w:rPr>
          <w:rFonts w:ascii="Times New Roman" w:hAnsi="Times New Roman"/>
          <w:sz w:val="22"/>
        </w:rPr>
        <w:t>13</w:t>
      </w:r>
      <w:r w:rsidR="000B16D8" w:rsidRPr="001A33EF">
        <w:rPr>
          <w:rFonts w:ascii="Times New Roman" w:hAnsi="Times New Roman"/>
          <w:sz w:val="22"/>
        </w:rPr>
        <w:t>]</w:t>
      </w:r>
      <w:r w:rsidR="00B1092D" w:rsidRPr="001A33EF">
        <w:rPr>
          <w:rFonts w:ascii="Times New Roman" w:hAnsi="Times New Roman"/>
          <w:sz w:val="22"/>
        </w:rPr>
        <w:t xml:space="preserve">. Therefore, the evolutionary </w:t>
      </w:r>
      <w:r w:rsidR="00B65C6F" w:rsidRPr="001A33EF">
        <w:rPr>
          <w:rFonts w:ascii="Times New Roman" w:hAnsi="Times New Roman"/>
          <w:sz w:val="22"/>
        </w:rPr>
        <w:t xml:space="preserve">origin </w:t>
      </w:r>
      <w:r w:rsidR="0063586B" w:rsidRPr="001A33EF">
        <w:rPr>
          <w:rFonts w:ascii="Times New Roman" w:hAnsi="Times New Roman"/>
          <w:sz w:val="22"/>
        </w:rPr>
        <w:t xml:space="preserve">of </w:t>
      </w:r>
      <w:r w:rsidR="0063586B" w:rsidRPr="001A33EF">
        <w:rPr>
          <w:rFonts w:ascii="Times New Roman" w:hAnsi="Times New Roman"/>
          <w:i/>
          <w:sz w:val="22"/>
        </w:rPr>
        <w:t>Hippidion</w:t>
      </w:r>
      <w:r w:rsidR="0063586B" w:rsidRPr="001A33EF">
        <w:rPr>
          <w:rFonts w:ascii="Times New Roman" w:hAnsi="Times New Roman"/>
          <w:sz w:val="22"/>
        </w:rPr>
        <w:t xml:space="preserve"> </w:t>
      </w:r>
      <w:r w:rsidR="00B65C6F" w:rsidRPr="001A33EF">
        <w:rPr>
          <w:rFonts w:ascii="Times New Roman" w:hAnsi="Times New Roman"/>
          <w:sz w:val="22"/>
        </w:rPr>
        <w:t>remains</w:t>
      </w:r>
      <w:r w:rsidR="0063586B" w:rsidRPr="001A33EF">
        <w:rPr>
          <w:rFonts w:ascii="Times New Roman" w:hAnsi="Times New Roman"/>
          <w:sz w:val="22"/>
        </w:rPr>
        <w:t xml:space="preserve"> </w:t>
      </w:r>
      <w:r w:rsidR="003836C0" w:rsidRPr="001A33EF">
        <w:rPr>
          <w:rFonts w:ascii="Times New Roman" w:hAnsi="Times New Roman"/>
          <w:sz w:val="22"/>
        </w:rPr>
        <w:t>unclear</w:t>
      </w:r>
      <w:r w:rsidR="00B1092D" w:rsidRPr="001A33EF">
        <w:rPr>
          <w:rFonts w:ascii="Times New Roman" w:hAnsi="Times New Roman"/>
          <w:sz w:val="22"/>
        </w:rPr>
        <w:t>.</w:t>
      </w:r>
    </w:p>
    <w:p w14:paraId="22AD7E30" w14:textId="77777777" w:rsidR="0077456E" w:rsidRPr="001A33EF" w:rsidRDefault="00B1092D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 xml:space="preserve"> </w:t>
      </w:r>
      <w:r w:rsidRPr="001A33EF">
        <w:rPr>
          <w:rFonts w:ascii="Times New Roman" w:hAnsi="Times New Roman"/>
          <w:sz w:val="22"/>
        </w:rPr>
        <w:tab/>
      </w:r>
      <w:r w:rsidR="009F1482">
        <w:rPr>
          <w:rFonts w:ascii="Times New Roman" w:hAnsi="Times New Roman"/>
          <w:sz w:val="22"/>
        </w:rPr>
        <w:t>M</w:t>
      </w:r>
      <w:r w:rsidRPr="001A33EF">
        <w:rPr>
          <w:rFonts w:ascii="Times New Roman" w:hAnsi="Times New Roman"/>
          <w:sz w:val="22"/>
        </w:rPr>
        <w:t>itochondrial genomes</w:t>
      </w:r>
      <w:r w:rsidR="00F76EB4" w:rsidRPr="001A33EF">
        <w:rPr>
          <w:rFonts w:ascii="Times New Roman" w:hAnsi="Times New Roman"/>
          <w:sz w:val="22"/>
        </w:rPr>
        <w:t xml:space="preserve"> (mitogenomes)</w:t>
      </w:r>
      <w:r w:rsidRPr="001A33EF">
        <w:rPr>
          <w:rFonts w:ascii="Times New Roman" w:hAnsi="Times New Roman"/>
          <w:sz w:val="22"/>
        </w:rPr>
        <w:t xml:space="preserve"> </w:t>
      </w:r>
      <w:r w:rsidR="00C97FBA" w:rsidRPr="001A33EF">
        <w:rPr>
          <w:rFonts w:ascii="Times New Roman" w:hAnsi="Times New Roman"/>
          <w:sz w:val="22"/>
        </w:rPr>
        <w:t>ha</w:t>
      </w:r>
      <w:r w:rsidR="00C97FBA">
        <w:rPr>
          <w:rFonts w:ascii="Times New Roman" w:hAnsi="Times New Roman"/>
          <w:sz w:val="22"/>
        </w:rPr>
        <w:t>ve</w:t>
      </w:r>
      <w:r w:rsidR="00C97FBA" w:rsidRPr="001A33EF">
        <w:rPr>
          <w:rFonts w:ascii="Times New Roman" w:hAnsi="Times New Roman"/>
          <w:sz w:val="22"/>
        </w:rPr>
        <w:t xml:space="preserve"> </w:t>
      </w:r>
      <w:r w:rsidRPr="001A33EF">
        <w:rPr>
          <w:rFonts w:ascii="Times New Roman" w:hAnsi="Times New Roman"/>
          <w:sz w:val="22"/>
        </w:rPr>
        <w:t xml:space="preserve">recently </w:t>
      </w:r>
      <w:r w:rsidR="002F287E" w:rsidRPr="001A33EF">
        <w:rPr>
          <w:rFonts w:ascii="Times New Roman" w:hAnsi="Times New Roman"/>
          <w:sz w:val="22"/>
        </w:rPr>
        <w:t>re</w:t>
      </w:r>
      <w:r w:rsidRPr="001A33EF">
        <w:rPr>
          <w:rFonts w:ascii="Times New Roman" w:hAnsi="Times New Roman"/>
          <w:sz w:val="22"/>
        </w:rPr>
        <w:t xml:space="preserve">solved the </w:t>
      </w:r>
      <w:r w:rsidR="00A804D1">
        <w:rPr>
          <w:rFonts w:ascii="Times New Roman" w:hAnsi="Times New Roman"/>
          <w:sz w:val="22"/>
        </w:rPr>
        <w:t xml:space="preserve">evolutionary tree underlying the </w:t>
      </w:r>
      <w:r w:rsidRPr="001A33EF">
        <w:rPr>
          <w:rFonts w:ascii="Times New Roman" w:hAnsi="Times New Roman"/>
          <w:sz w:val="22"/>
        </w:rPr>
        <w:t>main radiation of equids</w:t>
      </w:r>
      <w:r w:rsidR="00ED1A2C" w:rsidRPr="001A33EF">
        <w:rPr>
          <w:rFonts w:ascii="Times New Roman" w:hAnsi="Times New Roman"/>
          <w:sz w:val="22"/>
        </w:rPr>
        <w:t xml:space="preserve"> </w:t>
      </w:r>
      <w:r w:rsidR="00B833C7" w:rsidRPr="001A33EF">
        <w:rPr>
          <w:rFonts w:ascii="Times New Roman" w:hAnsi="Times New Roman"/>
          <w:sz w:val="22"/>
        </w:rPr>
        <w:t>[</w:t>
      </w:r>
      <w:r w:rsidR="00ED1A2C" w:rsidRPr="001A33EF">
        <w:rPr>
          <w:rFonts w:ascii="Times New Roman" w:hAnsi="Times New Roman"/>
          <w:sz w:val="22"/>
        </w:rPr>
        <w:t>1</w:t>
      </w:r>
      <w:r w:rsidR="009F1482" w:rsidRPr="001A33EF">
        <w:rPr>
          <w:rFonts w:ascii="Times New Roman" w:hAnsi="Times New Roman"/>
          <w:sz w:val="22"/>
        </w:rPr>
        <w:t>]</w:t>
      </w:r>
      <w:r w:rsidR="00F75A78">
        <w:rPr>
          <w:rFonts w:ascii="Times New Roman" w:hAnsi="Times New Roman"/>
          <w:sz w:val="22"/>
        </w:rPr>
        <w:t xml:space="preserve">, which </w:t>
      </w:r>
      <w:r w:rsidR="009F1482">
        <w:rPr>
          <w:rFonts w:ascii="Times New Roman" w:hAnsi="Times New Roman"/>
          <w:sz w:val="22"/>
        </w:rPr>
        <w:t xml:space="preserve">was </w:t>
      </w:r>
      <w:r w:rsidR="00046E29">
        <w:rPr>
          <w:rFonts w:ascii="Times New Roman" w:hAnsi="Times New Roman"/>
          <w:sz w:val="22"/>
        </w:rPr>
        <w:t>later</w:t>
      </w:r>
      <w:r w:rsidR="009F1482">
        <w:rPr>
          <w:rFonts w:ascii="Times New Roman" w:hAnsi="Times New Roman"/>
          <w:sz w:val="22"/>
        </w:rPr>
        <w:t xml:space="preserve"> confirmed by</w:t>
      </w:r>
      <w:r w:rsidRPr="001A33EF">
        <w:rPr>
          <w:rFonts w:ascii="Times New Roman" w:hAnsi="Times New Roman"/>
          <w:sz w:val="22"/>
        </w:rPr>
        <w:t xml:space="preserve"> whole-exomes </w:t>
      </w:r>
      <w:r w:rsidR="001A04FD" w:rsidRPr="001A33EF">
        <w:rPr>
          <w:rFonts w:ascii="Times New Roman" w:hAnsi="Times New Roman"/>
          <w:sz w:val="22"/>
        </w:rPr>
        <w:t>[</w:t>
      </w:r>
      <w:r w:rsidR="000B43F2" w:rsidRPr="001A33EF">
        <w:rPr>
          <w:rFonts w:ascii="Times New Roman" w:hAnsi="Times New Roman"/>
          <w:sz w:val="22"/>
        </w:rPr>
        <w:t>14</w:t>
      </w:r>
      <w:r w:rsidR="00116669" w:rsidRPr="001A33EF">
        <w:rPr>
          <w:rFonts w:ascii="Times New Roman" w:hAnsi="Times New Roman"/>
          <w:sz w:val="22"/>
        </w:rPr>
        <w:t>]</w:t>
      </w:r>
      <w:r w:rsidR="00116669">
        <w:rPr>
          <w:rFonts w:ascii="Times New Roman" w:hAnsi="Times New Roman"/>
          <w:sz w:val="22"/>
        </w:rPr>
        <w:t>. This</w:t>
      </w:r>
      <w:r w:rsidR="00116669" w:rsidRPr="001A33EF">
        <w:rPr>
          <w:rFonts w:ascii="Times New Roman" w:hAnsi="Times New Roman"/>
          <w:sz w:val="22"/>
        </w:rPr>
        <w:t xml:space="preserve"> </w:t>
      </w:r>
      <w:r w:rsidR="00984965" w:rsidRPr="001A33EF">
        <w:rPr>
          <w:rFonts w:ascii="Times New Roman" w:hAnsi="Times New Roman"/>
          <w:sz w:val="22"/>
        </w:rPr>
        <w:t>establish</w:t>
      </w:r>
      <w:r w:rsidR="00116669">
        <w:rPr>
          <w:rFonts w:ascii="Times New Roman" w:hAnsi="Times New Roman"/>
          <w:sz w:val="22"/>
        </w:rPr>
        <w:t xml:space="preserve">ed </w:t>
      </w:r>
      <w:r w:rsidR="00F76EB4" w:rsidRPr="001A33EF">
        <w:rPr>
          <w:rFonts w:ascii="Times New Roman" w:hAnsi="Times New Roman"/>
          <w:sz w:val="22"/>
        </w:rPr>
        <w:t>mitogenome</w:t>
      </w:r>
      <w:r w:rsidRPr="001A33EF">
        <w:rPr>
          <w:rFonts w:ascii="Times New Roman" w:hAnsi="Times New Roman"/>
          <w:sz w:val="22"/>
        </w:rPr>
        <w:t xml:space="preserve">s as </w:t>
      </w:r>
      <w:r w:rsidR="00C0074F" w:rsidRPr="001A33EF">
        <w:rPr>
          <w:rFonts w:ascii="Times New Roman" w:hAnsi="Times New Roman"/>
          <w:sz w:val="22"/>
        </w:rPr>
        <w:t>reliable</w:t>
      </w:r>
      <w:r w:rsidRPr="001A33EF">
        <w:rPr>
          <w:rFonts w:ascii="Times New Roman" w:hAnsi="Times New Roman"/>
          <w:sz w:val="22"/>
        </w:rPr>
        <w:t xml:space="preserve"> phylogenetic marker</w:t>
      </w:r>
      <w:r w:rsidR="00984965" w:rsidRPr="001A33EF">
        <w:rPr>
          <w:rFonts w:ascii="Times New Roman" w:hAnsi="Times New Roman"/>
          <w:sz w:val="22"/>
        </w:rPr>
        <w:t>s</w:t>
      </w:r>
      <w:r w:rsidRPr="001A33EF">
        <w:rPr>
          <w:rFonts w:ascii="Times New Roman" w:hAnsi="Times New Roman"/>
          <w:sz w:val="22"/>
        </w:rPr>
        <w:t xml:space="preserve"> </w:t>
      </w:r>
      <w:r w:rsidR="00116915">
        <w:rPr>
          <w:rFonts w:ascii="Times New Roman" w:hAnsi="Times New Roman"/>
          <w:sz w:val="22"/>
        </w:rPr>
        <w:t>for</w:t>
      </w:r>
      <w:r w:rsidR="00116915" w:rsidRPr="001A33EF">
        <w:rPr>
          <w:rFonts w:ascii="Times New Roman" w:hAnsi="Times New Roman"/>
          <w:sz w:val="22"/>
        </w:rPr>
        <w:t xml:space="preserve"> </w:t>
      </w:r>
      <w:r w:rsidRPr="001A33EF">
        <w:rPr>
          <w:rFonts w:ascii="Times New Roman" w:hAnsi="Times New Roman"/>
          <w:sz w:val="22"/>
        </w:rPr>
        <w:t>equids. We therefore use</w:t>
      </w:r>
      <w:r w:rsidR="004913BB" w:rsidRPr="001A33EF">
        <w:rPr>
          <w:rFonts w:ascii="Times New Roman" w:hAnsi="Times New Roman"/>
          <w:sz w:val="22"/>
        </w:rPr>
        <w:t>d</w:t>
      </w:r>
      <w:r w:rsidRPr="001A33EF">
        <w:rPr>
          <w:rFonts w:ascii="Times New Roman" w:hAnsi="Times New Roman"/>
          <w:sz w:val="22"/>
        </w:rPr>
        <w:t xml:space="preserve"> target</w:t>
      </w:r>
      <w:r w:rsidR="00984965" w:rsidRPr="001A33EF">
        <w:rPr>
          <w:rFonts w:ascii="Times New Roman" w:hAnsi="Times New Roman"/>
          <w:sz w:val="22"/>
        </w:rPr>
        <w:t>-</w:t>
      </w:r>
      <w:r w:rsidRPr="001A33EF">
        <w:rPr>
          <w:rFonts w:ascii="Times New Roman" w:hAnsi="Times New Roman"/>
          <w:sz w:val="22"/>
        </w:rPr>
        <w:t xml:space="preserve">enrichment capture and next-generation sequencing to characterize </w:t>
      </w:r>
      <w:r w:rsidR="009446CD" w:rsidRPr="001A33EF">
        <w:rPr>
          <w:rFonts w:ascii="Times New Roman" w:hAnsi="Times New Roman"/>
          <w:sz w:val="22"/>
        </w:rPr>
        <w:t>mitogenome</w:t>
      </w:r>
      <w:r w:rsidR="009446CD">
        <w:rPr>
          <w:rFonts w:ascii="Times New Roman" w:hAnsi="Times New Roman"/>
          <w:sz w:val="22"/>
        </w:rPr>
        <w:t xml:space="preserve">s of </w:t>
      </w:r>
      <w:r w:rsidR="00C332C2" w:rsidRPr="00046E29">
        <w:rPr>
          <w:rFonts w:ascii="Times New Roman" w:hAnsi="Times New Roman"/>
          <w:i/>
          <w:sz w:val="22"/>
        </w:rPr>
        <w:t>Hippidion</w:t>
      </w:r>
      <w:r w:rsidR="00DB1935" w:rsidRPr="001A33EF">
        <w:rPr>
          <w:rFonts w:ascii="Times New Roman" w:hAnsi="Times New Roman"/>
          <w:sz w:val="22"/>
        </w:rPr>
        <w:t xml:space="preserve"> </w:t>
      </w:r>
      <w:r w:rsidR="00474530" w:rsidRPr="001A33EF">
        <w:rPr>
          <w:rFonts w:ascii="Times New Roman" w:hAnsi="Times New Roman"/>
          <w:sz w:val="22"/>
        </w:rPr>
        <w:t>and</w:t>
      </w:r>
      <w:r w:rsidR="00787EDF" w:rsidRPr="001A33EF">
        <w:rPr>
          <w:rFonts w:ascii="Times New Roman" w:hAnsi="Times New Roman"/>
          <w:sz w:val="22"/>
        </w:rPr>
        <w:t xml:space="preserve"> resolve</w:t>
      </w:r>
      <w:r w:rsidRPr="001A33EF">
        <w:rPr>
          <w:rFonts w:ascii="Times New Roman" w:hAnsi="Times New Roman"/>
          <w:sz w:val="22"/>
        </w:rPr>
        <w:t xml:space="preserve"> </w:t>
      </w:r>
      <w:r w:rsidR="00F41059">
        <w:rPr>
          <w:rFonts w:ascii="Times New Roman" w:hAnsi="Times New Roman"/>
          <w:sz w:val="22"/>
        </w:rPr>
        <w:t>its</w:t>
      </w:r>
      <w:r w:rsidR="00F41059" w:rsidRPr="001A33EF">
        <w:rPr>
          <w:rFonts w:ascii="Times New Roman" w:hAnsi="Times New Roman"/>
          <w:sz w:val="22"/>
        </w:rPr>
        <w:t xml:space="preserve"> </w:t>
      </w:r>
      <w:r w:rsidRPr="001A33EF">
        <w:rPr>
          <w:rFonts w:ascii="Times New Roman" w:hAnsi="Times New Roman"/>
          <w:sz w:val="22"/>
        </w:rPr>
        <w:t>evolutionary origin.</w:t>
      </w:r>
    </w:p>
    <w:p w14:paraId="74CECE47" w14:textId="77777777" w:rsidR="00CC698D" w:rsidRPr="001A33EF" w:rsidRDefault="00CC698D" w:rsidP="002E6B9A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</w:p>
    <w:p w14:paraId="08B0BD26" w14:textId="173ABCCC" w:rsidR="00934124" w:rsidRPr="005243B6" w:rsidRDefault="00B1092D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Methods</w:t>
      </w:r>
    </w:p>
    <w:p w14:paraId="7F55019D" w14:textId="77777777" w:rsidR="00543133" w:rsidRPr="001A33EF" w:rsidRDefault="0082398C" w:rsidP="002E6B9A">
      <w:pPr>
        <w:spacing w:line="480" w:lineRule="auto"/>
        <w:jc w:val="both"/>
        <w:rPr>
          <w:rFonts w:ascii="Times New Roman" w:hAnsi="Times New Roman"/>
          <w:i/>
          <w:sz w:val="22"/>
        </w:rPr>
      </w:pPr>
      <w:r w:rsidRPr="001A33EF">
        <w:rPr>
          <w:rFonts w:ascii="Times New Roman" w:hAnsi="Times New Roman"/>
          <w:i/>
          <w:sz w:val="22"/>
        </w:rPr>
        <w:t>M</w:t>
      </w:r>
      <w:r w:rsidR="00B1092D" w:rsidRPr="001A33EF">
        <w:rPr>
          <w:rFonts w:ascii="Times New Roman" w:hAnsi="Times New Roman"/>
          <w:i/>
          <w:sz w:val="22"/>
        </w:rPr>
        <w:t>olecular analyses</w:t>
      </w:r>
    </w:p>
    <w:p w14:paraId="7B2BE7AE" w14:textId="78DCE29F" w:rsidR="005D2F39" w:rsidRDefault="005D2F39" w:rsidP="008306B1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5D2F39">
        <w:rPr>
          <w:rFonts w:ascii="Times New Roman" w:hAnsi="Times New Roman" w:cs="Times New Roman"/>
          <w:sz w:val="22"/>
        </w:rPr>
        <w:t xml:space="preserve">All experimental procedures, including </w:t>
      </w:r>
      <w:r w:rsidRPr="00253440">
        <w:rPr>
          <w:rFonts w:ascii="Times New Roman" w:hAnsi="Times New Roman" w:cs="Times New Roman"/>
          <w:sz w:val="22"/>
        </w:rPr>
        <w:t xml:space="preserve">drilling (94-485 mg of </w:t>
      </w:r>
      <w:r w:rsidR="00C6178C" w:rsidRPr="00253440">
        <w:rPr>
          <w:rFonts w:ascii="Times New Roman" w:hAnsi="Times New Roman" w:cs="Times New Roman"/>
          <w:sz w:val="22"/>
        </w:rPr>
        <w:t xml:space="preserve">sample </w:t>
      </w:r>
      <w:r w:rsidRPr="00253440">
        <w:rPr>
          <w:rFonts w:ascii="Times New Roman" w:hAnsi="Times New Roman" w:cs="Times New Roman"/>
          <w:sz w:val="22"/>
        </w:rPr>
        <w:t>powder), DNA library building and PCR amplification set up, were performed in ancient DNA</w:t>
      </w:r>
      <w:r w:rsidRPr="005D2F39">
        <w:rPr>
          <w:rFonts w:ascii="Times New Roman" w:hAnsi="Times New Roman" w:cs="Times New Roman"/>
          <w:sz w:val="22"/>
        </w:rPr>
        <w:t xml:space="preserve"> facilities following published methods </w:t>
      </w:r>
      <w:r w:rsidR="00E85B27">
        <w:rPr>
          <w:rFonts w:ascii="Times New Roman" w:hAnsi="Times New Roman"/>
          <w:sz w:val="22"/>
        </w:rPr>
        <w:t>described in supplementary material S1</w:t>
      </w:r>
      <w:r w:rsidR="00C6178C">
        <w:rPr>
          <w:rFonts w:ascii="Times New Roman" w:hAnsi="Times New Roman"/>
          <w:sz w:val="22"/>
        </w:rPr>
        <w:t xml:space="preserve"> and </w:t>
      </w:r>
      <w:r w:rsidR="004C1BCE">
        <w:rPr>
          <w:rFonts w:ascii="Times New Roman" w:hAnsi="Times New Roman"/>
          <w:sz w:val="22"/>
        </w:rPr>
        <w:t>table S1</w:t>
      </w:r>
      <w:r w:rsidRPr="005D2F39">
        <w:rPr>
          <w:rFonts w:ascii="Times New Roman" w:hAnsi="Times New Roman" w:cs="Times New Roman"/>
          <w:sz w:val="22"/>
        </w:rPr>
        <w:t xml:space="preserve">. As shotgun sequencing on Illumina HiSeq 2000 platforms revealed a limited number of </w:t>
      </w:r>
      <w:r w:rsidR="001507B0">
        <w:rPr>
          <w:rFonts w:ascii="Times New Roman" w:hAnsi="Times New Roman" w:cs="Times New Roman"/>
          <w:sz w:val="22"/>
        </w:rPr>
        <w:t>mitochondrial hits</w:t>
      </w:r>
      <w:r w:rsidRPr="005D2F39">
        <w:rPr>
          <w:rFonts w:ascii="Times New Roman" w:hAnsi="Times New Roman" w:cs="Times New Roman"/>
          <w:sz w:val="22"/>
        </w:rPr>
        <w:t xml:space="preserve">, we </w:t>
      </w:r>
      <w:r w:rsidR="00085BB4">
        <w:rPr>
          <w:rFonts w:ascii="Times New Roman" w:hAnsi="Times New Roman" w:cs="Times New Roman"/>
          <w:sz w:val="22"/>
        </w:rPr>
        <w:t>performed</w:t>
      </w:r>
      <w:r w:rsidRPr="005D2F39">
        <w:rPr>
          <w:rFonts w:ascii="Times New Roman" w:hAnsi="Times New Roman" w:cs="Times New Roman"/>
          <w:sz w:val="22"/>
        </w:rPr>
        <w:t xml:space="preserve"> </w:t>
      </w:r>
      <w:r w:rsidR="00085BB4">
        <w:rPr>
          <w:rFonts w:ascii="Times New Roman" w:hAnsi="Times New Roman" w:cs="Times New Roman"/>
          <w:sz w:val="22"/>
        </w:rPr>
        <w:t xml:space="preserve">target enrichment capture for equine </w:t>
      </w:r>
      <w:r w:rsidRPr="005D2F39">
        <w:rPr>
          <w:rFonts w:ascii="Times New Roman" w:hAnsi="Times New Roman" w:cs="Times New Roman"/>
          <w:sz w:val="22"/>
        </w:rPr>
        <w:t>mito</w:t>
      </w:r>
      <w:r w:rsidR="00085BB4">
        <w:rPr>
          <w:rFonts w:ascii="Times New Roman" w:hAnsi="Times New Roman" w:cs="Times New Roman"/>
          <w:sz w:val="22"/>
        </w:rPr>
        <w:t>genome</w:t>
      </w:r>
      <w:r w:rsidR="00D13B76">
        <w:rPr>
          <w:rFonts w:ascii="Times New Roman" w:hAnsi="Times New Roman" w:cs="Times New Roman"/>
          <w:sz w:val="22"/>
        </w:rPr>
        <w:t>s</w:t>
      </w:r>
      <w:r w:rsidRPr="005D2F39">
        <w:rPr>
          <w:rFonts w:ascii="Times New Roman" w:hAnsi="Times New Roman" w:cs="Times New Roman"/>
          <w:sz w:val="22"/>
        </w:rPr>
        <w:t>, fo</w:t>
      </w:r>
      <w:r w:rsidR="00085BB4">
        <w:rPr>
          <w:rFonts w:ascii="Times New Roman" w:hAnsi="Times New Roman" w:cs="Times New Roman"/>
          <w:sz w:val="22"/>
        </w:rPr>
        <w:t>llowing</w:t>
      </w:r>
      <w:r w:rsidR="006956A4">
        <w:rPr>
          <w:rFonts w:ascii="Times New Roman" w:hAnsi="Times New Roman" w:cs="Times New Roman"/>
          <w:sz w:val="22"/>
        </w:rPr>
        <w:t xml:space="preserve"> [15]</w:t>
      </w:r>
      <w:r w:rsidR="00085BB4">
        <w:rPr>
          <w:rFonts w:ascii="Times New Roman" w:hAnsi="Times New Roman" w:cs="Times New Roman"/>
          <w:sz w:val="22"/>
        </w:rPr>
        <w:t xml:space="preserve"> </w:t>
      </w:r>
      <w:r w:rsidR="00C45F0C">
        <w:rPr>
          <w:rFonts w:ascii="Times New Roman" w:hAnsi="Times New Roman" w:cs="Times New Roman"/>
          <w:sz w:val="22"/>
        </w:rPr>
        <w:t xml:space="preserve">and building probes </w:t>
      </w:r>
      <w:r w:rsidR="007A1940">
        <w:rPr>
          <w:rFonts w:ascii="Times New Roman" w:hAnsi="Times New Roman" w:cs="Times New Roman"/>
          <w:sz w:val="22"/>
        </w:rPr>
        <w:t>from</w:t>
      </w:r>
      <w:r w:rsidR="00C45F0C">
        <w:rPr>
          <w:rFonts w:ascii="Times New Roman" w:hAnsi="Times New Roman" w:cs="Times New Roman"/>
          <w:sz w:val="22"/>
        </w:rPr>
        <w:t xml:space="preserve"> </w:t>
      </w:r>
      <w:r w:rsidR="007A1940">
        <w:rPr>
          <w:rFonts w:ascii="Times New Roman" w:hAnsi="Times New Roman" w:cs="Times New Roman"/>
          <w:sz w:val="22"/>
        </w:rPr>
        <w:t xml:space="preserve">mitochondrial </w:t>
      </w:r>
      <w:r w:rsidR="00C45F0C">
        <w:rPr>
          <w:rFonts w:ascii="Times New Roman" w:hAnsi="Times New Roman" w:cs="Times New Roman"/>
          <w:sz w:val="22"/>
        </w:rPr>
        <w:t xml:space="preserve">PCR </w:t>
      </w:r>
      <w:r w:rsidR="007A1940">
        <w:rPr>
          <w:rFonts w:ascii="Times New Roman" w:hAnsi="Times New Roman" w:cs="Times New Roman"/>
          <w:sz w:val="22"/>
        </w:rPr>
        <w:t>amplicons</w:t>
      </w:r>
      <w:r w:rsidR="00C45F0C">
        <w:rPr>
          <w:rFonts w:ascii="Times New Roman" w:hAnsi="Times New Roman" w:cs="Times New Roman"/>
          <w:sz w:val="22"/>
        </w:rPr>
        <w:t xml:space="preserve"> from living equids</w:t>
      </w:r>
      <w:r w:rsidR="00C6178C">
        <w:rPr>
          <w:rFonts w:ascii="Times New Roman" w:hAnsi="Times New Roman" w:cs="Times New Roman"/>
          <w:sz w:val="22"/>
        </w:rPr>
        <w:t xml:space="preserve"> (</w:t>
      </w:r>
      <w:r w:rsidR="00C6178C">
        <w:rPr>
          <w:rFonts w:ascii="Times New Roman" w:hAnsi="Times New Roman"/>
          <w:sz w:val="22"/>
        </w:rPr>
        <w:t>supplementary material S1</w:t>
      </w:r>
      <w:r w:rsidR="00C6178C">
        <w:rPr>
          <w:rFonts w:ascii="Times New Roman" w:hAnsi="Times New Roman" w:cs="Times New Roman"/>
          <w:sz w:val="22"/>
        </w:rPr>
        <w:t>)</w:t>
      </w:r>
      <w:r w:rsidR="00085BB4">
        <w:rPr>
          <w:rFonts w:ascii="Times New Roman" w:hAnsi="Times New Roman" w:cs="Times New Roman"/>
          <w:sz w:val="22"/>
        </w:rPr>
        <w:t xml:space="preserve">. </w:t>
      </w:r>
      <w:r w:rsidRPr="005D2F39">
        <w:rPr>
          <w:rFonts w:ascii="Times New Roman" w:hAnsi="Times New Roman" w:cs="Times New Roman"/>
          <w:sz w:val="22"/>
        </w:rPr>
        <w:t xml:space="preserve">Enriched libraries were amplified for an additional 12 cycles post-capture before being quantified on </w:t>
      </w:r>
      <w:r w:rsidR="00085BB4">
        <w:rPr>
          <w:rFonts w:ascii="Times New Roman" w:hAnsi="Times New Roman" w:cs="Times New Roman"/>
          <w:sz w:val="22"/>
        </w:rPr>
        <w:t>an Agilent 2100 BioAnaly</w:t>
      </w:r>
      <w:r w:rsidR="00AA7711">
        <w:rPr>
          <w:rFonts w:ascii="Times New Roman" w:hAnsi="Times New Roman" w:cs="Times New Roman"/>
          <w:sz w:val="22"/>
        </w:rPr>
        <w:t>z</w:t>
      </w:r>
      <w:r w:rsidR="00085BB4">
        <w:rPr>
          <w:rFonts w:ascii="Times New Roman" w:hAnsi="Times New Roman" w:cs="Times New Roman"/>
          <w:sz w:val="22"/>
        </w:rPr>
        <w:t>er</w:t>
      </w:r>
      <w:r w:rsidR="00EE0F98">
        <w:rPr>
          <w:rFonts w:ascii="Times New Roman" w:hAnsi="Times New Roman" w:cs="Times New Roman"/>
          <w:sz w:val="22"/>
        </w:rPr>
        <w:t>, pooled</w:t>
      </w:r>
      <w:r w:rsidR="00085BB4">
        <w:rPr>
          <w:rFonts w:ascii="Times New Roman" w:hAnsi="Times New Roman" w:cs="Times New Roman"/>
          <w:sz w:val="22"/>
        </w:rPr>
        <w:t xml:space="preserve"> </w:t>
      </w:r>
      <w:r w:rsidRPr="005D2F39">
        <w:rPr>
          <w:rFonts w:ascii="Times New Roman" w:hAnsi="Times New Roman" w:cs="Times New Roman"/>
          <w:sz w:val="22"/>
        </w:rPr>
        <w:t>and sequenced</w:t>
      </w:r>
      <w:r w:rsidR="00EE0F98">
        <w:rPr>
          <w:rFonts w:ascii="Times New Roman" w:hAnsi="Times New Roman" w:cs="Times New Roman"/>
          <w:sz w:val="22"/>
        </w:rPr>
        <w:t xml:space="preserve"> </w:t>
      </w:r>
      <w:r w:rsidRPr="005D2F39">
        <w:rPr>
          <w:rFonts w:ascii="Times New Roman" w:hAnsi="Times New Roman" w:cs="Times New Roman"/>
          <w:sz w:val="22"/>
        </w:rPr>
        <w:t xml:space="preserve">on an Illumina HiSeq2000 platform. </w:t>
      </w:r>
      <w:r w:rsidR="000D09E4">
        <w:rPr>
          <w:rFonts w:ascii="Times New Roman" w:hAnsi="Times New Roman" w:cs="Times New Roman"/>
          <w:sz w:val="22"/>
        </w:rPr>
        <w:t>DNA c</w:t>
      </w:r>
      <w:r w:rsidRPr="005D2F39">
        <w:rPr>
          <w:rFonts w:ascii="Times New Roman" w:hAnsi="Times New Roman" w:cs="Times New Roman"/>
          <w:sz w:val="22"/>
        </w:rPr>
        <w:t xml:space="preserve">ontamination was monitored by </w:t>
      </w:r>
      <w:r w:rsidR="001C6782">
        <w:rPr>
          <w:rFonts w:ascii="Times New Roman" w:hAnsi="Times New Roman" w:cs="Times New Roman"/>
          <w:sz w:val="22"/>
        </w:rPr>
        <w:t>using mock controls during</w:t>
      </w:r>
      <w:r w:rsidRPr="005D2F39">
        <w:rPr>
          <w:rFonts w:ascii="Times New Roman" w:hAnsi="Times New Roman" w:cs="Times New Roman"/>
          <w:sz w:val="22"/>
        </w:rPr>
        <w:t xml:space="preserve"> DNA extraction, library construction, PCR amplification and target enrichment</w:t>
      </w:r>
      <w:r w:rsidR="000421D1">
        <w:rPr>
          <w:rFonts w:ascii="Times New Roman" w:hAnsi="Times New Roman" w:cs="Times New Roman"/>
          <w:sz w:val="22"/>
        </w:rPr>
        <w:t xml:space="preserve">. Contamination levels were also estimated </w:t>
      </w:r>
      <w:r w:rsidR="00F83590">
        <w:rPr>
          <w:rFonts w:ascii="Times New Roman" w:hAnsi="Times New Roman" w:cs="Times New Roman"/>
          <w:sz w:val="22"/>
        </w:rPr>
        <w:t xml:space="preserve">from sequence reads </w:t>
      </w:r>
      <w:r w:rsidR="00AE668C">
        <w:rPr>
          <w:rFonts w:ascii="Times New Roman" w:hAnsi="Times New Roman" w:cs="Times New Roman"/>
          <w:sz w:val="22"/>
        </w:rPr>
        <w:t>using</w:t>
      </w:r>
      <w:r w:rsidR="00F83590">
        <w:rPr>
          <w:rFonts w:ascii="Times New Roman" w:hAnsi="Times New Roman" w:cs="Times New Roman"/>
          <w:sz w:val="22"/>
        </w:rPr>
        <w:t xml:space="preserve"> </w:t>
      </w:r>
      <w:r w:rsidR="000421D1">
        <w:rPr>
          <w:rFonts w:ascii="Times New Roman" w:hAnsi="Times New Roman" w:cs="Times New Roman"/>
          <w:sz w:val="22"/>
        </w:rPr>
        <w:t xml:space="preserve">the </w:t>
      </w:r>
      <w:r w:rsidR="00816A56">
        <w:rPr>
          <w:rFonts w:ascii="Times New Roman" w:hAnsi="Times New Roman" w:cs="Times New Roman"/>
          <w:sz w:val="22"/>
        </w:rPr>
        <w:t>Maximum Likelihood</w:t>
      </w:r>
      <w:r w:rsidR="00BE4FB9">
        <w:rPr>
          <w:rFonts w:ascii="Times New Roman" w:hAnsi="Times New Roman" w:cs="Times New Roman"/>
          <w:sz w:val="22"/>
        </w:rPr>
        <w:t xml:space="preserve"> (ML)</w:t>
      </w:r>
      <w:r w:rsidR="00816A56">
        <w:rPr>
          <w:rFonts w:ascii="Times New Roman" w:hAnsi="Times New Roman" w:cs="Times New Roman"/>
          <w:sz w:val="22"/>
        </w:rPr>
        <w:t xml:space="preserve"> </w:t>
      </w:r>
      <w:r w:rsidR="00DF1A33">
        <w:rPr>
          <w:rFonts w:ascii="Times New Roman" w:hAnsi="Times New Roman" w:cs="Times New Roman"/>
          <w:sz w:val="22"/>
        </w:rPr>
        <w:t xml:space="preserve">method </w:t>
      </w:r>
      <w:r w:rsidR="005A1DA5" w:rsidRPr="00884259">
        <w:rPr>
          <w:rFonts w:ascii="Times New Roman" w:hAnsi="Times New Roman" w:cs="Times New Roman"/>
          <w:sz w:val="22"/>
        </w:rPr>
        <w:t>from</w:t>
      </w:r>
      <w:r w:rsidR="00561716" w:rsidRPr="00884259">
        <w:rPr>
          <w:rFonts w:ascii="Times New Roman" w:hAnsi="Times New Roman" w:cs="Times New Roman"/>
          <w:sz w:val="22"/>
        </w:rPr>
        <w:t xml:space="preserve"> [16]</w:t>
      </w:r>
      <w:r w:rsidR="00EA5279">
        <w:rPr>
          <w:rFonts w:ascii="Times New Roman" w:hAnsi="Times New Roman" w:cs="Times New Roman"/>
          <w:sz w:val="22"/>
        </w:rPr>
        <w:t xml:space="preserve"> </w:t>
      </w:r>
      <w:r w:rsidR="00F83590" w:rsidRPr="00B30B51">
        <w:rPr>
          <w:rFonts w:ascii="Times New Roman" w:hAnsi="Times New Roman"/>
          <w:sz w:val="22"/>
        </w:rPr>
        <w:t xml:space="preserve">and a database of </w:t>
      </w:r>
      <w:r w:rsidR="004C1BCE" w:rsidRPr="00253440">
        <w:rPr>
          <w:rFonts w:ascii="Times New Roman" w:hAnsi="Times New Roman"/>
          <w:sz w:val="22"/>
        </w:rPr>
        <w:t>245</w:t>
      </w:r>
      <w:r w:rsidR="00F83590" w:rsidRPr="00253440">
        <w:rPr>
          <w:rFonts w:ascii="Times New Roman" w:hAnsi="Times New Roman"/>
          <w:sz w:val="22"/>
        </w:rPr>
        <w:t xml:space="preserve"> equine</w:t>
      </w:r>
      <w:r w:rsidR="00F83590" w:rsidRPr="00B30B51">
        <w:rPr>
          <w:rFonts w:ascii="Times New Roman" w:hAnsi="Times New Roman"/>
          <w:sz w:val="22"/>
        </w:rPr>
        <w:t xml:space="preserve"> mitogenomes</w:t>
      </w:r>
      <w:r w:rsidR="00F83590">
        <w:rPr>
          <w:rFonts w:ascii="Times New Roman" w:hAnsi="Times New Roman"/>
          <w:sz w:val="22"/>
        </w:rPr>
        <w:t xml:space="preserve"> (</w:t>
      </w:r>
      <w:r w:rsidR="004C1BCE">
        <w:rPr>
          <w:rFonts w:ascii="Times New Roman" w:hAnsi="Times New Roman"/>
          <w:sz w:val="22"/>
        </w:rPr>
        <w:t>t</w:t>
      </w:r>
      <w:r w:rsidR="00F83590">
        <w:rPr>
          <w:rFonts w:ascii="Times New Roman" w:hAnsi="Times New Roman"/>
          <w:sz w:val="22"/>
        </w:rPr>
        <w:t>able</w:t>
      </w:r>
      <w:r w:rsidR="00583873">
        <w:rPr>
          <w:rFonts w:ascii="Times New Roman" w:hAnsi="Times New Roman"/>
          <w:sz w:val="22"/>
        </w:rPr>
        <w:t>s</w:t>
      </w:r>
      <w:r w:rsidR="00F83590">
        <w:rPr>
          <w:rFonts w:ascii="Times New Roman" w:hAnsi="Times New Roman"/>
          <w:sz w:val="22"/>
        </w:rPr>
        <w:t xml:space="preserve"> S</w:t>
      </w:r>
      <w:r w:rsidR="004C1BCE">
        <w:rPr>
          <w:rFonts w:ascii="Times New Roman" w:hAnsi="Times New Roman"/>
          <w:sz w:val="22"/>
        </w:rPr>
        <w:t>2</w:t>
      </w:r>
      <w:r w:rsidR="00F83590">
        <w:rPr>
          <w:rFonts w:ascii="Times New Roman" w:hAnsi="Times New Roman"/>
          <w:sz w:val="22"/>
        </w:rPr>
        <w:t>)</w:t>
      </w:r>
      <w:r w:rsidR="00583873">
        <w:rPr>
          <w:rFonts w:ascii="Times New Roman" w:hAnsi="Times New Roman"/>
          <w:sz w:val="22"/>
        </w:rPr>
        <w:t>.</w:t>
      </w:r>
    </w:p>
    <w:p w14:paraId="5E6403F5" w14:textId="77777777" w:rsidR="005D2F39" w:rsidRDefault="005D2F39" w:rsidP="00884259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</w:rPr>
      </w:pPr>
    </w:p>
    <w:p w14:paraId="3DF8B0AF" w14:textId="77777777" w:rsidR="00146A0B" w:rsidRPr="001A33EF" w:rsidRDefault="00B1092D" w:rsidP="002E6B9A">
      <w:pPr>
        <w:spacing w:line="480" w:lineRule="auto"/>
        <w:jc w:val="both"/>
        <w:rPr>
          <w:rFonts w:ascii="Times New Roman" w:hAnsi="Times New Roman"/>
          <w:i/>
          <w:sz w:val="22"/>
        </w:rPr>
      </w:pPr>
      <w:r w:rsidRPr="001A33EF">
        <w:rPr>
          <w:rFonts w:ascii="Times New Roman" w:hAnsi="Times New Roman"/>
          <w:i/>
          <w:sz w:val="22"/>
        </w:rPr>
        <w:t>Sequence analyses</w:t>
      </w:r>
    </w:p>
    <w:p w14:paraId="089F0BE2" w14:textId="07CC3A59" w:rsidR="00EA5279" w:rsidRDefault="00720861" w:rsidP="00261A99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DNA </w:t>
      </w:r>
      <w:r w:rsidR="001A33EF">
        <w:rPr>
          <w:rFonts w:ascii="Times New Roman" w:hAnsi="Times New Roman"/>
          <w:sz w:val="22"/>
        </w:rPr>
        <w:t>read processing</w:t>
      </w:r>
      <w:r w:rsidR="00884259">
        <w:rPr>
          <w:rFonts w:ascii="Times New Roman" w:hAnsi="Times New Roman"/>
          <w:sz w:val="22"/>
        </w:rPr>
        <w:t xml:space="preserve"> (</w:t>
      </w:r>
      <w:r w:rsidR="00884259" w:rsidRPr="00B1092D">
        <w:rPr>
          <w:rFonts w:ascii="Times New Roman" w:hAnsi="Times New Roman"/>
          <w:sz w:val="22"/>
        </w:rPr>
        <w:t>adapter trimming</w:t>
      </w:r>
      <w:r w:rsidR="00884259">
        <w:rPr>
          <w:rFonts w:ascii="Times New Roman" w:hAnsi="Times New Roman"/>
          <w:sz w:val="22"/>
        </w:rPr>
        <w:t>)</w:t>
      </w:r>
      <w:r w:rsidR="001A33EF">
        <w:rPr>
          <w:rFonts w:ascii="Times New Roman" w:hAnsi="Times New Roman"/>
          <w:sz w:val="22"/>
        </w:rPr>
        <w:t xml:space="preserve">, mapping </w:t>
      </w:r>
      <w:r w:rsidR="00884259">
        <w:rPr>
          <w:rFonts w:ascii="Times New Roman" w:hAnsi="Times New Roman"/>
          <w:sz w:val="22"/>
        </w:rPr>
        <w:t>(</w:t>
      </w:r>
      <w:r w:rsidR="00884259" w:rsidRPr="00B1092D">
        <w:rPr>
          <w:rFonts w:ascii="Times New Roman" w:hAnsi="Times New Roman"/>
          <w:sz w:val="22"/>
        </w:rPr>
        <w:t>read alignment,</w:t>
      </w:r>
      <w:r w:rsidR="00884259">
        <w:rPr>
          <w:rFonts w:ascii="Times New Roman" w:hAnsi="Times New Roman"/>
          <w:sz w:val="22"/>
        </w:rPr>
        <w:t xml:space="preserve"> </w:t>
      </w:r>
      <w:r w:rsidR="00884259" w:rsidRPr="00B1092D">
        <w:rPr>
          <w:rFonts w:ascii="Times New Roman" w:hAnsi="Times New Roman"/>
          <w:sz w:val="22"/>
        </w:rPr>
        <w:t>PCR duplicate removal, indel realignment</w:t>
      </w:r>
      <w:r w:rsidR="00884259">
        <w:rPr>
          <w:rFonts w:ascii="Times New Roman" w:hAnsi="Times New Roman"/>
          <w:sz w:val="22"/>
        </w:rPr>
        <w:t xml:space="preserve">) </w:t>
      </w:r>
      <w:r w:rsidR="001A33EF">
        <w:rPr>
          <w:rFonts w:ascii="Times New Roman" w:hAnsi="Times New Roman"/>
          <w:sz w:val="22"/>
        </w:rPr>
        <w:t>and damage analyses</w:t>
      </w:r>
      <w:r>
        <w:rPr>
          <w:rFonts w:ascii="Times New Roman" w:hAnsi="Times New Roman"/>
          <w:sz w:val="22"/>
        </w:rPr>
        <w:t xml:space="preserve"> w</w:t>
      </w:r>
      <w:r w:rsidR="00472593">
        <w:rPr>
          <w:rFonts w:ascii="Times New Roman" w:hAnsi="Times New Roman"/>
          <w:sz w:val="22"/>
        </w:rPr>
        <w:t>ere</w:t>
      </w:r>
      <w:r>
        <w:rPr>
          <w:rFonts w:ascii="Times New Roman" w:hAnsi="Times New Roman"/>
          <w:sz w:val="22"/>
        </w:rPr>
        <w:t xml:space="preserve"> performed </w:t>
      </w:r>
      <w:r w:rsidRPr="001A33EF">
        <w:rPr>
          <w:rFonts w:ascii="Times New Roman" w:hAnsi="Times New Roman"/>
          <w:sz w:val="22"/>
        </w:rPr>
        <w:t>using the PALEOMIX pipeline</w:t>
      </w:r>
      <w:r w:rsidR="0081775D" w:rsidRPr="001A33EF">
        <w:rPr>
          <w:rFonts w:ascii="Times New Roman" w:hAnsi="Times New Roman"/>
          <w:sz w:val="22"/>
        </w:rPr>
        <w:t xml:space="preserve"> [</w:t>
      </w:r>
      <w:r w:rsidR="0080423C">
        <w:rPr>
          <w:rFonts w:ascii="Times New Roman" w:hAnsi="Times New Roman"/>
          <w:sz w:val="22"/>
        </w:rPr>
        <w:t>1</w:t>
      </w:r>
      <w:r w:rsidR="006956A4">
        <w:rPr>
          <w:rFonts w:ascii="Times New Roman" w:hAnsi="Times New Roman"/>
          <w:sz w:val="22"/>
        </w:rPr>
        <w:t>7</w:t>
      </w:r>
      <w:r w:rsidR="0081775D" w:rsidRPr="001A33EF">
        <w:rPr>
          <w:rFonts w:ascii="Times New Roman" w:hAnsi="Times New Roman"/>
          <w:sz w:val="22"/>
        </w:rPr>
        <w:t>]</w:t>
      </w:r>
      <w:r w:rsidR="00884259">
        <w:rPr>
          <w:rFonts w:ascii="Times New Roman" w:hAnsi="Times New Roman"/>
          <w:sz w:val="22"/>
        </w:rPr>
        <w:t xml:space="preserve">. </w:t>
      </w:r>
      <w:r w:rsidR="00752786">
        <w:rPr>
          <w:rFonts w:ascii="Times New Roman" w:hAnsi="Times New Roman"/>
          <w:sz w:val="22"/>
        </w:rPr>
        <w:t>Seed</w:t>
      </w:r>
      <w:r w:rsidR="00884259">
        <w:rPr>
          <w:rFonts w:ascii="Times New Roman" w:hAnsi="Times New Roman"/>
          <w:sz w:val="22"/>
        </w:rPr>
        <w:t xml:space="preserve">ing </w:t>
      </w:r>
      <w:r w:rsidR="00752786">
        <w:rPr>
          <w:rFonts w:ascii="Times New Roman" w:hAnsi="Times New Roman"/>
          <w:sz w:val="22"/>
        </w:rPr>
        <w:t>was disabled for mapping</w:t>
      </w:r>
      <w:r w:rsidR="00AA7711">
        <w:rPr>
          <w:rFonts w:ascii="Times New Roman" w:hAnsi="Times New Roman"/>
          <w:sz w:val="22"/>
        </w:rPr>
        <w:t>, a relaxed edit distance (-n 0.03)</w:t>
      </w:r>
      <w:r w:rsidR="00752786">
        <w:rPr>
          <w:rFonts w:ascii="Times New Roman" w:hAnsi="Times New Roman"/>
          <w:sz w:val="22"/>
        </w:rPr>
        <w:t xml:space="preserve"> </w:t>
      </w:r>
      <w:r w:rsidR="00AA7711">
        <w:rPr>
          <w:rFonts w:ascii="Times New Roman" w:hAnsi="Times New Roman"/>
          <w:sz w:val="22"/>
        </w:rPr>
        <w:t xml:space="preserve">was used </w:t>
      </w:r>
      <w:r w:rsidR="00752786">
        <w:rPr>
          <w:rFonts w:ascii="Times New Roman" w:hAnsi="Times New Roman"/>
          <w:sz w:val="22"/>
        </w:rPr>
        <w:t xml:space="preserve">and </w:t>
      </w:r>
      <w:r w:rsidR="00884259">
        <w:rPr>
          <w:rFonts w:ascii="Times New Roman" w:hAnsi="Times New Roman"/>
          <w:sz w:val="22"/>
        </w:rPr>
        <w:t>reads</w:t>
      </w:r>
      <w:r w:rsidR="00DD3B77">
        <w:rPr>
          <w:rFonts w:ascii="Times New Roman" w:hAnsi="Times New Roman"/>
          <w:sz w:val="22"/>
        </w:rPr>
        <w:t xml:space="preserve"> showing mapping qualities </w:t>
      </w:r>
      <w:r w:rsidR="00884259">
        <w:rPr>
          <w:rFonts w:ascii="Times New Roman" w:hAnsi="Times New Roman"/>
          <w:sz w:val="22"/>
        </w:rPr>
        <w:t>&lt;</w:t>
      </w:r>
      <w:r w:rsidR="00DD3B77">
        <w:rPr>
          <w:rFonts w:ascii="Times New Roman" w:hAnsi="Times New Roman"/>
          <w:sz w:val="22"/>
        </w:rPr>
        <w:t>25 were disregarded.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EC31A8" w:rsidRPr="001A33EF">
        <w:rPr>
          <w:rFonts w:ascii="Times New Roman" w:hAnsi="Times New Roman"/>
          <w:sz w:val="22"/>
        </w:rPr>
        <w:t xml:space="preserve">To </w:t>
      </w:r>
      <w:r w:rsidR="0000528C">
        <w:rPr>
          <w:rFonts w:ascii="Times New Roman" w:hAnsi="Times New Roman"/>
          <w:sz w:val="22"/>
        </w:rPr>
        <w:t>e</w:t>
      </w:r>
      <w:r w:rsidR="00EC31A8" w:rsidRPr="001A33EF">
        <w:rPr>
          <w:rFonts w:ascii="Times New Roman" w:hAnsi="Times New Roman"/>
          <w:sz w:val="22"/>
        </w:rPr>
        <w:t xml:space="preserve">nsure that all equine-like reads could be identified in the absence of a mitochondrial reference for </w:t>
      </w:r>
      <w:r w:rsidR="00EC31A8" w:rsidRPr="001A33EF">
        <w:rPr>
          <w:rFonts w:ascii="Times New Roman" w:hAnsi="Times New Roman"/>
          <w:i/>
          <w:sz w:val="22"/>
        </w:rPr>
        <w:t>Hippidion</w:t>
      </w:r>
      <w:r w:rsidR="001A33EF">
        <w:rPr>
          <w:rFonts w:ascii="Times New Roman" w:hAnsi="Times New Roman"/>
          <w:sz w:val="22"/>
        </w:rPr>
        <w:t>, we first recovered,</w:t>
      </w:r>
      <w:r w:rsidR="00EC31A8" w:rsidRPr="001A33EF">
        <w:rPr>
          <w:rFonts w:ascii="Times New Roman" w:hAnsi="Times New Roman"/>
          <w:sz w:val="22"/>
        </w:rPr>
        <w:t xml:space="preserve"> for each sample, </w:t>
      </w:r>
      <w:r w:rsidR="00B1092D" w:rsidRPr="001A33EF">
        <w:rPr>
          <w:rFonts w:ascii="Times New Roman" w:hAnsi="Times New Roman"/>
          <w:sz w:val="22"/>
        </w:rPr>
        <w:t xml:space="preserve">high-quality </w:t>
      </w:r>
      <w:r w:rsidR="002F287E" w:rsidRPr="001A33EF">
        <w:rPr>
          <w:rFonts w:ascii="Times New Roman" w:hAnsi="Times New Roman"/>
          <w:sz w:val="22"/>
        </w:rPr>
        <w:t>hits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B1092D" w:rsidRPr="00B30B51">
        <w:rPr>
          <w:rFonts w:ascii="Times New Roman" w:hAnsi="Times New Roman"/>
          <w:sz w:val="22"/>
        </w:rPr>
        <w:t xml:space="preserve">mapping uniquely against at least one </w:t>
      </w:r>
      <w:r w:rsidR="00D85B80" w:rsidRPr="00B30B51">
        <w:rPr>
          <w:rFonts w:ascii="Times New Roman" w:hAnsi="Times New Roman"/>
          <w:sz w:val="22"/>
        </w:rPr>
        <w:t xml:space="preserve">equine </w:t>
      </w:r>
      <w:r w:rsidR="00F76EB4" w:rsidRPr="00B30B51">
        <w:rPr>
          <w:rFonts w:ascii="Times New Roman" w:hAnsi="Times New Roman"/>
          <w:sz w:val="22"/>
        </w:rPr>
        <w:t>mitogenome</w:t>
      </w:r>
      <w:r w:rsidR="00D85B80" w:rsidRPr="00B30B51">
        <w:rPr>
          <w:rFonts w:ascii="Times New Roman" w:hAnsi="Times New Roman"/>
          <w:sz w:val="22"/>
        </w:rPr>
        <w:t xml:space="preserve"> and/or partial sequences available for </w:t>
      </w:r>
      <w:r w:rsidR="00D85B80" w:rsidRPr="00B30B51">
        <w:rPr>
          <w:rFonts w:ascii="Times New Roman" w:hAnsi="Times New Roman"/>
          <w:i/>
          <w:sz w:val="22"/>
        </w:rPr>
        <w:t>Hippidio</w:t>
      </w:r>
      <w:r w:rsidR="002F287E" w:rsidRPr="00B30B51">
        <w:rPr>
          <w:rFonts w:ascii="Times New Roman" w:hAnsi="Times New Roman"/>
          <w:i/>
          <w:sz w:val="22"/>
        </w:rPr>
        <w:t>n</w:t>
      </w:r>
      <w:r w:rsidR="00D85B80" w:rsidRPr="00B30B51">
        <w:rPr>
          <w:rFonts w:ascii="Times New Roman" w:hAnsi="Times New Roman"/>
          <w:sz w:val="22"/>
        </w:rPr>
        <w:t xml:space="preserve"> </w:t>
      </w:r>
      <w:r w:rsidR="00B421E1" w:rsidRPr="00B30B51">
        <w:rPr>
          <w:rFonts w:ascii="Times New Roman" w:hAnsi="Times New Roman"/>
          <w:sz w:val="22"/>
        </w:rPr>
        <w:t>(</w:t>
      </w:r>
      <w:r w:rsidR="00675357" w:rsidRPr="00B30B51">
        <w:rPr>
          <w:rFonts w:ascii="Times New Roman" w:hAnsi="Times New Roman"/>
          <w:sz w:val="22"/>
        </w:rPr>
        <w:t>t</w:t>
      </w:r>
      <w:r w:rsidR="00EC31A8" w:rsidRPr="00B30B51">
        <w:rPr>
          <w:rFonts w:ascii="Times New Roman" w:hAnsi="Times New Roman"/>
          <w:sz w:val="22"/>
        </w:rPr>
        <w:t>able S</w:t>
      </w:r>
      <w:r w:rsidR="00261A99">
        <w:rPr>
          <w:rFonts w:ascii="Times New Roman" w:hAnsi="Times New Roman"/>
          <w:sz w:val="22"/>
        </w:rPr>
        <w:t>3</w:t>
      </w:r>
      <w:r w:rsidR="00B1092D" w:rsidRPr="00B30B51">
        <w:rPr>
          <w:rFonts w:ascii="Times New Roman" w:hAnsi="Times New Roman"/>
          <w:sz w:val="22"/>
        </w:rPr>
        <w:t>).</w:t>
      </w:r>
      <w:r w:rsidR="00B1092D" w:rsidRPr="001A33EF">
        <w:rPr>
          <w:rFonts w:ascii="Times New Roman" w:hAnsi="Times New Roman"/>
          <w:sz w:val="22"/>
        </w:rPr>
        <w:t xml:space="preserve"> We then used a majority rule and a minimum </w:t>
      </w:r>
      <w:r w:rsidR="00BF7D1F" w:rsidRPr="001A33EF">
        <w:rPr>
          <w:rFonts w:ascii="Times New Roman" w:hAnsi="Times New Roman"/>
          <w:sz w:val="22"/>
        </w:rPr>
        <w:t>depth-of-</w:t>
      </w:r>
      <w:r w:rsidR="00B1092D" w:rsidRPr="001A33EF">
        <w:rPr>
          <w:rFonts w:ascii="Times New Roman" w:hAnsi="Times New Roman"/>
          <w:sz w:val="22"/>
        </w:rPr>
        <w:t>coverage of 2 to call a preliminary consensus sequence for each sample, which was used for re</w:t>
      </w:r>
      <w:r w:rsidR="00DF79C3" w:rsidRPr="001A33EF">
        <w:rPr>
          <w:rFonts w:ascii="Times New Roman" w:hAnsi="Times New Roman"/>
          <w:sz w:val="22"/>
        </w:rPr>
        <w:t xml:space="preserve">ad </w:t>
      </w:r>
      <w:r w:rsidR="00B1092D" w:rsidRPr="001A33EF">
        <w:rPr>
          <w:rFonts w:ascii="Times New Roman" w:hAnsi="Times New Roman"/>
          <w:sz w:val="22"/>
        </w:rPr>
        <w:t xml:space="preserve">mapping with </w:t>
      </w:r>
      <w:r w:rsidR="005633A9" w:rsidRPr="001A33EF">
        <w:rPr>
          <w:rFonts w:ascii="Times New Roman" w:hAnsi="Times New Roman"/>
          <w:sz w:val="22"/>
        </w:rPr>
        <w:t>default parameters</w:t>
      </w:r>
      <w:r w:rsidR="00B1092D" w:rsidRPr="001A33EF">
        <w:rPr>
          <w:rFonts w:ascii="Times New Roman" w:hAnsi="Times New Roman"/>
          <w:sz w:val="22"/>
        </w:rPr>
        <w:t xml:space="preserve">. </w:t>
      </w:r>
      <w:r w:rsidR="0000528C">
        <w:rPr>
          <w:rFonts w:ascii="Times New Roman" w:hAnsi="Times New Roman"/>
          <w:sz w:val="22"/>
        </w:rPr>
        <w:t>A</w:t>
      </w:r>
      <w:r w:rsidR="00B1092D" w:rsidRPr="001A33EF">
        <w:rPr>
          <w:rFonts w:ascii="Times New Roman" w:hAnsi="Times New Roman"/>
          <w:sz w:val="22"/>
        </w:rPr>
        <w:t xml:space="preserve"> new </w:t>
      </w:r>
      <w:r w:rsidR="005A7F7B">
        <w:rPr>
          <w:rFonts w:ascii="Times New Roman" w:hAnsi="Times New Roman"/>
          <w:sz w:val="22"/>
        </w:rPr>
        <w:t xml:space="preserve">and final </w:t>
      </w:r>
      <w:r w:rsidR="00B1092D" w:rsidRPr="00B30B51">
        <w:rPr>
          <w:rFonts w:ascii="Times New Roman" w:hAnsi="Times New Roman"/>
          <w:sz w:val="22"/>
        </w:rPr>
        <w:t>consensus</w:t>
      </w:r>
      <w:r w:rsidR="00FC2C02" w:rsidRPr="00B30B51">
        <w:rPr>
          <w:rFonts w:ascii="Times New Roman" w:hAnsi="Times New Roman"/>
          <w:sz w:val="22"/>
        </w:rPr>
        <w:t xml:space="preserve"> was </w:t>
      </w:r>
      <w:r w:rsidR="0000528C">
        <w:rPr>
          <w:rFonts w:ascii="Times New Roman" w:hAnsi="Times New Roman"/>
          <w:sz w:val="22"/>
        </w:rPr>
        <w:t xml:space="preserve">then </w:t>
      </w:r>
      <w:r w:rsidR="00FC2C02" w:rsidRPr="00B30B51">
        <w:rPr>
          <w:rFonts w:ascii="Times New Roman" w:hAnsi="Times New Roman"/>
          <w:sz w:val="22"/>
        </w:rPr>
        <w:t>called</w:t>
      </w:r>
      <w:r w:rsidR="00B1092D" w:rsidRPr="00B30B51">
        <w:rPr>
          <w:rFonts w:ascii="Times New Roman" w:hAnsi="Times New Roman"/>
          <w:sz w:val="22"/>
        </w:rPr>
        <w:t xml:space="preserve"> using a majority rule, a minimum depth-of-coverage of 3 and filtering </w:t>
      </w:r>
      <w:r w:rsidR="005000D6" w:rsidRPr="00B30B51">
        <w:rPr>
          <w:rFonts w:ascii="Times New Roman" w:hAnsi="Times New Roman"/>
          <w:sz w:val="22"/>
        </w:rPr>
        <w:t xml:space="preserve">for base </w:t>
      </w:r>
      <w:r w:rsidR="00B1092D" w:rsidRPr="00B30B51">
        <w:rPr>
          <w:rFonts w:ascii="Times New Roman" w:hAnsi="Times New Roman"/>
          <w:sz w:val="22"/>
        </w:rPr>
        <w:t>scores inferior to 30.</w:t>
      </w:r>
      <w:r w:rsidR="002A4AD4" w:rsidRPr="00B30B51">
        <w:rPr>
          <w:rFonts w:ascii="Times New Roman" w:hAnsi="Times New Roman"/>
          <w:sz w:val="22"/>
        </w:rPr>
        <w:t xml:space="preserve"> </w:t>
      </w:r>
      <w:r w:rsidR="00AA7711" w:rsidRPr="00091331">
        <w:rPr>
          <w:rFonts w:ascii="Times New Roman" w:hAnsi="Times New Roman"/>
        </w:rPr>
        <w:t>Alignment statistics and DNA damage parameters were calculated based on a final mapping against each individual mitochondrial sequence.</w:t>
      </w:r>
    </w:p>
    <w:p w14:paraId="58979C91" w14:textId="77777777" w:rsidR="00646A00" w:rsidRPr="00646A00" w:rsidRDefault="00646A00" w:rsidP="00EC31A8">
      <w:pPr>
        <w:spacing w:line="480" w:lineRule="auto"/>
        <w:ind w:firstLine="720"/>
        <w:jc w:val="both"/>
        <w:rPr>
          <w:rFonts w:ascii="Times New Roman" w:hAnsi="Times New Roman"/>
          <w:sz w:val="22"/>
          <w:lang w:val="da-DK"/>
        </w:rPr>
      </w:pPr>
    </w:p>
    <w:p w14:paraId="4B5E3ABF" w14:textId="77777777" w:rsidR="001A33EF" w:rsidRPr="001A33EF" w:rsidRDefault="0049144A" w:rsidP="001A33EF">
      <w:pPr>
        <w:spacing w:line="480" w:lineRule="auto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Phylogenetic</w:t>
      </w:r>
      <w:r w:rsidR="001A33EF" w:rsidRPr="001A33EF">
        <w:rPr>
          <w:rFonts w:ascii="Times New Roman" w:hAnsi="Times New Roman"/>
          <w:i/>
          <w:sz w:val="22"/>
        </w:rPr>
        <w:t xml:space="preserve"> analyses</w:t>
      </w:r>
    </w:p>
    <w:p w14:paraId="79008394" w14:textId="3CCD728F" w:rsidR="0018026B" w:rsidRPr="001A33EF" w:rsidRDefault="00B1092D" w:rsidP="0018026B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 xml:space="preserve">We </w:t>
      </w:r>
      <w:r w:rsidRPr="00253440">
        <w:rPr>
          <w:rFonts w:ascii="Times New Roman" w:hAnsi="Times New Roman"/>
          <w:sz w:val="22"/>
        </w:rPr>
        <w:t xml:space="preserve">constructed a </w:t>
      </w:r>
      <w:r w:rsidR="00BC7B2F" w:rsidRPr="00253440">
        <w:rPr>
          <w:rFonts w:ascii="Times New Roman" w:hAnsi="Times New Roman"/>
          <w:sz w:val="22"/>
        </w:rPr>
        <w:t>40</w:t>
      </w:r>
      <w:r w:rsidRPr="00253440">
        <w:rPr>
          <w:rFonts w:ascii="Times New Roman" w:hAnsi="Times New Roman"/>
          <w:sz w:val="22"/>
        </w:rPr>
        <w:t>-taxon mitochondrial dataset by aligning</w:t>
      </w:r>
      <w:r w:rsidRPr="00A167D2">
        <w:rPr>
          <w:rFonts w:ascii="Times New Roman" w:hAnsi="Times New Roman"/>
          <w:sz w:val="22"/>
        </w:rPr>
        <w:t xml:space="preserve"> </w:t>
      </w:r>
      <w:r w:rsidRPr="00A167D2">
        <w:rPr>
          <w:rFonts w:ascii="Times New Roman" w:hAnsi="Times New Roman"/>
          <w:i/>
          <w:sz w:val="22"/>
        </w:rPr>
        <w:t>Hippidion</w:t>
      </w:r>
      <w:r w:rsidRPr="00A167D2">
        <w:rPr>
          <w:rFonts w:ascii="Times New Roman" w:hAnsi="Times New Roman"/>
          <w:sz w:val="22"/>
        </w:rPr>
        <w:t xml:space="preserve"> mitochondrial sequences against </w:t>
      </w:r>
      <w:r w:rsidR="00F976B2" w:rsidRPr="00A167D2">
        <w:rPr>
          <w:rFonts w:ascii="Times New Roman" w:hAnsi="Times New Roman"/>
          <w:sz w:val="22"/>
        </w:rPr>
        <w:t>a set of equine</w:t>
      </w:r>
      <w:r w:rsidR="00EF46E9" w:rsidRPr="00B30B51">
        <w:rPr>
          <w:rFonts w:ascii="Times New Roman" w:hAnsi="Times New Roman"/>
          <w:sz w:val="22"/>
        </w:rPr>
        <w:t xml:space="preserve"> </w:t>
      </w:r>
      <w:r w:rsidR="00BE6BE5" w:rsidRPr="00B30B51">
        <w:rPr>
          <w:rFonts w:ascii="Times New Roman" w:hAnsi="Times New Roman"/>
          <w:sz w:val="22"/>
        </w:rPr>
        <w:t>orthologous sequences</w:t>
      </w:r>
      <w:r w:rsidRPr="00B30B51">
        <w:rPr>
          <w:rFonts w:ascii="Times New Roman" w:hAnsi="Times New Roman"/>
          <w:sz w:val="22"/>
        </w:rPr>
        <w:t>, adding the white and black rhinoceroses as outgroups</w:t>
      </w:r>
      <w:r w:rsidR="00D923D7" w:rsidRPr="00B30B51">
        <w:rPr>
          <w:rFonts w:ascii="Times New Roman" w:hAnsi="Times New Roman"/>
          <w:sz w:val="22"/>
        </w:rPr>
        <w:t xml:space="preserve"> (table S</w:t>
      </w:r>
      <w:r w:rsidR="00B30B51" w:rsidRPr="00B30B51">
        <w:rPr>
          <w:rFonts w:ascii="Times New Roman" w:hAnsi="Times New Roman"/>
          <w:sz w:val="22"/>
        </w:rPr>
        <w:t>4</w:t>
      </w:r>
      <w:r w:rsidR="00D923D7" w:rsidRPr="00B30B51">
        <w:rPr>
          <w:rFonts w:ascii="Times New Roman" w:hAnsi="Times New Roman"/>
          <w:sz w:val="22"/>
        </w:rPr>
        <w:t>)</w:t>
      </w:r>
      <w:r w:rsidRPr="00B30B51">
        <w:rPr>
          <w:rFonts w:ascii="Times New Roman" w:hAnsi="Times New Roman"/>
          <w:sz w:val="22"/>
        </w:rPr>
        <w:t xml:space="preserve">. </w:t>
      </w:r>
      <w:r w:rsidR="00630982" w:rsidRPr="00B30B51">
        <w:rPr>
          <w:rFonts w:ascii="Times New Roman" w:hAnsi="Times New Roman"/>
          <w:sz w:val="22"/>
        </w:rPr>
        <w:t>The dataset was divided into 6 partitions (1</w:t>
      </w:r>
      <w:r w:rsidR="00630982" w:rsidRPr="00B30B51">
        <w:rPr>
          <w:rFonts w:ascii="Times New Roman" w:hAnsi="Times New Roman"/>
          <w:sz w:val="22"/>
          <w:vertAlign w:val="superscript"/>
        </w:rPr>
        <w:t>st</w:t>
      </w:r>
      <w:r w:rsidR="00630982" w:rsidRPr="00B30B51">
        <w:rPr>
          <w:rFonts w:ascii="Times New Roman" w:hAnsi="Times New Roman"/>
          <w:sz w:val="22"/>
        </w:rPr>
        <w:t>, 2</w:t>
      </w:r>
      <w:r w:rsidR="00630982" w:rsidRPr="00B30B51">
        <w:rPr>
          <w:rFonts w:ascii="Times New Roman" w:hAnsi="Times New Roman"/>
          <w:sz w:val="22"/>
          <w:vertAlign w:val="superscript"/>
        </w:rPr>
        <w:t>nd</w:t>
      </w:r>
      <w:r w:rsidR="00630982" w:rsidRPr="00B30B51">
        <w:rPr>
          <w:rFonts w:ascii="Times New Roman" w:hAnsi="Times New Roman"/>
          <w:sz w:val="22"/>
        </w:rPr>
        <w:t>, 3</w:t>
      </w:r>
      <w:r w:rsidR="00630982" w:rsidRPr="00B30B51">
        <w:rPr>
          <w:rFonts w:ascii="Times New Roman" w:hAnsi="Times New Roman"/>
          <w:sz w:val="22"/>
          <w:vertAlign w:val="superscript"/>
        </w:rPr>
        <w:t>rd</w:t>
      </w:r>
      <w:r w:rsidR="00630982" w:rsidRPr="00B30B51">
        <w:rPr>
          <w:rFonts w:ascii="Times New Roman" w:hAnsi="Times New Roman"/>
          <w:sz w:val="22"/>
        </w:rPr>
        <w:t xml:space="preserve"> </w:t>
      </w:r>
      <w:r w:rsidRPr="00B30B51">
        <w:rPr>
          <w:rFonts w:ascii="Times New Roman" w:hAnsi="Times New Roman"/>
          <w:sz w:val="22"/>
        </w:rPr>
        <w:t>codon positions, rRNA</w:t>
      </w:r>
      <w:r w:rsidR="00630982" w:rsidRPr="00B30B51">
        <w:rPr>
          <w:rFonts w:ascii="Times New Roman" w:hAnsi="Times New Roman"/>
          <w:sz w:val="22"/>
        </w:rPr>
        <w:t xml:space="preserve">, </w:t>
      </w:r>
      <w:r w:rsidRPr="00B30B51">
        <w:rPr>
          <w:rFonts w:ascii="Times New Roman" w:hAnsi="Times New Roman"/>
          <w:sz w:val="22"/>
        </w:rPr>
        <w:t>tRNA</w:t>
      </w:r>
      <w:r w:rsidR="002D0BDA" w:rsidRPr="00B30B51">
        <w:rPr>
          <w:rFonts w:ascii="Times New Roman" w:hAnsi="Times New Roman"/>
          <w:sz w:val="22"/>
        </w:rPr>
        <w:t>,</w:t>
      </w:r>
      <w:r w:rsidRPr="00B30B51">
        <w:rPr>
          <w:rFonts w:ascii="Times New Roman" w:hAnsi="Times New Roman"/>
          <w:sz w:val="22"/>
        </w:rPr>
        <w:t xml:space="preserve"> </w:t>
      </w:r>
      <w:r w:rsidR="00440267">
        <w:rPr>
          <w:rFonts w:ascii="Times New Roman" w:hAnsi="Times New Roman"/>
          <w:sz w:val="22"/>
        </w:rPr>
        <w:t xml:space="preserve">control region </w:t>
      </w:r>
      <w:r w:rsidR="002D0BDA" w:rsidRPr="00B30B51">
        <w:rPr>
          <w:rFonts w:ascii="Times New Roman" w:hAnsi="Times New Roman"/>
          <w:sz w:val="22"/>
        </w:rPr>
        <w:t>CR</w:t>
      </w:r>
      <w:r w:rsidR="000B46A8" w:rsidRPr="00B30B51">
        <w:rPr>
          <w:rFonts w:ascii="Times New Roman" w:hAnsi="Times New Roman"/>
          <w:sz w:val="22"/>
        </w:rPr>
        <w:t>), which were</w:t>
      </w:r>
      <w:r w:rsidR="00630982" w:rsidRPr="00B30B51">
        <w:rPr>
          <w:rFonts w:ascii="Times New Roman" w:hAnsi="Times New Roman"/>
          <w:sz w:val="22"/>
        </w:rPr>
        <w:t xml:space="preserve"> also </w:t>
      </w:r>
      <w:r w:rsidR="0081742B" w:rsidRPr="00B30B51">
        <w:rPr>
          <w:rFonts w:ascii="Times New Roman" w:hAnsi="Times New Roman"/>
          <w:sz w:val="22"/>
        </w:rPr>
        <w:t>concatenated</w:t>
      </w:r>
      <w:r w:rsidR="0081742B" w:rsidRPr="001A33EF">
        <w:rPr>
          <w:rFonts w:ascii="Times New Roman" w:hAnsi="Times New Roman"/>
          <w:sz w:val="22"/>
        </w:rPr>
        <w:t xml:space="preserve"> </w:t>
      </w:r>
      <w:r w:rsidR="000B46A8" w:rsidRPr="001A33EF">
        <w:rPr>
          <w:rFonts w:ascii="Times New Roman" w:hAnsi="Times New Roman"/>
          <w:sz w:val="22"/>
        </w:rPr>
        <w:t>int</w:t>
      </w:r>
      <w:r w:rsidR="0081742B" w:rsidRPr="001A33EF">
        <w:rPr>
          <w:rFonts w:ascii="Times New Roman" w:hAnsi="Times New Roman"/>
          <w:sz w:val="22"/>
        </w:rPr>
        <w:t>o a merged dataset</w:t>
      </w:r>
      <w:r w:rsidR="00537352">
        <w:rPr>
          <w:rFonts w:ascii="Times New Roman" w:hAnsi="Times New Roman"/>
          <w:sz w:val="22"/>
        </w:rPr>
        <w:t>. m</w:t>
      </w:r>
      <w:r w:rsidR="00537352" w:rsidRPr="00091331">
        <w:rPr>
          <w:rFonts w:ascii="Times New Roman" w:hAnsi="Times New Roman"/>
          <w:sz w:val="22"/>
        </w:rPr>
        <w:t xml:space="preserve">odelgenerator </w:t>
      </w:r>
      <w:r w:rsidR="00537352">
        <w:rPr>
          <w:rFonts w:ascii="Times New Roman" w:hAnsi="Times New Roman"/>
          <w:sz w:val="22"/>
        </w:rPr>
        <w:t>was used to determine the best substitution model for each dataset/partition</w:t>
      </w:r>
      <w:r w:rsidRPr="001A33EF">
        <w:rPr>
          <w:rFonts w:ascii="Times New Roman" w:hAnsi="Times New Roman"/>
          <w:sz w:val="22"/>
        </w:rPr>
        <w:t xml:space="preserve">. </w:t>
      </w:r>
      <w:r w:rsidR="0063338D">
        <w:rPr>
          <w:rFonts w:ascii="Times New Roman" w:hAnsi="Times New Roman"/>
          <w:sz w:val="22"/>
        </w:rPr>
        <w:t xml:space="preserve">We ran </w:t>
      </w:r>
      <w:r w:rsidR="00BE4FB9">
        <w:rPr>
          <w:rFonts w:ascii="Times New Roman" w:hAnsi="Times New Roman"/>
          <w:sz w:val="22"/>
        </w:rPr>
        <w:t>ML</w:t>
      </w:r>
      <w:r w:rsidR="0063338D" w:rsidRPr="001A33EF">
        <w:rPr>
          <w:rFonts w:ascii="Times New Roman" w:hAnsi="Times New Roman"/>
          <w:sz w:val="22"/>
        </w:rPr>
        <w:t xml:space="preserve"> </w:t>
      </w:r>
      <w:r w:rsidR="00C6178C">
        <w:rPr>
          <w:rFonts w:ascii="Times New Roman" w:hAnsi="Times New Roman"/>
          <w:sz w:val="22"/>
        </w:rPr>
        <w:t xml:space="preserve">analyses </w:t>
      </w:r>
      <w:r w:rsidR="00C75E37">
        <w:rPr>
          <w:rFonts w:ascii="Times New Roman" w:hAnsi="Times New Roman"/>
          <w:sz w:val="22"/>
        </w:rPr>
        <w:t xml:space="preserve">on the merged </w:t>
      </w:r>
      <w:r w:rsidR="00936AB6">
        <w:rPr>
          <w:rFonts w:ascii="Times New Roman" w:hAnsi="Times New Roman"/>
          <w:sz w:val="22"/>
        </w:rPr>
        <w:t xml:space="preserve">dataset </w:t>
      </w:r>
      <w:r w:rsidR="00884259">
        <w:rPr>
          <w:rFonts w:ascii="Times New Roman" w:hAnsi="Times New Roman"/>
          <w:sz w:val="22"/>
        </w:rPr>
        <w:t>(</w:t>
      </w:r>
      <w:r w:rsidR="00884259" w:rsidRPr="001A33EF">
        <w:rPr>
          <w:rFonts w:ascii="Times New Roman" w:hAnsi="Times New Roman"/>
          <w:sz w:val="22"/>
        </w:rPr>
        <w:t xml:space="preserve">with </w:t>
      </w:r>
      <w:r w:rsidR="00884259">
        <w:rPr>
          <w:rFonts w:ascii="Times New Roman" w:hAnsi="Times New Roman"/>
          <w:sz w:val="22"/>
        </w:rPr>
        <w:t xml:space="preserve">and without outgroups) </w:t>
      </w:r>
      <w:r w:rsidR="00FA26CE">
        <w:rPr>
          <w:rFonts w:ascii="Times New Roman" w:hAnsi="Times New Roman"/>
          <w:sz w:val="22"/>
        </w:rPr>
        <w:t xml:space="preserve">using PhyML and </w:t>
      </w:r>
      <w:r w:rsidR="00596A31">
        <w:rPr>
          <w:rFonts w:ascii="Times New Roman" w:hAnsi="Times New Roman"/>
          <w:sz w:val="22"/>
        </w:rPr>
        <w:t>treat</w:t>
      </w:r>
      <w:r w:rsidR="00FA26CE">
        <w:rPr>
          <w:rFonts w:ascii="Times New Roman" w:hAnsi="Times New Roman"/>
          <w:sz w:val="22"/>
        </w:rPr>
        <w:t>ing</w:t>
      </w:r>
      <w:r w:rsidR="00596A31">
        <w:rPr>
          <w:rFonts w:ascii="Times New Roman" w:hAnsi="Times New Roman"/>
          <w:sz w:val="22"/>
        </w:rPr>
        <w:t xml:space="preserve"> </w:t>
      </w:r>
      <w:r w:rsidR="00FA26CE">
        <w:rPr>
          <w:rFonts w:ascii="Times New Roman" w:hAnsi="Times New Roman"/>
          <w:sz w:val="22"/>
        </w:rPr>
        <w:t xml:space="preserve">the alignment </w:t>
      </w:r>
      <w:r w:rsidR="00596A31">
        <w:rPr>
          <w:rFonts w:ascii="Times New Roman" w:hAnsi="Times New Roman"/>
          <w:sz w:val="22"/>
        </w:rPr>
        <w:t>as a single partition</w:t>
      </w:r>
      <w:r w:rsidR="00C75E37">
        <w:rPr>
          <w:rFonts w:ascii="Times New Roman" w:hAnsi="Times New Roman"/>
          <w:sz w:val="22"/>
        </w:rPr>
        <w:t xml:space="preserve">, </w:t>
      </w:r>
      <w:r w:rsidR="0063338D">
        <w:rPr>
          <w:rFonts w:ascii="Times New Roman" w:hAnsi="Times New Roman"/>
          <w:sz w:val="22"/>
        </w:rPr>
        <w:t>a</w:t>
      </w:r>
      <w:r w:rsidR="00C75E37">
        <w:rPr>
          <w:rFonts w:ascii="Times New Roman" w:hAnsi="Times New Roman"/>
          <w:sz w:val="22"/>
        </w:rPr>
        <w:t>s well as</w:t>
      </w:r>
      <w:r w:rsidR="0063338D">
        <w:rPr>
          <w:rFonts w:ascii="Times New Roman" w:hAnsi="Times New Roman"/>
          <w:sz w:val="22"/>
        </w:rPr>
        <w:t xml:space="preserve"> </w:t>
      </w:r>
      <w:r w:rsidR="00C92A7C" w:rsidRPr="001A33EF">
        <w:rPr>
          <w:rFonts w:ascii="Times New Roman" w:hAnsi="Times New Roman"/>
          <w:sz w:val="22"/>
        </w:rPr>
        <w:t xml:space="preserve">Approximate Unbiased (AU) and Shimodeira-Hasegawa </w:t>
      </w:r>
      <w:r w:rsidR="00C92A7C">
        <w:rPr>
          <w:rFonts w:ascii="Times New Roman" w:hAnsi="Times New Roman"/>
          <w:sz w:val="22"/>
        </w:rPr>
        <w:t>(</w:t>
      </w:r>
      <w:r w:rsidR="00C92A7C" w:rsidRPr="001A33EF">
        <w:rPr>
          <w:rFonts w:ascii="Times New Roman" w:hAnsi="Times New Roman"/>
          <w:sz w:val="22"/>
        </w:rPr>
        <w:t>SH</w:t>
      </w:r>
      <w:r w:rsidR="00C92A7C">
        <w:rPr>
          <w:rFonts w:ascii="Times New Roman" w:hAnsi="Times New Roman"/>
          <w:sz w:val="22"/>
        </w:rPr>
        <w:t>)</w:t>
      </w:r>
      <w:r w:rsidR="00C92A7C" w:rsidRPr="001A33EF">
        <w:rPr>
          <w:rFonts w:ascii="Times New Roman" w:hAnsi="Times New Roman"/>
          <w:sz w:val="22"/>
        </w:rPr>
        <w:t xml:space="preserve"> topological tests against five trees differing in their </w:t>
      </w:r>
      <w:r w:rsidR="00C92A7C" w:rsidRPr="001A33EF">
        <w:rPr>
          <w:rFonts w:ascii="Times New Roman" w:hAnsi="Times New Roman"/>
          <w:i/>
          <w:sz w:val="22"/>
        </w:rPr>
        <w:t>Hippidion</w:t>
      </w:r>
      <w:r w:rsidR="00C92A7C" w:rsidRPr="001A33EF">
        <w:rPr>
          <w:rFonts w:ascii="Times New Roman" w:hAnsi="Times New Roman"/>
          <w:sz w:val="22"/>
        </w:rPr>
        <w:t xml:space="preserve"> placement</w:t>
      </w:r>
      <w:r w:rsidR="00537352">
        <w:rPr>
          <w:rFonts w:ascii="Times New Roman" w:hAnsi="Times New Roman"/>
          <w:sz w:val="22"/>
        </w:rPr>
        <w:t xml:space="preserve"> in CONSEL</w:t>
      </w:r>
      <w:r w:rsidR="00C92A7C">
        <w:rPr>
          <w:rFonts w:ascii="Times New Roman" w:hAnsi="Times New Roman"/>
          <w:sz w:val="22"/>
        </w:rPr>
        <w:t xml:space="preserve">. </w:t>
      </w:r>
      <w:r w:rsidR="00C92A7C" w:rsidRPr="001A33EF">
        <w:rPr>
          <w:rFonts w:ascii="Times New Roman" w:hAnsi="Times New Roman"/>
          <w:sz w:val="22"/>
        </w:rPr>
        <w:t xml:space="preserve">We also </w:t>
      </w:r>
      <w:r w:rsidR="00C92A7C">
        <w:rPr>
          <w:rFonts w:ascii="Times New Roman" w:hAnsi="Times New Roman"/>
          <w:sz w:val="22"/>
        </w:rPr>
        <w:t>performed</w:t>
      </w:r>
      <w:r w:rsidR="00C92A7C" w:rsidRPr="001A33EF">
        <w:rPr>
          <w:rFonts w:ascii="Times New Roman" w:hAnsi="Times New Roman"/>
          <w:sz w:val="22"/>
        </w:rPr>
        <w:t xml:space="preserve"> </w:t>
      </w:r>
      <w:r w:rsidR="004C5817" w:rsidRPr="00B30B51">
        <w:rPr>
          <w:rFonts w:ascii="Times New Roman" w:hAnsi="Times New Roman"/>
          <w:sz w:val="22"/>
        </w:rPr>
        <w:t xml:space="preserve">Bayesian </w:t>
      </w:r>
      <w:r w:rsidR="00C92A7C" w:rsidRPr="001A33EF">
        <w:rPr>
          <w:rFonts w:ascii="Times New Roman" w:hAnsi="Times New Roman"/>
          <w:sz w:val="22"/>
        </w:rPr>
        <w:t xml:space="preserve">phylogenetic </w:t>
      </w:r>
      <w:r w:rsidR="00463BFF">
        <w:rPr>
          <w:rFonts w:ascii="Times New Roman" w:hAnsi="Times New Roman"/>
          <w:sz w:val="22"/>
        </w:rPr>
        <w:t xml:space="preserve">analyses assuming a </w:t>
      </w:r>
      <w:r w:rsidR="00463BFF" w:rsidRPr="00B1092D">
        <w:rPr>
          <w:rFonts w:ascii="Times New Roman" w:hAnsi="Times New Roman"/>
          <w:sz w:val="22"/>
        </w:rPr>
        <w:t>Birth-Death serially</w:t>
      </w:r>
      <w:r w:rsidR="00C85B60">
        <w:rPr>
          <w:rFonts w:ascii="Times New Roman" w:hAnsi="Times New Roman"/>
          <w:sz w:val="22"/>
        </w:rPr>
        <w:t>-</w:t>
      </w:r>
      <w:r w:rsidR="00463BFF" w:rsidRPr="00B1092D">
        <w:rPr>
          <w:rFonts w:ascii="Times New Roman" w:hAnsi="Times New Roman"/>
          <w:sz w:val="22"/>
        </w:rPr>
        <w:t>sampled tree model</w:t>
      </w:r>
      <w:r w:rsidR="00463BFF">
        <w:rPr>
          <w:rFonts w:ascii="Times New Roman" w:hAnsi="Times New Roman"/>
          <w:sz w:val="22"/>
        </w:rPr>
        <w:t xml:space="preserve"> and </w:t>
      </w:r>
      <w:r w:rsidR="004235AD">
        <w:rPr>
          <w:rFonts w:ascii="Times New Roman" w:hAnsi="Times New Roman"/>
          <w:sz w:val="22"/>
        </w:rPr>
        <w:t xml:space="preserve">treating </w:t>
      </w:r>
      <w:r w:rsidR="00C92A7C" w:rsidRPr="001A33EF">
        <w:rPr>
          <w:rFonts w:ascii="Times New Roman" w:hAnsi="Times New Roman"/>
          <w:sz w:val="22"/>
        </w:rPr>
        <w:t xml:space="preserve">partitioned </w:t>
      </w:r>
      <w:r w:rsidR="00C92A7C" w:rsidRPr="00B30B51">
        <w:rPr>
          <w:rFonts w:ascii="Times New Roman" w:hAnsi="Times New Roman"/>
          <w:sz w:val="22"/>
        </w:rPr>
        <w:t xml:space="preserve">datasets (with </w:t>
      </w:r>
      <w:r w:rsidR="00AB149C">
        <w:rPr>
          <w:rFonts w:ascii="Times New Roman" w:hAnsi="Times New Roman"/>
          <w:sz w:val="22"/>
        </w:rPr>
        <w:t xml:space="preserve">and without </w:t>
      </w:r>
      <w:r w:rsidR="00C92A7C" w:rsidRPr="00B30B51">
        <w:rPr>
          <w:rFonts w:ascii="Times New Roman" w:hAnsi="Times New Roman"/>
          <w:sz w:val="22"/>
        </w:rPr>
        <w:t>outgroups)</w:t>
      </w:r>
      <w:r w:rsidR="004235AD">
        <w:rPr>
          <w:rFonts w:ascii="Times New Roman" w:hAnsi="Times New Roman"/>
          <w:sz w:val="22"/>
        </w:rPr>
        <w:t xml:space="preserve"> as unlinked in BEAST and</w:t>
      </w:r>
      <w:r w:rsidR="004C5817">
        <w:rPr>
          <w:rFonts w:ascii="Times New Roman" w:hAnsi="Times New Roman"/>
          <w:sz w:val="22"/>
        </w:rPr>
        <w:t xml:space="preserve"> </w:t>
      </w:r>
      <w:r w:rsidR="00402E48">
        <w:rPr>
          <w:rFonts w:ascii="Times New Roman" w:hAnsi="Times New Roman"/>
          <w:sz w:val="22"/>
        </w:rPr>
        <w:t xml:space="preserve">for each, </w:t>
      </w:r>
      <w:r w:rsidR="004C5817">
        <w:rPr>
          <w:rFonts w:ascii="Times New Roman" w:hAnsi="Times New Roman"/>
          <w:sz w:val="22"/>
        </w:rPr>
        <w:t>fitting the best substitution</w:t>
      </w:r>
      <w:r w:rsidR="004235AD">
        <w:rPr>
          <w:rFonts w:ascii="Times New Roman" w:hAnsi="Times New Roman"/>
          <w:sz w:val="22"/>
        </w:rPr>
        <w:t xml:space="preserve"> model</w:t>
      </w:r>
      <w:r w:rsidR="004C5817">
        <w:rPr>
          <w:rFonts w:ascii="Times New Roman" w:hAnsi="Times New Roman"/>
          <w:sz w:val="22"/>
        </w:rPr>
        <w:t xml:space="preserve"> </w:t>
      </w:r>
      <w:r w:rsidR="00B70F8C">
        <w:rPr>
          <w:rFonts w:ascii="Times New Roman" w:hAnsi="Times New Roman"/>
          <w:sz w:val="22"/>
        </w:rPr>
        <w:t>according to</w:t>
      </w:r>
      <w:r w:rsidR="004C5817">
        <w:rPr>
          <w:rFonts w:ascii="Times New Roman" w:hAnsi="Times New Roman"/>
          <w:sz w:val="22"/>
        </w:rPr>
        <w:t xml:space="preserve"> </w:t>
      </w:r>
      <w:r w:rsidR="00884259">
        <w:rPr>
          <w:rFonts w:ascii="Times New Roman" w:hAnsi="Times New Roman"/>
          <w:sz w:val="22"/>
        </w:rPr>
        <w:t xml:space="preserve">their </w:t>
      </w:r>
      <w:r w:rsidR="004C5817">
        <w:rPr>
          <w:rFonts w:ascii="Times New Roman" w:hAnsi="Times New Roman"/>
          <w:sz w:val="22"/>
        </w:rPr>
        <w:t>Bayesian Information Criteri</w:t>
      </w:r>
      <w:r w:rsidR="000110CB">
        <w:rPr>
          <w:rFonts w:ascii="Times New Roman" w:hAnsi="Times New Roman"/>
          <w:sz w:val="22"/>
        </w:rPr>
        <w:t>on</w:t>
      </w:r>
      <w:r w:rsidR="004C5817">
        <w:rPr>
          <w:rFonts w:ascii="Times New Roman" w:hAnsi="Times New Roman"/>
          <w:sz w:val="22"/>
        </w:rPr>
        <w:t xml:space="preserve">. </w:t>
      </w:r>
      <w:r w:rsidR="00463BFF" w:rsidRPr="00B1092D">
        <w:rPr>
          <w:rFonts w:ascii="Times New Roman" w:hAnsi="Times New Roman"/>
          <w:sz w:val="22"/>
        </w:rPr>
        <w:t xml:space="preserve">Divergence dates were estimated </w:t>
      </w:r>
      <w:r w:rsidR="00937156" w:rsidRPr="00B1092D">
        <w:rPr>
          <w:rFonts w:ascii="Times New Roman" w:hAnsi="Times New Roman"/>
          <w:sz w:val="22"/>
        </w:rPr>
        <w:t xml:space="preserve">in BEAST </w:t>
      </w:r>
      <w:r w:rsidR="00463BFF" w:rsidRPr="00B1092D">
        <w:rPr>
          <w:rFonts w:ascii="Times New Roman" w:hAnsi="Times New Roman"/>
          <w:sz w:val="22"/>
        </w:rPr>
        <w:t xml:space="preserve">using a log-uncorrelated molecular clock model together with tip-sampling and assuming </w:t>
      </w:r>
      <w:r w:rsidR="00595DE6">
        <w:rPr>
          <w:rFonts w:ascii="Times New Roman" w:hAnsi="Times New Roman"/>
          <w:sz w:val="22"/>
        </w:rPr>
        <w:t xml:space="preserve">a </w:t>
      </w:r>
      <w:r w:rsidR="000110CB">
        <w:rPr>
          <w:rFonts w:ascii="Times New Roman" w:hAnsi="Times New Roman"/>
          <w:sz w:val="22"/>
        </w:rPr>
        <w:t xml:space="preserve">time for the </w:t>
      </w:r>
      <w:r w:rsidR="00595DE6">
        <w:rPr>
          <w:rFonts w:ascii="Times New Roman" w:hAnsi="Times New Roman"/>
          <w:sz w:val="22"/>
        </w:rPr>
        <w:t>MRCA</w:t>
      </w:r>
      <w:r w:rsidR="00463BFF" w:rsidRPr="00B1092D">
        <w:rPr>
          <w:rFonts w:ascii="Times New Roman" w:hAnsi="Times New Roman"/>
          <w:sz w:val="22"/>
        </w:rPr>
        <w:t xml:space="preserve"> at 4.0-4.5 mya for </w:t>
      </w:r>
      <w:r w:rsidR="00463BFF" w:rsidRPr="006956A4">
        <w:rPr>
          <w:rFonts w:ascii="Times New Roman" w:hAnsi="Times New Roman"/>
          <w:i/>
          <w:sz w:val="22"/>
        </w:rPr>
        <w:t>Equus</w:t>
      </w:r>
      <w:r w:rsidR="00165FB9" w:rsidRPr="006956A4">
        <w:rPr>
          <w:rFonts w:ascii="Times New Roman" w:hAnsi="Times New Roman"/>
          <w:i/>
          <w:sz w:val="22"/>
        </w:rPr>
        <w:t xml:space="preserve"> </w:t>
      </w:r>
      <w:r w:rsidR="00165FB9" w:rsidRPr="006956A4">
        <w:rPr>
          <w:rFonts w:ascii="Times New Roman" w:hAnsi="Times New Roman"/>
          <w:sz w:val="22"/>
        </w:rPr>
        <w:t>[</w:t>
      </w:r>
      <w:r w:rsidR="006956A4" w:rsidRPr="006956A4">
        <w:rPr>
          <w:rFonts w:ascii="Times New Roman" w:hAnsi="Times New Roman"/>
          <w:sz w:val="22"/>
        </w:rPr>
        <w:t>2</w:t>
      </w:r>
      <w:r w:rsidR="00165FB9" w:rsidRPr="006956A4">
        <w:rPr>
          <w:rFonts w:ascii="Times New Roman" w:hAnsi="Times New Roman"/>
          <w:sz w:val="22"/>
        </w:rPr>
        <w:t>]</w:t>
      </w:r>
      <w:r w:rsidR="00595DE6" w:rsidRPr="006956A4">
        <w:rPr>
          <w:rFonts w:ascii="Times New Roman" w:hAnsi="Times New Roman"/>
          <w:i/>
          <w:sz w:val="22"/>
        </w:rPr>
        <w:t>.</w:t>
      </w:r>
      <w:r w:rsidR="00CF3EDC">
        <w:rPr>
          <w:rFonts w:ascii="Times New Roman" w:hAnsi="Times New Roman"/>
          <w:sz w:val="22"/>
        </w:rPr>
        <w:t xml:space="preserve"> </w:t>
      </w:r>
      <w:r w:rsidR="00014C5F" w:rsidRPr="00B30B51">
        <w:rPr>
          <w:rFonts w:ascii="Times New Roman" w:hAnsi="Times New Roman"/>
          <w:sz w:val="22"/>
        </w:rPr>
        <w:t xml:space="preserve">ML analyses </w:t>
      </w:r>
      <w:r w:rsidR="00E32698">
        <w:rPr>
          <w:rFonts w:ascii="Times New Roman" w:hAnsi="Times New Roman"/>
          <w:sz w:val="22"/>
        </w:rPr>
        <w:t xml:space="preserve">of </w:t>
      </w:r>
      <w:r w:rsidR="00A53420" w:rsidRPr="00B30B51">
        <w:rPr>
          <w:rFonts w:ascii="Times New Roman" w:hAnsi="Times New Roman"/>
          <w:sz w:val="22"/>
        </w:rPr>
        <w:t xml:space="preserve">the </w:t>
      </w:r>
      <w:r w:rsidR="00F805E3" w:rsidRPr="00B30B51">
        <w:rPr>
          <w:rFonts w:ascii="Times New Roman" w:hAnsi="Times New Roman"/>
          <w:sz w:val="22"/>
        </w:rPr>
        <w:t>CR</w:t>
      </w:r>
      <w:r w:rsidR="0018026B" w:rsidRPr="00B30B51">
        <w:rPr>
          <w:rFonts w:ascii="Times New Roman" w:hAnsi="Times New Roman"/>
          <w:sz w:val="22"/>
        </w:rPr>
        <w:t xml:space="preserve"> </w:t>
      </w:r>
      <w:r w:rsidR="00537352" w:rsidRPr="00091331">
        <w:rPr>
          <w:rFonts w:ascii="Times New Roman" w:hAnsi="Times New Roman"/>
          <w:sz w:val="22"/>
        </w:rPr>
        <w:t>under a GTR+I+</w:t>
      </w:r>
      <w:r w:rsidR="00537352" w:rsidRPr="00091331">
        <w:rPr>
          <w:rFonts w:ascii="Symbol" w:hAnsi="Symbol"/>
          <w:sz w:val="22"/>
        </w:rPr>
        <w:t></w:t>
      </w:r>
      <w:r w:rsidR="00537352" w:rsidRPr="00091331">
        <w:rPr>
          <w:rFonts w:ascii="Times New Roman" w:hAnsi="Times New Roman"/>
          <w:sz w:val="22"/>
        </w:rPr>
        <w:t xml:space="preserve">8 model </w:t>
      </w:r>
      <w:r w:rsidR="00E32698" w:rsidRPr="00B30B51">
        <w:rPr>
          <w:rFonts w:ascii="Times New Roman" w:hAnsi="Times New Roman"/>
          <w:sz w:val="22"/>
        </w:rPr>
        <w:t xml:space="preserve">were run </w:t>
      </w:r>
      <w:r w:rsidR="0018026B" w:rsidRPr="00B30B51">
        <w:rPr>
          <w:rFonts w:ascii="Times New Roman" w:hAnsi="Times New Roman"/>
          <w:sz w:val="22"/>
        </w:rPr>
        <w:t xml:space="preserve">to compare our </w:t>
      </w:r>
      <w:r w:rsidR="0018026B" w:rsidRPr="00B30B51">
        <w:rPr>
          <w:rFonts w:ascii="Times New Roman" w:hAnsi="Times New Roman"/>
          <w:i/>
          <w:sz w:val="22"/>
        </w:rPr>
        <w:t>Hippidion</w:t>
      </w:r>
      <w:r w:rsidR="0018026B" w:rsidRPr="00B30B51">
        <w:rPr>
          <w:rFonts w:ascii="Times New Roman" w:hAnsi="Times New Roman"/>
          <w:sz w:val="22"/>
        </w:rPr>
        <w:t xml:space="preserve"> sequences to those characterized</w:t>
      </w:r>
      <w:r w:rsidR="00D923D7" w:rsidRPr="00B30B51">
        <w:rPr>
          <w:rFonts w:ascii="Times New Roman" w:hAnsi="Times New Roman"/>
          <w:sz w:val="22"/>
        </w:rPr>
        <w:t xml:space="preserve"> </w:t>
      </w:r>
      <w:r w:rsidR="00A50802" w:rsidRPr="00B30B51">
        <w:rPr>
          <w:rFonts w:ascii="Times New Roman" w:hAnsi="Times New Roman"/>
          <w:sz w:val="22"/>
        </w:rPr>
        <w:t xml:space="preserve">previously </w:t>
      </w:r>
      <w:r w:rsidR="00D923D7" w:rsidRPr="00B30B51">
        <w:rPr>
          <w:rFonts w:ascii="Times New Roman" w:hAnsi="Times New Roman"/>
          <w:sz w:val="22"/>
        </w:rPr>
        <w:t>(table S</w:t>
      </w:r>
      <w:r w:rsidR="00B30B51" w:rsidRPr="00B30B51">
        <w:rPr>
          <w:rFonts w:ascii="Times New Roman" w:hAnsi="Times New Roman"/>
          <w:sz w:val="22"/>
        </w:rPr>
        <w:t>5</w:t>
      </w:r>
      <w:r w:rsidR="00D923D7" w:rsidRPr="00B30B51">
        <w:rPr>
          <w:rFonts w:ascii="Times New Roman" w:hAnsi="Times New Roman"/>
          <w:sz w:val="22"/>
        </w:rPr>
        <w:t>)</w:t>
      </w:r>
      <w:r w:rsidR="0018026B" w:rsidRPr="00B30B51">
        <w:rPr>
          <w:rFonts w:ascii="Times New Roman" w:hAnsi="Times New Roman"/>
          <w:sz w:val="22"/>
        </w:rPr>
        <w:t>.</w:t>
      </w:r>
      <w:r w:rsidR="0017251A" w:rsidRPr="00B30B51">
        <w:rPr>
          <w:rFonts w:ascii="Times New Roman" w:hAnsi="Times New Roman"/>
          <w:sz w:val="22"/>
        </w:rPr>
        <w:t xml:space="preserve"> </w:t>
      </w:r>
      <w:r w:rsidR="001F59EC">
        <w:rPr>
          <w:rFonts w:ascii="Times New Roman" w:hAnsi="Times New Roman"/>
          <w:sz w:val="22"/>
        </w:rPr>
        <w:t xml:space="preserve">See </w:t>
      </w:r>
      <w:r w:rsidR="000C4568">
        <w:rPr>
          <w:rFonts w:ascii="Times New Roman" w:hAnsi="Times New Roman"/>
          <w:sz w:val="22"/>
        </w:rPr>
        <w:t>supplementary material S1</w:t>
      </w:r>
      <w:r w:rsidR="00B01AD1">
        <w:rPr>
          <w:rFonts w:ascii="Times New Roman" w:hAnsi="Times New Roman"/>
          <w:sz w:val="22"/>
        </w:rPr>
        <w:t xml:space="preserve"> and </w:t>
      </w:r>
      <w:r w:rsidR="00B01AD1" w:rsidRPr="00B30B51">
        <w:rPr>
          <w:rFonts w:ascii="Times New Roman" w:hAnsi="Times New Roman"/>
          <w:sz w:val="22"/>
        </w:rPr>
        <w:t>tables S6-8</w:t>
      </w:r>
      <w:r w:rsidR="001F59EC">
        <w:rPr>
          <w:rFonts w:ascii="Times New Roman" w:hAnsi="Times New Roman"/>
          <w:sz w:val="22"/>
        </w:rPr>
        <w:t xml:space="preserve"> for parameters and references </w:t>
      </w:r>
      <w:r w:rsidR="00BA578D">
        <w:rPr>
          <w:rFonts w:ascii="Times New Roman" w:hAnsi="Times New Roman"/>
          <w:sz w:val="22"/>
        </w:rPr>
        <w:t>to the</w:t>
      </w:r>
      <w:r w:rsidR="001F59EC">
        <w:rPr>
          <w:rFonts w:ascii="Times New Roman" w:hAnsi="Times New Roman"/>
          <w:sz w:val="22"/>
        </w:rPr>
        <w:t xml:space="preserve"> programs used in the sequence analyses</w:t>
      </w:r>
      <w:r w:rsidR="000C4568">
        <w:rPr>
          <w:rFonts w:ascii="Times New Roman" w:hAnsi="Times New Roman"/>
          <w:sz w:val="22"/>
        </w:rPr>
        <w:t>.</w:t>
      </w:r>
    </w:p>
    <w:p w14:paraId="23C4CEEF" w14:textId="77777777" w:rsidR="00C03BB1" w:rsidRPr="001A33EF" w:rsidRDefault="00C03BB1" w:rsidP="002E6B9A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50437E91" w14:textId="77777777" w:rsidR="00C15A4A" w:rsidRPr="001A33EF" w:rsidRDefault="00B1092D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Results and discussion</w:t>
      </w:r>
    </w:p>
    <w:p w14:paraId="485B4F0D" w14:textId="33E5C525" w:rsidR="00FE5DCC" w:rsidRPr="00CD0C12" w:rsidRDefault="00B1092D" w:rsidP="001D059E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 w:rsidRPr="006B2FE4">
        <w:rPr>
          <w:rFonts w:ascii="Times New Roman" w:hAnsi="Times New Roman"/>
          <w:sz w:val="22"/>
        </w:rPr>
        <w:t xml:space="preserve">We characterized eight </w:t>
      </w:r>
      <w:r w:rsidRPr="00253440">
        <w:rPr>
          <w:rFonts w:ascii="Times New Roman" w:hAnsi="Times New Roman"/>
          <w:i/>
          <w:sz w:val="22"/>
        </w:rPr>
        <w:t>Hippidion</w:t>
      </w:r>
      <w:r w:rsidRPr="00253440">
        <w:rPr>
          <w:rFonts w:ascii="Times New Roman" w:hAnsi="Times New Roman"/>
          <w:sz w:val="22"/>
        </w:rPr>
        <w:t xml:space="preserve"> </w:t>
      </w:r>
      <w:r w:rsidR="005D069F" w:rsidRPr="00253440">
        <w:rPr>
          <w:rFonts w:ascii="Times New Roman" w:hAnsi="Times New Roman"/>
          <w:sz w:val="22"/>
        </w:rPr>
        <w:t xml:space="preserve">mitogenomes </w:t>
      </w:r>
      <w:r w:rsidRPr="00253440">
        <w:rPr>
          <w:rFonts w:ascii="Times New Roman" w:hAnsi="Times New Roman"/>
          <w:sz w:val="22"/>
        </w:rPr>
        <w:t>at</w:t>
      </w:r>
      <w:r w:rsidR="00DA4F9C" w:rsidRPr="00253440">
        <w:rPr>
          <w:rFonts w:ascii="Times New Roman" w:hAnsi="Times New Roman"/>
          <w:sz w:val="22"/>
        </w:rPr>
        <w:t xml:space="preserve"> </w:t>
      </w:r>
      <w:r w:rsidR="00BC7B2F" w:rsidRPr="00253440">
        <w:rPr>
          <w:rFonts w:ascii="Times New Roman" w:hAnsi="Times New Roman"/>
          <w:sz w:val="22"/>
        </w:rPr>
        <w:t>3.4-386.3</w:t>
      </w:r>
      <w:r w:rsidR="00795665" w:rsidRPr="00253440">
        <w:rPr>
          <w:rFonts w:ascii="Times New Roman" w:hAnsi="Times New Roman"/>
          <w:sz w:val="22"/>
        </w:rPr>
        <w:t xml:space="preserve">-fold </w:t>
      </w:r>
      <w:r w:rsidRPr="00253440">
        <w:rPr>
          <w:rFonts w:ascii="Times New Roman" w:hAnsi="Times New Roman"/>
          <w:sz w:val="22"/>
        </w:rPr>
        <w:t>coverage (</w:t>
      </w:r>
      <w:r w:rsidR="00675357" w:rsidRPr="00253440">
        <w:rPr>
          <w:rFonts w:ascii="Times New Roman" w:hAnsi="Times New Roman"/>
          <w:sz w:val="22"/>
        </w:rPr>
        <w:t>t</w:t>
      </w:r>
      <w:r w:rsidRPr="00253440">
        <w:rPr>
          <w:rFonts w:ascii="Times New Roman" w:hAnsi="Times New Roman"/>
          <w:sz w:val="22"/>
        </w:rPr>
        <w:t>able</w:t>
      </w:r>
      <w:r w:rsidR="00A70414" w:rsidRPr="00253440">
        <w:rPr>
          <w:rFonts w:ascii="Times New Roman" w:hAnsi="Times New Roman"/>
          <w:sz w:val="22"/>
        </w:rPr>
        <w:t>s</w:t>
      </w:r>
      <w:r w:rsidRPr="00253440">
        <w:rPr>
          <w:rFonts w:ascii="Times New Roman" w:hAnsi="Times New Roman"/>
          <w:sz w:val="22"/>
        </w:rPr>
        <w:t xml:space="preserve"> </w:t>
      </w:r>
      <w:r w:rsidR="00795665" w:rsidRPr="00253440">
        <w:rPr>
          <w:rFonts w:ascii="Times New Roman" w:hAnsi="Times New Roman"/>
          <w:sz w:val="22"/>
        </w:rPr>
        <w:t>1</w:t>
      </w:r>
      <w:r w:rsidR="0076312A" w:rsidRPr="00253440">
        <w:rPr>
          <w:rFonts w:ascii="Times New Roman" w:hAnsi="Times New Roman"/>
          <w:sz w:val="22"/>
        </w:rPr>
        <w:t xml:space="preserve"> and </w:t>
      </w:r>
      <w:r w:rsidR="00A70414" w:rsidRPr="00253440">
        <w:rPr>
          <w:rFonts w:ascii="Times New Roman" w:hAnsi="Times New Roman"/>
          <w:sz w:val="22"/>
        </w:rPr>
        <w:t>S</w:t>
      </w:r>
      <w:r w:rsidR="00B30B51" w:rsidRPr="00253440">
        <w:rPr>
          <w:rFonts w:ascii="Times New Roman" w:hAnsi="Times New Roman"/>
          <w:sz w:val="22"/>
        </w:rPr>
        <w:t>9</w:t>
      </w:r>
      <w:r w:rsidRPr="00253440">
        <w:rPr>
          <w:rFonts w:ascii="Times New Roman" w:hAnsi="Times New Roman"/>
          <w:sz w:val="22"/>
        </w:rPr>
        <w:t>). Compared to shotgun sequencing, target</w:t>
      </w:r>
      <w:r w:rsidR="006A71F6" w:rsidRPr="00253440">
        <w:rPr>
          <w:rFonts w:ascii="Times New Roman" w:hAnsi="Times New Roman"/>
          <w:sz w:val="22"/>
        </w:rPr>
        <w:t>-</w:t>
      </w:r>
      <w:r w:rsidRPr="00253440">
        <w:rPr>
          <w:rFonts w:ascii="Times New Roman" w:hAnsi="Times New Roman"/>
          <w:sz w:val="22"/>
        </w:rPr>
        <w:t xml:space="preserve">enriched libraries showed a </w:t>
      </w:r>
      <w:r w:rsidR="008B4856" w:rsidRPr="00253440">
        <w:rPr>
          <w:rFonts w:ascii="Times New Roman" w:hAnsi="Times New Roman"/>
          <w:sz w:val="22"/>
        </w:rPr>
        <w:t>4.6</w:t>
      </w:r>
      <w:r w:rsidR="00BC7B2F" w:rsidRPr="00253440">
        <w:rPr>
          <w:rFonts w:ascii="Times New Roman" w:hAnsi="Times New Roman"/>
          <w:sz w:val="22"/>
        </w:rPr>
        <w:t>-14</w:t>
      </w:r>
      <w:r w:rsidR="008B4856" w:rsidRPr="00253440">
        <w:rPr>
          <w:rFonts w:ascii="Times New Roman" w:hAnsi="Times New Roman"/>
          <w:sz w:val="22"/>
        </w:rPr>
        <w:t>4</w:t>
      </w:r>
      <w:r w:rsidR="00BC7B2F" w:rsidRPr="00253440">
        <w:rPr>
          <w:rFonts w:ascii="Times New Roman" w:hAnsi="Times New Roman"/>
          <w:sz w:val="22"/>
        </w:rPr>
        <w:t>.</w:t>
      </w:r>
      <w:r w:rsidR="008B4856" w:rsidRPr="00253440">
        <w:rPr>
          <w:rFonts w:ascii="Times New Roman" w:hAnsi="Times New Roman"/>
          <w:sz w:val="22"/>
        </w:rPr>
        <w:t>7</w:t>
      </w:r>
      <w:r w:rsidRPr="00253440">
        <w:rPr>
          <w:rFonts w:ascii="Times New Roman" w:hAnsi="Times New Roman"/>
          <w:sz w:val="22"/>
        </w:rPr>
        <w:t xml:space="preserve">-fold increase </w:t>
      </w:r>
      <w:r w:rsidR="000839AC" w:rsidRPr="00253440">
        <w:rPr>
          <w:rFonts w:ascii="Times New Roman" w:hAnsi="Times New Roman"/>
          <w:sz w:val="22"/>
        </w:rPr>
        <w:t>(average 4</w:t>
      </w:r>
      <w:r w:rsidR="008B4856" w:rsidRPr="00253440">
        <w:rPr>
          <w:rFonts w:ascii="Times New Roman" w:hAnsi="Times New Roman"/>
          <w:sz w:val="22"/>
        </w:rPr>
        <w:t>1</w:t>
      </w:r>
      <w:r w:rsidR="000839AC" w:rsidRPr="00253440">
        <w:rPr>
          <w:rFonts w:ascii="Times New Roman" w:hAnsi="Times New Roman"/>
          <w:sz w:val="22"/>
        </w:rPr>
        <w:t>.</w:t>
      </w:r>
      <w:r w:rsidR="008B4856" w:rsidRPr="00253440">
        <w:rPr>
          <w:rFonts w:ascii="Times New Roman" w:hAnsi="Times New Roman"/>
          <w:sz w:val="22"/>
        </w:rPr>
        <w:t>7</w:t>
      </w:r>
      <w:r w:rsidR="000839AC" w:rsidRPr="00253440">
        <w:rPr>
          <w:rFonts w:ascii="Times New Roman" w:hAnsi="Times New Roman"/>
          <w:sz w:val="22"/>
        </w:rPr>
        <w:t>-fold</w:t>
      </w:r>
      <w:r w:rsidR="006B2FE4" w:rsidRPr="00253440">
        <w:rPr>
          <w:rFonts w:ascii="Times New Roman" w:hAnsi="Times New Roman"/>
          <w:sz w:val="22"/>
        </w:rPr>
        <w:t xml:space="preserve">, </w:t>
      </w:r>
      <w:r w:rsidR="008B6FD4" w:rsidRPr="00253440">
        <w:rPr>
          <w:rFonts w:ascii="Times New Roman" w:hAnsi="Times New Roman"/>
          <w:sz w:val="22"/>
        </w:rPr>
        <w:t>table S9</w:t>
      </w:r>
      <w:r w:rsidR="000839AC" w:rsidRPr="00253440">
        <w:rPr>
          <w:rFonts w:ascii="Times New Roman" w:hAnsi="Times New Roman"/>
          <w:sz w:val="22"/>
        </w:rPr>
        <w:t xml:space="preserve">) </w:t>
      </w:r>
      <w:r w:rsidRPr="00253440">
        <w:rPr>
          <w:rFonts w:ascii="Times New Roman" w:hAnsi="Times New Roman"/>
          <w:sz w:val="22"/>
        </w:rPr>
        <w:t>in the number of high-quality hits mapping uniquely</w:t>
      </w:r>
      <w:r w:rsidRPr="001A33EF">
        <w:rPr>
          <w:rFonts w:ascii="Times New Roman" w:hAnsi="Times New Roman"/>
          <w:sz w:val="22"/>
        </w:rPr>
        <w:t xml:space="preserve"> </w:t>
      </w:r>
      <w:r w:rsidR="00B254CB" w:rsidRPr="001A33EF">
        <w:rPr>
          <w:rFonts w:ascii="Times New Roman" w:hAnsi="Times New Roman"/>
          <w:sz w:val="22"/>
        </w:rPr>
        <w:t xml:space="preserve">against </w:t>
      </w:r>
      <w:r w:rsidRPr="001A33EF">
        <w:rPr>
          <w:rFonts w:ascii="Times New Roman" w:hAnsi="Times New Roman"/>
          <w:sz w:val="22"/>
        </w:rPr>
        <w:t xml:space="preserve">the </w:t>
      </w:r>
      <w:r w:rsidRPr="001A33EF">
        <w:rPr>
          <w:rFonts w:ascii="Times New Roman" w:hAnsi="Times New Roman"/>
          <w:i/>
          <w:sz w:val="22"/>
        </w:rPr>
        <w:t>Hippidion</w:t>
      </w:r>
      <w:r w:rsidRPr="001A33EF">
        <w:rPr>
          <w:rFonts w:ascii="Times New Roman" w:hAnsi="Times New Roman"/>
          <w:sz w:val="22"/>
        </w:rPr>
        <w:t xml:space="preserve"> </w:t>
      </w:r>
      <w:r w:rsidR="00F76EB4" w:rsidRPr="001A33EF">
        <w:rPr>
          <w:rFonts w:ascii="Times New Roman" w:hAnsi="Times New Roman"/>
          <w:sz w:val="22"/>
        </w:rPr>
        <w:t>mitogenome</w:t>
      </w:r>
      <w:r w:rsidRPr="001A33EF">
        <w:rPr>
          <w:rFonts w:ascii="Times New Roman" w:hAnsi="Times New Roman"/>
          <w:sz w:val="22"/>
        </w:rPr>
        <w:t xml:space="preserve">. </w:t>
      </w:r>
      <w:r w:rsidR="008E75AC">
        <w:rPr>
          <w:rFonts w:ascii="Times New Roman" w:hAnsi="Times New Roman"/>
          <w:sz w:val="22"/>
        </w:rPr>
        <w:t>An additional sample (</w:t>
      </w:r>
      <w:r w:rsidR="00B254CB" w:rsidRPr="001A33EF">
        <w:rPr>
          <w:rFonts w:ascii="Times New Roman" w:hAnsi="Times New Roman"/>
          <w:sz w:val="22"/>
        </w:rPr>
        <w:t>EQB</w:t>
      </w:r>
      <w:r w:rsidR="008E75AC">
        <w:rPr>
          <w:rFonts w:ascii="Times New Roman" w:hAnsi="Times New Roman"/>
          <w:sz w:val="22"/>
        </w:rPr>
        <w:t>)</w:t>
      </w:r>
      <w:r w:rsidR="00B254CB" w:rsidRPr="001A33EF">
        <w:rPr>
          <w:rFonts w:ascii="Times New Roman" w:hAnsi="Times New Roman"/>
          <w:sz w:val="22"/>
        </w:rPr>
        <w:t xml:space="preserve"> </w:t>
      </w:r>
      <w:r w:rsidR="008E75AC">
        <w:rPr>
          <w:rFonts w:ascii="Times New Roman" w:hAnsi="Times New Roman"/>
          <w:sz w:val="22"/>
        </w:rPr>
        <w:t>showed</w:t>
      </w:r>
      <w:r w:rsidR="00AB0E7D">
        <w:rPr>
          <w:rFonts w:ascii="Times New Roman" w:hAnsi="Times New Roman"/>
          <w:sz w:val="22"/>
        </w:rPr>
        <w:t xml:space="preserve"> </w:t>
      </w:r>
      <w:r w:rsidR="00AB0E7D" w:rsidRPr="001A33EF">
        <w:rPr>
          <w:rFonts w:ascii="Times New Roman" w:hAnsi="Times New Roman"/>
          <w:sz w:val="22"/>
        </w:rPr>
        <w:t>poor DNA preservation</w:t>
      </w:r>
      <w:r w:rsidR="003B01F1">
        <w:rPr>
          <w:rFonts w:ascii="Times New Roman" w:hAnsi="Times New Roman"/>
          <w:sz w:val="22"/>
        </w:rPr>
        <w:t xml:space="preserve"> and resulted in</w:t>
      </w:r>
      <w:r w:rsidR="00AB0E7D">
        <w:rPr>
          <w:rFonts w:ascii="Times New Roman" w:hAnsi="Times New Roman"/>
          <w:sz w:val="22"/>
        </w:rPr>
        <w:t xml:space="preserve"> limited mitogenome coverage </w:t>
      </w:r>
      <w:r w:rsidR="0030277C" w:rsidRPr="001A33EF">
        <w:rPr>
          <w:rFonts w:ascii="Times New Roman" w:hAnsi="Times New Roman"/>
          <w:sz w:val="22"/>
        </w:rPr>
        <w:t>(</w:t>
      </w:r>
      <w:r w:rsidR="0030277C" w:rsidRPr="00587516">
        <w:rPr>
          <w:rFonts w:ascii="Times New Roman" w:hAnsi="Times New Roman"/>
          <w:sz w:val="22"/>
        </w:rPr>
        <w:t>0.6-fold</w:t>
      </w:r>
      <w:r w:rsidR="00AB0E7D">
        <w:rPr>
          <w:rFonts w:ascii="Times New Roman" w:hAnsi="Times New Roman"/>
          <w:sz w:val="22"/>
        </w:rPr>
        <w:t>).</w:t>
      </w:r>
      <w:r w:rsidRPr="001A33EF">
        <w:rPr>
          <w:rFonts w:ascii="Times New Roman" w:hAnsi="Times New Roman"/>
          <w:sz w:val="22"/>
        </w:rPr>
        <w:t xml:space="preserve"> </w:t>
      </w:r>
      <w:r w:rsidR="00FE5DCC" w:rsidRPr="001A33EF">
        <w:rPr>
          <w:rFonts w:ascii="Times New Roman" w:hAnsi="Times New Roman"/>
          <w:sz w:val="22"/>
        </w:rPr>
        <w:t>Several lines of evidence support our data as authentic</w:t>
      </w:r>
      <w:r w:rsidR="001D059E">
        <w:rPr>
          <w:rFonts w:ascii="Times New Roman" w:hAnsi="Times New Roman"/>
          <w:sz w:val="22"/>
        </w:rPr>
        <w:t xml:space="preserve">: i) presence of </w:t>
      </w:r>
      <w:r w:rsidR="001D059E" w:rsidRPr="001A33EF">
        <w:rPr>
          <w:rFonts w:ascii="Times New Roman" w:hAnsi="Times New Roman"/>
          <w:sz w:val="22"/>
        </w:rPr>
        <w:t>typical nucleotide mis-incorporation and a</w:t>
      </w:r>
      <w:r w:rsidR="00C431A4">
        <w:rPr>
          <w:rFonts w:ascii="Times New Roman" w:hAnsi="Times New Roman"/>
          <w:sz w:val="22"/>
        </w:rPr>
        <w:t xml:space="preserve">ncient </w:t>
      </w:r>
      <w:r w:rsidR="001D059E" w:rsidRPr="001A33EF">
        <w:rPr>
          <w:rFonts w:ascii="Times New Roman" w:hAnsi="Times New Roman"/>
          <w:sz w:val="22"/>
        </w:rPr>
        <w:t>DNA fragmentation patterns</w:t>
      </w:r>
      <w:r w:rsidR="006A6E9F" w:rsidRPr="00B30B51">
        <w:rPr>
          <w:rFonts w:ascii="Times New Roman" w:hAnsi="Times New Roman"/>
          <w:sz w:val="22"/>
        </w:rPr>
        <w:t xml:space="preserve"> [1</w:t>
      </w:r>
      <w:r w:rsidR="006956A4">
        <w:rPr>
          <w:rFonts w:ascii="Times New Roman" w:hAnsi="Times New Roman"/>
          <w:sz w:val="22"/>
        </w:rPr>
        <w:t>8</w:t>
      </w:r>
      <w:r w:rsidR="001D059E" w:rsidRPr="00B30B51">
        <w:rPr>
          <w:rFonts w:ascii="Times New Roman" w:hAnsi="Times New Roman"/>
          <w:sz w:val="22"/>
        </w:rPr>
        <w:t>]</w:t>
      </w:r>
      <w:r w:rsidR="00C90C3D">
        <w:rPr>
          <w:rFonts w:ascii="Times New Roman" w:hAnsi="Times New Roman"/>
          <w:sz w:val="22"/>
        </w:rPr>
        <w:t xml:space="preserve"> (</w:t>
      </w:r>
      <w:r w:rsidR="00C90C3D" w:rsidRPr="00DD390B">
        <w:rPr>
          <w:rFonts w:ascii="Times New Roman" w:hAnsi="Times New Roman"/>
          <w:sz w:val="22"/>
        </w:rPr>
        <w:t>figures S1-S9</w:t>
      </w:r>
      <w:r w:rsidR="00C90C3D">
        <w:rPr>
          <w:rFonts w:ascii="Times New Roman" w:hAnsi="Times New Roman"/>
          <w:sz w:val="22"/>
        </w:rPr>
        <w:t>)</w:t>
      </w:r>
      <w:r w:rsidR="001D059E" w:rsidRPr="00B30B51">
        <w:rPr>
          <w:rFonts w:ascii="Times New Roman" w:hAnsi="Times New Roman"/>
          <w:sz w:val="22"/>
        </w:rPr>
        <w:t>,</w:t>
      </w:r>
      <w:r w:rsidR="00AB5C43">
        <w:rPr>
          <w:rFonts w:ascii="Times New Roman" w:hAnsi="Times New Roman"/>
          <w:sz w:val="22"/>
        </w:rPr>
        <w:t xml:space="preserve"> ii</w:t>
      </w:r>
      <w:r w:rsidR="00AB5C43" w:rsidRPr="00253440">
        <w:rPr>
          <w:rFonts w:ascii="Times New Roman" w:hAnsi="Times New Roman"/>
          <w:sz w:val="22"/>
        </w:rPr>
        <w:t>)</w:t>
      </w:r>
      <w:r w:rsidR="001D059E" w:rsidRPr="00253440">
        <w:rPr>
          <w:rFonts w:ascii="Times New Roman" w:hAnsi="Times New Roman"/>
          <w:sz w:val="22"/>
        </w:rPr>
        <w:t xml:space="preserve"> 6.9-32.5-fold </w:t>
      </w:r>
      <w:r w:rsidR="000110CB" w:rsidRPr="00253440">
        <w:rPr>
          <w:rFonts w:ascii="Times New Roman" w:hAnsi="Times New Roman"/>
          <w:sz w:val="22"/>
        </w:rPr>
        <w:t>higher</w:t>
      </w:r>
      <w:r w:rsidR="001D059E" w:rsidRPr="00253440">
        <w:rPr>
          <w:rFonts w:ascii="Times New Roman" w:hAnsi="Times New Roman"/>
          <w:sz w:val="22"/>
        </w:rPr>
        <w:t xml:space="preserve"> cytosine</w:t>
      </w:r>
      <w:r w:rsidR="001D059E" w:rsidRPr="00B30B51">
        <w:rPr>
          <w:rFonts w:ascii="Times New Roman" w:hAnsi="Times New Roman"/>
          <w:sz w:val="22"/>
        </w:rPr>
        <w:t xml:space="preserve"> deamination rates at overhangs than in double stranded DNA </w:t>
      </w:r>
      <w:r w:rsidR="004C4C08" w:rsidRPr="00B30B51">
        <w:rPr>
          <w:rFonts w:ascii="Times New Roman" w:hAnsi="Times New Roman"/>
          <w:sz w:val="22"/>
        </w:rPr>
        <w:t>(</w:t>
      </w:r>
      <w:r w:rsidR="00627427" w:rsidRPr="00B30B51">
        <w:rPr>
          <w:rFonts w:ascii="Times New Roman" w:hAnsi="Times New Roman"/>
          <w:sz w:val="22"/>
        </w:rPr>
        <w:t>table S</w:t>
      </w:r>
      <w:r w:rsidR="00B30B51" w:rsidRPr="00B30B51">
        <w:rPr>
          <w:rFonts w:ascii="Times New Roman" w:hAnsi="Times New Roman"/>
          <w:sz w:val="22"/>
        </w:rPr>
        <w:t>1</w:t>
      </w:r>
      <w:r w:rsidR="00B30B51" w:rsidRPr="00DD390B">
        <w:rPr>
          <w:rFonts w:ascii="Times New Roman" w:hAnsi="Times New Roman"/>
          <w:sz w:val="22"/>
        </w:rPr>
        <w:t>0</w:t>
      </w:r>
      <w:r w:rsidR="00C90C3D">
        <w:rPr>
          <w:rFonts w:ascii="Times New Roman" w:hAnsi="Times New Roman"/>
          <w:sz w:val="22"/>
        </w:rPr>
        <w:t>)</w:t>
      </w:r>
      <w:r w:rsidR="001D059E">
        <w:rPr>
          <w:rFonts w:ascii="Times New Roman" w:hAnsi="Times New Roman"/>
          <w:sz w:val="22"/>
        </w:rPr>
        <w:t>, ii</w:t>
      </w:r>
      <w:r w:rsidR="00AB5C43">
        <w:rPr>
          <w:rFonts w:ascii="Times New Roman" w:hAnsi="Times New Roman"/>
          <w:sz w:val="22"/>
        </w:rPr>
        <w:t>i</w:t>
      </w:r>
      <w:r w:rsidR="001D059E">
        <w:rPr>
          <w:rFonts w:ascii="Times New Roman" w:hAnsi="Times New Roman"/>
          <w:sz w:val="22"/>
        </w:rPr>
        <w:t xml:space="preserve">) </w:t>
      </w:r>
      <w:r w:rsidR="001D059E" w:rsidRPr="008306B1">
        <w:rPr>
          <w:rFonts w:ascii="Times New Roman" w:hAnsi="Times New Roman"/>
          <w:sz w:val="22"/>
        </w:rPr>
        <w:t xml:space="preserve">contamination levels </w:t>
      </w:r>
      <w:r w:rsidR="00105084" w:rsidRPr="008306B1">
        <w:rPr>
          <w:rFonts w:ascii="Times New Roman" w:hAnsi="Times New Roman"/>
          <w:sz w:val="22"/>
        </w:rPr>
        <w:t>≤</w:t>
      </w:r>
      <w:r w:rsidR="00253440" w:rsidRPr="008306B1">
        <w:rPr>
          <w:rFonts w:ascii="Times New Roman" w:hAnsi="Times New Roman"/>
          <w:sz w:val="22"/>
        </w:rPr>
        <w:t>4</w:t>
      </w:r>
      <w:r w:rsidR="00C332C2" w:rsidRPr="008306B1">
        <w:rPr>
          <w:rFonts w:ascii="Times New Roman" w:hAnsi="Times New Roman"/>
          <w:sz w:val="22"/>
        </w:rPr>
        <w:t>.</w:t>
      </w:r>
      <w:r w:rsidR="00253440" w:rsidRPr="008306B1">
        <w:rPr>
          <w:rFonts w:ascii="Times New Roman" w:hAnsi="Times New Roman"/>
          <w:sz w:val="22"/>
        </w:rPr>
        <w:t>5</w:t>
      </w:r>
      <w:r w:rsidR="00C332C2" w:rsidRPr="008306B1">
        <w:rPr>
          <w:rFonts w:ascii="Times New Roman" w:hAnsi="Times New Roman"/>
          <w:sz w:val="22"/>
        </w:rPr>
        <w:t>%</w:t>
      </w:r>
      <w:r w:rsidR="001D059E" w:rsidRPr="008306B1">
        <w:rPr>
          <w:rFonts w:ascii="Times New Roman" w:hAnsi="Times New Roman"/>
          <w:sz w:val="22"/>
        </w:rPr>
        <w:t xml:space="preserve"> (per library) and </w:t>
      </w:r>
      <w:r w:rsidR="00253440" w:rsidRPr="008306B1">
        <w:rPr>
          <w:rFonts w:ascii="Times New Roman" w:hAnsi="Times New Roman"/>
          <w:sz w:val="22"/>
        </w:rPr>
        <w:t>1</w:t>
      </w:r>
      <w:r w:rsidR="00C332C2" w:rsidRPr="008306B1">
        <w:rPr>
          <w:rFonts w:ascii="Times New Roman" w:hAnsi="Times New Roman"/>
          <w:sz w:val="22"/>
        </w:rPr>
        <w:t>.</w:t>
      </w:r>
      <w:r w:rsidR="00253440" w:rsidRPr="008306B1">
        <w:rPr>
          <w:rFonts w:ascii="Times New Roman" w:hAnsi="Times New Roman"/>
          <w:sz w:val="22"/>
        </w:rPr>
        <w:t>4</w:t>
      </w:r>
      <w:r w:rsidR="00C332C2" w:rsidRPr="008306B1">
        <w:rPr>
          <w:rFonts w:ascii="Times New Roman" w:hAnsi="Times New Roman"/>
          <w:sz w:val="22"/>
        </w:rPr>
        <w:t>%</w:t>
      </w:r>
      <w:r w:rsidR="001D059E" w:rsidRPr="008306B1">
        <w:rPr>
          <w:rFonts w:ascii="Times New Roman" w:hAnsi="Times New Roman"/>
          <w:sz w:val="22"/>
        </w:rPr>
        <w:t xml:space="preserve"> (per sample</w:t>
      </w:r>
      <w:r w:rsidR="00627427" w:rsidRPr="008306B1">
        <w:rPr>
          <w:rFonts w:ascii="Times New Roman" w:hAnsi="Times New Roman"/>
          <w:sz w:val="22"/>
        </w:rPr>
        <w:t>;</w:t>
      </w:r>
      <w:r w:rsidR="001D059E" w:rsidRPr="008306B1">
        <w:rPr>
          <w:rFonts w:ascii="Times New Roman" w:hAnsi="Times New Roman"/>
          <w:sz w:val="22"/>
        </w:rPr>
        <w:t xml:space="preserve"> </w:t>
      </w:r>
      <w:r w:rsidR="00675357" w:rsidRPr="008306B1">
        <w:rPr>
          <w:rFonts w:ascii="Times New Roman" w:hAnsi="Times New Roman"/>
          <w:sz w:val="22"/>
        </w:rPr>
        <w:t>t</w:t>
      </w:r>
      <w:r w:rsidR="001D059E" w:rsidRPr="008306B1">
        <w:rPr>
          <w:rFonts w:ascii="Times New Roman" w:hAnsi="Times New Roman"/>
          <w:sz w:val="22"/>
        </w:rPr>
        <w:t>able S</w:t>
      </w:r>
      <w:r w:rsidR="00B30B51" w:rsidRPr="008306B1">
        <w:rPr>
          <w:rFonts w:ascii="Times New Roman" w:hAnsi="Times New Roman"/>
          <w:sz w:val="22"/>
        </w:rPr>
        <w:t>11</w:t>
      </w:r>
      <w:r w:rsidR="001D059E" w:rsidRPr="008306B1">
        <w:rPr>
          <w:rFonts w:ascii="Times New Roman" w:hAnsi="Times New Roman"/>
          <w:sz w:val="22"/>
        </w:rPr>
        <w:t xml:space="preserve">), </w:t>
      </w:r>
      <w:r w:rsidR="00AB5C43" w:rsidRPr="008306B1">
        <w:rPr>
          <w:rFonts w:ascii="Times New Roman" w:hAnsi="Times New Roman"/>
          <w:sz w:val="22"/>
        </w:rPr>
        <w:t>iv</w:t>
      </w:r>
      <w:r w:rsidR="001D059E" w:rsidRPr="008306B1">
        <w:rPr>
          <w:rFonts w:ascii="Times New Roman" w:hAnsi="Times New Roman"/>
          <w:sz w:val="22"/>
        </w:rPr>
        <w:t xml:space="preserve">) ML phylogenetic clustering with </w:t>
      </w:r>
      <w:r w:rsidR="005B4462" w:rsidRPr="008306B1">
        <w:rPr>
          <w:rFonts w:ascii="Times New Roman" w:hAnsi="Times New Roman"/>
          <w:sz w:val="22"/>
        </w:rPr>
        <w:t xml:space="preserve">all </w:t>
      </w:r>
      <w:r w:rsidR="001D059E" w:rsidRPr="008306B1">
        <w:rPr>
          <w:rFonts w:ascii="Times New Roman" w:hAnsi="Times New Roman"/>
          <w:i/>
          <w:sz w:val="22"/>
        </w:rPr>
        <w:t>H. saldiasi</w:t>
      </w:r>
      <w:r w:rsidR="001D059E" w:rsidRPr="008306B1">
        <w:rPr>
          <w:rFonts w:ascii="Times New Roman" w:hAnsi="Times New Roman"/>
          <w:sz w:val="22"/>
        </w:rPr>
        <w:t xml:space="preserve"> and </w:t>
      </w:r>
      <w:r w:rsidR="001D059E" w:rsidRPr="008306B1">
        <w:rPr>
          <w:rFonts w:ascii="Times New Roman" w:hAnsi="Times New Roman"/>
          <w:i/>
          <w:sz w:val="22"/>
        </w:rPr>
        <w:t xml:space="preserve">H. principale </w:t>
      </w:r>
      <w:r w:rsidR="005B4462" w:rsidRPr="008306B1">
        <w:rPr>
          <w:rFonts w:ascii="Times New Roman" w:hAnsi="Times New Roman"/>
          <w:sz w:val="22"/>
        </w:rPr>
        <w:t xml:space="preserve">CR sequences </w:t>
      </w:r>
      <w:r w:rsidR="001D059E" w:rsidRPr="008306B1">
        <w:rPr>
          <w:rFonts w:ascii="Times New Roman" w:hAnsi="Times New Roman"/>
          <w:sz w:val="22"/>
        </w:rPr>
        <w:t>previously characterized</w:t>
      </w:r>
      <w:r w:rsidR="00FA7FEE" w:rsidRPr="008306B1">
        <w:rPr>
          <w:rFonts w:ascii="Times New Roman" w:hAnsi="Times New Roman"/>
          <w:sz w:val="22"/>
        </w:rPr>
        <w:t xml:space="preserve"> (figure 1A)</w:t>
      </w:r>
      <w:r w:rsidR="00FE5DCC" w:rsidRPr="008306B1">
        <w:rPr>
          <w:rFonts w:ascii="Times New Roman" w:hAnsi="Times New Roman"/>
          <w:sz w:val="22"/>
        </w:rPr>
        <w:t xml:space="preserve">. </w:t>
      </w:r>
      <w:r w:rsidR="001D059E" w:rsidRPr="008306B1">
        <w:rPr>
          <w:rFonts w:ascii="Times New Roman" w:hAnsi="Times New Roman"/>
          <w:sz w:val="22"/>
        </w:rPr>
        <w:t>In addition</w:t>
      </w:r>
      <w:r w:rsidR="00AD7878" w:rsidRPr="008306B1">
        <w:rPr>
          <w:rFonts w:ascii="Times New Roman" w:hAnsi="Times New Roman"/>
          <w:sz w:val="22"/>
        </w:rPr>
        <w:t>, albeit only partially</w:t>
      </w:r>
      <w:r w:rsidR="00AD7878">
        <w:rPr>
          <w:rFonts w:ascii="Times New Roman" w:hAnsi="Times New Roman"/>
          <w:sz w:val="22"/>
        </w:rPr>
        <w:t xml:space="preserve"> characterized due to limited coverage</w:t>
      </w:r>
      <w:r w:rsidR="00AD7878" w:rsidRPr="00CD0C12">
        <w:rPr>
          <w:rFonts w:ascii="Times New Roman" w:hAnsi="Times New Roman"/>
          <w:sz w:val="22"/>
        </w:rPr>
        <w:t xml:space="preserve">, </w:t>
      </w:r>
      <w:r w:rsidR="00FE5DCC" w:rsidRPr="00CD0C12">
        <w:rPr>
          <w:rFonts w:ascii="Times New Roman" w:hAnsi="Times New Roman"/>
          <w:sz w:val="22"/>
        </w:rPr>
        <w:t xml:space="preserve">the </w:t>
      </w:r>
      <w:r w:rsidR="004E1442">
        <w:rPr>
          <w:rFonts w:ascii="Times New Roman" w:hAnsi="Times New Roman"/>
          <w:sz w:val="22"/>
        </w:rPr>
        <w:t xml:space="preserve">CR </w:t>
      </w:r>
      <w:r w:rsidR="00FE5DCC" w:rsidRPr="00CD0C12">
        <w:rPr>
          <w:rFonts w:ascii="Times New Roman" w:hAnsi="Times New Roman"/>
          <w:sz w:val="22"/>
        </w:rPr>
        <w:t>sequence obtained for sample JW251</w:t>
      </w:r>
      <w:r w:rsidR="003A699A">
        <w:rPr>
          <w:rFonts w:ascii="Times New Roman" w:hAnsi="Times New Roman"/>
          <w:sz w:val="22"/>
        </w:rPr>
        <w:t xml:space="preserve"> </w:t>
      </w:r>
      <w:r w:rsidR="00FE5DCC" w:rsidRPr="00CD0C12">
        <w:rPr>
          <w:rFonts w:ascii="Times New Roman" w:hAnsi="Times New Roman"/>
          <w:sz w:val="22"/>
        </w:rPr>
        <w:t xml:space="preserve">clustered with the sequence </w:t>
      </w:r>
      <w:r w:rsidR="004E1442">
        <w:rPr>
          <w:rFonts w:ascii="Times New Roman" w:hAnsi="Times New Roman"/>
          <w:sz w:val="22"/>
        </w:rPr>
        <w:t xml:space="preserve">previously published </w:t>
      </w:r>
      <w:r w:rsidR="00FE5DCC" w:rsidRPr="00CD0C12">
        <w:rPr>
          <w:rFonts w:ascii="Times New Roman" w:hAnsi="Times New Roman"/>
          <w:sz w:val="22"/>
        </w:rPr>
        <w:t>for this specimen [12].</w:t>
      </w:r>
    </w:p>
    <w:p w14:paraId="71F47F69" w14:textId="253AEA4B" w:rsidR="003D438D" w:rsidRPr="001A33EF" w:rsidRDefault="008A369B" w:rsidP="003D438D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 w:rsidRPr="00CD0C12">
        <w:rPr>
          <w:rFonts w:ascii="Times New Roman" w:hAnsi="Times New Roman"/>
          <w:sz w:val="22"/>
        </w:rPr>
        <w:t>ML</w:t>
      </w:r>
      <w:r w:rsidR="00B1092D" w:rsidRPr="00CD0C12">
        <w:rPr>
          <w:rFonts w:ascii="Times New Roman" w:hAnsi="Times New Roman"/>
          <w:sz w:val="22"/>
        </w:rPr>
        <w:t xml:space="preserve"> analyses</w:t>
      </w:r>
      <w:r w:rsidR="00FC3448" w:rsidRPr="00CD0C12">
        <w:rPr>
          <w:rFonts w:ascii="Times New Roman" w:hAnsi="Times New Roman"/>
          <w:sz w:val="22"/>
        </w:rPr>
        <w:t xml:space="preserve"> (</w:t>
      </w:r>
      <w:r w:rsidR="001C73C8" w:rsidRPr="00CD0C12">
        <w:rPr>
          <w:rFonts w:ascii="Times New Roman" w:hAnsi="Times New Roman"/>
          <w:sz w:val="22"/>
        </w:rPr>
        <w:t>f</w:t>
      </w:r>
      <w:r w:rsidR="00FC3448" w:rsidRPr="00CD0C12">
        <w:rPr>
          <w:rFonts w:ascii="Times New Roman" w:hAnsi="Times New Roman"/>
          <w:sz w:val="22"/>
        </w:rPr>
        <w:t>igure 1B)</w:t>
      </w:r>
      <w:r w:rsidR="00B1092D" w:rsidRPr="00CD0C12">
        <w:rPr>
          <w:rFonts w:ascii="Times New Roman" w:hAnsi="Times New Roman"/>
          <w:sz w:val="22"/>
        </w:rPr>
        <w:t xml:space="preserve"> and Bayesian phylogenetic inference</w:t>
      </w:r>
      <w:r w:rsidR="00B1092D" w:rsidRPr="001A33EF">
        <w:rPr>
          <w:rFonts w:ascii="Times New Roman" w:hAnsi="Times New Roman"/>
          <w:sz w:val="22"/>
        </w:rPr>
        <w:t xml:space="preserve"> rooted on rhinoceros outgroups revealed </w:t>
      </w:r>
      <w:r w:rsidR="00B1092D" w:rsidRPr="001A33EF">
        <w:rPr>
          <w:rFonts w:ascii="Times New Roman" w:hAnsi="Times New Roman"/>
          <w:i/>
          <w:sz w:val="22"/>
        </w:rPr>
        <w:t>Hippidion</w:t>
      </w:r>
      <w:r w:rsidR="00B1092D" w:rsidRPr="001A33EF">
        <w:rPr>
          <w:rFonts w:ascii="Times New Roman" w:hAnsi="Times New Roman"/>
          <w:sz w:val="22"/>
        </w:rPr>
        <w:t xml:space="preserve"> </w:t>
      </w:r>
      <w:r w:rsidR="00200106">
        <w:rPr>
          <w:rFonts w:ascii="Times New Roman" w:hAnsi="Times New Roman"/>
          <w:sz w:val="22"/>
        </w:rPr>
        <w:t>as</w:t>
      </w:r>
      <w:r w:rsidR="00200106" w:rsidRPr="001A33EF">
        <w:rPr>
          <w:rFonts w:ascii="Times New Roman" w:hAnsi="Times New Roman"/>
          <w:sz w:val="22"/>
        </w:rPr>
        <w:t xml:space="preserve"> </w:t>
      </w:r>
      <w:r w:rsidR="00B1092D" w:rsidRPr="001A33EF">
        <w:rPr>
          <w:rFonts w:ascii="Times New Roman" w:hAnsi="Times New Roman"/>
          <w:sz w:val="22"/>
        </w:rPr>
        <w:t>a monophyle</w:t>
      </w:r>
      <w:r w:rsidR="00B1092D" w:rsidRPr="008861EB">
        <w:rPr>
          <w:rFonts w:ascii="Times New Roman" w:hAnsi="Times New Roman"/>
          <w:sz w:val="22"/>
        </w:rPr>
        <w:t xml:space="preserve">tic assemblage basal to all </w:t>
      </w:r>
      <w:r w:rsidR="00B1092D" w:rsidRPr="008861EB">
        <w:rPr>
          <w:rFonts w:ascii="Times New Roman" w:hAnsi="Times New Roman"/>
          <w:i/>
          <w:sz w:val="22"/>
        </w:rPr>
        <w:t>Equus</w:t>
      </w:r>
      <w:r w:rsidR="00BC7B2F" w:rsidRPr="008861EB">
        <w:rPr>
          <w:rFonts w:ascii="Times New Roman" w:hAnsi="Times New Roman"/>
          <w:sz w:val="22"/>
        </w:rPr>
        <w:t>.</w:t>
      </w:r>
      <w:r w:rsidR="00B1092D" w:rsidRPr="008861EB">
        <w:rPr>
          <w:rFonts w:ascii="Times New Roman" w:hAnsi="Times New Roman"/>
          <w:sz w:val="22"/>
        </w:rPr>
        <w:t xml:space="preserve"> </w:t>
      </w:r>
      <w:r w:rsidR="00D92A4D">
        <w:rPr>
          <w:rFonts w:ascii="Times New Roman" w:hAnsi="Times New Roman"/>
          <w:sz w:val="22"/>
        </w:rPr>
        <w:t xml:space="preserve">Similar phylogenetic placement was found using </w:t>
      </w:r>
      <w:r w:rsidR="0096769B">
        <w:rPr>
          <w:rFonts w:ascii="Times New Roman" w:hAnsi="Times New Roman"/>
          <w:sz w:val="22"/>
        </w:rPr>
        <w:t xml:space="preserve">BEAST </w:t>
      </w:r>
      <w:r w:rsidR="00D92A4D">
        <w:rPr>
          <w:rFonts w:ascii="Times New Roman" w:hAnsi="Times New Roman"/>
          <w:sz w:val="22"/>
        </w:rPr>
        <w:t xml:space="preserve">and excluding </w:t>
      </w:r>
      <w:r w:rsidR="00D92A4D" w:rsidRPr="001A33EF">
        <w:rPr>
          <w:rFonts w:ascii="Times New Roman" w:hAnsi="Times New Roman"/>
          <w:sz w:val="22"/>
        </w:rPr>
        <w:t xml:space="preserve">rhinoceros </w:t>
      </w:r>
      <w:r w:rsidR="00D92A4D" w:rsidRPr="001320C3">
        <w:rPr>
          <w:rFonts w:ascii="Times New Roman" w:hAnsi="Times New Roman"/>
          <w:sz w:val="22"/>
        </w:rPr>
        <w:t>outgroups</w:t>
      </w:r>
      <w:r w:rsidR="009D0E76" w:rsidRPr="001320C3">
        <w:rPr>
          <w:rFonts w:ascii="Times New Roman" w:hAnsi="Times New Roman"/>
          <w:sz w:val="22"/>
        </w:rPr>
        <w:t xml:space="preserve"> (</w:t>
      </w:r>
      <w:r w:rsidR="00C332C2" w:rsidRPr="001320C3">
        <w:rPr>
          <w:rFonts w:ascii="Times New Roman" w:hAnsi="Times New Roman"/>
          <w:sz w:val="22"/>
        </w:rPr>
        <w:t>data not shown</w:t>
      </w:r>
      <w:r w:rsidR="009D0E76" w:rsidRPr="001320C3">
        <w:rPr>
          <w:rFonts w:ascii="Times New Roman" w:hAnsi="Times New Roman"/>
          <w:sz w:val="22"/>
        </w:rPr>
        <w:t>)</w:t>
      </w:r>
      <w:r w:rsidR="00D92A4D" w:rsidRPr="001320C3">
        <w:rPr>
          <w:rFonts w:ascii="Times New Roman" w:hAnsi="Times New Roman"/>
          <w:sz w:val="22"/>
        </w:rPr>
        <w:t xml:space="preserve">. </w:t>
      </w:r>
      <w:r w:rsidR="00C74D50" w:rsidRPr="001320C3">
        <w:rPr>
          <w:rFonts w:ascii="Times New Roman" w:hAnsi="Times New Roman"/>
          <w:sz w:val="22"/>
        </w:rPr>
        <w:t>W</w:t>
      </w:r>
      <w:r w:rsidR="00B1092D" w:rsidRPr="001320C3">
        <w:rPr>
          <w:rFonts w:ascii="Times New Roman" w:hAnsi="Times New Roman"/>
          <w:sz w:val="22"/>
        </w:rPr>
        <w:t xml:space="preserve">e </w:t>
      </w:r>
      <w:r w:rsidR="00C74D50" w:rsidRPr="001320C3">
        <w:rPr>
          <w:rFonts w:ascii="Times New Roman" w:hAnsi="Times New Roman"/>
          <w:sz w:val="22"/>
        </w:rPr>
        <w:t xml:space="preserve">furthermore </w:t>
      </w:r>
      <w:r w:rsidR="00B1092D" w:rsidRPr="001320C3">
        <w:rPr>
          <w:rFonts w:ascii="Times New Roman" w:hAnsi="Times New Roman"/>
          <w:sz w:val="22"/>
        </w:rPr>
        <w:t xml:space="preserve">used AU and SH topological tests </w:t>
      </w:r>
      <w:r w:rsidR="00A53420" w:rsidRPr="001320C3">
        <w:rPr>
          <w:rFonts w:ascii="Times New Roman" w:hAnsi="Times New Roman"/>
          <w:sz w:val="22"/>
        </w:rPr>
        <w:t>to show that this topology provided a significantly</w:t>
      </w:r>
      <w:r w:rsidR="00A53420" w:rsidRPr="00DD5C3B">
        <w:rPr>
          <w:rFonts w:ascii="Times New Roman" w:hAnsi="Times New Roman"/>
          <w:sz w:val="22"/>
        </w:rPr>
        <w:t xml:space="preserve"> better alternative than four other topologies where </w:t>
      </w:r>
      <w:r w:rsidR="00C332C2" w:rsidRPr="000110CB">
        <w:rPr>
          <w:rFonts w:ascii="Times New Roman" w:hAnsi="Times New Roman"/>
          <w:i/>
          <w:sz w:val="22"/>
        </w:rPr>
        <w:t>Hippidion</w:t>
      </w:r>
      <w:r w:rsidR="00A53420" w:rsidRPr="00DD5C3B">
        <w:rPr>
          <w:rFonts w:ascii="Times New Roman" w:hAnsi="Times New Roman"/>
          <w:sz w:val="22"/>
        </w:rPr>
        <w:t xml:space="preserve"> w</w:t>
      </w:r>
      <w:r w:rsidR="006B43AD">
        <w:rPr>
          <w:rFonts w:ascii="Times New Roman" w:hAnsi="Times New Roman"/>
          <w:sz w:val="22"/>
        </w:rPr>
        <w:t>as</w:t>
      </w:r>
      <w:r w:rsidR="00A53420" w:rsidRPr="00DD5C3B">
        <w:rPr>
          <w:rFonts w:ascii="Times New Roman" w:hAnsi="Times New Roman"/>
          <w:sz w:val="22"/>
        </w:rPr>
        <w:t xml:space="preserve"> forced to nest within different </w:t>
      </w:r>
      <w:r w:rsidR="00A53420" w:rsidRPr="00DD5C3B">
        <w:rPr>
          <w:rFonts w:ascii="Times New Roman" w:hAnsi="Times New Roman"/>
          <w:i/>
          <w:sz w:val="22"/>
        </w:rPr>
        <w:t>Equus</w:t>
      </w:r>
      <w:r w:rsidR="00A53420" w:rsidRPr="00DD5C3B">
        <w:rPr>
          <w:rFonts w:ascii="Times New Roman" w:hAnsi="Times New Roman"/>
          <w:sz w:val="22"/>
        </w:rPr>
        <w:t xml:space="preserve"> clades (</w:t>
      </w:r>
      <w:r w:rsidR="00A53420" w:rsidRPr="00DD5C3B">
        <w:rPr>
          <w:rFonts w:ascii="Times New Roman" w:hAnsi="Times New Roman"/>
          <w:i/>
          <w:sz w:val="22"/>
        </w:rPr>
        <w:t>p-values</w:t>
      </w:r>
      <w:r w:rsidR="00A53420" w:rsidRPr="00DD5C3B">
        <w:rPr>
          <w:rFonts w:ascii="Times New Roman" w:hAnsi="Times New Roman"/>
          <w:sz w:val="22"/>
        </w:rPr>
        <w:t xml:space="preserve"> </w:t>
      </w:r>
      <w:r w:rsidR="00A53420" w:rsidRPr="007D0058">
        <w:rPr>
          <w:rFonts w:ascii="Times New Roman" w:hAnsi="Times New Roman"/>
          <w:sz w:val="22"/>
        </w:rPr>
        <w:t xml:space="preserve">≤ 0.001 and ≤ 0.044; </w:t>
      </w:r>
      <w:r w:rsidR="001C73C8" w:rsidRPr="007D0058">
        <w:rPr>
          <w:rFonts w:ascii="Times New Roman" w:hAnsi="Times New Roman"/>
          <w:sz w:val="22"/>
        </w:rPr>
        <w:t>f</w:t>
      </w:r>
      <w:r w:rsidR="00A53420" w:rsidRPr="007D0058">
        <w:rPr>
          <w:rFonts w:ascii="Times New Roman" w:hAnsi="Times New Roman"/>
          <w:sz w:val="22"/>
        </w:rPr>
        <w:t>igure S</w:t>
      </w:r>
      <w:r w:rsidR="00CD0C12" w:rsidRPr="007D0058">
        <w:rPr>
          <w:rFonts w:ascii="Times New Roman" w:hAnsi="Times New Roman"/>
          <w:sz w:val="22"/>
        </w:rPr>
        <w:t>1</w:t>
      </w:r>
      <w:r w:rsidR="00EB483A" w:rsidRPr="007D0058">
        <w:rPr>
          <w:rFonts w:ascii="Times New Roman" w:hAnsi="Times New Roman"/>
          <w:sz w:val="22"/>
        </w:rPr>
        <w:t>0</w:t>
      </w:r>
      <w:r w:rsidR="00555D37" w:rsidRPr="007D0058">
        <w:rPr>
          <w:rFonts w:ascii="Times New Roman" w:hAnsi="Times New Roman"/>
          <w:sz w:val="22"/>
        </w:rPr>
        <w:t xml:space="preserve">), following all possible alternative topologies highlighted in </w:t>
      </w:r>
      <w:r w:rsidR="000110CB" w:rsidRPr="007D0058">
        <w:rPr>
          <w:rFonts w:ascii="Times New Roman" w:hAnsi="Times New Roman"/>
          <w:sz w:val="22"/>
        </w:rPr>
        <w:t>[7]</w:t>
      </w:r>
      <w:r w:rsidR="004B1E0E" w:rsidRPr="007D0058">
        <w:rPr>
          <w:rFonts w:ascii="Times New Roman" w:hAnsi="Times New Roman"/>
          <w:sz w:val="22"/>
        </w:rPr>
        <w:t xml:space="preserve">. </w:t>
      </w:r>
      <w:r w:rsidR="00096FAE" w:rsidRPr="007D0058">
        <w:rPr>
          <w:rFonts w:ascii="Times New Roman" w:hAnsi="Times New Roman"/>
          <w:sz w:val="22"/>
        </w:rPr>
        <w:t xml:space="preserve">Our </w:t>
      </w:r>
      <w:r w:rsidR="00994F89" w:rsidRPr="007D0058">
        <w:rPr>
          <w:rFonts w:ascii="Times New Roman" w:hAnsi="Times New Roman"/>
          <w:sz w:val="22"/>
        </w:rPr>
        <w:t>a</w:t>
      </w:r>
      <w:r w:rsidR="00090558" w:rsidRPr="007D0058">
        <w:rPr>
          <w:rFonts w:ascii="Times New Roman" w:hAnsi="Times New Roman"/>
          <w:sz w:val="22"/>
        </w:rPr>
        <w:t>nalyses</w:t>
      </w:r>
      <w:r w:rsidR="00B1092D" w:rsidRPr="007D0058">
        <w:rPr>
          <w:rFonts w:ascii="Times New Roman" w:hAnsi="Times New Roman"/>
          <w:sz w:val="22"/>
        </w:rPr>
        <w:t xml:space="preserve"> </w:t>
      </w:r>
      <w:r w:rsidR="00096FAE" w:rsidRPr="007D0058">
        <w:rPr>
          <w:rFonts w:ascii="Times New Roman" w:hAnsi="Times New Roman"/>
          <w:sz w:val="22"/>
        </w:rPr>
        <w:t xml:space="preserve">therefore </w:t>
      </w:r>
      <w:r w:rsidR="00C74D50" w:rsidRPr="007D0058">
        <w:rPr>
          <w:rFonts w:ascii="Times New Roman" w:hAnsi="Times New Roman"/>
          <w:sz w:val="22"/>
        </w:rPr>
        <w:t xml:space="preserve">contrast with previous results based on partial mitochondrial sequences [6-7, 11-12] and </w:t>
      </w:r>
      <w:r w:rsidR="00B1092D" w:rsidRPr="007D0058">
        <w:rPr>
          <w:rFonts w:ascii="Times New Roman" w:hAnsi="Times New Roman"/>
          <w:sz w:val="22"/>
        </w:rPr>
        <w:t>support</w:t>
      </w:r>
      <w:r w:rsidR="00B1092D" w:rsidRPr="00DD5C3B">
        <w:rPr>
          <w:rFonts w:ascii="Times New Roman" w:hAnsi="Times New Roman"/>
          <w:sz w:val="22"/>
        </w:rPr>
        <w:t xml:space="preserve"> </w:t>
      </w:r>
      <w:r w:rsidR="00BB2007" w:rsidRPr="00DD5C3B">
        <w:rPr>
          <w:rFonts w:ascii="Times New Roman" w:hAnsi="Times New Roman"/>
          <w:sz w:val="22"/>
        </w:rPr>
        <w:t xml:space="preserve">paleontological models, which place </w:t>
      </w:r>
      <w:r w:rsidR="00B1092D" w:rsidRPr="00DD5C3B">
        <w:rPr>
          <w:rFonts w:ascii="Times New Roman" w:hAnsi="Times New Roman"/>
          <w:i/>
          <w:sz w:val="22"/>
        </w:rPr>
        <w:t>Hippidion</w:t>
      </w:r>
      <w:r w:rsidR="00B1092D" w:rsidRPr="00DD5C3B">
        <w:rPr>
          <w:rFonts w:ascii="Times New Roman" w:hAnsi="Times New Roman"/>
          <w:sz w:val="22"/>
        </w:rPr>
        <w:t xml:space="preserve"> outside the range of variation of all extinct and extant </w:t>
      </w:r>
      <w:r w:rsidR="00B1092D" w:rsidRPr="00DD5C3B">
        <w:rPr>
          <w:rFonts w:ascii="Times New Roman" w:hAnsi="Times New Roman"/>
          <w:i/>
          <w:sz w:val="22"/>
        </w:rPr>
        <w:t>Equus</w:t>
      </w:r>
      <w:r w:rsidR="00B1092D" w:rsidRPr="00DD5C3B">
        <w:rPr>
          <w:rFonts w:ascii="Times New Roman" w:hAnsi="Times New Roman"/>
          <w:sz w:val="22"/>
        </w:rPr>
        <w:t xml:space="preserve"> species</w:t>
      </w:r>
      <w:r w:rsidR="00B1092D" w:rsidRPr="00CD0C12">
        <w:rPr>
          <w:rFonts w:ascii="Times New Roman" w:hAnsi="Times New Roman"/>
          <w:sz w:val="22"/>
        </w:rPr>
        <w:t>.</w:t>
      </w:r>
      <w:r w:rsidR="003D438D">
        <w:rPr>
          <w:rFonts w:ascii="Times New Roman" w:hAnsi="Times New Roman"/>
          <w:sz w:val="22"/>
        </w:rPr>
        <w:t xml:space="preserve"> Additionally, w</w:t>
      </w:r>
      <w:r w:rsidR="003D438D" w:rsidRPr="008861EB">
        <w:rPr>
          <w:rFonts w:ascii="Times New Roman" w:hAnsi="Times New Roman"/>
          <w:sz w:val="22"/>
        </w:rPr>
        <w:t xml:space="preserve">e found </w:t>
      </w:r>
      <w:r w:rsidR="001A4AD1">
        <w:rPr>
          <w:rFonts w:ascii="Times New Roman" w:hAnsi="Times New Roman"/>
          <w:sz w:val="22"/>
        </w:rPr>
        <w:t xml:space="preserve">that </w:t>
      </w:r>
      <w:r w:rsidR="0048781F" w:rsidRPr="008861EB">
        <w:rPr>
          <w:rFonts w:ascii="Times New Roman" w:hAnsi="Times New Roman"/>
          <w:i/>
          <w:sz w:val="22"/>
        </w:rPr>
        <w:t>H. devillei</w:t>
      </w:r>
      <w:r w:rsidR="0048781F">
        <w:rPr>
          <w:rFonts w:ascii="Times New Roman" w:hAnsi="Times New Roman"/>
          <w:i/>
          <w:sz w:val="22"/>
        </w:rPr>
        <w:t xml:space="preserve"> </w:t>
      </w:r>
      <w:r w:rsidR="003D438D" w:rsidRPr="008861EB">
        <w:rPr>
          <w:rFonts w:ascii="Times New Roman" w:hAnsi="Times New Roman"/>
          <w:sz w:val="22"/>
        </w:rPr>
        <w:t>cluster</w:t>
      </w:r>
      <w:r w:rsidR="000110CB">
        <w:rPr>
          <w:rFonts w:ascii="Times New Roman" w:hAnsi="Times New Roman"/>
          <w:sz w:val="22"/>
        </w:rPr>
        <w:t>s</w:t>
      </w:r>
      <w:r w:rsidR="003D438D" w:rsidRPr="008861EB">
        <w:rPr>
          <w:rFonts w:ascii="Times New Roman" w:hAnsi="Times New Roman"/>
          <w:sz w:val="22"/>
        </w:rPr>
        <w:t xml:space="preserve"> </w:t>
      </w:r>
      <w:r w:rsidR="0048781F">
        <w:rPr>
          <w:rFonts w:ascii="Times New Roman" w:hAnsi="Times New Roman"/>
          <w:sz w:val="22"/>
        </w:rPr>
        <w:t xml:space="preserve">outside a paraphyletic </w:t>
      </w:r>
      <w:r w:rsidR="001A4AD1">
        <w:rPr>
          <w:rFonts w:ascii="Times New Roman" w:hAnsi="Times New Roman"/>
          <w:sz w:val="22"/>
        </w:rPr>
        <w:t xml:space="preserve">assemblage consisting of </w:t>
      </w:r>
      <w:r w:rsidR="0048781F" w:rsidRPr="008861EB">
        <w:rPr>
          <w:rFonts w:ascii="Times New Roman" w:hAnsi="Times New Roman"/>
          <w:i/>
          <w:sz w:val="22"/>
        </w:rPr>
        <w:t xml:space="preserve">H. principale </w:t>
      </w:r>
      <w:r w:rsidR="0048781F" w:rsidRPr="008861EB">
        <w:rPr>
          <w:rFonts w:ascii="Times New Roman" w:hAnsi="Times New Roman"/>
          <w:sz w:val="22"/>
        </w:rPr>
        <w:t xml:space="preserve">and </w:t>
      </w:r>
      <w:r w:rsidR="0048781F" w:rsidRPr="008861EB">
        <w:rPr>
          <w:rFonts w:ascii="Times New Roman" w:hAnsi="Times New Roman"/>
          <w:i/>
          <w:sz w:val="22"/>
        </w:rPr>
        <w:t>H. saldiasi</w:t>
      </w:r>
      <w:r w:rsidR="003D438D" w:rsidRPr="008861EB">
        <w:rPr>
          <w:rFonts w:ascii="Times New Roman" w:hAnsi="Times New Roman"/>
          <w:sz w:val="22"/>
        </w:rPr>
        <w:t xml:space="preserve">. </w:t>
      </w:r>
      <w:r w:rsidR="00F73CDD">
        <w:rPr>
          <w:rFonts w:ascii="Times New Roman" w:hAnsi="Times New Roman"/>
          <w:sz w:val="22"/>
        </w:rPr>
        <w:t xml:space="preserve">Whether </w:t>
      </w:r>
      <w:r w:rsidR="00961FBC">
        <w:rPr>
          <w:rFonts w:ascii="Times New Roman" w:hAnsi="Times New Roman"/>
          <w:sz w:val="22"/>
        </w:rPr>
        <w:t>the</w:t>
      </w:r>
      <w:r w:rsidR="00BB09AD">
        <w:rPr>
          <w:rFonts w:ascii="Times New Roman" w:hAnsi="Times New Roman"/>
          <w:sz w:val="22"/>
        </w:rPr>
        <w:t xml:space="preserve"> latter </w:t>
      </w:r>
      <w:r w:rsidR="00814786">
        <w:rPr>
          <w:rFonts w:ascii="Times New Roman" w:hAnsi="Times New Roman"/>
          <w:sz w:val="22"/>
        </w:rPr>
        <w:t xml:space="preserve">should still be described as </w:t>
      </w:r>
      <w:r w:rsidR="0048781F">
        <w:rPr>
          <w:rFonts w:ascii="Times New Roman" w:hAnsi="Times New Roman"/>
          <w:sz w:val="22"/>
        </w:rPr>
        <w:t xml:space="preserve">two </w:t>
      </w:r>
      <w:r w:rsidR="00814786">
        <w:rPr>
          <w:rFonts w:ascii="Times New Roman" w:hAnsi="Times New Roman"/>
          <w:sz w:val="22"/>
        </w:rPr>
        <w:t xml:space="preserve">distinct </w:t>
      </w:r>
      <w:r w:rsidR="003D438D" w:rsidRPr="008861EB">
        <w:rPr>
          <w:rFonts w:ascii="Times New Roman" w:hAnsi="Times New Roman"/>
          <w:sz w:val="22"/>
        </w:rPr>
        <w:t>morphospecies</w:t>
      </w:r>
      <w:r w:rsidR="00F73CDD">
        <w:rPr>
          <w:rFonts w:ascii="Times New Roman" w:hAnsi="Times New Roman"/>
          <w:sz w:val="22"/>
        </w:rPr>
        <w:t xml:space="preserve"> </w:t>
      </w:r>
      <w:r w:rsidR="003D438D" w:rsidRPr="008861EB">
        <w:rPr>
          <w:rFonts w:ascii="Times New Roman" w:hAnsi="Times New Roman"/>
          <w:sz w:val="22"/>
        </w:rPr>
        <w:t>remains to be determined</w:t>
      </w:r>
      <w:r w:rsidR="00961FBC">
        <w:rPr>
          <w:rFonts w:ascii="Times New Roman" w:hAnsi="Times New Roman"/>
          <w:sz w:val="22"/>
        </w:rPr>
        <w:t xml:space="preserve"> </w:t>
      </w:r>
      <w:r w:rsidR="00F66D22">
        <w:rPr>
          <w:rFonts w:ascii="Times New Roman" w:hAnsi="Times New Roman"/>
          <w:sz w:val="22"/>
        </w:rPr>
        <w:t>with</w:t>
      </w:r>
      <w:r w:rsidR="00961FBC">
        <w:rPr>
          <w:rFonts w:ascii="Times New Roman" w:hAnsi="Times New Roman"/>
          <w:sz w:val="22"/>
        </w:rPr>
        <w:t xml:space="preserve"> nuclear data</w:t>
      </w:r>
      <w:r w:rsidR="003D438D" w:rsidRPr="008861EB">
        <w:rPr>
          <w:rFonts w:ascii="Times New Roman" w:hAnsi="Times New Roman"/>
          <w:sz w:val="22"/>
        </w:rPr>
        <w:t>.</w:t>
      </w:r>
    </w:p>
    <w:p w14:paraId="4BC8C93E" w14:textId="63D707F7" w:rsidR="00D65541" w:rsidRPr="001A33EF" w:rsidRDefault="00B1092D" w:rsidP="002E6B9A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 w:rsidRPr="00EA0C63">
        <w:rPr>
          <w:rFonts w:ascii="Times New Roman" w:hAnsi="Times New Roman"/>
          <w:sz w:val="22"/>
        </w:rPr>
        <w:t xml:space="preserve">We estimated the divergence between </w:t>
      </w:r>
      <w:r w:rsidRPr="00EA0C63">
        <w:rPr>
          <w:rFonts w:ascii="Times New Roman" w:hAnsi="Times New Roman"/>
          <w:i/>
          <w:sz w:val="22"/>
        </w:rPr>
        <w:t>Hippidion</w:t>
      </w:r>
      <w:r w:rsidRPr="00EA0C63">
        <w:rPr>
          <w:rFonts w:ascii="Times New Roman" w:hAnsi="Times New Roman"/>
          <w:sz w:val="22"/>
        </w:rPr>
        <w:t xml:space="preserve"> and </w:t>
      </w:r>
      <w:r w:rsidRPr="007D0058">
        <w:rPr>
          <w:rFonts w:ascii="Times New Roman" w:hAnsi="Times New Roman"/>
          <w:i/>
          <w:sz w:val="22"/>
        </w:rPr>
        <w:t>Equus</w:t>
      </w:r>
      <w:r w:rsidRPr="007D0058">
        <w:rPr>
          <w:rFonts w:ascii="Times New Roman" w:hAnsi="Times New Roman"/>
          <w:sz w:val="22"/>
        </w:rPr>
        <w:t xml:space="preserve"> at </w:t>
      </w:r>
      <w:r w:rsidR="009360A7" w:rsidRPr="007D0058">
        <w:rPr>
          <w:rFonts w:ascii="Times New Roman" w:hAnsi="Times New Roman"/>
          <w:sz w:val="22"/>
        </w:rPr>
        <w:t>~</w:t>
      </w:r>
      <w:r w:rsidR="00CE56BE" w:rsidRPr="007D0058">
        <w:rPr>
          <w:rFonts w:ascii="Times New Roman" w:hAnsi="Times New Roman"/>
          <w:sz w:val="22"/>
        </w:rPr>
        <w:t>4</w:t>
      </w:r>
      <w:r w:rsidR="006C3462" w:rsidRPr="007D0058">
        <w:rPr>
          <w:rFonts w:ascii="Times New Roman" w:hAnsi="Times New Roman"/>
          <w:sz w:val="22"/>
        </w:rPr>
        <w:t>.6</w:t>
      </w:r>
      <w:r w:rsidRPr="007D0058">
        <w:rPr>
          <w:rFonts w:ascii="Times New Roman" w:hAnsi="Times New Roman"/>
          <w:sz w:val="22"/>
        </w:rPr>
        <w:t>-</w:t>
      </w:r>
      <w:r w:rsidR="006C3462" w:rsidRPr="007D0058">
        <w:rPr>
          <w:rFonts w:ascii="Times New Roman" w:hAnsi="Times New Roman"/>
          <w:sz w:val="22"/>
        </w:rPr>
        <w:t>7.6</w:t>
      </w:r>
      <w:r w:rsidRPr="007D0058">
        <w:rPr>
          <w:rFonts w:ascii="Times New Roman" w:hAnsi="Times New Roman"/>
          <w:sz w:val="22"/>
        </w:rPr>
        <w:t xml:space="preserve"> </w:t>
      </w:r>
      <w:r w:rsidR="008C4909" w:rsidRPr="007D0058">
        <w:rPr>
          <w:rFonts w:ascii="Times New Roman" w:hAnsi="Times New Roman"/>
          <w:sz w:val="22"/>
        </w:rPr>
        <w:t>m</w:t>
      </w:r>
      <w:r w:rsidRPr="007D0058">
        <w:rPr>
          <w:rFonts w:ascii="Times New Roman" w:hAnsi="Times New Roman"/>
          <w:sz w:val="22"/>
        </w:rPr>
        <w:t xml:space="preserve">ya </w:t>
      </w:r>
      <w:r w:rsidR="00A36F16" w:rsidRPr="007D0058">
        <w:rPr>
          <w:rFonts w:ascii="Times New Roman" w:hAnsi="Times New Roman"/>
          <w:sz w:val="22"/>
        </w:rPr>
        <w:t>(</w:t>
      </w:r>
      <w:r w:rsidR="00675357" w:rsidRPr="007D0058">
        <w:rPr>
          <w:rFonts w:ascii="Times New Roman" w:hAnsi="Times New Roman"/>
          <w:sz w:val="22"/>
        </w:rPr>
        <w:t>t</w:t>
      </w:r>
      <w:r w:rsidR="00A36F16" w:rsidRPr="007D0058">
        <w:rPr>
          <w:rFonts w:ascii="Times New Roman" w:hAnsi="Times New Roman"/>
          <w:sz w:val="22"/>
        </w:rPr>
        <w:t>able 2)</w:t>
      </w:r>
      <w:r w:rsidRPr="007D0058">
        <w:rPr>
          <w:rFonts w:ascii="Times New Roman" w:hAnsi="Times New Roman"/>
          <w:sz w:val="22"/>
        </w:rPr>
        <w:t>,</w:t>
      </w:r>
      <w:r w:rsidRPr="00EA0C63">
        <w:rPr>
          <w:rFonts w:ascii="Times New Roman" w:hAnsi="Times New Roman"/>
          <w:sz w:val="22"/>
        </w:rPr>
        <w:t xml:space="preserve"> </w:t>
      </w:r>
      <w:r w:rsidR="00E36B36" w:rsidRPr="00EA0C63">
        <w:rPr>
          <w:rFonts w:ascii="Times New Roman" w:hAnsi="Times New Roman"/>
          <w:sz w:val="22"/>
        </w:rPr>
        <w:t>before</w:t>
      </w:r>
      <w:r w:rsidRPr="00EA0C63">
        <w:rPr>
          <w:rFonts w:ascii="Times New Roman" w:hAnsi="Times New Roman"/>
          <w:sz w:val="22"/>
        </w:rPr>
        <w:t xml:space="preserve"> </w:t>
      </w:r>
      <w:r w:rsidR="009B5FBE" w:rsidRPr="00EA0C63">
        <w:rPr>
          <w:rFonts w:ascii="Times New Roman" w:hAnsi="Times New Roman"/>
          <w:i/>
          <w:sz w:val="22"/>
        </w:rPr>
        <w:t>Hippidion</w:t>
      </w:r>
      <w:r w:rsidR="009B5FBE" w:rsidRPr="00EA0C63">
        <w:rPr>
          <w:rFonts w:ascii="Times New Roman" w:hAnsi="Times New Roman"/>
          <w:sz w:val="22"/>
        </w:rPr>
        <w:t xml:space="preserve"> entered</w:t>
      </w:r>
      <w:r w:rsidRPr="00EA0C63">
        <w:rPr>
          <w:rFonts w:ascii="Times New Roman" w:hAnsi="Times New Roman"/>
          <w:sz w:val="22"/>
        </w:rPr>
        <w:t xml:space="preserve"> South America </w:t>
      </w:r>
      <w:r w:rsidR="008425FF">
        <w:rPr>
          <w:rFonts w:ascii="Times New Roman" w:hAnsi="Times New Roman"/>
          <w:sz w:val="22"/>
        </w:rPr>
        <w:t>following</w:t>
      </w:r>
      <w:r w:rsidR="008425FF" w:rsidRPr="00EA0C63">
        <w:rPr>
          <w:rFonts w:ascii="Times New Roman" w:hAnsi="Times New Roman"/>
          <w:sz w:val="22"/>
        </w:rPr>
        <w:t xml:space="preserve"> </w:t>
      </w:r>
      <w:r w:rsidRPr="00EA0C63">
        <w:rPr>
          <w:rFonts w:ascii="Times New Roman" w:hAnsi="Times New Roman"/>
          <w:sz w:val="22"/>
        </w:rPr>
        <w:t xml:space="preserve">the formation of the Panamanian Isthmus 3.0-3.7 </w:t>
      </w:r>
      <w:r w:rsidR="008C4909" w:rsidRPr="00EA0C63">
        <w:rPr>
          <w:rFonts w:ascii="Times New Roman" w:hAnsi="Times New Roman"/>
          <w:sz w:val="22"/>
        </w:rPr>
        <w:t>m</w:t>
      </w:r>
      <w:r w:rsidRPr="00EA0C63">
        <w:rPr>
          <w:rFonts w:ascii="Times New Roman" w:hAnsi="Times New Roman"/>
          <w:sz w:val="22"/>
        </w:rPr>
        <w:t>ya</w:t>
      </w:r>
      <w:r w:rsidRPr="001A33EF">
        <w:rPr>
          <w:rFonts w:ascii="Times New Roman" w:hAnsi="Times New Roman"/>
          <w:sz w:val="22"/>
        </w:rPr>
        <w:t xml:space="preserve"> </w:t>
      </w:r>
      <w:r w:rsidR="00C332C2" w:rsidRPr="001A33EF">
        <w:rPr>
          <w:rFonts w:ascii="Times New Roman" w:hAnsi="Times New Roman"/>
          <w:sz w:val="22"/>
        </w:rPr>
        <w:fldChar w:fldCharType="begin"/>
      </w:r>
      <w:r w:rsidRPr="001A33EF">
        <w:rPr>
          <w:rFonts w:ascii="Times New Roman" w:hAnsi="Times New Roman"/>
          <w:sz w:val="22"/>
        </w:rPr>
        <w:instrText xml:space="preserve"> ADDIN EN.CITE &lt;EndNote&gt;&lt;Cite&gt;&lt;Author&gt;Ibaraki&lt;/Author&gt;&lt;Year&gt;1997&lt;/Year&gt;&lt;RecNum&gt;300&lt;/RecNum&gt;&lt;DisplayText&gt;[5]&lt;/DisplayText&gt;&lt;record&gt;&lt;rec-number&gt;300&lt;/rec-number&gt;&lt;foreign-keys&gt;&lt;key app="EN" db-id="2fafesxvkz2trhe5f0bxse0ovdd99rxxevvd"&gt;300&lt;/key&gt;&lt;/foreign-keys&gt;&lt;ref-type name="Journal Article"&gt;17&lt;/ref-type&gt;&lt;contributors&gt;&lt;authors&gt;&lt;author&gt;Ibaraki, Masako&lt;/author&gt;&lt;/authors&gt;&lt;/contributors&gt;&lt;titles&gt;&lt;title&gt;Closing of the Central American Seaway and Neogene coastal upwelling along the Pacific coast of South America&lt;/title&gt;&lt;secondary-title&gt;Tectonophysics&lt;/secondary-title&gt;&lt;/titles&gt;&lt;periodical&gt;&lt;full-title&gt;Tectonophysics&lt;/full-title&gt;&lt;/periodical&gt;&lt;pages&gt;99-104&lt;/pages&gt;&lt;volume&gt;281&lt;/volume&gt;&lt;number&gt;1&lt;/number&gt;&lt;dates&gt;&lt;year&gt;1997&lt;/year&gt;&lt;/dates&gt;&lt;isbn&gt;0040-1951&lt;/isbn&gt;&lt;urls&gt;&lt;/urls&gt;&lt;/record&gt;&lt;/Cite&gt;&lt;/EndNote&gt;</w:instrText>
      </w:r>
      <w:r w:rsidR="00C332C2" w:rsidRPr="001A33EF">
        <w:rPr>
          <w:rFonts w:ascii="Times New Roman" w:hAnsi="Times New Roman"/>
          <w:sz w:val="22"/>
        </w:rPr>
        <w:fldChar w:fldCharType="separate"/>
      </w:r>
      <w:r w:rsidRPr="001A33EF">
        <w:rPr>
          <w:rFonts w:ascii="Times New Roman" w:hAnsi="Times New Roman"/>
          <w:noProof/>
          <w:sz w:val="22"/>
        </w:rPr>
        <w:t>[</w:t>
      </w:r>
      <w:hyperlink w:anchor="_ENREF_5" w:tooltip="Ibaraki, 1997 #300" w:history="1">
        <w:r w:rsidRPr="001A33EF">
          <w:rPr>
            <w:rFonts w:ascii="Times New Roman" w:hAnsi="Times New Roman"/>
            <w:noProof/>
            <w:sz w:val="22"/>
          </w:rPr>
          <w:t>5</w:t>
        </w:r>
      </w:hyperlink>
      <w:r w:rsidRPr="001A33EF">
        <w:rPr>
          <w:rFonts w:ascii="Times New Roman" w:hAnsi="Times New Roman"/>
          <w:noProof/>
          <w:sz w:val="22"/>
        </w:rPr>
        <w:t>]</w:t>
      </w:r>
      <w:r w:rsidR="00C332C2" w:rsidRPr="001A33EF">
        <w:rPr>
          <w:rFonts w:ascii="Times New Roman" w:hAnsi="Times New Roman"/>
          <w:sz w:val="22"/>
        </w:rPr>
        <w:fldChar w:fldCharType="end"/>
      </w:r>
      <w:r w:rsidRPr="001A33EF">
        <w:rPr>
          <w:rFonts w:ascii="Times New Roman" w:hAnsi="Times New Roman"/>
          <w:sz w:val="22"/>
        </w:rPr>
        <w:t xml:space="preserve">. </w:t>
      </w:r>
      <w:r w:rsidR="005206A6" w:rsidRPr="001A33EF">
        <w:rPr>
          <w:rFonts w:ascii="Times New Roman" w:hAnsi="Times New Roman"/>
          <w:sz w:val="22"/>
        </w:rPr>
        <w:t xml:space="preserve">This is supported by fossils found in southern </w:t>
      </w:r>
      <w:r w:rsidR="00C876EC">
        <w:rPr>
          <w:rFonts w:ascii="Times New Roman" w:hAnsi="Times New Roman"/>
          <w:sz w:val="22"/>
        </w:rPr>
        <w:t>North America</w:t>
      </w:r>
      <w:r w:rsidR="005206A6" w:rsidRPr="001A33EF">
        <w:rPr>
          <w:rFonts w:ascii="Times New Roman" w:hAnsi="Times New Roman"/>
          <w:sz w:val="22"/>
        </w:rPr>
        <w:t xml:space="preserve">, which </w:t>
      </w:r>
      <w:r w:rsidR="0012105B" w:rsidRPr="001A33EF">
        <w:rPr>
          <w:rFonts w:ascii="Times New Roman" w:hAnsi="Times New Roman"/>
          <w:sz w:val="22"/>
        </w:rPr>
        <w:t xml:space="preserve">exhibit </w:t>
      </w:r>
      <w:r w:rsidR="005206A6" w:rsidRPr="001A33EF">
        <w:rPr>
          <w:rFonts w:ascii="Times New Roman" w:hAnsi="Times New Roman"/>
          <w:sz w:val="22"/>
        </w:rPr>
        <w:t>a m</w:t>
      </w:r>
      <w:r w:rsidR="00EA34FD" w:rsidRPr="001A33EF">
        <w:rPr>
          <w:rFonts w:ascii="Times New Roman" w:hAnsi="Times New Roman"/>
          <w:sz w:val="22"/>
        </w:rPr>
        <w:t xml:space="preserve">ore primitive nasal notch than </w:t>
      </w:r>
      <w:r w:rsidR="007F5A92">
        <w:rPr>
          <w:rFonts w:ascii="Times New Roman" w:hAnsi="Times New Roman"/>
          <w:sz w:val="22"/>
        </w:rPr>
        <w:t>South American</w:t>
      </w:r>
      <w:r w:rsidR="008119FA">
        <w:rPr>
          <w:rFonts w:ascii="Times New Roman" w:hAnsi="Times New Roman"/>
          <w:sz w:val="22"/>
        </w:rPr>
        <w:t xml:space="preserve"> </w:t>
      </w:r>
      <w:r w:rsidR="00EA34FD" w:rsidRPr="001A33EF">
        <w:rPr>
          <w:rFonts w:ascii="Times New Roman" w:hAnsi="Times New Roman"/>
          <w:sz w:val="22"/>
        </w:rPr>
        <w:t>h</w:t>
      </w:r>
      <w:r w:rsidR="005206A6" w:rsidRPr="001A33EF">
        <w:rPr>
          <w:rFonts w:ascii="Times New Roman" w:hAnsi="Times New Roman"/>
          <w:sz w:val="22"/>
        </w:rPr>
        <w:t>ippidions</w:t>
      </w:r>
      <w:r w:rsidR="00EC642E">
        <w:rPr>
          <w:rFonts w:ascii="Times New Roman" w:hAnsi="Times New Roman"/>
          <w:sz w:val="22"/>
        </w:rPr>
        <w:t>,</w:t>
      </w:r>
      <w:r w:rsidR="00130740" w:rsidRPr="001A33EF">
        <w:rPr>
          <w:rFonts w:ascii="Times New Roman" w:hAnsi="Times New Roman"/>
          <w:sz w:val="22"/>
        </w:rPr>
        <w:t xml:space="preserve"> and</w:t>
      </w:r>
      <w:r w:rsidR="00105714" w:rsidRPr="001A33EF">
        <w:rPr>
          <w:rFonts w:ascii="Times New Roman" w:hAnsi="Times New Roman"/>
          <w:sz w:val="22"/>
        </w:rPr>
        <w:t xml:space="preserve"> </w:t>
      </w:r>
      <w:r w:rsidR="00325766" w:rsidRPr="001A33EF">
        <w:rPr>
          <w:rFonts w:ascii="Times New Roman" w:hAnsi="Times New Roman"/>
          <w:sz w:val="22"/>
        </w:rPr>
        <w:t>could represent earlier hippidiform</w:t>
      </w:r>
      <w:r w:rsidR="0097277B">
        <w:rPr>
          <w:rFonts w:ascii="Times New Roman" w:hAnsi="Times New Roman"/>
          <w:sz w:val="22"/>
        </w:rPr>
        <w:t xml:space="preserve">s </w:t>
      </w:r>
      <w:r w:rsidR="009C3C73" w:rsidRPr="001A33EF">
        <w:rPr>
          <w:rFonts w:ascii="Times New Roman" w:hAnsi="Times New Roman"/>
          <w:sz w:val="22"/>
        </w:rPr>
        <w:t>[</w:t>
      </w:r>
      <w:r w:rsidR="00130985" w:rsidRPr="001A33EF">
        <w:rPr>
          <w:rFonts w:ascii="Times New Roman" w:hAnsi="Times New Roman"/>
          <w:sz w:val="22"/>
        </w:rPr>
        <w:t>1</w:t>
      </w:r>
      <w:r w:rsidR="006956A4">
        <w:rPr>
          <w:rFonts w:ascii="Times New Roman" w:hAnsi="Times New Roman"/>
          <w:sz w:val="22"/>
        </w:rPr>
        <w:t>9</w:t>
      </w:r>
      <w:r w:rsidR="009C3C73" w:rsidRPr="001A33EF">
        <w:rPr>
          <w:rFonts w:ascii="Times New Roman" w:hAnsi="Times New Roman"/>
          <w:sz w:val="22"/>
        </w:rPr>
        <w:t>]</w:t>
      </w:r>
      <w:r w:rsidR="006956A4">
        <w:rPr>
          <w:rFonts w:ascii="Times New Roman" w:hAnsi="Times New Roman"/>
          <w:sz w:val="22"/>
        </w:rPr>
        <w:t>.</w:t>
      </w:r>
    </w:p>
    <w:p w14:paraId="3069A4D0" w14:textId="77777777" w:rsidR="002A1A5D" w:rsidRDefault="002A1A5D" w:rsidP="002E6B9A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1D7D0753" w14:textId="77777777" w:rsidR="0056196B" w:rsidRPr="001A33EF" w:rsidRDefault="00B1092D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Conclusions and Perspectives</w:t>
      </w:r>
    </w:p>
    <w:p w14:paraId="608EB0A6" w14:textId="18F83747" w:rsidR="00FF6F75" w:rsidRPr="001A33EF" w:rsidRDefault="00B1092D" w:rsidP="00975446">
      <w:pPr>
        <w:spacing w:line="480" w:lineRule="auto"/>
        <w:ind w:firstLine="720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 xml:space="preserve">In this study, we sequenced for the first time complete </w:t>
      </w:r>
      <w:r w:rsidR="00F76EB4" w:rsidRPr="001A33EF">
        <w:rPr>
          <w:rFonts w:ascii="Times New Roman" w:hAnsi="Times New Roman"/>
          <w:sz w:val="22"/>
        </w:rPr>
        <w:t>mitogenome</w:t>
      </w:r>
      <w:r w:rsidRPr="001A33EF">
        <w:rPr>
          <w:rFonts w:ascii="Times New Roman" w:hAnsi="Times New Roman"/>
          <w:sz w:val="22"/>
        </w:rPr>
        <w:t xml:space="preserve">s </w:t>
      </w:r>
      <w:r w:rsidR="001C7398" w:rsidRPr="001A33EF">
        <w:rPr>
          <w:rFonts w:ascii="Times New Roman" w:hAnsi="Times New Roman"/>
          <w:sz w:val="22"/>
        </w:rPr>
        <w:t>of</w:t>
      </w:r>
      <w:r w:rsidRPr="001A33EF">
        <w:rPr>
          <w:rFonts w:ascii="Times New Roman" w:hAnsi="Times New Roman"/>
          <w:sz w:val="22"/>
        </w:rPr>
        <w:t xml:space="preserve"> </w:t>
      </w:r>
      <w:r w:rsidRPr="001A33EF">
        <w:rPr>
          <w:rFonts w:ascii="Times New Roman" w:hAnsi="Times New Roman"/>
          <w:i/>
          <w:sz w:val="22"/>
        </w:rPr>
        <w:t xml:space="preserve">Hippidion saldiasi </w:t>
      </w:r>
      <w:r w:rsidRPr="001A33EF">
        <w:rPr>
          <w:rFonts w:ascii="Times New Roman" w:hAnsi="Times New Roman"/>
          <w:sz w:val="22"/>
        </w:rPr>
        <w:t xml:space="preserve">and </w:t>
      </w:r>
      <w:r w:rsidRPr="001A33EF">
        <w:rPr>
          <w:rFonts w:ascii="Times New Roman" w:hAnsi="Times New Roman"/>
          <w:i/>
          <w:sz w:val="22"/>
        </w:rPr>
        <w:t>H. principal</w:t>
      </w:r>
      <w:r w:rsidR="001C7398" w:rsidRPr="001A33EF">
        <w:rPr>
          <w:rFonts w:ascii="Times New Roman" w:hAnsi="Times New Roman"/>
          <w:i/>
          <w:sz w:val="22"/>
        </w:rPr>
        <w:t>e</w:t>
      </w:r>
      <w:r w:rsidRPr="001A33EF">
        <w:rPr>
          <w:rFonts w:ascii="Times New Roman" w:hAnsi="Times New Roman"/>
          <w:sz w:val="22"/>
        </w:rPr>
        <w:t xml:space="preserve">. We reject </w:t>
      </w:r>
      <w:r w:rsidRPr="00EF1503">
        <w:rPr>
          <w:rFonts w:ascii="Times New Roman" w:hAnsi="Times New Roman"/>
          <w:sz w:val="22"/>
        </w:rPr>
        <w:t>previous claims</w:t>
      </w:r>
      <w:r w:rsidR="001C7398" w:rsidRPr="00EF1503">
        <w:rPr>
          <w:rFonts w:ascii="Times New Roman" w:hAnsi="Times New Roman"/>
          <w:sz w:val="22"/>
        </w:rPr>
        <w:t xml:space="preserve"> </w:t>
      </w:r>
      <w:r w:rsidRPr="00EF1503">
        <w:rPr>
          <w:rFonts w:ascii="Times New Roman" w:hAnsi="Times New Roman"/>
          <w:sz w:val="22"/>
        </w:rPr>
        <w:t xml:space="preserve">that </w:t>
      </w:r>
      <w:r w:rsidR="00BC7B2F" w:rsidRPr="00EF1503">
        <w:rPr>
          <w:rFonts w:ascii="Times New Roman" w:hAnsi="Times New Roman"/>
          <w:i/>
          <w:sz w:val="22"/>
        </w:rPr>
        <w:t>Hippidion</w:t>
      </w:r>
      <w:r w:rsidR="001668C6" w:rsidRPr="00EF1503">
        <w:rPr>
          <w:rFonts w:ascii="Times New Roman" w:hAnsi="Times New Roman"/>
          <w:sz w:val="22"/>
        </w:rPr>
        <w:t xml:space="preserve"> </w:t>
      </w:r>
      <w:r w:rsidR="007E361B" w:rsidRPr="00EF1503">
        <w:rPr>
          <w:rFonts w:ascii="Times New Roman" w:hAnsi="Times New Roman"/>
          <w:sz w:val="22"/>
        </w:rPr>
        <w:t xml:space="preserve">is </w:t>
      </w:r>
      <w:r w:rsidRPr="00EF1503">
        <w:rPr>
          <w:rFonts w:ascii="Times New Roman" w:hAnsi="Times New Roman"/>
          <w:sz w:val="22"/>
        </w:rPr>
        <w:t xml:space="preserve">nested within </w:t>
      </w:r>
      <w:r w:rsidRPr="00EF1503">
        <w:rPr>
          <w:rFonts w:ascii="Times New Roman" w:hAnsi="Times New Roman"/>
          <w:i/>
          <w:sz w:val="22"/>
        </w:rPr>
        <w:t>Equus</w:t>
      </w:r>
      <w:r w:rsidR="00664E68" w:rsidRPr="00EF1503">
        <w:rPr>
          <w:rFonts w:ascii="Times New Roman" w:hAnsi="Times New Roman"/>
          <w:sz w:val="22"/>
        </w:rPr>
        <w:t xml:space="preserve">, </w:t>
      </w:r>
      <w:r w:rsidRPr="00EF1503">
        <w:rPr>
          <w:rFonts w:ascii="Times New Roman" w:hAnsi="Times New Roman"/>
          <w:sz w:val="22"/>
        </w:rPr>
        <w:t xml:space="preserve">and estimate an early split between </w:t>
      </w:r>
      <w:r w:rsidRPr="00EF1503">
        <w:rPr>
          <w:rFonts w:ascii="Times New Roman" w:hAnsi="Times New Roman"/>
          <w:i/>
          <w:sz w:val="22"/>
        </w:rPr>
        <w:t>Hippidion</w:t>
      </w:r>
      <w:r w:rsidRPr="00EF1503">
        <w:rPr>
          <w:rFonts w:ascii="Times New Roman" w:hAnsi="Times New Roman"/>
          <w:sz w:val="22"/>
        </w:rPr>
        <w:t xml:space="preserve"> and </w:t>
      </w:r>
      <w:r w:rsidRPr="007D0058">
        <w:rPr>
          <w:rFonts w:ascii="Times New Roman" w:hAnsi="Times New Roman"/>
          <w:i/>
          <w:sz w:val="22"/>
        </w:rPr>
        <w:t>Equus</w:t>
      </w:r>
      <w:r w:rsidRPr="007D0058">
        <w:rPr>
          <w:rFonts w:ascii="Times New Roman" w:hAnsi="Times New Roman"/>
          <w:sz w:val="22"/>
        </w:rPr>
        <w:t xml:space="preserve"> </w:t>
      </w:r>
      <w:r w:rsidR="00ED1D21" w:rsidRPr="007D0058">
        <w:rPr>
          <w:rFonts w:ascii="Times New Roman" w:hAnsi="Times New Roman"/>
          <w:sz w:val="22"/>
        </w:rPr>
        <w:t>4</w:t>
      </w:r>
      <w:r w:rsidR="00EF1503" w:rsidRPr="007D0058">
        <w:rPr>
          <w:rFonts w:ascii="Times New Roman" w:hAnsi="Times New Roman"/>
          <w:sz w:val="22"/>
        </w:rPr>
        <w:t>.</w:t>
      </w:r>
      <w:r w:rsidR="000E24B4" w:rsidRPr="007D0058">
        <w:rPr>
          <w:rFonts w:ascii="Times New Roman" w:hAnsi="Times New Roman"/>
          <w:sz w:val="22"/>
        </w:rPr>
        <w:t>6</w:t>
      </w:r>
      <w:r w:rsidR="00203B11" w:rsidRPr="007D0058">
        <w:rPr>
          <w:rFonts w:ascii="Times New Roman" w:hAnsi="Times New Roman"/>
          <w:sz w:val="22"/>
        </w:rPr>
        <w:t>-</w:t>
      </w:r>
      <w:r w:rsidR="000E24B4" w:rsidRPr="007D0058">
        <w:rPr>
          <w:rFonts w:ascii="Times New Roman" w:hAnsi="Times New Roman"/>
          <w:sz w:val="22"/>
        </w:rPr>
        <w:t>7.6</w:t>
      </w:r>
      <w:r w:rsidR="00203B11" w:rsidRPr="007D0058">
        <w:rPr>
          <w:rFonts w:ascii="Times New Roman" w:hAnsi="Times New Roman"/>
          <w:sz w:val="22"/>
        </w:rPr>
        <w:t xml:space="preserve"> </w:t>
      </w:r>
      <w:r w:rsidRPr="007D0058">
        <w:rPr>
          <w:rFonts w:ascii="Times New Roman" w:hAnsi="Times New Roman"/>
          <w:sz w:val="22"/>
        </w:rPr>
        <w:t>mya. Although</w:t>
      </w:r>
      <w:r w:rsidRPr="00EF1503">
        <w:rPr>
          <w:rFonts w:ascii="Times New Roman" w:hAnsi="Times New Roman"/>
          <w:sz w:val="22"/>
        </w:rPr>
        <w:t xml:space="preserve"> the </w:t>
      </w:r>
      <w:r w:rsidR="001F0237" w:rsidRPr="00EF1503">
        <w:rPr>
          <w:rFonts w:ascii="Times New Roman" w:hAnsi="Times New Roman"/>
          <w:sz w:val="22"/>
        </w:rPr>
        <w:t>Equidae</w:t>
      </w:r>
      <w:r w:rsidRPr="00EF1503">
        <w:rPr>
          <w:rFonts w:ascii="Times New Roman" w:hAnsi="Times New Roman"/>
          <w:sz w:val="22"/>
        </w:rPr>
        <w:t xml:space="preserve"> family flourished</w:t>
      </w:r>
      <w:r w:rsidR="007D0227" w:rsidRPr="00EF1503">
        <w:rPr>
          <w:rFonts w:ascii="Times New Roman" w:hAnsi="Times New Roman"/>
          <w:sz w:val="22"/>
        </w:rPr>
        <w:t xml:space="preserve"> </w:t>
      </w:r>
      <w:r w:rsidRPr="00EF1503">
        <w:rPr>
          <w:rFonts w:ascii="Times New Roman" w:hAnsi="Times New Roman"/>
          <w:sz w:val="22"/>
        </w:rPr>
        <w:t xml:space="preserve">during the Miocene, all </w:t>
      </w:r>
      <w:r w:rsidRPr="007D0058">
        <w:rPr>
          <w:rFonts w:ascii="Times New Roman" w:hAnsi="Times New Roman"/>
          <w:sz w:val="22"/>
        </w:rPr>
        <w:t>present</w:t>
      </w:r>
      <w:r w:rsidR="00240BA9" w:rsidRPr="007D0058">
        <w:rPr>
          <w:rFonts w:ascii="Times New Roman" w:hAnsi="Times New Roman"/>
          <w:sz w:val="22"/>
        </w:rPr>
        <w:t>-</w:t>
      </w:r>
      <w:r w:rsidR="00664E68" w:rsidRPr="007D0058">
        <w:rPr>
          <w:rFonts w:ascii="Times New Roman" w:hAnsi="Times New Roman"/>
          <w:sz w:val="22"/>
        </w:rPr>
        <w:t>day equids originate from a</w:t>
      </w:r>
      <w:r w:rsidR="007E361B" w:rsidRPr="007D0058">
        <w:rPr>
          <w:rFonts w:ascii="Times New Roman" w:hAnsi="Times New Roman"/>
          <w:sz w:val="22"/>
        </w:rPr>
        <w:t xml:space="preserve"> MRCA</w:t>
      </w:r>
      <w:r w:rsidRPr="007D0058">
        <w:rPr>
          <w:rFonts w:ascii="Times New Roman" w:hAnsi="Times New Roman"/>
          <w:sz w:val="22"/>
        </w:rPr>
        <w:t xml:space="preserve"> that lived 4.0-4.5 mya </w:t>
      </w:r>
      <w:r w:rsidR="00BC7B2F" w:rsidRPr="007D0058">
        <w:rPr>
          <w:rFonts w:ascii="Times New Roman" w:hAnsi="Times New Roman"/>
          <w:sz w:val="22"/>
        </w:rPr>
        <w:t>[</w:t>
      </w:r>
      <w:r w:rsidR="00DA7BF8" w:rsidRPr="007D0058">
        <w:rPr>
          <w:rFonts w:ascii="Times New Roman" w:hAnsi="Times New Roman"/>
          <w:sz w:val="22"/>
        </w:rPr>
        <w:t>2</w:t>
      </w:r>
      <w:r w:rsidR="00BC7B2F" w:rsidRPr="007D0058">
        <w:rPr>
          <w:rFonts w:ascii="Times New Roman" w:hAnsi="Times New Roman"/>
          <w:sz w:val="22"/>
        </w:rPr>
        <w:t>]</w:t>
      </w:r>
      <w:r w:rsidRPr="007D0058">
        <w:rPr>
          <w:rFonts w:ascii="Times New Roman" w:hAnsi="Times New Roman"/>
          <w:sz w:val="22"/>
        </w:rPr>
        <w:t xml:space="preserve">. </w:t>
      </w:r>
      <w:r w:rsidR="009B7425" w:rsidRPr="007D0058">
        <w:rPr>
          <w:rFonts w:ascii="Times New Roman" w:hAnsi="Times New Roman"/>
          <w:sz w:val="22"/>
        </w:rPr>
        <w:t>With closest living relatives diverging 55 mya</w:t>
      </w:r>
      <w:r w:rsidRPr="007D0058">
        <w:rPr>
          <w:rFonts w:ascii="Times New Roman" w:hAnsi="Times New Roman"/>
          <w:sz w:val="22"/>
        </w:rPr>
        <w:t xml:space="preserve">, the early evolutionary stages of the genus </w:t>
      </w:r>
      <w:r w:rsidRPr="007D0058">
        <w:rPr>
          <w:rFonts w:ascii="Times New Roman" w:hAnsi="Times New Roman"/>
          <w:i/>
          <w:sz w:val="22"/>
        </w:rPr>
        <w:t>Equus</w:t>
      </w:r>
      <w:r w:rsidRPr="007D0058">
        <w:rPr>
          <w:rFonts w:ascii="Times New Roman" w:hAnsi="Times New Roman"/>
          <w:sz w:val="22"/>
        </w:rPr>
        <w:t xml:space="preserve"> are difficult to reconstruct based on </w:t>
      </w:r>
      <w:r w:rsidR="00664E68" w:rsidRPr="007D0058">
        <w:rPr>
          <w:rFonts w:ascii="Times New Roman" w:hAnsi="Times New Roman"/>
          <w:sz w:val="22"/>
        </w:rPr>
        <w:t>present-day genetic</w:t>
      </w:r>
      <w:r w:rsidR="00FF6F75" w:rsidRPr="007D0058">
        <w:rPr>
          <w:rFonts w:ascii="Times New Roman" w:hAnsi="Times New Roman"/>
          <w:sz w:val="22"/>
        </w:rPr>
        <w:t xml:space="preserve"> </w:t>
      </w:r>
      <w:r w:rsidRPr="007D0058">
        <w:rPr>
          <w:rFonts w:ascii="Times New Roman" w:hAnsi="Times New Roman"/>
          <w:sz w:val="22"/>
        </w:rPr>
        <w:t xml:space="preserve">information alone. The survival of </w:t>
      </w:r>
      <w:r w:rsidRPr="007D0058">
        <w:rPr>
          <w:rFonts w:ascii="Times New Roman" w:hAnsi="Times New Roman"/>
          <w:i/>
          <w:sz w:val="22"/>
        </w:rPr>
        <w:t>Hippidion</w:t>
      </w:r>
      <w:r w:rsidRPr="007D0058">
        <w:rPr>
          <w:rFonts w:ascii="Times New Roman" w:hAnsi="Times New Roman"/>
          <w:sz w:val="22"/>
        </w:rPr>
        <w:t xml:space="preserve"> until 10 </w:t>
      </w:r>
      <w:r w:rsidR="00385E73" w:rsidRPr="007D0058">
        <w:rPr>
          <w:rFonts w:ascii="Times New Roman" w:hAnsi="Times New Roman"/>
          <w:sz w:val="22"/>
        </w:rPr>
        <w:t xml:space="preserve">kya </w:t>
      </w:r>
      <w:r w:rsidRPr="007D0058">
        <w:rPr>
          <w:rFonts w:ascii="Times New Roman" w:hAnsi="Times New Roman"/>
          <w:sz w:val="22"/>
        </w:rPr>
        <w:t xml:space="preserve">and the possibility to sequence whole genomes from extinct species </w:t>
      </w:r>
      <w:r w:rsidR="00BC7B2F" w:rsidRPr="007D0058">
        <w:rPr>
          <w:rFonts w:ascii="Times New Roman" w:hAnsi="Times New Roman"/>
          <w:sz w:val="22"/>
        </w:rPr>
        <w:t>[</w:t>
      </w:r>
      <w:r w:rsidR="006956A4" w:rsidRPr="007D0058">
        <w:rPr>
          <w:rFonts w:ascii="Times New Roman" w:hAnsi="Times New Roman"/>
          <w:sz w:val="22"/>
        </w:rPr>
        <w:t>20</w:t>
      </w:r>
      <w:r w:rsidR="00BC7B2F" w:rsidRPr="007D0058">
        <w:rPr>
          <w:rFonts w:ascii="Times New Roman" w:hAnsi="Times New Roman"/>
          <w:sz w:val="22"/>
        </w:rPr>
        <w:t>]</w:t>
      </w:r>
      <w:r w:rsidR="00664E68" w:rsidRPr="007D0058">
        <w:rPr>
          <w:rFonts w:ascii="Times New Roman" w:hAnsi="Times New Roman"/>
          <w:sz w:val="22"/>
        </w:rPr>
        <w:t xml:space="preserve"> offer</w:t>
      </w:r>
      <w:r w:rsidRPr="007D0058">
        <w:rPr>
          <w:rFonts w:ascii="Times New Roman" w:hAnsi="Times New Roman"/>
          <w:sz w:val="22"/>
        </w:rPr>
        <w:t xml:space="preserve"> a unique opportunity to access a closer phylogenetic outgroup</w:t>
      </w:r>
      <w:r w:rsidR="00240BA9" w:rsidRPr="007D0058">
        <w:rPr>
          <w:rFonts w:ascii="Times New Roman" w:hAnsi="Times New Roman"/>
          <w:sz w:val="22"/>
        </w:rPr>
        <w:t xml:space="preserve"> for equids</w:t>
      </w:r>
      <w:r w:rsidR="00BF033D" w:rsidRPr="007D0058">
        <w:rPr>
          <w:rFonts w:ascii="Times New Roman" w:hAnsi="Times New Roman"/>
          <w:sz w:val="22"/>
        </w:rPr>
        <w:t>, and thereby r</w:t>
      </w:r>
      <w:r w:rsidRPr="007D0058">
        <w:rPr>
          <w:rFonts w:ascii="Times New Roman" w:hAnsi="Times New Roman"/>
          <w:sz w:val="22"/>
        </w:rPr>
        <w:t xml:space="preserve">eveal the foundation for the </w:t>
      </w:r>
      <w:r w:rsidR="00B33D1C" w:rsidRPr="007D0058">
        <w:rPr>
          <w:rFonts w:ascii="Times New Roman" w:hAnsi="Times New Roman"/>
          <w:i/>
          <w:sz w:val="22"/>
        </w:rPr>
        <w:t xml:space="preserve">Equus </w:t>
      </w:r>
      <w:r w:rsidRPr="007D0058">
        <w:rPr>
          <w:rFonts w:ascii="Times New Roman" w:hAnsi="Times New Roman"/>
          <w:sz w:val="22"/>
        </w:rPr>
        <w:t>genetic makeup.</w:t>
      </w:r>
    </w:p>
    <w:p w14:paraId="5D1BC4AB" w14:textId="77777777" w:rsidR="00554A21" w:rsidRPr="001A33EF" w:rsidRDefault="00554A21" w:rsidP="002E6B9A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0D54B156" w14:textId="77777777" w:rsidR="00554A21" w:rsidRPr="001A33EF" w:rsidRDefault="00554A21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Data accessibility</w:t>
      </w:r>
    </w:p>
    <w:p w14:paraId="0523E239" w14:textId="31CC6FCF" w:rsidR="00F908C4" w:rsidRPr="001A33EF" w:rsidRDefault="00554A21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i/>
          <w:sz w:val="22"/>
        </w:rPr>
        <w:t>Hippidion</w:t>
      </w:r>
      <w:r w:rsidRPr="001A33EF">
        <w:rPr>
          <w:rFonts w:ascii="Times New Roman" w:hAnsi="Times New Roman"/>
          <w:sz w:val="22"/>
        </w:rPr>
        <w:t xml:space="preserve"> </w:t>
      </w:r>
      <w:r w:rsidR="004500A6">
        <w:rPr>
          <w:rFonts w:ascii="Times New Roman" w:hAnsi="Times New Roman"/>
          <w:sz w:val="22"/>
        </w:rPr>
        <w:t>mitogenome</w:t>
      </w:r>
      <w:r w:rsidRPr="001A33EF">
        <w:rPr>
          <w:rFonts w:ascii="Times New Roman" w:hAnsi="Times New Roman"/>
          <w:sz w:val="22"/>
        </w:rPr>
        <w:t xml:space="preserve"> sequences can be accessed on Genbank (accession numbers</w:t>
      </w:r>
      <w:r w:rsidR="00420176">
        <w:rPr>
          <w:rFonts w:ascii="Times New Roman" w:hAnsi="Times New Roman"/>
          <w:sz w:val="22"/>
        </w:rPr>
        <w:t xml:space="preserve"> </w:t>
      </w:r>
      <w:r w:rsidR="00420176" w:rsidRPr="00420176">
        <w:rPr>
          <w:rFonts w:ascii="Times New Roman" w:hAnsi="Times New Roman"/>
          <w:sz w:val="22"/>
        </w:rPr>
        <w:t>KM881671-KM8816</w:t>
      </w:r>
      <w:r w:rsidR="004947C5">
        <w:rPr>
          <w:rFonts w:ascii="Times New Roman" w:hAnsi="Times New Roman"/>
          <w:sz w:val="22"/>
        </w:rPr>
        <w:t>79</w:t>
      </w:r>
      <w:r w:rsidRPr="001A33EF">
        <w:rPr>
          <w:rFonts w:ascii="Times New Roman" w:hAnsi="Times New Roman"/>
          <w:sz w:val="22"/>
        </w:rPr>
        <w:t>).</w:t>
      </w:r>
    </w:p>
    <w:p w14:paraId="4CAA5E1A" w14:textId="77777777" w:rsidR="00A76FBB" w:rsidRPr="001A33EF" w:rsidRDefault="00A76FBB" w:rsidP="002E6B9A">
      <w:pPr>
        <w:spacing w:line="480" w:lineRule="auto"/>
        <w:jc w:val="both"/>
        <w:rPr>
          <w:rFonts w:ascii="Times New Roman" w:hAnsi="Times New Roman" w:cs="AdvOTc8fb9ce9"/>
          <w:sz w:val="22"/>
          <w:szCs w:val="14"/>
        </w:rPr>
      </w:pPr>
    </w:p>
    <w:p w14:paraId="3EE8EA88" w14:textId="77777777" w:rsidR="00F908C4" w:rsidRPr="001A33EF" w:rsidRDefault="002F13EE" w:rsidP="002E6B9A">
      <w:pPr>
        <w:spacing w:line="480" w:lineRule="auto"/>
        <w:jc w:val="both"/>
        <w:rPr>
          <w:rFonts w:ascii="Times New Roman" w:hAnsi="Times New Roman" w:cs="AdvOTc8fb9ce9"/>
          <w:b/>
          <w:sz w:val="22"/>
          <w:szCs w:val="14"/>
        </w:rPr>
      </w:pPr>
      <w:r w:rsidRPr="001A33EF">
        <w:rPr>
          <w:rFonts w:ascii="Times New Roman" w:hAnsi="Times New Roman" w:cs="AdvOTc8fb9ce9"/>
          <w:b/>
          <w:sz w:val="22"/>
          <w:szCs w:val="14"/>
        </w:rPr>
        <w:t>Author</w:t>
      </w:r>
      <w:r w:rsidR="00B1092D" w:rsidRPr="001A33EF">
        <w:rPr>
          <w:rFonts w:ascii="Times New Roman" w:hAnsi="Times New Roman" w:cs="AdvOTc8fb9ce9"/>
          <w:b/>
          <w:sz w:val="22"/>
          <w:szCs w:val="14"/>
        </w:rPr>
        <w:t>s</w:t>
      </w:r>
      <w:r w:rsidRPr="001A33EF">
        <w:rPr>
          <w:rFonts w:ascii="Times New Roman" w:hAnsi="Times New Roman" w:cs="AdvOTc8fb9ce9"/>
          <w:b/>
          <w:sz w:val="22"/>
          <w:szCs w:val="14"/>
        </w:rPr>
        <w:t>’</w:t>
      </w:r>
      <w:r w:rsidR="00B1092D" w:rsidRPr="001A33EF">
        <w:rPr>
          <w:rFonts w:ascii="Times New Roman" w:hAnsi="Times New Roman" w:cs="AdvOTc8fb9ce9"/>
          <w:b/>
          <w:sz w:val="22"/>
          <w:szCs w:val="14"/>
        </w:rPr>
        <w:t xml:space="preserve"> contributions</w:t>
      </w:r>
    </w:p>
    <w:p w14:paraId="087A2A24" w14:textId="77777777" w:rsidR="00F908C4" w:rsidRPr="001A33EF" w:rsidRDefault="00B1092D" w:rsidP="002E6B9A">
      <w:pPr>
        <w:spacing w:line="480" w:lineRule="auto"/>
        <w:jc w:val="both"/>
        <w:rPr>
          <w:rFonts w:ascii="Times New Roman" w:hAnsi="Times New Roman" w:cs="AdvOTc8fb9ce9"/>
          <w:sz w:val="22"/>
          <w:szCs w:val="14"/>
        </w:rPr>
      </w:pPr>
      <w:r w:rsidRPr="001A33EF">
        <w:rPr>
          <w:rFonts w:ascii="Times New Roman" w:hAnsi="Times New Roman" w:cs="AdvOTc8fb9ce9"/>
          <w:sz w:val="22"/>
          <w:szCs w:val="14"/>
        </w:rPr>
        <w:t>LO conceived and designed the study. CDS, JV, ASO and LO performed a</w:t>
      </w:r>
      <w:r w:rsidR="001F50A0">
        <w:rPr>
          <w:rFonts w:ascii="Times New Roman" w:hAnsi="Times New Roman" w:cs="AdvOTc8fb9ce9"/>
          <w:sz w:val="22"/>
          <w:szCs w:val="14"/>
        </w:rPr>
        <w:t xml:space="preserve">ncient </w:t>
      </w:r>
      <w:r w:rsidRPr="001A33EF">
        <w:rPr>
          <w:rFonts w:ascii="Times New Roman" w:hAnsi="Times New Roman" w:cs="AdvOTc8fb9ce9"/>
          <w:sz w:val="22"/>
          <w:szCs w:val="14"/>
        </w:rPr>
        <w:t>DNA extraction, DNA library construction and amplification. CDS performed target</w:t>
      </w:r>
      <w:r w:rsidR="00310195" w:rsidRPr="001A33EF">
        <w:rPr>
          <w:rFonts w:ascii="Times New Roman" w:hAnsi="Times New Roman" w:cs="AdvOTc8fb9ce9"/>
          <w:sz w:val="22"/>
          <w:szCs w:val="14"/>
        </w:rPr>
        <w:t>-</w:t>
      </w:r>
      <w:r w:rsidRPr="001A33EF">
        <w:rPr>
          <w:rFonts w:ascii="Times New Roman" w:hAnsi="Times New Roman" w:cs="AdvOTc8fb9ce9"/>
          <w:sz w:val="22"/>
          <w:szCs w:val="14"/>
        </w:rPr>
        <w:t>enrichment capture experiments. MS and LO performed sequence analyses. DE,</w:t>
      </w:r>
      <w:r w:rsidR="002F13EE" w:rsidRPr="001A33EF">
        <w:rPr>
          <w:rFonts w:ascii="Times New Roman" w:hAnsi="Times New Roman" w:cs="AdvOTc8fb9ce9"/>
          <w:sz w:val="22"/>
          <w:szCs w:val="14"/>
        </w:rPr>
        <w:t xml:space="preserve"> JW,</w:t>
      </w:r>
      <w:r w:rsidRPr="001A33EF">
        <w:rPr>
          <w:rFonts w:ascii="Times New Roman" w:hAnsi="Times New Roman" w:cs="AdvOTc8fb9ce9"/>
          <w:sz w:val="22"/>
          <w:szCs w:val="14"/>
        </w:rPr>
        <w:t xml:space="preserve"> MTA, FM, </w:t>
      </w:r>
      <w:r w:rsidR="00BD51BD" w:rsidRPr="001A33EF">
        <w:rPr>
          <w:rFonts w:ascii="Times New Roman" w:hAnsi="Times New Roman" w:cs="AdvOTc8fb9ce9"/>
          <w:sz w:val="22"/>
          <w:szCs w:val="14"/>
        </w:rPr>
        <w:t xml:space="preserve">PML, JLP, </w:t>
      </w:r>
      <w:r w:rsidR="008F031E" w:rsidRPr="001A33EF">
        <w:rPr>
          <w:rFonts w:ascii="Times New Roman" w:hAnsi="Times New Roman" w:cs="AdvOTc8fb9ce9"/>
          <w:sz w:val="22"/>
          <w:szCs w:val="14"/>
        </w:rPr>
        <w:t>AP, C</w:t>
      </w:r>
      <w:r w:rsidR="008C251D" w:rsidRPr="001A33EF">
        <w:rPr>
          <w:rFonts w:ascii="Times New Roman" w:hAnsi="Times New Roman" w:cs="AdvOTc8fb9ce9"/>
          <w:sz w:val="22"/>
          <w:szCs w:val="14"/>
        </w:rPr>
        <w:t>J</w:t>
      </w:r>
      <w:r w:rsidR="008F031E" w:rsidRPr="001A33EF">
        <w:rPr>
          <w:rFonts w:ascii="Times New Roman" w:hAnsi="Times New Roman" w:cs="AdvOTc8fb9ce9"/>
          <w:sz w:val="22"/>
          <w:szCs w:val="14"/>
        </w:rPr>
        <w:t xml:space="preserve">D, </w:t>
      </w:r>
      <w:r w:rsidRPr="001A33EF">
        <w:rPr>
          <w:rFonts w:ascii="Times New Roman" w:hAnsi="Times New Roman" w:cs="AdvOTc8fb9ce9"/>
          <w:sz w:val="22"/>
          <w:szCs w:val="14"/>
        </w:rPr>
        <w:t>TWS, EW and LO contributed samples, reagents and methods. All authors participated to the interpretation of the data. CDS, JV and LO wrote the article.</w:t>
      </w:r>
    </w:p>
    <w:p w14:paraId="51AF6C89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 w:cs="AdvOTc8fb9ce9"/>
          <w:sz w:val="22"/>
          <w:szCs w:val="14"/>
        </w:rPr>
      </w:pPr>
    </w:p>
    <w:p w14:paraId="51E3AC38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 w:cs="AdvOTc8fb9ce9"/>
          <w:b/>
          <w:sz w:val="22"/>
          <w:szCs w:val="14"/>
        </w:rPr>
      </w:pPr>
      <w:r w:rsidRPr="001A33EF">
        <w:rPr>
          <w:rFonts w:ascii="Times New Roman" w:hAnsi="Times New Roman" w:cs="AdvOTc8fb9ce9"/>
          <w:b/>
          <w:sz w:val="22"/>
          <w:szCs w:val="14"/>
        </w:rPr>
        <w:t>Competing interests</w:t>
      </w:r>
    </w:p>
    <w:p w14:paraId="2652C221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 w:cs="AdvOTc8fb9ce9"/>
          <w:sz w:val="22"/>
          <w:szCs w:val="14"/>
        </w:rPr>
      </w:pPr>
      <w:r w:rsidRPr="001A33EF">
        <w:rPr>
          <w:rFonts w:ascii="Times New Roman" w:hAnsi="Times New Roman" w:cs="AdvOTc8fb9ce9"/>
          <w:sz w:val="22"/>
          <w:szCs w:val="14"/>
        </w:rPr>
        <w:t>We have no competing interests.</w:t>
      </w:r>
    </w:p>
    <w:p w14:paraId="4FEE2109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7D76472F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Acknowledgements</w:t>
      </w:r>
    </w:p>
    <w:p w14:paraId="3D95CC03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/>
          <w:sz w:val="22"/>
        </w:rPr>
      </w:pPr>
      <w:r w:rsidRPr="001A33EF">
        <w:rPr>
          <w:rFonts w:ascii="Times New Roman" w:hAnsi="Times New Roman"/>
          <w:sz w:val="22"/>
        </w:rPr>
        <w:t>We thank the Danish National High-throughput DNA Sequencing Centre; Tina Brand and Pernille Selmer Olsen for laboratory assistance; Philip Johnson for sharing R-scripts for estimating contamination levels.</w:t>
      </w:r>
    </w:p>
    <w:p w14:paraId="36C06555" w14:textId="77777777" w:rsidR="00BA3880" w:rsidRDefault="00BA3880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</w:p>
    <w:p w14:paraId="0DFC4A58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Funding statement</w:t>
      </w:r>
    </w:p>
    <w:p w14:paraId="22BCCAFE" w14:textId="77777777" w:rsidR="00A73D8C" w:rsidRPr="001A33EF" w:rsidRDefault="00A73D8C" w:rsidP="002E6B9A">
      <w:pPr>
        <w:spacing w:line="480" w:lineRule="auto"/>
        <w:jc w:val="both"/>
        <w:rPr>
          <w:rFonts w:ascii="Times New Roman" w:hAnsi="Times New Roman" w:cs="AdvOTc8fb9ce9"/>
          <w:sz w:val="22"/>
          <w:szCs w:val="14"/>
        </w:rPr>
      </w:pPr>
      <w:r w:rsidRPr="001A33EF">
        <w:rPr>
          <w:rFonts w:ascii="Times New Roman" w:hAnsi="Times New Roman"/>
          <w:sz w:val="22"/>
        </w:rPr>
        <w:t>This research was supported by the Marie Curie Career-Integration Grant (</w:t>
      </w:r>
      <w:r w:rsidRPr="001A33EF">
        <w:rPr>
          <w:rFonts w:ascii="Times New Roman" w:hAnsi="Times New Roman" w:cs="fb9ce9"/>
          <w:sz w:val="22"/>
          <w:szCs w:val="14"/>
        </w:rPr>
        <w:t>293845</w:t>
      </w:r>
      <w:r w:rsidRPr="001A33EF">
        <w:rPr>
          <w:rFonts w:ascii="Times New Roman" w:hAnsi="Times New Roman"/>
          <w:sz w:val="22"/>
        </w:rPr>
        <w:t xml:space="preserve">), </w:t>
      </w:r>
      <w:r w:rsidRPr="001A33EF">
        <w:rPr>
          <w:rFonts w:ascii="Times New Roman" w:hAnsi="Times New Roman" w:cs="AdvOTc8fb9ce9"/>
          <w:sz w:val="22"/>
          <w:szCs w:val="14"/>
        </w:rPr>
        <w:t>the Danish Council for Independent Research, Natural Sciences, the Danish National Research Foundation (DNRF94)</w:t>
      </w:r>
      <w:r w:rsidRPr="002D5450">
        <w:rPr>
          <w:rFonts w:ascii="Times New Roman" w:hAnsi="Times New Roman" w:cs="AdvOTc8fb9ce9"/>
          <w:sz w:val="22"/>
          <w:szCs w:val="14"/>
        </w:rPr>
        <w:t xml:space="preserve">, and the Lundbeck Foundation (R52-A5062). FM was supported by the FONDECYT 110822 </w:t>
      </w:r>
      <w:r w:rsidR="00734AB4" w:rsidRPr="002D5450">
        <w:rPr>
          <w:rFonts w:ascii="Times New Roman" w:hAnsi="Times New Roman" w:cs="AdvOTc8fb9ce9"/>
          <w:sz w:val="22"/>
          <w:szCs w:val="14"/>
        </w:rPr>
        <w:t xml:space="preserve">and </w:t>
      </w:r>
      <w:r w:rsidRPr="002D5450">
        <w:rPr>
          <w:rFonts w:ascii="Times New Roman" w:hAnsi="Times New Roman" w:cs="AdvOTc8fb9ce9"/>
          <w:sz w:val="22"/>
          <w:szCs w:val="14"/>
        </w:rPr>
        <w:t>CD M</w:t>
      </w:r>
      <w:r w:rsidRPr="001A33EF">
        <w:rPr>
          <w:rFonts w:ascii="Times New Roman" w:hAnsi="Times New Roman" w:cs="AdvOTc8fb9ce9"/>
          <w:sz w:val="22"/>
          <w:szCs w:val="14"/>
        </w:rPr>
        <w:t>AG0901 grants.</w:t>
      </w:r>
    </w:p>
    <w:p w14:paraId="3FC42E84" w14:textId="77777777" w:rsidR="00575017" w:rsidRPr="001A33EF" w:rsidRDefault="00575017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</w:p>
    <w:p w14:paraId="6439594A" w14:textId="77777777" w:rsidR="00C15A4A" w:rsidRPr="001A33EF" w:rsidRDefault="00955D3A" w:rsidP="002E6B9A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References</w:t>
      </w:r>
    </w:p>
    <w:p w14:paraId="072355D6" w14:textId="77777777" w:rsidR="007457BE" w:rsidRPr="001A33EF" w:rsidRDefault="007457BE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>Vilstrup JT</w:t>
      </w:r>
      <w:r w:rsidR="009A0265" w:rsidRPr="001A33EF">
        <w:rPr>
          <w:rFonts w:ascii="Times New Roman" w:hAnsi="Times New Roman"/>
          <w:color w:val="auto"/>
          <w:szCs w:val="20"/>
        </w:rPr>
        <w:t xml:space="preserve">, </w:t>
      </w:r>
      <w:r w:rsidR="00787EDF"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  <w:szCs w:val="20"/>
        </w:rPr>
        <w:t>2013. Mitochondrial phylogenomics of modern and ancient equids.</w:t>
      </w:r>
      <w:r w:rsidR="00787EDF" w:rsidRPr="001A33EF">
        <w:rPr>
          <w:rFonts w:ascii="Times New Roman" w:hAnsi="Times New Roman"/>
          <w:i/>
          <w:color w:val="auto"/>
          <w:szCs w:val="20"/>
        </w:rPr>
        <w:t xml:space="preserve"> PLoS One </w:t>
      </w:r>
      <w:r w:rsidR="00787EDF" w:rsidRPr="001A33EF">
        <w:rPr>
          <w:rFonts w:ascii="Times New Roman" w:hAnsi="Times New Roman"/>
          <w:b/>
          <w:color w:val="auto"/>
          <w:szCs w:val="20"/>
        </w:rPr>
        <w:t>8</w:t>
      </w:r>
      <w:r w:rsidRPr="001A33EF">
        <w:rPr>
          <w:rFonts w:ascii="Times New Roman" w:hAnsi="Times New Roman"/>
          <w:color w:val="auto"/>
          <w:szCs w:val="20"/>
        </w:rPr>
        <w:t>, e55950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Pr="001A33EF">
        <w:rPr>
          <w:rFonts w:ascii="Times New Roman" w:hAnsi="Times New Roman"/>
          <w:color w:val="auto"/>
          <w:szCs w:val="20"/>
        </w:rPr>
        <w:t xml:space="preserve"> (</w:t>
      </w:r>
      <w:r w:rsidR="000A562B" w:rsidRPr="001A33EF">
        <w:rPr>
          <w:rFonts w:ascii="Times New Roman" w:hAnsi="Times New Roman"/>
          <w:color w:val="auto"/>
          <w:szCs w:val="20"/>
        </w:rPr>
        <w:t>doi:</w:t>
      </w:r>
      <w:r w:rsidRPr="001A33EF">
        <w:rPr>
          <w:rFonts w:ascii="Times New Roman" w:hAnsi="Times New Roman"/>
          <w:color w:val="auto"/>
          <w:szCs w:val="20"/>
        </w:rPr>
        <w:t>10.1371/journal.pone.0055950)</w:t>
      </w:r>
    </w:p>
    <w:p w14:paraId="71A0A012" w14:textId="77777777" w:rsidR="009A0265" w:rsidRPr="001A33EF" w:rsidRDefault="00BA6342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Orlando L, </w:t>
      </w:r>
      <w:r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  <w:szCs w:val="20"/>
        </w:rPr>
        <w:t xml:space="preserve">2013. Recalibrating </w:t>
      </w:r>
      <w:r w:rsidRPr="001A33EF">
        <w:rPr>
          <w:rFonts w:ascii="Times New Roman" w:hAnsi="Times New Roman"/>
          <w:i/>
          <w:color w:val="auto"/>
          <w:szCs w:val="20"/>
        </w:rPr>
        <w:t>Equus</w:t>
      </w:r>
      <w:r w:rsidRPr="001A33EF">
        <w:rPr>
          <w:rFonts w:ascii="Times New Roman" w:hAnsi="Times New Roman"/>
          <w:color w:val="auto"/>
          <w:szCs w:val="20"/>
        </w:rPr>
        <w:t xml:space="preserve"> evolution using the genome sequence of an early Middle Pleistocen</w:t>
      </w:r>
      <w:r w:rsidR="000A562B" w:rsidRPr="001A33EF">
        <w:rPr>
          <w:rFonts w:ascii="Times New Roman" w:hAnsi="Times New Roman"/>
          <w:color w:val="auto"/>
          <w:szCs w:val="20"/>
        </w:rPr>
        <w:t xml:space="preserve">e horse. </w:t>
      </w:r>
      <w:r w:rsidR="000A562B" w:rsidRPr="001A33EF">
        <w:rPr>
          <w:rFonts w:ascii="Times New Roman" w:hAnsi="Times New Roman"/>
          <w:i/>
          <w:color w:val="auto"/>
          <w:szCs w:val="20"/>
        </w:rPr>
        <w:t>Nature</w:t>
      </w:r>
      <w:r w:rsidR="000A562B" w:rsidRPr="001A33EF">
        <w:rPr>
          <w:rFonts w:ascii="Times New Roman" w:hAnsi="Times New Roman"/>
          <w:color w:val="auto"/>
          <w:szCs w:val="20"/>
        </w:rPr>
        <w:t xml:space="preserve"> </w:t>
      </w:r>
      <w:r w:rsidR="000A562B" w:rsidRPr="001A33EF">
        <w:rPr>
          <w:rFonts w:ascii="Times New Roman" w:hAnsi="Times New Roman"/>
          <w:b/>
          <w:color w:val="auto"/>
          <w:szCs w:val="20"/>
        </w:rPr>
        <w:t>499</w:t>
      </w:r>
      <w:r w:rsidR="000A562B" w:rsidRPr="001A33EF">
        <w:rPr>
          <w:rFonts w:ascii="Times New Roman" w:hAnsi="Times New Roman"/>
          <w:color w:val="auto"/>
          <w:szCs w:val="20"/>
        </w:rPr>
        <w:t>, 74-</w:t>
      </w:r>
      <w:r w:rsidR="004F6E7D" w:rsidRPr="001A33EF">
        <w:rPr>
          <w:rFonts w:ascii="Times New Roman" w:hAnsi="Times New Roman"/>
          <w:color w:val="auto"/>
          <w:szCs w:val="20"/>
        </w:rPr>
        <w:t>7</w:t>
      </w:r>
      <w:r w:rsidR="000A562B" w:rsidRPr="001A33EF">
        <w:rPr>
          <w:rFonts w:ascii="Times New Roman" w:hAnsi="Times New Roman"/>
          <w:color w:val="auto"/>
          <w:szCs w:val="20"/>
        </w:rPr>
        <w:t>8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="000A562B" w:rsidRPr="001A33EF">
        <w:rPr>
          <w:rFonts w:ascii="Times New Roman" w:hAnsi="Times New Roman"/>
          <w:color w:val="auto"/>
          <w:szCs w:val="20"/>
        </w:rPr>
        <w:t xml:space="preserve"> (doi:</w:t>
      </w:r>
      <w:r w:rsidRPr="001A33EF">
        <w:rPr>
          <w:rFonts w:ascii="Times New Roman" w:hAnsi="Times New Roman"/>
          <w:color w:val="auto"/>
          <w:szCs w:val="20"/>
        </w:rPr>
        <w:t>10.1038/nature12323)</w:t>
      </w:r>
    </w:p>
    <w:p w14:paraId="3A29CE9F" w14:textId="77777777" w:rsidR="00626280" w:rsidRPr="001A33EF" w:rsidRDefault="00626280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>MacFadden BJ. 1997. Pleistocene horses from Tarija, Bolivia, and validity of the genus</w:t>
      </w:r>
      <w:r w:rsidR="001B45AD" w:rsidRPr="001A33EF">
        <w:rPr>
          <w:rFonts w:ascii="Times New Roman" w:hAnsi="Times New Roman" w:hint="eastAsia"/>
          <w:color w:val="auto"/>
          <w:szCs w:val="20"/>
          <w:vertAlign w:val="superscript"/>
        </w:rPr>
        <w:t xml:space="preserve"> </w:t>
      </w:r>
      <w:r w:rsidR="00077B15" w:rsidRPr="001A33EF">
        <w:rPr>
          <w:rFonts w:ascii="Times New Roman" w:hAnsi="Times New Roman"/>
          <w:color w:val="auto"/>
          <w:szCs w:val="20"/>
          <w:vertAlign w:val="superscript"/>
        </w:rPr>
        <w:t>†</w:t>
      </w:r>
      <w:r w:rsidR="00FE4E9B" w:rsidRPr="001A33EF">
        <w:rPr>
          <w:rFonts w:ascii="Times New Roman" w:hAnsi="Times New Roman"/>
          <w:i/>
          <w:color w:val="auto"/>
          <w:szCs w:val="20"/>
        </w:rPr>
        <w:t>Onohippidium</w:t>
      </w:r>
      <w:r w:rsidR="00FE4E9B" w:rsidRPr="001A33EF">
        <w:rPr>
          <w:rFonts w:ascii="Times New Roman" w:hAnsi="Times New Roman"/>
          <w:color w:val="auto"/>
          <w:szCs w:val="20"/>
        </w:rPr>
        <w:t xml:space="preserve"> (Mammalia</w:t>
      </w:r>
      <w:r w:rsidRPr="001A33EF">
        <w:rPr>
          <w:rFonts w:ascii="Times New Roman" w:hAnsi="Times New Roman"/>
          <w:color w:val="auto"/>
          <w:szCs w:val="20"/>
        </w:rPr>
        <w:t xml:space="preserve">: Equidae). </w:t>
      </w:r>
      <w:r w:rsidRPr="001A33EF">
        <w:rPr>
          <w:rFonts w:ascii="Times New Roman" w:hAnsi="Times New Roman"/>
          <w:i/>
          <w:color w:val="auto"/>
          <w:szCs w:val="20"/>
        </w:rPr>
        <w:t>J. Vert. Paleontol.</w:t>
      </w:r>
      <w:r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b/>
          <w:color w:val="auto"/>
          <w:szCs w:val="20"/>
        </w:rPr>
        <w:t>17</w:t>
      </w:r>
      <w:r w:rsidR="004F6E7D" w:rsidRPr="001A33EF">
        <w:rPr>
          <w:rFonts w:ascii="Times New Roman" w:hAnsi="Times New Roman"/>
          <w:color w:val="auto"/>
          <w:szCs w:val="20"/>
        </w:rPr>
        <w:t xml:space="preserve">, 199-218. </w:t>
      </w:r>
      <w:r w:rsidRPr="001A33EF">
        <w:rPr>
          <w:rFonts w:ascii="Times New Roman" w:hAnsi="Times New Roman"/>
          <w:color w:val="auto"/>
          <w:szCs w:val="20"/>
        </w:rPr>
        <w:t>(</w:t>
      </w:r>
      <w:r w:rsidR="000B0808" w:rsidRPr="001A33EF">
        <w:rPr>
          <w:rFonts w:ascii="Times New Roman" w:hAnsi="Times New Roman"/>
          <w:color w:val="auto"/>
          <w:szCs w:val="20"/>
        </w:rPr>
        <w:t>doi:</w:t>
      </w:r>
      <w:r w:rsidR="000B0808" w:rsidRPr="001A33EF">
        <w:rPr>
          <w:rFonts w:ascii="Times New Roman" w:hAnsi="Times New Roman"/>
          <w:color w:val="auto"/>
        </w:rPr>
        <w:t>10.1080/02724634.1997.10010964</w:t>
      </w:r>
      <w:r w:rsidRPr="001A33EF">
        <w:rPr>
          <w:rFonts w:ascii="Times New Roman" w:hAnsi="Times New Roman"/>
          <w:color w:val="auto"/>
          <w:szCs w:val="20"/>
        </w:rPr>
        <w:t>)</w:t>
      </w:r>
    </w:p>
    <w:p w14:paraId="70E87BCE" w14:textId="77777777" w:rsidR="000B0808" w:rsidRPr="001A33EF" w:rsidRDefault="002D0CB0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Ibaraki M. 1997. Closing of the Central American Seaway and Neogene coastal upwelling along the Pacific coast of South America. </w:t>
      </w:r>
      <w:r w:rsidRPr="001A33EF">
        <w:rPr>
          <w:rFonts w:ascii="Times New Roman" w:hAnsi="Times New Roman"/>
          <w:i/>
          <w:color w:val="auto"/>
          <w:szCs w:val="20"/>
        </w:rPr>
        <w:t>Tectonophysics</w:t>
      </w:r>
      <w:r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b/>
          <w:color w:val="auto"/>
          <w:szCs w:val="20"/>
        </w:rPr>
        <w:t>281</w:t>
      </w:r>
      <w:r w:rsidRPr="001A33EF">
        <w:rPr>
          <w:rFonts w:ascii="Times New Roman" w:hAnsi="Times New Roman"/>
          <w:color w:val="auto"/>
          <w:szCs w:val="20"/>
        </w:rPr>
        <w:t>, 99-104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="00224BBC" w:rsidRPr="001A33EF">
        <w:rPr>
          <w:rFonts w:ascii="Times New Roman" w:hAnsi="Times New Roman"/>
          <w:color w:val="auto"/>
          <w:szCs w:val="20"/>
        </w:rPr>
        <w:t xml:space="preserve"> (doi</w:t>
      </w:r>
      <w:r w:rsidR="00E00FDC" w:rsidRPr="001A33EF">
        <w:rPr>
          <w:rFonts w:ascii="Times New Roman" w:hAnsi="Times New Roman"/>
          <w:color w:val="auto"/>
          <w:szCs w:val="20"/>
        </w:rPr>
        <w:t>:</w:t>
      </w:r>
      <w:r w:rsidR="00E00FDC" w:rsidRPr="001A33EF">
        <w:rPr>
          <w:rStyle w:val="scdddoi"/>
          <w:rFonts w:ascii="Times New Roman" w:hAnsi="Times New Roman"/>
          <w:color w:val="auto"/>
        </w:rPr>
        <w:t>10.1016/S0040-1951(97)00161-3)</w:t>
      </w:r>
    </w:p>
    <w:p w14:paraId="21E28A12" w14:textId="77777777" w:rsidR="00E00FDC" w:rsidRPr="001A33EF" w:rsidRDefault="00E00FDC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Alberdi MT, </w:t>
      </w:r>
      <w:r w:rsidR="00960FA2"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  <w:szCs w:val="20"/>
        </w:rPr>
        <w:t xml:space="preserve">2005. Considerations on the Paper “Morphological Convergence in </w:t>
      </w:r>
      <w:r w:rsidRPr="001A33EF">
        <w:rPr>
          <w:rFonts w:ascii="Times New Roman" w:hAnsi="Times New Roman"/>
          <w:i/>
          <w:color w:val="auto"/>
          <w:szCs w:val="20"/>
        </w:rPr>
        <w:t>Hippidion</w:t>
      </w:r>
      <w:r w:rsidRPr="001A33EF">
        <w:rPr>
          <w:rFonts w:ascii="Times New Roman" w:hAnsi="Times New Roman"/>
          <w:color w:val="auto"/>
          <w:szCs w:val="20"/>
        </w:rPr>
        <w:t xml:space="preserve"> and</w:t>
      </w:r>
      <w:r w:rsidRPr="001A33EF">
        <w:rPr>
          <w:rFonts w:ascii="Times New Roman" w:hAnsi="Times New Roman"/>
          <w:i/>
          <w:color w:val="auto"/>
          <w:szCs w:val="20"/>
        </w:rPr>
        <w:t xml:space="preserve"> Equus (Amerhippus) </w:t>
      </w:r>
      <w:r w:rsidRPr="001A33EF">
        <w:rPr>
          <w:rFonts w:ascii="Times New Roman" w:hAnsi="Times New Roman"/>
          <w:color w:val="auto"/>
          <w:szCs w:val="20"/>
        </w:rPr>
        <w:t xml:space="preserve">South American Equids Elucidated by ancient DNA analysis". </w:t>
      </w:r>
      <w:r w:rsidRPr="001A33EF">
        <w:rPr>
          <w:rFonts w:ascii="Times New Roman" w:hAnsi="Times New Roman"/>
          <w:i/>
          <w:color w:val="auto"/>
          <w:szCs w:val="20"/>
        </w:rPr>
        <w:t xml:space="preserve">J. Mol. Evol. </w:t>
      </w:r>
      <w:r w:rsidRPr="001A33EF">
        <w:rPr>
          <w:rFonts w:ascii="Times New Roman" w:hAnsi="Times New Roman"/>
          <w:b/>
          <w:color w:val="auto"/>
          <w:szCs w:val="20"/>
        </w:rPr>
        <w:t>61</w:t>
      </w:r>
      <w:r w:rsidRPr="001A33EF">
        <w:rPr>
          <w:rFonts w:ascii="Times New Roman" w:hAnsi="Times New Roman"/>
          <w:color w:val="auto"/>
          <w:szCs w:val="20"/>
        </w:rPr>
        <w:t>, 145-</w:t>
      </w:r>
      <w:r w:rsidR="004F6E7D" w:rsidRPr="001A33EF">
        <w:rPr>
          <w:rFonts w:ascii="Times New Roman" w:hAnsi="Times New Roman"/>
          <w:color w:val="auto"/>
          <w:szCs w:val="20"/>
        </w:rPr>
        <w:t>14</w:t>
      </w:r>
      <w:r w:rsidRPr="001A33EF">
        <w:rPr>
          <w:rFonts w:ascii="Times New Roman" w:hAnsi="Times New Roman"/>
          <w:color w:val="auto"/>
          <w:szCs w:val="20"/>
        </w:rPr>
        <w:t>7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Pr="001A33EF">
        <w:rPr>
          <w:rFonts w:ascii="Times New Roman" w:hAnsi="Times New Roman"/>
          <w:color w:val="auto"/>
          <w:szCs w:val="20"/>
        </w:rPr>
        <w:t xml:space="preserve"> (doi:</w:t>
      </w:r>
      <w:r w:rsidRPr="001A33EF">
        <w:rPr>
          <w:rFonts w:ascii="Times New Roman" w:hAnsi="Times New Roman"/>
          <w:color w:val="auto"/>
        </w:rPr>
        <w:t>10.1007/s00239-004-0216-3</w:t>
      </w:r>
      <w:r w:rsidRPr="001A33EF">
        <w:rPr>
          <w:rFonts w:ascii="Times New Roman" w:hAnsi="Times New Roman"/>
          <w:color w:val="auto"/>
          <w:szCs w:val="20"/>
        </w:rPr>
        <w:t>)</w:t>
      </w:r>
    </w:p>
    <w:p w14:paraId="0AD78E50" w14:textId="77777777" w:rsidR="00FB4F0D" w:rsidRPr="001A33EF" w:rsidRDefault="00FB4F0D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Orlando L, </w:t>
      </w:r>
      <w:r w:rsidR="00960FA2"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  <w:szCs w:val="20"/>
        </w:rPr>
        <w:t xml:space="preserve">2008. Ancient DNA clarifies the evolutionary history of American late Pleistocene equids. </w:t>
      </w:r>
      <w:r w:rsidRPr="001A33EF">
        <w:rPr>
          <w:rFonts w:ascii="Times New Roman" w:hAnsi="Times New Roman"/>
          <w:i/>
          <w:color w:val="auto"/>
          <w:szCs w:val="20"/>
        </w:rPr>
        <w:t xml:space="preserve">J. Mol. Evol. </w:t>
      </w:r>
      <w:r w:rsidRPr="001A33EF">
        <w:rPr>
          <w:rFonts w:ascii="Times New Roman" w:hAnsi="Times New Roman"/>
          <w:b/>
          <w:color w:val="auto"/>
          <w:szCs w:val="20"/>
        </w:rPr>
        <w:t>66</w:t>
      </w:r>
      <w:r w:rsidRPr="001A33EF">
        <w:rPr>
          <w:rFonts w:ascii="Times New Roman" w:hAnsi="Times New Roman"/>
          <w:color w:val="auto"/>
          <w:szCs w:val="20"/>
        </w:rPr>
        <w:t>, 533-</w:t>
      </w:r>
      <w:r w:rsidR="004F6E7D" w:rsidRPr="001A33EF">
        <w:rPr>
          <w:rFonts w:ascii="Times New Roman" w:hAnsi="Times New Roman"/>
          <w:color w:val="auto"/>
          <w:szCs w:val="20"/>
        </w:rPr>
        <w:t>53</w:t>
      </w:r>
      <w:r w:rsidRPr="001A33EF">
        <w:rPr>
          <w:rFonts w:ascii="Times New Roman" w:hAnsi="Times New Roman"/>
          <w:color w:val="auto"/>
          <w:szCs w:val="20"/>
        </w:rPr>
        <w:t>8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Pr="001A33EF">
        <w:rPr>
          <w:rFonts w:ascii="Times New Roman" w:hAnsi="Times New Roman"/>
          <w:color w:val="auto"/>
          <w:szCs w:val="20"/>
        </w:rPr>
        <w:t xml:space="preserve"> (doi:</w:t>
      </w:r>
      <w:r w:rsidR="00550573" w:rsidRPr="001A33EF">
        <w:rPr>
          <w:rFonts w:ascii="Times New Roman" w:hAnsi="Times New Roman"/>
          <w:color w:val="auto"/>
        </w:rPr>
        <w:t>10.1007/s00239-008-9100-x</w:t>
      </w:r>
      <w:r w:rsidRPr="001A33EF">
        <w:rPr>
          <w:rFonts w:ascii="Times New Roman" w:hAnsi="Times New Roman"/>
          <w:color w:val="auto"/>
          <w:szCs w:val="20"/>
        </w:rPr>
        <w:t>)</w:t>
      </w:r>
    </w:p>
    <w:p w14:paraId="0A7B4844" w14:textId="77777777" w:rsidR="00C854D7" w:rsidRPr="001A33EF" w:rsidRDefault="00E10896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Orlando L, </w:t>
      </w:r>
      <w:r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  <w:szCs w:val="20"/>
        </w:rPr>
        <w:t xml:space="preserve">2009. Revising the recent evolutionary history of equids using ancient DNA. </w:t>
      </w:r>
      <w:r w:rsidRPr="001A33EF">
        <w:rPr>
          <w:rFonts w:ascii="Times New Roman" w:hAnsi="Times New Roman"/>
          <w:i/>
          <w:color w:val="auto"/>
          <w:szCs w:val="20"/>
        </w:rPr>
        <w:t>Proc. Natl. Acad. Sci. USA</w:t>
      </w:r>
      <w:r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b/>
          <w:color w:val="auto"/>
          <w:szCs w:val="20"/>
        </w:rPr>
        <w:t>106</w:t>
      </w:r>
      <w:r w:rsidRPr="001A33EF">
        <w:rPr>
          <w:rFonts w:ascii="Times New Roman" w:hAnsi="Times New Roman"/>
          <w:color w:val="auto"/>
          <w:szCs w:val="20"/>
        </w:rPr>
        <w:t>,</w:t>
      </w:r>
      <w:r w:rsidR="00C854D7" w:rsidRPr="001A33EF">
        <w:rPr>
          <w:rFonts w:ascii="Times New Roman" w:hAnsi="Times New Roman"/>
          <w:color w:val="auto"/>
          <w:szCs w:val="20"/>
        </w:rPr>
        <w:t xml:space="preserve"> 21754-</w:t>
      </w:r>
      <w:r w:rsidR="004F6E7D" w:rsidRPr="001A33EF">
        <w:rPr>
          <w:rFonts w:ascii="Times New Roman" w:hAnsi="Times New Roman"/>
          <w:color w:val="auto"/>
          <w:szCs w:val="20"/>
        </w:rPr>
        <w:t>2175</w:t>
      </w:r>
      <w:r w:rsidR="00C854D7" w:rsidRPr="001A33EF">
        <w:rPr>
          <w:rFonts w:ascii="Times New Roman" w:hAnsi="Times New Roman"/>
          <w:color w:val="auto"/>
          <w:szCs w:val="20"/>
        </w:rPr>
        <w:t>9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="00C854D7" w:rsidRPr="001A33EF">
        <w:rPr>
          <w:rFonts w:ascii="Times New Roman" w:hAnsi="Times New Roman"/>
          <w:color w:val="auto"/>
          <w:szCs w:val="20"/>
        </w:rPr>
        <w:t xml:space="preserve"> (doi:</w:t>
      </w:r>
      <w:r w:rsidR="00C854D7" w:rsidRPr="001A33EF">
        <w:rPr>
          <w:rFonts w:ascii="Times New Roman" w:hAnsi="Times New Roman"/>
          <w:color w:val="auto"/>
          <w:szCs w:val="20"/>
          <w:lang w:eastAsia="en-US"/>
        </w:rPr>
        <w:t>10.1073/pnas.0903672106)</w:t>
      </w:r>
    </w:p>
    <w:p w14:paraId="36900AD5" w14:textId="77777777" w:rsidR="00BC167A" w:rsidRPr="001A33EF" w:rsidRDefault="00BC167A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 w:hint="eastAsia"/>
          <w:color w:val="auto"/>
          <w:szCs w:val="20"/>
        </w:rPr>
        <w:t xml:space="preserve">Prado JL, Alberdi MT. 1996. A cladistic analysis of the horses of the tribe Equini. </w:t>
      </w:r>
      <w:r w:rsidRPr="001A33EF">
        <w:rPr>
          <w:rFonts w:ascii="Times New Roman" w:hAnsi="Times New Roman" w:hint="eastAsia"/>
          <w:i/>
          <w:color w:val="auto"/>
          <w:szCs w:val="20"/>
        </w:rPr>
        <w:t>Palaeontology</w:t>
      </w:r>
      <w:r w:rsidRPr="001A33EF">
        <w:rPr>
          <w:rFonts w:ascii="Times New Roman" w:hAnsi="Times New Roman" w:hint="eastAsia"/>
          <w:color w:val="auto"/>
          <w:szCs w:val="20"/>
        </w:rPr>
        <w:t xml:space="preserve"> </w:t>
      </w:r>
      <w:r w:rsidRPr="001A33EF">
        <w:rPr>
          <w:rFonts w:ascii="Times New Roman" w:hAnsi="Times New Roman" w:hint="eastAsia"/>
          <w:b/>
          <w:color w:val="auto"/>
          <w:szCs w:val="20"/>
        </w:rPr>
        <w:t>39</w:t>
      </w:r>
      <w:r w:rsidRPr="001A33EF">
        <w:rPr>
          <w:rFonts w:ascii="Times New Roman" w:hAnsi="Times New Roman" w:hint="eastAsia"/>
          <w:color w:val="auto"/>
          <w:szCs w:val="20"/>
        </w:rPr>
        <w:t>, 663-680.</w:t>
      </w:r>
    </w:p>
    <w:p w14:paraId="4EFC54B6" w14:textId="77777777" w:rsidR="00AF6E3F" w:rsidRPr="001A33EF" w:rsidRDefault="001E040D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>Borrero LA. 2009. The elusive evidence: the archeological record of the South American extinct megafauna. American megafaunal extinctions at the end of the Pleistocene: Springer. pp. 145-168.</w:t>
      </w:r>
    </w:p>
    <w:p w14:paraId="414AA0F6" w14:textId="77777777" w:rsidR="00172AFA" w:rsidRPr="001A33EF" w:rsidRDefault="001E040D" w:rsidP="002E6B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color w:val="auto"/>
        </w:rPr>
      </w:pPr>
      <w:r w:rsidRPr="001A33EF">
        <w:rPr>
          <w:rFonts w:ascii="Times New Roman" w:hAnsi="Times New Roman"/>
          <w:color w:val="auto"/>
        </w:rPr>
        <w:t xml:space="preserve">Alberdi </w:t>
      </w:r>
      <w:r w:rsidR="001F0237" w:rsidRPr="001A33EF">
        <w:rPr>
          <w:rFonts w:ascii="Times New Roman" w:hAnsi="Times New Roman"/>
          <w:color w:val="auto"/>
        </w:rPr>
        <w:t xml:space="preserve">MT, </w:t>
      </w:r>
      <w:r w:rsidR="00960FA2"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</w:rPr>
        <w:t>1998</w:t>
      </w:r>
      <w:r w:rsidR="00172AFA" w:rsidRPr="001A33EF">
        <w:rPr>
          <w:rFonts w:ascii="Times New Roman" w:hAnsi="Times New Roman"/>
          <w:color w:val="auto"/>
        </w:rPr>
        <w:t xml:space="preserve">. Late Pleistocene </w:t>
      </w:r>
      <w:r w:rsidR="00172AFA" w:rsidRPr="001A33EF">
        <w:rPr>
          <w:rFonts w:ascii="Times New Roman" w:hAnsi="Times New Roman"/>
          <w:i/>
          <w:color w:val="auto"/>
        </w:rPr>
        <w:t>Hippidion saldiasi</w:t>
      </w:r>
      <w:r w:rsidR="00172AFA" w:rsidRPr="001A33EF">
        <w:rPr>
          <w:rFonts w:ascii="Times New Roman" w:hAnsi="Times New Roman"/>
          <w:color w:val="auto"/>
        </w:rPr>
        <w:t xml:space="preserve"> Roth, 1899 (Mammalia, Perissodactyla) from Calama, northern Chile. </w:t>
      </w:r>
      <w:r w:rsidR="00172AFA" w:rsidRPr="001A33EF">
        <w:rPr>
          <w:rFonts w:ascii="Times New Roman" w:hAnsi="Times New Roman"/>
          <w:i/>
          <w:color w:val="auto"/>
        </w:rPr>
        <w:t>Rev. Chli. Hist. Nat.</w:t>
      </w:r>
      <w:r w:rsidR="00172AFA" w:rsidRPr="001A33EF">
        <w:rPr>
          <w:rFonts w:ascii="Times New Roman" w:hAnsi="Times New Roman"/>
          <w:color w:val="auto"/>
        </w:rPr>
        <w:t xml:space="preserve"> </w:t>
      </w:r>
      <w:r w:rsidR="00172AFA" w:rsidRPr="001A33EF">
        <w:rPr>
          <w:rFonts w:ascii="Times New Roman" w:hAnsi="Times New Roman"/>
          <w:b/>
          <w:color w:val="auto"/>
        </w:rPr>
        <w:t>80</w:t>
      </w:r>
      <w:r w:rsidR="00CF065F" w:rsidRPr="001A33EF">
        <w:rPr>
          <w:rFonts w:ascii="Times New Roman" w:hAnsi="Times New Roman"/>
          <w:color w:val="auto"/>
        </w:rPr>
        <w:t>, 157-</w:t>
      </w:r>
      <w:r w:rsidR="004F6E7D" w:rsidRPr="001A33EF">
        <w:rPr>
          <w:rFonts w:ascii="Times New Roman" w:hAnsi="Times New Roman"/>
          <w:color w:val="auto"/>
        </w:rPr>
        <w:t>1</w:t>
      </w:r>
      <w:r w:rsidR="00CF065F" w:rsidRPr="001A33EF">
        <w:rPr>
          <w:rFonts w:ascii="Times New Roman" w:hAnsi="Times New Roman"/>
          <w:color w:val="auto"/>
        </w:rPr>
        <w:t xml:space="preserve">71. </w:t>
      </w:r>
      <w:r w:rsidR="00172AFA" w:rsidRPr="001A33EF">
        <w:rPr>
          <w:rFonts w:ascii="Times New Roman" w:hAnsi="Times New Roman"/>
          <w:color w:val="auto"/>
        </w:rPr>
        <w:t>(doi:10.4067/S0716-078X2007000200003)</w:t>
      </w:r>
    </w:p>
    <w:p w14:paraId="670DC4D9" w14:textId="77777777" w:rsidR="001E040D" w:rsidRPr="001A33EF" w:rsidRDefault="001E040D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Orlando L, </w:t>
      </w:r>
      <w:r w:rsidR="00960FA2" w:rsidRPr="001A33EF">
        <w:rPr>
          <w:rFonts w:ascii="Times New Roman" w:hAnsi="Times New Roman"/>
          <w:i/>
          <w:color w:val="auto"/>
          <w:szCs w:val="20"/>
        </w:rPr>
        <w:t xml:space="preserve">et al. </w:t>
      </w:r>
      <w:r w:rsidRPr="001A33EF">
        <w:rPr>
          <w:rFonts w:ascii="Times New Roman" w:hAnsi="Times New Roman"/>
          <w:color w:val="auto"/>
          <w:szCs w:val="20"/>
        </w:rPr>
        <w:t xml:space="preserve">2003. Morphological convergence in </w:t>
      </w:r>
      <w:r w:rsidRPr="001A33EF">
        <w:rPr>
          <w:rFonts w:ascii="Times New Roman" w:hAnsi="Times New Roman"/>
          <w:i/>
          <w:color w:val="auto"/>
          <w:szCs w:val="20"/>
        </w:rPr>
        <w:t>Hippidion</w:t>
      </w:r>
      <w:r w:rsidRPr="001A33EF">
        <w:rPr>
          <w:rFonts w:ascii="Times New Roman" w:hAnsi="Times New Roman"/>
          <w:color w:val="auto"/>
          <w:szCs w:val="20"/>
        </w:rPr>
        <w:t xml:space="preserve"> and </w:t>
      </w:r>
      <w:r w:rsidRPr="001A33EF">
        <w:rPr>
          <w:rFonts w:ascii="Times New Roman" w:hAnsi="Times New Roman"/>
          <w:i/>
          <w:color w:val="auto"/>
          <w:szCs w:val="20"/>
        </w:rPr>
        <w:t>Equus (Amerhippus)</w:t>
      </w:r>
      <w:r w:rsidRPr="001A33EF">
        <w:rPr>
          <w:rFonts w:ascii="Times New Roman" w:hAnsi="Times New Roman"/>
          <w:color w:val="auto"/>
          <w:szCs w:val="20"/>
        </w:rPr>
        <w:t xml:space="preserve"> South American equids elucidated by a</w:t>
      </w:r>
      <w:r w:rsidR="006A7C0C" w:rsidRPr="001A33EF">
        <w:rPr>
          <w:rFonts w:ascii="Times New Roman" w:hAnsi="Times New Roman"/>
          <w:color w:val="auto"/>
          <w:szCs w:val="20"/>
        </w:rPr>
        <w:t xml:space="preserve">ncient </w:t>
      </w:r>
      <w:r w:rsidRPr="001A33EF">
        <w:rPr>
          <w:rFonts w:ascii="Times New Roman" w:hAnsi="Times New Roman"/>
          <w:color w:val="auto"/>
          <w:szCs w:val="20"/>
        </w:rPr>
        <w:t xml:space="preserve">DNA analysis. </w:t>
      </w:r>
      <w:r w:rsidRPr="001A33EF">
        <w:rPr>
          <w:rFonts w:ascii="Times New Roman" w:hAnsi="Times New Roman"/>
          <w:i/>
          <w:color w:val="auto"/>
          <w:szCs w:val="20"/>
        </w:rPr>
        <w:t xml:space="preserve">J. Mol. Evol. </w:t>
      </w:r>
      <w:r w:rsidRPr="001A33EF">
        <w:rPr>
          <w:rFonts w:ascii="Times New Roman" w:hAnsi="Times New Roman"/>
          <w:b/>
          <w:color w:val="auto"/>
          <w:szCs w:val="20"/>
        </w:rPr>
        <w:t>57</w:t>
      </w:r>
      <w:r w:rsidRPr="001A33EF">
        <w:rPr>
          <w:rFonts w:ascii="Times New Roman" w:hAnsi="Times New Roman"/>
          <w:color w:val="auto"/>
          <w:szCs w:val="20"/>
        </w:rPr>
        <w:t>, S29-S40</w:t>
      </w:r>
      <w:r w:rsidR="004F6E7D" w:rsidRPr="001A33EF">
        <w:rPr>
          <w:rFonts w:ascii="Times New Roman" w:hAnsi="Times New Roman"/>
          <w:color w:val="auto"/>
          <w:szCs w:val="20"/>
        </w:rPr>
        <w:t xml:space="preserve">. </w:t>
      </w:r>
      <w:r w:rsidR="0086673D" w:rsidRPr="001A33EF">
        <w:rPr>
          <w:rFonts w:ascii="Times New Roman" w:hAnsi="Times New Roman"/>
          <w:color w:val="auto"/>
          <w:szCs w:val="20"/>
        </w:rPr>
        <w:t>(doi:</w:t>
      </w:r>
      <w:r w:rsidR="0086673D" w:rsidRPr="001A33EF">
        <w:rPr>
          <w:rFonts w:ascii="Times New Roman" w:hAnsi="Times New Roman"/>
          <w:color w:val="auto"/>
        </w:rPr>
        <w:t>10.1007/s00239-003-0005-4)</w:t>
      </w:r>
    </w:p>
    <w:p w14:paraId="16459D9D" w14:textId="77777777" w:rsidR="0061429F" w:rsidRPr="001A33EF" w:rsidRDefault="003B2201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Weinstock J, </w:t>
      </w:r>
      <w:r w:rsidRPr="001A33EF">
        <w:rPr>
          <w:rFonts w:ascii="Times New Roman" w:hAnsi="Times New Roman"/>
          <w:i/>
          <w:color w:val="auto"/>
          <w:szCs w:val="20"/>
        </w:rPr>
        <w:t>et al.</w:t>
      </w:r>
      <w:r w:rsidRPr="001A33EF">
        <w:rPr>
          <w:rFonts w:ascii="Times New Roman" w:hAnsi="Times New Roman"/>
          <w:color w:val="auto"/>
          <w:szCs w:val="20"/>
        </w:rPr>
        <w:t xml:space="preserve"> 2005. Evolution, systematics, and phylogeography of Pleistocene horses in the New World: A molecular perspective. </w:t>
      </w:r>
      <w:r w:rsidRPr="001A33EF">
        <w:rPr>
          <w:rFonts w:ascii="Times New Roman" w:hAnsi="Times New Roman"/>
          <w:i/>
          <w:color w:val="auto"/>
          <w:szCs w:val="20"/>
        </w:rPr>
        <w:t>Plos Biol.</w:t>
      </w:r>
      <w:r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b/>
          <w:color w:val="auto"/>
          <w:szCs w:val="20"/>
        </w:rPr>
        <w:t>3</w:t>
      </w:r>
      <w:r w:rsidR="00174460" w:rsidRPr="001A33EF">
        <w:rPr>
          <w:rFonts w:ascii="Times New Roman" w:hAnsi="Times New Roman"/>
          <w:color w:val="auto"/>
          <w:szCs w:val="20"/>
        </w:rPr>
        <w:t>, 1373-</w:t>
      </w:r>
      <w:r w:rsidR="004F6E7D" w:rsidRPr="001A33EF">
        <w:rPr>
          <w:rFonts w:ascii="Times New Roman" w:hAnsi="Times New Roman"/>
          <w:color w:val="auto"/>
          <w:szCs w:val="20"/>
        </w:rPr>
        <w:t>137</w:t>
      </w:r>
      <w:r w:rsidRPr="001A33EF">
        <w:rPr>
          <w:rFonts w:ascii="Times New Roman" w:hAnsi="Times New Roman"/>
          <w:color w:val="auto"/>
          <w:szCs w:val="20"/>
        </w:rPr>
        <w:t>9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  <w:r w:rsidR="0061429F" w:rsidRPr="001A33EF">
        <w:rPr>
          <w:rFonts w:ascii="Times New Roman" w:hAnsi="Times New Roman"/>
          <w:color w:val="auto"/>
          <w:szCs w:val="20"/>
        </w:rPr>
        <w:t xml:space="preserve"> (doi:</w:t>
      </w:r>
      <w:r w:rsidR="0061429F" w:rsidRPr="001A33EF">
        <w:rPr>
          <w:rFonts w:ascii="Times New Roman" w:hAnsi="Times New Roman"/>
          <w:color w:val="auto"/>
          <w:szCs w:val="20"/>
          <w:lang w:eastAsia="en-US"/>
        </w:rPr>
        <w:t>10.1371/journal.pbio.0030241)</w:t>
      </w:r>
    </w:p>
    <w:p w14:paraId="07BC4F47" w14:textId="77777777" w:rsidR="0061429F" w:rsidRPr="00B867E0" w:rsidRDefault="00E67041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</w:rPr>
        <w:t>Groves C, Ryder OA. 2000. Systematics and phylogeny o</w:t>
      </w:r>
      <w:r w:rsidR="003A303E" w:rsidRPr="001A33EF">
        <w:rPr>
          <w:rFonts w:ascii="Times New Roman" w:hAnsi="Times New Roman"/>
          <w:color w:val="auto"/>
        </w:rPr>
        <w:t xml:space="preserve">f the horse. In: Bowling AV, </w:t>
      </w:r>
      <w:r w:rsidRPr="001A33EF">
        <w:rPr>
          <w:rFonts w:ascii="Times New Roman" w:hAnsi="Times New Roman"/>
          <w:color w:val="auto"/>
        </w:rPr>
        <w:t xml:space="preserve">Ruvinsky A </w:t>
      </w:r>
      <w:r w:rsidRPr="00B867E0">
        <w:rPr>
          <w:rFonts w:ascii="Times New Roman" w:hAnsi="Times New Roman"/>
          <w:color w:val="auto"/>
        </w:rPr>
        <w:t>(eds.) The Genetics of the Horse. CABI Publishing, UK and USA pp. 1-24</w:t>
      </w:r>
    </w:p>
    <w:p w14:paraId="5E3A15F5" w14:textId="67E480F4" w:rsidR="00E67041" w:rsidRPr="00282A22" w:rsidRDefault="00960FA2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B867E0">
        <w:rPr>
          <w:rFonts w:ascii="Times New Roman" w:hAnsi="Times New Roman"/>
          <w:color w:val="auto"/>
        </w:rPr>
        <w:t>Jó</w:t>
      </w:r>
      <w:r w:rsidR="001E2242" w:rsidRPr="00B867E0">
        <w:rPr>
          <w:rFonts w:ascii="Times New Roman" w:hAnsi="Times New Roman"/>
          <w:color w:val="auto"/>
        </w:rPr>
        <w:t xml:space="preserve">nsson H, </w:t>
      </w:r>
      <w:r w:rsidR="001E2242" w:rsidRPr="00B867E0">
        <w:rPr>
          <w:rFonts w:ascii="Times New Roman" w:hAnsi="Times New Roman"/>
          <w:i/>
          <w:color w:val="auto"/>
        </w:rPr>
        <w:t>et al.</w:t>
      </w:r>
      <w:r w:rsidR="001E2242" w:rsidRPr="00B867E0">
        <w:rPr>
          <w:rFonts w:ascii="Times New Roman" w:hAnsi="Times New Roman"/>
          <w:color w:val="auto"/>
        </w:rPr>
        <w:t xml:space="preserve"> </w:t>
      </w:r>
      <w:r w:rsidR="005563D5">
        <w:rPr>
          <w:rFonts w:ascii="Times New Roman" w:hAnsi="Times New Roman"/>
          <w:color w:val="auto"/>
        </w:rPr>
        <w:t xml:space="preserve">2014 </w:t>
      </w:r>
      <w:r w:rsidR="001E2242" w:rsidRPr="00B867E0">
        <w:rPr>
          <w:rFonts w:ascii="Times New Roman" w:hAnsi="Times New Roman"/>
          <w:color w:val="auto"/>
        </w:rPr>
        <w:t>Speciation with gene flow in equids despite extensive chromosomal plasticity.</w:t>
      </w:r>
      <w:r w:rsidRPr="00B867E0">
        <w:rPr>
          <w:rFonts w:ascii="Times New Roman" w:hAnsi="Times New Roman"/>
          <w:color w:val="auto"/>
        </w:rPr>
        <w:t xml:space="preserve"> </w:t>
      </w:r>
      <w:r w:rsidR="006876B5">
        <w:rPr>
          <w:rFonts w:ascii="Times New Roman" w:hAnsi="Times New Roman"/>
          <w:i/>
          <w:color w:val="auto"/>
        </w:rPr>
        <w:t>Published online</w:t>
      </w:r>
      <w:r w:rsidRPr="00B867E0">
        <w:rPr>
          <w:rFonts w:ascii="Times New Roman" w:hAnsi="Times New Roman"/>
          <w:i/>
          <w:color w:val="auto"/>
        </w:rPr>
        <w:t>.</w:t>
      </w:r>
      <w:r w:rsidR="00B867E0" w:rsidRPr="00B867E0">
        <w:rPr>
          <w:rFonts w:ascii="Times New Roman" w:hAnsi="Times New Roman"/>
          <w:color w:val="auto"/>
        </w:rPr>
        <w:t xml:space="preserve"> </w:t>
      </w:r>
      <w:r w:rsidR="005563D5">
        <w:rPr>
          <w:rFonts w:ascii="Times New Roman" w:hAnsi="Times New Roman"/>
          <w:color w:val="auto"/>
        </w:rPr>
        <w:t>(</w:t>
      </w:r>
      <w:r w:rsidR="005563D5">
        <w:rPr>
          <w:rFonts w:ascii="Times New Roman" w:hAnsi="Times New Roman"/>
          <w:color w:val="auto"/>
          <w:lang w:val="da-DK"/>
        </w:rPr>
        <w:t>doi:</w:t>
      </w:r>
      <w:r w:rsidR="005563D5" w:rsidRPr="005563D5">
        <w:rPr>
          <w:rFonts w:ascii="Times New Roman" w:hAnsi="Times New Roman" w:hint="eastAsia"/>
          <w:color w:val="auto"/>
        </w:rPr>
        <w:t>10.1073/pnas.1412627111</w:t>
      </w:r>
      <w:r w:rsidR="005563D5">
        <w:rPr>
          <w:rFonts w:ascii="Times New Roman" w:hAnsi="Times New Roman"/>
          <w:color w:val="auto"/>
        </w:rPr>
        <w:t>)</w:t>
      </w:r>
    </w:p>
    <w:p w14:paraId="5E6A0EF3" w14:textId="77777777" w:rsidR="00282A22" w:rsidRPr="00282A22" w:rsidRDefault="00282A22" w:rsidP="00282A22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282A22">
        <w:rPr>
          <w:rFonts w:ascii="Times New Roman" w:hAnsi="Times New Roman" w:hint="eastAsia"/>
          <w:color w:val="auto"/>
          <w:szCs w:val="20"/>
        </w:rPr>
        <w:t xml:space="preserve">Maricic T, et al. 2010. Multiplexed DNA sequence capture of mitochondrial genomes using PCR products. </w:t>
      </w:r>
      <w:r w:rsidRPr="00861DBE">
        <w:rPr>
          <w:rFonts w:ascii="Times New Roman" w:hAnsi="Times New Roman" w:hint="eastAsia"/>
          <w:i/>
          <w:color w:val="auto"/>
          <w:szCs w:val="20"/>
        </w:rPr>
        <w:t>PLoS One</w:t>
      </w:r>
      <w:r w:rsidRPr="00282A22">
        <w:rPr>
          <w:rFonts w:ascii="Times New Roman" w:hAnsi="Times New Roman" w:hint="eastAsia"/>
          <w:color w:val="auto"/>
          <w:szCs w:val="20"/>
        </w:rPr>
        <w:t xml:space="preserve"> </w:t>
      </w:r>
      <w:r w:rsidRPr="00861DBE">
        <w:rPr>
          <w:rFonts w:ascii="Times New Roman" w:hAnsi="Times New Roman" w:hint="eastAsia"/>
          <w:b/>
          <w:color w:val="auto"/>
          <w:szCs w:val="20"/>
        </w:rPr>
        <w:t>5</w:t>
      </w:r>
      <w:r w:rsidRPr="00282A22">
        <w:rPr>
          <w:rFonts w:ascii="Times New Roman" w:hAnsi="Times New Roman" w:hint="eastAsia"/>
          <w:color w:val="auto"/>
          <w:szCs w:val="20"/>
        </w:rPr>
        <w:t>, e14004 (doi: 10.1371/journal.pone.0014004)</w:t>
      </w:r>
    </w:p>
    <w:p w14:paraId="4A4102DA" w14:textId="7D41F7C8" w:rsidR="00282A22" w:rsidRPr="00282A22" w:rsidRDefault="00282A22" w:rsidP="00282A22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282A22">
        <w:rPr>
          <w:rFonts w:ascii="Times New Roman" w:hAnsi="Times New Roman" w:hint="eastAsia"/>
          <w:color w:val="auto"/>
          <w:szCs w:val="20"/>
        </w:rPr>
        <w:t xml:space="preserve">Fu Q, et al. 2013. A revised timescale for human evolution based on ancient mitochondrial genomes. </w:t>
      </w:r>
      <w:r w:rsidRPr="00861DBE">
        <w:rPr>
          <w:rFonts w:ascii="Times New Roman" w:hAnsi="Times New Roman" w:hint="eastAsia"/>
          <w:i/>
          <w:color w:val="auto"/>
          <w:szCs w:val="20"/>
        </w:rPr>
        <w:t>Curr. Biol.</w:t>
      </w:r>
      <w:r w:rsidRPr="00282A22">
        <w:rPr>
          <w:rFonts w:ascii="Times New Roman" w:hAnsi="Times New Roman" w:hint="eastAsia"/>
          <w:color w:val="auto"/>
          <w:szCs w:val="20"/>
        </w:rPr>
        <w:t xml:space="preserve"> </w:t>
      </w:r>
      <w:r w:rsidRPr="00861DBE">
        <w:rPr>
          <w:rFonts w:ascii="Times New Roman" w:hAnsi="Times New Roman" w:hint="eastAsia"/>
          <w:b/>
          <w:color w:val="auto"/>
          <w:szCs w:val="20"/>
        </w:rPr>
        <w:t>23</w:t>
      </w:r>
      <w:r w:rsidRPr="00282A22">
        <w:rPr>
          <w:rFonts w:ascii="Times New Roman" w:hAnsi="Times New Roman" w:hint="eastAsia"/>
          <w:color w:val="auto"/>
          <w:szCs w:val="20"/>
        </w:rPr>
        <w:t>, 553-559 (doi:10.1016/j.cub.2013.02.044)</w:t>
      </w:r>
    </w:p>
    <w:p w14:paraId="7569368F" w14:textId="484C1DBB" w:rsidR="00B867E0" w:rsidRPr="006956A4" w:rsidRDefault="00B867E0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 xml:space="preserve">Schubert M, </w:t>
      </w:r>
      <w:r w:rsidRPr="00B867E0">
        <w:rPr>
          <w:rFonts w:ascii="Times New Roman" w:hAnsi="Times New Roman"/>
          <w:i/>
          <w:color w:val="auto"/>
          <w:szCs w:val="20"/>
        </w:rPr>
        <w:t>et al.</w:t>
      </w:r>
      <w:r>
        <w:rPr>
          <w:rFonts w:ascii="Times New Roman" w:hAnsi="Times New Roman"/>
          <w:color w:val="auto"/>
          <w:szCs w:val="20"/>
        </w:rPr>
        <w:t xml:space="preserve"> </w:t>
      </w:r>
      <w:r w:rsidRPr="004200FC">
        <w:rPr>
          <w:rFonts w:ascii="Times New Roman" w:hAnsi="Times New Roman"/>
        </w:rPr>
        <w:t xml:space="preserve">Characterization of ancient and modern genomes by SNP detection and phylogenomic and metagenomic analysis using PALEOMIX. </w:t>
      </w:r>
      <w:r w:rsidRPr="004200FC">
        <w:rPr>
          <w:rFonts w:ascii="Times New Roman" w:hAnsi="Times New Roman"/>
          <w:i/>
        </w:rPr>
        <w:t xml:space="preserve">Nat. Protoc. </w:t>
      </w:r>
      <w:r w:rsidRPr="004200FC">
        <w:rPr>
          <w:rFonts w:ascii="Times New Roman" w:hAnsi="Times New Roman"/>
          <w:b/>
        </w:rPr>
        <w:t>9</w:t>
      </w:r>
      <w:r w:rsidRPr="004200FC">
        <w:rPr>
          <w:rFonts w:ascii="Times New Roman" w:hAnsi="Times New Roman"/>
        </w:rPr>
        <w:t>, 1056-</w:t>
      </w:r>
      <w:r w:rsidR="00861DBE">
        <w:rPr>
          <w:rFonts w:ascii="Times New Roman" w:hAnsi="Times New Roman"/>
        </w:rPr>
        <w:t>10</w:t>
      </w:r>
      <w:r w:rsidRPr="004200FC">
        <w:rPr>
          <w:rFonts w:ascii="Times New Roman" w:hAnsi="Times New Roman"/>
        </w:rPr>
        <w:t>82 (doi:10.1038/nprot.</w:t>
      </w:r>
      <w:r w:rsidRPr="004200FC">
        <w:rPr>
          <w:rStyle w:val="highlight"/>
          <w:rFonts w:ascii="Times New Roman" w:hAnsi="Times New Roman"/>
        </w:rPr>
        <w:t>2014</w:t>
      </w:r>
      <w:r w:rsidRPr="004200FC">
        <w:rPr>
          <w:rFonts w:ascii="Times New Roman" w:hAnsi="Times New Roman"/>
        </w:rPr>
        <w:t>.063)</w:t>
      </w:r>
    </w:p>
    <w:p w14:paraId="3AB536A8" w14:textId="77777777" w:rsidR="00FF79DE" w:rsidRPr="00A32C7D" w:rsidRDefault="00C332C2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CF3D06">
        <w:rPr>
          <w:rFonts w:ascii="Times New Roman" w:hAnsi="Times New Roman"/>
          <w:color w:val="auto"/>
          <w:szCs w:val="20"/>
          <w:lang w:val="fr-FR"/>
        </w:rPr>
        <w:t xml:space="preserve">Dabney J, </w:t>
      </w:r>
      <w:r w:rsidR="000110CB" w:rsidRPr="00CF3D06">
        <w:rPr>
          <w:rFonts w:ascii="Times New Roman" w:hAnsi="Times New Roman"/>
          <w:i/>
          <w:color w:val="auto"/>
          <w:szCs w:val="20"/>
          <w:lang w:val="fr-FR"/>
        </w:rPr>
        <w:t>et al.</w:t>
      </w:r>
      <w:r w:rsidR="000110CB" w:rsidRPr="00CF3D06">
        <w:rPr>
          <w:rFonts w:ascii="Times New Roman" w:hAnsi="Times New Roman"/>
          <w:color w:val="auto"/>
          <w:szCs w:val="20"/>
          <w:lang w:val="fr-FR"/>
        </w:rPr>
        <w:t xml:space="preserve"> </w:t>
      </w:r>
      <w:r w:rsidRPr="00CF3D06">
        <w:rPr>
          <w:rFonts w:ascii="Times New Roman" w:hAnsi="Times New Roman"/>
          <w:color w:val="auto"/>
          <w:szCs w:val="20"/>
          <w:lang w:val="fr-FR"/>
        </w:rPr>
        <w:t xml:space="preserve">2013. Ancient DNA damage. </w:t>
      </w:r>
      <w:r w:rsidRPr="000110CB">
        <w:rPr>
          <w:rFonts w:ascii="Times New Roman" w:hAnsi="Times New Roman"/>
          <w:i/>
          <w:color w:val="auto"/>
          <w:szCs w:val="20"/>
        </w:rPr>
        <w:t>Cold Spring Harb. Perspect. Biol.</w:t>
      </w:r>
      <w:r w:rsidRPr="000110CB">
        <w:rPr>
          <w:rFonts w:ascii="Times New Roman" w:hAnsi="Times New Roman"/>
          <w:color w:val="auto"/>
          <w:szCs w:val="20"/>
        </w:rPr>
        <w:t xml:space="preserve"> </w:t>
      </w:r>
      <w:r w:rsidRPr="000110CB">
        <w:rPr>
          <w:rFonts w:ascii="Times New Roman" w:hAnsi="Times New Roman"/>
          <w:b/>
          <w:color w:val="auto"/>
          <w:szCs w:val="20"/>
        </w:rPr>
        <w:t>5</w:t>
      </w:r>
      <w:r w:rsidRPr="000110CB">
        <w:rPr>
          <w:rFonts w:ascii="Times New Roman" w:hAnsi="Times New Roman"/>
          <w:color w:val="auto"/>
          <w:szCs w:val="20"/>
        </w:rPr>
        <w:t xml:space="preserve">, pii:a012567 (doi: </w:t>
      </w:r>
      <w:r w:rsidRPr="000110CB">
        <w:rPr>
          <w:rFonts w:ascii="Times New Roman" w:hAnsi="Times New Roman" w:hint="eastAsia"/>
        </w:rPr>
        <w:t>10.1101/cshperspect.a012567</w:t>
      </w:r>
      <w:r w:rsidRPr="000110CB">
        <w:rPr>
          <w:rFonts w:ascii="Times New Roman" w:hAnsi="Times New Roman"/>
          <w:color w:val="auto"/>
          <w:szCs w:val="20"/>
        </w:rPr>
        <w:t>)</w:t>
      </w:r>
    </w:p>
    <w:p w14:paraId="54FE9177" w14:textId="77777777" w:rsidR="00EF0954" w:rsidRPr="001A33EF" w:rsidRDefault="00EF0954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>MacFadden BJ, Skinner MF. 1979. Diversification and Biogeography of the One-Toed Horses</w:t>
      </w:r>
      <w:r w:rsidR="000A08C4" w:rsidRPr="001A33EF">
        <w:rPr>
          <w:rFonts w:ascii="Times New Roman" w:hAnsi="Times New Roman"/>
          <w:color w:val="auto"/>
          <w:szCs w:val="20"/>
        </w:rPr>
        <w:t xml:space="preserve"> “</w:t>
      </w:r>
      <w:r w:rsidRPr="001A33EF">
        <w:rPr>
          <w:rFonts w:ascii="Times New Roman" w:hAnsi="Times New Roman"/>
          <w:i/>
          <w:color w:val="auto"/>
          <w:szCs w:val="20"/>
        </w:rPr>
        <w:t>Onohippidium</w:t>
      </w:r>
      <w:r w:rsidR="008441C4" w:rsidRPr="001A33EF">
        <w:rPr>
          <w:rFonts w:ascii="Times New Roman" w:hAnsi="Times New Roman"/>
          <w:color w:val="auto"/>
          <w:szCs w:val="20"/>
        </w:rPr>
        <w:t>”</w:t>
      </w:r>
      <w:r w:rsidR="000A08C4"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color w:val="auto"/>
          <w:szCs w:val="20"/>
        </w:rPr>
        <w:t>and</w:t>
      </w:r>
      <w:r w:rsidR="000A08C4" w:rsidRPr="001A33EF">
        <w:rPr>
          <w:rFonts w:ascii="Times New Roman" w:hAnsi="Times New Roman"/>
          <w:color w:val="auto"/>
          <w:szCs w:val="20"/>
        </w:rPr>
        <w:t xml:space="preserve"> “</w:t>
      </w:r>
      <w:r w:rsidRPr="001A33EF">
        <w:rPr>
          <w:rFonts w:ascii="Times New Roman" w:hAnsi="Times New Roman"/>
          <w:i/>
          <w:color w:val="auto"/>
          <w:szCs w:val="20"/>
        </w:rPr>
        <w:t>Hippidion</w:t>
      </w:r>
      <w:r w:rsidR="008441C4" w:rsidRPr="001A33EF">
        <w:rPr>
          <w:rFonts w:ascii="Times New Roman" w:hAnsi="Times New Roman"/>
          <w:color w:val="auto"/>
          <w:szCs w:val="20"/>
        </w:rPr>
        <w:t>”</w:t>
      </w:r>
      <w:r w:rsidR="00B86C41" w:rsidRPr="001A33EF">
        <w:rPr>
          <w:rFonts w:ascii="Times New Roman" w:hAnsi="Times New Roman"/>
          <w:color w:val="auto"/>
          <w:szCs w:val="20"/>
        </w:rPr>
        <w:t>.</w:t>
      </w:r>
      <w:r w:rsidR="000A08C4"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color w:val="auto"/>
          <w:szCs w:val="20"/>
        </w:rPr>
        <w:t>Peabody Museum of Natural History, Yale University</w:t>
      </w:r>
      <w:r w:rsidR="004F6E7D" w:rsidRPr="001A33EF">
        <w:rPr>
          <w:rFonts w:ascii="Times New Roman" w:hAnsi="Times New Roman"/>
          <w:color w:val="auto"/>
          <w:szCs w:val="20"/>
        </w:rPr>
        <w:t>.</w:t>
      </w:r>
    </w:p>
    <w:p w14:paraId="451F522E" w14:textId="77777777" w:rsidR="00D76F00" w:rsidRPr="001A33EF" w:rsidRDefault="00D76F00" w:rsidP="000110CB">
      <w:pPr>
        <w:pStyle w:val="ListParagraph"/>
        <w:numPr>
          <w:ilvl w:val="0"/>
          <w:numId w:val="4"/>
        </w:numPr>
        <w:spacing w:beforeLines="1" w:before="2" w:afterLines="1" w:after="2" w:line="480" w:lineRule="auto"/>
        <w:jc w:val="both"/>
        <w:rPr>
          <w:rFonts w:ascii="Times New Roman" w:hAnsi="Times New Roman"/>
          <w:color w:val="auto"/>
          <w:szCs w:val="20"/>
        </w:rPr>
      </w:pPr>
      <w:r w:rsidRPr="001A33EF">
        <w:rPr>
          <w:rFonts w:ascii="Times New Roman" w:hAnsi="Times New Roman"/>
          <w:color w:val="auto"/>
          <w:szCs w:val="20"/>
        </w:rPr>
        <w:t xml:space="preserve">Miller W, </w:t>
      </w:r>
      <w:r w:rsidRPr="001A33EF">
        <w:rPr>
          <w:rFonts w:ascii="Times New Roman" w:hAnsi="Times New Roman"/>
          <w:i/>
          <w:color w:val="auto"/>
          <w:szCs w:val="20"/>
        </w:rPr>
        <w:t>et al.</w:t>
      </w:r>
      <w:r w:rsidRPr="001A33EF">
        <w:rPr>
          <w:rFonts w:ascii="Times New Roman" w:hAnsi="Times New Roman"/>
          <w:color w:val="auto"/>
          <w:szCs w:val="20"/>
        </w:rPr>
        <w:t xml:space="preserve"> 2008. Sequencing the nuclear genome of the extinct woolly mammoth. </w:t>
      </w:r>
      <w:r w:rsidRPr="001A33EF">
        <w:rPr>
          <w:rFonts w:ascii="Times New Roman" w:hAnsi="Times New Roman"/>
          <w:i/>
          <w:color w:val="auto"/>
          <w:szCs w:val="20"/>
        </w:rPr>
        <w:t>Nature</w:t>
      </w:r>
      <w:r w:rsidRPr="001A33EF">
        <w:rPr>
          <w:rFonts w:ascii="Times New Roman" w:hAnsi="Times New Roman"/>
          <w:color w:val="auto"/>
          <w:szCs w:val="20"/>
        </w:rPr>
        <w:t xml:space="preserve"> </w:t>
      </w:r>
      <w:r w:rsidRPr="001A33EF">
        <w:rPr>
          <w:rFonts w:ascii="Times New Roman" w:hAnsi="Times New Roman"/>
          <w:b/>
          <w:color w:val="auto"/>
          <w:szCs w:val="20"/>
        </w:rPr>
        <w:t>456</w:t>
      </w:r>
      <w:r w:rsidRPr="001A33EF">
        <w:rPr>
          <w:rFonts w:ascii="Times New Roman" w:hAnsi="Times New Roman"/>
          <w:color w:val="auto"/>
          <w:szCs w:val="20"/>
        </w:rPr>
        <w:t>, 387-</w:t>
      </w:r>
      <w:r w:rsidR="004F6E7D" w:rsidRPr="001A33EF">
        <w:rPr>
          <w:rFonts w:ascii="Times New Roman" w:hAnsi="Times New Roman"/>
          <w:color w:val="auto"/>
          <w:szCs w:val="20"/>
        </w:rPr>
        <w:t>3</w:t>
      </w:r>
      <w:r w:rsidRPr="001A33EF">
        <w:rPr>
          <w:rFonts w:ascii="Times New Roman" w:hAnsi="Times New Roman"/>
          <w:color w:val="auto"/>
          <w:szCs w:val="20"/>
        </w:rPr>
        <w:t>90</w:t>
      </w:r>
      <w:r w:rsidR="004F6E7D" w:rsidRPr="001A33EF">
        <w:rPr>
          <w:rFonts w:ascii="Times New Roman" w:hAnsi="Times New Roman"/>
          <w:color w:val="auto"/>
          <w:szCs w:val="20"/>
        </w:rPr>
        <w:t xml:space="preserve">. </w:t>
      </w:r>
      <w:r w:rsidRPr="001A33EF">
        <w:rPr>
          <w:rFonts w:ascii="Times New Roman" w:hAnsi="Times New Roman"/>
          <w:color w:val="auto"/>
          <w:szCs w:val="20"/>
        </w:rPr>
        <w:t>(doi:</w:t>
      </w:r>
      <w:r w:rsidR="0032107B" w:rsidRPr="001A33EF">
        <w:rPr>
          <w:rStyle w:val="doi"/>
          <w:rFonts w:ascii="Times New Roman" w:hAnsi="Times New Roman"/>
          <w:color w:val="auto"/>
        </w:rPr>
        <w:t>10.1038/nature07446</w:t>
      </w:r>
      <w:r w:rsidRPr="001A33EF">
        <w:rPr>
          <w:rFonts w:ascii="Times New Roman" w:hAnsi="Times New Roman"/>
          <w:color w:val="auto"/>
          <w:szCs w:val="20"/>
        </w:rPr>
        <w:t>)</w:t>
      </w:r>
    </w:p>
    <w:p w14:paraId="718C8770" w14:textId="77777777" w:rsidR="00591254" w:rsidRDefault="005912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3734BD30" w14:textId="77777777" w:rsidR="00433B7A" w:rsidRPr="001A33EF" w:rsidRDefault="00433B7A" w:rsidP="00A620E2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Figure 1. Maximum likelihood phylogenetic reconstructions.</w:t>
      </w:r>
    </w:p>
    <w:p w14:paraId="7D4AAAAF" w14:textId="2EE69A55" w:rsidR="00D6015B" w:rsidRDefault="00E83141" w:rsidP="00FF0F6B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 w:rsidR="00433B7A" w:rsidRPr="001A33EF">
        <w:rPr>
          <w:rFonts w:ascii="Times New Roman" w:hAnsi="Times New Roman"/>
          <w:sz w:val="22"/>
        </w:rPr>
        <w:t xml:space="preserve"> </w:t>
      </w:r>
      <w:r w:rsidR="002B7795" w:rsidRPr="001A33EF">
        <w:rPr>
          <w:rFonts w:ascii="Times New Roman" w:hAnsi="Times New Roman"/>
          <w:sz w:val="22"/>
        </w:rPr>
        <w:t>Control region</w:t>
      </w:r>
      <w:r>
        <w:rPr>
          <w:rFonts w:ascii="Times New Roman" w:hAnsi="Times New Roman"/>
          <w:sz w:val="22"/>
        </w:rPr>
        <w:t>. B.</w:t>
      </w:r>
      <w:r w:rsidR="00433B7A" w:rsidRPr="001A33EF">
        <w:rPr>
          <w:rFonts w:ascii="Times New Roman" w:hAnsi="Times New Roman"/>
          <w:sz w:val="22"/>
        </w:rPr>
        <w:t xml:space="preserve"> </w:t>
      </w:r>
      <w:r w:rsidR="00B205C8">
        <w:rPr>
          <w:rFonts w:ascii="Times New Roman" w:hAnsi="Times New Roman"/>
          <w:sz w:val="22"/>
        </w:rPr>
        <w:t>Mitochondrial genome</w:t>
      </w:r>
      <w:r w:rsidR="008E740C">
        <w:rPr>
          <w:rFonts w:ascii="Times New Roman" w:hAnsi="Times New Roman"/>
          <w:sz w:val="22"/>
        </w:rPr>
        <w:t xml:space="preserve"> (rooted using</w:t>
      </w:r>
      <w:r w:rsidR="00433B7A" w:rsidRPr="001A33EF">
        <w:rPr>
          <w:rFonts w:ascii="Times New Roman" w:hAnsi="Times New Roman"/>
          <w:sz w:val="22"/>
        </w:rPr>
        <w:t xml:space="preserve"> </w:t>
      </w:r>
      <w:r w:rsidR="0058539A">
        <w:rPr>
          <w:rFonts w:ascii="Times New Roman" w:hAnsi="Times New Roman"/>
          <w:sz w:val="22"/>
        </w:rPr>
        <w:t>rhinoceroses</w:t>
      </w:r>
      <w:r w:rsidR="00433B7A" w:rsidRPr="001A33EF">
        <w:rPr>
          <w:rFonts w:ascii="Times New Roman" w:hAnsi="Times New Roman"/>
          <w:sz w:val="22"/>
        </w:rPr>
        <w:t xml:space="preserve"> </w:t>
      </w:r>
      <w:r w:rsidR="008E740C">
        <w:rPr>
          <w:rFonts w:ascii="Times New Roman" w:hAnsi="Times New Roman"/>
          <w:sz w:val="22"/>
        </w:rPr>
        <w:t xml:space="preserve">as </w:t>
      </w:r>
      <w:r w:rsidR="0058539A">
        <w:rPr>
          <w:rFonts w:ascii="Times New Roman" w:hAnsi="Times New Roman"/>
          <w:sz w:val="22"/>
        </w:rPr>
        <w:t>outgroups</w:t>
      </w:r>
      <w:r w:rsidR="008E740C">
        <w:rPr>
          <w:rFonts w:ascii="Times New Roman" w:hAnsi="Times New Roman"/>
          <w:sz w:val="22"/>
        </w:rPr>
        <w:t>, not shown)</w:t>
      </w:r>
      <w:r w:rsidR="00433B7A" w:rsidRPr="001A33EF">
        <w:rPr>
          <w:rFonts w:ascii="Times New Roman" w:hAnsi="Times New Roman"/>
          <w:sz w:val="22"/>
        </w:rPr>
        <w:t>.</w:t>
      </w:r>
      <w:r w:rsidR="006E696A">
        <w:rPr>
          <w:rFonts w:ascii="Times New Roman" w:hAnsi="Times New Roman"/>
          <w:sz w:val="22"/>
        </w:rPr>
        <w:t xml:space="preserve"> </w:t>
      </w:r>
      <w:r w:rsidR="001F5A05">
        <w:rPr>
          <w:rFonts w:ascii="Times New Roman" w:hAnsi="Times New Roman"/>
          <w:sz w:val="22"/>
        </w:rPr>
        <w:t>T</w:t>
      </w:r>
      <w:r w:rsidR="006E696A">
        <w:rPr>
          <w:rFonts w:ascii="Times New Roman" w:hAnsi="Times New Roman"/>
          <w:sz w:val="22"/>
        </w:rPr>
        <w:t xml:space="preserve">he </w:t>
      </w:r>
      <w:r w:rsidR="006E696A" w:rsidRPr="006E696A">
        <w:rPr>
          <w:rFonts w:ascii="Times New Roman" w:hAnsi="Times New Roman"/>
          <w:i/>
          <w:sz w:val="22"/>
        </w:rPr>
        <w:t>Hippidion devillei</w:t>
      </w:r>
      <w:r w:rsidR="006E696A">
        <w:rPr>
          <w:rFonts w:ascii="Times New Roman" w:hAnsi="Times New Roman"/>
          <w:sz w:val="22"/>
        </w:rPr>
        <w:t xml:space="preserve"> clade </w:t>
      </w:r>
      <w:r w:rsidR="00670891">
        <w:rPr>
          <w:rFonts w:ascii="Times New Roman" w:hAnsi="Times New Roman"/>
          <w:sz w:val="22"/>
        </w:rPr>
        <w:t xml:space="preserve">is represented </w:t>
      </w:r>
      <w:r w:rsidR="006E696A">
        <w:rPr>
          <w:rFonts w:ascii="Times New Roman" w:hAnsi="Times New Roman"/>
          <w:sz w:val="22"/>
        </w:rPr>
        <w:t>in brown</w:t>
      </w:r>
      <w:r w:rsidR="00670891">
        <w:rPr>
          <w:rFonts w:ascii="Times New Roman" w:hAnsi="Times New Roman"/>
          <w:sz w:val="22"/>
        </w:rPr>
        <w:t xml:space="preserve">. The other </w:t>
      </w:r>
      <w:r w:rsidR="00C332C2" w:rsidRPr="000110CB">
        <w:rPr>
          <w:rFonts w:ascii="Times New Roman" w:hAnsi="Times New Roman"/>
          <w:i/>
          <w:sz w:val="22"/>
        </w:rPr>
        <w:t>Hippidion</w:t>
      </w:r>
      <w:r w:rsidR="0024456C">
        <w:rPr>
          <w:rFonts w:ascii="Times New Roman" w:hAnsi="Times New Roman"/>
          <w:sz w:val="22"/>
        </w:rPr>
        <w:t xml:space="preserve"> </w:t>
      </w:r>
      <w:r w:rsidR="00670891">
        <w:rPr>
          <w:rFonts w:ascii="Times New Roman" w:hAnsi="Times New Roman"/>
          <w:sz w:val="22"/>
        </w:rPr>
        <w:t xml:space="preserve">clade including </w:t>
      </w:r>
      <w:r w:rsidR="00C332C2" w:rsidRPr="000110CB">
        <w:rPr>
          <w:rFonts w:ascii="Times New Roman" w:hAnsi="Times New Roman"/>
          <w:i/>
          <w:sz w:val="22"/>
        </w:rPr>
        <w:t>H. saldiasi, H. principale</w:t>
      </w:r>
      <w:r w:rsidR="0024456C">
        <w:rPr>
          <w:rFonts w:ascii="Times New Roman" w:hAnsi="Times New Roman"/>
          <w:sz w:val="22"/>
        </w:rPr>
        <w:t xml:space="preserve"> and </w:t>
      </w:r>
      <w:r w:rsidR="00C332C2" w:rsidRPr="000110CB">
        <w:rPr>
          <w:rFonts w:ascii="Times New Roman" w:hAnsi="Times New Roman"/>
          <w:i/>
          <w:sz w:val="22"/>
        </w:rPr>
        <w:t>H. sp.</w:t>
      </w:r>
      <w:r w:rsidR="00670891">
        <w:rPr>
          <w:rFonts w:ascii="Times New Roman" w:hAnsi="Times New Roman"/>
          <w:sz w:val="22"/>
        </w:rPr>
        <w:t>, is shown in red</w:t>
      </w:r>
      <w:r w:rsidR="006E696A">
        <w:rPr>
          <w:rFonts w:ascii="Times New Roman" w:hAnsi="Times New Roman"/>
          <w:sz w:val="22"/>
        </w:rPr>
        <w:t xml:space="preserve">. </w:t>
      </w:r>
      <w:r w:rsidR="00A747D6">
        <w:rPr>
          <w:rFonts w:ascii="Times New Roman" w:hAnsi="Times New Roman"/>
          <w:sz w:val="22"/>
        </w:rPr>
        <w:t>I</w:t>
      </w:r>
      <w:r w:rsidR="0058539A">
        <w:rPr>
          <w:rFonts w:ascii="Times New Roman" w:hAnsi="Times New Roman"/>
          <w:sz w:val="22"/>
        </w:rPr>
        <w:t xml:space="preserve">n bold, </w:t>
      </w:r>
      <w:r w:rsidR="0058539A" w:rsidRPr="0058539A">
        <w:rPr>
          <w:rFonts w:ascii="Times New Roman" w:hAnsi="Times New Roman"/>
          <w:i/>
          <w:sz w:val="22"/>
        </w:rPr>
        <w:t>Hippidion</w:t>
      </w:r>
      <w:r w:rsidR="0058539A">
        <w:rPr>
          <w:rFonts w:ascii="Times New Roman" w:hAnsi="Times New Roman"/>
          <w:sz w:val="22"/>
        </w:rPr>
        <w:t xml:space="preserve"> sequences generated in this study.</w:t>
      </w:r>
      <w:r w:rsidR="005563D5" w:rsidRPr="009B404C">
        <w:rPr>
          <w:rFonts w:ascii="Times New Roman" w:hAnsi="Times New Roman"/>
          <w:sz w:val="22"/>
        </w:rPr>
        <w:t xml:space="preserve"> </w:t>
      </w:r>
      <w:r w:rsidR="00E973AE" w:rsidRPr="009B404C">
        <w:rPr>
          <w:rFonts w:ascii="Times New Roman" w:hAnsi="Times New Roman"/>
          <w:sz w:val="22"/>
        </w:rPr>
        <w:t xml:space="preserve">See </w:t>
      </w:r>
      <w:r w:rsidR="00675357" w:rsidRPr="009B404C">
        <w:rPr>
          <w:rFonts w:ascii="Times New Roman" w:hAnsi="Times New Roman"/>
          <w:sz w:val="22"/>
        </w:rPr>
        <w:t>t</w:t>
      </w:r>
      <w:r w:rsidR="00E973AE" w:rsidRPr="009B404C">
        <w:rPr>
          <w:rFonts w:ascii="Times New Roman" w:hAnsi="Times New Roman"/>
          <w:sz w:val="22"/>
        </w:rPr>
        <w:t>able 2 for</w:t>
      </w:r>
      <w:r w:rsidR="00E973AE">
        <w:rPr>
          <w:rFonts w:ascii="Times New Roman" w:hAnsi="Times New Roman"/>
          <w:sz w:val="22"/>
        </w:rPr>
        <w:t xml:space="preserve"> n</w:t>
      </w:r>
      <w:r w:rsidR="00433B7A" w:rsidRPr="001A33EF">
        <w:rPr>
          <w:rFonts w:ascii="Times New Roman" w:hAnsi="Times New Roman"/>
          <w:sz w:val="22"/>
        </w:rPr>
        <w:t>ode support</w:t>
      </w:r>
      <w:r w:rsidR="00882346" w:rsidRPr="001A33EF">
        <w:rPr>
          <w:rFonts w:ascii="Times New Roman" w:hAnsi="Times New Roman"/>
          <w:sz w:val="22"/>
        </w:rPr>
        <w:t xml:space="preserve">s </w:t>
      </w:r>
      <w:r w:rsidR="00E973AE">
        <w:rPr>
          <w:rFonts w:ascii="Times New Roman" w:hAnsi="Times New Roman"/>
          <w:sz w:val="22"/>
        </w:rPr>
        <w:t xml:space="preserve">and </w:t>
      </w:r>
      <w:r w:rsidR="0077579B">
        <w:rPr>
          <w:rFonts w:ascii="Times New Roman" w:hAnsi="Times New Roman"/>
          <w:sz w:val="22"/>
        </w:rPr>
        <w:t xml:space="preserve">Bayesian </w:t>
      </w:r>
      <w:r w:rsidR="00882346" w:rsidRPr="001A33EF">
        <w:rPr>
          <w:rFonts w:ascii="Times New Roman" w:hAnsi="Times New Roman"/>
          <w:sz w:val="22"/>
        </w:rPr>
        <w:t xml:space="preserve">divergence </w:t>
      </w:r>
      <w:r w:rsidR="00352FC9">
        <w:rPr>
          <w:rFonts w:ascii="Times New Roman" w:hAnsi="Times New Roman"/>
          <w:sz w:val="22"/>
        </w:rPr>
        <w:t>estimates</w:t>
      </w:r>
      <w:r w:rsidR="00882346" w:rsidRPr="001A33EF">
        <w:rPr>
          <w:rFonts w:ascii="Times New Roman" w:hAnsi="Times New Roman"/>
          <w:sz w:val="22"/>
        </w:rPr>
        <w:t>.</w:t>
      </w:r>
      <w:r w:rsidR="005D5713">
        <w:rPr>
          <w:rFonts w:ascii="Times New Roman" w:hAnsi="Times New Roman"/>
          <w:sz w:val="22"/>
        </w:rPr>
        <w:t xml:space="preserve"> New World </w:t>
      </w:r>
      <w:r w:rsidR="00A449C4">
        <w:rPr>
          <w:rFonts w:ascii="Times New Roman" w:hAnsi="Times New Roman"/>
          <w:sz w:val="22"/>
        </w:rPr>
        <w:t>Stilt Legged horse=</w:t>
      </w:r>
      <w:r w:rsidR="005D5713">
        <w:rPr>
          <w:rFonts w:ascii="Times New Roman" w:hAnsi="Times New Roman"/>
          <w:sz w:val="22"/>
        </w:rPr>
        <w:t xml:space="preserve"> extinct </w:t>
      </w:r>
      <w:r w:rsidR="00E72AA8">
        <w:rPr>
          <w:rFonts w:ascii="Times New Roman" w:hAnsi="Times New Roman"/>
          <w:sz w:val="22"/>
        </w:rPr>
        <w:t xml:space="preserve">Pleistocene </w:t>
      </w:r>
      <w:r w:rsidR="00A449C4">
        <w:rPr>
          <w:rFonts w:ascii="Times New Roman" w:hAnsi="Times New Roman"/>
          <w:sz w:val="22"/>
        </w:rPr>
        <w:t>North American equid</w:t>
      </w:r>
      <w:r w:rsidR="005D5713">
        <w:rPr>
          <w:rFonts w:ascii="Times New Roman" w:hAnsi="Times New Roman"/>
          <w:sz w:val="22"/>
        </w:rPr>
        <w:t xml:space="preserve">  [12].</w:t>
      </w:r>
    </w:p>
    <w:p w14:paraId="3482EA05" w14:textId="77777777" w:rsidR="00DF7F05" w:rsidRPr="001A33EF" w:rsidRDefault="00DF7F05" w:rsidP="00FF0F6B">
      <w:pPr>
        <w:spacing w:line="480" w:lineRule="auto"/>
        <w:jc w:val="both"/>
        <w:rPr>
          <w:rFonts w:ascii="Times New Roman" w:hAnsi="Times New Roman"/>
          <w:b/>
          <w:sz w:val="22"/>
        </w:rPr>
      </w:pPr>
    </w:p>
    <w:p w14:paraId="1D5891C4" w14:textId="77777777" w:rsidR="00D63DB0" w:rsidRDefault="00B562CD" w:rsidP="00384108">
      <w:pPr>
        <w:tabs>
          <w:tab w:val="left" w:pos="4808"/>
        </w:tabs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Table 1</w:t>
      </w:r>
      <w:r w:rsidR="009B404C">
        <w:rPr>
          <w:rFonts w:ascii="Times New Roman" w:hAnsi="Times New Roman"/>
          <w:b/>
          <w:sz w:val="22"/>
        </w:rPr>
        <w:t>.</w:t>
      </w:r>
      <w:r w:rsidRPr="001A33EF">
        <w:rPr>
          <w:rFonts w:ascii="Times New Roman" w:hAnsi="Times New Roman"/>
          <w:b/>
          <w:sz w:val="22"/>
        </w:rPr>
        <w:t xml:space="preserve"> Sam</w:t>
      </w:r>
      <w:r w:rsidR="00EE146F">
        <w:rPr>
          <w:rFonts w:ascii="Times New Roman" w:hAnsi="Times New Roman"/>
          <w:b/>
          <w:sz w:val="22"/>
        </w:rPr>
        <w:t>ple and sequencing information.</w:t>
      </w:r>
    </w:p>
    <w:p w14:paraId="5B241C77" w14:textId="77777777" w:rsidR="008B2D1A" w:rsidRDefault="008B2D1A" w:rsidP="00384108">
      <w:pPr>
        <w:tabs>
          <w:tab w:val="left" w:pos="4808"/>
        </w:tabs>
        <w:spacing w:line="480" w:lineRule="auto"/>
        <w:jc w:val="both"/>
        <w:rPr>
          <w:rFonts w:ascii="Times New Roman" w:hAnsi="Times New Roman"/>
          <w:b/>
          <w:sz w:val="22"/>
        </w:rPr>
      </w:pPr>
    </w:p>
    <w:tbl>
      <w:tblPr>
        <w:tblStyle w:val="TableGrid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439"/>
        <w:gridCol w:w="3471"/>
        <w:gridCol w:w="1541"/>
        <w:gridCol w:w="994"/>
        <w:gridCol w:w="922"/>
        <w:gridCol w:w="1094"/>
      </w:tblGrid>
      <w:tr w:rsidR="008B2D1A" w:rsidRPr="001A33EF" w14:paraId="3F333448" w14:textId="77777777" w:rsidTr="008B2D1A"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2BC842A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45272B61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Species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14:paraId="0AB80647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50D583B2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Age (cal. BP)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A2A1C75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#Reads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2C927159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#Hits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14:paraId="091329B2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Cov. (X)</w:t>
            </w:r>
          </w:p>
        </w:tc>
      </w:tr>
      <w:tr w:rsidR="008B2D1A" w:rsidRPr="001A33EF" w14:paraId="6B7DA7A0" w14:textId="77777777" w:rsidTr="008B2D1A"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2A6984DA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CDM4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2D1A58BE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saldiasi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14:paraId="66CB37AE" w14:textId="34F90549" w:rsidR="008B2D1A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del Milodón, Magallanes, Chile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14:paraId="1D23F311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3EF">
              <w:rPr>
                <w:rFonts w:ascii="Times New Roman" w:hAnsi="Times New Roman"/>
                <w:sz w:val="18"/>
                <w:szCs w:val="18"/>
                <w:lang w:eastAsia="en-US"/>
              </w:rPr>
              <w:t>13,575-13,810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07309963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18.6M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14:paraId="6E792601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37,151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38B3F9A9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186.6</w:t>
            </w:r>
          </w:p>
        </w:tc>
      </w:tr>
      <w:tr w:rsidR="008B2D1A" w:rsidRPr="001A33EF" w14:paraId="04168DEB" w14:textId="77777777" w:rsidTr="008B2D1A">
        <w:tc>
          <w:tcPr>
            <w:tcW w:w="1275" w:type="dxa"/>
            <w:vAlign w:val="bottom"/>
          </w:tcPr>
          <w:p w14:paraId="4E94A028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CE99208-31</w:t>
            </w:r>
          </w:p>
        </w:tc>
        <w:tc>
          <w:tcPr>
            <w:tcW w:w="1439" w:type="dxa"/>
            <w:vAlign w:val="bottom"/>
          </w:tcPr>
          <w:p w14:paraId="36D10243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saldiasi</w:t>
            </w:r>
          </w:p>
        </w:tc>
        <w:tc>
          <w:tcPr>
            <w:tcW w:w="3471" w:type="dxa"/>
            <w:vAlign w:val="center"/>
          </w:tcPr>
          <w:p w14:paraId="0B50951E" w14:textId="2F286A46" w:rsidR="008B2D1A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Escondida, Magallanes, Chile</w:t>
            </w:r>
          </w:p>
        </w:tc>
        <w:tc>
          <w:tcPr>
            <w:tcW w:w="1541" w:type="dxa"/>
            <w:vAlign w:val="bottom"/>
          </w:tcPr>
          <w:p w14:paraId="2D754C08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3EF">
              <w:rPr>
                <w:rFonts w:ascii="Times New Roman" w:hAnsi="Times New Roman"/>
                <w:sz w:val="18"/>
                <w:szCs w:val="18"/>
                <w:lang w:eastAsia="en-US"/>
              </w:rPr>
              <w:t>16,870-17,020</w:t>
            </w:r>
          </w:p>
        </w:tc>
        <w:tc>
          <w:tcPr>
            <w:tcW w:w="994" w:type="dxa"/>
            <w:vAlign w:val="bottom"/>
          </w:tcPr>
          <w:p w14:paraId="07F2A839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26.5M</w:t>
            </w:r>
          </w:p>
        </w:tc>
        <w:tc>
          <w:tcPr>
            <w:tcW w:w="922" w:type="dxa"/>
            <w:vAlign w:val="bottom"/>
          </w:tcPr>
          <w:p w14:paraId="032C59F8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11,718</w:t>
            </w:r>
          </w:p>
        </w:tc>
        <w:tc>
          <w:tcPr>
            <w:tcW w:w="1094" w:type="dxa"/>
            <w:vAlign w:val="bottom"/>
          </w:tcPr>
          <w:p w14:paraId="5784289A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51.5</w:t>
            </w:r>
          </w:p>
        </w:tc>
      </w:tr>
      <w:tr w:rsidR="008B2D1A" w:rsidRPr="001A33EF" w14:paraId="76DF5FF0" w14:textId="77777777" w:rsidTr="008B2D1A">
        <w:tc>
          <w:tcPr>
            <w:tcW w:w="1275" w:type="dxa"/>
            <w:vAlign w:val="bottom"/>
          </w:tcPr>
          <w:p w14:paraId="704F1F0C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AE57-17</w:t>
            </w:r>
          </w:p>
        </w:tc>
        <w:tc>
          <w:tcPr>
            <w:tcW w:w="1439" w:type="dxa"/>
            <w:vAlign w:val="bottom"/>
          </w:tcPr>
          <w:p w14:paraId="266715C8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saldiasi</w:t>
            </w:r>
          </w:p>
        </w:tc>
        <w:tc>
          <w:tcPr>
            <w:tcW w:w="3471" w:type="dxa"/>
            <w:vAlign w:val="center"/>
          </w:tcPr>
          <w:p w14:paraId="5BBB6E66" w14:textId="4811968B" w:rsidR="008B2D1A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Nordenskjöld, Magallanes, Chile</w:t>
            </w:r>
          </w:p>
        </w:tc>
        <w:tc>
          <w:tcPr>
            <w:tcW w:w="1541" w:type="dxa"/>
            <w:vAlign w:val="bottom"/>
          </w:tcPr>
          <w:p w14:paraId="4087299A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3EF">
              <w:rPr>
                <w:rFonts w:ascii="Times New Roman" w:hAnsi="Times New Roman"/>
                <w:sz w:val="18"/>
                <w:szCs w:val="18"/>
                <w:lang w:eastAsia="en-US"/>
              </w:rPr>
              <w:t>16,809-17,400</w:t>
            </w:r>
          </w:p>
        </w:tc>
        <w:tc>
          <w:tcPr>
            <w:tcW w:w="994" w:type="dxa"/>
            <w:vAlign w:val="bottom"/>
          </w:tcPr>
          <w:p w14:paraId="1C53DE07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34.6M</w:t>
            </w:r>
          </w:p>
        </w:tc>
        <w:tc>
          <w:tcPr>
            <w:tcW w:w="922" w:type="dxa"/>
            <w:vAlign w:val="bottom"/>
          </w:tcPr>
          <w:p w14:paraId="5879674B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57,640</w:t>
            </w:r>
          </w:p>
        </w:tc>
        <w:tc>
          <w:tcPr>
            <w:tcW w:w="1094" w:type="dxa"/>
            <w:vAlign w:val="bottom"/>
          </w:tcPr>
          <w:p w14:paraId="447C7D4A" w14:textId="77777777" w:rsidR="008B2D1A" w:rsidRPr="001A33EF" w:rsidRDefault="008B2D1A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293.1</w:t>
            </w:r>
          </w:p>
        </w:tc>
      </w:tr>
      <w:tr w:rsidR="004761AC" w:rsidRPr="001A33EF" w14:paraId="6620CE0D" w14:textId="77777777" w:rsidTr="008B2D1A">
        <w:tc>
          <w:tcPr>
            <w:tcW w:w="1275" w:type="dxa"/>
            <w:vAlign w:val="bottom"/>
          </w:tcPr>
          <w:p w14:paraId="72707524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CM66</w:t>
            </w:r>
          </w:p>
        </w:tc>
        <w:tc>
          <w:tcPr>
            <w:tcW w:w="1439" w:type="dxa"/>
            <w:vAlign w:val="bottom"/>
          </w:tcPr>
          <w:p w14:paraId="5F4AE920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saldiasi</w:t>
            </w:r>
          </w:p>
        </w:tc>
        <w:tc>
          <w:tcPr>
            <w:tcW w:w="3471" w:type="dxa"/>
            <w:vAlign w:val="center"/>
          </w:tcPr>
          <w:p w14:paraId="57DE64FD" w14:textId="011AD60A" w:rsidR="004761AC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del Medio, Magallanes, Chile</w:t>
            </w:r>
          </w:p>
        </w:tc>
        <w:tc>
          <w:tcPr>
            <w:tcW w:w="1541" w:type="dxa"/>
            <w:vAlign w:val="bottom"/>
          </w:tcPr>
          <w:p w14:paraId="09D51B20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994" w:type="dxa"/>
            <w:vAlign w:val="bottom"/>
          </w:tcPr>
          <w:p w14:paraId="4F7E4C9A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36.1M</w:t>
            </w:r>
          </w:p>
        </w:tc>
        <w:tc>
          <w:tcPr>
            <w:tcW w:w="922" w:type="dxa"/>
            <w:vAlign w:val="bottom"/>
          </w:tcPr>
          <w:p w14:paraId="3B4D8FB4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75,624</w:t>
            </w:r>
          </w:p>
        </w:tc>
        <w:tc>
          <w:tcPr>
            <w:tcW w:w="1094" w:type="dxa"/>
            <w:vAlign w:val="bottom"/>
          </w:tcPr>
          <w:p w14:paraId="298ECB7A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386.3</w:t>
            </w:r>
          </w:p>
        </w:tc>
      </w:tr>
      <w:tr w:rsidR="004761AC" w:rsidRPr="001A33EF" w14:paraId="606B10C3" w14:textId="77777777" w:rsidTr="008B2D1A">
        <w:tc>
          <w:tcPr>
            <w:tcW w:w="1275" w:type="dxa"/>
            <w:vAlign w:val="bottom"/>
          </w:tcPr>
          <w:p w14:paraId="138DB48C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EQF</w:t>
            </w:r>
          </w:p>
        </w:tc>
        <w:tc>
          <w:tcPr>
            <w:tcW w:w="1439" w:type="dxa"/>
            <w:vAlign w:val="bottom"/>
          </w:tcPr>
          <w:p w14:paraId="3E5420F2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sp.</w:t>
            </w:r>
          </w:p>
        </w:tc>
        <w:tc>
          <w:tcPr>
            <w:tcW w:w="3471" w:type="dxa"/>
            <w:vAlign w:val="center"/>
          </w:tcPr>
          <w:p w14:paraId="3C80C5B2" w14:textId="02E917BE" w:rsidR="004761AC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Baño Nuevo-1, Chile</w:t>
            </w:r>
          </w:p>
        </w:tc>
        <w:tc>
          <w:tcPr>
            <w:tcW w:w="1541" w:type="dxa"/>
            <w:vAlign w:val="bottom"/>
          </w:tcPr>
          <w:p w14:paraId="332D1914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3EF">
              <w:rPr>
                <w:rFonts w:ascii="Times New Roman" w:hAnsi="Times New Roman"/>
                <w:sz w:val="18"/>
                <w:szCs w:val="18"/>
                <w:lang w:eastAsia="en-US"/>
              </w:rPr>
              <w:t>15,602-16,724</w:t>
            </w:r>
          </w:p>
        </w:tc>
        <w:tc>
          <w:tcPr>
            <w:tcW w:w="994" w:type="dxa"/>
            <w:vAlign w:val="bottom"/>
          </w:tcPr>
          <w:p w14:paraId="6427DED1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7.7M</w:t>
            </w:r>
          </w:p>
        </w:tc>
        <w:tc>
          <w:tcPr>
            <w:tcW w:w="922" w:type="dxa"/>
            <w:vAlign w:val="bottom"/>
          </w:tcPr>
          <w:p w14:paraId="689BEDDC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18,522</w:t>
            </w:r>
          </w:p>
        </w:tc>
        <w:tc>
          <w:tcPr>
            <w:tcW w:w="1094" w:type="dxa"/>
            <w:vAlign w:val="bottom"/>
          </w:tcPr>
          <w:p w14:paraId="41010D61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78.7</w:t>
            </w:r>
          </w:p>
        </w:tc>
      </w:tr>
      <w:tr w:rsidR="004761AC" w:rsidRPr="001A33EF" w14:paraId="2F872B6C" w14:textId="77777777" w:rsidTr="008B2D1A">
        <w:tc>
          <w:tcPr>
            <w:tcW w:w="1275" w:type="dxa"/>
            <w:vAlign w:val="bottom"/>
          </w:tcPr>
          <w:p w14:paraId="066EF078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EQB</w:t>
            </w:r>
          </w:p>
        </w:tc>
        <w:tc>
          <w:tcPr>
            <w:tcW w:w="1439" w:type="dxa"/>
            <w:vAlign w:val="bottom"/>
          </w:tcPr>
          <w:p w14:paraId="690BE716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sp.</w:t>
            </w:r>
          </w:p>
        </w:tc>
        <w:tc>
          <w:tcPr>
            <w:tcW w:w="3471" w:type="dxa"/>
            <w:vAlign w:val="center"/>
          </w:tcPr>
          <w:p w14:paraId="08AD1960" w14:textId="557DE64E" w:rsidR="004761AC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Quebrada Opache, Calama, Chile</w:t>
            </w:r>
          </w:p>
        </w:tc>
        <w:tc>
          <w:tcPr>
            <w:tcW w:w="1541" w:type="dxa"/>
            <w:vAlign w:val="bottom"/>
          </w:tcPr>
          <w:p w14:paraId="73B33E4E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994" w:type="dxa"/>
            <w:vAlign w:val="bottom"/>
          </w:tcPr>
          <w:p w14:paraId="3E6A2CA6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5.5M</w:t>
            </w:r>
          </w:p>
        </w:tc>
        <w:tc>
          <w:tcPr>
            <w:tcW w:w="922" w:type="dxa"/>
            <w:vAlign w:val="bottom"/>
          </w:tcPr>
          <w:p w14:paraId="0A3FAEF4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094" w:type="dxa"/>
            <w:vAlign w:val="bottom"/>
          </w:tcPr>
          <w:p w14:paraId="48278787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0.6</w:t>
            </w:r>
          </w:p>
        </w:tc>
      </w:tr>
      <w:tr w:rsidR="004761AC" w:rsidRPr="001A33EF" w14:paraId="3F67D8B3" w14:textId="77777777" w:rsidTr="008B2D1A">
        <w:tc>
          <w:tcPr>
            <w:tcW w:w="1275" w:type="dxa"/>
            <w:vAlign w:val="bottom"/>
          </w:tcPr>
          <w:p w14:paraId="6F999EDB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CM-A37</w:t>
            </w:r>
          </w:p>
        </w:tc>
        <w:tc>
          <w:tcPr>
            <w:tcW w:w="1439" w:type="dxa"/>
            <w:vAlign w:val="bottom"/>
          </w:tcPr>
          <w:p w14:paraId="7370227A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saldiasi</w:t>
            </w:r>
          </w:p>
        </w:tc>
        <w:tc>
          <w:tcPr>
            <w:tcW w:w="3471" w:type="dxa"/>
            <w:vAlign w:val="center"/>
          </w:tcPr>
          <w:p w14:paraId="2FE7AA51" w14:textId="0BFB4D83" w:rsidR="004761AC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del Medio, Magallanes, Chile</w:t>
            </w:r>
          </w:p>
        </w:tc>
        <w:tc>
          <w:tcPr>
            <w:tcW w:w="1541" w:type="dxa"/>
            <w:vAlign w:val="bottom"/>
          </w:tcPr>
          <w:p w14:paraId="657DB2F9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3EF">
              <w:rPr>
                <w:rFonts w:ascii="Times New Roman" w:hAnsi="Times New Roman"/>
                <w:sz w:val="18"/>
                <w:szCs w:val="18"/>
                <w:lang w:eastAsia="en-US"/>
              </w:rPr>
              <w:t>12,570-12,640</w:t>
            </w:r>
          </w:p>
        </w:tc>
        <w:tc>
          <w:tcPr>
            <w:tcW w:w="994" w:type="dxa"/>
            <w:vAlign w:val="bottom"/>
          </w:tcPr>
          <w:p w14:paraId="2247FA96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37.4M</w:t>
            </w:r>
          </w:p>
        </w:tc>
        <w:tc>
          <w:tcPr>
            <w:tcW w:w="922" w:type="dxa"/>
            <w:vAlign w:val="bottom"/>
          </w:tcPr>
          <w:p w14:paraId="3E651732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16,441</w:t>
            </w:r>
          </w:p>
        </w:tc>
        <w:tc>
          <w:tcPr>
            <w:tcW w:w="1094" w:type="dxa"/>
            <w:vAlign w:val="bottom"/>
          </w:tcPr>
          <w:p w14:paraId="4737B6AD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69.8</w:t>
            </w:r>
          </w:p>
        </w:tc>
      </w:tr>
      <w:tr w:rsidR="004761AC" w:rsidRPr="001A33EF" w14:paraId="0009318F" w14:textId="77777777" w:rsidTr="008B2D1A">
        <w:tc>
          <w:tcPr>
            <w:tcW w:w="1275" w:type="dxa"/>
            <w:vAlign w:val="bottom"/>
          </w:tcPr>
          <w:p w14:paraId="0DF11A4E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JW251</w:t>
            </w:r>
          </w:p>
        </w:tc>
        <w:tc>
          <w:tcPr>
            <w:tcW w:w="1439" w:type="dxa"/>
            <w:vAlign w:val="bottom"/>
          </w:tcPr>
          <w:p w14:paraId="758ADC8D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principale</w:t>
            </w:r>
          </w:p>
        </w:tc>
        <w:tc>
          <w:tcPr>
            <w:tcW w:w="3471" w:type="dxa"/>
            <w:vAlign w:val="bottom"/>
          </w:tcPr>
          <w:p w14:paraId="6B3C1298" w14:textId="1944BA5B" w:rsidR="004761AC" w:rsidRPr="001A33EF" w:rsidRDefault="004761AC" w:rsidP="008B2D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Provincia de Buenos Aires, Argentina</w:t>
            </w:r>
          </w:p>
        </w:tc>
        <w:tc>
          <w:tcPr>
            <w:tcW w:w="1541" w:type="dxa"/>
            <w:vAlign w:val="bottom"/>
          </w:tcPr>
          <w:p w14:paraId="7AA23758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994" w:type="dxa"/>
            <w:vAlign w:val="bottom"/>
          </w:tcPr>
          <w:p w14:paraId="3C321AFD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47.1M</w:t>
            </w:r>
          </w:p>
        </w:tc>
        <w:tc>
          <w:tcPr>
            <w:tcW w:w="922" w:type="dxa"/>
            <w:vAlign w:val="bottom"/>
          </w:tcPr>
          <w:p w14:paraId="694224AA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1,028</w:t>
            </w:r>
          </w:p>
        </w:tc>
        <w:tc>
          <w:tcPr>
            <w:tcW w:w="1094" w:type="dxa"/>
            <w:vAlign w:val="bottom"/>
          </w:tcPr>
          <w:p w14:paraId="298575E9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3.4</w:t>
            </w:r>
          </w:p>
        </w:tc>
      </w:tr>
      <w:tr w:rsidR="004761AC" w:rsidRPr="001A33EF" w14:paraId="632F2510" w14:textId="77777777" w:rsidTr="008B2D1A"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BBEDA1E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OH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63C2A051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H. saldiasi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3C8D2ECC" w14:textId="1D58DAE6" w:rsidR="004761AC" w:rsidRPr="004761AC" w:rsidRDefault="004761AC" w:rsidP="008B2D1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Cueva del Milodón, Magallanes, Chile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0F492D1E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33EF">
              <w:rPr>
                <w:rFonts w:ascii="Times New Roman" w:hAnsi="Times New Roman"/>
                <w:sz w:val="18"/>
                <w:szCs w:val="18"/>
                <w:lang w:eastAsia="en-US"/>
              </w:rPr>
              <w:t>13,197-13,468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055485AF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29.7M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16993D61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2,286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14:paraId="0FD46B90" w14:textId="77777777" w:rsidR="004761AC" w:rsidRPr="001A33EF" w:rsidRDefault="004761AC" w:rsidP="008B2D1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3EF">
              <w:rPr>
                <w:rFonts w:ascii="Times New Roman" w:hAnsi="Times New Roman"/>
                <w:sz w:val="20"/>
                <w:szCs w:val="20"/>
                <w:lang w:eastAsia="en-US"/>
              </w:rPr>
              <w:t>7.1</w:t>
            </w:r>
          </w:p>
        </w:tc>
      </w:tr>
    </w:tbl>
    <w:p w14:paraId="29637607" w14:textId="77777777" w:rsidR="008B2D1A" w:rsidRPr="008B2D1A" w:rsidRDefault="008B2D1A" w:rsidP="00384108">
      <w:pPr>
        <w:tabs>
          <w:tab w:val="left" w:pos="4808"/>
        </w:tabs>
        <w:spacing w:line="480" w:lineRule="auto"/>
        <w:jc w:val="both"/>
        <w:rPr>
          <w:rFonts w:ascii="Times New Roman" w:hAnsi="Times New Roman"/>
          <w:sz w:val="22"/>
        </w:rPr>
      </w:pPr>
    </w:p>
    <w:p w14:paraId="085A5683" w14:textId="57CE3A31" w:rsidR="00F849AC" w:rsidRPr="00224E98" w:rsidRDefault="00B21A0E" w:rsidP="00FF0F6B">
      <w:pPr>
        <w:spacing w:line="480" w:lineRule="auto"/>
        <w:jc w:val="both"/>
        <w:rPr>
          <w:rFonts w:ascii="Times New Roman" w:hAnsi="Times New Roman"/>
          <w:sz w:val="22"/>
        </w:rPr>
      </w:pPr>
      <w:r w:rsidRPr="00D726E0">
        <w:rPr>
          <w:rFonts w:ascii="Times New Roman" w:hAnsi="Times New Roman"/>
          <w:bCs/>
          <w:sz w:val="20"/>
          <w:szCs w:val="20"/>
          <w:lang w:eastAsia="en-US"/>
        </w:rPr>
        <w:t>cal. BP</w:t>
      </w:r>
      <w:r w:rsidRPr="00D726E0">
        <w:rPr>
          <w:rFonts w:ascii="Times New Roman" w:hAnsi="Times New Roman"/>
          <w:sz w:val="22"/>
        </w:rPr>
        <w:t xml:space="preserve"> = calibrated years Before Present. </w:t>
      </w:r>
      <w:r w:rsidR="00877CCC">
        <w:rPr>
          <w:rFonts w:ascii="Times New Roman" w:hAnsi="Times New Roman"/>
          <w:sz w:val="22"/>
        </w:rPr>
        <w:t>#Reads</w:t>
      </w:r>
      <w:r w:rsidR="00677D39" w:rsidRPr="00D726E0">
        <w:rPr>
          <w:rFonts w:ascii="Times New Roman" w:hAnsi="Times New Roman"/>
          <w:sz w:val="22"/>
        </w:rPr>
        <w:t xml:space="preserve">= </w:t>
      </w:r>
      <w:r w:rsidR="008663BE" w:rsidRPr="00D726E0">
        <w:rPr>
          <w:rFonts w:ascii="Times New Roman" w:hAnsi="Times New Roman"/>
          <w:sz w:val="22"/>
        </w:rPr>
        <w:t>Total number of reads</w:t>
      </w:r>
      <w:r w:rsidR="00877CCC">
        <w:rPr>
          <w:rFonts w:ascii="Times New Roman" w:hAnsi="Times New Roman"/>
          <w:sz w:val="22"/>
        </w:rPr>
        <w:t xml:space="preserve">; M= </w:t>
      </w:r>
      <w:r w:rsidR="00EF3CA6">
        <w:rPr>
          <w:rFonts w:ascii="Times New Roman" w:hAnsi="Times New Roman"/>
          <w:sz w:val="22"/>
        </w:rPr>
        <w:t>million</w:t>
      </w:r>
      <w:r w:rsidR="00877CCC">
        <w:rPr>
          <w:rFonts w:ascii="Times New Roman" w:hAnsi="Times New Roman"/>
          <w:sz w:val="22"/>
        </w:rPr>
        <w:t>; #Hits</w:t>
      </w:r>
      <w:r w:rsidR="008663BE" w:rsidRPr="00D726E0">
        <w:rPr>
          <w:rFonts w:ascii="Times New Roman" w:hAnsi="Times New Roman"/>
          <w:sz w:val="22"/>
        </w:rPr>
        <w:t>= N</w:t>
      </w:r>
      <w:r w:rsidR="00677D39" w:rsidRPr="00D726E0">
        <w:rPr>
          <w:rFonts w:ascii="Times New Roman" w:hAnsi="Times New Roman"/>
          <w:sz w:val="22"/>
        </w:rPr>
        <w:t>umber of high-quality</w:t>
      </w:r>
      <w:r w:rsidR="00677D39" w:rsidRPr="001A33EF">
        <w:rPr>
          <w:rFonts w:ascii="Times New Roman" w:hAnsi="Times New Roman"/>
          <w:sz w:val="22"/>
        </w:rPr>
        <w:t xml:space="preserve"> </w:t>
      </w:r>
      <w:r w:rsidR="002C20C5">
        <w:rPr>
          <w:rFonts w:ascii="Times New Roman" w:hAnsi="Times New Roman"/>
          <w:sz w:val="22"/>
        </w:rPr>
        <w:t>hits</w:t>
      </w:r>
      <w:r w:rsidR="00877CCC">
        <w:rPr>
          <w:rFonts w:ascii="Times New Roman" w:hAnsi="Times New Roman"/>
          <w:sz w:val="22"/>
        </w:rPr>
        <w:t>;</w:t>
      </w:r>
      <w:r w:rsidR="002C20C5">
        <w:rPr>
          <w:rFonts w:ascii="Times New Roman" w:hAnsi="Times New Roman"/>
          <w:sz w:val="22"/>
        </w:rPr>
        <w:t xml:space="preserve"> </w:t>
      </w:r>
      <w:r w:rsidR="00877CCC">
        <w:rPr>
          <w:rFonts w:ascii="Times New Roman" w:hAnsi="Times New Roman"/>
          <w:sz w:val="22"/>
        </w:rPr>
        <w:t>Cov</w:t>
      </w:r>
      <w:r w:rsidR="00FB46FB" w:rsidRPr="001A33EF">
        <w:rPr>
          <w:rFonts w:ascii="Times New Roman" w:hAnsi="Times New Roman"/>
          <w:sz w:val="22"/>
        </w:rPr>
        <w:t xml:space="preserve">= </w:t>
      </w:r>
      <w:r w:rsidR="00FB46FB" w:rsidRPr="00224E98">
        <w:rPr>
          <w:rFonts w:ascii="Times New Roman" w:hAnsi="Times New Roman"/>
          <w:sz w:val="22"/>
        </w:rPr>
        <w:t>Average depth-of-coverage</w:t>
      </w:r>
      <w:r w:rsidR="002C20C5" w:rsidRPr="00224E98">
        <w:rPr>
          <w:rFonts w:ascii="Times New Roman" w:hAnsi="Times New Roman"/>
          <w:sz w:val="22"/>
        </w:rPr>
        <w:t xml:space="preserve">, both </w:t>
      </w:r>
      <w:r w:rsidR="002A39EF" w:rsidRPr="00224E98">
        <w:rPr>
          <w:rFonts w:ascii="Times New Roman" w:hAnsi="Times New Roman"/>
          <w:sz w:val="22"/>
        </w:rPr>
        <w:t>when mapping against the sample</w:t>
      </w:r>
      <w:r w:rsidR="0073149E" w:rsidRPr="00224E98">
        <w:rPr>
          <w:rFonts w:ascii="Times New Roman" w:hAnsi="Times New Roman"/>
          <w:sz w:val="22"/>
        </w:rPr>
        <w:t>’s</w:t>
      </w:r>
      <w:r w:rsidR="009B7E1D" w:rsidRPr="00224E98">
        <w:rPr>
          <w:rFonts w:ascii="Times New Roman" w:hAnsi="Times New Roman"/>
          <w:sz w:val="22"/>
        </w:rPr>
        <w:t xml:space="preserve"> mitogenome</w:t>
      </w:r>
      <w:r w:rsidR="00FB46FB" w:rsidRPr="00224E98">
        <w:rPr>
          <w:rFonts w:ascii="Times New Roman" w:hAnsi="Times New Roman"/>
          <w:sz w:val="22"/>
        </w:rPr>
        <w:t>.</w:t>
      </w:r>
      <w:r w:rsidR="00417A54" w:rsidRPr="00224E98">
        <w:rPr>
          <w:rFonts w:ascii="Times New Roman" w:hAnsi="Times New Roman"/>
          <w:sz w:val="22"/>
        </w:rPr>
        <w:t xml:space="preserve"> </w:t>
      </w:r>
      <w:r w:rsidR="00224E98" w:rsidRPr="00224E98">
        <w:rPr>
          <w:rFonts w:ascii="Times New Roman" w:hAnsi="Times New Roman"/>
          <w:sz w:val="22"/>
        </w:rPr>
        <w:t xml:space="preserve">LP = </w:t>
      </w:r>
      <w:r w:rsidR="00224E98" w:rsidRPr="00224E98">
        <w:rPr>
          <w:rFonts w:ascii="Times New Roman" w:hAnsi="Times New Roman"/>
          <w:sz w:val="22"/>
          <w:szCs w:val="18"/>
          <w:lang w:eastAsia="en-US"/>
        </w:rPr>
        <w:t>Late Pleistocene.</w:t>
      </w:r>
    </w:p>
    <w:p w14:paraId="0CB5A354" w14:textId="77777777" w:rsidR="00677D39" w:rsidRPr="00224E98" w:rsidRDefault="00677D39" w:rsidP="00FF0F6B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2F4788C9" w14:textId="77777777" w:rsidR="00994051" w:rsidRDefault="00955D3A" w:rsidP="00FF0F6B">
      <w:pPr>
        <w:spacing w:line="480" w:lineRule="auto"/>
        <w:jc w:val="both"/>
        <w:rPr>
          <w:rFonts w:ascii="Times New Roman" w:hAnsi="Times New Roman"/>
          <w:b/>
          <w:sz w:val="22"/>
        </w:rPr>
      </w:pPr>
      <w:r w:rsidRPr="001A33EF">
        <w:rPr>
          <w:rFonts w:ascii="Times New Roman" w:hAnsi="Times New Roman"/>
          <w:b/>
          <w:sz w:val="22"/>
        </w:rPr>
        <w:t>Table 2</w:t>
      </w:r>
      <w:r w:rsidR="009B404C">
        <w:rPr>
          <w:rFonts w:ascii="Times New Roman" w:hAnsi="Times New Roman"/>
          <w:b/>
          <w:sz w:val="22"/>
        </w:rPr>
        <w:t>.</w:t>
      </w:r>
      <w:r w:rsidRPr="001A33EF">
        <w:rPr>
          <w:rFonts w:ascii="Times New Roman" w:hAnsi="Times New Roman"/>
          <w:b/>
          <w:sz w:val="22"/>
        </w:rPr>
        <w:t xml:space="preserve"> </w:t>
      </w:r>
      <w:r w:rsidR="00AC0349" w:rsidRPr="001A33EF">
        <w:rPr>
          <w:rFonts w:ascii="Times New Roman" w:hAnsi="Times New Roman"/>
          <w:b/>
          <w:sz w:val="22"/>
        </w:rPr>
        <w:t>Clade phylogenetic support and divergence dates.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5"/>
        <w:gridCol w:w="851"/>
        <w:gridCol w:w="1134"/>
        <w:gridCol w:w="1134"/>
        <w:gridCol w:w="1134"/>
        <w:gridCol w:w="1134"/>
        <w:gridCol w:w="1559"/>
        <w:gridCol w:w="1701"/>
      </w:tblGrid>
      <w:tr w:rsidR="00994051" w14:paraId="1EB24E71" w14:textId="77777777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547E" w14:textId="77777777" w:rsidR="00994051" w:rsidRDefault="00994051" w:rsidP="00994051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bottom"/>
          </w:tcPr>
          <w:p w14:paraId="3F515EEF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 inference</w:t>
            </w:r>
          </w:p>
        </w:tc>
        <w:tc>
          <w:tcPr>
            <w:tcW w:w="5528" w:type="dxa"/>
            <w:gridSpan w:val="4"/>
            <w:vAlign w:val="bottom"/>
          </w:tcPr>
          <w:p w14:paraId="2FB3C5A6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Bayesian inference</w:t>
            </w:r>
          </w:p>
        </w:tc>
      </w:tr>
      <w:tr w:rsidR="00994051" w14:paraId="21543238" w14:textId="7777777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166C" w14:textId="77777777" w:rsidR="00994051" w:rsidRDefault="00994051" w:rsidP="00994051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bottom"/>
          </w:tcPr>
          <w:p w14:paraId="4F01111D" w14:textId="77777777" w:rsidR="00994051" w:rsidRPr="008C1DC9" w:rsidRDefault="00994051" w:rsidP="00994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2268" w:type="dxa"/>
            <w:gridSpan w:val="2"/>
            <w:vAlign w:val="bottom"/>
          </w:tcPr>
          <w:p w14:paraId="76FA643E" w14:textId="77777777" w:rsidR="00994051" w:rsidRPr="008C1DC9" w:rsidRDefault="00994051" w:rsidP="00994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3260" w:type="dxa"/>
            <w:gridSpan w:val="2"/>
            <w:vAlign w:val="bottom"/>
          </w:tcPr>
          <w:p w14:paraId="7EE48F23" w14:textId="77777777" w:rsidR="00994051" w:rsidRPr="008C1DC9" w:rsidRDefault="00994051" w:rsidP="00994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Node 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(mya)</w:t>
            </w:r>
          </w:p>
        </w:tc>
      </w:tr>
      <w:tr w:rsidR="00994051" w14:paraId="02035420" w14:textId="77777777"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14:paraId="3617559A" w14:textId="77777777" w:rsidR="00994051" w:rsidRPr="008C1DC9" w:rsidRDefault="00994051" w:rsidP="009940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Node</w:t>
            </w:r>
          </w:p>
        </w:tc>
        <w:tc>
          <w:tcPr>
            <w:tcW w:w="851" w:type="dxa"/>
            <w:vAlign w:val="bottom"/>
          </w:tcPr>
          <w:p w14:paraId="383BC4D2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134" w:type="dxa"/>
            <w:vAlign w:val="bottom"/>
          </w:tcPr>
          <w:p w14:paraId="67FA77E4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MG 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+O</w:t>
            </w:r>
          </w:p>
        </w:tc>
        <w:tc>
          <w:tcPr>
            <w:tcW w:w="1134" w:type="dxa"/>
            <w:vAlign w:val="bottom"/>
          </w:tcPr>
          <w:p w14:paraId="0ED64A3C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MG 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-O</w:t>
            </w:r>
          </w:p>
        </w:tc>
        <w:tc>
          <w:tcPr>
            <w:tcW w:w="1134" w:type="dxa"/>
            <w:vAlign w:val="bottom"/>
          </w:tcPr>
          <w:p w14:paraId="4DEAA28F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MG 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+O</w:t>
            </w:r>
          </w:p>
        </w:tc>
        <w:tc>
          <w:tcPr>
            <w:tcW w:w="1134" w:type="dxa"/>
            <w:vAlign w:val="bottom"/>
          </w:tcPr>
          <w:p w14:paraId="3D6B1BB8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MG -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59" w:type="dxa"/>
            <w:vAlign w:val="bottom"/>
          </w:tcPr>
          <w:p w14:paraId="51133E88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MG 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+O</w:t>
            </w:r>
          </w:p>
        </w:tc>
        <w:tc>
          <w:tcPr>
            <w:tcW w:w="1701" w:type="dxa"/>
            <w:vAlign w:val="bottom"/>
          </w:tcPr>
          <w:p w14:paraId="6A52B554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MG </w:t>
            </w:r>
            <w:r w:rsidRPr="008C1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-O</w:t>
            </w:r>
          </w:p>
        </w:tc>
      </w:tr>
      <w:tr w:rsidR="00994051" w14:paraId="3836004C" w14:textId="77777777">
        <w:tc>
          <w:tcPr>
            <w:tcW w:w="675" w:type="dxa"/>
            <w:vAlign w:val="center"/>
          </w:tcPr>
          <w:p w14:paraId="54BF05B9" w14:textId="77777777" w:rsidR="00994051" w:rsidRPr="008C1DC9" w:rsidRDefault="00994051" w:rsidP="00994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14:paraId="3F4B6998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4B1EBF77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A40A80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133BB46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A44020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03CE158" w14:textId="77777777" w:rsidR="00994051" w:rsidRDefault="00994051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6.502</w:t>
            </w:r>
          </w:p>
          <w:p w14:paraId="7A9DBF03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[5.551-7.608]</w:t>
            </w:r>
          </w:p>
        </w:tc>
        <w:tc>
          <w:tcPr>
            <w:tcW w:w="1701" w:type="dxa"/>
            <w:vAlign w:val="center"/>
          </w:tcPr>
          <w:p w14:paraId="10B5D253" w14:textId="77777777" w:rsidR="00994051" w:rsidRDefault="00994051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5.596</w:t>
            </w:r>
          </w:p>
          <w:p w14:paraId="2A5273EC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[4.599-6.629]</w:t>
            </w:r>
          </w:p>
        </w:tc>
      </w:tr>
      <w:tr w:rsidR="00994051" w14:paraId="30AEB61A" w14:textId="77777777">
        <w:tc>
          <w:tcPr>
            <w:tcW w:w="675" w:type="dxa"/>
            <w:vAlign w:val="center"/>
          </w:tcPr>
          <w:p w14:paraId="0AB63C1A" w14:textId="77777777" w:rsidR="00994051" w:rsidRPr="008C1DC9" w:rsidRDefault="00994051" w:rsidP="00994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0C2C78C8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0.891</w:t>
            </w:r>
          </w:p>
        </w:tc>
        <w:tc>
          <w:tcPr>
            <w:tcW w:w="1134" w:type="dxa"/>
            <w:vAlign w:val="center"/>
          </w:tcPr>
          <w:p w14:paraId="21224123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29A332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134" w:type="dxa"/>
            <w:vAlign w:val="center"/>
          </w:tcPr>
          <w:p w14:paraId="6A6699F1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D2C9826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2D5F5B2" w14:textId="77777777" w:rsidR="00994051" w:rsidRDefault="00994051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0.377</w:t>
            </w:r>
          </w:p>
          <w:p w14:paraId="553F8C4C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[0.276-0.494]</w:t>
            </w:r>
          </w:p>
        </w:tc>
        <w:tc>
          <w:tcPr>
            <w:tcW w:w="1701" w:type="dxa"/>
            <w:vAlign w:val="center"/>
          </w:tcPr>
          <w:p w14:paraId="01F62943" w14:textId="77777777" w:rsidR="00994051" w:rsidRDefault="00994051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0.322</w:t>
            </w:r>
          </w:p>
          <w:p w14:paraId="5B99A729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[0.247-0.425]</w:t>
            </w:r>
          </w:p>
        </w:tc>
      </w:tr>
      <w:tr w:rsidR="00994051" w14:paraId="705533D9" w14:textId="77777777">
        <w:tc>
          <w:tcPr>
            <w:tcW w:w="675" w:type="dxa"/>
            <w:vAlign w:val="center"/>
          </w:tcPr>
          <w:p w14:paraId="398CC4A2" w14:textId="77777777" w:rsidR="00994051" w:rsidRPr="008C1DC9" w:rsidRDefault="00994051" w:rsidP="00994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14:paraId="686055BD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1134" w:type="dxa"/>
            <w:vAlign w:val="center"/>
          </w:tcPr>
          <w:p w14:paraId="52C61A29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0.860</w:t>
            </w:r>
          </w:p>
        </w:tc>
        <w:tc>
          <w:tcPr>
            <w:tcW w:w="1134" w:type="dxa"/>
            <w:vAlign w:val="center"/>
          </w:tcPr>
          <w:p w14:paraId="14E68352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A488DE5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78715D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3A2018F" w14:textId="77777777" w:rsidR="00994051" w:rsidRPr="008B2328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(4.0-4.5)*</w:t>
            </w:r>
          </w:p>
        </w:tc>
        <w:tc>
          <w:tcPr>
            <w:tcW w:w="1701" w:type="dxa"/>
            <w:vAlign w:val="center"/>
          </w:tcPr>
          <w:p w14:paraId="69229FB1" w14:textId="77777777" w:rsidR="00994051" w:rsidRPr="008B2328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(4.0-4.5)*</w:t>
            </w:r>
          </w:p>
        </w:tc>
      </w:tr>
      <w:tr w:rsidR="00BE461A" w14:paraId="77C7D53F" w14:textId="77777777">
        <w:tc>
          <w:tcPr>
            <w:tcW w:w="675" w:type="dxa"/>
            <w:vAlign w:val="center"/>
          </w:tcPr>
          <w:p w14:paraId="0FB2F0EA" w14:textId="77777777" w:rsidR="00BE461A" w:rsidRPr="008C1DC9" w:rsidRDefault="00BE461A" w:rsidP="00994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14:paraId="5ED0F5D5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0.888</w:t>
            </w:r>
          </w:p>
        </w:tc>
        <w:tc>
          <w:tcPr>
            <w:tcW w:w="1134" w:type="dxa"/>
            <w:vAlign w:val="center"/>
          </w:tcPr>
          <w:p w14:paraId="1173C865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134" w:type="dxa"/>
            <w:vAlign w:val="center"/>
          </w:tcPr>
          <w:p w14:paraId="21DB8044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1134" w:type="dxa"/>
            <w:vAlign w:val="center"/>
          </w:tcPr>
          <w:p w14:paraId="7CD485AB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18F094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D21031" w14:textId="77777777" w:rsidR="00BE461A" w:rsidRPr="008B2328" w:rsidRDefault="00BE461A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3.126</w:t>
            </w:r>
          </w:p>
          <w:p w14:paraId="30C40B02" w14:textId="77777777" w:rsidR="00BE461A" w:rsidRPr="008B2328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[2.648-3.603]</w:t>
            </w:r>
          </w:p>
        </w:tc>
        <w:tc>
          <w:tcPr>
            <w:tcW w:w="1701" w:type="dxa"/>
            <w:vAlign w:val="center"/>
          </w:tcPr>
          <w:p w14:paraId="6BE71FB8" w14:textId="77777777" w:rsidR="00BE461A" w:rsidRPr="008B2328" w:rsidRDefault="00BE461A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2.833</w:t>
            </w:r>
          </w:p>
          <w:p w14:paraId="1CB8C770" w14:textId="77777777" w:rsidR="00BE461A" w:rsidRPr="008B2328" w:rsidRDefault="00BE461A" w:rsidP="002B7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[2.314-3.331]</w:t>
            </w:r>
          </w:p>
        </w:tc>
      </w:tr>
      <w:tr w:rsidR="00BE461A" w14:paraId="585276A2" w14:textId="77777777">
        <w:tc>
          <w:tcPr>
            <w:tcW w:w="675" w:type="dxa"/>
            <w:vAlign w:val="center"/>
          </w:tcPr>
          <w:p w14:paraId="484CCF9E" w14:textId="77777777" w:rsidR="00BE461A" w:rsidRPr="008C1DC9" w:rsidRDefault="00BE461A" w:rsidP="00994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14:paraId="45C5B272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5B9548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7ACB23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1CFF1B4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786720" w14:textId="77777777" w:rsidR="00BE461A" w:rsidRPr="008C1DC9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318FD35" w14:textId="77777777" w:rsidR="00BE461A" w:rsidRPr="008B2328" w:rsidRDefault="00BE461A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2.965</w:t>
            </w:r>
          </w:p>
          <w:p w14:paraId="00B6B825" w14:textId="77777777" w:rsidR="00BE461A" w:rsidRPr="008B2328" w:rsidRDefault="00BE461A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[2.600-3.340]</w:t>
            </w:r>
          </w:p>
        </w:tc>
        <w:tc>
          <w:tcPr>
            <w:tcW w:w="1701" w:type="dxa"/>
            <w:vAlign w:val="center"/>
          </w:tcPr>
          <w:p w14:paraId="7CC30767" w14:textId="77777777" w:rsidR="00BE461A" w:rsidRPr="008B2328" w:rsidRDefault="00BE461A" w:rsidP="009940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2.650</w:t>
            </w:r>
          </w:p>
          <w:p w14:paraId="610001D0" w14:textId="77777777" w:rsidR="00BE461A" w:rsidRPr="008B2328" w:rsidRDefault="00BE461A" w:rsidP="002B7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[2.290-3.017]</w:t>
            </w:r>
          </w:p>
        </w:tc>
      </w:tr>
      <w:tr w:rsidR="00994051" w14:paraId="7C58F17B" w14:textId="77777777">
        <w:tc>
          <w:tcPr>
            <w:tcW w:w="675" w:type="dxa"/>
            <w:vAlign w:val="center"/>
          </w:tcPr>
          <w:p w14:paraId="6E9DF82B" w14:textId="77777777" w:rsidR="00994051" w:rsidRPr="008C1DC9" w:rsidRDefault="00994051" w:rsidP="00994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14:paraId="3D468939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1134" w:type="dxa"/>
            <w:vAlign w:val="center"/>
          </w:tcPr>
          <w:p w14:paraId="560B366F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07341B4A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507ACFD" w14:textId="77777777" w:rsidR="00994051" w:rsidRPr="008C1DC9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42844E36" w14:textId="28953B71" w:rsidR="00994051" w:rsidRDefault="001320C3" w:rsidP="001320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C1DC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9" w:type="dxa"/>
            <w:vAlign w:val="center"/>
          </w:tcPr>
          <w:p w14:paraId="68B94176" w14:textId="77777777" w:rsidR="00994051" w:rsidRPr="008B2328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14:paraId="26112F86" w14:textId="77777777" w:rsidR="00994051" w:rsidRPr="008B2328" w:rsidRDefault="00994051" w:rsidP="0099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3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14:paraId="7B34F8A9" w14:textId="77777777" w:rsidR="00994051" w:rsidRDefault="00994051" w:rsidP="00A620E2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346AB3" w14:textId="6B2E9C4B" w:rsidR="001D09C1" w:rsidRDefault="00B562CD" w:rsidP="00A620E2">
      <w:pPr>
        <w:spacing w:line="480" w:lineRule="auto"/>
        <w:jc w:val="both"/>
        <w:rPr>
          <w:rFonts w:ascii="Times New Roman" w:hAnsi="Times New Roman"/>
          <w:sz w:val="22"/>
        </w:rPr>
      </w:pPr>
      <w:r w:rsidRPr="00490E43">
        <w:rPr>
          <w:rFonts w:ascii="Times New Roman" w:hAnsi="Times New Roman"/>
          <w:sz w:val="22"/>
        </w:rPr>
        <w:t xml:space="preserve">See </w:t>
      </w:r>
      <w:r w:rsidR="00962E99" w:rsidRPr="00490E43">
        <w:rPr>
          <w:rFonts w:ascii="Times New Roman" w:hAnsi="Times New Roman"/>
          <w:sz w:val="22"/>
        </w:rPr>
        <w:t>f</w:t>
      </w:r>
      <w:r w:rsidRPr="00490E43">
        <w:rPr>
          <w:rFonts w:ascii="Times New Roman" w:hAnsi="Times New Roman"/>
          <w:sz w:val="22"/>
        </w:rPr>
        <w:t xml:space="preserve">igure </w:t>
      </w:r>
      <w:r w:rsidR="001E7ED6" w:rsidRPr="00490E43">
        <w:rPr>
          <w:rFonts w:ascii="Times New Roman" w:hAnsi="Times New Roman"/>
          <w:sz w:val="22"/>
        </w:rPr>
        <w:t>1</w:t>
      </w:r>
      <w:r w:rsidRPr="00490E43">
        <w:rPr>
          <w:rFonts w:ascii="Times New Roman" w:hAnsi="Times New Roman"/>
          <w:sz w:val="22"/>
        </w:rPr>
        <w:t xml:space="preserve"> for</w:t>
      </w:r>
      <w:r w:rsidRPr="001A33EF">
        <w:rPr>
          <w:rFonts w:ascii="Times New Roman" w:hAnsi="Times New Roman"/>
          <w:sz w:val="22"/>
        </w:rPr>
        <w:t xml:space="preserve"> a definition of nodes A-F. CR= Control Region. </w:t>
      </w:r>
      <w:r w:rsidR="00A81198">
        <w:rPr>
          <w:rFonts w:ascii="Times New Roman" w:hAnsi="Times New Roman"/>
          <w:sz w:val="22"/>
        </w:rPr>
        <w:t xml:space="preserve">MG= Mitochondrial Genome. </w:t>
      </w:r>
      <w:r w:rsidR="00694CC0">
        <w:rPr>
          <w:rFonts w:ascii="Times New Roman" w:hAnsi="Times New Roman"/>
          <w:sz w:val="22"/>
        </w:rPr>
        <w:t xml:space="preserve">O= Outgroups. </w:t>
      </w:r>
      <w:r w:rsidRPr="001A33EF">
        <w:rPr>
          <w:rFonts w:ascii="Times New Roman" w:hAnsi="Times New Roman"/>
          <w:sz w:val="22"/>
        </w:rPr>
        <w:t xml:space="preserve">Node supports inferior to 0.80 are masked. NA = Not </w:t>
      </w:r>
      <w:r w:rsidR="0098326A">
        <w:rPr>
          <w:rFonts w:ascii="Times New Roman" w:hAnsi="Times New Roman"/>
          <w:sz w:val="22"/>
        </w:rPr>
        <w:t>A</w:t>
      </w:r>
      <w:r w:rsidRPr="001A33EF">
        <w:rPr>
          <w:rFonts w:ascii="Times New Roman" w:hAnsi="Times New Roman"/>
          <w:sz w:val="22"/>
        </w:rPr>
        <w:t xml:space="preserve">pplicable. Node ages correspond to the median of </w:t>
      </w:r>
      <w:r w:rsidR="00962E99">
        <w:rPr>
          <w:rFonts w:ascii="Times New Roman" w:hAnsi="Times New Roman"/>
          <w:sz w:val="22"/>
        </w:rPr>
        <w:t>Bayesian</w:t>
      </w:r>
      <w:r w:rsidRPr="001A33EF">
        <w:rPr>
          <w:rFonts w:ascii="Times New Roman" w:hAnsi="Times New Roman"/>
          <w:sz w:val="22"/>
        </w:rPr>
        <w:t xml:space="preserve"> posterior distributions (5% and 95% quantiles</w:t>
      </w:r>
      <w:r w:rsidR="005874AF">
        <w:rPr>
          <w:rFonts w:ascii="Times New Roman" w:hAnsi="Times New Roman"/>
          <w:sz w:val="22"/>
        </w:rPr>
        <w:t xml:space="preserve"> </w:t>
      </w:r>
      <w:r w:rsidR="0009310C">
        <w:rPr>
          <w:rFonts w:ascii="Times New Roman" w:hAnsi="Times New Roman"/>
          <w:sz w:val="22"/>
        </w:rPr>
        <w:t>in</w:t>
      </w:r>
      <w:r w:rsidR="00407375">
        <w:rPr>
          <w:rFonts w:ascii="Times New Roman" w:hAnsi="Times New Roman"/>
          <w:sz w:val="22"/>
        </w:rPr>
        <w:t xml:space="preserve"> brackets). *</w:t>
      </w:r>
      <w:r w:rsidRPr="001A33EF">
        <w:rPr>
          <w:rFonts w:ascii="Times New Roman" w:hAnsi="Times New Roman"/>
          <w:sz w:val="22"/>
        </w:rPr>
        <w:t>Calibration point.</w:t>
      </w:r>
    </w:p>
    <w:sectPr w:rsidR="001D09C1" w:rsidSect="00EB2335">
      <w:footerReference w:type="even" r:id="rId10"/>
      <w:footerReference w:type="default" r:id="rId11"/>
      <w:pgSz w:w="11900" w:h="16840"/>
      <w:pgMar w:top="1418" w:right="1134" w:bottom="1418" w:left="1134" w:header="709" w:footer="709" w:gutter="0"/>
      <w:lnNumType w:countBy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DD09" w14:textId="77777777" w:rsidR="008306B1" w:rsidRDefault="008306B1">
      <w:r>
        <w:separator/>
      </w:r>
    </w:p>
  </w:endnote>
  <w:endnote w:type="continuationSeparator" w:id="0">
    <w:p w14:paraId="06FC067B" w14:textId="77777777" w:rsidR="008306B1" w:rsidRDefault="008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OTc8fb9ce9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b9ce9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B4AA" w14:textId="77777777" w:rsidR="008306B1" w:rsidRDefault="008306B1" w:rsidP="00910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6ABFB" w14:textId="77777777" w:rsidR="008306B1" w:rsidRDefault="008306B1" w:rsidP="00234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8C06" w14:textId="77777777" w:rsidR="008306B1" w:rsidRDefault="008306B1" w:rsidP="00910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D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7AA08" w14:textId="77777777" w:rsidR="008306B1" w:rsidRDefault="008306B1" w:rsidP="00234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850D" w14:textId="77777777" w:rsidR="008306B1" w:rsidRDefault="008306B1">
      <w:r>
        <w:separator/>
      </w:r>
    </w:p>
  </w:footnote>
  <w:footnote w:type="continuationSeparator" w:id="0">
    <w:p w14:paraId="5BBBA224" w14:textId="77777777" w:rsidR="008306B1" w:rsidRDefault="008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184"/>
    <w:multiLevelType w:val="hybridMultilevel"/>
    <w:tmpl w:val="2F66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1DC"/>
    <w:multiLevelType w:val="hybridMultilevel"/>
    <w:tmpl w:val="5648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FDC"/>
    <w:multiLevelType w:val="hybridMultilevel"/>
    <w:tmpl w:val="2F66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4AA9"/>
    <w:multiLevelType w:val="multilevel"/>
    <w:tmpl w:val="087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33C5"/>
    <w:multiLevelType w:val="multilevel"/>
    <w:tmpl w:val="7BA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E284A"/>
    <w:multiLevelType w:val="hybridMultilevel"/>
    <w:tmpl w:val="2F66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25719"/>
    <w:multiLevelType w:val="multilevel"/>
    <w:tmpl w:val="23D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C21B6"/>
    <w:multiLevelType w:val="multilevel"/>
    <w:tmpl w:val="F69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279D4"/>
    <w:multiLevelType w:val="hybridMultilevel"/>
    <w:tmpl w:val="2F66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7522"/>
    <w:multiLevelType w:val="multilevel"/>
    <w:tmpl w:val="D7E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5118"/>
    <w:multiLevelType w:val="hybridMultilevel"/>
    <w:tmpl w:val="5C709D52"/>
    <w:lvl w:ilvl="0" w:tplc="1EDEAF3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afesxvkz2trhe5f0bxse0ovdd99rxxevvd&quot;&gt;My EndNote Library&lt;record-ids&gt;&lt;item&gt;10&lt;/item&gt;&lt;item&gt;31&lt;/item&gt;&lt;item&gt;34&lt;/item&gt;&lt;item&gt;134&lt;/item&gt;&lt;item&gt;170&lt;/item&gt;&lt;item&gt;171&lt;/item&gt;&lt;item&gt;172&lt;/item&gt;&lt;item&gt;173&lt;/item&gt;&lt;item&gt;176&lt;/item&gt;&lt;item&gt;177&lt;/item&gt;&lt;item&gt;192&lt;/item&gt;&lt;item&gt;193&lt;/item&gt;&lt;item&gt;194&lt;/item&gt;&lt;item&gt;198&lt;/item&gt;&lt;item&gt;199&lt;/item&gt;&lt;item&gt;201&lt;/item&gt;&lt;item&gt;204&lt;/item&gt;&lt;item&gt;246&lt;/item&gt;&lt;item&gt;265&lt;/item&gt;&lt;item&gt;279&lt;/item&gt;&lt;item&gt;288&lt;/item&gt;&lt;item&gt;290&lt;/item&gt;&lt;item&gt;291&lt;/item&gt;&lt;item&gt;296&lt;/item&gt;&lt;item&gt;297&lt;/item&gt;&lt;item&gt;300&lt;/item&gt;&lt;item&gt;333&lt;/item&gt;&lt;item&gt;334&lt;/item&gt;&lt;item&gt;353&lt;/item&gt;&lt;item&gt;436&lt;/item&gt;&lt;/record-ids&gt;&lt;/item&gt;&lt;/Libraries&gt;"/>
  </w:docVars>
  <w:rsids>
    <w:rsidRoot w:val="0020263B"/>
    <w:rsid w:val="00000CFE"/>
    <w:rsid w:val="000023C5"/>
    <w:rsid w:val="00004A06"/>
    <w:rsid w:val="0000528C"/>
    <w:rsid w:val="000056CA"/>
    <w:rsid w:val="000068BA"/>
    <w:rsid w:val="00006AA3"/>
    <w:rsid w:val="000110CB"/>
    <w:rsid w:val="0001193F"/>
    <w:rsid w:val="0001235B"/>
    <w:rsid w:val="00012B75"/>
    <w:rsid w:val="0001316E"/>
    <w:rsid w:val="00013429"/>
    <w:rsid w:val="000140E0"/>
    <w:rsid w:val="00014C5F"/>
    <w:rsid w:val="00016CDC"/>
    <w:rsid w:val="0001765B"/>
    <w:rsid w:val="00017E3B"/>
    <w:rsid w:val="00020F38"/>
    <w:rsid w:val="000219A5"/>
    <w:rsid w:val="00023636"/>
    <w:rsid w:val="00024DBB"/>
    <w:rsid w:val="000261C6"/>
    <w:rsid w:val="000271D9"/>
    <w:rsid w:val="00027AF5"/>
    <w:rsid w:val="00030483"/>
    <w:rsid w:val="000317DF"/>
    <w:rsid w:val="00031CA2"/>
    <w:rsid w:val="00032238"/>
    <w:rsid w:val="000335CA"/>
    <w:rsid w:val="00033880"/>
    <w:rsid w:val="000356B4"/>
    <w:rsid w:val="00035BF5"/>
    <w:rsid w:val="000361A1"/>
    <w:rsid w:val="000374B0"/>
    <w:rsid w:val="000374E9"/>
    <w:rsid w:val="00040290"/>
    <w:rsid w:val="00040666"/>
    <w:rsid w:val="00040D09"/>
    <w:rsid w:val="00041393"/>
    <w:rsid w:val="00041909"/>
    <w:rsid w:val="000421D1"/>
    <w:rsid w:val="0004359B"/>
    <w:rsid w:val="000455E3"/>
    <w:rsid w:val="00046E29"/>
    <w:rsid w:val="00047F35"/>
    <w:rsid w:val="0005137F"/>
    <w:rsid w:val="00051931"/>
    <w:rsid w:val="00052A50"/>
    <w:rsid w:val="000561C1"/>
    <w:rsid w:val="000565D0"/>
    <w:rsid w:val="00057777"/>
    <w:rsid w:val="00060B86"/>
    <w:rsid w:val="00061070"/>
    <w:rsid w:val="00062A22"/>
    <w:rsid w:val="00064294"/>
    <w:rsid w:val="00072CD0"/>
    <w:rsid w:val="00073423"/>
    <w:rsid w:val="00076BFA"/>
    <w:rsid w:val="00077B15"/>
    <w:rsid w:val="000839AC"/>
    <w:rsid w:val="00084760"/>
    <w:rsid w:val="00085407"/>
    <w:rsid w:val="00085BB4"/>
    <w:rsid w:val="00086FBD"/>
    <w:rsid w:val="000870F4"/>
    <w:rsid w:val="00090558"/>
    <w:rsid w:val="000928C5"/>
    <w:rsid w:val="00092DEE"/>
    <w:rsid w:val="0009310C"/>
    <w:rsid w:val="00094A91"/>
    <w:rsid w:val="00096FAE"/>
    <w:rsid w:val="00097F9D"/>
    <w:rsid w:val="000A08C4"/>
    <w:rsid w:val="000A0C3B"/>
    <w:rsid w:val="000A1862"/>
    <w:rsid w:val="000A24E4"/>
    <w:rsid w:val="000A3642"/>
    <w:rsid w:val="000A4A9F"/>
    <w:rsid w:val="000A5351"/>
    <w:rsid w:val="000A562B"/>
    <w:rsid w:val="000A635F"/>
    <w:rsid w:val="000A727E"/>
    <w:rsid w:val="000B0808"/>
    <w:rsid w:val="000B16D8"/>
    <w:rsid w:val="000B17B7"/>
    <w:rsid w:val="000B202C"/>
    <w:rsid w:val="000B41AC"/>
    <w:rsid w:val="000B43F2"/>
    <w:rsid w:val="000B4644"/>
    <w:rsid w:val="000B46A8"/>
    <w:rsid w:val="000B4FBA"/>
    <w:rsid w:val="000B665C"/>
    <w:rsid w:val="000B6BAB"/>
    <w:rsid w:val="000C084C"/>
    <w:rsid w:val="000C0EF0"/>
    <w:rsid w:val="000C2B28"/>
    <w:rsid w:val="000C378F"/>
    <w:rsid w:val="000C4185"/>
    <w:rsid w:val="000C4568"/>
    <w:rsid w:val="000C5B21"/>
    <w:rsid w:val="000C5D82"/>
    <w:rsid w:val="000C6EBA"/>
    <w:rsid w:val="000C7C31"/>
    <w:rsid w:val="000D09E4"/>
    <w:rsid w:val="000D1A35"/>
    <w:rsid w:val="000D1B57"/>
    <w:rsid w:val="000D206B"/>
    <w:rsid w:val="000D2382"/>
    <w:rsid w:val="000D4662"/>
    <w:rsid w:val="000D48B2"/>
    <w:rsid w:val="000D6573"/>
    <w:rsid w:val="000E0AA1"/>
    <w:rsid w:val="000E24B4"/>
    <w:rsid w:val="000E4206"/>
    <w:rsid w:val="000E43D6"/>
    <w:rsid w:val="000E59FF"/>
    <w:rsid w:val="000E60E2"/>
    <w:rsid w:val="000E6CE0"/>
    <w:rsid w:val="000E7569"/>
    <w:rsid w:val="000E7EC0"/>
    <w:rsid w:val="000F0724"/>
    <w:rsid w:val="000F3423"/>
    <w:rsid w:val="000F47B1"/>
    <w:rsid w:val="000F4B58"/>
    <w:rsid w:val="000F6393"/>
    <w:rsid w:val="000F73E6"/>
    <w:rsid w:val="000F7640"/>
    <w:rsid w:val="000F7990"/>
    <w:rsid w:val="000F7E1D"/>
    <w:rsid w:val="001019B9"/>
    <w:rsid w:val="00101DD2"/>
    <w:rsid w:val="00102E17"/>
    <w:rsid w:val="001037EE"/>
    <w:rsid w:val="00105084"/>
    <w:rsid w:val="001054C7"/>
    <w:rsid w:val="00105714"/>
    <w:rsid w:val="0010625C"/>
    <w:rsid w:val="00111599"/>
    <w:rsid w:val="00111980"/>
    <w:rsid w:val="001121D6"/>
    <w:rsid w:val="00112558"/>
    <w:rsid w:val="00115046"/>
    <w:rsid w:val="00115D8A"/>
    <w:rsid w:val="00116669"/>
    <w:rsid w:val="00116915"/>
    <w:rsid w:val="00117368"/>
    <w:rsid w:val="00117445"/>
    <w:rsid w:val="0012105B"/>
    <w:rsid w:val="0012389A"/>
    <w:rsid w:val="001248A3"/>
    <w:rsid w:val="001249FB"/>
    <w:rsid w:val="00125002"/>
    <w:rsid w:val="00125FC8"/>
    <w:rsid w:val="001274B8"/>
    <w:rsid w:val="00130740"/>
    <w:rsid w:val="00130985"/>
    <w:rsid w:val="001320C3"/>
    <w:rsid w:val="00133543"/>
    <w:rsid w:val="0014122D"/>
    <w:rsid w:val="00143002"/>
    <w:rsid w:val="00143148"/>
    <w:rsid w:val="001454B0"/>
    <w:rsid w:val="00146A0B"/>
    <w:rsid w:val="00146C98"/>
    <w:rsid w:val="00146DD7"/>
    <w:rsid w:val="001507B0"/>
    <w:rsid w:val="00150DE9"/>
    <w:rsid w:val="001517E4"/>
    <w:rsid w:val="00151B7D"/>
    <w:rsid w:val="001539C2"/>
    <w:rsid w:val="001542CF"/>
    <w:rsid w:val="001551FB"/>
    <w:rsid w:val="00156345"/>
    <w:rsid w:val="00160B06"/>
    <w:rsid w:val="00162A20"/>
    <w:rsid w:val="001647C5"/>
    <w:rsid w:val="00164D01"/>
    <w:rsid w:val="00164EEB"/>
    <w:rsid w:val="00165D6D"/>
    <w:rsid w:val="00165FB9"/>
    <w:rsid w:val="001668C6"/>
    <w:rsid w:val="001677C7"/>
    <w:rsid w:val="00170BCD"/>
    <w:rsid w:val="0017251A"/>
    <w:rsid w:val="0017277B"/>
    <w:rsid w:val="0017287C"/>
    <w:rsid w:val="00172AFA"/>
    <w:rsid w:val="00174460"/>
    <w:rsid w:val="00176034"/>
    <w:rsid w:val="001779FB"/>
    <w:rsid w:val="0018026B"/>
    <w:rsid w:val="001804FD"/>
    <w:rsid w:val="00180F32"/>
    <w:rsid w:val="0018163C"/>
    <w:rsid w:val="00182BE6"/>
    <w:rsid w:val="00184F67"/>
    <w:rsid w:val="00186BDD"/>
    <w:rsid w:val="00187DA9"/>
    <w:rsid w:val="00191D06"/>
    <w:rsid w:val="00191F7D"/>
    <w:rsid w:val="001923E6"/>
    <w:rsid w:val="0019244C"/>
    <w:rsid w:val="00193589"/>
    <w:rsid w:val="001937FD"/>
    <w:rsid w:val="00194160"/>
    <w:rsid w:val="001949AF"/>
    <w:rsid w:val="00194CF5"/>
    <w:rsid w:val="00195321"/>
    <w:rsid w:val="00196DE2"/>
    <w:rsid w:val="001A04FD"/>
    <w:rsid w:val="001A2B1F"/>
    <w:rsid w:val="001A33EF"/>
    <w:rsid w:val="001A37AD"/>
    <w:rsid w:val="001A37CF"/>
    <w:rsid w:val="001A4AD1"/>
    <w:rsid w:val="001A4E1F"/>
    <w:rsid w:val="001A77D0"/>
    <w:rsid w:val="001B0820"/>
    <w:rsid w:val="001B1AEA"/>
    <w:rsid w:val="001B1EE0"/>
    <w:rsid w:val="001B401C"/>
    <w:rsid w:val="001B45AD"/>
    <w:rsid w:val="001B6287"/>
    <w:rsid w:val="001B64EE"/>
    <w:rsid w:val="001B7A35"/>
    <w:rsid w:val="001C02F6"/>
    <w:rsid w:val="001C0BF9"/>
    <w:rsid w:val="001C335C"/>
    <w:rsid w:val="001C371B"/>
    <w:rsid w:val="001C4137"/>
    <w:rsid w:val="001C5667"/>
    <w:rsid w:val="001C5E07"/>
    <w:rsid w:val="001C638F"/>
    <w:rsid w:val="001C6782"/>
    <w:rsid w:val="001C68B6"/>
    <w:rsid w:val="001C6AD0"/>
    <w:rsid w:val="001C6EF7"/>
    <w:rsid w:val="001C7398"/>
    <w:rsid w:val="001C73C8"/>
    <w:rsid w:val="001C7FAD"/>
    <w:rsid w:val="001D059E"/>
    <w:rsid w:val="001D08CA"/>
    <w:rsid w:val="001D09C1"/>
    <w:rsid w:val="001D0EFB"/>
    <w:rsid w:val="001D118A"/>
    <w:rsid w:val="001D1491"/>
    <w:rsid w:val="001D2D0A"/>
    <w:rsid w:val="001D2F25"/>
    <w:rsid w:val="001D307E"/>
    <w:rsid w:val="001D333F"/>
    <w:rsid w:val="001D3AE4"/>
    <w:rsid w:val="001D7991"/>
    <w:rsid w:val="001E040D"/>
    <w:rsid w:val="001E0603"/>
    <w:rsid w:val="001E1486"/>
    <w:rsid w:val="001E2242"/>
    <w:rsid w:val="001E4E4D"/>
    <w:rsid w:val="001E5991"/>
    <w:rsid w:val="001E6969"/>
    <w:rsid w:val="001E6C0B"/>
    <w:rsid w:val="001E6E49"/>
    <w:rsid w:val="001E79BB"/>
    <w:rsid w:val="001E7ED6"/>
    <w:rsid w:val="001F0237"/>
    <w:rsid w:val="001F0564"/>
    <w:rsid w:val="001F07A3"/>
    <w:rsid w:val="001F07E6"/>
    <w:rsid w:val="001F1BBB"/>
    <w:rsid w:val="001F3205"/>
    <w:rsid w:val="001F3917"/>
    <w:rsid w:val="001F50A0"/>
    <w:rsid w:val="001F5765"/>
    <w:rsid w:val="001F59EC"/>
    <w:rsid w:val="001F5A05"/>
    <w:rsid w:val="001F5AB7"/>
    <w:rsid w:val="001F5B66"/>
    <w:rsid w:val="001F6058"/>
    <w:rsid w:val="001F63AB"/>
    <w:rsid w:val="001F6F37"/>
    <w:rsid w:val="001F798D"/>
    <w:rsid w:val="00200106"/>
    <w:rsid w:val="00201907"/>
    <w:rsid w:val="002023F3"/>
    <w:rsid w:val="0020263B"/>
    <w:rsid w:val="0020286B"/>
    <w:rsid w:val="0020332A"/>
    <w:rsid w:val="002034A2"/>
    <w:rsid w:val="00203B11"/>
    <w:rsid w:val="002066AD"/>
    <w:rsid w:val="00206FD6"/>
    <w:rsid w:val="00212181"/>
    <w:rsid w:val="00212702"/>
    <w:rsid w:val="00212D48"/>
    <w:rsid w:val="00212DB7"/>
    <w:rsid w:val="00213ACE"/>
    <w:rsid w:val="00216F3A"/>
    <w:rsid w:val="0022068F"/>
    <w:rsid w:val="00220F69"/>
    <w:rsid w:val="00221678"/>
    <w:rsid w:val="0022196D"/>
    <w:rsid w:val="002221EF"/>
    <w:rsid w:val="002224E2"/>
    <w:rsid w:val="00222F16"/>
    <w:rsid w:val="00224BBC"/>
    <w:rsid w:val="00224E98"/>
    <w:rsid w:val="0022518A"/>
    <w:rsid w:val="00226112"/>
    <w:rsid w:val="00227F9A"/>
    <w:rsid w:val="00231405"/>
    <w:rsid w:val="002345C4"/>
    <w:rsid w:val="00236C1F"/>
    <w:rsid w:val="00237934"/>
    <w:rsid w:val="00240854"/>
    <w:rsid w:val="00240BA9"/>
    <w:rsid w:val="00241F72"/>
    <w:rsid w:val="0024456C"/>
    <w:rsid w:val="002467AD"/>
    <w:rsid w:val="00247CB5"/>
    <w:rsid w:val="00247DD1"/>
    <w:rsid w:val="0025290F"/>
    <w:rsid w:val="002529A4"/>
    <w:rsid w:val="00252BDC"/>
    <w:rsid w:val="00253440"/>
    <w:rsid w:val="00254314"/>
    <w:rsid w:val="00255537"/>
    <w:rsid w:val="002565E2"/>
    <w:rsid w:val="0025721B"/>
    <w:rsid w:val="0026077A"/>
    <w:rsid w:val="002610F2"/>
    <w:rsid w:val="00261606"/>
    <w:rsid w:val="00261A99"/>
    <w:rsid w:val="00262168"/>
    <w:rsid w:val="00262C6C"/>
    <w:rsid w:val="0026481F"/>
    <w:rsid w:val="00265071"/>
    <w:rsid w:val="00266687"/>
    <w:rsid w:val="00266AC8"/>
    <w:rsid w:val="002670B5"/>
    <w:rsid w:val="002670C8"/>
    <w:rsid w:val="00267882"/>
    <w:rsid w:val="00270A8D"/>
    <w:rsid w:val="002729B6"/>
    <w:rsid w:val="00273154"/>
    <w:rsid w:val="00273A13"/>
    <w:rsid w:val="0027414F"/>
    <w:rsid w:val="00274AC4"/>
    <w:rsid w:val="00276E46"/>
    <w:rsid w:val="00276EC2"/>
    <w:rsid w:val="00277341"/>
    <w:rsid w:val="002808EB"/>
    <w:rsid w:val="00281BAD"/>
    <w:rsid w:val="00282A22"/>
    <w:rsid w:val="00282EDA"/>
    <w:rsid w:val="0028537C"/>
    <w:rsid w:val="0028680D"/>
    <w:rsid w:val="0028736F"/>
    <w:rsid w:val="002873E2"/>
    <w:rsid w:val="002906E1"/>
    <w:rsid w:val="002923F2"/>
    <w:rsid w:val="00293E5E"/>
    <w:rsid w:val="00296C4A"/>
    <w:rsid w:val="002A1A5D"/>
    <w:rsid w:val="002A1EE7"/>
    <w:rsid w:val="002A24AF"/>
    <w:rsid w:val="002A39EF"/>
    <w:rsid w:val="002A4597"/>
    <w:rsid w:val="002A4AD4"/>
    <w:rsid w:val="002A7818"/>
    <w:rsid w:val="002A7AEA"/>
    <w:rsid w:val="002A7F4D"/>
    <w:rsid w:val="002B0963"/>
    <w:rsid w:val="002B121B"/>
    <w:rsid w:val="002B15EE"/>
    <w:rsid w:val="002B1CCE"/>
    <w:rsid w:val="002B327C"/>
    <w:rsid w:val="002B3F9A"/>
    <w:rsid w:val="002B7795"/>
    <w:rsid w:val="002B7AC9"/>
    <w:rsid w:val="002C10B8"/>
    <w:rsid w:val="002C20C5"/>
    <w:rsid w:val="002C4259"/>
    <w:rsid w:val="002C44F5"/>
    <w:rsid w:val="002C4D08"/>
    <w:rsid w:val="002C5560"/>
    <w:rsid w:val="002C5C57"/>
    <w:rsid w:val="002C71CF"/>
    <w:rsid w:val="002D0BDA"/>
    <w:rsid w:val="002D0CB0"/>
    <w:rsid w:val="002D3978"/>
    <w:rsid w:val="002D5450"/>
    <w:rsid w:val="002E10DB"/>
    <w:rsid w:val="002E11D5"/>
    <w:rsid w:val="002E2713"/>
    <w:rsid w:val="002E29B3"/>
    <w:rsid w:val="002E2CB6"/>
    <w:rsid w:val="002E33B4"/>
    <w:rsid w:val="002E3C46"/>
    <w:rsid w:val="002E46A2"/>
    <w:rsid w:val="002E4815"/>
    <w:rsid w:val="002E6B9A"/>
    <w:rsid w:val="002E76A2"/>
    <w:rsid w:val="002F13EE"/>
    <w:rsid w:val="002F1477"/>
    <w:rsid w:val="002F1BF8"/>
    <w:rsid w:val="002F25E5"/>
    <w:rsid w:val="002F287E"/>
    <w:rsid w:val="002F299E"/>
    <w:rsid w:val="002F578E"/>
    <w:rsid w:val="002F60C6"/>
    <w:rsid w:val="002F6288"/>
    <w:rsid w:val="002F649B"/>
    <w:rsid w:val="00300D79"/>
    <w:rsid w:val="003011BC"/>
    <w:rsid w:val="00302622"/>
    <w:rsid w:val="0030277C"/>
    <w:rsid w:val="00303897"/>
    <w:rsid w:val="0030405E"/>
    <w:rsid w:val="00307A3B"/>
    <w:rsid w:val="00307DB2"/>
    <w:rsid w:val="00310195"/>
    <w:rsid w:val="0031142D"/>
    <w:rsid w:val="00311F1A"/>
    <w:rsid w:val="00313060"/>
    <w:rsid w:val="003136BB"/>
    <w:rsid w:val="00313E58"/>
    <w:rsid w:val="00314256"/>
    <w:rsid w:val="00314474"/>
    <w:rsid w:val="00316DC9"/>
    <w:rsid w:val="00317A84"/>
    <w:rsid w:val="0032107B"/>
    <w:rsid w:val="00322065"/>
    <w:rsid w:val="003220F4"/>
    <w:rsid w:val="003229FE"/>
    <w:rsid w:val="00322D10"/>
    <w:rsid w:val="003240B3"/>
    <w:rsid w:val="00325766"/>
    <w:rsid w:val="003262C8"/>
    <w:rsid w:val="00327654"/>
    <w:rsid w:val="00327B69"/>
    <w:rsid w:val="003315EF"/>
    <w:rsid w:val="0033172E"/>
    <w:rsid w:val="00334250"/>
    <w:rsid w:val="00334689"/>
    <w:rsid w:val="00334A5B"/>
    <w:rsid w:val="00335E3C"/>
    <w:rsid w:val="00335EE4"/>
    <w:rsid w:val="0034138B"/>
    <w:rsid w:val="00341618"/>
    <w:rsid w:val="00342247"/>
    <w:rsid w:val="00342878"/>
    <w:rsid w:val="00343108"/>
    <w:rsid w:val="0034354D"/>
    <w:rsid w:val="00343D46"/>
    <w:rsid w:val="00344DEA"/>
    <w:rsid w:val="00350C6C"/>
    <w:rsid w:val="00350E85"/>
    <w:rsid w:val="003519D0"/>
    <w:rsid w:val="00352FC9"/>
    <w:rsid w:val="00355398"/>
    <w:rsid w:val="003558B3"/>
    <w:rsid w:val="0035593E"/>
    <w:rsid w:val="003574FA"/>
    <w:rsid w:val="0036078D"/>
    <w:rsid w:val="00360DC5"/>
    <w:rsid w:val="00360ECD"/>
    <w:rsid w:val="003618CC"/>
    <w:rsid w:val="003637CA"/>
    <w:rsid w:val="00363B47"/>
    <w:rsid w:val="00366AC0"/>
    <w:rsid w:val="00367E33"/>
    <w:rsid w:val="0037167A"/>
    <w:rsid w:val="00371F35"/>
    <w:rsid w:val="00372594"/>
    <w:rsid w:val="003725A2"/>
    <w:rsid w:val="003745EC"/>
    <w:rsid w:val="003749A4"/>
    <w:rsid w:val="00375199"/>
    <w:rsid w:val="00375E47"/>
    <w:rsid w:val="00376FEC"/>
    <w:rsid w:val="00380F63"/>
    <w:rsid w:val="003811A8"/>
    <w:rsid w:val="0038134A"/>
    <w:rsid w:val="00381A00"/>
    <w:rsid w:val="003833F6"/>
    <w:rsid w:val="003836C0"/>
    <w:rsid w:val="00384108"/>
    <w:rsid w:val="003841D7"/>
    <w:rsid w:val="00384A01"/>
    <w:rsid w:val="00385E73"/>
    <w:rsid w:val="003868EF"/>
    <w:rsid w:val="00386F7E"/>
    <w:rsid w:val="00387674"/>
    <w:rsid w:val="00387FAE"/>
    <w:rsid w:val="00390435"/>
    <w:rsid w:val="003904B5"/>
    <w:rsid w:val="0039080E"/>
    <w:rsid w:val="00390F61"/>
    <w:rsid w:val="0039178D"/>
    <w:rsid w:val="0039190D"/>
    <w:rsid w:val="0039421B"/>
    <w:rsid w:val="003956C9"/>
    <w:rsid w:val="00396C85"/>
    <w:rsid w:val="003A091D"/>
    <w:rsid w:val="003A136C"/>
    <w:rsid w:val="003A20A9"/>
    <w:rsid w:val="003A303E"/>
    <w:rsid w:val="003A311F"/>
    <w:rsid w:val="003A4A59"/>
    <w:rsid w:val="003A50CF"/>
    <w:rsid w:val="003A5EA9"/>
    <w:rsid w:val="003A699A"/>
    <w:rsid w:val="003A70BA"/>
    <w:rsid w:val="003A7F2B"/>
    <w:rsid w:val="003B01F1"/>
    <w:rsid w:val="003B14E6"/>
    <w:rsid w:val="003B1A57"/>
    <w:rsid w:val="003B2201"/>
    <w:rsid w:val="003B59BF"/>
    <w:rsid w:val="003C0AB6"/>
    <w:rsid w:val="003C11F6"/>
    <w:rsid w:val="003C2CFF"/>
    <w:rsid w:val="003C40DC"/>
    <w:rsid w:val="003C5D88"/>
    <w:rsid w:val="003C6419"/>
    <w:rsid w:val="003C6D17"/>
    <w:rsid w:val="003D108D"/>
    <w:rsid w:val="003D13C6"/>
    <w:rsid w:val="003D3368"/>
    <w:rsid w:val="003D438D"/>
    <w:rsid w:val="003D463B"/>
    <w:rsid w:val="003D4DF5"/>
    <w:rsid w:val="003D689A"/>
    <w:rsid w:val="003D6E8E"/>
    <w:rsid w:val="003E0A85"/>
    <w:rsid w:val="003E1403"/>
    <w:rsid w:val="003E283F"/>
    <w:rsid w:val="003E3DEA"/>
    <w:rsid w:val="003E4531"/>
    <w:rsid w:val="003E5DE3"/>
    <w:rsid w:val="003E5ECC"/>
    <w:rsid w:val="003E60A0"/>
    <w:rsid w:val="003E707E"/>
    <w:rsid w:val="003E7375"/>
    <w:rsid w:val="003F0175"/>
    <w:rsid w:val="003F1DDE"/>
    <w:rsid w:val="003F2FAC"/>
    <w:rsid w:val="003F36BF"/>
    <w:rsid w:val="003F3F69"/>
    <w:rsid w:val="003F4E72"/>
    <w:rsid w:val="003F5648"/>
    <w:rsid w:val="003F66EE"/>
    <w:rsid w:val="003F6D4A"/>
    <w:rsid w:val="00400C68"/>
    <w:rsid w:val="00401B3C"/>
    <w:rsid w:val="00402E48"/>
    <w:rsid w:val="00403F58"/>
    <w:rsid w:val="00404870"/>
    <w:rsid w:val="00405195"/>
    <w:rsid w:val="00407375"/>
    <w:rsid w:val="00407499"/>
    <w:rsid w:val="00410674"/>
    <w:rsid w:val="0041111C"/>
    <w:rsid w:val="00411401"/>
    <w:rsid w:val="00411A9E"/>
    <w:rsid w:val="00412B09"/>
    <w:rsid w:val="004139DB"/>
    <w:rsid w:val="0041425B"/>
    <w:rsid w:val="00417A2B"/>
    <w:rsid w:val="00417A54"/>
    <w:rsid w:val="004200FC"/>
    <w:rsid w:val="00420176"/>
    <w:rsid w:val="00420B01"/>
    <w:rsid w:val="00421C39"/>
    <w:rsid w:val="00422A5B"/>
    <w:rsid w:val="004235AD"/>
    <w:rsid w:val="00423CDE"/>
    <w:rsid w:val="00426F46"/>
    <w:rsid w:val="00427EBE"/>
    <w:rsid w:val="0043009C"/>
    <w:rsid w:val="004301BF"/>
    <w:rsid w:val="004304A4"/>
    <w:rsid w:val="00430AD6"/>
    <w:rsid w:val="00432EBF"/>
    <w:rsid w:val="00433B7A"/>
    <w:rsid w:val="00435291"/>
    <w:rsid w:val="004355F0"/>
    <w:rsid w:val="00435FB0"/>
    <w:rsid w:val="00440267"/>
    <w:rsid w:val="004411C6"/>
    <w:rsid w:val="00442540"/>
    <w:rsid w:val="00444A41"/>
    <w:rsid w:val="00445D43"/>
    <w:rsid w:val="00446BC7"/>
    <w:rsid w:val="004476AC"/>
    <w:rsid w:val="00447ECB"/>
    <w:rsid w:val="004500A6"/>
    <w:rsid w:val="004504D4"/>
    <w:rsid w:val="00450AEB"/>
    <w:rsid w:val="004516F8"/>
    <w:rsid w:val="00452528"/>
    <w:rsid w:val="00452F51"/>
    <w:rsid w:val="0045562B"/>
    <w:rsid w:val="004556D7"/>
    <w:rsid w:val="00456736"/>
    <w:rsid w:val="0046026A"/>
    <w:rsid w:val="0046139D"/>
    <w:rsid w:val="0046203B"/>
    <w:rsid w:val="00463441"/>
    <w:rsid w:val="00463BFF"/>
    <w:rsid w:val="0047002C"/>
    <w:rsid w:val="00470125"/>
    <w:rsid w:val="00472107"/>
    <w:rsid w:val="00472593"/>
    <w:rsid w:val="004728F8"/>
    <w:rsid w:val="00473463"/>
    <w:rsid w:val="00473C99"/>
    <w:rsid w:val="00474530"/>
    <w:rsid w:val="004761AC"/>
    <w:rsid w:val="00476590"/>
    <w:rsid w:val="0047662D"/>
    <w:rsid w:val="00477137"/>
    <w:rsid w:val="00477266"/>
    <w:rsid w:val="004802E0"/>
    <w:rsid w:val="0048103E"/>
    <w:rsid w:val="004815FD"/>
    <w:rsid w:val="004827B8"/>
    <w:rsid w:val="0048286B"/>
    <w:rsid w:val="00482DDB"/>
    <w:rsid w:val="00483944"/>
    <w:rsid w:val="00483EDA"/>
    <w:rsid w:val="00484704"/>
    <w:rsid w:val="0048781F"/>
    <w:rsid w:val="00490247"/>
    <w:rsid w:val="00490E43"/>
    <w:rsid w:val="00490ED2"/>
    <w:rsid w:val="00490FA3"/>
    <w:rsid w:val="004913BB"/>
    <w:rsid w:val="0049144A"/>
    <w:rsid w:val="0049146A"/>
    <w:rsid w:val="004915B9"/>
    <w:rsid w:val="00491CDB"/>
    <w:rsid w:val="00492B33"/>
    <w:rsid w:val="00493F46"/>
    <w:rsid w:val="004947C5"/>
    <w:rsid w:val="00494AF4"/>
    <w:rsid w:val="0049513C"/>
    <w:rsid w:val="0049575B"/>
    <w:rsid w:val="00496A95"/>
    <w:rsid w:val="00497200"/>
    <w:rsid w:val="004976C0"/>
    <w:rsid w:val="004A2810"/>
    <w:rsid w:val="004A428C"/>
    <w:rsid w:val="004A4844"/>
    <w:rsid w:val="004A55D0"/>
    <w:rsid w:val="004A5E58"/>
    <w:rsid w:val="004A608E"/>
    <w:rsid w:val="004A6B97"/>
    <w:rsid w:val="004A733B"/>
    <w:rsid w:val="004A77A4"/>
    <w:rsid w:val="004A7A37"/>
    <w:rsid w:val="004B0636"/>
    <w:rsid w:val="004B1BEF"/>
    <w:rsid w:val="004B1E0E"/>
    <w:rsid w:val="004B2539"/>
    <w:rsid w:val="004B2AF9"/>
    <w:rsid w:val="004B38F4"/>
    <w:rsid w:val="004B520F"/>
    <w:rsid w:val="004C0B14"/>
    <w:rsid w:val="004C1341"/>
    <w:rsid w:val="004C1BCE"/>
    <w:rsid w:val="004C4809"/>
    <w:rsid w:val="004C4C08"/>
    <w:rsid w:val="004C5817"/>
    <w:rsid w:val="004C5A70"/>
    <w:rsid w:val="004C6599"/>
    <w:rsid w:val="004C7150"/>
    <w:rsid w:val="004D0E2E"/>
    <w:rsid w:val="004D1745"/>
    <w:rsid w:val="004D1C5E"/>
    <w:rsid w:val="004D40EA"/>
    <w:rsid w:val="004D4204"/>
    <w:rsid w:val="004D433D"/>
    <w:rsid w:val="004D448E"/>
    <w:rsid w:val="004D4CE4"/>
    <w:rsid w:val="004D600D"/>
    <w:rsid w:val="004D6363"/>
    <w:rsid w:val="004E1442"/>
    <w:rsid w:val="004E2EAB"/>
    <w:rsid w:val="004E30B1"/>
    <w:rsid w:val="004E37CD"/>
    <w:rsid w:val="004E4FD5"/>
    <w:rsid w:val="004E563E"/>
    <w:rsid w:val="004E7AC6"/>
    <w:rsid w:val="004E7DA8"/>
    <w:rsid w:val="004F01C3"/>
    <w:rsid w:val="004F254D"/>
    <w:rsid w:val="004F2C6D"/>
    <w:rsid w:val="004F2D73"/>
    <w:rsid w:val="004F3115"/>
    <w:rsid w:val="004F42F4"/>
    <w:rsid w:val="004F4BC8"/>
    <w:rsid w:val="004F57A7"/>
    <w:rsid w:val="004F580E"/>
    <w:rsid w:val="004F6E7D"/>
    <w:rsid w:val="004F711D"/>
    <w:rsid w:val="005000D6"/>
    <w:rsid w:val="00500788"/>
    <w:rsid w:val="0050150B"/>
    <w:rsid w:val="0050261A"/>
    <w:rsid w:val="00503152"/>
    <w:rsid w:val="00503256"/>
    <w:rsid w:val="005036B6"/>
    <w:rsid w:val="00503895"/>
    <w:rsid w:val="00504DFA"/>
    <w:rsid w:val="00505100"/>
    <w:rsid w:val="00505497"/>
    <w:rsid w:val="00505B0D"/>
    <w:rsid w:val="00505B3D"/>
    <w:rsid w:val="00507257"/>
    <w:rsid w:val="005073CE"/>
    <w:rsid w:val="0050746C"/>
    <w:rsid w:val="00510C62"/>
    <w:rsid w:val="00510CAF"/>
    <w:rsid w:val="005116BB"/>
    <w:rsid w:val="00512D7A"/>
    <w:rsid w:val="005160F7"/>
    <w:rsid w:val="00516487"/>
    <w:rsid w:val="00516DCB"/>
    <w:rsid w:val="005178E6"/>
    <w:rsid w:val="005206A6"/>
    <w:rsid w:val="00522EA0"/>
    <w:rsid w:val="00523E53"/>
    <w:rsid w:val="0052434C"/>
    <w:rsid w:val="005243B6"/>
    <w:rsid w:val="00525EFE"/>
    <w:rsid w:val="00526558"/>
    <w:rsid w:val="0052784D"/>
    <w:rsid w:val="00533B6F"/>
    <w:rsid w:val="005346E7"/>
    <w:rsid w:val="00535379"/>
    <w:rsid w:val="00536278"/>
    <w:rsid w:val="005363CD"/>
    <w:rsid w:val="00537352"/>
    <w:rsid w:val="00537DBD"/>
    <w:rsid w:val="00540DD3"/>
    <w:rsid w:val="0054100B"/>
    <w:rsid w:val="00541682"/>
    <w:rsid w:val="00541E0D"/>
    <w:rsid w:val="00543133"/>
    <w:rsid w:val="005431FD"/>
    <w:rsid w:val="00545006"/>
    <w:rsid w:val="005451FB"/>
    <w:rsid w:val="005459ED"/>
    <w:rsid w:val="00547742"/>
    <w:rsid w:val="00550573"/>
    <w:rsid w:val="00551058"/>
    <w:rsid w:val="00553293"/>
    <w:rsid w:val="00553BF6"/>
    <w:rsid w:val="00554A21"/>
    <w:rsid w:val="00555556"/>
    <w:rsid w:val="00555AA3"/>
    <w:rsid w:val="00555D37"/>
    <w:rsid w:val="0055605C"/>
    <w:rsid w:val="005563D5"/>
    <w:rsid w:val="00561297"/>
    <w:rsid w:val="005612E2"/>
    <w:rsid w:val="00561716"/>
    <w:rsid w:val="0056196B"/>
    <w:rsid w:val="00562522"/>
    <w:rsid w:val="005625D1"/>
    <w:rsid w:val="005633A9"/>
    <w:rsid w:val="00563C27"/>
    <w:rsid w:val="00563D12"/>
    <w:rsid w:val="00564271"/>
    <w:rsid w:val="0057142D"/>
    <w:rsid w:val="00571BCF"/>
    <w:rsid w:val="005728CC"/>
    <w:rsid w:val="00573F4E"/>
    <w:rsid w:val="00575017"/>
    <w:rsid w:val="005813D3"/>
    <w:rsid w:val="0058189E"/>
    <w:rsid w:val="00583873"/>
    <w:rsid w:val="0058539A"/>
    <w:rsid w:val="005874AF"/>
    <w:rsid w:val="00587516"/>
    <w:rsid w:val="005875B8"/>
    <w:rsid w:val="00587A6F"/>
    <w:rsid w:val="00590795"/>
    <w:rsid w:val="00591254"/>
    <w:rsid w:val="00591BCB"/>
    <w:rsid w:val="0059266B"/>
    <w:rsid w:val="00594C5D"/>
    <w:rsid w:val="00594F5E"/>
    <w:rsid w:val="00595DE2"/>
    <w:rsid w:val="00595DE6"/>
    <w:rsid w:val="00596476"/>
    <w:rsid w:val="00596A31"/>
    <w:rsid w:val="005A0589"/>
    <w:rsid w:val="005A1DA5"/>
    <w:rsid w:val="005A7F7B"/>
    <w:rsid w:val="005B1C7D"/>
    <w:rsid w:val="005B28C5"/>
    <w:rsid w:val="005B2FA6"/>
    <w:rsid w:val="005B411F"/>
    <w:rsid w:val="005B4462"/>
    <w:rsid w:val="005B5B92"/>
    <w:rsid w:val="005B6E9F"/>
    <w:rsid w:val="005B7527"/>
    <w:rsid w:val="005C00BB"/>
    <w:rsid w:val="005C0470"/>
    <w:rsid w:val="005C0967"/>
    <w:rsid w:val="005C0BA8"/>
    <w:rsid w:val="005C240B"/>
    <w:rsid w:val="005C3919"/>
    <w:rsid w:val="005C3A8C"/>
    <w:rsid w:val="005C3B6C"/>
    <w:rsid w:val="005C777D"/>
    <w:rsid w:val="005C7DEF"/>
    <w:rsid w:val="005D069F"/>
    <w:rsid w:val="005D0E1B"/>
    <w:rsid w:val="005D27E1"/>
    <w:rsid w:val="005D28AD"/>
    <w:rsid w:val="005D2CD7"/>
    <w:rsid w:val="005D2F39"/>
    <w:rsid w:val="005D300A"/>
    <w:rsid w:val="005D352A"/>
    <w:rsid w:val="005D41BC"/>
    <w:rsid w:val="005D49F8"/>
    <w:rsid w:val="005D4B79"/>
    <w:rsid w:val="005D51EE"/>
    <w:rsid w:val="005D5713"/>
    <w:rsid w:val="005D664F"/>
    <w:rsid w:val="005D6692"/>
    <w:rsid w:val="005D6CF0"/>
    <w:rsid w:val="005E0629"/>
    <w:rsid w:val="005E294E"/>
    <w:rsid w:val="005E2D43"/>
    <w:rsid w:val="005E3702"/>
    <w:rsid w:val="005E4F1B"/>
    <w:rsid w:val="005E5564"/>
    <w:rsid w:val="005E5806"/>
    <w:rsid w:val="005E7AAC"/>
    <w:rsid w:val="005F1A05"/>
    <w:rsid w:val="005F3CEC"/>
    <w:rsid w:val="00601D5E"/>
    <w:rsid w:val="00602553"/>
    <w:rsid w:val="0060375E"/>
    <w:rsid w:val="00603981"/>
    <w:rsid w:val="00604E8A"/>
    <w:rsid w:val="0060643C"/>
    <w:rsid w:val="0061172E"/>
    <w:rsid w:val="00611A21"/>
    <w:rsid w:val="006126A4"/>
    <w:rsid w:val="00612769"/>
    <w:rsid w:val="00612C7F"/>
    <w:rsid w:val="0061347E"/>
    <w:rsid w:val="00613582"/>
    <w:rsid w:val="0061429F"/>
    <w:rsid w:val="00614DF9"/>
    <w:rsid w:val="00615917"/>
    <w:rsid w:val="00616E24"/>
    <w:rsid w:val="00617A98"/>
    <w:rsid w:val="00617CEB"/>
    <w:rsid w:val="00622047"/>
    <w:rsid w:val="0062319F"/>
    <w:rsid w:val="00623F95"/>
    <w:rsid w:val="00623FAB"/>
    <w:rsid w:val="0062439A"/>
    <w:rsid w:val="006245F3"/>
    <w:rsid w:val="00624BC4"/>
    <w:rsid w:val="00625FA4"/>
    <w:rsid w:val="00626280"/>
    <w:rsid w:val="00627427"/>
    <w:rsid w:val="006275B6"/>
    <w:rsid w:val="00627F89"/>
    <w:rsid w:val="0063053C"/>
    <w:rsid w:val="00630982"/>
    <w:rsid w:val="0063140E"/>
    <w:rsid w:val="0063142F"/>
    <w:rsid w:val="00632803"/>
    <w:rsid w:val="0063338D"/>
    <w:rsid w:val="006336B0"/>
    <w:rsid w:val="006339AE"/>
    <w:rsid w:val="00635170"/>
    <w:rsid w:val="0063586B"/>
    <w:rsid w:val="00635E66"/>
    <w:rsid w:val="006363AC"/>
    <w:rsid w:val="0063732A"/>
    <w:rsid w:val="00637D91"/>
    <w:rsid w:val="00640E82"/>
    <w:rsid w:val="00643B5E"/>
    <w:rsid w:val="00643EB0"/>
    <w:rsid w:val="00646A00"/>
    <w:rsid w:val="006500E0"/>
    <w:rsid w:val="00650B86"/>
    <w:rsid w:val="00650EA7"/>
    <w:rsid w:val="00654816"/>
    <w:rsid w:val="00655AAD"/>
    <w:rsid w:val="006579D5"/>
    <w:rsid w:val="00657C70"/>
    <w:rsid w:val="00661B7D"/>
    <w:rsid w:val="0066298B"/>
    <w:rsid w:val="00662FA4"/>
    <w:rsid w:val="00664E68"/>
    <w:rsid w:val="00670891"/>
    <w:rsid w:val="0067274F"/>
    <w:rsid w:val="00673B7D"/>
    <w:rsid w:val="00675357"/>
    <w:rsid w:val="00675891"/>
    <w:rsid w:val="00677041"/>
    <w:rsid w:val="0067747A"/>
    <w:rsid w:val="006774FA"/>
    <w:rsid w:val="00677D39"/>
    <w:rsid w:val="00677D6E"/>
    <w:rsid w:val="00681381"/>
    <w:rsid w:val="00683975"/>
    <w:rsid w:val="00684E54"/>
    <w:rsid w:val="0068518E"/>
    <w:rsid w:val="006876B5"/>
    <w:rsid w:val="006912A7"/>
    <w:rsid w:val="006917E1"/>
    <w:rsid w:val="0069401F"/>
    <w:rsid w:val="00694CC0"/>
    <w:rsid w:val="006956A4"/>
    <w:rsid w:val="00695787"/>
    <w:rsid w:val="00697DAA"/>
    <w:rsid w:val="006A1746"/>
    <w:rsid w:val="006A4180"/>
    <w:rsid w:val="006A60AA"/>
    <w:rsid w:val="006A66E0"/>
    <w:rsid w:val="006A6B03"/>
    <w:rsid w:val="006A6E9F"/>
    <w:rsid w:val="006A7114"/>
    <w:rsid w:val="006A71F6"/>
    <w:rsid w:val="006A7C0C"/>
    <w:rsid w:val="006B017C"/>
    <w:rsid w:val="006B0D3D"/>
    <w:rsid w:val="006B1409"/>
    <w:rsid w:val="006B1B0B"/>
    <w:rsid w:val="006B1FCA"/>
    <w:rsid w:val="006B2FE4"/>
    <w:rsid w:val="006B33A1"/>
    <w:rsid w:val="006B3BAE"/>
    <w:rsid w:val="006B40D6"/>
    <w:rsid w:val="006B4224"/>
    <w:rsid w:val="006B43AD"/>
    <w:rsid w:val="006B4A39"/>
    <w:rsid w:val="006B7539"/>
    <w:rsid w:val="006C2339"/>
    <w:rsid w:val="006C2E2B"/>
    <w:rsid w:val="006C3462"/>
    <w:rsid w:val="006C4797"/>
    <w:rsid w:val="006C6174"/>
    <w:rsid w:val="006C7C2C"/>
    <w:rsid w:val="006D00AB"/>
    <w:rsid w:val="006D093F"/>
    <w:rsid w:val="006D25AC"/>
    <w:rsid w:val="006D2963"/>
    <w:rsid w:val="006D41DD"/>
    <w:rsid w:val="006D5399"/>
    <w:rsid w:val="006D5E36"/>
    <w:rsid w:val="006D6BB3"/>
    <w:rsid w:val="006D7E7A"/>
    <w:rsid w:val="006E017A"/>
    <w:rsid w:val="006E03E3"/>
    <w:rsid w:val="006E0701"/>
    <w:rsid w:val="006E1E23"/>
    <w:rsid w:val="006E2A07"/>
    <w:rsid w:val="006E5BE7"/>
    <w:rsid w:val="006E685A"/>
    <w:rsid w:val="006E696A"/>
    <w:rsid w:val="006E708A"/>
    <w:rsid w:val="006E7538"/>
    <w:rsid w:val="006F18DE"/>
    <w:rsid w:val="006F1CAD"/>
    <w:rsid w:val="006F22D9"/>
    <w:rsid w:val="006F2EE0"/>
    <w:rsid w:val="006F45E4"/>
    <w:rsid w:val="006F671D"/>
    <w:rsid w:val="00700253"/>
    <w:rsid w:val="007006FB"/>
    <w:rsid w:val="007009C1"/>
    <w:rsid w:val="0070214B"/>
    <w:rsid w:val="007028C0"/>
    <w:rsid w:val="00702EFD"/>
    <w:rsid w:val="007048AA"/>
    <w:rsid w:val="00706709"/>
    <w:rsid w:val="00706D73"/>
    <w:rsid w:val="00707159"/>
    <w:rsid w:val="007072A3"/>
    <w:rsid w:val="007074D8"/>
    <w:rsid w:val="00711360"/>
    <w:rsid w:val="007126CF"/>
    <w:rsid w:val="0071284A"/>
    <w:rsid w:val="00712C03"/>
    <w:rsid w:val="007130B0"/>
    <w:rsid w:val="0071449B"/>
    <w:rsid w:val="007145B1"/>
    <w:rsid w:val="0071464D"/>
    <w:rsid w:val="00714DDC"/>
    <w:rsid w:val="00717AA6"/>
    <w:rsid w:val="00720861"/>
    <w:rsid w:val="00721B4C"/>
    <w:rsid w:val="00721BCD"/>
    <w:rsid w:val="007241AA"/>
    <w:rsid w:val="00724C03"/>
    <w:rsid w:val="00725008"/>
    <w:rsid w:val="00726583"/>
    <w:rsid w:val="00726A49"/>
    <w:rsid w:val="00726FFB"/>
    <w:rsid w:val="0073002B"/>
    <w:rsid w:val="00730834"/>
    <w:rsid w:val="0073149E"/>
    <w:rsid w:val="00731533"/>
    <w:rsid w:val="00733DF4"/>
    <w:rsid w:val="00734341"/>
    <w:rsid w:val="007349A9"/>
    <w:rsid w:val="00734AB4"/>
    <w:rsid w:val="00734F7E"/>
    <w:rsid w:val="00736D12"/>
    <w:rsid w:val="00737632"/>
    <w:rsid w:val="007377A4"/>
    <w:rsid w:val="00737A89"/>
    <w:rsid w:val="00740225"/>
    <w:rsid w:val="00740567"/>
    <w:rsid w:val="007428B5"/>
    <w:rsid w:val="007428E5"/>
    <w:rsid w:val="007444E0"/>
    <w:rsid w:val="00744536"/>
    <w:rsid w:val="007447FC"/>
    <w:rsid w:val="007457BE"/>
    <w:rsid w:val="00747BE0"/>
    <w:rsid w:val="00750926"/>
    <w:rsid w:val="00752786"/>
    <w:rsid w:val="00752E4C"/>
    <w:rsid w:val="007535A6"/>
    <w:rsid w:val="007538A9"/>
    <w:rsid w:val="00757F21"/>
    <w:rsid w:val="0076312A"/>
    <w:rsid w:val="007644E8"/>
    <w:rsid w:val="00765C80"/>
    <w:rsid w:val="00767980"/>
    <w:rsid w:val="00770B39"/>
    <w:rsid w:val="00771A87"/>
    <w:rsid w:val="00772229"/>
    <w:rsid w:val="0077265C"/>
    <w:rsid w:val="00772818"/>
    <w:rsid w:val="00773E8A"/>
    <w:rsid w:val="0077456E"/>
    <w:rsid w:val="00774D9E"/>
    <w:rsid w:val="00775037"/>
    <w:rsid w:val="0077579B"/>
    <w:rsid w:val="0077720B"/>
    <w:rsid w:val="0077754C"/>
    <w:rsid w:val="00780412"/>
    <w:rsid w:val="00783F4D"/>
    <w:rsid w:val="00785B48"/>
    <w:rsid w:val="00787EDF"/>
    <w:rsid w:val="00791D1A"/>
    <w:rsid w:val="00793E09"/>
    <w:rsid w:val="00795665"/>
    <w:rsid w:val="00796A92"/>
    <w:rsid w:val="00796DBD"/>
    <w:rsid w:val="00796E74"/>
    <w:rsid w:val="00797073"/>
    <w:rsid w:val="007974A1"/>
    <w:rsid w:val="00797D3C"/>
    <w:rsid w:val="007A0307"/>
    <w:rsid w:val="007A0CA7"/>
    <w:rsid w:val="007A1940"/>
    <w:rsid w:val="007A2C7D"/>
    <w:rsid w:val="007A323E"/>
    <w:rsid w:val="007A59AF"/>
    <w:rsid w:val="007A5BE1"/>
    <w:rsid w:val="007A5F11"/>
    <w:rsid w:val="007A638A"/>
    <w:rsid w:val="007A69F8"/>
    <w:rsid w:val="007B1786"/>
    <w:rsid w:val="007B1C97"/>
    <w:rsid w:val="007B2BA4"/>
    <w:rsid w:val="007B44FD"/>
    <w:rsid w:val="007B4725"/>
    <w:rsid w:val="007C087F"/>
    <w:rsid w:val="007C10E4"/>
    <w:rsid w:val="007C1F55"/>
    <w:rsid w:val="007C2142"/>
    <w:rsid w:val="007C30F5"/>
    <w:rsid w:val="007C44FE"/>
    <w:rsid w:val="007D0058"/>
    <w:rsid w:val="007D0227"/>
    <w:rsid w:val="007D0A23"/>
    <w:rsid w:val="007D0A75"/>
    <w:rsid w:val="007D1588"/>
    <w:rsid w:val="007D4A85"/>
    <w:rsid w:val="007D4ED6"/>
    <w:rsid w:val="007D5092"/>
    <w:rsid w:val="007D52E0"/>
    <w:rsid w:val="007D5377"/>
    <w:rsid w:val="007D6766"/>
    <w:rsid w:val="007D69CB"/>
    <w:rsid w:val="007E1F83"/>
    <w:rsid w:val="007E361B"/>
    <w:rsid w:val="007E53EC"/>
    <w:rsid w:val="007E621C"/>
    <w:rsid w:val="007E6D84"/>
    <w:rsid w:val="007E77D8"/>
    <w:rsid w:val="007E7AC5"/>
    <w:rsid w:val="007F3F67"/>
    <w:rsid w:val="007F4482"/>
    <w:rsid w:val="007F4711"/>
    <w:rsid w:val="007F5902"/>
    <w:rsid w:val="007F5A92"/>
    <w:rsid w:val="007F6F5B"/>
    <w:rsid w:val="007F71B3"/>
    <w:rsid w:val="007F7BC7"/>
    <w:rsid w:val="00800F19"/>
    <w:rsid w:val="008012E0"/>
    <w:rsid w:val="008015D6"/>
    <w:rsid w:val="0080423C"/>
    <w:rsid w:val="008042B2"/>
    <w:rsid w:val="00804721"/>
    <w:rsid w:val="00804F95"/>
    <w:rsid w:val="00805934"/>
    <w:rsid w:val="00806A11"/>
    <w:rsid w:val="00807A9F"/>
    <w:rsid w:val="00810EC2"/>
    <w:rsid w:val="008119FA"/>
    <w:rsid w:val="00813E0C"/>
    <w:rsid w:val="00814786"/>
    <w:rsid w:val="0081494D"/>
    <w:rsid w:val="00814A33"/>
    <w:rsid w:val="008152F9"/>
    <w:rsid w:val="00815A8F"/>
    <w:rsid w:val="00816A56"/>
    <w:rsid w:val="0081742B"/>
    <w:rsid w:val="0081775D"/>
    <w:rsid w:val="00820ED4"/>
    <w:rsid w:val="008218A0"/>
    <w:rsid w:val="008219FB"/>
    <w:rsid w:val="00822472"/>
    <w:rsid w:val="00822D37"/>
    <w:rsid w:val="00823196"/>
    <w:rsid w:val="0082398C"/>
    <w:rsid w:val="00823BCB"/>
    <w:rsid w:val="00824575"/>
    <w:rsid w:val="008250B5"/>
    <w:rsid w:val="00826314"/>
    <w:rsid w:val="008267AE"/>
    <w:rsid w:val="00826B30"/>
    <w:rsid w:val="00827F4F"/>
    <w:rsid w:val="008306B1"/>
    <w:rsid w:val="00830DCC"/>
    <w:rsid w:val="008324D4"/>
    <w:rsid w:val="00833D6F"/>
    <w:rsid w:val="00834EB4"/>
    <w:rsid w:val="0084196D"/>
    <w:rsid w:val="008425FF"/>
    <w:rsid w:val="008441C4"/>
    <w:rsid w:val="0084536F"/>
    <w:rsid w:val="00845474"/>
    <w:rsid w:val="00847329"/>
    <w:rsid w:val="00851162"/>
    <w:rsid w:val="008533CF"/>
    <w:rsid w:val="00853589"/>
    <w:rsid w:val="00853D97"/>
    <w:rsid w:val="00854CFF"/>
    <w:rsid w:val="00855485"/>
    <w:rsid w:val="008617CF"/>
    <w:rsid w:val="00861DBE"/>
    <w:rsid w:val="00862F4F"/>
    <w:rsid w:val="00865DE4"/>
    <w:rsid w:val="00866062"/>
    <w:rsid w:val="008663BE"/>
    <w:rsid w:val="0086673D"/>
    <w:rsid w:val="0087015B"/>
    <w:rsid w:val="008729F6"/>
    <w:rsid w:val="008731FC"/>
    <w:rsid w:val="00874170"/>
    <w:rsid w:val="00874999"/>
    <w:rsid w:val="008771D8"/>
    <w:rsid w:val="0087795E"/>
    <w:rsid w:val="0087796E"/>
    <w:rsid w:val="00877CCC"/>
    <w:rsid w:val="00882346"/>
    <w:rsid w:val="00882CFA"/>
    <w:rsid w:val="00884259"/>
    <w:rsid w:val="008852F6"/>
    <w:rsid w:val="008855A8"/>
    <w:rsid w:val="008861EB"/>
    <w:rsid w:val="00886361"/>
    <w:rsid w:val="008925EA"/>
    <w:rsid w:val="00892A70"/>
    <w:rsid w:val="008932C7"/>
    <w:rsid w:val="00893951"/>
    <w:rsid w:val="00893FED"/>
    <w:rsid w:val="00895E34"/>
    <w:rsid w:val="00897439"/>
    <w:rsid w:val="008A0984"/>
    <w:rsid w:val="008A2892"/>
    <w:rsid w:val="008A35A3"/>
    <w:rsid w:val="008A369B"/>
    <w:rsid w:val="008A480C"/>
    <w:rsid w:val="008A5C2E"/>
    <w:rsid w:val="008A5E44"/>
    <w:rsid w:val="008B0BB3"/>
    <w:rsid w:val="008B1F14"/>
    <w:rsid w:val="008B2328"/>
    <w:rsid w:val="008B25BD"/>
    <w:rsid w:val="008B2D0E"/>
    <w:rsid w:val="008B2D1A"/>
    <w:rsid w:val="008B32F9"/>
    <w:rsid w:val="008B3C28"/>
    <w:rsid w:val="008B4856"/>
    <w:rsid w:val="008B59B6"/>
    <w:rsid w:val="008B66AE"/>
    <w:rsid w:val="008B6FD4"/>
    <w:rsid w:val="008C03AB"/>
    <w:rsid w:val="008C0748"/>
    <w:rsid w:val="008C1DC9"/>
    <w:rsid w:val="008C251D"/>
    <w:rsid w:val="008C2B73"/>
    <w:rsid w:val="008C300D"/>
    <w:rsid w:val="008C38FD"/>
    <w:rsid w:val="008C4909"/>
    <w:rsid w:val="008C49EF"/>
    <w:rsid w:val="008C4C1D"/>
    <w:rsid w:val="008C5761"/>
    <w:rsid w:val="008C6984"/>
    <w:rsid w:val="008C70EE"/>
    <w:rsid w:val="008C777D"/>
    <w:rsid w:val="008D39D1"/>
    <w:rsid w:val="008D70D4"/>
    <w:rsid w:val="008E29DA"/>
    <w:rsid w:val="008E3E3E"/>
    <w:rsid w:val="008E47E7"/>
    <w:rsid w:val="008E4C9B"/>
    <w:rsid w:val="008E6AE0"/>
    <w:rsid w:val="008E740C"/>
    <w:rsid w:val="008E75AC"/>
    <w:rsid w:val="008F031E"/>
    <w:rsid w:val="008F1008"/>
    <w:rsid w:val="008F2BAF"/>
    <w:rsid w:val="008F365E"/>
    <w:rsid w:val="008F6E1F"/>
    <w:rsid w:val="008F7836"/>
    <w:rsid w:val="008F7DC7"/>
    <w:rsid w:val="009010EB"/>
    <w:rsid w:val="00903824"/>
    <w:rsid w:val="00904247"/>
    <w:rsid w:val="00905029"/>
    <w:rsid w:val="0090535F"/>
    <w:rsid w:val="009057CC"/>
    <w:rsid w:val="0090770C"/>
    <w:rsid w:val="00910356"/>
    <w:rsid w:val="009103F3"/>
    <w:rsid w:val="00910848"/>
    <w:rsid w:val="0091092E"/>
    <w:rsid w:val="009118B7"/>
    <w:rsid w:val="00913EF9"/>
    <w:rsid w:val="009154A0"/>
    <w:rsid w:val="009154E3"/>
    <w:rsid w:val="00915752"/>
    <w:rsid w:val="00915ED0"/>
    <w:rsid w:val="0091621E"/>
    <w:rsid w:val="00917331"/>
    <w:rsid w:val="009174B2"/>
    <w:rsid w:val="00917934"/>
    <w:rsid w:val="00917C37"/>
    <w:rsid w:val="00920E8A"/>
    <w:rsid w:val="00922B0C"/>
    <w:rsid w:val="0092343D"/>
    <w:rsid w:val="00923C8D"/>
    <w:rsid w:val="00923DB6"/>
    <w:rsid w:val="00926BEA"/>
    <w:rsid w:val="00927DD6"/>
    <w:rsid w:val="0093017E"/>
    <w:rsid w:val="009303D4"/>
    <w:rsid w:val="009306AC"/>
    <w:rsid w:val="00931377"/>
    <w:rsid w:val="00931575"/>
    <w:rsid w:val="00934124"/>
    <w:rsid w:val="00934B8D"/>
    <w:rsid w:val="00934E33"/>
    <w:rsid w:val="009355A3"/>
    <w:rsid w:val="00935B52"/>
    <w:rsid w:val="00935C6A"/>
    <w:rsid w:val="009360A7"/>
    <w:rsid w:val="00936151"/>
    <w:rsid w:val="009366E8"/>
    <w:rsid w:val="00936AB6"/>
    <w:rsid w:val="00936E61"/>
    <w:rsid w:val="00937156"/>
    <w:rsid w:val="009408EF"/>
    <w:rsid w:val="0094299B"/>
    <w:rsid w:val="00943794"/>
    <w:rsid w:val="00944523"/>
    <w:rsid w:val="009446CD"/>
    <w:rsid w:val="00945E90"/>
    <w:rsid w:val="009469C3"/>
    <w:rsid w:val="00950D5F"/>
    <w:rsid w:val="00951C70"/>
    <w:rsid w:val="00953CBE"/>
    <w:rsid w:val="00953D97"/>
    <w:rsid w:val="00955A38"/>
    <w:rsid w:val="00955D0D"/>
    <w:rsid w:val="00955D3A"/>
    <w:rsid w:val="009569B7"/>
    <w:rsid w:val="009577CC"/>
    <w:rsid w:val="00960265"/>
    <w:rsid w:val="00960E64"/>
    <w:rsid w:val="00960FA2"/>
    <w:rsid w:val="0096190D"/>
    <w:rsid w:val="00961A87"/>
    <w:rsid w:val="00961FBC"/>
    <w:rsid w:val="0096295A"/>
    <w:rsid w:val="00962E99"/>
    <w:rsid w:val="009648AE"/>
    <w:rsid w:val="00965AD3"/>
    <w:rsid w:val="0096769B"/>
    <w:rsid w:val="00970B1D"/>
    <w:rsid w:val="00970D8E"/>
    <w:rsid w:val="0097255A"/>
    <w:rsid w:val="0097277B"/>
    <w:rsid w:val="00975446"/>
    <w:rsid w:val="009757C4"/>
    <w:rsid w:val="00975875"/>
    <w:rsid w:val="00976F07"/>
    <w:rsid w:val="00977352"/>
    <w:rsid w:val="0098003C"/>
    <w:rsid w:val="009804B2"/>
    <w:rsid w:val="00980AF3"/>
    <w:rsid w:val="00981310"/>
    <w:rsid w:val="00982003"/>
    <w:rsid w:val="0098326A"/>
    <w:rsid w:val="00984133"/>
    <w:rsid w:val="00984965"/>
    <w:rsid w:val="009876B5"/>
    <w:rsid w:val="00991DDC"/>
    <w:rsid w:val="00991DF8"/>
    <w:rsid w:val="00994051"/>
    <w:rsid w:val="00994F89"/>
    <w:rsid w:val="00995180"/>
    <w:rsid w:val="009956BF"/>
    <w:rsid w:val="009972F2"/>
    <w:rsid w:val="009A0265"/>
    <w:rsid w:val="009A2B43"/>
    <w:rsid w:val="009A396B"/>
    <w:rsid w:val="009A4BEC"/>
    <w:rsid w:val="009A4C8D"/>
    <w:rsid w:val="009A4E37"/>
    <w:rsid w:val="009A5017"/>
    <w:rsid w:val="009A58D7"/>
    <w:rsid w:val="009A5E2A"/>
    <w:rsid w:val="009A5FF8"/>
    <w:rsid w:val="009A6851"/>
    <w:rsid w:val="009A6F86"/>
    <w:rsid w:val="009A7C46"/>
    <w:rsid w:val="009B01B5"/>
    <w:rsid w:val="009B12B4"/>
    <w:rsid w:val="009B3220"/>
    <w:rsid w:val="009B3967"/>
    <w:rsid w:val="009B404C"/>
    <w:rsid w:val="009B5FBE"/>
    <w:rsid w:val="009B6C9F"/>
    <w:rsid w:val="009B7425"/>
    <w:rsid w:val="009B7E1D"/>
    <w:rsid w:val="009C123C"/>
    <w:rsid w:val="009C23BB"/>
    <w:rsid w:val="009C3030"/>
    <w:rsid w:val="009C32A5"/>
    <w:rsid w:val="009C3525"/>
    <w:rsid w:val="009C3C73"/>
    <w:rsid w:val="009C569A"/>
    <w:rsid w:val="009C7863"/>
    <w:rsid w:val="009D0C99"/>
    <w:rsid w:val="009D0E76"/>
    <w:rsid w:val="009D11A9"/>
    <w:rsid w:val="009D1C69"/>
    <w:rsid w:val="009D2275"/>
    <w:rsid w:val="009D4EB6"/>
    <w:rsid w:val="009D625C"/>
    <w:rsid w:val="009D6B4F"/>
    <w:rsid w:val="009E020B"/>
    <w:rsid w:val="009E02D8"/>
    <w:rsid w:val="009E06C1"/>
    <w:rsid w:val="009E27BB"/>
    <w:rsid w:val="009E2AF3"/>
    <w:rsid w:val="009E3062"/>
    <w:rsid w:val="009E588E"/>
    <w:rsid w:val="009E704A"/>
    <w:rsid w:val="009F1482"/>
    <w:rsid w:val="009F22F6"/>
    <w:rsid w:val="009F2536"/>
    <w:rsid w:val="009F2897"/>
    <w:rsid w:val="009F40E6"/>
    <w:rsid w:val="009F50D8"/>
    <w:rsid w:val="009F601E"/>
    <w:rsid w:val="009F6458"/>
    <w:rsid w:val="009F6FE4"/>
    <w:rsid w:val="009F7077"/>
    <w:rsid w:val="009F7C29"/>
    <w:rsid w:val="00A0082E"/>
    <w:rsid w:val="00A0111A"/>
    <w:rsid w:val="00A0123E"/>
    <w:rsid w:val="00A03331"/>
    <w:rsid w:val="00A03378"/>
    <w:rsid w:val="00A033C6"/>
    <w:rsid w:val="00A0462A"/>
    <w:rsid w:val="00A07837"/>
    <w:rsid w:val="00A101CF"/>
    <w:rsid w:val="00A10339"/>
    <w:rsid w:val="00A11108"/>
    <w:rsid w:val="00A12D18"/>
    <w:rsid w:val="00A13FB0"/>
    <w:rsid w:val="00A167D2"/>
    <w:rsid w:val="00A17689"/>
    <w:rsid w:val="00A2275B"/>
    <w:rsid w:val="00A22992"/>
    <w:rsid w:val="00A22BA7"/>
    <w:rsid w:val="00A23D10"/>
    <w:rsid w:val="00A24F84"/>
    <w:rsid w:val="00A2644B"/>
    <w:rsid w:val="00A276E6"/>
    <w:rsid w:val="00A321FB"/>
    <w:rsid w:val="00A32729"/>
    <w:rsid w:val="00A32C7D"/>
    <w:rsid w:val="00A33D78"/>
    <w:rsid w:val="00A36C5C"/>
    <w:rsid w:val="00A36F16"/>
    <w:rsid w:val="00A37267"/>
    <w:rsid w:val="00A40061"/>
    <w:rsid w:val="00A421B5"/>
    <w:rsid w:val="00A429F4"/>
    <w:rsid w:val="00A4461C"/>
    <w:rsid w:val="00A449C4"/>
    <w:rsid w:val="00A46C1A"/>
    <w:rsid w:val="00A505EA"/>
    <w:rsid w:val="00A50802"/>
    <w:rsid w:val="00A51754"/>
    <w:rsid w:val="00A527A4"/>
    <w:rsid w:val="00A52C88"/>
    <w:rsid w:val="00A53420"/>
    <w:rsid w:val="00A53E3C"/>
    <w:rsid w:val="00A548A4"/>
    <w:rsid w:val="00A54DF1"/>
    <w:rsid w:val="00A56440"/>
    <w:rsid w:val="00A600B4"/>
    <w:rsid w:val="00A620E2"/>
    <w:rsid w:val="00A639C9"/>
    <w:rsid w:val="00A65EE1"/>
    <w:rsid w:val="00A666DB"/>
    <w:rsid w:val="00A670F4"/>
    <w:rsid w:val="00A673A4"/>
    <w:rsid w:val="00A67470"/>
    <w:rsid w:val="00A67853"/>
    <w:rsid w:val="00A70414"/>
    <w:rsid w:val="00A7079F"/>
    <w:rsid w:val="00A70E96"/>
    <w:rsid w:val="00A71DF3"/>
    <w:rsid w:val="00A72F56"/>
    <w:rsid w:val="00A73D8C"/>
    <w:rsid w:val="00A74295"/>
    <w:rsid w:val="00A74593"/>
    <w:rsid w:val="00A747D6"/>
    <w:rsid w:val="00A749E0"/>
    <w:rsid w:val="00A74D26"/>
    <w:rsid w:val="00A7575D"/>
    <w:rsid w:val="00A75D3F"/>
    <w:rsid w:val="00A76FBB"/>
    <w:rsid w:val="00A77E5E"/>
    <w:rsid w:val="00A804D1"/>
    <w:rsid w:val="00A81198"/>
    <w:rsid w:val="00A813C3"/>
    <w:rsid w:val="00A82B82"/>
    <w:rsid w:val="00A82F21"/>
    <w:rsid w:val="00A836E6"/>
    <w:rsid w:val="00A83AD8"/>
    <w:rsid w:val="00A849C3"/>
    <w:rsid w:val="00A850E2"/>
    <w:rsid w:val="00A86376"/>
    <w:rsid w:val="00A90943"/>
    <w:rsid w:val="00A90B29"/>
    <w:rsid w:val="00A90EE8"/>
    <w:rsid w:val="00A91923"/>
    <w:rsid w:val="00A9297F"/>
    <w:rsid w:val="00A9311C"/>
    <w:rsid w:val="00A93AA0"/>
    <w:rsid w:val="00A9434B"/>
    <w:rsid w:val="00A94376"/>
    <w:rsid w:val="00A96348"/>
    <w:rsid w:val="00A96649"/>
    <w:rsid w:val="00A9751A"/>
    <w:rsid w:val="00A978C7"/>
    <w:rsid w:val="00AA401A"/>
    <w:rsid w:val="00AA4AB4"/>
    <w:rsid w:val="00AA5112"/>
    <w:rsid w:val="00AA552C"/>
    <w:rsid w:val="00AA7157"/>
    <w:rsid w:val="00AA7711"/>
    <w:rsid w:val="00AA7B01"/>
    <w:rsid w:val="00AB06F6"/>
    <w:rsid w:val="00AB0E7D"/>
    <w:rsid w:val="00AB149C"/>
    <w:rsid w:val="00AB16FE"/>
    <w:rsid w:val="00AB1DA2"/>
    <w:rsid w:val="00AB2601"/>
    <w:rsid w:val="00AB28A9"/>
    <w:rsid w:val="00AB3689"/>
    <w:rsid w:val="00AB38CA"/>
    <w:rsid w:val="00AB47DF"/>
    <w:rsid w:val="00AB4EC2"/>
    <w:rsid w:val="00AB5AEE"/>
    <w:rsid w:val="00AB5C43"/>
    <w:rsid w:val="00AB672D"/>
    <w:rsid w:val="00AB7181"/>
    <w:rsid w:val="00AC0349"/>
    <w:rsid w:val="00AC1F7D"/>
    <w:rsid w:val="00AC22DA"/>
    <w:rsid w:val="00AC48AB"/>
    <w:rsid w:val="00AC4E60"/>
    <w:rsid w:val="00AC5FAA"/>
    <w:rsid w:val="00AC6A5F"/>
    <w:rsid w:val="00AC6E0A"/>
    <w:rsid w:val="00AC72C4"/>
    <w:rsid w:val="00AD320C"/>
    <w:rsid w:val="00AD446B"/>
    <w:rsid w:val="00AD606D"/>
    <w:rsid w:val="00AD693B"/>
    <w:rsid w:val="00AD7878"/>
    <w:rsid w:val="00AD7E3A"/>
    <w:rsid w:val="00AE1229"/>
    <w:rsid w:val="00AE1F12"/>
    <w:rsid w:val="00AE325F"/>
    <w:rsid w:val="00AE4EFB"/>
    <w:rsid w:val="00AE55DA"/>
    <w:rsid w:val="00AE668C"/>
    <w:rsid w:val="00AE6A3A"/>
    <w:rsid w:val="00AF0DC5"/>
    <w:rsid w:val="00AF114B"/>
    <w:rsid w:val="00AF13C8"/>
    <w:rsid w:val="00AF3C3D"/>
    <w:rsid w:val="00AF3EDA"/>
    <w:rsid w:val="00AF6379"/>
    <w:rsid w:val="00AF6D8A"/>
    <w:rsid w:val="00AF6E3F"/>
    <w:rsid w:val="00B00A4F"/>
    <w:rsid w:val="00B0148A"/>
    <w:rsid w:val="00B01AD1"/>
    <w:rsid w:val="00B039FE"/>
    <w:rsid w:val="00B04292"/>
    <w:rsid w:val="00B04807"/>
    <w:rsid w:val="00B05B9D"/>
    <w:rsid w:val="00B06665"/>
    <w:rsid w:val="00B07156"/>
    <w:rsid w:val="00B07ED6"/>
    <w:rsid w:val="00B1083F"/>
    <w:rsid w:val="00B1092D"/>
    <w:rsid w:val="00B10A83"/>
    <w:rsid w:val="00B113F2"/>
    <w:rsid w:val="00B12CB0"/>
    <w:rsid w:val="00B15CC3"/>
    <w:rsid w:val="00B15D61"/>
    <w:rsid w:val="00B15FE2"/>
    <w:rsid w:val="00B16305"/>
    <w:rsid w:val="00B16BC8"/>
    <w:rsid w:val="00B205C8"/>
    <w:rsid w:val="00B20DC9"/>
    <w:rsid w:val="00B211BE"/>
    <w:rsid w:val="00B21A0E"/>
    <w:rsid w:val="00B21C69"/>
    <w:rsid w:val="00B233D3"/>
    <w:rsid w:val="00B24F54"/>
    <w:rsid w:val="00B254CB"/>
    <w:rsid w:val="00B26292"/>
    <w:rsid w:val="00B26421"/>
    <w:rsid w:val="00B26966"/>
    <w:rsid w:val="00B269ED"/>
    <w:rsid w:val="00B27780"/>
    <w:rsid w:val="00B30B51"/>
    <w:rsid w:val="00B31EBD"/>
    <w:rsid w:val="00B31EDB"/>
    <w:rsid w:val="00B326B2"/>
    <w:rsid w:val="00B33D1C"/>
    <w:rsid w:val="00B35A80"/>
    <w:rsid w:val="00B378A6"/>
    <w:rsid w:val="00B37CAE"/>
    <w:rsid w:val="00B41E81"/>
    <w:rsid w:val="00B421E1"/>
    <w:rsid w:val="00B43B47"/>
    <w:rsid w:val="00B43C70"/>
    <w:rsid w:val="00B445AD"/>
    <w:rsid w:val="00B451D4"/>
    <w:rsid w:val="00B45C66"/>
    <w:rsid w:val="00B461D0"/>
    <w:rsid w:val="00B46E6B"/>
    <w:rsid w:val="00B533BC"/>
    <w:rsid w:val="00B53AEA"/>
    <w:rsid w:val="00B53C7E"/>
    <w:rsid w:val="00B55239"/>
    <w:rsid w:val="00B554AF"/>
    <w:rsid w:val="00B562CD"/>
    <w:rsid w:val="00B572B5"/>
    <w:rsid w:val="00B57450"/>
    <w:rsid w:val="00B60139"/>
    <w:rsid w:val="00B61937"/>
    <w:rsid w:val="00B65C6F"/>
    <w:rsid w:val="00B65C76"/>
    <w:rsid w:val="00B65C95"/>
    <w:rsid w:val="00B66E43"/>
    <w:rsid w:val="00B67B55"/>
    <w:rsid w:val="00B70827"/>
    <w:rsid w:val="00B70F8C"/>
    <w:rsid w:val="00B71867"/>
    <w:rsid w:val="00B730EB"/>
    <w:rsid w:val="00B73809"/>
    <w:rsid w:val="00B74B54"/>
    <w:rsid w:val="00B7594E"/>
    <w:rsid w:val="00B76000"/>
    <w:rsid w:val="00B81763"/>
    <w:rsid w:val="00B82554"/>
    <w:rsid w:val="00B82CF3"/>
    <w:rsid w:val="00B82D5B"/>
    <w:rsid w:val="00B831B0"/>
    <w:rsid w:val="00B833C7"/>
    <w:rsid w:val="00B84844"/>
    <w:rsid w:val="00B85F02"/>
    <w:rsid w:val="00B863C0"/>
    <w:rsid w:val="00B86669"/>
    <w:rsid w:val="00B867E0"/>
    <w:rsid w:val="00B86C41"/>
    <w:rsid w:val="00B87714"/>
    <w:rsid w:val="00B87AAE"/>
    <w:rsid w:val="00B87C1E"/>
    <w:rsid w:val="00B90DDC"/>
    <w:rsid w:val="00B918B8"/>
    <w:rsid w:val="00B91FF6"/>
    <w:rsid w:val="00B9267A"/>
    <w:rsid w:val="00B92C1F"/>
    <w:rsid w:val="00B933A4"/>
    <w:rsid w:val="00B93993"/>
    <w:rsid w:val="00B943EA"/>
    <w:rsid w:val="00B94E88"/>
    <w:rsid w:val="00B96F1E"/>
    <w:rsid w:val="00BA1BB5"/>
    <w:rsid w:val="00BA3880"/>
    <w:rsid w:val="00BA42D5"/>
    <w:rsid w:val="00BA4AEB"/>
    <w:rsid w:val="00BA4B88"/>
    <w:rsid w:val="00BA578D"/>
    <w:rsid w:val="00BA621B"/>
    <w:rsid w:val="00BA6342"/>
    <w:rsid w:val="00BA72C3"/>
    <w:rsid w:val="00BA7F66"/>
    <w:rsid w:val="00BB09AD"/>
    <w:rsid w:val="00BB141C"/>
    <w:rsid w:val="00BB1F4B"/>
    <w:rsid w:val="00BB1F7B"/>
    <w:rsid w:val="00BB2007"/>
    <w:rsid w:val="00BB2F46"/>
    <w:rsid w:val="00BB42D3"/>
    <w:rsid w:val="00BB4E33"/>
    <w:rsid w:val="00BB504D"/>
    <w:rsid w:val="00BB5921"/>
    <w:rsid w:val="00BB5D5B"/>
    <w:rsid w:val="00BB7160"/>
    <w:rsid w:val="00BC167A"/>
    <w:rsid w:val="00BC2632"/>
    <w:rsid w:val="00BC30AC"/>
    <w:rsid w:val="00BC3163"/>
    <w:rsid w:val="00BC3BA1"/>
    <w:rsid w:val="00BC3BD1"/>
    <w:rsid w:val="00BC54B1"/>
    <w:rsid w:val="00BC5B9F"/>
    <w:rsid w:val="00BC6375"/>
    <w:rsid w:val="00BC7B2F"/>
    <w:rsid w:val="00BD15B4"/>
    <w:rsid w:val="00BD192D"/>
    <w:rsid w:val="00BD51BD"/>
    <w:rsid w:val="00BD535A"/>
    <w:rsid w:val="00BD7631"/>
    <w:rsid w:val="00BD78B3"/>
    <w:rsid w:val="00BE31D9"/>
    <w:rsid w:val="00BE3688"/>
    <w:rsid w:val="00BE36D4"/>
    <w:rsid w:val="00BE461A"/>
    <w:rsid w:val="00BE4FB9"/>
    <w:rsid w:val="00BE5D27"/>
    <w:rsid w:val="00BE5D60"/>
    <w:rsid w:val="00BE6BE5"/>
    <w:rsid w:val="00BF027E"/>
    <w:rsid w:val="00BF033D"/>
    <w:rsid w:val="00BF1497"/>
    <w:rsid w:val="00BF1F1F"/>
    <w:rsid w:val="00BF33B9"/>
    <w:rsid w:val="00BF360B"/>
    <w:rsid w:val="00BF531C"/>
    <w:rsid w:val="00BF5A1D"/>
    <w:rsid w:val="00BF6036"/>
    <w:rsid w:val="00BF6998"/>
    <w:rsid w:val="00BF7765"/>
    <w:rsid w:val="00BF7879"/>
    <w:rsid w:val="00BF7BCB"/>
    <w:rsid w:val="00BF7D1F"/>
    <w:rsid w:val="00BF7E1E"/>
    <w:rsid w:val="00C000BB"/>
    <w:rsid w:val="00C003B8"/>
    <w:rsid w:val="00C0074F"/>
    <w:rsid w:val="00C00E4A"/>
    <w:rsid w:val="00C01CA3"/>
    <w:rsid w:val="00C030B4"/>
    <w:rsid w:val="00C03BB1"/>
    <w:rsid w:val="00C043BD"/>
    <w:rsid w:val="00C04691"/>
    <w:rsid w:val="00C04F31"/>
    <w:rsid w:val="00C065E6"/>
    <w:rsid w:val="00C07298"/>
    <w:rsid w:val="00C075BD"/>
    <w:rsid w:val="00C134BC"/>
    <w:rsid w:val="00C151AC"/>
    <w:rsid w:val="00C15A4A"/>
    <w:rsid w:val="00C161BB"/>
    <w:rsid w:val="00C163B8"/>
    <w:rsid w:val="00C1642A"/>
    <w:rsid w:val="00C17128"/>
    <w:rsid w:val="00C2238F"/>
    <w:rsid w:val="00C2269F"/>
    <w:rsid w:val="00C22BC4"/>
    <w:rsid w:val="00C22D60"/>
    <w:rsid w:val="00C23DFC"/>
    <w:rsid w:val="00C25A45"/>
    <w:rsid w:val="00C27472"/>
    <w:rsid w:val="00C30A35"/>
    <w:rsid w:val="00C30C13"/>
    <w:rsid w:val="00C31143"/>
    <w:rsid w:val="00C32F12"/>
    <w:rsid w:val="00C332C2"/>
    <w:rsid w:val="00C33B01"/>
    <w:rsid w:val="00C344DD"/>
    <w:rsid w:val="00C35F77"/>
    <w:rsid w:val="00C3748E"/>
    <w:rsid w:val="00C4102C"/>
    <w:rsid w:val="00C41BE7"/>
    <w:rsid w:val="00C41C96"/>
    <w:rsid w:val="00C423DE"/>
    <w:rsid w:val="00C431A4"/>
    <w:rsid w:val="00C44374"/>
    <w:rsid w:val="00C4516A"/>
    <w:rsid w:val="00C45AB9"/>
    <w:rsid w:val="00C45F0C"/>
    <w:rsid w:val="00C526EB"/>
    <w:rsid w:val="00C52B90"/>
    <w:rsid w:val="00C53379"/>
    <w:rsid w:val="00C538C6"/>
    <w:rsid w:val="00C57185"/>
    <w:rsid w:val="00C608FB"/>
    <w:rsid w:val="00C6178C"/>
    <w:rsid w:val="00C627A4"/>
    <w:rsid w:val="00C62C20"/>
    <w:rsid w:val="00C63F22"/>
    <w:rsid w:val="00C656EF"/>
    <w:rsid w:val="00C65DCE"/>
    <w:rsid w:val="00C66617"/>
    <w:rsid w:val="00C67B90"/>
    <w:rsid w:val="00C7065C"/>
    <w:rsid w:val="00C72D74"/>
    <w:rsid w:val="00C72EE1"/>
    <w:rsid w:val="00C733BB"/>
    <w:rsid w:val="00C7358C"/>
    <w:rsid w:val="00C738A3"/>
    <w:rsid w:val="00C74D50"/>
    <w:rsid w:val="00C75E37"/>
    <w:rsid w:val="00C75E7B"/>
    <w:rsid w:val="00C774CA"/>
    <w:rsid w:val="00C80D08"/>
    <w:rsid w:val="00C848F6"/>
    <w:rsid w:val="00C854D7"/>
    <w:rsid w:val="00C85B60"/>
    <w:rsid w:val="00C85C4E"/>
    <w:rsid w:val="00C876EC"/>
    <w:rsid w:val="00C90C3D"/>
    <w:rsid w:val="00C92A7C"/>
    <w:rsid w:val="00C92BA9"/>
    <w:rsid w:val="00C92DDD"/>
    <w:rsid w:val="00C932CB"/>
    <w:rsid w:val="00C944AB"/>
    <w:rsid w:val="00C95283"/>
    <w:rsid w:val="00C95785"/>
    <w:rsid w:val="00C9672D"/>
    <w:rsid w:val="00C97D34"/>
    <w:rsid w:val="00C97FBA"/>
    <w:rsid w:val="00CA04AB"/>
    <w:rsid w:val="00CA27DA"/>
    <w:rsid w:val="00CA2AD9"/>
    <w:rsid w:val="00CA2F48"/>
    <w:rsid w:val="00CA5B07"/>
    <w:rsid w:val="00CA66D3"/>
    <w:rsid w:val="00CA7A86"/>
    <w:rsid w:val="00CB0E9C"/>
    <w:rsid w:val="00CB33DF"/>
    <w:rsid w:val="00CB4106"/>
    <w:rsid w:val="00CB72D3"/>
    <w:rsid w:val="00CB7684"/>
    <w:rsid w:val="00CC0DE1"/>
    <w:rsid w:val="00CC25EB"/>
    <w:rsid w:val="00CC3BD7"/>
    <w:rsid w:val="00CC599B"/>
    <w:rsid w:val="00CC698D"/>
    <w:rsid w:val="00CD0AF7"/>
    <w:rsid w:val="00CD0C12"/>
    <w:rsid w:val="00CD0C30"/>
    <w:rsid w:val="00CD1E43"/>
    <w:rsid w:val="00CD31C0"/>
    <w:rsid w:val="00CD32E8"/>
    <w:rsid w:val="00CD3968"/>
    <w:rsid w:val="00CD3B05"/>
    <w:rsid w:val="00CD56DF"/>
    <w:rsid w:val="00CD5C15"/>
    <w:rsid w:val="00CD71DB"/>
    <w:rsid w:val="00CE2510"/>
    <w:rsid w:val="00CE3039"/>
    <w:rsid w:val="00CE30F9"/>
    <w:rsid w:val="00CE3659"/>
    <w:rsid w:val="00CE39D2"/>
    <w:rsid w:val="00CE425C"/>
    <w:rsid w:val="00CE4F17"/>
    <w:rsid w:val="00CE4FB8"/>
    <w:rsid w:val="00CE4FFD"/>
    <w:rsid w:val="00CE56BE"/>
    <w:rsid w:val="00CE6263"/>
    <w:rsid w:val="00CF065F"/>
    <w:rsid w:val="00CF0B22"/>
    <w:rsid w:val="00CF1F51"/>
    <w:rsid w:val="00CF1FE5"/>
    <w:rsid w:val="00CF2E62"/>
    <w:rsid w:val="00CF2FFC"/>
    <w:rsid w:val="00CF3313"/>
    <w:rsid w:val="00CF3D06"/>
    <w:rsid w:val="00CF3EDC"/>
    <w:rsid w:val="00CF4192"/>
    <w:rsid w:val="00D018D7"/>
    <w:rsid w:val="00D02649"/>
    <w:rsid w:val="00D04053"/>
    <w:rsid w:val="00D073C0"/>
    <w:rsid w:val="00D1015F"/>
    <w:rsid w:val="00D104BF"/>
    <w:rsid w:val="00D10B31"/>
    <w:rsid w:val="00D13B76"/>
    <w:rsid w:val="00D1444D"/>
    <w:rsid w:val="00D14EF9"/>
    <w:rsid w:val="00D16F98"/>
    <w:rsid w:val="00D1748E"/>
    <w:rsid w:val="00D17D1B"/>
    <w:rsid w:val="00D204B7"/>
    <w:rsid w:val="00D20C6F"/>
    <w:rsid w:val="00D2104D"/>
    <w:rsid w:val="00D210EE"/>
    <w:rsid w:val="00D21785"/>
    <w:rsid w:val="00D23A8B"/>
    <w:rsid w:val="00D24635"/>
    <w:rsid w:val="00D258EA"/>
    <w:rsid w:val="00D30876"/>
    <w:rsid w:val="00D31334"/>
    <w:rsid w:val="00D323A7"/>
    <w:rsid w:val="00D323F6"/>
    <w:rsid w:val="00D373F2"/>
    <w:rsid w:val="00D3743D"/>
    <w:rsid w:val="00D401B0"/>
    <w:rsid w:val="00D412DC"/>
    <w:rsid w:val="00D421F8"/>
    <w:rsid w:val="00D44726"/>
    <w:rsid w:val="00D44C9E"/>
    <w:rsid w:val="00D45B28"/>
    <w:rsid w:val="00D505EB"/>
    <w:rsid w:val="00D50D6E"/>
    <w:rsid w:val="00D52640"/>
    <w:rsid w:val="00D54D90"/>
    <w:rsid w:val="00D6015B"/>
    <w:rsid w:val="00D61BF2"/>
    <w:rsid w:val="00D63B18"/>
    <w:rsid w:val="00D63DB0"/>
    <w:rsid w:val="00D64199"/>
    <w:rsid w:val="00D6466C"/>
    <w:rsid w:val="00D65541"/>
    <w:rsid w:val="00D674FA"/>
    <w:rsid w:val="00D676CF"/>
    <w:rsid w:val="00D7099B"/>
    <w:rsid w:val="00D71A7A"/>
    <w:rsid w:val="00D72638"/>
    <w:rsid w:val="00D726E0"/>
    <w:rsid w:val="00D740F2"/>
    <w:rsid w:val="00D7436D"/>
    <w:rsid w:val="00D74EFB"/>
    <w:rsid w:val="00D75284"/>
    <w:rsid w:val="00D76F00"/>
    <w:rsid w:val="00D777ED"/>
    <w:rsid w:val="00D77AF2"/>
    <w:rsid w:val="00D77D6F"/>
    <w:rsid w:val="00D83AD0"/>
    <w:rsid w:val="00D83ED6"/>
    <w:rsid w:val="00D852EF"/>
    <w:rsid w:val="00D85B80"/>
    <w:rsid w:val="00D86EE2"/>
    <w:rsid w:val="00D86FD8"/>
    <w:rsid w:val="00D87FEB"/>
    <w:rsid w:val="00D90CE9"/>
    <w:rsid w:val="00D9204C"/>
    <w:rsid w:val="00D923D7"/>
    <w:rsid w:val="00D92A4D"/>
    <w:rsid w:val="00D93844"/>
    <w:rsid w:val="00D93A57"/>
    <w:rsid w:val="00D94937"/>
    <w:rsid w:val="00D950CC"/>
    <w:rsid w:val="00D95DE5"/>
    <w:rsid w:val="00D95E06"/>
    <w:rsid w:val="00D96CAD"/>
    <w:rsid w:val="00DA32C3"/>
    <w:rsid w:val="00DA435C"/>
    <w:rsid w:val="00DA48E5"/>
    <w:rsid w:val="00DA4F9C"/>
    <w:rsid w:val="00DA57E8"/>
    <w:rsid w:val="00DA5B42"/>
    <w:rsid w:val="00DA6D32"/>
    <w:rsid w:val="00DA724E"/>
    <w:rsid w:val="00DA7BF8"/>
    <w:rsid w:val="00DB0829"/>
    <w:rsid w:val="00DB1935"/>
    <w:rsid w:val="00DB4FF5"/>
    <w:rsid w:val="00DB5693"/>
    <w:rsid w:val="00DB5C24"/>
    <w:rsid w:val="00DB5E0E"/>
    <w:rsid w:val="00DB66D6"/>
    <w:rsid w:val="00DB6937"/>
    <w:rsid w:val="00DC20C4"/>
    <w:rsid w:val="00DC23D6"/>
    <w:rsid w:val="00DC479A"/>
    <w:rsid w:val="00DC4CBD"/>
    <w:rsid w:val="00DC6F0C"/>
    <w:rsid w:val="00DC7E92"/>
    <w:rsid w:val="00DD0517"/>
    <w:rsid w:val="00DD390B"/>
    <w:rsid w:val="00DD3B77"/>
    <w:rsid w:val="00DD3E19"/>
    <w:rsid w:val="00DD4430"/>
    <w:rsid w:val="00DD5C3B"/>
    <w:rsid w:val="00DD6686"/>
    <w:rsid w:val="00DD70BB"/>
    <w:rsid w:val="00DD79FB"/>
    <w:rsid w:val="00DE04BA"/>
    <w:rsid w:val="00DE40BA"/>
    <w:rsid w:val="00DE46AC"/>
    <w:rsid w:val="00DE60BC"/>
    <w:rsid w:val="00DE6124"/>
    <w:rsid w:val="00DE6C0E"/>
    <w:rsid w:val="00DE73EE"/>
    <w:rsid w:val="00DE7E92"/>
    <w:rsid w:val="00DF1A33"/>
    <w:rsid w:val="00DF28C9"/>
    <w:rsid w:val="00DF376A"/>
    <w:rsid w:val="00DF3F67"/>
    <w:rsid w:val="00DF5722"/>
    <w:rsid w:val="00DF5956"/>
    <w:rsid w:val="00DF600C"/>
    <w:rsid w:val="00DF63EE"/>
    <w:rsid w:val="00DF6F2F"/>
    <w:rsid w:val="00DF79C3"/>
    <w:rsid w:val="00DF7F05"/>
    <w:rsid w:val="00E00FDC"/>
    <w:rsid w:val="00E01AEC"/>
    <w:rsid w:val="00E037ED"/>
    <w:rsid w:val="00E043BF"/>
    <w:rsid w:val="00E04BE2"/>
    <w:rsid w:val="00E04F5C"/>
    <w:rsid w:val="00E0681E"/>
    <w:rsid w:val="00E076CA"/>
    <w:rsid w:val="00E10896"/>
    <w:rsid w:val="00E1102B"/>
    <w:rsid w:val="00E1252D"/>
    <w:rsid w:val="00E13CC6"/>
    <w:rsid w:val="00E14EF1"/>
    <w:rsid w:val="00E17EAB"/>
    <w:rsid w:val="00E21E7B"/>
    <w:rsid w:val="00E23E4F"/>
    <w:rsid w:val="00E26BF3"/>
    <w:rsid w:val="00E26C0D"/>
    <w:rsid w:val="00E276AC"/>
    <w:rsid w:val="00E27AE8"/>
    <w:rsid w:val="00E30674"/>
    <w:rsid w:val="00E306AB"/>
    <w:rsid w:val="00E30898"/>
    <w:rsid w:val="00E30EB6"/>
    <w:rsid w:val="00E315B1"/>
    <w:rsid w:val="00E31786"/>
    <w:rsid w:val="00E31F7D"/>
    <w:rsid w:val="00E32698"/>
    <w:rsid w:val="00E3368D"/>
    <w:rsid w:val="00E34A66"/>
    <w:rsid w:val="00E35FCA"/>
    <w:rsid w:val="00E36B36"/>
    <w:rsid w:val="00E37F56"/>
    <w:rsid w:val="00E418DA"/>
    <w:rsid w:val="00E41B9B"/>
    <w:rsid w:val="00E41EAF"/>
    <w:rsid w:val="00E426ED"/>
    <w:rsid w:val="00E449B5"/>
    <w:rsid w:val="00E44B2D"/>
    <w:rsid w:val="00E44F7E"/>
    <w:rsid w:val="00E47432"/>
    <w:rsid w:val="00E51B29"/>
    <w:rsid w:val="00E52543"/>
    <w:rsid w:val="00E529B5"/>
    <w:rsid w:val="00E53323"/>
    <w:rsid w:val="00E5386C"/>
    <w:rsid w:val="00E540AA"/>
    <w:rsid w:val="00E546BC"/>
    <w:rsid w:val="00E57011"/>
    <w:rsid w:val="00E57548"/>
    <w:rsid w:val="00E6001F"/>
    <w:rsid w:val="00E60D0A"/>
    <w:rsid w:val="00E61569"/>
    <w:rsid w:val="00E615D5"/>
    <w:rsid w:val="00E61ED6"/>
    <w:rsid w:val="00E622B1"/>
    <w:rsid w:val="00E6393A"/>
    <w:rsid w:val="00E640BE"/>
    <w:rsid w:val="00E66FCB"/>
    <w:rsid w:val="00E67041"/>
    <w:rsid w:val="00E671AE"/>
    <w:rsid w:val="00E67A3C"/>
    <w:rsid w:val="00E70AF6"/>
    <w:rsid w:val="00E72AA8"/>
    <w:rsid w:val="00E74487"/>
    <w:rsid w:val="00E75E2E"/>
    <w:rsid w:val="00E7643B"/>
    <w:rsid w:val="00E778C3"/>
    <w:rsid w:val="00E77ADD"/>
    <w:rsid w:val="00E820FD"/>
    <w:rsid w:val="00E8276B"/>
    <w:rsid w:val="00E83141"/>
    <w:rsid w:val="00E84C43"/>
    <w:rsid w:val="00E84EF9"/>
    <w:rsid w:val="00E85748"/>
    <w:rsid w:val="00E85B27"/>
    <w:rsid w:val="00E8692D"/>
    <w:rsid w:val="00E86E08"/>
    <w:rsid w:val="00E8756C"/>
    <w:rsid w:val="00E91536"/>
    <w:rsid w:val="00E91B55"/>
    <w:rsid w:val="00E94CFD"/>
    <w:rsid w:val="00E9649B"/>
    <w:rsid w:val="00E973AE"/>
    <w:rsid w:val="00EA01C4"/>
    <w:rsid w:val="00EA0C63"/>
    <w:rsid w:val="00EA0FC7"/>
    <w:rsid w:val="00EA0FF2"/>
    <w:rsid w:val="00EA3150"/>
    <w:rsid w:val="00EA34FD"/>
    <w:rsid w:val="00EA3C49"/>
    <w:rsid w:val="00EA5279"/>
    <w:rsid w:val="00EA5DDF"/>
    <w:rsid w:val="00EA7CED"/>
    <w:rsid w:val="00EB105D"/>
    <w:rsid w:val="00EB1AE1"/>
    <w:rsid w:val="00EB2335"/>
    <w:rsid w:val="00EB2410"/>
    <w:rsid w:val="00EB32CF"/>
    <w:rsid w:val="00EB483A"/>
    <w:rsid w:val="00EB5A47"/>
    <w:rsid w:val="00EB7E10"/>
    <w:rsid w:val="00EC0A86"/>
    <w:rsid w:val="00EC211E"/>
    <w:rsid w:val="00EC31A8"/>
    <w:rsid w:val="00EC5159"/>
    <w:rsid w:val="00EC5954"/>
    <w:rsid w:val="00EC6411"/>
    <w:rsid w:val="00EC642E"/>
    <w:rsid w:val="00EC6A17"/>
    <w:rsid w:val="00EC6B8B"/>
    <w:rsid w:val="00EC6E0E"/>
    <w:rsid w:val="00ED0C94"/>
    <w:rsid w:val="00ED1782"/>
    <w:rsid w:val="00ED1A2C"/>
    <w:rsid w:val="00ED1D21"/>
    <w:rsid w:val="00ED3101"/>
    <w:rsid w:val="00ED4019"/>
    <w:rsid w:val="00ED4490"/>
    <w:rsid w:val="00ED4E5E"/>
    <w:rsid w:val="00ED570A"/>
    <w:rsid w:val="00ED639F"/>
    <w:rsid w:val="00ED7570"/>
    <w:rsid w:val="00EE0BF1"/>
    <w:rsid w:val="00EE0F98"/>
    <w:rsid w:val="00EE146F"/>
    <w:rsid w:val="00EE14D2"/>
    <w:rsid w:val="00EE3593"/>
    <w:rsid w:val="00EE369F"/>
    <w:rsid w:val="00EE5360"/>
    <w:rsid w:val="00EE5C2E"/>
    <w:rsid w:val="00EE6F25"/>
    <w:rsid w:val="00EE7339"/>
    <w:rsid w:val="00EE7A9A"/>
    <w:rsid w:val="00EE7CE5"/>
    <w:rsid w:val="00EF0954"/>
    <w:rsid w:val="00EF1503"/>
    <w:rsid w:val="00EF21DF"/>
    <w:rsid w:val="00EF349D"/>
    <w:rsid w:val="00EF3A7C"/>
    <w:rsid w:val="00EF3CA6"/>
    <w:rsid w:val="00EF3EAB"/>
    <w:rsid w:val="00EF4566"/>
    <w:rsid w:val="00EF46E9"/>
    <w:rsid w:val="00EF512D"/>
    <w:rsid w:val="00F01561"/>
    <w:rsid w:val="00F021FD"/>
    <w:rsid w:val="00F0275A"/>
    <w:rsid w:val="00F0293A"/>
    <w:rsid w:val="00F02B45"/>
    <w:rsid w:val="00F054C2"/>
    <w:rsid w:val="00F065BB"/>
    <w:rsid w:val="00F06D2F"/>
    <w:rsid w:val="00F106DC"/>
    <w:rsid w:val="00F10CC9"/>
    <w:rsid w:val="00F10DB3"/>
    <w:rsid w:val="00F12866"/>
    <w:rsid w:val="00F156B4"/>
    <w:rsid w:val="00F157B1"/>
    <w:rsid w:val="00F1598B"/>
    <w:rsid w:val="00F16E1F"/>
    <w:rsid w:val="00F1783A"/>
    <w:rsid w:val="00F17A8B"/>
    <w:rsid w:val="00F17B12"/>
    <w:rsid w:val="00F213AD"/>
    <w:rsid w:val="00F21812"/>
    <w:rsid w:val="00F21DC1"/>
    <w:rsid w:val="00F22B53"/>
    <w:rsid w:val="00F27241"/>
    <w:rsid w:val="00F31EBD"/>
    <w:rsid w:val="00F33629"/>
    <w:rsid w:val="00F3679B"/>
    <w:rsid w:val="00F376B1"/>
    <w:rsid w:val="00F37B71"/>
    <w:rsid w:val="00F40EF2"/>
    <w:rsid w:val="00F41059"/>
    <w:rsid w:val="00F4252F"/>
    <w:rsid w:val="00F436E2"/>
    <w:rsid w:val="00F441DA"/>
    <w:rsid w:val="00F449C2"/>
    <w:rsid w:val="00F472E0"/>
    <w:rsid w:val="00F504BF"/>
    <w:rsid w:val="00F50EAE"/>
    <w:rsid w:val="00F5113F"/>
    <w:rsid w:val="00F515CE"/>
    <w:rsid w:val="00F51A24"/>
    <w:rsid w:val="00F51E07"/>
    <w:rsid w:val="00F52EB0"/>
    <w:rsid w:val="00F53D8E"/>
    <w:rsid w:val="00F55014"/>
    <w:rsid w:val="00F55160"/>
    <w:rsid w:val="00F558A3"/>
    <w:rsid w:val="00F56226"/>
    <w:rsid w:val="00F563AD"/>
    <w:rsid w:val="00F60C0A"/>
    <w:rsid w:val="00F62F59"/>
    <w:rsid w:val="00F631FB"/>
    <w:rsid w:val="00F632A4"/>
    <w:rsid w:val="00F63314"/>
    <w:rsid w:val="00F63763"/>
    <w:rsid w:val="00F64B58"/>
    <w:rsid w:val="00F66D22"/>
    <w:rsid w:val="00F67739"/>
    <w:rsid w:val="00F679ED"/>
    <w:rsid w:val="00F67F87"/>
    <w:rsid w:val="00F71918"/>
    <w:rsid w:val="00F73CDD"/>
    <w:rsid w:val="00F74359"/>
    <w:rsid w:val="00F74D54"/>
    <w:rsid w:val="00F75A78"/>
    <w:rsid w:val="00F76EB4"/>
    <w:rsid w:val="00F77518"/>
    <w:rsid w:val="00F80330"/>
    <w:rsid w:val="00F805E3"/>
    <w:rsid w:val="00F8204D"/>
    <w:rsid w:val="00F82671"/>
    <w:rsid w:val="00F83590"/>
    <w:rsid w:val="00F84032"/>
    <w:rsid w:val="00F84981"/>
    <w:rsid w:val="00F849AC"/>
    <w:rsid w:val="00F8582C"/>
    <w:rsid w:val="00F85D5A"/>
    <w:rsid w:val="00F85EDC"/>
    <w:rsid w:val="00F86A5A"/>
    <w:rsid w:val="00F908C4"/>
    <w:rsid w:val="00F9278E"/>
    <w:rsid w:val="00F928CE"/>
    <w:rsid w:val="00F94119"/>
    <w:rsid w:val="00F95CE6"/>
    <w:rsid w:val="00F976B2"/>
    <w:rsid w:val="00F978F2"/>
    <w:rsid w:val="00FA0C77"/>
    <w:rsid w:val="00FA25E4"/>
    <w:rsid w:val="00FA26CE"/>
    <w:rsid w:val="00FA29E6"/>
    <w:rsid w:val="00FA593E"/>
    <w:rsid w:val="00FA5EB0"/>
    <w:rsid w:val="00FA7FEE"/>
    <w:rsid w:val="00FB0DAF"/>
    <w:rsid w:val="00FB28F6"/>
    <w:rsid w:val="00FB46FB"/>
    <w:rsid w:val="00FB4F0D"/>
    <w:rsid w:val="00FB7FCC"/>
    <w:rsid w:val="00FC01FA"/>
    <w:rsid w:val="00FC1459"/>
    <w:rsid w:val="00FC2BE9"/>
    <w:rsid w:val="00FC2C02"/>
    <w:rsid w:val="00FC3448"/>
    <w:rsid w:val="00FC3ECF"/>
    <w:rsid w:val="00FC551D"/>
    <w:rsid w:val="00FC60A3"/>
    <w:rsid w:val="00FC67D4"/>
    <w:rsid w:val="00FC696A"/>
    <w:rsid w:val="00FD1E39"/>
    <w:rsid w:val="00FD33D1"/>
    <w:rsid w:val="00FD68E2"/>
    <w:rsid w:val="00FD7702"/>
    <w:rsid w:val="00FD798A"/>
    <w:rsid w:val="00FE0141"/>
    <w:rsid w:val="00FE084D"/>
    <w:rsid w:val="00FE2349"/>
    <w:rsid w:val="00FE4192"/>
    <w:rsid w:val="00FE48E4"/>
    <w:rsid w:val="00FE4E9B"/>
    <w:rsid w:val="00FE5136"/>
    <w:rsid w:val="00FE5DCC"/>
    <w:rsid w:val="00FE72DF"/>
    <w:rsid w:val="00FF0F6B"/>
    <w:rsid w:val="00FF1A7A"/>
    <w:rsid w:val="00FF42CE"/>
    <w:rsid w:val="00FF5159"/>
    <w:rsid w:val="00FF5A8E"/>
    <w:rsid w:val="00FF6A3B"/>
    <w:rsid w:val="00FF6F75"/>
    <w:rsid w:val="00FF7182"/>
    <w:rsid w:val="00FF719B"/>
    <w:rsid w:val="00FF74CF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AFE0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FF79D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172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C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381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11A8"/>
  </w:style>
  <w:style w:type="character" w:styleId="PageNumber">
    <w:name w:val="page number"/>
    <w:basedOn w:val="DefaultParagraphFont"/>
    <w:rsid w:val="003811A8"/>
  </w:style>
  <w:style w:type="character" w:styleId="LineNumber">
    <w:name w:val="line number"/>
    <w:basedOn w:val="DefaultParagraphFont"/>
    <w:rsid w:val="00A70E96"/>
  </w:style>
  <w:style w:type="character" w:styleId="Emphasis">
    <w:name w:val="Emphasis"/>
    <w:basedOn w:val="DefaultParagraphFont"/>
    <w:uiPriority w:val="20"/>
    <w:rsid w:val="007F5902"/>
    <w:rPr>
      <w:i/>
    </w:rPr>
  </w:style>
  <w:style w:type="paragraph" w:styleId="ListParagraph">
    <w:name w:val="List Paragraph"/>
    <w:basedOn w:val="Normal"/>
    <w:uiPriority w:val="34"/>
    <w:qFormat/>
    <w:rsid w:val="00F0293A"/>
    <w:pPr>
      <w:ind w:left="720"/>
      <w:contextualSpacing/>
    </w:pPr>
    <w:rPr>
      <w:rFonts w:ascii="Helvetica" w:hAnsi="Helvetica"/>
      <w:color w:val="000000"/>
      <w:sz w:val="22"/>
    </w:rPr>
  </w:style>
  <w:style w:type="character" w:styleId="FollowedHyperlink">
    <w:name w:val="FollowedHyperlink"/>
    <w:basedOn w:val="DefaultParagraphFont"/>
    <w:rsid w:val="009103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10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0356"/>
  </w:style>
  <w:style w:type="paragraph" w:styleId="Revision">
    <w:name w:val="Revision"/>
    <w:hidden/>
    <w:rsid w:val="00CD71DB"/>
  </w:style>
  <w:style w:type="character" w:customStyle="1" w:styleId="scdddoi">
    <w:name w:val="s_c_dddoi"/>
    <w:basedOn w:val="DefaultParagraphFont"/>
    <w:rsid w:val="00E00FDC"/>
  </w:style>
  <w:style w:type="character" w:customStyle="1" w:styleId="doi">
    <w:name w:val="doi"/>
    <w:basedOn w:val="DefaultParagraphFont"/>
    <w:rsid w:val="00C854D7"/>
  </w:style>
  <w:style w:type="character" w:customStyle="1" w:styleId="Heading1Char">
    <w:name w:val="Heading 1 Char"/>
    <w:basedOn w:val="DefaultParagraphFont"/>
    <w:link w:val="Heading1"/>
    <w:uiPriority w:val="9"/>
    <w:rsid w:val="00FF79DE"/>
    <w:rPr>
      <w:rFonts w:ascii="Times" w:hAnsi="Times"/>
      <w:b/>
      <w:kern w:val="36"/>
      <w:sz w:val="48"/>
      <w:szCs w:val="20"/>
      <w:lang w:val="en-US" w:eastAsia="en-US"/>
    </w:rPr>
  </w:style>
  <w:style w:type="character" w:customStyle="1" w:styleId="highlight">
    <w:name w:val="highlight"/>
    <w:basedOn w:val="DefaultParagraphFont"/>
    <w:rsid w:val="00FF79DE"/>
  </w:style>
  <w:style w:type="table" w:styleId="TableGrid">
    <w:name w:val="Table Grid"/>
    <w:basedOn w:val="TableNormal"/>
    <w:uiPriority w:val="59"/>
    <w:rsid w:val="009361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1">
    <w:name w:val="font1"/>
    <w:basedOn w:val="Normal"/>
    <w:rsid w:val="00547742"/>
    <w:pPr>
      <w:spacing w:beforeLines="1" w:afterLines="1"/>
    </w:pPr>
    <w:rPr>
      <w:rFonts w:ascii="Verdana" w:hAnsi="Verdana"/>
      <w:b/>
      <w:bCs/>
      <w:sz w:val="20"/>
      <w:szCs w:val="20"/>
      <w:lang w:val="en-US" w:eastAsia="en-US"/>
    </w:rPr>
  </w:style>
  <w:style w:type="paragraph" w:customStyle="1" w:styleId="font5">
    <w:name w:val="font5"/>
    <w:basedOn w:val="Normal"/>
    <w:rsid w:val="00547742"/>
    <w:pPr>
      <w:spacing w:beforeLines="1" w:afterLines="1"/>
    </w:pPr>
    <w:rPr>
      <w:rFonts w:ascii="Verdana" w:hAnsi="Verdana"/>
      <w:sz w:val="16"/>
      <w:szCs w:val="16"/>
      <w:lang w:val="en-US" w:eastAsia="en-US"/>
    </w:rPr>
  </w:style>
  <w:style w:type="paragraph" w:customStyle="1" w:styleId="font6">
    <w:name w:val="font6"/>
    <w:basedOn w:val="Normal"/>
    <w:rsid w:val="00547742"/>
    <w:pPr>
      <w:spacing w:beforeLines="1" w:afterLines="1"/>
    </w:pPr>
    <w:rPr>
      <w:rFonts w:ascii="Symbol" w:hAnsi="Symbol"/>
      <w:b/>
      <w:bCs/>
      <w:sz w:val="20"/>
      <w:szCs w:val="20"/>
      <w:lang w:val="en-US" w:eastAsia="en-US"/>
    </w:rPr>
  </w:style>
  <w:style w:type="paragraph" w:customStyle="1" w:styleId="xl24">
    <w:name w:val="xl24"/>
    <w:basedOn w:val="Normal"/>
    <w:rsid w:val="00547742"/>
    <w:pPr>
      <w:pBdr>
        <w:bottom w:val="single" w:sz="8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lang w:val="en-US" w:eastAsia="en-US"/>
    </w:rPr>
  </w:style>
  <w:style w:type="paragraph" w:customStyle="1" w:styleId="xl25">
    <w:name w:val="xl25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6">
    <w:name w:val="xl26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7">
    <w:name w:val="xl27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8">
    <w:name w:val="xl28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9">
    <w:name w:val="xl29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0">
    <w:name w:val="xl30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1">
    <w:name w:val="xl31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2">
    <w:name w:val="xl32"/>
    <w:basedOn w:val="Normal"/>
    <w:rsid w:val="00547742"/>
    <w:pPr>
      <w:pBdr>
        <w:bottom w:val="single" w:sz="8" w:space="0" w:color="auto"/>
      </w:pBdr>
      <w:spacing w:beforeLines="1" w:afterLines="1"/>
      <w:jc w:val="center"/>
    </w:pPr>
    <w:rPr>
      <w:rFonts w:ascii="Symbol" w:hAnsi="Symbol"/>
      <w:b/>
      <w:bCs/>
      <w:sz w:val="20"/>
      <w:szCs w:val="20"/>
      <w:lang w:val="en-US" w:eastAsia="en-US"/>
    </w:rPr>
  </w:style>
  <w:style w:type="paragraph" w:customStyle="1" w:styleId="xl33">
    <w:name w:val="xl33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4">
    <w:name w:val="xl34"/>
    <w:basedOn w:val="Normal"/>
    <w:rsid w:val="00547742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xl35">
    <w:name w:val="xl35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6">
    <w:name w:val="xl36"/>
    <w:basedOn w:val="Normal"/>
    <w:rsid w:val="00547742"/>
    <w:pP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xl37">
    <w:name w:val="xl37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8">
    <w:name w:val="xl38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9">
    <w:name w:val="xl39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0">
    <w:name w:val="xl40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1">
    <w:name w:val="xl41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2">
    <w:name w:val="xl42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xl43">
    <w:name w:val="xl43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4">
    <w:name w:val="xl44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5">
    <w:name w:val="xl45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6">
    <w:name w:val="xl46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character" w:customStyle="1" w:styleId="pseudotab">
    <w:name w:val="pseudotab"/>
    <w:basedOn w:val="DefaultParagraphFont"/>
    <w:rsid w:val="0084196D"/>
  </w:style>
  <w:style w:type="character" w:customStyle="1" w:styleId="Heading4Char">
    <w:name w:val="Heading 4 Char"/>
    <w:basedOn w:val="DefaultParagraphFont"/>
    <w:link w:val="Heading4"/>
    <w:rsid w:val="00172A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FF79D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172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C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381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11A8"/>
  </w:style>
  <w:style w:type="character" w:styleId="PageNumber">
    <w:name w:val="page number"/>
    <w:basedOn w:val="DefaultParagraphFont"/>
    <w:rsid w:val="003811A8"/>
  </w:style>
  <w:style w:type="character" w:styleId="LineNumber">
    <w:name w:val="line number"/>
    <w:basedOn w:val="DefaultParagraphFont"/>
    <w:rsid w:val="00A70E96"/>
  </w:style>
  <w:style w:type="character" w:styleId="Emphasis">
    <w:name w:val="Emphasis"/>
    <w:basedOn w:val="DefaultParagraphFont"/>
    <w:uiPriority w:val="20"/>
    <w:rsid w:val="007F5902"/>
    <w:rPr>
      <w:i/>
    </w:rPr>
  </w:style>
  <w:style w:type="paragraph" w:styleId="ListParagraph">
    <w:name w:val="List Paragraph"/>
    <w:basedOn w:val="Normal"/>
    <w:uiPriority w:val="34"/>
    <w:qFormat/>
    <w:rsid w:val="00F0293A"/>
    <w:pPr>
      <w:ind w:left="720"/>
      <w:contextualSpacing/>
    </w:pPr>
    <w:rPr>
      <w:rFonts w:ascii="Helvetica" w:hAnsi="Helvetica"/>
      <w:color w:val="000000"/>
      <w:sz w:val="22"/>
    </w:rPr>
  </w:style>
  <w:style w:type="character" w:styleId="FollowedHyperlink">
    <w:name w:val="FollowedHyperlink"/>
    <w:basedOn w:val="DefaultParagraphFont"/>
    <w:rsid w:val="009103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10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0356"/>
  </w:style>
  <w:style w:type="paragraph" w:styleId="Revision">
    <w:name w:val="Revision"/>
    <w:hidden/>
    <w:rsid w:val="00CD71DB"/>
  </w:style>
  <w:style w:type="character" w:customStyle="1" w:styleId="scdddoi">
    <w:name w:val="s_c_dddoi"/>
    <w:basedOn w:val="DefaultParagraphFont"/>
    <w:rsid w:val="00E00FDC"/>
  </w:style>
  <w:style w:type="character" w:customStyle="1" w:styleId="doi">
    <w:name w:val="doi"/>
    <w:basedOn w:val="DefaultParagraphFont"/>
    <w:rsid w:val="00C854D7"/>
  </w:style>
  <w:style w:type="character" w:customStyle="1" w:styleId="Heading1Char">
    <w:name w:val="Heading 1 Char"/>
    <w:basedOn w:val="DefaultParagraphFont"/>
    <w:link w:val="Heading1"/>
    <w:uiPriority w:val="9"/>
    <w:rsid w:val="00FF79DE"/>
    <w:rPr>
      <w:rFonts w:ascii="Times" w:hAnsi="Times"/>
      <w:b/>
      <w:kern w:val="36"/>
      <w:sz w:val="48"/>
      <w:szCs w:val="20"/>
      <w:lang w:val="en-US" w:eastAsia="en-US"/>
    </w:rPr>
  </w:style>
  <w:style w:type="character" w:customStyle="1" w:styleId="highlight">
    <w:name w:val="highlight"/>
    <w:basedOn w:val="DefaultParagraphFont"/>
    <w:rsid w:val="00FF79DE"/>
  </w:style>
  <w:style w:type="table" w:styleId="TableGrid">
    <w:name w:val="Table Grid"/>
    <w:basedOn w:val="TableNormal"/>
    <w:uiPriority w:val="59"/>
    <w:rsid w:val="009361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1">
    <w:name w:val="font1"/>
    <w:basedOn w:val="Normal"/>
    <w:rsid w:val="00547742"/>
    <w:pPr>
      <w:spacing w:beforeLines="1" w:afterLines="1"/>
    </w:pPr>
    <w:rPr>
      <w:rFonts w:ascii="Verdana" w:hAnsi="Verdana"/>
      <w:b/>
      <w:bCs/>
      <w:sz w:val="20"/>
      <w:szCs w:val="20"/>
      <w:lang w:val="en-US" w:eastAsia="en-US"/>
    </w:rPr>
  </w:style>
  <w:style w:type="paragraph" w:customStyle="1" w:styleId="font5">
    <w:name w:val="font5"/>
    <w:basedOn w:val="Normal"/>
    <w:rsid w:val="00547742"/>
    <w:pPr>
      <w:spacing w:beforeLines="1" w:afterLines="1"/>
    </w:pPr>
    <w:rPr>
      <w:rFonts w:ascii="Verdana" w:hAnsi="Verdana"/>
      <w:sz w:val="16"/>
      <w:szCs w:val="16"/>
      <w:lang w:val="en-US" w:eastAsia="en-US"/>
    </w:rPr>
  </w:style>
  <w:style w:type="paragraph" w:customStyle="1" w:styleId="font6">
    <w:name w:val="font6"/>
    <w:basedOn w:val="Normal"/>
    <w:rsid w:val="00547742"/>
    <w:pPr>
      <w:spacing w:beforeLines="1" w:afterLines="1"/>
    </w:pPr>
    <w:rPr>
      <w:rFonts w:ascii="Symbol" w:hAnsi="Symbol"/>
      <w:b/>
      <w:bCs/>
      <w:sz w:val="20"/>
      <w:szCs w:val="20"/>
      <w:lang w:val="en-US" w:eastAsia="en-US"/>
    </w:rPr>
  </w:style>
  <w:style w:type="paragraph" w:customStyle="1" w:styleId="xl24">
    <w:name w:val="xl24"/>
    <w:basedOn w:val="Normal"/>
    <w:rsid w:val="00547742"/>
    <w:pPr>
      <w:pBdr>
        <w:bottom w:val="single" w:sz="8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lang w:val="en-US" w:eastAsia="en-US"/>
    </w:rPr>
  </w:style>
  <w:style w:type="paragraph" w:customStyle="1" w:styleId="xl25">
    <w:name w:val="xl25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6">
    <w:name w:val="xl26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7">
    <w:name w:val="xl27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8">
    <w:name w:val="xl28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9">
    <w:name w:val="xl29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0">
    <w:name w:val="xl30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1">
    <w:name w:val="xl31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2">
    <w:name w:val="xl32"/>
    <w:basedOn w:val="Normal"/>
    <w:rsid w:val="00547742"/>
    <w:pPr>
      <w:pBdr>
        <w:bottom w:val="single" w:sz="8" w:space="0" w:color="auto"/>
      </w:pBdr>
      <w:spacing w:beforeLines="1" w:afterLines="1"/>
      <w:jc w:val="center"/>
    </w:pPr>
    <w:rPr>
      <w:rFonts w:ascii="Symbol" w:hAnsi="Symbol"/>
      <w:b/>
      <w:bCs/>
      <w:sz w:val="20"/>
      <w:szCs w:val="20"/>
      <w:lang w:val="en-US" w:eastAsia="en-US"/>
    </w:rPr>
  </w:style>
  <w:style w:type="paragraph" w:customStyle="1" w:styleId="xl33">
    <w:name w:val="xl33"/>
    <w:basedOn w:val="Normal"/>
    <w:rsid w:val="00547742"/>
    <w:pP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4">
    <w:name w:val="xl34"/>
    <w:basedOn w:val="Normal"/>
    <w:rsid w:val="00547742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xl35">
    <w:name w:val="xl35"/>
    <w:basedOn w:val="Normal"/>
    <w:rsid w:val="00547742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6">
    <w:name w:val="xl36"/>
    <w:basedOn w:val="Normal"/>
    <w:rsid w:val="00547742"/>
    <w:pP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xl37">
    <w:name w:val="xl37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8">
    <w:name w:val="xl38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9">
    <w:name w:val="xl39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0">
    <w:name w:val="xl40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1">
    <w:name w:val="xl41"/>
    <w:basedOn w:val="Normal"/>
    <w:rsid w:val="00547742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2">
    <w:name w:val="xl42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xl43">
    <w:name w:val="xl43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4">
    <w:name w:val="xl44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5">
    <w:name w:val="xl45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46">
    <w:name w:val="xl46"/>
    <w:basedOn w:val="Normal"/>
    <w:rsid w:val="00547742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val="en-US" w:eastAsia="en-US"/>
    </w:rPr>
  </w:style>
  <w:style w:type="character" w:customStyle="1" w:styleId="pseudotab">
    <w:name w:val="pseudotab"/>
    <w:basedOn w:val="DefaultParagraphFont"/>
    <w:rsid w:val="0084196D"/>
  </w:style>
  <w:style w:type="character" w:customStyle="1" w:styleId="Heading4Char">
    <w:name w:val="Heading 4 Char"/>
    <w:basedOn w:val="DefaultParagraphFont"/>
    <w:link w:val="Heading4"/>
    <w:rsid w:val="00172A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orlando@snm.k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0E645-F1F2-48EF-A8B1-9A38CCA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Vilstrup</dc:creator>
  <cp:lastModifiedBy>Weinstock J.</cp:lastModifiedBy>
  <cp:revision>2</cp:revision>
  <cp:lastPrinted>2014-12-02T11:28:00Z</cp:lastPrinted>
  <dcterms:created xsi:type="dcterms:W3CDTF">2015-04-23T09:15:00Z</dcterms:created>
  <dcterms:modified xsi:type="dcterms:W3CDTF">2015-04-23T09:15:00Z</dcterms:modified>
</cp:coreProperties>
</file>