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1AA8" w:rsidRPr="003273F7" w:rsidRDefault="00541AA8" w:rsidP="000236CF">
      <w:pPr>
        <w:pStyle w:val="Body1"/>
        <w:spacing w:line="480" w:lineRule="auto"/>
        <w:jc w:val="center"/>
        <w:rPr>
          <w:rFonts w:cs="Arial"/>
          <w:b/>
          <w:szCs w:val="22"/>
          <w:lang w:val="en-US"/>
        </w:rPr>
      </w:pPr>
      <w:bookmarkStart w:id="0" w:name="_GoBack"/>
      <w:bookmarkEnd w:id="0"/>
      <w:r w:rsidRPr="003273F7">
        <w:rPr>
          <w:rFonts w:cs="Arial"/>
          <w:b/>
          <w:szCs w:val="22"/>
          <w:lang w:val="en-US"/>
        </w:rPr>
        <w:t xml:space="preserve">Quality of Survival Assessment in European Childhood Brain </w:t>
      </w:r>
      <w:proofErr w:type="spellStart"/>
      <w:r w:rsidRPr="003273F7">
        <w:rPr>
          <w:rFonts w:cs="Arial"/>
          <w:b/>
          <w:szCs w:val="22"/>
          <w:lang w:val="en-US"/>
        </w:rPr>
        <w:t>Tumour</w:t>
      </w:r>
      <w:proofErr w:type="spellEnd"/>
      <w:r w:rsidRPr="003273F7">
        <w:rPr>
          <w:rFonts w:cs="Arial"/>
          <w:b/>
          <w:szCs w:val="22"/>
          <w:lang w:val="en-US"/>
        </w:rPr>
        <w:t xml:space="preserve"> Trials, for Children Aged 5 </w:t>
      </w:r>
      <w:r w:rsidR="00045C41">
        <w:rPr>
          <w:rFonts w:cs="Arial"/>
          <w:b/>
          <w:szCs w:val="22"/>
          <w:lang w:val="en-US"/>
        </w:rPr>
        <w:t xml:space="preserve">years </w:t>
      </w:r>
      <w:r w:rsidRPr="003273F7">
        <w:rPr>
          <w:rFonts w:cs="Arial"/>
          <w:b/>
          <w:szCs w:val="22"/>
          <w:lang w:val="en-US"/>
        </w:rPr>
        <w:t xml:space="preserve">and </w:t>
      </w:r>
      <w:proofErr w:type="gramStart"/>
      <w:r w:rsidR="00F02696">
        <w:rPr>
          <w:rFonts w:cs="Arial"/>
          <w:b/>
          <w:szCs w:val="22"/>
          <w:lang w:val="en-US"/>
        </w:rPr>
        <w:t>Over</w:t>
      </w:r>
      <w:proofErr w:type="gramEnd"/>
    </w:p>
    <w:p w:rsidR="00541AA8" w:rsidRDefault="00541AA8" w:rsidP="00673DB2">
      <w:pPr>
        <w:pStyle w:val="Body1"/>
        <w:spacing w:line="480" w:lineRule="auto"/>
        <w:jc w:val="center"/>
        <w:rPr>
          <w:rFonts w:cs="Arial"/>
          <w:b/>
          <w:szCs w:val="22"/>
          <w:lang w:val="en-US"/>
        </w:rPr>
      </w:pPr>
      <w:r w:rsidRPr="003273F7">
        <w:rPr>
          <w:rFonts w:cs="Arial"/>
          <w:b/>
          <w:szCs w:val="22"/>
          <w:lang w:val="en-US"/>
        </w:rPr>
        <w:cr/>
      </w:r>
      <w:r w:rsidR="00AA4410">
        <w:rPr>
          <w:rFonts w:cs="Arial"/>
          <w:b/>
          <w:szCs w:val="22"/>
          <w:lang w:val="en-US"/>
        </w:rPr>
        <w:t>*</w:t>
      </w:r>
      <w:r w:rsidR="000337C2">
        <w:rPr>
          <w:rFonts w:cs="Arial"/>
          <w:b/>
          <w:szCs w:val="22"/>
          <w:lang w:val="en-US"/>
        </w:rPr>
        <w:t xml:space="preserve">Jennifer A. </w:t>
      </w:r>
      <w:proofErr w:type="spellStart"/>
      <w:r w:rsidR="00FA35FB">
        <w:rPr>
          <w:rFonts w:cs="Arial"/>
          <w:b/>
          <w:szCs w:val="22"/>
          <w:lang w:val="en-US"/>
        </w:rPr>
        <w:t>Limond</w:t>
      </w:r>
      <w:r w:rsidR="000337C2" w:rsidRPr="000337C2">
        <w:rPr>
          <w:rFonts w:cs="Arial"/>
          <w:b/>
          <w:szCs w:val="22"/>
          <w:vertAlign w:val="superscript"/>
          <w:lang w:val="en-US"/>
        </w:rPr>
        <w:t>a</w:t>
      </w:r>
      <w:proofErr w:type="spellEnd"/>
      <w:r w:rsidR="00FA35FB">
        <w:rPr>
          <w:rFonts w:cs="Arial"/>
          <w:b/>
          <w:szCs w:val="22"/>
          <w:lang w:val="en-US"/>
        </w:rPr>
        <w:t xml:space="preserve">, </w:t>
      </w:r>
      <w:r w:rsidR="00673DB2">
        <w:rPr>
          <w:rFonts w:cs="Arial"/>
          <w:b/>
          <w:szCs w:val="22"/>
          <w:lang w:val="en-US"/>
        </w:rPr>
        <w:t xml:space="preserve">Kim S. </w:t>
      </w:r>
      <w:proofErr w:type="spellStart"/>
      <w:r w:rsidR="00673DB2">
        <w:rPr>
          <w:rFonts w:cs="Arial"/>
          <w:b/>
          <w:szCs w:val="22"/>
          <w:lang w:val="en-US"/>
        </w:rPr>
        <w:t>Bull</w:t>
      </w:r>
      <w:r w:rsidR="00673DB2">
        <w:rPr>
          <w:rFonts w:cs="Arial"/>
          <w:b/>
          <w:szCs w:val="22"/>
          <w:vertAlign w:val="superscript"/>
          <w:lang w:val="en-US"/>
        </w:rPr>
        <w:t>b</w:t>
      </w:r>
      <w:proofErr w:type="spellEnd"/>
      <w:r w:rsidR="00673DB2">
        <w:rPr>
          <w:rFonts w:cs="Arial"/>
          <w:b/>
          <w:szCs w:val="22"/>
          <w:lang w:val="en-US"/>
        </w:rPr>
        <w:t xml:space="preserve">, </w:t>
      </w:r>
      <w:r w:rsidR="000337C2">
        <w:rPr>
          <w:rFonts w:cs="Arial"/>
          <w:b/>
          <w:szCs w:val="22"/>
          <w:lang w:val="en-US"/>
        </w:rPr>
        <w:t xml:space="preserve">Gabriele </w:t>
      </w:r>
      <w:proofErr w:type="spellStart"/>
      <w:r w:rsidR="00FA35FB">
        <w:rPr>
          <w:rFonts w:cs="Arial"/>
          <w:b/>
          <w:szCs w:val="22"/>
          <w:lang w:val="en-US"/>
        </w:rPr>
        <w:t>Calaminus</w:t>
      </w:r>
      <w:r w:rsidR="00673DB2">
        <w:rPr>
          <w:rFonts w:cs="Arial"/>
          <w:b/>
          <w:szCs w:val="22"/>
          <w:vertAlign w:val="superscript"/>
          <w:lang w:val="en-US"/>
        </w:rPr>
        <w:t>c</w:t>
      </w:r>
      <w:proofErr w:type="spellEnd"/>
      <w:r w:rsidR="00FA35FB">
        <w:rPr>
          <w:rFonts w:cs="Arial"/>
          <w:b/>
          <w:szCs w:val="22"/>
          <w:lang w:val="en-US"/>
        </w:rPr>
        <w:t xml:space="preserve">, </w:t>
      </w:r>
      <w:r w:rsidR="00673DB2">
        <w:rPr>
          <w:rFonts w:cs="Arial"/>
          <w:b/>
          <w:szCs w:val="22"/>
          <w:lang w:val="en-US"/>
        </w:rPr>
        <w:t xml:space="preserve">Colin R. </w:t>
      </w:r>
      <w:proofErr w:type="spellStart"/>
      <w:r w:rsidR="00673DB2">
        <w:rPr>
          <w:rFonts w:cs="Arial"/>
          <w:b/>
          <w:szCs w:val="22"/>
          <w:lang w:val="en-US"/>
        </w:rPr>
        <w:t>Kennedy</w:t>
      </w:r>
      <w:r w:rsidR="00673DB2" w:rsidRPr="000337C2">
        <w:rPr>
          <w:rFonts w:cs="Arial"/>
          <w:b/>
          <w:szCs w:val="22"/>
          <w:vertAlign w:val="superscript"/>
          <w:lang w:val="en-US"/>
        </w:rPr>
        <w:t>b</w:t>
      </w:r>
      <w:r w:rsidR="00673DB2">
        <w:rPr>
          <w:rFonts w:cs="Arial"/>
          <w:b/>
          <w:szCs w:val="22"/>
          <w:vertAlign w:val="superscript"/>
          <w:lang w:val="en-US"/>
        </w:rPr>
        <w:t>,d</w:t>
      </w:r>
      <w:proofErr w:type="spellEnd"/>
      <w:r w:rsidR="00673DB2">
        <w:rPr>
          <w:rFonts w:cs="Arial"/>
          <w:b/>
          <w:szCs w:val="22"/>
          <w:lang w:val="en-US"/>
        </w:rPr>
        <w:t xml:space="preserve">, </w:t>
      </w:r>
      <w:r w:rsidR="000337C2">
        <w:rPr>
          <w:rFonts w:cs="Arial"/>
          <w:b/>
          <w:szCs w:val="22"/>
          <w:lang w:val="en-US"/>
        </w:rPr>
        <w:t xml:space="preserve">Helen A. </w:t>
      </w:r>
      <w:proofErr w:type="spellStart"/>
      <w:r w:rsidR="00FA35FB">
        <w:rPr>
          <w:rFonts w:cs="Arial"/>
          <w:b/>
          <w:szCs w:val="22"/>
          <w:lang w:val="en-US"/>
        </w:rPr>
        <w:t>Spoudeas</w:t>
      </w:r>
      <w:r w:rsidR="00673DB2">
        <w:rPr>
          <w:rFonts w:cs="Arial"/>
          <w:b/>
          <w:szCs w:val="22"/>
          <w:vertAlign w:val="superscript"/>
          <w:lang w:val="en-US"/>
        </w:rPr>
        <w:t>e</w:t>
      </w:r>
      <w:proofErr w:type="spellEnd"/>
      <w:r w:rsidR="00673DB2">
        <w:rPr>
          <w:rFonts w:cs="Arial"/>
          <w:b/>
          <w:szCs w:val="22"/>
          <w:lang w:val="en-US"/>
        </w:rPr>
        <w:t xml:space="preserve">, and </w:t>
      </w:r>
      <w:proofErr w:type="spellStart"/>
      <w:r w:rsidR="00673DB2">
        <w:rPr>
          <w:rFonts w:cs="Arial"/>
          <w:b/>
          <w:szCs w:val="22"/>
          <w:lang w:val="en-US"/>
        </w:rPr>
        <w:t>Mathilde</w:t>
      </w:r>
      <w:proofErr w:type="spellEnd"/>
      <w:r w:rsidR="00673DB2">
        <w:rPr>
          <w:rFonts w:cs="Arial"/>
          <w:b/>
          <w:szCs w:val="22"/>
          <w:lang w:val="en-US"/>
        </w:rPr>
        <w:t xml:space="preserve"> P. </w:t>
      </w:r>
      <w:proofErr w:type="spellStart"/>
      <w:r w:rsidR="00673DB2">
        <w:rPr>
          <w:rFonts w:cs="Arial"/>
          <w:b/>
          <w:szCs w:val="22"/>
          <w:lang w:val="en-US"/>
        </w:rPr>
        <w:t>Chevignard</w:t>
      </w:r>
      <w:r w:rsidR="00673DB2">
        <w:rPr>
          <w:rFonts w:cs="Arial"/>
          <w:b/>
          <w:szCs w:val="22"/>
          <w:vertAlign w:val="superscript"/>
          <w:lang w:val="en-US"/>
        </w:rPr>
        <w:t>f</w:t>
      </w:r>
      <w:proofErr w:type="spellEnd"/>
      <w:r w:rsidR="00673DB2">
        <w:rPr>
          <w:rFonts w:cs="Arial"/>
          <w:b/>
          <w:szCs w:val="22"/>
          <w:lang w:val="en-US"/>
        </w:rPr>
        <w:t xml:space="preserve">, </w:t>
      </w:r>
      <w:r w:rsidR="00F02696">
        <w:rPr>
          <w:rFonts w:cs="Arial"/>
          <w:b/>
          <w:szCs w:val="22"/>
          <w:lang w:val="en-US"/>
        </w:rPr>
        <w:t xml:space="preserve">on behalf of the Brain </w:t>
      </w:r>
      <w:proofErr w:type="spellStart"/>
      <w:r w:rsidR="00F02696">
        <w:rPr>
          <w:rFonts w:cs="Arial"/>
          <w:b/>
          <w:szCs w:val="22"/>
          <w:lang w:val="en-US"/>
        </w:rPr>
        <w:t>Tumour</w:t>
      </w:r>
      <w:proofErr w:type="spellEnd"/>
      <w:r w:rsidR="00F02696">
        <w:rPr>
          <w:rFonts w:cs="Arial"/>
          <w:b/>
          <w:szCs w:val="22"/>
          <w:lang w:val="en-US"/>
        </w:rPr>
        <w:t xml:space="preserve"> Quality of Survival Group, </w:t>
      </w:r>
      <w:r w:rsidR="00673DB2">
        <w:rPr>
          <w:rFonts w:cs="Arial"/>
          <w:b/>
          <w:szCs w:val="22"/>
          <w:lang w:val="en-US"/>
        </w:rPr>
        <w:t xml:space="preserve">International </w:t>
      </w:r>
      <w:r w:rsidR="009C6693">
        <w:rPr>
          <w:rFonts w:cs="Arial"/>
          <w:b/>
          <w:szCs w:val="22"/>
          <w:lang w:val="en-US"/>
        </w:rPr>
        <w:t xml:space="preserve">Society of </w:t>
      </w:r>
      <w:proofErr w:type="spellStart"/>
      <w:r w:rsidR="009C6693">
        <w:rPr>
          <w:rFonts w:cs="Arial"/>
          <w:b/>
          <w:szCs w:val="22"/>
          <w:lang w:val="en-US"/>
        </w:rPr>
        <w:t>Paediatric</w:t>
      </w:r>
      <w:proofErr w:type="spellEnd"/>
      <w:r w:rsidR="009C6693">
        <w:rPr>
          <w:rFonts w:cs="Arial"/>
          <w:b/>
          <w:szCs w:val="22"/>
          <w:lang w:val="en-US"/>
        </w:rPr>
        <w:t xml:space="preserve"> Oncology</w:t>
      </w:r>
      <w:r w:rsidR="00673DB2">
        <w:rPr>
          <w:rFonts w:cs="Arial"/>
          <w:b/>
          <w:szCs w:val="22"/>
          <w:lang w:val="en-US"/>
        </w:rPr>
        <w:t xml:space="preserve"> (Europe)</w:t>
      </w:r>
      <w:r w:rsidR="009C6693">
        <w:rPr>
          <w:rFonts w:cs="Arial"/>
          <w:b/>
          <w:szCs w:val="22"/>
          <w:lang w:val="en-US"/>
        </w:rPr>
        <w:t xml:space="preserve"> (</w:t>
      </w:r>
      <w:r w:rsidR="00F02696">
        <w:rPr>
          <w:rFonts w:cs="Arial"/>
          <w:b/>
          <w:szCs w:val="22"/>
          <w:lang w:val="en-US"/>
        </w:rPr>
        <w:t>SIOP-E</w:t>
      </w:r>
      <w:r w:rsidR="009C6693">
        <w:rPr>
          <w:rFonts w:cs="Arial"/>
          <w:b/>
          <w:szCs w:val="22"/>
          <w:lang w:val="en-US"/>
        </w:rPr>
        <w:t>)</w:t>
      </w:r>
    </w:p>
    <w:p w:rsidR="000337C2" w:rsidRPr="00A00FEF" w:rsidRDefault="000337C2" w:rsidP="000236CF">
      <w:pPr>
        <w:pStyle w:val="Body1"/>
        <w:spacing w:line="480" w:lineRule="auto"/>
        <w:jc w:val="center"/>
        <w:rPr>
          <w:rFonts w:cs="Arial"/>
          <w:b/>
          <w:szCs w:val="22"/>
          <w:lang w:val="en-US"/>
        </w:rPr>
      </w:pPr>
    </w:p>
    <w:p w:rsidR="000337C2" w:rsidRPr="00A00FEF" w:rsidRDefault="004D5913" w:rsidP="000236CF">
      <w:pPr>
        <w:spacing w:line="480" w:lineRule="auto"/>
        <w:rPr>
          <w:rFonts w:ascii="Arial" w:hAnsi="Arial" w:cs="Arial"/>
          <w:sz w:val="22"/>
          <w:szCs w:val="22"/>
        </w:rPr>
      </w:pPr>
      <w:proofErr w:type="spellStart"/>
      <w:proofErr w:type="gramStart"/>
      <w:r>
        <w:rPr>
          <w:rFonts w:ascii="Arial" w:hAnsi="Arial" w:cs="Arial"/>
          <w:sz w:val="22"/>
          <w:szCs w:val="22"/>
          <w:vertAlign w:val="superscript"/>
        </w:rPr>
        <w:t>a</w:t>
      </w:r>
      <w:r w:rsidR="000337C2" w:rsidRPr="00A00FEF">
        <w:rPr>
          <w:rFonts w:ascii="Arial" w:hAnsi="Arial" w:cs="Arial"/>
          <w:sz w:val="22"/>
          <w:szCs w:val="22"/>
        </w:rPr>
        <w:t>Mental</w:t>
      </w:r>
      <w:proofErr w:type="spellEnd"/>
      <w:proofErr w:type="gramEnd"/>
      <w:r w:rsidR="000337C2" w:rsidRPr="00A00FEF">
        <w:rPr>
          <w:rFonts w:ascii="Arial" w:hAnsi="Arial" w:cs="Arial"/>
          <w:sz w:val="22"/>
          <w:szCs w:val="22"/>
        </w:rPr>
        <w:t xml:space="preserve"> Health and Wellbeing, University of Glasgow, Glasgow, UK</w:t>
      </w:r>
    </w:p>
    <w:p w:rsidR="00673DB2" w:rsidRDefault="00A00FEF" w:rsidP="004D5913">
      <w:pPr>
        <w:spacing w:line="480" w:lineRule="auto"/>
        <w:rPr>
          <w:rFonts w:ascii="Arial" w:hAnsi="Arial" w:cs="Arial"/>
          <w:sz w:val="22"/>
          <w:szCs w:val="22"/>
        </w:rPr>
      </w:pPr>
      <w:proofErr w:type="spellStart"/>
      <w:proofErr w:type="gramStart"/>
      <w:r w:rsidRPr="00A00FEF">
        <w:rPr>
          <w:rFonts w:ascii="Arial" w:hAnsi="Arial" w:cs="Arial"/>
          <w:sz w:val="22"/>
          <w:szCs w:val="22"/>
          <w:vertAlign w:val="superscript"/>
        </w:rPr>
        <w:t>b</w:t>
      </w:r>
      <w:r w:rsidR="00485308" w:rsidRPr="00A00FEF">
        <w:rPr>
          <w:rFonts w:ascii="Arial" w:hAnsi="Arial" w:cs="Arial"/>
          <w:sz w:val="22"/>
          <w:szCs w:val="22"/>
        </w:rPr>
        <w:t>Faculty</w:t>
      </w:r>
      <w:proofErr w:type="spellEnd"/>
      <w:proofErr w:type="gramEnd"/>
      <w:r w:rsidR="00485308" w:rsidRPr="00A00FEF">
        <w:rPr>
          <w:rFonts w:ascii="Arial" w:hAnsi="Arial" w:cs="Arial"/>
          <w:sz w:val="22"/>
          <w:szCs w:val="22"/>
        </w:rPr>
        <w:t xml:space="preserve"> of Medicine</w:t>
      </w:r>
      <w:r w:rsidR="00485308">
        <w:rPr>
          <w:rFonts w:ascii="Arial" w:hAnsi="Arial" w:cs="Arial"/>
          <w:sz w:val="22"/>
          <w:szCs w:val="22"/>
        </w:rPr>
        <w:t>,</w:t>
      </w:r>
      <w:r w:rsidR="00485308" w:rsidRPr="00A00FEF">
        <w:rPr>
          <w:rFonts w:ascii="Arial" w:hAnsi="Arial" w:cs="Arial"/>
          <w:sz w:val="22"/>
          <w:szCs w:val="22"/>
        </w:rPr>
        <w:t xml:space="preserve"> </w:t>
      </w:r>
      <w:r w:rsidRPr="00A00FEF">
        <w:rPr>
          <w:rFonts w:ascii="Arial" w:hAnsi="Arial" w:cs="Arial"/>
          <w:sz w:val="22"/>
          <w:szCs w:val="22"/>
        </w:rPr>
        <w:t>University of Southampton</w:t>
      </w:r>
      <w:r w:rsidR="00485308">
        <w:rPr>
          <w:rFonts w:ascii="Arial" w:hAnsi="Arial" w:cs="Arial"/>
          <w:sz w:val="22"/>
          <w:szCs w:val="22"/>
        </w:rPr>
        <w:t>, Southampton, UK</w:t>
      </w:r>
      <w:r w:rsidR="004D5913">
        <w:rPr>
          <w:rFonts w:ascii="Arial" w:hAnsi="Arial" w:cs="Arial"/>
          <w:sz w:val="22"/>
          <w:szCs w:val="22"/>
        </w:rPr>
        <w:t xml:space="preserve"> </w:t>
      </w:r>
    </w:p>
    <w:p w:rsidR="004D5913" w:rsidRDefault="00673DB2" w:rsidP="004D5913">
      <w:pPr>
        <w:spacing w:line="480" w:lineRule="auto"/>
        <w:rPr>
          <w:rFonts w:ascii="Arial" w:hAnsi="Arial" w:cs="Arial"/>
          <w:sz w:val="22"/>
          <w:szCs w:val="22"/>
        </w:rPr>
      </w:pPr>
      <w:proofErr w:type="spellStart"/>
      <w:proofErr w:type="gramStart"/>
      <w:r>
        <w:rPr>
          <w:rFonts w:ascii="Arial" w:hAnsi="Arial" w:cs="Arial"/>
          <w:sz w:val="22"/>
          <w:szCs w:val="22"/>
          <w:vertAlign w:val="superscript"/>
        </w:rPr>
        <w:t>c</w:t>
      </w:r>
      <w:r w:rsidRPr="00A00FEF">
        <w:rPr>
          <w:rFonts w:ascii="Arial" w:hAnsi="Arial" w:cs="Arial"/>
          <w:sz w:val="22"/>
          <w:szCs w:val="22"/>
        </w:rPr>
        <w:t>Pediatric</w:t>
      </w:r>
      <w:proofErr w:type="spellEnd"/>
      <w:proofErr w:type="gramEnd"/>
      <w:r w:rsidRPr="00A00FEF">
        <w:rPr>
          <w:rFonts w:ascii="Arial" w:hAnsi="Arial" w:cs="Arial"/>
          <w:sz w:val="22"/>
          <w:szCs w:val="22"/>
        </w:rPr>
        <w:t xml:space="preserve"> Hematology and Oncology</w:t>
      </w:r>
      <w:r>
        <w:rPr>
          <w:rFonts w:ascii="Arial" w:hAnsi="Arial" w:cs="Arial"/>
          <w:sz w:val="22"/>
          <w:szCs w:val="22"/>
        </w:rPr>
        <w:t>,</w:t>
      </w:r>
      <w:r w:rsidRPr="00A00FEF">
        <w:rPr>
          <w:rFonts w:ascii="Arial" w:hAnsi="Arial" w:cs="Arial"/>
          <w:sz w:val="22"/>
          <w:szCs w:val="22"/>
        </w:rPr>
        <w:t xml:space="preserve"> University Hospital </w:t>
      </w:r>
      <w:proofErr w:type="spellStart"/>
      <w:r w:rsidRPr="00A00FEF">
        <w:rPr>
          <w:rFonts w:ascii="Arial" w:hAnsi="Arial" w:cs="Arial"/>
          <w:sz w:val="22"/>
          <w:szCs w:val="22"/>
        </w:rPr>
        <w:t>Münster</w:t>
      </w:r>
      <w:proofErr w:type="spellEnd"/>
      <w:r w:rsidRPr="00A00FEF">
        <w:rPr>
          <w:rFonts w:ascii="Arial" w:hAnsi="Arial" w:cs="Arial"/>
          <w:sz w:val="22"/>
          <w:szCs w:val="22"/>
        </w:rPr>
        <w:t>,</w:t>
      </w:r>
      <w:r>
        <w:rPr>
          <w:rFonts w:ascii="Arial" w:hAnsi="Arial" w:cs="Arial"/>
          <w:sz w:val="22"/>
          <w:szCs w:val="22"/>
        </w:rPr>
        <w:t xml:space="preserve"> </w:t>
      </w:r>
      <w:proofErr w:type="spellStart"/>
      <w:r w:rsidRPr="00A00FEF">
        <w:rPr>
          <w:rFonts w:ascii="Arial" w:hAnsi="Arial" w:cs="Arial"/>
          <w:sz w:val="22"/>
          <w:szCs w:val="22"/>
        </w:rPr>
        <w:t>Münster</w:t>
      </w:r>
      <w:proofErr w:type="spellEnd"/>
      <w:r w:rsidRPr="00A00FEF">
        <w:rPr>
          <w:rFonts w:ascii="Arial" w:hAnsi="Arial" w:cs="Arial"/>
          <w:sz w:val="22"/>
          <w:szCs w:val="22"/>
        </w:rPr>
        <w:t>, Germany</w:t>
      </w:r>
    </w:p>
    <w:p w:rsidR="00673DB2" w:rsidRDefault="00673DB2" w:rsidP="00673DB2">
      <w:pPr>
        <w:spacing w:line="480" w:lineRule="auto"/>
        <w:rPr>
          <w:rFonts w:ascii="Arial" w:hAnsi="Arial" w:cs="Arial"/>
          <w:sz w:val="22"/>
          <w:szCs w:val="22"/>
          <w:vertAlign w:val="superscript"/>
        </w:rPr>
      </w:pPr>
      <w:proofErr w:type="spellStart"/>
      <w:proofErr w:type="gramStart"/>
      <w:r>
        <w:rPr>
          <w:rFonts w:ascii="Arial" w:hAnsi="Arial" w:cs="Arial"/>
          <w:sz w:val="22"/>
          <w:szCs w:val="22"/>
          <w:vertAlign w:val="superscript"/>
        </w:rPr>
        <w:t>d</w:t>
      </w:r>
      <w:r w:rsidR="00A00FEF" w:rsidRPr="00A00FEF">
        <w:rPr>
          <w:rFonts w:ascii="Arial" w:hAnsi="Arial" w:cs="Arial"/>
          <w:sz w:val="22"/>
          <w:szCs w:val="22"/>
        </w:rPr>
        <w:t>University</w:t>
      </w:r>
      <w:proofErr w:type="spellEnd"/>
      <w:proofErr w:type="gramEnd"/>
      <w:r w:rsidR="00A00FEF" w:rsidRPr="00A00FEF">
        <w:rPr>
          <w:rFonts w:ascii="Arial" w:hAnsi="Arial" w:cs="Arial"/>
          <w:sz w:val="22"/>
          <w:szCs w:val="22"/>
        </w:rPr>
        <w:t xml:space="preserve"> Hospital Southampton NHS Foundation Trust, Southampton, UK</w:t>
      </w:r>
      <w:r w:rsidRPr="00673DB2">
        <w:rPr>
          <w:rFonts w:ascii="Arial" w:hAnsi="Arial" w:cs="Arial"/>
          <w:sz w:val="22"/>
          <w:szCs w:val="22"/>
          <w:vertAlign w:val="superscript"/>
        </w:rPr>
        <w:t xml:space="preserve"> </w:t>
      </w:r>
    </w:p>
    <w:p w:rsidR="00A00FEF" w:rsidRPr="00A00FEF" w:rsidRDefault="00673DB2" w:rsidP="00673DB2">
      <w:pPr>
        <w:spacing w:line="480" w:lineRule="auto"/>
        <w:rPr>
          <w:rFonts w:ascii="Arial" w:hAnsi="Arial" w:cs="Arial"/>
          <w:sz w:val="22"/>
          <w:szCs w:val="22"/>
        </w:rPr>
      </w:pPr>
      <w:proofErr w:type="spellStart"/>
      <w:proofErr w:type="gramStart"/>
      <w:r>
        <w:rPr>
          <w:rFonts w:ascii="Arial" w:hAnsi="Arial" w:cs="Arial"/>
          <w:sz w:val="22"/>
          <w:szCs w:val="22"/>
          <w:vertAlign w:val="superscript"/>
        </w:rPr>
        <w:t>e</w:t>
      </w:r>
      <w:r>
        <w:rPr>
          <w:rFonts w:ascii="Arial" w:hAnsi="Arial" w:cs="Arial"/>
          <w:sz w:val="22"/>
          <w:szCs w:val="22"/>
        </w:rPr>
        <w:t>Paediatric</w:t>
      </w:r>
      <w:proofErr w:type="spellEnd"/>
      <w:proofErr w:type="gramEnd"/>
      <w:r w:rsidRPr="00A00FEF">
        <w:rPr>
          <w:rFonts w:ascii="Arial" w:hAnsi="Arial" w:cs="Arial"/>
          <w:sz w:val="22"/>
          <w:szCs w:val="22"/>
        </w:rPr>
        <w:t xml:space="preserve"> Endocrinology, University College London Hospital</w:t>
      </w:r>
      <w:r>
        <w:rPr>
          <w:rFonts w:ascii="Arial" w:hAnsi="Arial" w:cs="Arial"/>
          <w:sz w:val="22"/>
          <w:szCs w:val="22"/>
        </w:rPr>
        <w:t xml:space="preserve"> and Great Ormond Street Hospital</w:t>
      </w:r>
      <w:r w:rsidRPr="00A00FEF">
        <w:rPr>
          <w:rFonts w:ascii="Arial" w:hAnsi="Arial" w:cs="Arial"/>
          <w:sz w:val="22"/>
          <w:szCs w:val="22"/>
        </w:rPr>
        <w:t>, London, UK</w:t>
      </w:r>
    </w:p>
    <w:p w:rsidR="00A00FEF" w:rsidRPr="009D74A0" w:rsidRDefault="00673DB2" w:rsidP="004D5913">
      <w:pPr>
        <w:spacing w:line="480" w:lineRule="auto"/>
        <w:rPr>
          <w:rFonts w:ascii="Arial" w:hAnsi="Arial" w:cs="Arial"/>
          <w:sz w:val="22"/>
          <w:szCs w:val="22"/>
          <w:lang w:val="fr-FR"/>
        </w:rPr>
      </w:pPr>
      <w:proofErr w:type="spellStart"/>
      <w:proofErr w:type="gramStart"/>
      <w:r w:rsidRPr="00673DB2">
        <w:rPr>
          <w:rFonts w:ascii="Arial" w:hAnsi="Arial" w:cs="Arial"/>
          <w:sz w:val="22"/>
          <w:szCs w:val="22"/>
          <w:vertAlign w:val="superscript"/>
          <w:lang w:val="fr-FR"/>
        </w:rPr>
        <w:t>f</w:t>
      </w:r>
      <w:r w:rsidR="004F36C6" w:rsidRPr="009D74A0">
        <w:rPr>
          <w:rFonts w:ascii="Arial" w:hAnsi="Arial" w:cs="Arial"/>
          <w:sz w:val="22"/>
          <w:szCs w:val="22"/>
          <w:lang w:val="fr-FR"/>
        </w:rPr>
        <w:t>Sorbonne</w:t>
      </w:r>
      <w:proofErr w:type="spellEnd"/>
      <w:proofErr w:type="gramEnd"/>
      <w:r w:rsidR="004F36C6" w:rsidRPr="009D74A0">
        <w:rPr>
          <w:rFonts w:ascii="Arial" w:hAnsi="Arial" w:cs="Arial"/>
          <w:sz w:val="22"/>
          <w:szCs w:val="22"/>
          <w:lang w:val="fr-FR"/>
        </w:rPr>
        <w:t xml:space="preserve"> Universités, UPMC </w:t>
      </w:r>
      <w:proofErr w:type="spellStart"/>
      <w:r w:rsidR="004F36C6" w:rsidRPr="009D74A0">
        <w:rPr>
          <w:rFonts w:ascii="Arial" w:hAnsi="Arial" w:cs="Arial"/>
          <w:sz w:val="22"/>
          <w:szCs w:val="22"/>
          <w:lang w:val="fr-FR"/>
        </w:rPr>
        <w:t>Univ</w:t>
      </w:r>
      <w:proofErr w:type="spellEnd"/>
      <w:r w:rsidR="004F36C6" w:rsidRPr="009D74A0">
        <w:rPr>
          <w:rFonts w:ascii="Arial" w:hAnsi="Arial" w:cs="Arial"/>
          <w:sz w:val="22"/>
          <w:szCs w:val="22"/>
          <w:lang w:val="fr-FR"/>
        </w:rPr>
        <w:t xml:space="preserve"> Paris 06, Inserm, CNRS, Paris; H</w:t>
      </w:r>
      <w:r w:rsidR="004D5913">
        <w:rPr>
          <w:rFonts w:ascii="Arial" w:hAnsi="Arial" w:cs="Arial"/>
          <w:sz w:val="22"/>
          <w:szCs w:val="22"/>
          <w:lang w:val="fr-FR"/>
        </w:rPr>
        <w:t>ô</w:t>
      </w:r>
      <w:r w:rsidR="004F36C6" w:rsidRPr="009D74A0">
        <w:rPr>
          <w:rFonts w:ascii="Arial" w:hAnsi="Arial" w:cs="Arial"/>
          <w:sz w:val="22"/>
          <w:szCs w:val="22"/>
          <w:lang w:val="fr-FR"/>
        </w:rPr>
        <w:t>pitaux de Saint Maurice, Service de rééducation des pathologies neurologiques acquises de l'enfant, Saint Maurice, France</w:t>
      </w:r>
    </w:p>
    <w:p w:rsidR="00A00FEF" w:rsidRPr="00673DB2" w:rsidRDefault="00A00FEF" w:rsidP="004D5913">
      <w:pPr>
        <w:spacing w:line="480" w:lineRule="auto"/>
        <w:rPr>
          <w:rFonts w:ascii="Arial" w:hAnsi="Arial" w:cs="Arial"/>
          <w:sz w:val="22"/>
          <w:szCs w:val="22"/>
          <w:lang w:val="fr-FR"/>
        </w:rPr>
      </w:pPr>
    </w:p>
    <w:p w:rsidR="004D5913" w:rsidRPr="00673DB2" w:rsidRDefault="004D5913" w:rsidP="000236CF">
      <w:pPr>
        <w:spacing w:line="480" w:lineRule="auto"/>
        <w:rPr>
          <w:rFonts w:ascii="Arial" w:hAnsi="Arial" w:cs="Arial"/>
          <w:sz w:val="22"/>
          <w:szCs w:val="22"/>
          <w:lang w:val="fr-FR"/>
        </w:rPr>
      </w:pPr>
    </w:p>
    <w:p w:rsidR="001649A9" w:rsidRDefault="004D5913" w:rsidP="00C55645">
      <w:pPr>
        <w:spacing w:line="480" w:lineRule="auto"/>
        <w:rPr>
          <w:rFonts w:ascii="Arial" w:hAnsi="Arial" w:cs="Arial"/>
          <w:sz w:val="22"/>
          <w:szCs w:val="22"/>
        </w:rPr>
      </w:pPr>
      <w:r>
        <w:rPr>
          <w:rFonts w:ascii="Arial" w:hAnsi="Arial" w:cs="Arial"/>
          <w:sz w:val="22"/>
          <w:szCs w:val="22"/>
        </w:rPr>
        <w:t>*</w:t>
      </w:r>
      <w:r w:rsidRPr="004D5913">
        <w:rPr>
          <w:rFonts w:ascii="Arial" w:hAnsi="Arial" w:cs="Arial"/>
          <w:sz w:val="22"/>
          <w:szCs w:val="22"/>
        </w:rPr>
        <w:t>Correspond</w:t>
      </w:r>
      <w:r w:rsidR="00777772">
        <w:rPr>
          <w:rFonts w:ascii="Arial" w:hAnsi="Arial" w:cs="Arial"/>
          <w:sz w:val="22"/>
          <w:szCs w:val="22"/>
        </w:rPr>
        <w:t>ing author</w:t>
      </w:r>
      <w:r w:rsidRPr="004D5913">
        <w:rPr>
          <w:rFonts w:ascii="Arial" w:hAnsi="Arial" w:cs="Arial"/>
          <w:sz w:val="22"/>
          <w:szCs w:val="22"/>
        </w:rPr>
        <w:t xml:space="preserve">: </w:t>
      </w:r>
      <w:r w:rsidR="00C55645">
        <w:rPr>
          <w:rFonts w:ascii="Arial" w:hAnsi="Arial" w:cs="Arial"/>
          <w:sz w:val="22"/>
          <w:szCs w:val="22"/>
        </w:rPr>
        <w:t xml:space="preserve">Dr Jennifer </w:t>
      </w:r>
      <w:proofErr w:type="spellStart"/>
      <w:r w:rsidR="00C55645" w:rsidRPr="003F3968">
        <w:rPr>
          <w:rFonts w:ascii="Arial" w:hAnsi="Arial" w:cs="Arial"/>
          <w:sz w:val="22"/>
          <w:szCs w:val="22"/>
        </w:rPr>
        <w:t>Limond</w:t>
      </w:r>
      <w:proofErr w:type="spellEnd"/>
      <w:r w:rsidR="00C55645" w:rsidRPr="003F3968">
        <w:rPr>
          <w:rFonts w:ascii="Arial" w:hAnsi="Arial" w:cs="Arial"/>
          <w:sz w:val="22"/>
          <w:szCs w:val="22"/>
        </w:rPr>
        <w:t xml:space="preserve">, </w:t>
      </w:r>
      <w:r w:rsidR="001649A9">
        <w:rPr>
          <w:rFonts w:ascii="Arial" w:hAnsi="Arial" w:cs="Arial"/>
          <w:sz w:val="22"/>
          <w:szCs w:val="22"/>
        </w:rPr>
        <w:t xml:space="preserve">Mental Health and Wellbeing, </w:t>
      </w:r>
      <w:proofErr w:type="spellStart"/>
      <w:r w:rsidR="003F3968" w:rsidRPr="003F3968">
        <w:rPr>
          <w:rFonts w:ascii="Arial" w:hAnsi="Arial" w:cs="Arial"/>
          <w:sz w:val="22"/>
          <w:szCs w:val="22"/>
        </w:rPr>
        <w:t>Gartnavel</w:t>
      </w:r>
      <w:proofErr w:type="spellEnd"/>
      <w:r w:rsidR="003F3968" w:rsidRPr="003F3968">
        <w:rPr>
          <w:rFonts w:ascii="Arial" w:hAnsi="Arial" w:cs="Arial"/>
          <w:sz w:val="22"/>
          <w:szCs w:val="22"/>
        </w:rPr>
        <w:t xml:space="preserve"> Royal Hospital</w:t>
      </w:r>
      <w:r w:rsidR="001649A9">
        <w:rPr>
          <w:rFonts w:ascii="Arial" w:hAnsi="Arial" w:cs="Arial"/>
          <w:sz w:val="22"/>
          <w:szCs w:val="22"/>
        </w:rPr>
        <w:t xml:space="preserve">, </w:t>
      </w:r>
      <w:r w:rsidR="003F3968" w:rsidRPr="003F3968">
        <w:rPr>
          <w:rFonts w:ascii="Arial" w:hAnsi="Arial" w:cs="Arial"/>
          <w:sz w:val="22"/>
          <w:szCs w:val="22"/>
        </w:rPr>
        <w:t>Administration Building, 1st floor</w:t>
      </w:r>
      <w:r w:rsidR="001649A9">
        <w:rPr>
          <w:rFonts w:ascii="Arial" w:hAnsi="Arial" w:cs="Arial"/>
          <w:sz w:val="22"/>
          <w:szCs w:val="22"/>
        </w:rPr>
        <w:t xml:space="preserve">, </w:t>
      </w:r>
      <w:r w:rsidR="003F3968" w:rsidRPr="003F3968">
        <w:rPr>
          <w:rFonts w:ascii="Arial" w:hAnsi="Arial" w:cs="Arial"/>
          <w:sz w:val="22"/>
          <w:szCs w:val="22"/>
        </w:rPr>
        <w:t>1055 Great Western Road</w:t>
      </w:r>
      <w:r w:rsidR="001649A9">
        <w:rPr>
          <w:rFonts w:ascii="Arial" w:hAnsi="Arial" w:cs="Arial"/>
          <w:sz w:val="22"/>
          <w:szCs w:val="22"/>
        </w:rPr>
        <w:t xml:space="preserve">, </w:t>
      </w:r>
      <w:r w:rsidR="003F3968" w:rsidRPr="003F3968">
        <w:rPr>
          <w:rFonts w:ascii="Arial" w:hAnsi="Arial" w:cs="Arial"/>
          <w:sz w:val="22"/>
          <w:szCs w:val="22"/>
        </w:rPr>
        <w:t>Glasgow G12 0XH</w:t>
      </w:r>
    </w:p>
    <w:p w:rsidR="001649A9" w:rsidRDefault="003F3968" w:rsidP="00C55645">
      <w:pPr>
        <w:spacing w:line="480" w:lineRule="auto"/>
        <w:rPr>
          <w:rFonts w:ascii="Arial" w:hAnsi="Arial" w:cs="Arial"/>
          <w:sz w:val="22"/>
          <w:szCs w:val="22"/>
        </w:rPr>
      </w:pPr>
      <w:r w:rsidRPr="003F3968">
        <w:rPr>
          <w:rFonts w:ascii="Arial" w:hAnsi="Arial" w:cs="Arial"/>
          <w:sz w:val="22"/>
          <w:szCs w:val="22"/>
        </w:rPr>
        <w:t>Scotland</w:t>
      </w:r>
      <w:r w:rsidR="001649A9">
        <w:rPr>
          <w:rFonts w:ascii="Arial" w:hAnsi="Arial" w:cs="Arial"/>
          <w:sz w:val="22"/>
          <w:szCs w:val="22"/>
        </w:rPr>
        <w:t xml:space="preserve">, </w:t>
      </w:r>
      <w:r w:rsidRPr="003F3968">
        <w:rPr>
          <w:rFonts w:ascii="Arial" w:hAnsi="Arial" w:cs="Arial"/>
          <w:sz w:val="22"/>
          <w:szCs w:val="22"/>
        </w:rPr>
        <w:t>UK</w:t>
      </w:r>
    </w:p>
    <w:p w:rsidR="004D5913" w:rsidRDefault="004D5913" w:rsidP="00C55645">
      <w:pPr>
        <w:spacing w:line="480" w:lineRule="auto"/>
        <w:rPr>
          <w:rFonts w:ascii="Arial" w:hAnsi="Arial" w:cs="Arial"/>
          <w:sz w:val="22"/>
          <w:szCs w:val="22"/>
        </w:rPr>
      </w:pPr>
      <w:r w:rsidRPr="001649A9">
        <w:rPr>
          <w:rFonts w:ascii="Arial" w:hAnsi="Arial" w:cs="Arial"/>
          <w:sz w:val="22"/>
          <w:szCs w:val="22"/>
        </w:rPr>
        <w:t>Tel +44 (0)</w:t>
      </w:r>
      <w:r w:rsidR="001649A9" w:rsidRPr="001649A9">
        <w:rPr>
          <w:rFonts w:ascii="Arial" w:hAnsi="Arial" w:cs="Arial"/>
          <w:sz w:val="22"/>
          <w:szCs w:val="22"/>
        </w:rPr>
        <w:t xml:space="preserve"> 7500 431604</w:t>
      </w:r>
      <w:r w:rsidRPr="001649A9">
        <w:rPr>
          <w:rFonts w:ascii="Arial" w:hAnsi="Arial" w:cs="Arial"/>
          <w:sz w:val="22"/>
          <w:szCs w:val="22"/>
        </w:rPr>
        <w:t xml:space="preserve"> Fax +44 (0)</w:t>
      </w:r>
      <w:r w:rsidR="001649A9" w:rsidRPr="001649A9">
        <w:rPr>
          <w:rFonts w:ascii="Arial" w:hAnsi="Arial" w:cs="Arial"/>
          <w:sz w:val="22"/>
          <w:szCs w:val="22"/>
        </w:rPr>
        <w:t xml:space="preserve"> 141 211 0356</w:t>
      </w:r>
      <w:r w:rsidRPr="001649A9">
        <w:rPr>
          <w:rFonts w:ascii="Arial" w:hAnsi="Arial" w:cs="Arial"/>
          <w:sz w:val="22"/>
          <w:szCs w:val="22"/>
        </w:rPr>
        <w:t>, email</w:t>
      </w:r>
      <w:r w:rsidRPr="003F3968">
        <w:rPr>
          <w:rFonts w:ascii="Arial" w:hAnsi="Arial" w:cs="Arial"/>
          <w:sz w:val="22"/>
          <w:szCs w:val="22"/>
        </w:rPr>
        <w:t xml:space="preserve"> </w:t>
      </w:r>
      <w:hyperlink r:id="rId9" w:history="1">
        <w:r w:rsidR="00AA4410" w:rsidRPr="00CD0457">
          <w:rPr>
            <w:rStyle w:val="Hyperlink"/>
            <w:rFonts w:ascii="Arial" w:eastAsia="Times New Roman" w:hAnsi="Arial" w:cs="Arial"/>
            <w:szCs w:val="22"/>
          </w:rPr>
          <w:t>Jennifer.Limond@glasgow.ac.uk</w:t>
        </w:r>
      </w:hyperlink>
      <w:r w:rsidR="00C55645">
        <w:rPr>
          <w:rFonts w:ascii="Arial" w:hAnsi="Arial" w:cs="Arial"/>
          <w:sz w:val="22"/>
          <w:szCs w:val="22"/>
        </w:rPr>
        <w:t xml:space="preserve"> </w:t>
      </w:r>
    </w:p>
    <w:p w:rsidR="007103EB" w:rsidRDefault="007103EB" w:rsidP="007103EB">
      <w:pPr>
        <w:spacing w:line="480" w:lineRule="auto"/>
        <w:rPr>
          <w:rFonts w:ascii="Arial" w:hAnsi="Arial" w:cs="Arial"/>
          <w:sz w:val="22"/>
          <w:szCs w:val="22"/>
        </w:rPr>
      </w:pPr>
    </w:p>
    <w:p w:rsidR="007103EB" w:rsidRDefault="007103EB" w:rsidP="007103EB">
      <w:pPr>
        <w:spacing w:line="480" w:lineRule="auto"/>
        <w:rPr>
          <w:rFonts w:ascii="Arial" w:hAnsi="Arial" w:cs="Arial"/>
          <w:sz w:val="22"/>
          <w:szCs w:val="22"/>
        </w:rPr>
      </w:pPr>
      <w:r>
        <w:rPr>
          <w:rFonts w:ascii="Arial" w:hAnsi="Arial" w:cs="Arial"/>
          <w:sz w:val="22"/>
          <w:szCs w:val="22"/>
        </w:rPr>
        <w:t xml:space="preserve">Word count: </w:t>
      </w:r>
      <w:r w:rsidR="00B343CC">
        <w:rPr>
          <w:rFonts w:ascii="Arial" w:hAnsi="Arial" w:cs="Arial"/>
          <w:sz w:val="22"/>
          <w:szCs w:val="22"/>
        </w:rPr>
        <w:t>4</w:t>
      </w:r>
      <w:r>
        <w:rPr>
          <w:rFonts w:ascii="Arial" w:hAnsi="Arial" w:cs="Arial"/>
          <w:sz w:val="22"/>
          <w:szCs w:val="22"/>
        </w:rPr>
        <w:t>,</w:t>
      </w:r>
      <w:r w:rsidR="00B343CC">
        <w:rPr>
          <w:rFonts w:ascii="Arial" w:hAnsi="Arial" w:cs="Arial"/>
          <w:sz w:val="22"/>
          <w:szCs w:val="22"/>
        </w:rPr>
        <w:t>02</w:t>
      </w:r>
      <w:r>
        <w:rPr>
          <w:rFonts w:ascii="Arial" w:hAnsi="Arial" w:cs="Arial"/>
          <w:sz w:val="22"/>
          <w:szCs w:val="22"/>
        </w:rPr>
        <w:t xml:space="preserve">2 </w:t>
      </w:r>
    </w:p>
    <w:p w:rsidR="003E6F99" w:rsidRDefault="003E6F99" w:rsidP="003E6F99"/>
    <w:p w:rsidR="003E6F99" w:rsidRPr="003E6F99" w:rsidRDefault="003E6F99">
      <w:pPr>
        <w:rPr>
          <w:rFonts w:ascii="Arial" w:hAnsi="Arial" w:cs="Arial"/>
          <w:sz w:val="22"/>
          <w:szCs w:val="22"/>
        </w:rPr>
      </w:pPr>
      <w:r w:rsidRPr="003E6F99">
        <w:rPr>
          <w:rFonts w:ascii="Arial" w:hAnsi="Arial" w:cs="Arial"/>
          <w:sz w:val="22"/>
          <w:szCs w:val="22"/>
        </w:rPr>
        <w:br w:type="page"/>
      </w:r>
    </w:p>
    <w:p w:rsidR="003E6F99" w:rsidRPr="003E6F99" w:rsidRDefault="003E6F99" w:rsidP="003E6F99">
      <w:pPr>
        <w:spacing w:line="480" w:lineRule="auto"/>
        <w:rPr>
          <w:rFonts w:ascii="Arial" w:hAnsi="Arial" w:cs="Arial"/>
          <w:b/>
          <w:sz w:val="22"/>
          <w:szCs w:val="22"/>
        </w:rPr>
      </w:pPr>
      <w:r w:rsidRPr="003E6F99">
        <w:rPr>
          <w:rFonts w:ascii="Arial" w:hAnsi="Arial" w:cs="Arial"/>
          <w:b/>
          <w:sz w:val="22"/>
          <w:szCs w:val="22"/>
        </w:rPr>
        <w:lastRenderedPageBreak/>
        <w:t>Abstract</w:t>
      </w:r>
    </w:p>
    <w:p w:rsidR="003E6F99" w:rsidRPr="003E6F99" w:rsidRDefault="003E6F99" w:rsidP="003E6F99">
      <w:pPr>
        <w:spacing w:line="480" w:lineRule="auto"/>
        <w:rPr>
          <w:rFonts w:ascii="Arial" w:hAnsi="Arial" w:cs="Arial"/>
          <w:sz w:val="22"/>
          <w:szCs w:val="22"/>
        </w:rPr>
      </w:pPr>
      <w:r w:rsidRPr="003E6F99">
        <w:rPr>
          <w:rFonts w:ascii="Arial" w:hAnsi="Arial" w:cs="Arial"/>
          <w:sz w:val="22"/>
          <w:szCs w:val="22"/>
        </w:rPr>
        <w:t xml:space="preserve">There is increasing recognition of the long-term </w:t>
      </w:r>
      <w:proofErr w:type="spellStart"/>
      <w:r w:rsidRPr="003E6F99">
        <w:rPr>
          <w:rFonts w:ascii="Arial" w:hAnsi="Arial" w:cs="Arial"/>
          <w:sz w:val="22"/>
          <w:szCs w:val="22"/>
        </w:rPr>
        <w:t>sequelae</w:t>
      </w:r>
      <w:proofErr w:type="spellEnd"/>
      <w:r w:rsidRPr="003E6F99">
        <w:rPr>
          <w:rFonts w:ascii="Arial" w:hAnsi="Arial" w:cs="Arial"/>
          <w:sz w:val="22"/>
          <w:szCs w:val="22"/>
        </w:rPr>
        <w:t xml:space="preserve"> of brain </w:t>
      </w:r>
      <w:proofErr w:type="spellStart"/>
      <w:r w:rsidRPr="003E6F99">
        <w:rPr>
          <w:rFonts w:ascii="Arial" w:hAnsi="Arial" w:cs="Arial"/>
          <w:sz w:val="22"/>
          <w:szCs w:val="22"/>
        </w:rPr>
        <w:t>tumours</w:t>
      </w:r>
      <w:proofErr w:type="spellEnd"/>
      <w:r w:rsidRPr="003E6F99">
        <w:rPr>
          <w:rFonts w:ascii="Arial" w:hAnsi="Arial" w:cs="Arial"/>
          <w:sz w:val="22"/>
          <w:szCs w:val="22"/>
        </w:rPr>
        <w:t xml:space="preserve"> treated in childhood.  Five year survival rates now exceed 75% and assessing the quality of survival (</w:t>
      </w:r>
      <w:proofErr w:type="spellStart"/>
      <w:r w:rsidRPr="003E6F99">
        <w:rPr>
          <w:rFonts w:ascii="Arial" w:hAnsi="Arial" w:cs="Arial"/>
          <w:sz w:val="22"/>
          <w:szCs w:val="22"/>
        </w:rPr>
        <w:t>QoS</w:t>
      </w:r>
      <w:proofErr w:type="spellEnd"/>
      <w:r w:rsidRPr="003E6F99">
        <w:rPr>
          <w:rFonts w:ascii="Arial" w:hAnsi="Arial" w:cs="Arial"/>
          <w:sz w:val="22"/>
          <w:szCs w:val="22"/>
        </w:rPr>
        <w:t xml:space="preserve">) in multiple domains is essential to any comparison of the benefits and harms of treatment regimens.  This paper represents the consensus view of the </w:t>
      </w:r>
      <w:proofErr w:type="spellStart"/>
      <w:r w:rsidRPr="003E6F99">
        <w:rPr>
          <w:rFonts w:ascii="Arial" w:hAnsi="Arial" w:cs="Arial"/>
          <w:sz w:val="22"/>
          <w:szCs w:val="22"/>
        </w:rPr>
        <w:t>QoS</w:t>
      </w:r>
      <w:proofErr w:type="spellEnd"/>
      <w:r w:rsidRPr="003E6F99">
        <w:rPr>
          <w:rFonts w:ascii="Arial" w:hAnsi="Arial" w:cs="Arial"/>
          <w:sz w:val="22"/>
          <w:szCs w:val="22"/>
        </w:rPr>
        <w:t xml:space="preserve"> working group of the Brain </w:t>
      </w:r>
      <w:proofErr w:type="spellStart"/>
      <w:r w:rsidRPr="003E6F99">
        <w:rPr>
          <w:rFonts w:ascii="Arial" w:hAnsi="Arial" w:cs="Arial"/>
          <w:sz w:val="22"/>
          <w:szCs w:val="22"/>
        </w:rPr>
        <w:t>Tumour</w:t>
      </w:r>
      <w:proofErr w:type="spellEnd"/>
      <w:r w:rsidRPr="003E6F99">
        <w:rPr>
          <w:rFonts w:ascii="Arial" w:hAnsi="Arial" w:cs="Arial"/>
          <w:sz w:val="22"/>
          <w:szCs w:val="22"/>
        </w:rPr>
        <w:t xml:space="preserve"> group of the European Society of </w:t>
      </w:r>
      <w:proofErr w:type="spellStart"/>
      <w:r w:rsidRPr="003E6F99">
        <w:rPr>
          <w:rFonts w:ascii="Arial" w:hAnsi="Arial" w:cs="Arial"/>
          <w:sz w:val="22"/>
          <w:szCs w:val="22"/>
        </w:rPr>
        <w:t>Paediatric</w:t>
      </w:r>
      <w:proofErr w:type="spellEnd"/>
      <w:r w:rsidRPr="003E6F99">
        <w:rPr>
          <w:rFonts w:ascii="Arial" w:hAnsi="Arial" w:cs="Arial"/>
          <w:sz w:val="22"/>
          <w:szCs w:val="22"/>
        </w:rPr>
        <w:t xml:space="preserve"> Oncology regarding domains of </w:t>
      </w:r>
      <w:proofErr w:type="spellStart"/>
      <w:r w:rsidRPr="003E6F99">
        <w:rPr>
          <w:rFonts w:ascii="Arial" w:hAnsi="Arial" w:cs="Arial"/>
          <w:sz w:val="22"/>
          <w:szCs w:val="22"/>
        </w:rPr>
        <w:t>QoS</w:t>
      </w:r>
      <w:proofErr w:type="spellEnd"/>
      <w:r w:rsidRPr="003E6F99">
        <w:rPr>
          <w:rFonts w:ascii="Arial" w:hAnsi="Arial" w:cs="Arial"/>
          <w:sz w:val="22"/>
          <w:szCs w:val="22"/>
        </w:rPr>
        <w:t xml:space="preserve"> to </w:t>
      </w:r>
      <w:proofErr w:type="spellStart"/>
      <w:r w:rsidRPr="003E6F99">
        <w:rPr>
          <w:rFonts w:ascii="Arial" w:hAnsi="Arial" w:cs="Arial"/>
          <w:sz w:val="22"/>
          <w:szCs w:val="22"/>
        </w:rPr>
        <w:t>prioritise</w:t>
      </w:r>
      <w:proofErr w:type="spellEnd"/>
      <w:r w:rsidRPr="003E6F99">
        <w:rPr>
          <w:rFonts w:ascii="Arial" w:hAnsi="Arial" w:cs="Arial"/>
          <w:sz w:val="22"/>
          <w:szCs w:val="22"/>
        </w:rPr>
        <w:t xml:space="preserve"> for assessment in clinical trials. This consensus between clinicians and researchers across Europe has been arrived at by discussion and collaboration over the last </w:t>
      </w:r>
      <w:r w:rsidR="00B343CC">
        <w:rPr>
          <w:rFonts w:ascii="Arial" w:hAnsi="Arial" w:cs="Arial"/>
          <w:sz w:val="22"/>
          <w:szCs w:val="22"/>
        </w:rPr>
        <w:t>eight</w:t>
      </w:r>
      <w:r w:rsidRPr="003E6F99">
        <w:rPr>
          <w:rFonts w:ascii="Arial" w:hAnsi="Arial" w:cs="Arial"/>
          <w:sz w:val="22"/>
          <w:szCs w:val="22"/>
        </w:rPr>
        <w:t xml:space="preserve"> years. Areas of assessment discussed include core medical (e.g. vision, hearing, </w:t>
      </w:r>
      <w:proofErr w:type="gramStart"/>
      <w:r w:rsidRPr="003E6F99">
        <w:rPr>
          <w:rFonts w:ascii="Arial" w:hAnsi="Arial" w:cs="Arial"/>
          <w:sz w:val="22"/>
          <w:szCs w:val="22"/>
        </w:rPr>
        <w:t>mobility</w:t>
      </w:r>
      <w:proofErr w:type="gramEnd"/>
      <w:r w:rsidRPr="003E6F99">
        <w:rPr>
          <w:rFonts w:ascii="Arial" w:hAnsi="Arial" w:cs="Arial"/>
          <w:sz w:val="22"/>
          <w:szCs w:val="22"/>
        </w:rPr>
        <w:t xml:space="preserve">, endocrine), emotional, </w:t>
      </w:r>
      <w:proofErr w:type="spellStart"/>
      <w:r w:rsidRPr="003E6F99">
        <w:rPr>
          <w:rFonts w:ascii="Arial" w:hAnsi="Arial" w:cs="Arial"/>
          <w:sz w:val="22"/>
          <w:szCs w:val="22"/>
        </w:rPr>
        <w:t>behavioural</w:t>
      </w:r>
      <w:proofErr w:type="spellEnd"/>
      <w:r w:rsidRPr="003E6F99">
        <w:rPr>
          <w:rFonts w:ascii="Arial" w:hAnsi="Arial" w:cs="Arial"/>
          <w:sz w:val="22"/>
          <w:szCs w:val="22"/>
        </w:rPr>
        <w:t xml:space="preserve">, adaptive </w:t>
      </w:r>
      <w:proofErr w:type="spellStart"/>
      <w:r w:rsidRPr="003E6F99">
        <w:rPr>
          <w:rFonts w:ascii="Arial" w:hAnsi="Arial" w:cs="Arial"/>
          <w:sz w:val="22"/>
          <w:szCs w:val="22"/>
        </w:rPr>
        <w:t>behaviour</w:t>
      </w:r>
      <w:proofErr w:type="spellEnd"/>
      <w:r w:rsidRPr="003E6F99">
        <w:rPr>
          <w:rFonts w:ascii="Arial" w:hAnsi="Arial" w:cs="Arial"/>
          <w:sz w:val="22"/>
          <w:szCs w:val="22"/>
        </w:rPr>
        <w:t xml:space="preserve"> and cognitive functioning. The aim of such a position statement is to </w:t>
      </w:r>
      <w:proofErr w:type="spellStart"/>
      <w:r w:rsidRPr="003E6F99">
        <w:rPr>
          <w:rFonts w:ascii="Arial" w:hAnsi="Arial" w:cs="Arial"/>
          <w:sz w:val="22"/>
          <w:szCs w:val="22"/>
        </w:rPr>
        <w:t>rationalise</w:t>
      </w:r>
      <w:proofErr w:type="spellEnd"/>
      <w:r w:rsidRPr="003E6F99">
        <w:rPr>
          <w:rFonts w:ascii="Arial" w:hAnsi="Arial" w:cs="Arial"/>
          <w:sz w:val="22"/>
          <w:szCs w:val="22"/>
        </w:rPr>
        <w:t xml:space="preserve"> assessments and facilitate collection of a common data set across Europe. Sufficient numbers of observations can then </w:t>
      </w:r>
      <w:r w:rsidR="00AA4410">
        <w:rPr>
          <w:rFonts w:ascii="Arial" w:hAnsi="Arial" w:cs="Arial"/>
          <w:sz w:val="22"/>
          <w:szCs w:val="22"/>
        </w:rPr>
        <w:t xml:space="preserve">be </w:t>
      </w:r>
      <w:r w:rsidRPr="003E6F99">
        <w:rPr>
          <w:rFonts w:ascii="Arial" w:hAnsi="Arial" w:cs="Arial"/>
          <w:sz w:val="22"/>
          <w:szCs w:val="22"/>
        </w:rPr>
        <w:t xml:space="preserve">made to enable reliable comparisons between outcomes following different </w:t>
      </w:r>
      <w:proofErr w:type="spellStart"/>
      <w:r w:rsidRPr="003E6F99">
        <w:rPr>
          <w:rFonts w:ascii="Arial" w:hAnsi="Arial" w:cs="Arial"/>
          <w:sz w:val="22"/>
          <w:szCs w:val="22"/>
        </w:rPr>
        <w:t>tumour</w:t>
      </w:r>
      <w:proofErr w:type="spellEnd"/>
      <w:r w:rsidRPr="003E6F99">
        <w:rPr>
          <w:rFonts w:ascii="Arial" w:hAnsi="Arial" w:cs="Arial"/>
          <w:sz w:val="22"/>
          <w:szCs w:val="22"/>
        </w:rPr>
        <w:t xml:space="preserve"> types and treatments.   A ‘core plus’ approach is suggested in which core assessments (both direct and indirect tests) are recommended for all clinical trials.  The core component is a relatively brief screening assessment that, in most countries, is a sub-component of routine clinical provision.  The ‘plus’ components enable the addition of assessments which can be selected by individual countries and/or </w:t>
      </w:r>
      <w:proofErr w:type="spellStart"/>
      <w:r w:rsidRPr="003E6F99">
        <w:rPr>
          <w:rFonts w:ascii="Arial" w:hAnsi="Arial" w:cs="Arial"/>
          <w:sz w:val="22"/>
          <w:szCs w:val="22"/>
        </w:rPr>
        <w:t>tumour</w:t>
      </w:r>
      <w:proofErr w:type="spellEnd"/>
      <w:r w:rsidRPr="003E6F99">
        <w:rPr>
          <w:rFonts w:ascii="Arial" w:hAnsi="Arial" w:cs="Arial"/>
          <w:sz w:val="22"/>
          <w:szCs w:val="22"/>
        </w:rPr>
        <w:t xml:space="preserve">-, age-, and location-specific groups.  The implementation of a </w:t>
      </w:r>
      <w:proofErr w:type="spellStart"/>
      <w:r w:rsidRPr="003E6F99">
        <w:rPr>
          <w:rFonts w:ascii="Arial" w:hAnsi="Arial" w:cs="Arial"/>
          <w:sz w:val="22"/>
          <w:szCs w:val="22"/>
        </w:rPr>
        <w:t>QoS</w:t>
      </w:r>
      <w:proofErr w:type="spellEnd"/>
      <w:r w:rsidRPr="003E6F99">
        <w:rPr>
          <w:rFonts w:ascii="Arial" w:hAnsi="Arial" w:cs="Arial"/>
          <w:sz w:val="22"/>
          <w:szCs w:val="22"/>
        </w:rPr>
        <w:t xml:space="preserve"> protocol common to all European clinical studies of childhood brain </w:t>
      </w:r>
      <w:proofErr w:type="spellStart"/>
      <w:r w:rsidRPr="003E6F99">
        <w:rPr>
          <w:rFonts w:ascii="Arial" w:hAnsi="Arial" w:cs="Arial"/>
          <w:sz w:val="22"/>
          <w:szCs w:val="22"/>
        </w:rPr>
        <w:t>tumours</w:t>
      </w:r>
      <w:proofErr w:type="spellEnd"/>
      <w:r w:rsidRPr="003E6F99">
        <w:rPr>
          <w:rFonts w:ascii="Arial" w:hAnsi="Arial" w:cs="Arial"/>
          <w:sz w:val="22"/>
          <w:szCs w:val="22"/>
        </w:rPr>
        <w:t xml:space="preserve"> is also discussed.</w:t>
      </w:r>
    </w:p>
    <w:p w:rsidR="003E6F99" w:rsidRDefault="003E6F99" w:rsidP="003E6F99">
      <w:pPr>
        <w:spacing w:line="480" w:lineRule="auto"/>
        <w:rPr>
          <w:rFonts w:ascii="Arial" w:hAnsi="Arial" w:cs="Arial"/>
          <w:b/>
          <w:sz w:val="22"/>
          <w:szCs w:val="22"/>
        </w:rPr>
      </w:pPr>
    </w:p>
    <w:p w:rsidR="003E6F99" w:rsidRPr="003E6F99" w:rsidRDefault="003E6F99" w:rsidP="003E6F99">
      <w:pPr>
        <w:spacing w:line="480" w:lineRule="auto"/>
        <w:rPr>
          <w:rFonts w:ascii="Arial" w:hAnsi="Arial" w:cs="Arial"/>
          <w:b/>
          <w:sz w:val="22"/>
          <w:szCs w:val="22"/>
        </w:rPr>
      </w:pPr>
      <w:r w:rsidRPr="003E6F99">
        <w:rPr>
          <w:rFonts w:ascii="Arial" w:hAnsi="Arial" w:cs="Arial"/>
          <w:b/>
          <w:sz w:val="22"/>
          <w:szCs w:val="22"/>
        </w:rPr>
        <w:t>Highlights</w:t>
      </w:r>
    </w:p>
    <w:p w:rsidR="003E6F99" w:rsidRPr="003E6F99" w:rsidRDefault="003E6F99" w:rsidP="003E6F99">
      <w:pPr>
        <w:pStyle w:val="ListParagraph"/>
        <w:numPr>
          <w:ilvl w:val="0"/>
          <w:numId w:val="16"/>
        </w:numPr>
        <w:spacing w:line="480" w:lineRule="auto"/>
        <w:rPr>
          <w:rFonts w:ascii="Arial" w:hAnsi="Arial" w:cs="Arial"/>
        </w:rPr>
      </w:pPr>
      <w:r w:rsidRPr="003E6F99">
        <w:rPr>
          <w:rFonts w:ascii="Arial" w:hAnsi="Arial" w:cs="Arial"/>
        </w:rPr>
        <w:t>We consider the range of functioning affected by childhood brain tumours</w:t>
      </w:r>
    </w:p>
    <w:p w:rsidR="003E6F99" w:rsidRPr="003E6F99" w:rsidRDefault="003E6F99" w:rsidP="003E6F99">
      <w:pPr>
        <w:pStyle w:val="ListParagraph"/>
        <w:numPr>
          <w:ilvl w:val="0"/>
          <w:numId w:val="16"/>
        </w:numPr>
        <w:spacing w:line="480" w:lineRule="auto"/>
        <w:rPr>
          <w:rFonts w:ascii="Arial" w:hAnsi="Arial" w:cs="Arial"/>
        </w:rPr>
      </w:pPr>
      <w:r w:rsidRPr="003E6F99">
        <w:rPr>
          <w:rFonts w:ascii="Arial" w:hAnsi="Arial" w:cs="Arial"/>
        </w:rPr>
        <w:t>We present domains of function with measures in use across much of Europe</w:t>
      </w:r>
    </w:p>
    <w:p w:rsidR="003E6F99" w:rsidRPr="003E6F99" w:rsidRDefault="003E6F99" w:rsidP="003E6F99">
      <w:pPr>
        <w:pStyle w:val="ListParagraph"/>
        <w:numPr>
          <w:ilvl w:val="0"/>
          <w:numId w:val="16"/>
        </w:numPr>
        <w:spacing w:line="480" w:lineRule="auto"/>
        <w:rPr>
          <w:rFonts w:ascii="Arial" w:hAnsi="Arial" w:cs="Arial"/>
        </w:rPr>
      </w:pPr>
      <w:r w:rsidRPr="003E6F99">
        <w:rPr>
          <w:rFonts w:ascii="Arial" w:hAnsi="Arial" w:cs="Arial"/>
        </w:rPr>
        <w:t xml:space="preserve">We present core areas of function that should be measured in all clinical trials </w:t>
      </w:r>
    </w:p>
    <w:p w:rsidR="003E6F99" w:rsidRPr="003E6F99" w:rsidRDefault="003E6F99" w:rsidP="003E6F99">
      <w:pPr>
        <w:pStyle w:val="ListParagraph"/>
        <w:numPr>
          <w:ilvl w:val="0"/>
          <w:numId w:val="16"/>
        </w:numPr>
        <w:spacing w:line="480" w:lineRule="auto"/>
        <w:rPr>
          <w:rFonts w:ascii="Arial" w:hAnsi="Arial" w:cs="Arial"/>
        </w:rPr>
      </w:pPr>
      <w:r w:rsidRPr="003E6F99">
        <w:rPr>
          <w:rFonts w:ascii="Arial" w:hAnsi="Arial" w:cs="Arial"/>
        </w:rPr>
        <w:t>We discuss additional areas of function that can be identified for specific trials</w:t>
      </w:r>
    </w:p>
    <w:p w:rsidR="00C55645" w:rsidRDefault="00777772" w:rsidP="003E6F99">
      <w:pPr>
        <w:spacing w:line="480" w:lineRule="auto"/>
        <w:rPr>
          <w:rFonts w:ascii="Arial" w:eastAsia="Arial Unicode MS" w:hAnsi="Arial" w:cs="Arial"/>
          <w:b/>
          <w:color w:val="000000"/>
          <w:sz w:val="22"/>
          <w:szCs w:val="22"/>
          <w:u w:color="000000"/>
          <w:lang w:eastAsia="fr-FR"/>
        </w:rPr>
      </w:pPr>
      <w:r w:rsidRPr="003E6F99">
        <w:rPr>
          <w:rFonts w:ascii="Arial" w:hAnsi="Arial" w:cs="Arial"/>
          <w:b/>
          <w:sz w:val="22"/>
          <w:szCs w:val="22"/>
        </w:rPr>
        <w:t>Keywords:</w:t>
      </w:r>
      <w:r w:rsidR="0009417B">
        <w:rPr>
          <w:rFonts w:ascii="Arial" w:hAnsi="Arial" w:cs="Arial"/>
          <w:sz w:val="22"/>
          <w:szCs w:val="22"/>
        </w:rPr>
        <w:t xml:space="preserve"> assessment; quality of survival; brain </w:t>
      </w:r>
      <w:proofErr w:type="spellStart"/>
      <w:r w:rsidR="0009417B">
        <w:rPr>
          <w:rFonts w:ascii="Arial" w:hAnsi="Arial" w:cs="Arial"/>
          <w:sz w:val="22"/>
          <w:szCs w:val="22"/>
        </w:rPr>
        <w:t>tumo</w:t>
      </w:r>
      <w:r w:rsidR="00AA4410">
        <w:rPr>
          <w:rFonts w:ascii="Arial" w:hAnsi="Arial" w:cs="Arial"/>
          <w:sz w:val="22"/>
          <w:szCs w:val="22"/>
        </w:rPr>
        <w:t>u</w:t>
      </w:r>
      <w:r w:rsidR="0009417B">
        <w:rPr>
          <w:rFonts w:ascii="Arial" w:hAnsi="Arial" w:cs="Arial"/>
          <w:sz w:val="22"/>
          <w:szCs w:val="22"/>
        </w:rPr>
        <w:t>r</w:t>
      </w:r>
      <w:proofErr w:type="spellEnd"/>
      <w:r w:rsidR="0009417B">
        <w:rPr>
          <w:rFonts w:ascii="Arial" w:hAnsi="Arial" w:cs="Arial"/>
          <w:sz w:val="22"/>
          <w:szCs w:val="22"/>
        </w:rPr>
        <w:t>; children;</w:t>
      </w:r>
      <w:r>
        <w:rPr>
          <w:rFonts w:ascii="Arial" w:hAnsi="Arial" w:cs="Arial"/>
          <w:sz w:val="22"/>
          <w:szCs w:val="22"/>
        </w:rPr>
        <w:t xml:space="preserve"> </w:t>
      </w:r>
      <w:r w:rsidR="00676BBA">
        <w:rPr>
          <w:rFonts w:ascii="Arial" w:hAnsi="Arial" w:cs="Arial"/>
          <w:sz w:val="22"/>
          <w:szCs w:val="22"/>
        </w:rPr>
        <w:t>late effects</w:t>
      </w:r>
      <w:r>
        <w:rPr>
          <w:rFonts w:ascii="Arial" w:hAnsi="Arial" w:cs="Arial"/>
          <w:sz w:val="22"/>
          <w:szCs w:val="22"/>
        </w:rPr>
        <w:t xml:space="preserve"> </w:t>
      </w:r>
      <w:r w:rsidR="00C55645">
        <w:rPr>
          <w:rFonts w:cs="Arial"/>
          <w:b/>
          <w:szCs w:val="22"/>
        </w:rPr>
        <w:br w:type="page"/>
      </w:r>
    </w:p>
    <w:p w:rsidR="00541AA8" w:rsidRPr="003273F7" w:rsidRDefault="00541AA8" w:rsidP="000236CF">
      <w:pPr>
        <w:pStyle w:val="Body1"/>
        <w:spacing w:line="480" w:lineRule="auto"/>
        <w:rPr>
          <w:rFonts w:cs="Arial"/>
          <w:b/>
          <w:szCs w:val="22"/>
          <w:lang w:val="en-US"/>
        </w:rPr>
      </w:pPr>
      <w:r w:rsidRPr="003273F7">
        <w:rPr>
          <w:rFonts w:cs="Arial"/>
          <w:b/>
          <w:szCs w:val="22"/>
          <w:lang w:val="en-US"/>
        </w:rPr>
        <w:lastRenderedPageBreak/>
        <w:t>1. Background</w:t>
      </w:r>
    </w:p>
    <w:p w:rsidR="00541AA8" w:rsidRPr="003273F7" w:rsidRDefault="00541AA8" w:rsidP="000236CF">
      <w:pPr>
        <w:pStyle w:val="Body1"/>
        <w:spacing w:line="480" w:lineRule="auto"/>
        <w:rPr>
          <w:rFonts w:cs="Arial"/>
          <w:b/>
          <w:szCs w:val="22"/>
          <w:lang w:val="en-US"/>
        </w:rPr>
      </w:pPr>
      <w:r w:rsidRPr="003273F7">
        <w:rPr>
          <w:rFonts w:cs="Arial"/>
          <w:b/>
          <w:szCs w:val="22"/>
          <w:lang w:val="en-US"/>
        </w:rPr>
        <w:t xml:space="preserve">a. Survivorship after childhood brain </w:t>
      </w:r>
      <w:proofErr w:type="spellStart"/>
      <w:r w:rsidRPr="003273F7">
        <w:rPr>
          <w:rFonts w:cs="Arial"/>
          <w:b/>
          <w:szCs w:val="22"/>
          <w:lang w:val="en-US"/>
        </w:rPr>
        <w:t>tumour</w:t>
      </w:r>
      <w:proofErr w:type="spellEnd"/>
      <w:r w:rsidRPr="003273F7">
        <w:rPr>
          <w:rFonts w:cs="Arial"/>
          <w:b/>
          <w:szCs w:val="22"/>
          <w:lang w:val="en-US"/>
        </w:rPr>
        <w:t>.</w:t>
      </w:r>
    </w:p>
    <w:p w:rsidR="00541AA8" w:rsidRPr="003273F7" w:rsidRDefault="00541AA8" w:rsidP="000236CF">
      <w:pPr>
        <w:pStyle w:val="Body1"/>
        <w:spacing w:line="480" w:lineRule="auto"/>
        <w:rPr>
          <w:rFonts w:cs="Arial"/>
          <w:szCs w:val="22"/>
          <w:lang w:val="en-US"/>
        </w:rPr>
      </w:pPr>
      <w:r w:rsidRPr="003273F7">
        <w:rPr>
          <w:rFonts w:cs="Arial"/>
          <w:szCs w:val="22"/>
          <w:lang w:val="en-US"/>
        </w:rPr>
        <w:t>There is increasing recognition of the long-term</w:t>
      </w:r>
      <w:r w:rsidR="00E93216">
        <w:rPr>
          <w:rFonts w:cs="Arial"/>
          <w:szCs w:val="22"/>
          <w:lang w:val="en-US"/>
        </w:rPr>
        <w:t xml:space="preserve"> </w:t>
      </w:r>
      <w:r w:rsidR="004204EC" w:rsidRPr="003273F7">
        <w:rPr>
          <w:rFonts w:cs="Arial"/>
          <w:szCs w:val="22"/>
          <w:lang w:val="en-US"/>
        </w:rPr>
        <w:t xml:space="preserve">neuro-cognitive, </w:t>
      </w:r>
      <w:r w:rsidR="001F0F45" w:rsidRPr="003273F7">
        <w:rPr>
          <w:rFonts w:cs="Arial"/>
          <w:szCs w:val="22"/>
          <w:lang w:val="en-US"/>
        </w:rPr>
        <w:t>endocrine</w:t>
      </w:r>
      <w:r w:rsidR="004204EC" w:rsidRPr="003273F7">
        <w:rPr>
          <w:rFonts w:cs="Arial"/>
          <w:szCs w:val="22"/>
          <w:lang w:val="en-US"/>
        </w:rPr>
        <w:t xml:space="preserve"> and other medical</w:t>
      </w:r>
      <w:r w:rsidR="001F0F45" w:rsidRPr="003273F7">
        <w:rPr>
          <w:rFonts w:cs="Arial"/>
          <w:szCs w:val="22"/>
          <w:lang w:val="en-US"/>
        </w:rPr>
        <w:t>,</w:t>
      </w:r>
      <w:r w:rsidRPr="003273F7">
        <w:rPr>
          <w:rFonts w:cs="Arial"/>
          <w:szCs w:val="22"/>
          <w:lang w:val="en-US"/>
        </w:rPr>
        <w:t xml:space="preserve"> </w:t>
      </w:r>
      <w:proofErr w:type="spellStart"/>
      <w:r w:rsidRPr="003273F7">
        <w:rPr>
          <w:rFonts w:cs="Arial"/>
          <w:szCs w:val="22"/>
          <w:lang w:val="en-US"/>
        </w:rPr>
        <w:t>behaviour</w:t>
      </w:r>
      <w:r w:rsidR="004204EC" w:rsidRPr="003273F7">
        <w:rPr>
          <w:rFonts w:cs="Arial"/>
          <w:szCs w:val="22"/>
          <w:lang w:val="en-US"/>
        </w:rPr>
        <w:t>al</w:t>
      </w:r>
      <w:proofErr w:type="spellEnd"/>
      <w:r w:rsidRPr="003273F7">
        <w:rPr>
          <w:rFonts w:cs="Arial"/>
          <w:szCs w:val="22"/>
          <w:lang w:val="en-US"/>
        </w:rPr>
        <w:t>, emotional and adaptive function</w:t>
      </w:r>
      <w:r w:rsidR="004204EC" w:rsidRPr="003273F7">
        <w:rPr>
          <w:rFonts w:cs="Arial"/>
          <w:szCs w:val="22"/>
          <w:lang w:val="en-US"/>
        </w:rPr>
        <w:t xml:space="preserve">al </w:t>
      </w:r>
      <w:proofErr w:type="spellStart"/>
      <w:r w:rsidRPr="003273F7">
        <w:rPr>
          <w:rFonts w:cs="Arial"/>
          <w:szCs w:val="22"/>
          <w:lang w:val="en-US"/>
        </w:rPr>
        <w:t>sequelae</w:t>
      </w:r>
      <w:proofErr w:type="spellEnd"/>
      <w:r w:rsidRPr="003273F7">
        <w:rPr>
          <w:rFonts w:cs="Arial"/>
          <w:szCs w:val="22"/>
          <w:lang w:val="en-US"/>
        </w:rPr>
        <w:t xml:space="preserve"> of brain </w:t>
      </w:r>
      <w:proofErr w:type="spellStart"/>
      <w:r w:rsidRPr="003273F7">
        <w:rPr>
          <w:rFonts w:cs="Arial"/>
          <w:szCs w:val="22"/>
          <w:lang w:val="en-US"/>
        </w:rPr>
        <w:t>tumours</w:t>
      </w:r>
      <w:proofErr w:type="spellEnd"/>
      <w:r w:rsidRPr="003273F7">
        <w:rPr>
          <w:rFonts w:cs="Arial"/>
          <w:szCs w:val="22"/>
          <w:lang w:val="en-US"/>
        </w:rPr>
        <w:t xml:space="preserve"> </w:t>
      </w:r>
      <w:r w:rsidRPr="000D33EA">
        <w:rPr>
          <w:rFonts w:cs="Arial"/>
          <w:szCs w:val="22"/>
          <w:lang w:val="en-US"/>
        </w:rPr>
        <w:t>treated</w:t>
      </w:r>
      <w:r w:rsidR="002628F0">
        <w:rPr>
          <w:rFonts w:cs="Arial"/>
          <w:szCs w:val="22"/>
          <w:lang w:val="en-US"/>
        </w:rPr>
        <w:t xml:space="preserve"> </w:t>
      </w:r>
      <w:r w:rsidRPr="000D33EA">
        <w:rPr>
          <w:rFonts w:cs="Arial"/>
          <w:szCs w:val="22"/>
          <w:lang w:val="en-US"/>
        </w:rPr>
        <w:t>in</w:t>
      </w:r>
      <w:r w:rsidRPr="003273F7">
        <w:rPr>
          <w:rFonts w:cs="Arial"/>
          <w:szCs w:val="22"/>
          <w:lang w:val="en-US"/>
        </w:rPr>
        <w:t xml:space="preserve"> childhood</w:t>
      </w:r>
      <w:r w:rsidR="00E16A70">
        <w:rPr>
          <w:rFonts w:cs="Arial"/>
          <w:szCs w:val="22"/>
          <w:lang w:val="en-US"/>
        </w:rPr>
        <w:t>.</w:t>
      </w:r>
      <w:r w:rsidR="00336136" w:rsidRPr="00F72D6B">
        <w:rPr>
          <w:rFonts w:cs="Arial"/>
          <w:b/>
          <w:bCs/>
          <w:szCs w:val="22"/>
          <w:vertAlign w:val="superscript"/>
          <w:lang w:val="en-US"/>
        </w:rPr>
        <w:t>1-</w:t>
      </w:r>
      <w:r w:rsidR="00F810A1" w:rsidRPr="00F72D6B">
        <w:rPr>
          <w:rFonts w:cs="Arial"/>
          <w:b/>
          <w:bCs/>
          <w:szCs w:val="22"/>
          <w:vertAlign w:val="superscript"/>
          <w:lang w:val="en-US"/>
        </w:rPr>
        <w:t>7</w:t>
      </w:r>
      <w:r w:rsidR="00F810A1" w:rsidRPr="00762AD9">
        <w:rPr>
          <w:lang w:val="en-GB"/>
        </w:rPr>
        <w:t xml:space="preserve"> </w:t>
      </w:r>
      <w:proofErr w:type="gramStart"/>
      <w:r w:rsidRPr="003273F7">
        <w:rPr>
          <w:rFonts w:cs="Arial"/>
          <w:szCs w:val="22"/>
          <w:lang w:val="en-US"/>
        </w:rPr>
        <w:t>Collective</w:t>
      </w:r>
      <w:r w:rsidR="006B2FD6">
        <w:rPr>
          <w:rFonts w:cs="Arial"/>
          <w:szCs w:val="22"/>
          <w:lang w:val="en-US"/>
        </w:rPr>
        <w:t>l</w:t>
      </w:r>
      <w:r w:rsidRPr="003273F7">
        <w:rPr>
          <w:rFonts w:cs="Arial"/>
          <w:szCs w:val="22"/>
          <w:lang w:val="en-US"/>
        </w:rPr>
        <w:t>y</w:t>
      </w:r>
      <w:proofErr w:type="gramEnd"/>
      <w:r w:rsidRPr="003273F7">
        <w:rPr>
          <w:rFonts w:cs="Arial"/>
          <w:szCs w:val="22"/>
          <w:lang w:val="en-US"/>
        </w:rPr>
        <w:t xml:space="preserve"> these outcomes refer to ‘Quality of Survival’ (</w:t>
      </w:r>
      <w:proofErr w:type="spellStart"/>
      <w:r w:rsidRPr="003273F7">
        <w:rPr>
          <w:rFonts w:cs="Arial"/>
          <w:szCs w:val="22"/>
          <w:lang w:val="en-US"/>
        </w:rPr>
        <w:t>QoS</w:t>
      </w:r>
      <w:proofErr w:type="spellEnd"/>
      <w:r w:rsidRPr="003273F7">
        <w:rPr>
          <w:rFonts w:cs="Arial"/>
          <w:szCs w:val="22"/>
          <w:lang w:val="en-US"/>
        </w:rPr>
        <w:t>). This is a useful short-hand term for information about survivors that is intended to capture more than survival rates and is also broader than ‘Quality of Life’ (</w:t>
      </w:r>
      <w:proofErr w:type="spellStart"/>
      <w:r w:rsidRPr="003273F7">
        <w:rPr>
          <w:rFonts w:cs="Arial"/>
          <w:szCs w:val="22"/>
          <w:lang w:val="en-US"/>
        </w:rPr>
        <w:t>QoL</w:t>
      </w:r>
      <w:proofErr w:type="spellEnd"/>
      <w:r w:rsidRPr="003273F7">
        <w:rPr>
          <w:rFonts w:cs="Arial"/>
          <w:szCs w:val="22"/>
          <w:lang w:val="en-US"/>
        </w:rPr>
        <w:t xml:space="preserve">) which refers specifically to the subjective view of the individual survivor about their life situation.  </w:t>
      </w:r>
    </w:p>
    <w:p w:rsidR="00541AA8" w:rsidRPr="003273F7" w:rsidRDefault="00541AA8" w:rsidP="000236CF">
      <w:pPr>
        <w:pStyle w:val="Body1"/>
        <w:spacing w:line="480" w:lineRule="auto"/>
        <w:rPr>
          <w:rFonts w:cs="Arial"/>
          <w:szCs w:val="22"/>
          <w:lang w:val="en-US"/>
        </w:rPr>
      </w:pPr>
    </w:p>
    <w:p w:rsidR="00541AA8" w:rsidRPr="003273F7" w:rsidRDefault="00541AA8" w:rsidP="000236CF">
      <w:pPr>
        <w:pStyle w:val="Body1"/>
        <w:spacing w:line="480" w:lineRule="auto"/>
        <w:rPr>
          <w:rFonts w:cs="Arial"/>
          <w:szCs w:val="22"/>
          <w:lang w:val="en-US"/>
        </w:rPr>
      </w:pPr>
      <w:r w:rsidRPr="003273F7">
        <w:rPr>
          <w:rFonts w:cs="Arial"/>
          <w:szCs w:val="22"/>
          <w:lang w:val="en-US"/>
        </w:rPr>
        <w:t xml:space="preserve">Although brain </w:t>
      </w:r>
      <w:proofErr w:type="spellStart"/>
      <w:r w:rsidRPr="003273F7">
        <w:rPr>
          <w:rFonts w:cs="Arial"/>
          <w:szCs w:val="22"/>
          <w:lang w:val="en-US"/>
        </w:rPr>
        <w:t>tumours</w:t>
      </w:r>
      <w:proofErr w:type="spellEnd"/>
      <w:r w:rsidRPr="003273F7">
        <w:rPr>
          <w:rFonts w:cs="Arial"/>
          <w:szCs w:val="22"/>
          <w:lang w:val="en-US"/>
        </w:rPr>
        <w:t xml:space="preserve"> account for 23% of all malignancies in children before the age of 15</w:t>
      </w:r>
      <w:r w:rsidR="00F810A1" w:rsidRPr="00F72D6B">
        <w:rPr>
          <w:rFonts w:cs="Arial" w:hint="eastAsia"/>
          <w:b/>
          <w:bCs/>
          <w:szCs w:val="22"/>
          <w:vertAlign w:val="superscript"/>
          <w:lang w:val="en-US"/>
        </w:rPr>
        <w:t>8</w:t>
      </w:r>
      <w:r w:rsidR="00F810A1">
        <w:rPr>
          <w:rFonts w:cs="Arial"/>
          <w:b/>
          <w:bCs/>
          <w:szCs w:val="22"/>
          <w:vertAlign w:val="superscript"/>
          <w:lang w:val="en-US"/>
        </w:rPr>
        <w:t xml:space="preserve"> </w:t>
      </w:r>
      <w:r w:rsidRPr="00DB6CED">
        <w:rPr>
          <w:rFonts w:cs="Arial"/>
          <w:color w:val="auto"/>
          <w:szCs w:val="22"/>
          <w:lang w:val="en-US"/>
        </w:rPr>
        <w:t>the overall</w:t>
      </w:r>
      <w:r w:rsidRPr="003273F7">
        <w:rPr>
          <w:rFonts w:cs="Arial"/>
          <w:szCs w:val="22"/>
          <w:lang w:val="en-US"/>
        </w:rPr>
        <w:t xml:space="preserve"> incidence of brain </w:t>
      </w:r>
      <w:proofErr w:type="spellStart"/>
      <w:r w:rsidRPr="003273F7">
        <w:rPr>
          <w:rFonts w:cs="Arial"/>
          <w:szCs w:val="22"/>
          <w:lang w:val="en-US"/>
        </w:rPr>
        <w:t>tumours</w:t>
      </w:r>
      <w:proofErr w:type="spellEnd"/>
      <w:r w:rsidRPr="003273F7">
        <w:rPr>
          <w:rFonts w:cs="Arial"/>
          <w:szCs w:val="22"/>
          <w:lang w:val="en-US"/>
        </w:rPr>
        <w:t xml:space="preserve"> in childhood is relatively low and specific </w:t>
      </w:r>
      <w:proofErr w:type="spellStart"/>
      <w:r w:rsidRPr="003273F7">
        <w:rPr>
          <w:rFonts w:cs="Arial"/>
          <w:szCs w:val="22"/>
          <w:lang w:val="en-US"/>
        </w:rPr>
        <w:t>tumour</w:t>
      </w:r>
      <w:proofErr w:type="spellEnd"/>
      <w:r w:rsidRPr="003273F7">
        <w:rPr>
          <w:rFonts w:cs="Arial"/>
          <w:szCs w:val="22"/>
          <w:lang w:val="en-US"/>
        </w:rPr>
        <w:t xml:space="preserve"> types can be extremely rare. Because </w:t>
      </w:r>
      <w:r w:rsidR="0055409C">
        <w:rPr>
          <w:rFonts w:cs="Arial"/>
          <w:szCs w:val="22"/>
          <w:lang w:val="en-US"/>
        </w:rPr>
        <w:t>5</w:t>
      </w:r>
      <w:r w:rsidR="00580697">
        <w:rPr>
          <w:rFonts w:cs="Arial"/>
          <w:szCs w:val="22"/>
          <w:lang w:val="en-US"/>
        </w:rPr>
        <w:t>-</w:t>
      </w:r>
      <w:r w:rsidR="0055409C">
        <w:rPr>
          <w:rFonts w:cs="Arial"/>
          <w:szCs w:val="22"/>
          <w:lang w:val="en-US"/>
        </w:rPr>
        <w:t>y</w:t>
      </w:r>
      <w:r w:rsidR="00045C41">
        <w:rPr>
          <w:rFonts w:cs="Arial"/>
          <w:szCs w:val="22"/>
          <w:lang w:val="en-US"/>
        </w:rPr>
        <w:t>ea</w:t>
      </w:r>
      <w:r w:rsidR="0055409C">
        <w:rPr>
          <w:rFonts w:cs="Arial"/>
          <w:szCs w:val="22"/>
          <w:lang w:val="en-US"/>
        </w:rPr>
        <w:t xml:space="preserve">r survival rates are &gt;75%, and </w:t>
      </w:r>
      <w:r w:rsidRPr="003273F7">
        <w:rPr>
          <w:rFonts w:cs="Arial"/>
          <w:szCs w:val="22"/>
          <w:lang w:val="en-US"/>
        </w:rPr>
        <w:t xml:space="preserve">most </w:t>
      </w:r>
      <w:r w:rsidR="00045C41" w:rsidRPr="003273F7">
        <w:rPr>
          <w:rFonts w:cs="Arial"/>
          <w:szCs w:val="22"/>
          <w:lang w:val="en-US"/>
        </w:rPr>
        <w:t>surviv</w:t>
      </w:r>
      <w:r w:rsidR="00045C41">
        <w:rPr>
          <w:rFonts w:cs="Arial"/>
          <w:szCs w:val="22"/>
          <w:lang w:val="en-US"/>
        </w:rPr>
        <w:t>ors live for</w:t>
      </w:r>
      <w:r w:rsidR="00F25378">
        <w:rPr>
          <w:rFonts w:cs="Arial"/>
          <w:szCs w:val="22"/>
          <w:lang w:val="en-US"/>
        </w:rPr>
        <w:t xml:space="preserve"> </w:t>
      </w:r>
      <w:r w:rsidRPr="003273F7">
        <w:rPr>
          <w:rFonts w:cs="Arial"/>
          <w:szCs w:val="22"/>
          <w:lang w:val="en-US"/>
        </w:rPr>
        <w:t xml:space="preserve">several decades, prevalence rates </w:t>
      </w:r>
      <w:r w:rsidR="004204EC" w:rsidRPr="003273F7">
        <w:rPr>
          <w:rFonts w:cs="Arial"/>
          <w:szCs w:val="22"/>
          <w:lang w:val="en-US"/>
        </w:rPr>
        <w:t xml:space="preserve">increase with age </w:t>
      </w:r>
      <w:r w:rsidRPr="003273F7">
        <w:rPr>
          <w:rFonts w:cs="Arial"/>
          <w:szCs w:val="22"/>
          <w:lang w:val="en-US"/>
        </w:rPr>
        <w:t xml:space="preserve">with a current estimate of 1 in 4,000 adults being a survivor of a brain </w:t>
      </w:r>
      <w:proofErr w:type="spellStart"/>
      <w:r w:rsidRPr="003273F7">
        <w:rPr>
          <w:rFonts w:cs="Arial"/>
          <w:szCs w:val="22"/>
          <w:lang w:val="en-US"/>
        </w:rPr>
        <w:t>tumour</w:t>
      </w:r>
      <w:proofErr w:type="spellEnd"/>
      <w:r w:rsidRPr="003273F7">
        <w:rPr>
          <w:rFonts w:cs="Arial"/>
          <w:szCs w:val="22"/>
          <w:lang w:val="en-US"/>
        </w:rPr>
        <w:t xml:space="preserve"> in childhood. The small numbers of cases make it difficult to conduct clinical trials</w:t>
      </w:r>
      <w:r w:rsidR="001050E2">
        <w:rPr>
          <w:rFonts w:cs="Arial"/>
          <w:szCs w:val="22"/>
          <w:lang w:val="en-US"/>
        </w:rPr>
        <w:t xml:space="preserve"> and </w:t>
      </w:r>
      <w:r w:rsidRPr="003273F7">
        <w:rPr>
          <w:rFonts w:cs="Arial"/>
          <w:szCs w:val="22"/>
          <w:lang w:val="en-US"/>
        </w:rPr>
        <w:t xml:space="preserve">research studies that have sufficient numbers of participants. This in turn limits the ability to make evidence-based decisions about treatment and supportive care for different </w:t>
      </w:r>
      <w:proofErr w:type="spellStart"/>
      <w:r w:rsidRPr="003273F7">
        <w:rPr>
          <w:rFonts w:cs="Arial"/>
          <w:szCs w:val="22"/>
          <w:lang w:val="en-US"/>
        </w:rPr>
        <w:t>tumour</w:t>
      </w:r>
      <w:proofErr w:type="spellEnd"/>
      <w:r w:rsidRPr="003273F7">
        <w:rPr>
          <w:rFonts w:cs="Arial"/>
          <w:szCs w:val="22"/>
          <w:lang w:val="en-US"/>
        </w:rPr>
        <w:t xml:space="preserve"> types</w:t>
      </w:r>
      <w:r w:rsidR="00F02696">
        <w:rPr>
          <w:rFonts w:cs="Arial"/>
          <w:szCs w:val="22"/>
          <w:lang w:val="en-US"/>
        </w:rPr>
        <w:t xml:space="preserve"> and locations</w:t>
      </w:r>
      <w:r w:rsidRPr="003273F7">
        <w:rPr>
          <w:rFonts w:cs="Arial"/>
          <w:szCs w:val="22"/>
          <w:lang w:val="en-US"/>
        </w:rPr>
        <w:t>.</w:t>
      </w:r>
    </w:p>
    <w:p w:rsidR="00541AA8" w:rsidRPr="003273F7" w:rsidRDefault="00541AA8" w:rsidP="000236CF">
      <w:pPr>
        <w:pStyle w:val="Body1"/>
        <w:spacing w:line="480" w:lineRule="auto"/>
        <w:rPr>
          <w:rFonts w:cs="Arial"/>
          <w:szCs w:val="22"/>
          <w:lang w:val="en-US"/>
        </w:rPr>
      </w:pPr>
    </w:p>
    <w:p w:rsidR="00541AA8" w:rsidRPr="003273F7" w:rsidRDefault="0055409C" w:rsidP="000236CF">
      <w:pPr>
        <w:pStyle w:val="Body1"/>
        <w:spacing w:line="480" w:lineRule="auto"/>
        <w:rPr>
          <w:rFonts w:cs="Arial"/>
          <w:szCs w:val="22"/>
          <w:lang w:val="en-US"/>
        </w:rPr>
      </w:pPr>
      <w:r>
        <w:rPr>
          <w:rFonts w:cs="Arial"/>
          <w:szCs w:val="22"/>
          <w:lang w:val="en-US"/>
        </w:rPr>
        <w:t xml:space="preserve">Given the high survival rates and the increased treatment intensity and hence, toxicity, </w:t>
      </w:r>
      <w:r w:rsidR="003A1A57">
        <w:rPr>
          <w:rFonts w:cs="Arial"/>
          <w:szCs w:val="22"/>
          <w:lang w:val="en-US"/>
        </w:rPr>
        <w:t>i</w:t>
      </w:r>
      <w:r w:rsidR="00541AA8" w:rsidRPr="003273F7">
        <w:rPr>
          <w:rFonts w:cs="Arial"/>
          <w:szCs w:val="22"/>
          <w:lang w:val="en-US"/>
        </w:rPr>
        <w:t>t is our view that it is essential to collect robust data o</w:t>
      </w:r>
      <w:r w:rsidR="004204EC" w:rsidRPr="003273F7">
        <w:rPr>
          <w:rFonts w:cs="Arial"/>
          <w:szCs w:val="22"/>
          <w:lang w:val="en-US"/>
        </w:rPr>
        <w:t xml:space="preserve">n both </w:t>
      </w:r>
      <w:r w:rsidR="00541AA8" w:rsidRPr="003273F7">
        <w:rPr>
          <w:rFonts w:cs="Arial"/>
          <w:szCs w:val="22"/>
          <w:lang w:val="en-US"/>
        </w:rPr>
        <w:t>survival rates</w:t>
      </w:r>
      <w:r w:rsidR="004204EC" w:rsidRPr="003273F7">
        <w:rPr>
          <w:rFonts w:cs="Arial"/>
          <w:szCs w:val="22"/>
          <w:lang w:val="en-US"/>
        </w:rPr>
        <w:t xml:space="preserve"> and </w:t>
      </w:r>
      <w:proofErr w:type="spellStart"/>
      <w:r w:rsidR="004204EC" w:rsidRPr="003273F7">
        <w:rPr>
          <w:rFonts w:cs="Arial"/>
          <w:szCs w:val="22"/>
          <w:lang w:val="en-US"/>
        </w:rPr>
        <w:t>QoS</w:t>
      </w:r>
      <w:proofErr w:type="spellEnd"/>
      <w:r w:rsidR="00541AA8" w:rsidRPr="003273F7">
        <w:rPr>
          <w:rFonts w:cs="Arial"/>
          <w:szCs w:val="22"/>
          <w:lang w:val="en-US"/>
        </w:rPr>
        <w:t xml:space="preserve">, to inform treatment decisions. This will then allow the development of </w:t>
      </w:r>
      <w:r w:rsidR="004204EC" w:rsidRPr="003273F7">
        <w:rPr>
          <w:rFonts w:cs="Arial"/>
          <w:szCs w:val="22"/>
          <w:lang w:val="en-US"/>
        </w:rPr>
        <w:t xml:space="preserve">better regimens for both </w:t>
      </w:r>
      <w:r w:rsidR="00541AA8" w:rsidRPr="003273F7">
        <w:rPr>
          <w:rFonts w:cs="Arial"/>
          <w:szCs w:val="22"/>
          <w:lang w:val="en-US"/>
        </w:rPr>
        <w:t>treatment</w:t>
      </w:r>
      <w:r w:rsidR="004204EC" w:rsidRPr="003273F7">
        <w:rPr>
          <w:rFonts w:cs="Arial"/>
          <w:szCs w:val="22"/>
          <w:lang w:val="en-US"/>
        </w:rPr>
        <w:t xml:space="preserve"> of the disease and </w:t>
      </w:r>
      <w:r w:rsidR="00541AA8" w:rsidRPr="003273F7">
        <w:rPr>
          <w:rFonts w:cs="Arial"/>
          <w:szCs w:val="22"/>
          <w:lang w:val="en-US"/>
        </w:rPr>
        <w:t xml:space="preserve">rehabilitation </w:t>
      </w:r>
      <w:r w:rsidR="004204EC" w:rsidRPr="003273F7">
        <w:rPr>
          <w:rFonts w:cs="Arial"/>
          <w:szCs w:val="22"/>
          <w:lang w:val="en-US"/>
        </w:rPr>
        <w:t xml:space="preserve">tailored to the needs of the survivors of childhood brain </w:t>
      </w:r>
      <w:proofErr w:type="spellStart"/>
      <w:r w:rsidR="004204EC" w:rsidRPr="003273F7">
        <w:rPr>
          <w:rFonts w:cs="Arial"/>
          <w:szCs w:val="22"/>
          <w:lang w:val="en-US"/>
        </w:rPr>
        <w:t>tumours</w:t>
      </w:r>
      <w:proofErr w:type="spellEnd"/>
      <w:r w:rsidR="004204EC" w:rsidRPr="003273F7">
        <w:rPr>
          <w:rFonts w:cs="Arial"/>
          <w:szCs w:val="22"/>
          <w:lang w:val="en-US"/>
        </w:rPr>
        <w:t>.</w:t>
      </w:r>
      <w:r w:rsidR="00541AA8" w:rsidRPr="003273F7">
        <w:rPr>
          <w:rFonts w:cs="Arial"/>
          <w:szCs w:val="22"/>
          <w:lang w:val="en-US"/>
        </w:rPr>
        <w:t xml:space="preserve"> This is true for patients</w:t>
      </w:r>
      <w:r w:rsidR="004204EC" w:rsidRPr="003273F7">
        <w:rPr>
          <w:rFonts w:cs="Arial"/>
          <w:szCs w:val="22"/>
          <w:lang w:val="en-US"/>
        </w:rPr>
        <w:t xml:space="preserve"> diagnosed with any type of childhood brain </w:t>
      </w:r>
      <w:proofErr w:type="spellStart"/>
      <w:r w:rsidR="004204EC" w:rsidRPr="003273F7">
        <w:rPr>
          <w:rFonts w:cs="Arial"/>
          <w:szCs w:val="22"/>
          <w:lang w:val="en-US"/>
        </w:rPr>
        <w:t>tumour</w:t>
      </w:r>
      <w:proofErr w:type="spellEnd"/>
      <w:r w:rsidR="00541AA8" w:rsidRPr="003273F7">
        <w:rPr>
          <w:rFonts w:cs="Arial"/>
          <w:szCs w:val="22"/>
          <w:lang w:val="en-US"/>
        </w:rPr>
        <w:t xml:space="preserve">, and </w:t>
      </w:r>
      <w:proofErr w:type="spellStart"/>
      <w:r w:rsidR="00541AA8" w:rsidRPr="003273F7">
        <w:rPr>
          <w:rFonts w:cs="Arial"/>
          <w:szCs w:val="22"/>
          <w:lang w:val="en-US"/>
        </w:rPr>
        <w:t>QoS</w:t>
      </w:r>
      <w:proofErr w:type="spellEnd"/>
      <w:r w:rsidR="00541AA8" w:rsidRPr="003273F7">
        <w:rPr>
          <w:rFonts w:cs="Arial"/>
          <w:szCs w:val="22"/>
          <w:lang w:val="en-US"/>
        </w:rPr>
        <w:t xml:space="preserve"> evaluation </w:t>
      </w:r>
      <w:r w:rsidR="00541AA8" w:rsidRPr="000D33EA">
        <w:rPr>
          <w:rFonts w:cs="Arial"/>
          <w:szCs w:val="22"/>
          <w:lang w:val="en-US"/>
        </w:rPr>
        <w:t xml:space="preserve">is now </w:t>
      </w:r>
      <w:r w:rsidR="004204EC" w:rsidRPr="000D33EA">
        <w:rPr>
          <w:rFonts w:cs="Arial"/>
          <w:szCs w:val="22"/>
          <w:lang w:val="en-US"/>
        </w:rPr>
        <w:t>a core</w:t>
      </w:r>
      <w:r w:rsidR="004204EC" w:rsidRPr="003273F7">
        <w:rPr>
          <w:rFonts w:cs="Arial"/>
          <w:szCs w:val="22"/>
          <w:lang w:val="en-US"/>
        </w:rPr>
        <w:t xml:space="preserve"> part of </w:t>
      </w:r>
      <w:r w:rsidR="00541AA8" w:rsidRPr="003273F7">
        <w:rPr>
          <w:rFonts w:cs="Arial"/>
          <w:szCs w:val="22"/>
          <w:lang w:val="en-US"/>
        </w:rPr>
        <w:t>clinical trials</w:t>
      </w:r>
      <w:r w:rsidR="004204EC" w:rsidRPr="003273F7">
        <w:rPr>
          <w:rFonts w:cs="Arial"/>
          <w:szCs w:val="22"/>
          <w:lang w:val="en-US"/>
        </w:rPr>
        <w:t xml:space="preserve"> to improve the treatments available to them.</w:t>
      </w:r>
    </w:p>
    <w:p w:rsidR="00541AA8" w:rsidRPr="003273F7" w:rsidRDefault="00541AA8" w:rsidP="000236CF">
      <w:pPr>
        <w:pStyle w:val="Body1"/>
        <w:spacing w:line="480" w:lineRule="auto"/>
        <w:rPr>
          <w:rFonts w:cs="Arial"/>
          <w:szCs w:val="22"/>
          <w:lang w:val="en-US"/>
        </w:rPr>
      </w:pPr>
    </w:p>
    <w:p w:rsidR="00541AA8" w:rsidRPr="003273F7" w:rsidRDefault="00541AA8" w:rsidP="000236CF">
      <w:pPr>
        <w:pStyle w:val="Body1"/>
        <w:spacing w:line="480" w:lineRule="auto"/>
        <w:rPr>
          <w:rFonts w:cs="Arial"/>
          <w:szCs w:val="22"/>
          <w:lang w:val="en-US"/>
        </w:rPr>
      </w:pPr>
      <w:r w:rsidRPr="003273F7">
        <w:rPr>
          <w:rFonts w:cs="Arial"/>
          <w:szCs w:val="22"/>
          <w:lang w:val="en-US"/>
        </w:rPr>
        <w:t xml:space="preserve">A clear distinction has to be made between data collected to inform clinical care provided to the individual patient participating in a trial (and also relevant to many patients receiving care </w:t>
      </w:r>
      <w:r w:rsidRPr="003273F7">
        <w:rPr>
          <w:rFonts w:cs="Arial"/>
          <w:szCs w:val="22"/>
          <w:lang w:val="en-US"/>
        </w:rPr>
        <w:lastRenderedPageBreak/>
        <w:t xml:space="preserve">for which no treatment trial is currently open) and data collected to address research questions posed as part of a clinical trial. It is possible, of course, </w:t>
      </w:r>
      <w:r w:rsidRPr="000D33EA">
        <w:rPr>
          <w:rFonts w:cs="Arial"/>
          <w:szCs w:val="22"/>
          <w:lang w:val="en-US"/>
        </w:rPr>
        <w:t xml:space="preserve">that some data could serve both purposes but so far the </w:t>
      </w:r>
      <w:proofErr w:type="spellStart"/>
      <w:r w:rsidRPr="000D33EA">
        <w:rPr>
          <w:rFonts w:cs="Arial"/>
          <w:szCs w:val="22"/>
          <w:lang w:val="en-US"/>
        </w:rPr>
        <w:t>QoS</w:t>
      </w:r>
      <w:proofErr w:type="spellEnd"/>
      <w:r w:rsidRPr="000D33EA">
        <w:rPr>
          <w:rFonts w:cs="Arial"/>
          <w:szCs w:val="22"/>
          <w:lang w:val="en-US"/>
        </w:rPr>
        <w:t xml:space="preserve"> data collected in European trials </w:t>
      </w:r>
      <w:r w:rsidR="00C72A07" w:rsidRPr="000D33EA">
        <w:rPr>
          <w:rFonts w:cs="Arial"/>
          <w:szCs w:val="22"/>
          <w:lang w:val="en-US"/>
        </w:rPr>
        <w:t>ha</w:t>
      </w:r>
      <w:r w:rsidR="000D33EA" w:rsidRPr="000D33EA">
        <w:rPr>
          <w:rFonts w:cs="Arial"/>
          <w:szCs w:val="22"/>
          <w:lang w:val="en-US"/>
        </w:rPr>
        <w:t>ve</w:t>
      </w:r>
      <w:r w:rsidRPr="000D33EA">
        <w:rPr>
          <w:rFonts w:cs="Arial"/>
          <w:szCs w:val="22"/>
          <w:lang w:val="en-US"/>
        </w:rPr>
        <w:t xml:space="preserve"> been used only to compare </w:t>
      </w:r>
      <w:proofErr w:type="spellStart"/>
      <w:r w:rsidR="004204EC" w:rsidRPr="000D33EA">
        <w:rPr>
          <w:rFonts w:cs="Arial"/>
          <w:szCs w:val="22"/>
          <w:lang w:val="en-US"/>
        </w:rPr>
        <w:t>QoS</w:t>
      </w:r>
      <w:proofErr w:type="spellEnd"/>
      <w:r w:rsidR="004204EC" w:rsidRPr="000D33EA">
        <w:rPr>
          <w:rFonts w:cs="Arial"/>
          <w:szCs w:val="22"/>
          <w:lang w:val="en-US"/>
        </w:rPr>
        <w:t xml:space="preserve"> outcomes between </w:t>
      </w:r>
      <w:r w:rsidRPr="000D33EA">
        <w:rPr>
          <w:rFonts w:cs="Arial"/>
          <w:szCs w:val="22"/>
          <w:lang w:val="en-US"/>
        </w:rPr>
        <w:t>groups of patients</w:t>
      </w:r>
      <w:r w:rsidR="0055409C">
        <w:rPr>
          <w:rFonts w:cs="Arial"/>
          <w:szCs w:val="22"/>
          <w:lang w:val="en-US"/>
        </w:rPr>
        <w:t xml:space="preserve">; this </w:t>
      </w:r>
      <w:r w:rsidR="004204EC" w:rsidRPr="000D33EA">
        <w:rPr>
          <w:rFonts w:cs="Arial"/>
          <w:szCs w:val="22"/>
          <w:lang w:val="en-US"/>
        </w:rPr>
        <w:t xml:space="preserve">is also the focus of the </w:t>
      </w:r>
      <w:r w:rsidRPr="000D33EA">
        <w:rPr>
          <w:rFonts w:cs="Arial"/>
          <w:szCs w:val="22"/>
          <w:lang w:val="en-US"/>
        </w:rPr>
        <w:t>protocol outlined in this paper</w:t>
      </w:r>
      <w:r w:rsidR="004204EC" w:rsidRPr="000D33EA">
        <w:rPr>
          <w:rFonts w:cs="Arial"/>
          <w:szCs w:val="22"/>
          <w:lang w:val="en-US"/>
        </w:rPr>
        <w:t xml:space="preserve">. </w:t>
      </w:r>
      <w:r w:rsidRPr="000D33EA">
        <w:rPr>
          <w:rFonts w:cs="Arial"/>
          <w:szCs w:val="22"/>
          <w:lang w:val="en-US"/>
        </w:rPr>
        <w:t>However, it is acknowledged that clinicians in all countries are likely to want to identify e</w:t>
      </w:r>
      <w:r w:rsidR="0055409C">
        <w:rPr>
          <w:rFonts w:cs="Arial"/>
          <w:szCs w:val="22"/>
          <w:lang w:val="en-US"/>
        </w:rPr>
        <w:t xml:space="preserve">very </w:t>
      </w:r>
      <w:r w:rsidRPr="000D33EA">
        <w:rPr>
          <w:rFonts w:cs="Arial"/>
          <w:szCs w:val="22"/>
          <w:lang w:val="en-US"/>
        </w:rPr>
        <w:t xml:space="preserve">individual’s cognitive, </w:t>
      </w:r>
      <w:proofErr w:type="spellStart"/>
      <w:r w:rsidRPr="000D33EA">
        <w:rPr>
          <w:rFonts w:cs="Arial"/>
          <w:szCs w:val="22"/>
          <w:lang w:val="en-US"/>
        </w:rPr>
        <w:t>behavioural</w:t>
      </w:r>
      <w:proofErr w:type="spellEnd"/>
      <w:r w:rsidR="00F02696" w:rsidRPr="000D33EA">
        <w:rPr>
          <w:rFonts w:cs="Arial"/>
          <w:szCs w:val="22"/>
          <w:lang w:val="en-US"/>
        </w:rPr>
        <w:t>,</w:t>
      </w:r>
      <w:r w:rsidRPr="000D33EA">
        <w:rPr>
          <w:rFonts w:cs="Arial"/>
          <w:szCs w:val="22"/>
          <w:lang w:val="en-US"/>
        </w:rPr>
        <w:t xml:space="preserve"> emotional</w:t>
      </w:r>
      <w:r w:rsidR="000D33EA" w:rsidRPr="000D33EA">
        <w:rPr>
          <w:rFonts w:cs="Arial"/>
          <w:szCs w:val="22"/>
          <w:lang w:val="en-US"/>
        </w:rPr>
        <w:t>,</w:t>
      </w:r>
      <w:r w:rsidR="00485308">
        <w:rPr>
          <w:rFonts w:cs="Arial"/>
          <w:szCs w:val="22"/>
          <w:lang w:val="en-US"/>
        </w:rPr>
        <w:t xml:space="preserve"> </w:t>
      </w:r>
      <w:r w:rsidR="00F02696" w:rsidRPr="000D33EA">
        <w:rPr>
          <w:rFonts w:cs="Arial"/>
          <w:szCs w:val="22"/>
          <w:lang w:val="en-US"/>
        </w:rPr>
        <w:t xml:space="preserve">and neuroendocrine </w:t>
      </w:r>
      <w:r w:rsidRPr="000D33EA">
        <w:rPr>
          <w:rFonts w:cs="Arial"/>
          <w:szCs w:val="22"/>
          <w:lang w:val="en-US"/>
        </w:rPr>
        <w:t xml:space="preserve">outcomes </w:t>
      </w:r>
      <w:r w:rsidR="004204EC" w:rsidRPr="000D33EA">
        <w:rPr>
          <w:rFonts w:cs="Arial"/>
          <w:szCs w:val="22"/>
          <w:lang w:val="en-US"/>
        </w:rPr>
        <w:t xml:space="preserve">to better meet their individual </w:t>
      </w:r>
      <w:r w:rsidRPr="000D33EA">
        <w:rPr>
          <w:rFonts w:cs="Arial"/>
          <w:szCs w:val="22"/>
          <w:lang w:val="en-US"/>
        </w:rPr>
        <w:t>clinical</w:t>
      </w:r>
      <w:r w:rsidR="004204EC" w:rsidRPr="000D33EA">
        <w:rPr>
          <w:rFonts w:cs="Arial"/>
          <w:szCs w:val="22"/>
          <w:lang w:val="en-US"/>
        </w:rPr>
        <w:t xml:space="preserve"> needs</w:t>
      </w:r>
      <w:r w:rsidRPr="000D33EA">
        <w:rPr>
          <w:rFonts w:cs="Arial"/>
          <w:szCs w:val="22"/>
          <w:lang w:val="en-US"/>
        </w:rPr>
        <w:t>.</w:t>
      </w:r>
    </w:p>
    <w:p w:rsidR="00541AA8" w:rsidRPr="003273F7" w:rsidRDefault="00541AA8" w:rsidP="000236CF">
      <w:pPr>
        <w:pStyle w:val="Body1"/>
        <w:spacing w:line="480" w:lineRule="auto"/>
        <w:rPr>
          <w:rFonts w:cs="Arial"/>
          <w:szCs w:val="22"/>
          <w:lang w:val="en-US"/>
        </w:rPr>
      </w:pPr>
    </w:p>
    <w:p w:rsidR="00541AA8" w:rsidRPr="003273F7" w:rsidRDefault="00541AA8" w:rsidP="000236CF">
      <w:pPr>
        <w:pStyle w:val="Body1"/>
        <w:spacing w:line="480" w:lineRule="auto"/>
        <w:rPr>
          <w:rFonts w:cs="Arial"/>
          <w:b/>
          <w:szCs w:val="22"/>
          <w:lang w:val="en-US"/>
        </w:rPr>
      </w:pPr>
      <w:r w:rsidRPr="003273F7">
        <w:rPr>
          <w:rFonts w:cs="Arial"/>
          <w:b/>
          <w:szCs w:val="22"/>
          <w:lang w:val="en-US"/>
        </w:rPr>
        <w:t>b. Terminology and conceptual framework</w:t>
      </w:r>
    </w:p>
    <w:p w:rsidR="00541AA8" w:rsidRDefault="00487C14" w:rsidP="000236CF">
      <w:pPr>
        <w:pStyle w:val="Body1"/>
        <w:spacing w:line="480" w:lineRule="auto"/>
        <w:rPr>
          <w:rFonts w:cs="Arial"/>
          <w:szCs w:val="22"/>
          <w:lang w:val="en-US"/>
        </w:rPr>
      </w:pPr>
      <w:r w:rsidRPr="003273F7">
        <w:rPr>
          <w:rFonts w:cs="Arial"/>
          <w:szCs w:val="22"/>
          <w:lang w:val="en-US"/>
        </w:rPr>
        <w:t xml:space="preserve">Discussion of measurement of </w:t>
      </w:r>
      <w:proofErr w:type="spellStart"/>
      <w:r w:rsidRPr="003273F7">
        <w:rPr>
          <w:rFonts w:cs="Arial"/>
          <w:szCs w:val="22"/>
          <w:lang w:val="en-US"/>
        </w:rPr>
        <w:t>QoS</w:t>
      </w:r>
      <w:proofErr w:type="spellEnd"/>
      <w:r w:rsidRPr="003273F7">
        <w:rPr>
          <w:rFonts w:cs="Arial"/>
          <w:szCs w:val="22"/>
          <w:lang w:val="en-US"/>
        </w:rPr>
        <w:t xml:space="preserve"> should embrace the conceptual framework used in the </w:t>
      </w:r>
      <w:r w:rsidR="00541AA8" w:rsidRPr="003273F7">
        <w:rPr>
          <w:rFonts w:cs="Arial"/>
          <w:szCs w:val="22"/>
          <w:lang w:val="en-US"/>
        </w:rPr>
        <w:t>International Classification of Functioning, Disability and Health: Child and Youth Version</w:t>
      </w:r>
      <w:r w:rsidR="00AD6882">
        <w:rPr>
          <w:rFonts w:cs="Arial"/>
          <w:szCs w:val="22"/>
          <w:lang w:val="en-US"/>
        </w:rPr>
        <w:t xml:space="preserve"> (</w:t>
      </w:r>
      <w:r w:rsidR="00AD6882" w:rsidRPr="003273F7">
        <w:rPr>
          <w:rFonts w:cs="Arial"/>
          <w:szCs w:val="22"/>
          <w:lang w:val="en-US"/>
        </w:rPr>
        <w:t>ICF-CY</w:t>
      </w:r>
      <w:r w:rsidR="00AD6882">
        <w:rPr>
          <w:rFonts w:cs="Arial"/>
          <w:szCs w:val="22"/>
          <w:lang w:val="en-US"/>
        </w:rPr>
        <w:t>)</w:t>
      </w:r>
      <w:r w:rsidR="00E16A70">
        <w:rPr>
          <w:rFonts w:cs="Arial"/>
          <w:szCs w:val="22"/>
          <w:lang w:val="en-US"/>
        </w:rPr>
        <w:t>.</w:t>
      </w:r>
      <w:r w:rsidR="00F810A1" w:rsidRPr="003F19E7">
        <w:rPr>
          <w:rFonts w:cs="Arial" w:hint="eastAsia"/>
          <w:b/>
          <w:bCs/>
          <w:szCs w:val="22"/>
          <w:vertAlign w:val="superscript"/>
          <w:lang w:val="en-US"/>
        </w:rPr>
        <w:t>9</w:t>
      </w:r>
    </w:p>
    <w:p w:rsidR="00F02696" w:rsidRPr="003273F7" w:rsidRDefault="00F02696" w:rsidP="000236CF">
      <w:pPr>
        <w:pStyle w:val="Body1"/>
        <w:spacing w:line="480" w:lineRule="auto"/>
        <w:rPr>
          <w:rFonts w:cs="Arial"/>
          <w:szCs w:val="22"/>
          <w:lang w:val="en-US"/>
        </w:rPr>
      </w:pPr>
    </w:p>
    <w:p w:rsidR="00541AA8" w:rsidRPr="003273F7" w:rsidRDefault="00541AA8" w:rsidP="000236CF">
      <w:pPr>
        <w:pStyle w:val="Body1"/>
        <w:spacing w:line="480" w:lineRule="auto"/>
        <w:rPr>
          <w:rFonts w:cs="Arial"/>
          <w:szCs w:val="22"/>
          <w:lang w:val="en-US"/>
        </w:rPr>
      </w:pPr>
      <w:r w:rsidRPr="003273F7">
        <w:rPr>
          <w:rFonts w:cs="Arial"/>
          <w:szCs w:val="22"/>
          <w:lang w:val="en-US"/>
        </w:rPr>
        <w:t>In the context of health:</w:t>
      </w:r>
    </w:p>
    <w:p w:rsidR="00541AA8" w:rsidRPr="003273F7" w:rsidRDefault="00541AA8" w:rsidP="000236CF">
      <w:pPr>
        <w:pStyle w:val="Body1"/>
        <w:spacing w:line="480" w:lineRule="auto"/>
        <w:ind w:left="360"/>
        <w:rPr>
          <w:rFonts w:cs="Arial"/>
          <w:szCs w:val="22"/>
          <w:lang w:val="en-US"/>
        </w:rPr>
      </w:pPr>
      <w:r w:rsidRPr="003273F7">
        <w:rPr>
          <w:rFonts w:cs="Arial"/>
          <w:b/>
          <w:i/>
          <w:szCs w:val="22"/>
          <w:lang w:val="en-US"/>
        </w:rPr>
        <w:t>Impairments</w:t>
      </w:r>
      <w:r w:rsidRPr="003273F7">
        <w:rPr>
          <w:rFonts w:cs="Arial"/>
          <w:szCs w:val="22"/>
          <w:lang w:val="en-US"/>
        </w:rPr>
        <w:t xml:space="preserve"> are problems in </w:t>
      </w:r>
      <w:r w:rsidRPr="003273F7">
        <w:rPr>
          <w:rFonts w:cs="Arial"/>
          <w:i/>
          <w:szCs w:val="22"/>
          <w:lang w:val="en-US"/>
        </w:rPr>
        <w:t>body function or structure</w:t>
      </w:r>
      <w:r w:rsidRPr="003273F7">
        <w:rPr>
          <w:rFonts w:cs="Arial"/>
          <w:szCs w:val="22"/>
          <w:lang w:val="en-US"/>
        </w:rPr>
        <w:t xml:space="preserve"> such as significant deviation or loss.</w:t>
      </w:r>
    </w:p>
    <w:p w:rsidR="00541AA8" w:rsidRPr="003273F7" w:rsidRDefault="00541AA8" w:rsidP="000236CF">
      <w:pPr>
        <w:pStyle w:val="Body1"/>
        <w:spacing w:line="480" w:lineRule="auto"/>
        <w:ind w:left="360"/>
        <w:rPr>
          <w:rFonts w:cs="Arial"/>
          <w:szCs w:val="22"/>
          <w:lang w:val="en-US"/>
        </w:rPr>
      </w:pPr>
      <w:r w:rsidRPr="003273F7">
        <w:rPr>
          <w:rFonts w:cs="Arial"/>
          <w:b/>
          <w:i/>
          <w:szCs w:val="22"/>
          <w:lang w:val="en-US"/>
        </w:rPr>
        <w:t>Activity</w:t>
      </w:r>
      <w:r w:rsidRPr="003273F7">
        <w:rPr>
          <w:rFonts w:cs="Arial"/>
          <w:szCs w:val="22"/>
          <w:lang w:val="en-US"/>
        </w:rPr>
        <w:t xml:space="preserve"> is the execution of a task or action by an individual.</w:t>
      </w:r>
      <w:r w:rsidRPr="003273F7">
        <w:rPr>
          <w:rFonts w:cs="Arial"/>
          <w:i/>
          <w:szCs w:val="22"/>
          <w:lang w:val="en-US"/>
        </w:rPr>
        <w:t xml:space="preserve"> Activity limitations </w:t>
      </w:r>
      <w:r w:rsidRPr="003273F7">
        <w:rPr>
          <w:rFonts w:cs="Arial"/>
          <w:szCs w:val="22"/>
          <w:lang w:val="en-US"/>
        </w:rPr>
        <w:t>are difficulties an individual may have in executing activities.</w:t>
      </w:r>
    </w:p>
    <w:p w:rsidR="00541AA8" w:rsidRPr="003273F7" w:rsidRDefault="00541AA8" w:rsidP="000236CF">
      <w:pPr>
        <w:pStyle w:val="Body1"/>
        <w:spacing w:line="480" w:lineRule="auto"/>
        <w:ind w:left="360"/>
        <w:rPr>
          <w:rFonts w:cs="Arial"/>
          <w:szCs w:val="22"/>
          <w:lang w:val="en-US"/>
        </w:rPr>
      </w:pPr>
      <w:r w:rsidRPr="003273F7">
        <w:rPr>
          <w:rFonts w:cs="Arial"/>
          <w:b/>
          <w:i/>
          <w:szCs w:val="22"/>
          <w:lang w:val="en-US"/>
        </w:rPr>
        <w:t>Participation</w:t>
      </w:r>
      <w:r w:rsidRPr="003273F7">
        <w:rPr>
          <w:rFonts w:cs="Arial"/>
          <w:szCs w:val="22"/>
          <w:lang w:val="en-US"/>
        </w:rPr>
        <w:t xml:space="preserve"> is involvement in a life situation. </w:t>
      </w:r>
      <w:r w:rsidRPr="003273F7">
        <w:rPr>
          <w:rFonts w:cs="Arial"/>
          <w:i/>
          <w:szCs w:val="22"/>
          <w:lang w:val="en-US"/>
        </w:rPr>
        <w:t xml:space="preserve">Participation restrictions </w:t>
      </w:r>
      <w:r w:rsidRPr="003273F7">
        <w:rPr>
          <w:rFonts w:cs="Arial"/>
          <w:szCs w:val="22"/>
          <w:lang w:val="en-US"/>
        </w:rPr>
        <w:t>are problems an individual may experience in involvement in life situations.</w:t>
      </w:r>
    </w:p>
    <w:p w:rsidR="00541AA8" w:rsidRPr="003273F7" w:rsidRDefault="00541AA8" w:rsidP="000236CF">
      <w:pPr>
        <w:pStyle w:val="Body1"/>
        <w:spacing w:line="480" w:lineRule="auto"/>
        <w:ind w:left="360"/>
        <w:rPr>
          <w:rFonts w:cs="Arial"/>
          <w:szCs w:val="22"/>
          <w:lang w:val="en-US"/>
        </w:rPr>
      </w:pPr>
      <w:r w:rsidRPr="003273F7">
        <w:rPr>
          <w:rFonts w:cs="Arial"/>
          <w:b/>
          <w:i/>
          <w:szCs w:val="22"/>
          <w:lang w:val="en-US"/>
        </w:rPr>
        <w:t>Environmental factors</w:t>
      </w:r>
      <w:r w:rsidR="00C40671">
        <w:rPr>
          <w:rFonts w:cs="Arial"/>
          <w:b/>
          <w:i/>
          <w:szCs w:val="22"/>
          <w:lang w:val="en-US"/>
        </w:rPr>
        <w:t xml:space="preserve"> </w:t>
      </w:r>
      <w:r w:rsidRPr="003273F7">
        <w:rPr>
          <w:rFonts w:cs="Arial"/>
          <w:szCs w:val="22"/>
          <w:lang w:val="en-US"/>
        </w:rPr>
        <w:t>make up the physical, social</w:t>
      </w:r>
      <w:r w:rsidR="000D33EA">
        <w:rPr>
          <w:rFonts w:cs="Arial"/>
          <w:szCs w:val="22"/>
          <w:lang w:val="en-US"/>
        </w:rPr>
        <w:t>,</w:t>
      </w:r>
      <w:r w:rsidRPr="003273F7">
        <w:rPr>
          <w:rFonts w:cs="Arial"/>
          <w:szCs w:val="22"/>
          <w:lang w:val="en-US"/>
        </w:rPr>
        <w:t xml:space="preserve"> and attitudinal environment in which people live and conduct their lives.</w:t>
      </w:r>
    </w:p>
    <w:p w:rsidR="00541AA8" w:rsidRPr="003273F7" w:rsidRDefault="00541AA8" w:rsidP="000236CF">
      <w:pPr>
        <w:pStyle w:val="Body1"/>
        <w:spacing w:line="480" w:lineRule="auto"/>
        <w:rPr>
          <w:rFonts w:cs="Arial"/>
          <w:szCs w:val="22"/>
          <w:lang w:val="en-US"/>
        </w:rPr>
      </w:pPr>
    </w:p>
    <w:p w:rsidR="009D3AA9" w:rsidRPr="009D3AA9" w:rsidRDefault="009D3AA9" w:rsidP="000236CF">
      <w:pPr>
        <w:pStyle w:val="Body1"/>
        <w:spacing w:line="480" w:lineRule="auto"/>
        <w:rPr>
          <w:rFonts w:cs="Arial"/>
          <w:szCs w:val="22"/>
          <w:lang w:val="en-GB"/>
        </w:rPr>
      </w:pPr>
      <w:r w:rsidRPr="009D3AA9">
        <w:rPr>
          <w:rFonts w:cs="Arial"/>
          <w:szCs w:val="22"/>
          <w:lang w:val="en-GB"/>
        </w:rPr>
        <w:t xml:space="preserve">This classification reflects a shift away from the ‘bio-medical model’ of disability that focuses on impairments towards the ‘social model’ of disability that takes an interdisciplinary approach. This includes the views of disabled people themselves, and reflects a view that the presence of impairments should not be the cause of individuals being excluded from participation in society. Measures of participation can be sensitive to change in the child’s </w:t>
      </w:r>
      <w:r w:rsidRPr="009D3AA9">
        <w:rPr>
          <w:rFonts w:cs="Arial"/>
          <w:szCs w:val="22"/>
          <w:lang w:val="en-GB"/>
        </w:rPr>
        <w:lastRenderedPageBreak/>
        <w:t xml:space="preserve">participation resulting from change in their environment whereas measures of impairment cannot. </w:t>
      </w:r>
    </w:p>
    <w:p w:rsidR="009D3AA9" w:rsidRPr="009D3AA9" w:rsidRDefault="009D3AA9" w:rsidP="000236CF">
      <w:pPr>
        <w:pStyle w:val="Body1"/>
        <w:spacing w:line="480" w:lineRule="auto"/>
        <w:rPr>
          <w:rFonts w:cs="Arial"/>
          <w:szCs w:val="22"/>
          <w:lang w:val="en-GB"/>
        </w:rPr>
      </w:pPr>
    </w:p>
    <w:p w:rsidR="00541AA8" w:rsidRDefault="00541AA8" w:rsidP="000236CF">
      <w:pPr>
        <w:pStyle w:val="Body1"/>
        <w:spacing w:line="480" w:lineRule="auto"/>
        <w:rPr>
          <w:rFonts w:cs="Arial"/>
          <w:szCs w:val="22"/>
          <w:lang w:val="en-US"/>
        </w:rPr>
      </w:pPr>
      <w:proofErr w:type="spellStart"/>
      <w:r w:rsidRPr="003273F7">
        <w:rPr>
          <w:rFonts w:cs="Arial"/>
          <w:szCs w:val="22"/>
          <w:lang w:val="en-US"/>
        </w:rPr>
        <w:t>QoL</w:t>
      </w:r>
      <w:proofErr w:type="spellEnd"/>
      <w:r w:rsidRPr="003273F7">
        <w:rPr>
          <w:rFonts w:cs="Arial"/>
          <w:szCs w:val="22"/>
          <w:lang w:val="en-US"/>
        </w:rPr>
        <w:t xml:space="preserve"> measures vary greatly in the extent to which they map to ICF-CY domains</w:t>
      </w:r>
      <w:r w:rsidR="00AE2428" w:rsidRPr="003F19E7">
        <w:rPr>
          <w:rFonts w:cs="Arial" w:hint="eastAsia"/>
          <w:b/>
          <w:bCs/>
          <w:szCs w:val="22"/>
          <w:vertAlign w:val="superscript"/>
          <w:lang w:val="en-US"/>
        </w:rPr>
        <w:t>9</w:t>
      </w:r>
      <w:r w:rsidRPr="003273F7">
        <w:rPr>
          <w:rFonts w:cs="Arial"/>
          <w:szCs w:val="22"/>
          <w:lang w:val="en-US"/>
        </w:rPr>
        <w:t xml:space="preserve"> of impairment, activity limitation, and participation restriction, and there is considerable variation between </w:t>
      </w:r>
      <w:proofErr w:type="spellStart"/>
      <w:r w:rsidRPr="003273F7">
        <w:rPr>
          <w:rFonts w:cs="Arial"/>
          <w:szCs w:val="22"/>
          <w:lang w:val="en-US"/>
        </w:rPr>
        <w:t>QoL</w:t>
      </w:r>
      <w:proofErr w:type="spellEnd"/>
      <w:r w:rsidRPr="003273F7">
        <w:rPr>
          <w:rFonts w:cs="Arial"/>
          <w:szCs w:val="22"/>
          <w:lang w:val="en-US"/>
        </w:rPr>
        <w:t xml:space="preserve"> measures </w:t>
      </w:r>
      <w:r w:rsidR="00C91C7F">
        <w:rPr>
          <w:rFonts w:cs="Arial"/>
          <w:szCs w:val="22"/>
          <w:lang w:val="en-US"/>
        </w:rPr>
        <w:t xml:space="preserve">and their concept </w:t>
      </w:r>
      <w:r w:rsidRPr="003273F7">
        <w:rPr>
          <w:rFonts w:cs="Arial"/>
          <w:szCs w:val="22"/>
          <w:lang w:val="en-US"/>
        </w:rPr>
        <w:t>definition</w:t>
      </w:r>
      <w:r w:rsidR="003A1A57">
        <w:rPr>
          <w:rFonts w:cs="Arial"/>
          <w:szCs w:val="22"/>
          <w:lang w:val="en-US"/>
        </w:rPr>
        <w:t>.</w:t>
      </w:r>
    </w:p>
    <w:p w:rsidR="009C6693" w:rsidRDefault="009C6693" w:rsidP="000236CF">
      <w:pPr>
        <w:pStyle w:val="Body1"/>
        <w:spacing w:line="480" w:lineRule="auto"/>
        <w:rPr>
          <w:rFonts w:cs="Arial"/>
          <w:szCs w:val="22"/>
          <w:lang w:val="en-GB"/>
        </w:rPr>
      </w:pPr>
    </w:p>
    <w:p w:rsidR="009C6693" w:rsidRPr="00B07806" w:rsidRDefault="009C6693" w:rsidP="000236CF">
      <w:pPr>
        <w:pStyle w:val="Body1"/>
        <w:spacing w:line="480" w:lineRule="auto"/>
        <w:rPr>
          <w:rFonts w:cs="Arial"/>
          <w:szCs w:val="22"/>
          <w:lang w:val="en-GB"/>
        </w:rPr>
      </w:pPr>
      <w:r w:rsidRPr="00B07806">
        <w:rPr>
          <w:rFonts w:cs="Arial"/>
          <w:szCs w:val="22"/>
          <w:lang w:val="en-GB"/>
        </w:rPr>
        <w:t xml:space="preserve">In the field of provision for intellectual impairment, reliance on IQ alone was replaced by the use of measures of adaptive behaviour that assess level of functioning in everyday life, that is determined partly by cognitive abilities and partly by other factors, including factors in the environment in which the individual is being assessed. By definition, adaptive behaviour is a reflection of the expectations that society makes of the individual being assessed and is rated by a third party. This makes it suitable for use in all individuals including infants, young children, and those with severe mental or physical disability. </w:t>
      </w:r>
    </w:p>
    <w:p w:rsidR="00C91C7F" w:rsidRDefault="00C91C7F" w:rsidP="000236CF">
      <w:pPr>
        <w:pStyle w:val="Body1"/>
        <w:spacing w:line="480" w:lineRule="auto"/>
        <w:rPr>
          <w:rFonts w:hAnsi="Arial Unicode MS"/>
          <w:lang w:val="en-US"/>
        </w:rPr>
      </w:pPr>
    </w:p>
    <w:p w:rsidR="00F02696" w:rsidRDefault="00F02696" w:rsidP="000236CF">
      <w:pPr>
        <w:pStyle w:val="Body1"/>
        <w:spacing w:line="480" w:lineRule="auto"/>
        <w:rPr>
          <w:rFonts w:cs="Arial"/>
          <w:szCs w:val="22"/>
          <w:lang w:val="en-US"/>
        </w:rPr>
      </w:pPr>
      <w:r>
        <w:rPr>
          <w:rFonts w:hAnsi="Arial Unicode MS"/>
          <w:lang w:val="en-US"/>
        </w:rPr>
        <w:t xml:space="preserve">A key component of </w:t>
      </w:r>
      <w:proofErr w:type="spellStart"/>
      <w:r>
        <w:rPr>
          <w:rFonts w:hAnsi="Arial Unicode MS"/>
          <w:lang w:val="en-US"/>
        </w:rPr>
        <w:t>QoS</w:t>
      </w:r>
      <w:proofErr w:type="spellEnd"/>
      <w:r>
        <w:rPr>
          <w:rFonts w:hAnsi="Arial Unicode MS"/>
          <w:lang w:val="en-US"/>
        </w:rPr>
        <w:t xml:space="preserve"> following treatment for a brain </w:t>
      </w:r>
      <w:proofErr w:type="spellStart"/>
      <w:r>
        <w:rPr>
          <w:rFonts w:hAnsi="Arial Unicode MS"/>
          <w:lang w:val="en-US"/>
        </w:rPr>
        <w:t>tumour</w:t>
      </w:r>
      <w:proofErr w:type="spellEnd"/>
      <w:r>
        <w:rPr>
          <w:rFonts w:hAnsi="Arial Unicode MS"/>
          <w:lang w:val="en-US"/>
        </w:rPr>
        <w:t xml:space="preserve"> in childhood relates to endocrine outcomes. Timely (and ideally pre-symptomatic) hormone replacement therapy may prevent health-related consequences of disturbed growth, thyroid</w:t>
      </w:r>
      <w:r w:rsidR="000D33EA">
        <w:rPr>
          <w:rFonts w:hAnsi="Arial Unicode MS"/>
          <w:lang w:val="en-US"/>
        </w:rPr>
        <w:t>,</w:t>
      </w:r>
      <w:r>
        <w:rPr>
          <w:rFonts w:hAnsi="Arial Unicode MS"/>
          <w:lang w:val="en-US"/>
        </w:rPr>
        <w:t xml:space="preserve"> and gonadal function which affect virtually all children receiving therapy for brain </w:t>
      </w:r>
      <w:proofErr w:type="spellStart"/>
      <w:r>
        <w:rPr>
          <w:rFonts w:hAnsi="Arial Unicode MS"/>
          <w:lang w:val="en-US"/>
        </w:rPr>
        <w:t>tumours</w:t>
      </w:r>
      <w:proofErr w:type="spellEnd"/>
      <w:r w:rsidR="009C6693">
        <w:rPr>
          <w:rFonts w:hAnsi="Arial Unicode MS"/>
          <w:lang w:val="en-US"/>
        </w:rPr>
        <w:t xml:space="preserve">, </w:t>
      </w:r>
      <w:r>
        <w:rPr>
          <w:rFonts w:hAnsi="Arial Unicode MS"/>
          <w:lang w:val="en-US"/>
        </w:rPr>
        <w:t>regardless of their histology or position within the brain</w:t>
      </w:r>
      <w:r w:rsidR="009C6693">
        <w:rPr>
          <w:rFonts w:hAnsi="Arial Unicode MS"/>
          <w:lang w:val="en-US"/>
        </w:rPr>
        <w:t>,</w:t>
      </w:r>
      <w:r>
        <w:rPr>
          <w:rFonts w:hAnsi="Arial Unicode MS"/>
          <w:lang w:val="en-US"/>
        </w:rPr>
        <w:t xml:space="preserve"> and impact adversely on their </w:t>
      </w:r>
      <w:r w:rsidR="000D33EA">
        <w:rPr>
          <w:rFonts w:hAnsi="Arial Unicode MS"/>
          <w:lang w:val="en-US"/>
        </w:rPr>
        <w:t>QoL</w:t>
      </w:r>
      <w:r w:rsidR="00E16A70">
        <w:rPr>
          <w:rFonts w:hAnsi="Arial Unicode MS"/>
          <w:lang w:val="en-US"/>
        </w:rPr>
        <w:t>.</w:t>
      </w:r>
      <w:r w:rsidR="00F810A1" w:rsidRPr="003F19E7">
        <w:rPr>
          <w:rFonts w:hAnsi="Arial Unicode MS"/>
          <w:b/>
          <w:bCs/>
          <w:vertAlign w:val="superscript"/>
          <w:lang w:val="en-US"/>
        </w:rPr>
        <w:t>10,11</w:t>
      </w:r>
      <w:r w:rsidR="00F810A1">
        <w:rPr>
          <w:rFonts w:hAnsi="Arial Unicode MS"/>
          <w:b/>
          <w:bCs/>
          <w:vertAlign w:val="superscript"/>
          <w:lang w:val="en-US"/>
        </w:rPr>
        <w:t xml:space="preserve"> </w:t>
      </w:r>
      <w:r w:rsidRPr="001F043F">
        <w:rPr>
          <w:rFonts w:hAnsi="Arial Unicode MS"/>
          <w:lang w:val="en-US"/>
        </w:rPr>
        <w:t xml:space="preserve">Other rarer more centrally placed </w:t>
      </w:r>
      <w:proofErr w:type="spellStart"/>
      <w:r w:rsidRPr="001F043F">
        <w:rPr>
          <w:rFonts w:hAnsi="Arial Unicode MS"/>
          <w:lang w:val="en-US"/>
        </w:rPr>
        <w:t>supra</w:t>
      </w:r>
      <w:r w:rsidRPr="00412972">
        <w:rPr>
          <w:rFonts w:hAnsi="Arial Unicode MS"/>
          <w:lang w:val="en-US"/>
        </w:rPr>
        <w:t>s</w:t>
      </w:r>
      <w:r w:rsidRPr="001F043F">
        <w:rPr>
          <w:rFonts w:hAnsi="Arial Unicode MS"/>
          <w:lang w:val="en-US"/>
        </w:rPr>
        <w:t>ellar</w:t>
      </w:r>
      <w:proofErr w:type="spellEnd"/>
      <w:r w:rsidR="00111F91">
        <w:rPr>
          <w:rFonts w:hAnsi="Arial Unicode MS"/>
          <w:lang w:val="en-US"/>
        </w:rPr>
        <w:t xml:space="preserve"> </w:t>
      </w:r>
      <w:proofErr w:type="spellStart"/>
      <w:r w:rsidRPr="009F6BA9">
        <w:rPr>
          <w:rFonts w:hAnsi="Arial Unicode MS"/>
          <w:lang w:val="en-US"/>
        </w:rPr>
        <w:t>tumours</w:t>
      </w:r>
      <w:proofErr w:type="spellEnd"/>
      <w:r w:rsidRPr="009F6BA9">
        <w:rPr>
          <w:rFonts w:hAnsi="Arial Unicode MS"/>
          <w:lang w:val="en-US"/>
        </w:rPr>
        <w:t xml:space="preserve"> may</w:t>
      </w:r>
      <w:r w:rsidR="00111F91">
        <w:rPr>
          <w:rFonts w:hAnsi="Arial Unicode MS"/>
          <w:lang w:val="en-US"/>
        </w:rPr>
        <w:t xml:space="preserve"> </w:t>
      </w:r>
      <w:r>
        <w:rPr>
          <w:rFonts w:hAnsi="Arial Unicode MS"/>
          <w:lang w:val="en-US"/>
        </w:rPr>
        <w:t xml:space="preserve">result in severe and </w:t>
      </w:r>
      <w:r w:rsidRPr="001F043F">
        <w:rPr>
          <w:rFonts w:hAnsi="Arial Unicode MS"/>
          <w:lang w:val="en-US"/>
        </w:rPr>
        <w:t>life limiting hypothalam</w:t>
      </w:r>
      <w:r w:rsidR="003A1A57">
        <w:rPr>
          <w:rFonts w:hAnsi="Arial Unicode MS"/>
          <w:lang w:val="en-US"/>
        </w:rPr>
        <w:t>ic</w:t>
      </w:r>
      <w:r w:rsidRPr="001F043F">
        <w:rPr>
          <w:rFonts w:hAnsi="Arial Unicode MS"/>
          <w:lang w:val="en-US"/>
        </w:rPr>
        <w:t xml:space="preserve">-pituitary deficits </w:t>
      </w:r>
      <w:r>
        <w:rPr>
          <w:rFonts w:hAnsi="Arial Unicode MS"/>
          <w:lang w:val="en-US"/>
        </w:rPr>
        <w:t xml:space="preserve">which are as yet under researched and </w:t>
      </w:r>
      <w:r w:rsidR="003B6EF2">
        <w:rPr>
          <w:rFonts w:hAnsi="Arial Unicode MS"/>
          <w:lang w:val="en-US"/>
        </w:rPr>
        <w:t>poorly</w:t>
      </w:r>
      <w:r>
        <w:rPr>
          <w:rFonts w:hAnsi="Arial Unicode MS"/>
          <w:lang w:val="en-US"/>
        </w:rPr>
        <w:t xml:space="preserve"> understood, despite </w:t>
      </w:r>
      <w:r w:rsidR="000D33EA">
        <w:rPr>
          <w:rFonts w:hAnsi="Arial Unicode MS"/>
          <w:lang w:val="en-US"/>
        </w:rPr>
        <w:t>th</w:t>
      </w:r>
      <w:r w:rsidR="00C91C7F">
        <w:rPr>
          <w:rFonts w:hAnsi="Arial Unicode MS"/>
          <w:lang w:val="en-US"/>
        </w:rPr>
        <w:t>eir</w:t>
      </w:r>
      <w:r>
        <w:rPr>
          <w:rFonts w:hAnsi="Arial Unicode MS"/>
          <w:lang w:val="en-US"/>
        </w:rPr>
        <w:t xml:space="preserve"> propensity in a population with otherwise high and prolonged survival</w:t>
      </w:r>
      <w:r w:rsidR="00E613E2">
        <w:rPr>
          <w:rFonts w:hAnsi="Arial Unicode MS"/>
          <w:lang w:val="en-US"/>
        </w:rPr>
        <w:t>.</w:t>
      </w:r>
      <w:r w:rsidR="00F810A1" w:rsidRPr="003F19E7">
        <w:rPr>
          <w:rFonts w:hAnsi="Arial Unicode MS"/>
          <w:b/>
          <w:bCs/>
          <w:vertAlign w:val="superscript"/>
          <w:lang w:val="en-US"/>
        </w:rPr>
        <w:t>12-14</w:t>
      </w:r>
    </w:p>
    <w:p w:rsidR="00F02696" w:rsidRPr="003273F7" w:rsidRDefault="00F02696" w:rsidP="000236CF">
      <w:pPr>
        <w:pStyle w:val="Body1"/>
        <w:spacing w:line="480" w:lineRule="auto"/>
        <w:rPr>
          <w:rFonts w:cs="Arial"/>
          <w:szCs w:val="22"/>
          <w:lang w:val="en-US"/>
        </w:rPr>
      </w:pPr>
    </w:p>
    <w:p w:rsidR="00541AA8" w:rsidRDefault="00541AA8" w:rsidP="000236CF">
      <w:pPr>
        <w:pStyle w:val="Body1"/>
        <w:spacing w:line="480" w:lineRule="auto"/>
        <w:rPr>
          <w:rFonts w:cs="Arial"/>
          <w:szCs w:val="22"/>
          <w:lang w:val="en-US"/>
        </w:rPr>
      </w:pPr>
      <w:r w:rsidRPr="003273F7">
        <w:rPr>
          <w:rFonts w:cs="Arial"/>
          <w:szCs w:val="22"/>
          <w:lang w:val="en-US"/>
        </w:rPr>
        <w:t xml:space="preserve">Measures currently in </w:t>
      </w:r>
      <w:proofErr w:type="spellStart"/>
      <w:r w:rsidRPr="003273F7">
        <w:rPr>
          <w:rFonts w:cs="Arial"/>
          <w:szCs w:val="22"/>
          <w:lang w:val="en-US"/>
        </w:rPr>
        <w:t>favour</w:t>
      </w:r>
      <w:proofErr w:type="spellEnd"/>
      <w:r w:rsidRPr="003273F7">
        <w:rPr>
          <w:rFonts w:cs="Arial"/>
          <w:szCs w:val="22"/>
          <w:lang w:val="en-US"/>
        </w:rPr>
        <w:t xml:space="preserve"> in </w:t>
      </w:r>
      <w:proofErr w:type="spellStart"/>
      <w:r w:rsidRPr="003273F7">
        <w:rPr>
          <w:rFonts w:cs="Arial"/>
          <w:szCs w:val="22"/>
          <w:lang w:val="en-US"/>
        </w:rPr>
        <w:t>paediatric</w:t>
      </w:r>
      <w:proofErr w:type="spellEnd"/>
      <w:r w:rsidRPr="003273F7">
        <w:rPr>
          <w:rFonts w:cs="Arial"/>
          <w:szCs w:val="22"/>
          <w:lang w:val="en-US"/>
        </w:rPr>
        <w:t xml:space="preserve"> neuro-oncology are predominantly measurements of impairment (e.g. psychometric deficits, quantification of neurological deficit</w:t>
      </w:r>
      <w:r w:rsidR="00F02696">
        <w:rPr>
          <w:rFonts w:cs="Arial"/>
          <w:szCs w:val="22"/>
          <w:lang w:val="en-US"/>
        </w:rPr>
        <w:t>, height deficits, fertility impairment and endocrine replacement therapy</w:t>
      </w:r>
      <w:r w:rsidRPr="003273F7">
        <w:rPr>
          <w:rFonts w:cs="Arial"/>
          <w:szCs w:val="22"/>
          <w:lang w:val="en-US"/>
        </w:rPr>
        <w:t xml:space="preserve">) but also reflect activity limitations or participation restrictions (e.g. ability to plan and </w:t>
      </w:r>
      <w:proofErr w:type="spellStart"/>
      <w:r w:rsidRPr="003273F7">
        <w:rPr>
          <w:rFonts w:cs="Arial"/>
          <w:szCs w:val="22"/>
          <w:lang w:val="en-US"/>
        </w:rPr>
        <w:t>organise</w:t>
      </w:r>
      <w:proofErr w:type="spellEnd"/>
      <w:r w:rsidRPr="003273F7">
        <w:rPr>
          <w:rFonts w:cs="Arial"/>
          <w:szCs w:val="22"/>
          <w:lang w:val="en-US"/>
        </w:rPr>
        <w:t xml:space="preserve"> in everyday life, academic </w:t>
      </w:r>
      <w:r w:rsidRPr="003273F7">
        <w:rPr>
          <w:rFonts w:cs="Arial"/>
          <w:szCs w:val="22"/>
          <w:lang w:val="en-US"/>
        </w:rPr>
        <w:lastRenderedPageBreak/>
        <w:t xml:space="preserve">attainments at school, extent of engagement in sport). Quantification of impairment is more closely aligned with attempts to understand mechanisms but the principal clinical questions are related to the way in which a brain </w:t>
      </w:r>
      <w:proofErr w:type="spellStart"/>
      <w:r w:rsidRPr="003273F7">
        <w:rPr>
          <w:rFonts w:cs="Arial"/>
          <w:szCs w:val="22"/>
          <w:lang w:val="en-US"/>
        </w:rPr>
        <w:t>tumour</w:t>
      </w:r>
      <w:proofErr w:type="spellEnd"/>
      <w:r w:rsidR="00F02696">
        <w:rPr>
          <w:rFonts w:cs="Arial"/>
          <w:szCs w:val="22"/>
          <w:lang w:val="en-US"/>
        </w:rPr>
        <w:t>, its location</w:t>
      </w:r>
      <w:r w:rsidR="000D33EA">
        <w:rPr>
          <w:rFonts w:cs="Arial"/>
          <w:szCs w:val="22"/>
          <w:lang w:val="en-US"/>
        </w:rPr>
        <w:t>,</w:t>
      </w:r>
      <w:r w:rsidRPr="003273F7">
        <w:rPr>
          <w:rFonts w:cs="Arial"/>
          <w:szCs w:val="22"/>
          <w:lang w:val="en-US"/>
        </w:rPr>
        <w:t xml:space="preserve"> and its treatment affect the probability of the child and adolescent </w:t>
      </w:r>
      <w:r w:rsidR="00BB38DD">
        <w:rPr>
          <w:rFonts w:cs="Arial"/>
          <w:szCs w:val="22"/>
          <w:lang w:val="en-US"/>
        </w:rPr>
        <w:t>reaching milestones such as the ability</w:t>
      </w:r>
      <w:r w:rsidR="00AE2428">
        <w:rPr>
          <w:rFonts w:cs="Arial"/>
          <w:szCs w:val="22"/>
          <w:lang w:val="en-US"/>
        </w:rPr>
        <w:t xml:space="preserve"> </w:t>
      </w:r>
      <w:r w:rsidRPr="003273F7">
        <w:rPr>
          <w:rFonts w:cs="Arial"/>
          <w:szCs w:val="22"/>
          <w:lang w:val="en-US"/>
        </w:rPr>
        <w:t>to live and work independently as a young adult</w:t>
      </w:r>
      <w:r w:rsidR="00BB38DD">
        <w:rPr>
          <w:rFonts w:cs="Arial"/>
          <w:szCs w:val="22"/>
          <w:lang w:val="en-US"/>
        </w:rPr>
        <w:t>,</w:t>
      </w:r>
      <w:r w:rsidR="00F02696">
        <w:rPr>
          <w:rFonts w:cs="Arial"/>
          <w:szCs w:val="22"/>
          <w:lang w:val="en-US"/>
        </w:rPr>
        <w:t xml:space="preserve"> achieve sexual and reproductive maturity, </w:t>
      </w:r>
      <w:r w:rsidR="00BB38DD">
        <w:rPr>
          <w:rFonts w:cs="Arial"/>
          <w:szCs w:val="22"/>
          <w:lang w:val="en-US"/>
        </w:rPr>
        <w:t xml:space="preserve">form </w:t>
      </w:r>
      <w:r w:rsidR="00F02696">
        <w:rPr>
          <w:rFonts w:cs="Arial"/>
          <w:szCs w:val="22"/>
          <w:lang w:val="en-US"/>
        </w:rPr>
        <w:t xml:space="preserve">peer </w:t>
      </w:r>
      <w:r w:rsidR="00BB38DD">
        <w:rPr>
          <w:rFonts w:cs="Arial"/>
          <w:szCs w:val="22"/>
          <w:lang w:val="en-US"/>
        </w:rPr>
        <w:t>relationships</w:t>
      </w:r>
      <w:r w:rsidR="000D33EA">
        <w:rPr>
          <w:rFonts w:cs="Arial"/>
          <w:szCs w:val="22"/>
          <w:lang w:val="en-US"/>
        </w:rPr>
        <w:t>,</w:t>
      </w:r>
      <w:r w:rsidR="00F02696">
        <w:rPr>
          <w:rFonts w:cs="Arial"/>
          <w:szCs w:val="22"/>
          <w:lang w:val="en-US"/>
        </w:rPr>
        <w:t xml:space="preserve"> and </w:t>
      </w:r>
      <w:r w:rsidR="00BB38DD">
        <w:rPr>
          <w:rFonts w:cs="Arial"/>
          <w:szCs w:val="22"/>
          <w:lang w:val="en-US"/>
        </w:rPr>
        <w:t xml:space="preserve">achieve </w:t>
      </w:r>
      <w:r w:rsidR="00F02696">
        <w:rPr>
          <w:rFonts w:cs="Arial"/>
          <w:szCs w:val="22"/>
          <w:lang w:val="en-US"/>
        </w:rPr>
        <w:t>parenthood</w:t>
      </w:r>
      <w:r w:rsidRPr="003273F7">
        <w:rPr>
          <w:rFonts w:cs="Arial"/>
          <w:szCs w:val="22"/>
          <w:lang w:val="en-US"/>
        </w:rPr>
        <w:t xml:space="preserve">. </w:t>
      </w:r>
    </w:p>
    <w:p w:rsidR="00541AA8" w:rsidRPr="003273F7" w:rsidRDefault="00541AA8" w:rsidP="000236CF">
      <w:pPr>
        <w:pStyle w:val="Body1"/>
        <w:spacing w:line="480" w:lineRule="auto"/>
        <w:rPr>
          <w:rFonts w:cs="Arial"/>
          <w:szCs w:val="22"/>
          <w:lang w:val="en-US"/>
        </w:rPr>
      </w:pPr>
    </w:p>
    <w:p w:rsidR="00541AA8" w:rsidRDefault="00541AA8" w:rsidP="000236CF">
      <w:pPr>
        <w:pStyle w:val="Body1"/>
        <w:spacing w:line="480" w:lineRule="auto"/>
        <w:rPr>
          <w:rFonts w:cs="Arial"/>
          <w:b/>
          <w:szCs w:val="22"/>
          <w:lang w:val="en-US"/>
        </w:rPr>
      </w:pPr>
      <w:r w:rsidRPr="003273F7">
        <w:rPr>
          <w:rFonts w:cs="Arial"/>
          <w:b/>
          <w:szCs w:val="22"/>
          <w:lang w:val="en-US"/>
        </w:rPr>
        <w:t>2. Developing an Agreed Protocol</w:t>
      </w:r>
    </w:p>
    <w:p w:rsidR="00B07806" w:rsidRPr="00B07806" w:rsidRDefault="00B07806" w:rsidP="000236CF">
      <w:pPr>
        <w:pStyle w:val="Body1"/>
        <w:spacing w:line="480" w:lineRule="auto"/>
        <w:rPr>
          <w:rFonts w:cs="Arial"/>
          <w:szCs w:val="22"/>
          <w:lang w:val="en-GB"/>
        </w:rPr>
      </w:pPr>
      <w:r w:rsidRPr="00B07806">
        <w:rPr>
          <w:rFonts w:cs="Arial"/>
          <w:szCs w:val="22"/>
          <w:lang w:val="en-GB"/>
        </w:rPr>
        <w:t xml:space="preserve">While variations of national practice pose numerous challenges to </w:t>
      </w:r>
      <w:r w:rsidR="00BB38DD">
        <w:rPr>
          <w:rFonts w:cs="Arial"/>
          <w:szCs w:val="22"/>
          <w:lang w:val="en-GB"/>
        </w:rPr>
        <w:t xml:space="preserve">the </w:t>
      </w:r>
      <w:r w:rsidRPr="00B07806">
        <w:rPr>
          <w:rFonts w:cs="Arial"/>
          <w:szCs w:val="22"/>
          <w:lang w:val="en-GB"/>
        </w:rPr>
        <w:t xml:space="preserve">implementation of outcome assessments across Europe, we propose that it is a worthwhile and essential endeavour in the field of </w:t>
      </w:r>
      <w:r w:rsidR="00281175">
        <w:rPr>
          <w:rFonts w:cs="Arial"/>
          <w:szCs w:val="22"/>
          <w:lang w:val="en-GB"/>
        </w:rPr>
        <w:t>central nervous system (</w:t>
      </w:r>
      <w:r w:rsidRPr="00B07806">
        <w:rPr>
          <w:rFonts w:cs="Arial"/>
          <w:szCs w:val="22"/>
          <w:lang w:val="en-GB"/>
        </w:rPr>
        <w:t>CNS</w:t>
      </w:r>
      <w:r w:rsidR="00281175">
        <w:rPr>
          <w:rFonts w:cs="Arial"/>
          <w:szCs w:val="22"/>
          <w:lang w:val="en-GB"/>
        </w:rPr>
        <w:t>)</w:t>
      </w:r>
      <w:r w:rsidRPr="00B07806">
        <w:rPr>
          <w:rFonts w:cs="Arial"/>
          <w:szCs w:val="22"/>
          <w:lang w:val="en-GB"/>
        </w:rPr>
        <w:t xml:space="preserve"> tumours in childhood. There is preliminary evidence from the United States to suggest that multi-site assessment of neurocognitive functioning comprised of a small number of indirect assessments (i.e. validated questionnaires) supplemented by a short battery of direct assessments (i.e. brief psychometric assessment) is feasible and potentially efficacious</w:t>
      </w:r>
      <w:r w:rsidR="00550213">
        <w:rPr>
          <w:rFonts w:cs="Arial"/>
          <w:szCs w:val="22"/>
          <w:lang w:val="en-GB"/>
        </w:rPr>
        <w:t xml:space="preserve"> in North America</w:t>
      </w:r>
      <w:r w:rsidR="00F436FC">
        <w:rPr>
          <w:rFonts w:cs="Arial"/>
          <w:szCs w:val="22"/>
          <w:lang w:val="en-GB"/>
        </w:rPr>
        <w:t>.</w:t>
      </w:r>
      <w:r w:rsidR="00550213" w:rsidRPr="003F19E7">
        <w:rPr>
          <w:rFonts w:cs="Arial"/>
          <w:b/>
          <w:bCs/>
          <w:szCs w:val="22"/>
          <w:vertAlign w:val="superscript"/>
          <w:lang w:val="en-GB"/>
        </w:rPr>
        <w:t>15</w:t>
      </w:r>
      <w:r w:rsidR="00E10F1C">
        <w:rPr>
          <w:rFonts w:cs="Arial"/>
          <w:b/>
          <w:bCs/>
          <w:szCs w:val="22"/>
          <w:vertAlign w:val="superscript"/>
          <w:lang w:val="en-GB"/>
        </w:rPr>
        <w:t xml:space="preserve"> </w:t>
      </w:r>
      <w:r w:rsidR="00F436FC">
        <w:rPr>
          <w:rFonts w:cs="Arial"/>
          <w:szCs w:val="22"/>
          <w:lang w:val="en-GB"/>
        </w:rPr>
        <w:t xml:space="preserve">Similarly, a short </w:t>
      </w:r>
      <w:r w:rsidR="00F436FC" w:rsidRPr="00B07806">
        <w:rPr>
          <w:rFonts w:cs="Arial"/>
          <w:szCs w:val="22"/>
          <w:lang w:val="en-GB"/>
        </w:rPr>
        <w:t xml:space="preserve"> </w:t>
      </w:r>
      <w:r w:rsidR="00F436FC">
        <w:rPr>
          <w:rFonts w:cs="Arial"/>
          <w:szCs w:val="22"/>
          <w:lang w:val="en-GB"/>
        </w:rPr>
        <w:t>battery of direct assessments has been successfully applied across multiple sites in Germany.</w:t>
      </w:r>
      <w:r w:rsidR="00F436FC">
        <w:rPr>
          <w:rFonts w:cs="Arial"/>
          <w:b/>
          <w:bCs/>
          <w:szCs w:val="22"/>
          <w:vertAlign w:val="superscript"/>
          <w:lang w:val="en-GB"/>
        </w:rPr>
        <w:t>16</w:t>
      </w:r>
      <w:r w:rsidRPr="00B07806">
        <w:rPr>
          <w:rFonts w:cs="Arial"/>
          <w:szCs w:val="22"/>
          <w:lang w:val="en-GB"/>
        </w:rPr>
        <w:t xml:space="preserve"> </w:t>
      </w:r>
      <w:r w:rsidR="00F436FC">
        <w:rPr>
          <w:rFonts w:cs="Arial"/>
          <w:szCs w:val="22"/>
          <w:lang w:val="en-GB"/>
        </w:rPr>
        <w:t>Q</w:t>
      </w:r>
      <w:r w:rsidRPr="00B07806">
        <w:rPr>
          <w:rFonts w:cs="Arial"/>
          <w:szCs w:val="22"/>
          <w:lang w:val="en-GB"/>
        </w:rPr>
        <w:t xml:space="preserve">uestionnaire-based indirect assessment of neurocognitive, </w:t>
      </w:r>
      <w:proofErr w:type="spellStart"/>
      <w:r w:rsidRPr="00B07806">
        <w:rPr>
          <w:rFonts w:cs="Arial"/>
          <w:szCs w:val="22"/>
          <w:lang w:val="en-GB"/>
        </w:rPr>
        <w:t>QoL</w:t>
      </w:r>
      <w:proofErr w:type="spellEnd"/>
      <w:r w:rsidRPr="00B07806">
        <w:rPr>
          <w:rFonts w:cs="Arial"/>
          <w:szCs w:val="22"/>
          <w:lang w:val="en-GB"/>
        </w:rPr>
        <w:t xml:space="preserve">, and growth aspects of </w:t>
      </w:r>
      <w:proofErr w:type="spellStart"/>
      <w:r w:rsidRPr="00B07806">
        <w:rPr>
          <w:rFonts w:cs="Arial"/>
          <w:szCs w:val="22"/>
          <w:lang w:val="en-GB"/>
        </w:rPr>
        <w:t>QoS</w:t>
      </w:r>
      <w:proofErr w:type="spellEnd"/>
      <w:r w:rsidRPr="00B07806">
        <w:rPr>
          <w:rFonts w:cs="Arial"/>
          <w:szCs w:val="22"/>
          <w:lang w:val="en-GB"/>
        </w:rPr>
        <w:t xml:space="preserve"> </w:t>
      </w:r>
      <w:r w:rsidR="00F436FC">
        <w:rPr>
          <w:rFonts w:cs="Arial"/>
          <w:szCs w:val="22"/>
          <w:lang w:val="en-GB"/>
        </w:rPr>
        <w:t xml:space="preserve">has also proved </w:t>
      </w:r>
      <w:r w:rsidRPr="00B07806">
        <w:rPr>
          <w:rFonts w:cs="Arial"/>
          <w:szCs w:val="22"/>
          <w:lang w:val="en-GB"/>
        </w:rPr>
        <w:t>feasible and informative</w:t>
      </w:r>
      <w:r w:rsidR="00F436FC">
        <w:rPr>
          <w:rFonts w:cs="Arial"/>
          <w:szCs w:val="22"/>
          <w:lang w:val="en-GB"/>
        </w:rPr>
        <w:t xml:space="preserve"> across seven European countries and languages</w:t>
      </w:r>
      <w:r w:rsidR="00E613E2">
        <w:rPr>
          <w:rFonts w:cs="Arial"/>
          <w:szCs w:val="22"/>
          <w:lang w:val="en-GB"/>
        </w:rPr>
        <w:t>.</w:t>
      </w:r>
      <w:r w:rsidR="00F810A1" w:rsidRPr="003F19E7">
        <w:rPr>
          <w:rFonts w:cs="Arial" w:hint="eastAsia"/>
          <w:b/>
          <w:bCs/>
          <w:szCs w:val="22"/>
          <w:vertAlign w:val="superscript"/>
          <w:lang w:val="en-GB"/>
        </w:rPr>
        <w:t>1</w:t>
      </w:r>
      <w:r w:rsidR="00F436FC">
        <w:rPr>
          <w:rFonts w:cs="Arial"/>
          <w:b/>
          <w:bCs/>
          <w:szCs w:val="22"/>
          <w:vertAlign w:val="superscript"/>
          <w:lang w:val="en-GB"/>
        </w:rPr>
        <w:t>7</w:t>
      </w:r>
      <w:r w:rsidR="00F436FC">
        <w:rPr>
          <w:rFonts w:cs="Arial" w:hint="eastAsia"/>
          <w:b/>
          <w:bCs/>
          <w:szCs w:val="22"/>
          <w:vertAlign w:val="superscript"/>
          <w:lang w:val="en-GB"/>
        </w:rPr>
        <w:t>,1</w:t>
      </w:r>
      <w:r w:rsidR="00F436FC">
        <w:rPr>
          <w:rFonts w:cs="Arial"/>
          <w:b/>
          <w:bCs/>
          <w:szCs w:val="22"/>
          <w:vertAlign w:val="superscript"/>
          <w:lang w:val="en-GB"/>
        </w:rPr>
        <w:t>8</w:t>
      </w:r>
    </w:p>
    <w:p w:rsidR="00B07806" w:rsidRPr="00B07806" w:rsidRDefault="00B07806" w:rsidP="000236CF">
      <w:pPr>
        <w:pStyle w:val="Body1"/>
        <w:spacing w:line="480" w:lineRule="auto"/>
        <w:rPr>
          <w:rFonts w:cs="Arial"/>
          <w:szCs w:val="22"/>
          <w:lang w:val="en-GB"/>
        </w:rPr>
      </w:pPr>
    </w:p>
    <w:p w:rsidR="00B07806" w:rsidRPr="00B07806" w:rsidRDefault="00B07806" w:rsidP="000236CF">
      <w:pPr>
        <w:pStyle w:val="Body1"/>
        <w:spacing w:line="480" w:lineRule="auto"/>
        <w:rPr>
          <w:rFonts w:cs="Arial"/>
          <w:szCs w:val="22"/>
          <w:lang w:val="en-GB"/>
        </w:rPr>
      </w:pPr>
      <w:r w:rsidRPr="00B07806">
        <w:rPr>
          <w:rFonts w:cs="Arial"/>
          <w:szCs w:val="22"/>
          <w:lang w:val="en-GB"/>
        </w:rPr>
        <w:t xml:space="preserve">It is with this in mind that </w:t>
      </w:r>
      <w:r w:rsidR="004D74C6">
        <w:rPr>
          <w:rFonts w:cs="Arial"/>
          <w:szCs w:val="22"/>
          <w:lang w:val="en-GB"/>
        </w:rPr>
        <w:t xml:space="preserve">the SIOP-E Brain Tumour </w:t>
      </w:r>
      <w:proofErr w:type="spellStart"/>
      <w:r w:rsidR="004D74C6">
        <w:rPr>
          <w:rFonts w:cs="Arial"/>
          <w:szCs w:val="22"/>
          <w:lang w:val="en-GB"/>
        </w:rPr>
        <w:t>QoS</w:t>
      </w:r>
      <w:proofErr w:type="spellEnd"/>
      <w:r w:rsidR="004D74C6">
        <w:rPr>
          <w:rFonts w:cs="Arial"/>
          <w:szCs w:val="22"/>
          <w:lang w:val="en-GB"/>
        </w:rPr>
        <w:t xml:space="preserve"> working group has </w:t>
      </w:r>
      <w:r w:rsidRPr="00B07806">
        <w:rPr>
          <w:rFonts w:cs="Arial"/>
          <w:szCs w:val="22"/>
          <w:lang w:val="en-GB"/>
        </w:rPr>
        <w:t xml:space="preserve">conducted international meetings </w:t>
      </w:r>
      <w:r w:rsidR="004D74C6">
        <w:rPr>
          <w:rFonts w:cs="Arial"/>
          <w:szCs w:val="22"/>
          <w:lang w:val="en-GB"/>
        </w:rPr>
        <w:t xml:space="preserve">attended by those responsible for providing care to children </w:t>
      </w:r>
      <w:r w:rsidR="005A6082" w:rsidRPr="00B07806">
        <w:rPr>
          <w:rFonts w:cs="Arial"/>
          <w:szCs w:val="22"/>
          <w:lang w:val="en-GB"/>
        </w:rPr>
        <w:t xml:space="preserve">across Europe </w:t>
      </w:r>
      <w:r w:rsidR="004D74C6">
        <w:rPr>
          <w:rFonts w:cs="Arial"/>
          <w:szCs w:val="22"/>
          <w:lang w:val="en-GB"/>
        </w:rPr>
        <w:t>after diagnosis of a brain tumour</w:t>
      </w:r>
      <w:r w:rsidR="005A6082">
        <w:rPr>
          <w:rFonts w:cs="Arial"/>
          <w:szCs w:val="22"/>
          <w:lang w:val="en-GB"/>
        </w:rPr>
        <w:t xml:space="preserve">. </w:t>
      </w:r>
      <w:r w:rsidRPr="00B07806">
        <w:rPr>
          <w:rFonts w:cs="Arial"/>
          <w:szCs w:val="22"/>
          <w:lang w:val="en-GB"/>
        </w:rPr>
        <w:t xml:space="preserve">In these meetings, a strong consensus view was expressed in favour of a ‘core plus' approach, in which core assessments (both indirect and direct tests) are recommended for all clinical trials. </w:t>
      </w:r>
      <w:r w:rsidR="00407490" w:rsidRPr="00B07806">
        <w:rPr>
          <w:rFonts w:cs="Arial"/>
          <w:szCs w:val="22"/>
          <w:lang w:val="en-GB"/>
        </w:rPr>
        <w:t xml:space="preserve">The core component is a relatively brief screening assessment that is compatible with routine clinical provision in most countries, and allows comparisons across countries within and between tumour types and tumour locations). The 'plus' component of this approach enables the addition of assessment which </w:t>
      </w:r>
      <w:r w:rsidR="00407490" w:rsidRPr="00B07806">
        <w:rPr>
          <w:rFonts w:cs="Arial"/>
          <w:szCs w:val="22"/>
          <w:lang w:val="en-GB"/>
        </w:rPr>
        <w:lastRenderedPageBreak/>
        <w:t>can be selected by individual countries and/or tumour-, age-, and location-specific groups.</w:t>
      </w:r>
      <w:r w:rsidR="00A45D73">
        <w:rPr>
          <w:rFonts w:cs="Arial"/>
          <w:szCs w:val="22"/>
          <w:lang w:val="en-GB"/>
        </w:rPr>
        <w:t xml:space="preserve"> </w:t>
      </w:r>
      <w:r w:rsidR="004D74C6">
        <w:rPr>
          <w:rFonts w:cs="Arial"/>
          <w:szCs w:val="22"/>
          <w:lang w:val="en-GB"/>
        </w:rPr>
        <w:t>We have also met</w:t>
      </w:r>
      <w:r w:rsidR="005E308E">
        <w:rPr>
          <w:rFonts w:cs="Arial"/>
          <w:szCs w:val="22"/>
          <w:lang w:val="en-GB"/>
        </w:rPr>
        <w:t>,</w:t>
      </w:r>
      <w:r w:rsidR="004D74C6">
        <w:rPr>
          <w:rFonts w:cs="Arial"/>
          <w:szCs w:val="22"/>
          <w:lang w:val="en-GB"/>
        </w:rPr>
        <w:t xml:space="preserve"> </w:t>
      </w:r>
      <w:r w:rsidR="004D74C6" w:rsidRPr="00B07806">
        <w:rPr>
          <w:rFonts w:cs="Arial"/>
          <w:szCs w:val="22"/>
          <w:lang w:val="en-GB"/>
        </w:rPr>
        <w:t>in the USA</w:t>
      </w:r>
      <w:r w:rsidR="005E308E">
        <w:rPr>
          <w:rFonts w:cs="Arial"/>
          <w:szCs w:val="22"/>
          <w:lang w:val="en-GB"/>
        </w:rPr>
        <w:t>,</w:t>
      </w:r>
      <w:r w:rsidR="004D74C6">
        <w:rPr>
          <w:rFonts w:cs="Arial"/>
          <w:szCs w:val="22"/>
          <w:lang w:val="en-GB"/>
        </w:rPr>
        <w:t xml:space="preserve"> with</w:t>
      </w:r>
      <w:r w:rsidR="004D74C6" w:rsidRPr="00B07806">
        <w:rPr>
          <w:rFonts w:cs="Arial"/>
          <w:szCs w:val="22"/>
          <w:lang w:val="en-GB"/>
        </w:rPr>
        <w:t xml:space="preserve"> members of relevant working groups of the North American Children’s Oncology Group (COG)</w:t>
      </w:r>
      <w:r w:rsidR="004D74C6">
        <w:rPr>
          <w:rFonts w:cs="Arial"/>
          <w:szCs w:val="22"/>
          <w:lang w:val="en-GB"/>
        </w:rPr>
        <w:t xml:space="preserve"> and are grateful for their </w:t>
      </w:r>
      <w:r w:rsidR="00407490">
        <w:rPr>
          <w:rFonts w:cs="Arial"/>
          <w:szCs w:val="22"/>
          <w:lang w:val="en-GB"/>
        </w:rPr>
        <w:t xml:space="preserve">willingness to </w:t>
      </w:r>
      <w:r w:rsidR="005A6082">
        <w:rPr>
          <w:rFonts w:cs="Arial"/>
          <w:szCs w:val="22"/>
          <w:lang w:val="en-GB"/>
        </w:rPr>
        <w:t>shar</w:t>
      </w:r>
      <w:r w:rsidR="00407490">
        <w:rPr>
          <w:rFonts w:cs="Arial"/>
          <w:szCs w:val="22"/>
          <w:lang w:val="en-GB"/>
        </w:rPr>
        <w:t xml:space="preserve">e their experience of </w:t>
      </w:r>
      <w:r w:rsidR="005A6082">
        <w:rPr>
          <w:rFonts w:cs="Arial"/>
          <w:szCs w:val="22"/>
          <w:lang w:val="en-GB"/>
        </w:rPr>
        <w:t xml:space="preserve">the challenges of systematically assessing </w:t>
      </w:r>
      <w:proofErr w:type="spellStart"/>
      <w:r w:rsidR="005A6082">
        <w:rPr>
          <w:rFonts w:cs="Arial"/>
          <w:szCs w:val="22"/>
          <w:lang w:val="en-GB"/>
        </w:rPr>
        <w:t>QoS</w:t>
      </w:r>
      <w:proofErr w:type="spellEnd"/>
      <w:r w:rsidR="005A6082">
        <w:rPr>
          <w:rFonts w:cs="Arial"/>
          <w:szCs w:val="22"/>
          <w:lang w:val="en-GB"/>
        </w:rPr>
        <w:t xml:space="preserve"> </w:t>
      </w:r>
      <w:r w:rsidR="00407490">
        <w:rPr>
          <w:rFonts w:cs="Arial"/>
          <w:szCs w:val="22"/>
          <w:lang w:val="en-GB"/>
        </w:rPr>
        <w:t xml:space="preserve">and for their </w:t>
      </w:r>
      <w:r w:rsidR="005E308E">
        <w:rPr>
          <w:rFonts w:cs="Arial"/>
          <w:szCs w:val="22"/>
          <w:lang w:val="en-GB"/>
        </w:rPr>
        <w:t>pioneering</w:t>
      </w:r>
      <w:r w:rsidR="005A6082">
        <w:rPr>
          <w:rFonts w:cs="Arial"/>
          <w:szCs w:val="22"/>
          <w:lang w:val="en-GB"/>
        </w:rPr>
        <w:t xml:space="preserve"> work in establishing an ongoing </w:t>
      </w:r>
      <w:proofErr w:type="spellStart"/>
      <w:r w:rsidR="005A6082">
        <w:rPr>
          <w:rFonts w:cs="Arial"/>
          <w:szCs w:val="22"/>
          <w:lang w:val="en-GB"/>
        </w:rPr>
        <w:t>QoS</w:t>
      </w:r>
      <w:proofErr w:type="spellEnd"/>
      <w:r w:rsidR="005A6082">
        <w:rPr>
          <w:rFonts w:cs="Arial"/>
          <w:szCs w:val="22"/>
          <w:lang w:val="en-GB"/>
        </w:rPr>
        <w:t xml:space="preserve"> study to which investigators undertaking studies </w:t>
      </w:r>
      <w:r w:rsidR="00407490">
        <w:rPr>
          <w:rFonts w:cs="Arial"/>
          <w:szCs w:val="22"/>
          <w:lang w:val="en-GB"/>
        </w:rPr>
        <w:t xml:space="preserve">of individual tumour types </w:t>
      </w:r>
      <w:r w:rsidR="005A6082">
        <w:rPr>
          <w:rFonts w:cs="Arial"/>
          <w:szCs w:val="22"/>
          <w:lang w:val="en-GB"/>
        </w:rPr>
        <w:t xml:space="preserve">can </w:t>
      </w:r>
      <w:r w:rsidR="00407490">
        <w:rPr>
          <w:rFonts w:cs="Arial"/>
          <w:szCs w:val="22"/>
          <w:lang w:val="en-GB"/>
        </w:rPr>
        <w:t xml:space="preserve">add assessment of </w:t>
      </w:r>
      <w:proofErr w:type="spellStart"/>
      <w:r w:rsidR="00407490">
        <w:rPr>
          <w:rFonts w:cs="Arial"/>
          <w:szCs w:val="22"/>
          <w:lang w:val="en-GB"/>
        </w:rPr>
        <w:t>QoS</w:t>
      </w:r>
      <w:proofErr w:type="spellEnd"/>
      <w:r w:rsidR="00407490">
        <w:rPr>
          <w:rFonts w:cs="Arial"/>
          <w:szCs w:val="22"/>
          <w:lang w:val="en-GB"/>
        </w:rPr>
        <w:t xml:space="preserve"> by offering participants in their studies the opportunity to be included in </w:t>
      </w:r>
      <w:r w:rsidR="005A6082">
        <w:rPr>
          <w:rFonts w:cs="Arial"/>
          <w:szCs w:val="22"/>
          <w:lang w:val="en-GB"/>
        </w:rPr>
        <w:t xml:space="preserve">the ongoing </w:t>
      </w:r>
      <w:proofErr w:type="spellStart"/>
      <w:r w:rsidR="005A6082">
        <w:rPr>
          <w:rFonts w:cs="Arial"/>
          <w:szCs w:val="22"/>
          <w:lang w:val="en-GB"/>
        </w:rPr>
        <w:t>QoS</w:t>
      </w:r>
      <w:proofErr w:type="spellEnd"/>
      <w:r w:rsidR="005A6082">
        <w:rPr>
          <w:rFonts w:cs="Arial"/>
          <w:szCs w:val="22"/>
          <w:lang w:val="en-GB"/>
        </w:rPr>
        <w:t xml:space="preserve"> study (see final paragraph of this paper).</w:t>
      </w:r>
      <w:r w:rsidR="004D74C6" w:rsidRPr="00B07806">
        <w:rPr>
          <w:rFonts w:cs="Arial"/>
          <w:szCs w:val="22"/>
          <w:lang w:val="en-GB"/>
        </w:rPr>
        <w:t xml:space="preserve"> </w:t>
      </w:r>
    </w:p>
    <w:p w:rsidR="00B07806" w:rsidRPr="00B07806" w:rsidRDefault="00B07806" w:rsidP="000236CF">
      <w:pPr>
        <w:pStyle w:val="Body1"/>
        <w:spacing w:line="480" w:lineRule="auto"/>
        <w:rPr>
          <w:rFonts w:cs="Arial"/>
          <w:szCs w:val="22"/>
          <w:lang w:val="en-GB"/>
        </w:rPr>
      </w:pPr>
    </w:p>
    <w:p w:rsidR="00B07806" w:rsidRPr="00B07806" w:rsidRDefault="00B07806" w:rsidP="000236CF">
      <w:pPr>
        <w:pStyle w:val="Body1"/>
        <w:spacing w:line="480" w:lineRule="auto"/>
        <w:rPr>
          <w:rFonts w:cs="Arial"/>
          <w:bCs/>
          <w:szCs w:val="22"/>
          <w:lang w:val="en-GB"/>
        </w:rPr>
      </w:pPr>
      <w:r w:rsidRPr="00B07806">
        <w:rPr>
          <w:rFonts w:cs="Arial"/>
          <w:szCs w:val="22"/>
          <w:lang w:val="en-GB"/>
        </w:rPr>
        <w:t xml:space="preserve">Incorporating </w:t>
      </w:r>
      <w:proofErr w:type="spellStart"/>
      <w:r w:rsidRPr="00B07806">
        <w:rPr>
          <w:rFonts w:cs="Arial"/>
          <w:szCs w:val="22"/>
          <w:lang w:val="en-GB"/>
        </w:rPr>
        <w:t>QoS</w:t>
      </w:r>
      <w:proofErr w:type="spellEnd"/>
      <w:r w:rsidRPr="00B07806">
        <w:rPr>
          <w:rFonts w:cs="Arial"/>
          <w:szCs w:val="22"/>
          <w:lang w:val="en-GB"/>
        </w:rPr>
        <w:t xml:space="preserve"> data in clinical trials across Europe is particularly difficult due to the number of different languages in which assessments are conducted. Questionnaires and psychometric assessments are developed and translated at different times, and the same assessments are not necessarily available in each country. We have attempted to address the issue of different test availability in different countries by using z-score comparisons. We are proposing that data from tests that measure the same domains</w:t>
      </w:r>
      <w:r w:rsidR="00281175">
        <w:rPr>
          <w:rFonts w:cs="Arial"/>
          <w:szCs w:val="22"/>
          <w:lang w:val="en-GB"/>
        </w:rPr>
        <w:t xml:space="preserve"> and </w:t>
      </w:r>
      <w:r w:rsidRPr="00B07806">
        <w:rPr>
          <w:rFonts w:cs="Arial"/>
          <w:szCs w:val="22"/>
          <w:lang w:val="en-GB"/>
        </w:rPr>
        <w:t xml:space="preserve">constructs can be pooled using analysis of z-scores. Endocrine and other medical data provided </w:t>
      </w:r>
      <w:r w:rsidR="00F17A97">
        <w:rPr>
          <w:rFonts w:cs="Arial"/>
          <w:szCs w:val="22"/>
          <w:lang w:val="en-GB"/>
        </w:rPr>
        <w:t xml:space="preserve">on Case Record Forms </w:t>
      </w:r>
      <w:r w:rsidRPr="00B07806">
        <w:rPr>
          <w:rFonts w:cs="Arial"/>
          <w:szCs w:val="22"/>
          <w:lang w:val="en-GB"/>
        </w:rPr>
        <w:t xml:space="preserve">by clinicians can, however, usually </w:t>
      </w:r>
      <w:proofErr w:type="gramStart"/>
      <w:r w:rsidRPr="00B07806">
        <w:rPr>
          <w:rFonts w:cs="Arial"/>
          <w:szCs w:val="22"/>
          <w:lang w:val="en-GB"/>
        </w:rPr>
        <w:t>be</w:t>
      </w:r>
      <w:proofErr w:type="gramEnd"/>
      <w:r w:rsidRPr="00B07806">
        <w:rPr>
          <w:rFonts w:cs="Arial"/>
          <w:szCs w:val="22"/>
          <w:lang w:val="en-GB"/>
        </w:rPr>
        <w:t xml:space="preserve"> obtained across European countries using questions in the English language. Growth and pubertal data </w:t>
      </w:r>
      <w:r w:rsidR="00F17A97">
        <w:rPr>
          <w:rFonts w:cs="Arial"/>
          <w:szCs w:val="22"/>
          <w:lang w:val="en-GB"/>
        </w:rPr>
        <w:t xml:space="preserve">thus </w:t>
      </w:r>
      <w:r w:rsidRPr="00B07806">
        <w:rPr>
          <w:rFonts w:cs="Arial"/>
          <w:szCs w:val="22"/>
          <w:lang w:val="en-GB"/>
        </w:rPr>
        <w:t>obtained may be</w:t>
      </w:r>
      <w:r w:rsidRPr="00B07806">
        <w:rPr>
          <w:rFonts w:cs="Arial"/>
          <w:bCs/>
          <w:szCs w:val="22"/>
          <w:lang w:val="en-GB"/>
        </w:rPr>
        <w:t xml:space="preserve"> age and sex-standardized against UK British growth reference values (1990 standards</w:t>
      </w:r>
      <w:r w:rsidR="00E613E2">
        <w:rPr>
          <w:rFonts w:cs="Arial"/>
          <w:bCs/>
          <w:szCs w:val="22"/>
          <w:lang w:val="en-GB"/>
        </w:rPr>
        <w:t>)</w:t>
      </w:r>
      <w:r w:rsidRPr="00B07806">
        <w:rPr>
          <w:rFonts w:cs="Arial"/>
          <w:bCs/>
          <w:szCs w:val="22"/>
          <w:lang w:val="en-GB"/>
        </w:rPr>
        <w:t>,</w:t>
      </w:r>
      <w:r w:rsidR="00F810A1" w:rsidRPr="003F19E7">
        <w:rPr>
          <w:rFonts w:cs="Arial" w:hint="eastAsia"/>
          <w:b/>
          <w:szCs w:val="22"/>
          <w:vertAlign w:val="superscript"/>
          <w:lang w:val="en-GB"/>
        </w:rPr>
        <w:t>1</w:t>
      </w:r>
      <w:r w:rsidR="00E87770">
        <w:rPr>
          <w:rFonts w:cs="Arial"/>
          <w:b/>
          <w:szCs w:val="22"/>
          <w:vertAlign w:val="superscript"/>
          <w:lang w:val="en-GB"/>
        </w:rPr>
        <w:t>9</w:t>
      </w:r>
      <w:r w:rsidRPr="00B07806">
        <w:rPr>
          <w:rFonts w:cs="Arial"/>
          <w:bCs/>
          <w:szCs w:val="22"/>
          <w:lang w:val="en-GB"/>
        </w:rPr>
        <w:t xml:space="preserve"> to allow inter- and intra-group comparisons at varying ages and time points for all European data sets</w:t>
      </w:r>
      <w:r w:rsidR="00E613E2">
        <w:rPr>
          <w:rFonts w:cs="Arial"/>
          <w:bCs/>
          <w:szCs w:val="22"/>
          <w:lang w:val="en-GB"/>
        </w:rPr>
        <w:t>.</w:t>
      </w:r>
      <w:r w:rsidR="00F810A1" w:rsidRPr="003F19E7">
        <w:rPr>
          <w:rFonts w:cs="Arial" w:hint="eastAsia"/>
          <w:b/>
          <w:szCs w:val="22"/>
          <w:vertAlign w:val="superscript"/>
          <w:lang w:val="en-GB"/>
        </w:rPr>
        <w:t>1</w:t>
      </w:r>
      <w:r w:rsidR="00E87770">
        <w:rPr>
          <w:rFonts w:cs="Arial"/>
          <w:b/>
          <w:szCs w:val="22"/>
          <w:vertAlign w:val="superscript"/>
          <w:lang w:val="en-GB"/>
        </w:rPr>
        <w:t>8</w:t>
      </w:r>
      <w:r w:rsidRPr="00B07806">
        <w:rPr>
          <w:rFonts w:cs="Arial"/>
          <w:bCs/>
          <w:szCs w:val="22"/>
          <w:lang w:val="en-GB"/>
        </w:rPr>
        <w:t xml:space="preserve"> From information on </w:t>
      </w:r>
      <w:r w:rsidRPr="00B07806">
        <w:rPr>
          <w:rFonts w:cs="Arial"/>
          <w:szCs w:val="22"/>
          <w:lang w:val="en-GB"/>
        </w:rPr>
        <w:t xml:space="preserve">time to hormone therapy it is possible, by Kaplan Meier statistics, to determine </w:t>
      </w:r>
      <w:proofErr w:type="spellStart"/>
      <w:r w:rsidRPr="00B07806">
        <w:rPr>
          <w:rFonts w:cs="Arial"/>
          <w:szCs w:val="22"/>
          <w:lang w:val="en-GB"/>
        </w:rPr>
        <w:t>Endocrinopathy</w:t>
      </w:r>
      <w:proofErr w:type="spellEnd"/>
      <w:r w:rsidRPr="00B07806">
        <w:rPr>
          <w:rFonts w:cs="Arial"/>
          <w:szCs w:val="22"/>
          <w:lang w:val="en-GB"/>
        </w:rPr>
        <w:t xml:space="preserve"> Event-Free Survival (EEFS</w:t>
      </w:r>
      <w:r w:rsidR="00543EEA">
        <w:rPr>
          <w:rFonts w:cs="Arial"/>
          <w:szCs w:val="22"/>
          <w:lang w:val="en-GB"/>
        </w:rPr>
        <w:t>)</w:t>
      </w:r>
      <w:r w:rsidR="00E613E2">
        <w:rPr>
          <w:rFonts w:cs="Arial"/>
          <w:szCs w:val="22"/>
          <w:lang w:val="en-GB"/>
        </w:rPr>
        <w:t>.</w:t>
      </w:r>
      <w:r w:rsidR="00F810A1" w:rsidRPr="003F19E7">
        <w:rPr>
          <w:rFonts w:cs="Arial" w:hint="eastAsia"/>
          <w:b/>
          <w:bCs/>
          <w:szCs w:val="22"/>
          <w:vertAlign w:val="superscript"/>
          <w:lang w:val="en-GB"/>
        </w:rPr>
        <w:t>14</w:t>
      </w:r>
    </w:p>
    <w:p w:rsidR="009236E5" w:rsidRDefault="009236E5" w:rsidP="000236CF">
      <w:pPr>
        <w:pStyle w:val="Body1"/>
        <w:spacing w:line="480" w:lineRule="auto"/>
        <w:rPr>
          <w:rFonts w:cs="Arial"/>
          <w:szCs w:val="22"/>
          <w:lang w:val="en-US"/>
        </w:rPr>
      </w:pPr>
    </w:p>
    <w:p w:rsidR="00B07806" w:rsidRDefault="009236E5" w:rsidP="00432353">
      <w:pPr>
        <w:pStyle w:val="Body1"/>
        <w:spacing w:line="480" w:lineRule="auto"/>
        <w:rPr>
          <w:rFonts w:cs="Arial"/>
          <w:szCs w:val="22"/>
          <w:lang w:val="en-US"/>
        </w:rPr>
      </w:pPr>
      <w:r>
        <w:rPr>
          <w:rFonts w:cs="Arial"/>
          <w:szCs w:val="22"/>
          <w:lang w:val="en-US"/>
        </w:rPr>
        <w:t>This position statement is largely confined to core domains of function and to relative</w:t>
      </w:r>
      <w:r w:rsidR="003E6F99">
        <w:rPr>
          <w:rFonts w:cs="Arial"/>
          <w:szCs w:val="22"/>
          <w:lang w:val="en-US"/>
        </w:rPr>
        <w:t>ly</w:t>
      </w:r>
      <w:r>
        <w:rPr>
          <w:rFonts w:cs="Arial"/>
          <w:szCs w:val="22"/>
          <w:lang w:val="en-US"/>
        </w:rPr>
        <w:t xml:space="preserve"> brief assessments that might then indicate the need for additional assessment and intervention</w:t>
      </w:r>
      <w:r w:rsidR="00CD3237">
        <w:rPr>
          <w:rFonts w:cs="Arial"/>
          <w:szCs w:val="22"/>
          <w:lang w:val="en-US"/>
        </w:rPr>
        <w:t xml:space="preserve"> whereas </w:t>
      </w:r>
      <w:r>
        <w:rPr>
          <w:rFonts w:cs="Arial"/>
          <w:szCs w:val="22"/>
          <w:lang w:val="en-US"/>
        </w:rPr>
        <w:t xml:space="preserve">more detailed assessments </w:t>
      </w:r>
      <w:r w:rsidR="00CD3237">
        <w:rPr>
          <w:rFonts w:cs="Arial"/>
          <w:szCs w:val="22"/>
          <w:lang w:val="en-US"/>
        </w:rPr>
        <w:t>are</w:t>
      </w:r>
      <w:r w:rsidR="00ED51B3">
        <w:rPr>
          <w:rFonts w:cs="Arial"/>
          <w:szCs w:val="22"/>
          <w:lang w:val="en-US"/>
        </w:rPr>
        <w:t xml:space="preserve"> </w:t>
      </w:r>
      <w:r>
        <w:rPr>
          <w:rFonts w:cs="Arial"/>
          <w:szCs w:val="22"/>
          <w:lang w:val="en-US"/>
        </w:rPr>
        <w:t xml:space="preserve">beyond the scope of this paper. In relation to neurological function, for example, the measures within scope include </w:t>
      </w:r>
      <w:r w:rsidR="00CF20B7">
        <w:rPr>
          <w:rFonts w:cs="Arial"/>
          <w:szCs w:val="22"/>
          <w:lang w:val="en-US"/>
        </w:rPr>
        <w:t>patient and parent report, and in some cases physician report</w:t>
      </w:r>
      <w:r w:rsidR="00CD3237">
        <w:rPr>
          <w:rFonts w:cs="Arial"/>
          <w:szCs w:val="22"/>
          <w:lang w:val="en-US"/>
        </w:rPr>
        <w:t xml:space="preserve"> on Case Record Forms</w:t>
      </w:r>
      <w:r w:rsidR="00CF20B7">
        <w:rPr>
          <w:rFonts w:cs="Arial"/>
          <w:szCs w:val="22"/>
          <w:lang w:val="en-US"/>
        </w:rPr>
        <w:t xml:space="preserve">, of pain or impaired function </w:t>
      </w:r>
      <w:r w:rsidR="00ED51B3">
        <w:rPr>
          <w:rFonts w:cs="Arial"/>
          <w:szCs w:val="22"/>
          <w:lang w:val="en-US"/>
        </w:rPr>
        <w:t xml:space="preserve">relating to </w:t>
      </w:r>
      <w:r>
        <w:rPr>
          <w:rFonts w:cs="Arial"/>
          <w:szCs w:val="22"/>
          <w:lang w:val="en-US"/>
        </w:rPr>
        <w:t>hearing, vision,</w:t>
      </w:r>
      <w:r w:rsidR="00CF20B7">
        <w:rPr>
          <w:rFonts w:cs="Arial"/>
          <w:szCs w:val="22"/>
          <w:lang w:val="en-US"/>
        </w:rPr>
        <w:t xml:space="preserve"> facial weakness, swallowing, limb stiffness or weakness</w:t>
      </w:r>
      <w:r w:rsidR="005D3299">
        <w:rPr>
          <w:rFonts w:cs="Arial"/>
          <w:szCs w:val="22"/>
          <w:lang w:val="en-US"/>
        </w:rPr>
        <w:t xml:space="preserve">, </w:t>
      </w:r>
      <w:r w:rsidR="005D3299">
        <w:rPr>
          <w:rFonts w:cs="Arial"/>
          <w:szCs w:val="22"/>
          <w:lang w:val="en-US"/>
        </w:rPr>
        <w:lastRenderedPageBreak/>
        <w:t>ataxia</w:t>
      </w:r>
      <w:r w:rsidR="00CF20B7">
        <w:rPr>
          <w:rFonts w:cs="Arial"/>
          <w:szCs w:val="22"/>
          <w:lang w:val="en-US"/>
        </w:rPr>
        <w:t xml:space="preserve"> or restricted activity in the domains of </w:t>
      </w:r>
      <w:r>
        <w:rPr>
          <w:rFonts w:cs="Arial"/>
          <w:szCs w:val="22"/>
          <w:lang w:val="en-US"/>
        </w:rPr>
        <w:t xml:space="preserve">ambulation, dexterity, emotion, learning, </w:t>
      </w:r>
      <w:r w:rsidR="00CF20B7">
        <w:rPr>
          <w:rFonts w:cs="Arial"/>
          <w:szCs w:val="22"/>
          <w:lang w:val="en-US"/>
        </w:rPr>
        <w:t xml:space="preserve">and </w:t>
      </w:r>
      <w:r>
        <w:rPr>
          <w:rFonts w:cs="Arial"/>
          <w:szCs w:val="22"/>
          <w:lang w:val="en-US"/>
        </w:rPr>
        <w:t>emotion</w:t>
      </w:r>
      <w:r w:rsidR="00CD3237">
        <w:rPr>
          <w:rFonts w:cs="Arial"/>
          <w:szCs w:val="22"/>
          <w:lang w:val="en-US"/>
        </w:rPr>
        <w:t xml:space="preserve"> but quantitative assessments of seizure burden, </w:t>
      </w:r>
      <w:r w:rsidR="005E308E">
        <w:rPr>
          <w:rFonts w:cs="Arial"/>
          <w:szCs w:val="22"/>
          <w:lang w:val="en-US"/>
        </w:rPr>
        <w:t xml:space="preserve">visual </w:t>
      </w:r>
      <w:r w:rsidR="00CD3237">
        <w:rPr>
          <w:rFonts w:cs="Arial"/>
          <w:szCs w:val="22"/>
          <w:lang w:val="en-US"/>
        </w:rPr>
        <w:t xml:space="preserve">fields, </w:t>
      </w:r>
      <w:r w:rsidR="005E308E">
        <w:rPr>
          <w:rFonts w:cs="Arial"/>
          <w:szCs w:val="22"/>
          <w:lang w:val="en-US"/>
        </w:rPr>
        <w:t>audi</w:t>
      </w:r>
      <w:r w:rsidR="00CD3237">
        <w:rPr>
          <w:rFonts w:cs="Arial"/>
          <w:szCs w:val="22"/>
          <w:lang w:val="en-US"/>
        </w:rPr>
        <w:t xml:space="preserve">ograms, </w:t>
      </w:r>
      <w:r w:rsidR="005E308E">
        <w:rPr>
          <w:rFonts w:cs="Arial"/>
          <w:szCs w:val="22"/>
          <w:lang w:val="en-US"/>
        </w:rPr>
        <w:t xml:space="preserve">ataxia or </w:t>
      </w:r>
      <w:proofErr w:type="spellStart"/>
      <w:r w:rsidR="005E308E">
        <w:rPr>
          <w:rFonts w:cs="Arial"/>
          <w:szCs w:val="22"/>
          <w:lang w:val="en-US"/>
        </w:rPr>
        <w:t>mutism</w:t>
      </w:r>
      <w:proofErr w:type="spellEnd"/>
      <w:r w:rsidR="005E308E">
        <w:rPr>
          <w:rFonts w:cs="Arial"/>
          <w:szCs w:val="22"/>
          <w:lang w:val="en-US"/>
        </w:rPr>
        <w:t xml:space="preserve"> </w:t>
      </w:r>
      <w:r w:rsidR="00CD3237">
        <w:rPr>
          <w:rFonts w:cs="Arial"/>
          <w:szCs w:val="22"/>
          <w:lang w:val="en-US"/>
        </w:rPr>
        <w:t xml:space="preserve">are out of scope. These quantitative assessments </w:t>
      </w:r>
      <w:r w:rsidR="00ED51B3">
        <w:rPr>
          <w:rFonts w:cs="Arial"/>
          <w:szCs w:val="22"/>
          <w:lang w:val="en-US"/>
        </w:rPr>
        <w:t xml:space="preserve">might </w:t>
      </w:r>
      <w:r w:rsidR="005E308E">
        <w:rPr>
          <w:rFonts w:cs="Arial"/>
          <w:szCs w:val="22"/>
          <w:lang w:val="en-US"/>
        </w:rPr>
        <w:t xml:space="preserve">be required in </w:t>
      </w:r>
      <w:r w:rsidR="00CD3237">
        <w:rPr>
          <w:rFonts w:cs="Arial"/>
          <w:szCs w:val="22"/>
          <w:lang w:val="en-US"/>
        </w:rPr>
        <w:t xml:space="preserve">particular </w:t>
      </w:r>
      <w:r w:rsidR="005E308E">
        <w:rPr>
          <w:rFonts w:cs="Arial"/>
          <w:szCs w:val="22"/>
          <w:lang w:val="en-US"/>
        </w:rPr>
        <w:t>context</w:t>
      </w:r>
      <w:r w:rsidR="00CD3237">
        <w:rPr>
          <w:rFonts w:cs="Arial"/>
          <w:szCs w:val="22"/>
          <w:lang w:val="en-US"/>
        </w:rPr>
        <w:t xml:space="preserve">s (e.g. cerebral cortical </w:t>
      </w:r>
      <w:proofErr w:type="spellStart"/>
      <w:r w:rsidR="00CD3237">
        <w:rPr>
          <w:rFonts w:cs="Arial"/>
          <w:szCs w:val="22"/>
          <w:lang w:val="en-US"/>
        </w:rPr>
        <w:t>tumours</w:t>
      </w:r>
      <w:proofErr w:type="spellEnd"/>
      <w:r w:rsidR="00CD3237">
        <w:rPr>
          <w:rFonts w:cs="Arial"/>
          <w:szCs w:val="22"/>
          <w:lang w:val="en-US"/>
        </w:rPr>
        <w:t xml:space="preserve">, </w:t>
      </w:r>
      <w:r w:rsidR="005E308E">
        <w:rPr>
          <w:rFonts w:cs="Arial"/>
          <w:szCs w:val="22"/>
          <w:lang w:val="en-US"/>
        </w:rPr>
        <w:t xml:space="preserve">optic pathway </w:t>
      </w:r>
      <w:proofErr w:type="spellStart"/>
      <w:r w:rsidR="005E308E">
        <w:rPr>
          <w:rFonts w:cs="Arial"/>
          <w:szCs w:val="22"/>
          <w:lang w:val="en-US"/>
        </w:rPr>
        <w:t>tumours</w:t>
      </w:r>
      <w:proofErr w:type="spellEnd"/>
      <w:r w:rsidR="005E308E">
        <w:rPr>
          <w:rFonts w:cs="Arial"/>
          <w:szCs w:val="22"/>
          <w:lang w:val="en-US"/>
        </w:rPr>
        <w:t xml:space="preserve">, treatment with platinum-containing therapies and posterior fossa </w:t>
      </w:r>
      <w:proofErr w:type="spellStart"/>
      <w:r w:rsidR="005E308E">
        <w:rPr>
          <w:rFonts w:cs="Arial"/>
          <w:szCs w:val="22"/>
          <w:lang w:val="en-US"/>
        </w:rPr>
        <w:t>tumours</w:t>
      </w:r>
      <w:proofErr w:type="spellEnd"/>
      <w:r w:rsidR="005E308E">
        <w:rPr>
          <w:rFonts w:cs="Arial"/>
          <w:szCs w:val="22"/>
          <w:lang w:val="en-US"/>
        </w:rPr>
        <w:t xml:space="preserve"> </w:t>
      </w:r>
      <w:r w:rsidR="00CD3237">
        <w:rPr>
          <w:rFonts w:cs="Arial"/>
          <w:szCs w:val="22"/>
          <w:lang w:val="en-US"/>
        </w:rPr>
        <w:t>for the respective assessments).</w:t>
      </w:r>
      <w:r w:rsidR="005E308E">
        <w:rPr>
          <w:rFonts w:cs="Arial"/>
          <w:szCs w:val="22"/>
          <w:lang w:val="en-US"/>
        </w:rPr>
        <w:t xml:space="preserve"> </w:t>
      </w:r>
      <w:r>
        <w:rPr>
          <w:rFonts w:cs="Arial"/>
          <w:szCs w:val="22"/>
          <w:lang w:val="en-US"/>
        </w:rPr>
        <w:t>Similarly</w:t>
      </w:r>
      <w:r w:rsidR="005E308E">
        <w:rPr>
          <w:rFonts w:cs="Arial"/>
          <w:szCs w:val="22"/>
          <w:lang w:val="en-US"/>
        </w:rPr>
        <w:t>,</w:t>
      </w:r>
      <w:r>
        <w:rPr>
          <w:rFonts w:cs="Arial"/>
          <w:szCs w:val="22"/>
          <w:lang w:val="en-US"/>
        </w:rPr>
        <w:t xml:space="preserve"> the measures of psychological function </w:t>
      </w:r>
      <w:r w:rsidR="00491A07">
        <w:rPr>
          <w:rFonts w:cs="Arial"/>
          <w:szCs w:val="22"/>
          <w:lang w:val="en-US"/>
        </w:rPr>
        <w:t xml:space="preserve">within scope </w:t>
      </w:r>
      <w:r>
        <w:rPr>
          <w:rFonts w:cs="Arial"/>
          <w:szCs w:val="22"/>
          <w:lang w:val="en-US"/>
        </w:rPr>
        <w:t>include core measures of emotional symptoms, conduct problems, hyperactivity, peer problems, pro</w:t>
      </w:r>
      <w:r w:rsidR="00ED51B3">
        <w:rPr>
          <w:rFonts w:cs="Arial"/>
          <w:szCs w:val="22"/>
          <w:lang w:val="en-US"/>
        </w:rPr>
        <w:t>-</w:t>
      </w:r>
      <w:r>
        <w:rPr>
          <w:rFonts w:cs="Arial"/>
          <w:szCs w:val="22"/>
          <w:lang w:val="en-US"/>
        </w:rPr>
        <w:t xml:space="preserve">social </w:t>
      </w:r>
      <w:proofErr w:type="spellStart"/>
      <w:r>
        <w:rPr>
          <w:rFonts w:cs="Arial"/>
          <w:szCs w:val="22"/>
          <w:lang w:val="en-US"/>
        </w:rPr>
        <w:t>behavio</w:t>
      </w:r>
      <w:r w:rsidR="00AA4410">
        <w:rPr>
          <w:rFonts w:cs="Arial"/>
          <w:szCs w:val="22"/>
          <w:lang w:val="en-US"/>
        </w:rPr>
        <w:t>u</w:t>
      </w:r>
      <w:r>
        <w:rPr>
          <w:rFonts w:cs="Arial"/>
          <w:szCs w:val="22"/>
          <w:lang w:val="en-US"/>
        </w:rPr>
        <w:t>r</w:t>
      </w:r>
      <w:proofErr w:type="spellEnd"/>
      <w:r>
        <w:rPr>
          <w:rFonts w:cs="Arial"/>
          <w:szCs w:val="22"/>
          <w:lang w:val="en-US"/>
        </w:rPr>
        <w:t xml:space="preserve">, </w:t>
      </w:r>
      <w:r w:rsidR="00ED51B3">
        <w:rPr>
          <w:rFonts w:cs="Arial"/>
          <w:szCs w:val="22"/>
          <w:lang w:val="en-US"/>
        </w:rPr>
        <w:t>fatigue</w:t>
      </w:r>
      <w:r w:rsidR="00A45D73">
        <w:rPr>
          <w:rFonts w:cs="Arial"/>
          <w:szCs w:val="22"/>
          <w:lang w:val="en-US"/>
        </w:rPr>
        <w:t>, concern about appearance</w:t>
      </w:r>
      <w:r w:rsidR="00ED51B3">
        <w:rPr>
          <w:rFonts w:cs="Arial"/>
          <w:szCs w:val="22"/>
          <w:lang w:val="en-US"/>
        </w:rPr>
        <w:t xml:space="preserve"> </w:t>
      </w:r>
      <w:r>
        <w:rPr>
          <w:rFonts w:cs="Arial"/>
          <w:szCs w:val="22"/>
          <w:lang w:val="en-US"/>
        </w:rPr>
        <w:t xml:space="preserve">and </w:t>
      </w:r>
      <w:r w:rsidR="00ED51B3">
        <w:rPr>
          <w:rFonts w:cs="Arial"/>
          <w:szCs w:val="22"/>
          <w:lang w:val="en-US"/>
        </w:rPr>
        <w:t xml:space="preserve">self-report of </w:t>
      </w:r>
      <w:r>
        <w:rPr>
          <w:rFonts w:cs="Arial"/>
          <w:szCs w:val="22"/>
          <w:lang w:val="en-US"/>
        </w:rPr>
        <w:t xml:space="preserve">health and wellbeing but do not include more specific domains of psychological function such as locus of control, </w:t>
      </w:r>
      <w:r w:rsidR="00A45D73">
        <w:rPr>
          <w:rFonts w:cs="Arial"/>
          <w:szCs w:val="22"/>
          <w:lang w:val="en-US"/>
        </w:rPr>
        <w:t xml:space="preserve">or </w:t>
      </w:r>
      <w:r>
        <w:rPr>
          <w:rFonts w:cs="Arial"/>
          <w:szCs w:val="22"/>
          <w:lang w:val="en-US"/>
        </w:rPr>
        <w:t>self-esteem</w:t>
      </w:r>
      <w:r w:rsidR="00A45D73">
        <w:rPr>
          <w:rFonts w:cs="Arial"/>
          <w:szCs w:val="22"/>
          <w:lang w:val="en-US"/>
        </w:rPr>
        <w:t>.</w:t>
      </w:r>
      <w:r w:rsidR="00ED51B3" w:rsidRPr="00ED51B3">
        <w:rPr>
          <w:rFonts w:cs="Arial"/>
          <w:szCs w:val="22"/>
          <w:lang w:val="en-US"/>
        </w:rPr>
        <w:t xml:space="preserve"> </w:t>
      </w:r>
    </w:p>
    <w:p w:rsidR="00432353" w:rsidRDefault="00432353" w:rsidP="00432353">
      <w:pPr>
        <w:pStyle w:val="Body1"/>
        <w:spacing w:line="480" w:lineRule="auto"/>
        <w:rPr>
          <w:rFonts w:cs="Arial"/>
          <w:b/>
          <w:szCs w:val="22"/>
          <w:lang w:val="en-US"/>
        </w:rPr>
      </w:pPr>
    </w:p>
    <w:p w:rsidR="00432353" w:rsidRPr="00AA4410" w:rsidRDefault="00432353" w:rsidP="00AA4410">
      <w:pPr>
        <w:pStyle w:val="Body1"/>
        <w:spacing w:line="480" w:lineRule="auto"/>
        <w:rPr>
          <w:rFonts w:cs="Arial"/>
          <w:b/>
          <w:szCs w:val="22"/>
          <w:lang w:val="en-US"/>
        </w:rPr>
      </w:pPr>
      <w:r w:rsidRPr="00AA4410">
        <w:rPr>
          <w:rFonts w:cs="Arial"/>
          <w:b/>
          <w:i/>
          <w:szCs w:val="22"/>
          <w:lang w:val="en-US"/>
        </w:rPr>
        <w:t>Consensus Methodology</w:t>
      </w:r>
      <w:r w:rsidRPr="00AA4410">
        <w:rPr>
          <w:rFonts w:cs="Arial"/>
          <w:b/>
          <w:szCs w:val="22"/>
          <w:lang w:val="en-US"/>
        </w:rPr>
        <w:t>:</w:t>
      </w:r>
    </w:p>
    <w:p w:rsidR="00AA4410" w:rsidRPr="00AA4410" w:rsidRDefault="00AA4410" w:rsidP="00AA4410">
      <w:pPr>
        <w:spacing w:line="480" w:lineRule="auto"/>
        <w:rPr>
          <w:rFonts w:ascii="Arial" w:hAnsi="Arial" w:cs="Arial"/>
          <w:sz w:val="22"/>
          <w:szCs w:val="22"/>
        </w:rPr>
      </w:pPr>
      <w:r w:rsidRPr="00AA4410">
        <w:rPr>
          <w:rFonts w:ascii="Arial" w:hAnsi="Arial" w:cs="Arial"/>
          <w:sz w:val="22"/>
          <w:szCs w:val="22"/>
        </w:rPr>
        <w:t xml:space="preserve">In keeping with the proceedings of the SIOP-E </w:t>
      </w:r>
      <w:r w:rsidR="00512257">
        <w:rPr>
          <w:rFonts w:ascii="Arial" w:hAnsi="Arial" w:cs="Arial"/>
          <w:sz w:val="22"/>
          <w:szCs w:val="22"/>
        </w:rPr>
        <w:t>Brain</w:t>
      </w:r>
      <w:r w:rsidRPr="00AA4410">
        <w:rPr>
          <w:rFonts w:ascii="Arial" w:hAnsi="Arial" w:cs="Arial"/>
          <w:sz w:val="22"/>
          <w:szCs w:val="22"/>
        </w:rPr>
        <w:t xml:space="preserve"> </w:t>
      </w:r>
      <w:proofErr w:type="spellStart"/>
      <w:r w:rsidRPr="00AA4410">
        <w:rPr>
          <w:rFonts w:ascii="Arial" w:hAnsi="Arial" w:cs="Arial"/>
          <w:sz w:val="22"/>
          <w:szCs w:val="22"/>
        </w:rPr>
        <w:t>Tumour</w:t>
      </w:r>
      <w:proofErr w:type="spellEnd"/>
      <w:r w:rsidRPr="00AA4410">
        <w:rPr>
          <w:rFonts w:ascii="Arial" w:hAnsi="Arial" w:cs="Arial"/>
          <w:sz w:val="22"/>
          <w:szCs w:val="22"/>
        </w:rPr>
        <w:t xml:space="preserve"> working groups, formal consensus methodology was not used. However, elements of Delphi and RAND consensus methods</w:t>
      </w:r>
      <w:r w:rsidR="00F9782C" w:rsidRPr="00F9782C">
        <w:rPr>
          <w:rFonts w:ascii="Arial" w:hAnsi="Arial" w:cs="Arial"/>
          <w:b/>
          <w:sz w:val="22"/>
          <w:szCs w:val="22"/>
          <w:vertAlign w:val="superscript"/>
        </w:rPr>
        <w:t>20, 21</w:t>
      </w:r>
      <w:r w:rsidRPr="00F9782C">
        <w:rPr>
          <w:rFonts w:ascii="Arial" w:hAnsi="Arial" w:cs="Arial"/>
          <w:b/>
          <w:sz w:val="22"/>
          <w:szCs w:val="22"/>
          <w:vertAlign w:val="superscript"/>
        </w:rPr>
        <w:t xml:space="preserve"> </w:t>
      </w:r>
      <w:r w:rsidRPr="00AA4410">
        <w:rPr>
          <w:rFonts w:ascii="Arial" w:hAnsi="Arial" w:cs="Arial"/>
          <w:sz w:val="22"/>
          <w:szCs w:val="22"/>
        </w:rPr>
        <w:t xml:space="preserve">were employed. At the time of the final consensus agreement of this position paper, the Quality of Survival Group had 23 registered members, representing 11 European countries.  </w:t>
      </w:r>
    </w:p>
    <w:p w:rsidR="00AA4410" w:rsidRPr="00AA4410" w:rsidRDefault="00AA4410" w:rsidP="00AA4410">
      <w:pPr>
        <w:spacing w:line="480" w:lineRule="auto"/>
        <w:rPr>
          <w:rFonts w:ascii="Arial" w:hAnsi="Arial" w:cs="Arial"/>
          <w:sz w:val="22"/>
          <w:szCs w:val="22"/>
        </w:rPr>
      </w:pPr>
    </w:p>
    <w:p w:rsidR="000A12F2" w:rsidRPr="007D2C51" w:rsidRDefault="00AA4410" w:rsidP="00AA4410">
      <w:pPr>
        <w:pStyle w:val="Body1"/>
        <w:spacing w:line="480" w:lineRule="auto"/>
        <w:rPr>
          <w:lang w:val="en-GB"/>
        </w:rPr>
      </w:pPr>
      <w:r w:rsidRPr="00A97287">
        <w:rPr>
          <w:rFonts w:cs="Arial"/>
          <w:szCs w:val="22"/>
          <w:lang w:val="en-GB"/>
        </w:rPr>
        <w:t>Face to face discussions between members of the SI</w:t>
      </w:r>
      <w:r w:rsidRPr="00A97287">
        <w:rPr>
          <w:lang w:val="en-GB"/>
        </w:rPr>
        <w:t xml:space="preserve">OP-E </w:t>
      </w:r>
      <w:r w:rsidR="00512257" w:rsidRPr="00A97287">
        <w:rPr>
          <w:lang w:val="en-GB"/>
        </w:rPr>
        <w:t>Brain</w:t>
      </w:r>
      <w:r w:rsidRPr="00A97287">
        <w:rPr>
          <w:lang w:val="en-GB"/>
        </w:rPr>
        <w:t xml:space="preserve"> Tumour Quality of Survival </w:t>
      </w:r>
      <w:proofErr w:type="gramStart"/>
      <w:r w:rsidRPr="00A97287">
        <w:rPr>
          <w:lang w:val="en-GB"/>
        </w:rPr>
        <w:t>group,</w:t>
      </w:r>
      <w:proofErr w:type="gramEnd"/>
      <w:r w:rsidRPr="00A97287">
        <w:rPr>
          <w:lang w:val="en-GB"/>
        </w:rPr>
        <w:t xml:space="preserve"> were held on 11 occasions at meetings across Europe between 2006 and 2013.  At these meetings research papers and other information were shared, and followed up with e</w:t>
      </w:r>
      <w:r w:rsidR="00B343CC" w:rsidRPr="00A97287">
        <w:rPr>
          <w:lang w:val="en-GB"/>
        </w:rPr>
        <w:t>-</w:t>
      </w:r>
      <w:r w:rsidRPr="00A97287">
        <w:rPr>
          <w:lang w:val="en-GB"/>
        </w:rPr>
        <w:t xml:space="preserve">mail discussions and telephone conferences.  These discussions were </w:t>
      </w:r>
      <w:proofErr w:type="spellStart"/>
      <w:r w:rsidRPr="00A97287">
        <w:rPr>
          <w:lang w:val="en-GB"/>
        </w:rPr>
        <w:t>minuted</w:t>
      </w:r>
      <w:proofErr w:type="spellEnd"/>
      <w:r w:rsidRPr="00A97287">
        <w:rPr>
          <w:lang w:val="en-GB"/>
        </w:rPr>
        <w:t xml:space="preserve">, and all the information was collated and distributed to all members of the </w:t>
      </w:r>
      <w:proofErr w:type="spellStart"/>
      <w:r w:rsidRPr="00A97287">
        <w:rPr>
          <w:lang w:val="en-GB"/>
        </w:rPr>
        <w:t>QoS</w:t>
      </w:r>
      <w:proofErr w:type="spellEnd"/>
      <w:r w:rsidRPr="00A97287">
        <w:rPr>
          <w:lang w:val="en-GB"/>
        </w:rPr>
        <w:t xml:space="preserve"> Group for comment. Each country described in this paper had at least one clinical neuropsychology representative or a clinical psychologist with expertise in neuropsychology. </w:t>
      </w:r>
      <w:r w:rsidRPr="007D2C51">
        <w:rPr>
          <w:lang w:val="en-GB"/>
        </w:rPr>
        <w:t xml:space="preserve">In addition, experts in neurology, endocrinology, oncology, and rehabilitation medicine were represented and all agreed upon the final proposed protocols. Consensus agreement of the protocol was specifically in relation to domains of functioning rather than assessment tools </w:t>
      </w:r>
      <w:r w:rsidRPr="007D2C51">
        <w:rPr>
          <w:i/>
          <w:lang w:val="en-GB"/>
        </w:rPr>
        <w:t>per se</w:t>
      </w:r>
      <w:r w:rsidRPr="007D2C51">
        <w:rPr>
          <w:lang w:val="en-GB"/>
        </w:rPr>
        <w:t xml:space="preserve"> due to a </w:t>
      </w:r>
      <w:r w:rsidRPr="007D2C51">
        <w:rPr>
          <w:lang w:val="en-GB"/>
        </w:rPr>
        <w:lastRenderedPageBreak/>
        <w:t>lack of universal availability of specific tests.  The final protocol includes only those elements on which there was complete consensus.</w:t>
      </w:r>
    </w:p>
    <w:p w:rsidR="00AA4410" w:rsidRPr="00AA4410" w:rsidRDefault="00AA4410" w:rsidP="00AA4410">
      <w:pPr>
        <w:pStyle w:val="Body1"/>
        <w:spacing w:line="480" w:lineRule="auto"/>
        <w:rPr>
          <w:rFonts w:cs="Arial"/>
          <w:szCs w:val="22"/>
          <w:lang w:val="en-GB"/>
        </w:rPr>
      </w:pPr>
    </w:p>
    <w:p w:rsidR="00541AA8" w:rsidRPr="003273F7" w:rsidRDefault="00541AA8" w:rsidP="000236CF">
      <w:pPr>
        <w:pStyle w:val="Body1"/>
        <w:spacing w:line="480" w:lineRule="auto"/>
        <w:rPr>
          <w:rFonts w:cs="Arial"/>
          <w:b/>
          <w:szCs w:val="22"/>
          <w:lang w:val="en-US"/>
        </w:rPr>
      </w:pPr>
      <w:r w:rsidRPr="003273F7">
        <w:rPr>
          <w:rFonts w:cs="Arial"/>
          <w:b/>
          <w:szCs w:val="22"/>
          <w:lang w:val="en-US"/>
        </w:rPr>
        <w:t xml:space="preserve">3. Domains and Measures </w:t>
      </w:r>
      <w:r w:rsidR="003B6EF2">
        <w:rPr>
          <w:rFonts w:cs="Arial"/>
          <w:b/>
          <w:szCs w:val="22"/>
          <w:lang w:val="en-US"/>
        </w:rPr>
        <w:t>of Neurocognitive and Quality of Life Outcomes</w:t>
      </w:r>
    </w:p>
    <w:p w:rsidR="00541AA8" w:rsidRPr="003273F7" w:rsidRDefault="00541AA8" w:rsidP="000236CF">
      <w:pPr>
        <w:pStyle w:val="Body1"/>
        <w:spacing w:line="480" w:lineRule="auto"/>
        <w:rPr>
          <w:rFonts w:cs="Arial"/>
          <w:b/>
          <w:szCs w:val="22"/>
          <w:lang w:val="en-US"/>
        </w:rPr>
      </w:pPr>
      <w:r w:rsidRPr="003273F7">
        <w:rPr>
          <w:rFonts w:cs="Arial"/>
          <w:b/>
          <w:szCs w:val="22"/>
          <w:lang w:val="en-US"/>
        </w:rPr>
        <w:t>a. Direct Assessment</w:t>
      </w:r>
    </w:p>
    <w:p w:rsidR="00541AA8" w:rsidRPr="003273F7" w:rsidRDefault="00541AA8" w:rsidP="009F0E75">
      <w:pPr>
        <w:pStyle w:val="Body1"/>
        <w:spacing w:line="480" w:lineRule="auto"/>
        <w:rPr>
          <w:rFonts w:cs="Arial"/>
          <w:szCs w:val="22"/>
          <w:lang w:val="en-US"/>
        </w:rPr>
      </w:pPr>
      <w:r w:rsidRPr="003273F7">
        <w:rPr>
          <w:rFonts w:cs="Arial"/>
          <w:szCs w:val="22"/>
          <w:lang w:val="en-US"/>
        </w:rPr>
        <w:t>As part of the process of developing a core battery, current approaches in Europe and the U</w:t>
      </w:r>
      <w:r w:rsidR="00D6079B">
        <w:rPr>
          <w:rFonts w:cs="Arial"/>
          <w:szCs w:val="22"/>
          <w:lang w:val="en-US"/>
        </w:rPr>
        <w:t>SA</w:t>
      </w:r>
      <w:r w:rsidR="004D74C6">
        <w:rPr>
          <w:rFonts w:cs="Arial"/>
          <w:szCs w:val="22"/>
          <w:lang w:val="en-US"/>
        </w:rPr>
        <w:t xml:space="preserve"> </w:t>
      </w:r>
      <w:r w:rsidR="00D6079B">
        <w:rPr>
          <w:rFonts w:cs="Arial"/>
          <w:szCs w:val="22"/>
          <w:lang w:val="en-US"/>
        </w:rPr>
        <w:t xml:space="preserve">were </w:t>
      </w:r>
      <w:r w:rsidRPr="003273F7">
        <w:rPr>
          <w:rFonts w:cs="Arial"/>
          <w:szCs w:val="22"/>
          <w:lang w:val="en-US"/>
        </w:rPr>
        <w:t xml:space="preserve">considered. These core batteries are broadly </w:t>
      </w:r>
      <w:proofErr w:type="spellStart"/>
      <w:r w:rsidRPr="003273F7">
        <w:rPr>
          <w:rFonts w:cs="Arial"/>
          <w:szCs w:val="22"/>
          <w:lang w:val="en-US"/>
        </w:rPr>
        <w:t>summarised</w:t>
      </w:r>
      <w:proofErr w:type="spellEnd"/>
      <w:r w:rsidRPr="003273F7">
        <w:rPr>
          <w:rFonts w:cs="Arial"/>
          <w:szCs w:val="22"/>
          <w:lang w:val="en-US"/>
        </w:rPr>
        <w:t xml:space="preserve"> in </w:t>
      </w:r>
      <w:r w:rsidR="009F0E75">
        <w:rPr>
          <w:rFonts w:cs="Arial"/>
          <w:szCs w:val="22"/>
          <w:lang w:val="en-US"/>
        </w:rPr>
        <w:t>Table 1.</w:t>
      </w:r>
      <w:r w:rsidR="009236E5">
        <w:rPr>
          <w:rFonts w:cs="Arial"/>
          <w:szCs w:val="22"/>
          <w:lang w:val="en-US"/>
        </w:rPr>
        <w:t xml:space="preserve"> </w:t>
      </w:r>
    </w:p>
    <w:p w:rsidR="00541AA8" w:rsidRPr="003273F7" w:rsidRDefault="00541AA8" w:rsidP="000236CF">
      <w:pPr>
        <w:pStyle w:val="Body1"/>
        <w:spacing w:line="480" w:lineRule="auto"/>
        <w:rPr>
          <w:rFonts w:cs="Arial"/>
          <w:szCs w:val="22"/>
          <w:lang w:val="en-US"/>
        </w:rPr>
      </w:pPr>
    </w:p>
    <w:p w:rsidR="00541AA8" w:rsidRDefault="00541AA8" w:rsidP="000236CF">
      <w:pPr>
        <w:pStyle w:val="Body1"/>
        <w:spacing w:line="480" w:lineRule="auto"/>
        <w:rPr>
          <w:rFonts w:cs="Arial"/>
          <w:szCs w:val="22"/>
          <w:lang w:val="en-US"/>
        </w:rPr>
      </w:pPr>
      <w:r w:rsidRPr="003273F7">
        <w:rPr>
          <w:rFonts w:cs="Arial"/>
          <w:szCs w:val="22"/>
          <w:lang w:val="en-US"/>
        </w:rPr>
        <w:t>Following discussions of the different national approaches, domains and constructs of direct assessment have been developed, broadly based on the Cattell-Horn-Carroll integrated model of Cognitive abilities</w:t>
      </w:r>
      <w:r w:rsidR="00E613E2">
        <w:rPr>
          <w:rFonts w:cs="Arial"/>
          <w:szCs w:val="22"/>
          <w:lang w:val="en-US"/>
        </w:rPr>
        <w:t>.</w:t>
      </w:r>
      <w:r w:rsidR="00E87770">
        <w:rPr>
          <w:rFonts w:cs="Arial"/>
          <w:b/>
          <w:bCs/>
          <w:szCs w:val="22"/>
          <w:vertAlign w:val="superscript"/>
          <w:lang w:val="en-US"/>
        </w:rPr>
        <w:t>2</w:t>
      </w:r>
      <w:r w:rsidR="00F9782C">
        <w:rPr>
          <w:rFonts w:cs="Arial"/>
          <w:b/>
          <w:bCs/>
          <w:szCs w:val="22"/>
          <w:vertAlign w:val="superscript"/>
          <w:lang w:val="en-US"/>
        </w:rPr>
        <w:t>1</w:t>
      </w:r>
      <w:r w:rsidRPr="003273F7">
        <w:rPr>
          <w:rFonts w:cs="Arial"/>
          <w:szCs w:val="22"/>
          <w:lang w:val="en-US"/>
        </w:rPr>
        <w:t xml:space="preserve"> The proposed constructs for </w:t>
      </w:r>
      <w:r w:rsidR="00512257">
        <w:rPr>
          <w:rFonts w:cs="Arial"/>
          <w:szCs w:val="22"/>
          <w:lang w:val="en-US"/>
        </w:rPr>
        <w:t>brain</w:t>
      </w:r>
      <w:r w:rsidRPr="003273F7">
        <w:rPr>
          <w:rFonts w:cs="Arial"/>
          <w:szCs w:val="22"/>
          <w:lang w:val="en-US"/>
        </w:rPr>
        <w:t xml:space="preserve"> </w:t>
      </w:r>
      <w:proofErr w:type="spellStart"/>
      <w:r w:rsidRPr="003273F7">
        <w:rPr>
          <w:rFonts w:cs="Arial"/>
          <w:szCs w:val="22"/>
          <w:lang w:val="en-US"/>
        </w:rPr>
        <w:t>tumour</w:t>
      </w:r>
      <w:proofErr w:type="spellEnd"/>
      <w:r w:rsidRPr="003273F7">
        <w:rPr>
          <w:rFonts w:cs="Arial"/>
          <w:szCs w:val="22"/>
          <w:lang w:val="en-US"/>
        </w:rPr>
        <w:t xml:space="preserve"> trials have been decided by group consensus, discussion of current literature, and clinical experience relating to outcomes for survivors of childhood brain </w:t>
      </w:r>
      <w:proofErr w:type="spellStart"/>
      <w:r w:rsidRPr="003273F7">
        <w:rPr>
          <w:rFonts w:cs="Arial"/>
          <w:szCs w:val="22"/>
          <w:lang w:val="en-US"/>
        </w:rPr>
        <w:t>tumours</w:t>
      </w:r>
      <w:proofErr w:type="spellEnd"/>
      <w:r w:rsidRPr="003273F7">
        <w:rPr>
          <w:rFonts w:cs="Arial"/>
          <w:szCs w:val="22"/>
          <w:lang w:val="en-US"/>
        </w:rPr>
        <w:t xml:space="preserve">. The domains identified for assessment are frequently reported to be impaired for these children. </w:t>
      </w:r>
      <w:r w:rsidR="00487C14" w:rsidRPr="003273F7">
        <w:rPr>
          <w:rFonts w:cs="Arial"/>
          <w:szCs w:val="22"/>
          <w:lang w:val="en-US"/>
        </w:rPr>
        <w:t>Domains for a core battery of assessments</w:t>
      </w:r>
      <w:r w:rsidRPr="003273F7">
        <w:rPr>
          <w:rFonts w:cs="Arial"/>
          <w:szCs w:val="22"/>
          <w:lang w:val="en-US"/>
        </w:rPr>
        <w:t>, supplementary domains</w:t>
      </w:r>
      <w:r w:rsidR="00B97A74">
        <w:rPr>
          <w:rFonts w:cs="Arial"/>
          <w:szCs w:val="22"/>
          <w:lang w:val="en-US"/>
        </w:rPr>
        <w:t>,</w:t>
      </w:r>
      <w:r w:rsidRPr="003273F7">
        <w:rPr>
          <w:rFonts w:cs="Arial"/>
          <w:szCs w:val="22"/>
          <w:lang w:val="en-US"/>
        </w:rPr>
        <w:t xml:space="preserve"> and examples of tests </w:t>
      </w:r>
      <w:r w:rsidR="00487C14" w:rsidRPr="003273F7">
        <w:rPr>
          <w:rFonts w:cs="Arial"/>
          <w:szCs w:val="22"/>
          <w:lang w:val="en-US"/>
        </w:rPr>
        <w:t xml:space="preserve">for </w:t>
      </w:r>
      <w:r w:rsidR="008D7A25" w:rsidRPr="003273F7">
        <w:rPr>
          <w:rFonts w:cs="Arial"/>
          <w:szCs w:val="22"/>
          <w:lang w:val="en-US"/>
        </w:rPr>
        <w:t xml:space="preserve">abilities in those domains </w:t>
      </w:r>
      <w:r w:rsidRPr="003273F7">
        <w:rPr>
          <w:rFonts w:cs="Arial"/>
          <w:szCs w:val="22"/>
          <w:lang w:val="en-US"/>
        </w:rPr>
        <w:t xml:space="preserve">are provided in Table </w:t>
      </w:r>
      <w:r w:rsidR="009F0E75">
        <w:rPr>
          <w:rFonts w:cs="Arial"/>
          <w:szCs w:val="22"/>
          <w:lang w:val="en-US"/>
        </w:rPr>
        <w:t>2</w:t>
      </w:r>
      <w:r w:rsidRPr="003273F7">
        <w:rPr>
          <w:rFonts w:cs="Arial"/>
          <w:szCs w:val="22"/>
          <w:lang w:val="en-US"/>
        </w:rPr>
        <w:t>.</w:t>
      </w:r>
      <w:r w:rsidR="00C40671">
        <w:rPr>
          <w:rFonts w:cs="Arial"/>
          <w:szCs w:val="22"/>
          <w:lang w:val="en-US"/>
        </w:rPr>
        <w:t xml:space="preserve"> </w:t>
      </w:r>
      <w:r w:rsidR="008D7A25" w:rsidRPr="003273F7">
        <w:rPr>
          <w:rFonts w:cs="Arial"/>
          <w:szCs w:val="22"/>
          <w:lang w:val="en-US"/>
        </w:rPr>
        <w:t xml:space="preserve">The estimated time for administration of the core battery of direct assessments is 50-75 minutes, depending on </w:t>
      </w:r>
      <w:r w:rsidR="009C6693">
        <w:rPr>
          <w:rFonts w:cs="Arial"/>
          <w:szCs w:val="22"/>
          <w:lang w:val="en-US"/>
        </w:rPr>
        <w:t xml:space="preserve">the </w:t>
      </w:r>
      <w:r w:rsidR="008D7A25" w:rsidRPr="003273F7">
        <w:rPr>
          <w:rFonts w:cs="Arial"/>
          <w:szCs w:val="22"/>
          <w:lang w:val="en-US"/>
        </w:rPr>
        <w:t>precise tests selected to assess those core domains.</w:t>
      </w:r>
      <w:r w:rsidR="005E308E">
        <w:rPr>
          <w:rFonts w:cs="Arial"/>
          <w:szCs w:val="22"/>
          <w:lang w:val="en-US"/>
        </w:rPr>
        <w:t xml:space="preserve"> </w:t>
      </w:r>
      <w:r w:rsidR="00487C14" w:rsidRPr="003273F7">
        <w:rPr>
          <w:rFonts w:cs="Arial"/>
          <w:szCs w:val="22"/>
          <w:lang w:val="en-US"/>
        </w:rPr>
        <w:t>Priority has been given to using tests that are widely available internationally even in cases w</w:t>
      </w:r>
      <w:r w:rsidR="003B6EF2">
        <w:rPr>
          <w:rFonts w:cs="Arial"/>
          <w:szCs w:val="22"/>
          <w:lang w:val="en-US"/>
        </w:rPr>
        <w:t>h</w:t>
      </w:r>
      <w:r w:rsidR="00487C14" w:rsidRPr="003273F7">
        <w:rPr>
          <w:rFonts w:cs="Arial"/>
          <w:szCs w:val="22"/>
          <w:lang w:val="en-US"/>
        </w:rPr>
        <w:t xml:space="preserve">ere the use of these tests sometimes also results in a loss of information relative to other tests that are only available in one or two countries. </w:t>
      </w:r>
    </w:p>
    <w:p w:rsidR="009C6693" w:rsidRPr="003273F7" w:rsidRDefault="009C6693" w:rsidP="000236CF">
      <w:pPr>
        <w:pStyle w:val="Body1"/>
        <w:spacing w:line="480" w:lineRule="auto"/>
        <w:rPr>
          <w:rFonts w:cs="Arial"/>
          <w:szCs w:val="22"/>
          <w:lang w:val="en-US"/>
        </w:rPr>
      </w:pPr>
    </w:p>
    <w:p w:rsidR="00B07806" w:rsidRPr="00B07806" w:rsidRDefault="00B07806" w:rsidP="000236CF">
      <w:pPr>
        <w:pStyle w:val="Body1"/>
        <w:spacing w:line="480" w:lineRule="auto"/>
        <w:rPr>
          <w:rFonts w:cs="Arial"/>
          <w:szCs w:val="22"/>
          <w:lang w:val="en-GB"/>
        </w:rPr>
      </w:pPr>
      <w:r w:rsidRPr="00B07806">
        <w:rPr>
          <w:rFonts w:cs="Arial"/>
          <w:szCs w:val="22"/>
          <w:lang w:val="en-GB"/>
        </w:rPr>
        <w:t xml:space="preserve">The group concluded that the direct assessment of executive functions is a complex area with numerous tests available and few tests common to more than one country. Therefore, specific tests cannot be identified for use across Europe, but the test batteries from which they are commonly derived are provided in </w:t>
      </w:r>
      <w:r w:rsidR="009F0E75" w:rsidRPr="009F0E75">
        <w:rPr>
          <w:rFonts w:cs="Arial"/>
          <w:szCs w:val="22"/>
          <w:lang w:val="en-GB"/>
        </w:rPr>
        <w:t xml:space="preserve">Table </w:t>
      </w:r>
      <w:r w:rsidR="009F0E75">
        <w:rPr>
          <w:rFonts w:cs="Arial"/>
          <w:szCs w:val="22"/>
          <w:lang w:val="en-GB"/>
        </w:rPr>
        <w:t>2</w:t>
      </w:r>
      <w:r w:rsidR="00432353" w:rsidRPr="0074054A">
        <w:rPr>
          <w:rFonts w:cs="Arial"/>
          <w:color w:val="auto"/>
          <w:szCs w:val="22"/>
          <w:lang w:val="en-GB"/>
        </w:rPr>
        <w:t xml:space="preserve">. </w:t>
      </w:r>
      <w:r w:rsidR="0074054A" w:rsidRPr="007D2C51">
        <w:rPr>
          <w:color w:val="auto"/>
          <w:lang w:val="en-GB"/>
        </w:rPr>
        <w:t xml:space="preserve">Details of all languages in which tests are available are not provided due to the time-sensitive and changing nature of this information. Some measures are available in all European languages (e.g. versions of the Wechsler Intelligence Scales for Children), whereas others have very few translations (e.g. </w:t>
      </w:r>
      <w:r w:rsidR="0074054A" w:rsidRPr="007D2C51">
        <w:rPr>
          <w:color w:val="auto"/>
          <w:lang w:val="en-GB"/>
        </w:rPr>
        <w:lastRenderedPageBreak/>
        <w:t>Test of Everyday Attention for Children) and the use of a family of tests that differ between countries but that measure the same domain will be the only option available</w:t>
      </w:r>
      <w:r w:rsidR="00432353" w:rsidRPr="007D2C51">
        <w:rPr>
          <w:color w:val="auto"/>
          <w:lang w:val="en-GB"/>
        </w:rPr>
        <w:t>.  Similarly, i</w:t>
      </w:r>
      <w:r w:rsidRPr="0074054A">
        <w:rPr>
          <w:rFonts w:cs="Arial"/>
          <w:color w:val="auto"/>
          <w:szCs w:val="22"/>
          <w:lang w:val="en-GB"/>
        </w:rPr>
        <w:t>f direct assessment of executive</w:t>
      </w:r>
      <w:r w:rsidRPr="00432353">
        <w:rPr>
          <w:rFonts w:cs="Arial"/>
          <w:szCs w:val="22"/>
          <w:lang w:val="en-GB"/>
        </w:rPr>
        <w:t xml:space="preserve"> functioning in specific tumour types is required, specific tests</w:t>
      </w:r>
      <w:r w:rsidRPr="00B07806">
        <w:rPr>
          <w:rFonts w:cs="Arial"/>
          <w:szCs w:val="22"/>
          <w:lang w:val="en-GB"/>
        </w:rPr>
        <w:t xml:space="preserve"> would need to be agreed by individual countries.</w:t>
      </w:r>
    </w:p>
    <w:p w:rsidR="007F78A3" w:rsidRDefault="007F78A3" w:rsidP="000236CF">
      <w:pPr>
        <w:pStyle w:val="Body1"/>
        <w:spacing w:line="480" w:lineRule="auto"/>
        <w:rPr>
          <w:rFonts w:cs="Arial"/>
          <w:szCs w:val="22"/>
          <w:lang w:val="en-US"/>
        </w:rPr>
      </w:pPr>
    </w:p>
    <w:p w:rsidR="00541AA8" w:rsidRPr="003273F7" w:rsidRDefault="00541AA8" w:rsidP="000236CF">
      <w:pPr>
        <w:pStyle w:val="Body1"/>
        <w:spacing w:line="480" w:lineRule="auto"/>
        <w:rPr>
          <w:rFonts w:cs="Arial"/>
          <w:szCs w:val="22"/>
          <w:lang w:val="en-US"/>
        </w:rPr>
      </w:pPr>
      <w:r w:rsidRPr="003273F7">
        <w:rPr>
          <w:rFonts w:cs="Arial"/>
          <w:b/>
          <w:szCs w:val="22"/>
          <w:lang w:val="en-US"/>
        </w:rPr>
        <w:t>b. Indirect Assessment</w:t>
      </w:r>
    </w:p>
    <w:p w:rsidR="00541AA8" w:rsidRPr="003273F7" w:rsidRDefault="00541AA8" w:rsidP="000236CF">
      <w:pPr>
        <w:pStyle w:val="Body1"/>
        <w:spacing w:line="480" w:lineRule="auto"/>
        <w:rPr>
          <w:rFonts w:cs="Arial"/>
          <w:szCs w:val="22"/>
          <w:lang w:val="en-US"/>
        </w:rPr>
      </w:pPr>
      <w:r w:rsidRPr="003273F7">
        <w:rPr>
          <w:rFonts w:cs="Arial"/>
          <w:szCs w:val="22"/>
          <w:lang w:val="en-US"/>
        </w:rPr>
        <w:t xml:space="preserve">Four well validated indirect generic </w:t>
      </w:r>
      <w:proofErr w:type="spellStart"/>
      <w:r w:rsidRPr="003273F7">
        <w:rPr>
          <w:rFonts w:cs="Arial"/>
          <w:szCs w:val="22"/>
          <w:lang w:val="en-US"/>
        </w:rPr>
        <w:t>QoS</w:t>
      </w:r>
      <w:proofErr w:type="spellEnd"/>
      <w:r w:rsidRPr="003273F7">
        <w:rPr>
          <w:rFonts w:cs="Arial"/>
          <w:szCs w:val="22"/>
          <w:lang w:val="en-US"/>
        </w:rPr>
        <w:t xml:space="preserve"> assessments available in eight or more European languages, supplemented by a fifth questionnaire that provides demographic, service use</w:t>
      </w:r>
      <w:r w:rsidR="00B97A74">
        <w:rPr>
          <w:rFonts w:cs="Arial"/>
          <w:szCs w:val="22"/>
          <w:lang w:val="en-US"/>
        </w:rPr>
        <w:t>,</w:t>
      </w:r>
      <w:r w:rsidRPr="003273F7">
        <w:rPr>
          <w:rFonts w:cs="Arial"/>
          <w:szCs w:val="22"/>
          <w:lang w:val="en-US"/>
        </w:rPr>
        <w:t xml:space="preserve"> and categorical outcome data</w:t>
      </w:r>
      <w:r w:rsidR="00E87770">
        <w:rPr>
          <w:rFonts w:cs="Arial"/>
          <w:b/>
          <w:bCs/>
          <w:szCs w:val="22"/>
          <w:vertAlign w:val="superscript"/>
          <w:lang w:val="en-US"/>
        </w:rPr>
        <w:t>2</w:t>
      </w:r>
      <w:r w:rsidR="00F9782C">
        <w:rPr>
          <w:rFonts w:cs="Arial"/>
          <w:b/>
          <w:bCs/>
          <w:szCs w:val="22"/>
          <w:vertAlign w:val="superscript"/>
          <w:lang w:val="en-US"/>
        </w:rPr>
        <w:t>3</w:t>
      </w:r>
      <w:r w:rsidRPr="003273F7">
        <w:rPr>
          <w:rFonts w:cs="Arial"/>
          <w:szCs w:val="22"/>
          <w:lang w:val="en-US"/>
        </w:rPr>
        <w:t xml:space="preserve"> have been used in SIOP-E trials</w:t>
      </w:r>
      <w:r w:rsidR="00E613E2">
        <w:rPr>
          <w:rFonts w:cs="Arial"/>
          <w:szCs w:val="22"/>
          <w:lang w:val="en-US"/>
        </w:rPr>
        <w:t>.</w:t>
      </w:r>
      <w:r w:rsidR="00E87770">
        <w:rPr>
          <w:rFonts w:cs="Arial" w:hint="eastAsia"/>
          <w:b/>
          <w:bCs/>
          <w:szCs w:val="22"/>
          <w:vertAlign w:val="superscript"/>
          <w:lang w:val="en-US"/>
        </w:rPr>
        <w:t>1</w:t>
      </w:r>
      <w:r w:rsidR="00E87770">
        <w:rPr>
          <w:rFonts w:cs="Arial"/>
          <w:b/>
          <w:bCs/>
          <w:szCs w:val="22"/>
          <w:vertAlign w:val="superscript"/>
          <w:lang w:val="en-US"/>
        </w:rPr>
        <w:t>7</w:t>
      </w:r>
      <w:r w:rsidR="00E87770">
        <w:rPr>
          <w:rFonts w:cs="Arial" w:hint="eastAsia"/>
          <w:b/>
          <w:bCs/>
          <w:szCs w:val="22"/>
          <w:vertAlign w:val="superscript"/>
          <w:lang w:val="en-US"/>
        </w:rPr>
        <w:t>,1</w:t>
      </w:r>
      <w:r w:rsidR="00E87770">
        <w:rPr>
          <w:rFonts w:cs="Arial"/>
          <w:b/>
          <w:bCs/>
          <w:szCs w:val="22"/>
          <w:vertAlign w:val="superscript"/>
          <w:lang w:val="en-US"/>
        </w:rPr>
        <w:t>8</w:t>
      </w:r>
      <w:r w:rsidRPr="003273F7">
        <w:rPr>
          <w:rFonts w:cs="Arial"/>
          <w:szCs w:val="22"/>
          <w:lang w:val="en-US"/>
        </w:rPr>
        <w:t xml:space="preserve"> Two of the four generic assessments (the BRIEF and the </w:t>
      </w:r>
      <w:proofErr w:type="spellStart"/>
      <w:r w:rsidRPr="003273F7">
        <w:rPr>
          <w:rFonts w:cs="Arial"/>
          <w:szCs w:val="22"/>
          <w:lang w:val="en-US"/>
        </w:rPr>
        <w:t>PedsQL</w:t>
      </w:r>
      <w:proofErr w:type="spellEnd"/>
      <w:r w:rsidRPr="003273F7">
        <w:rPr>
          <w:rFonts w:cs="Arial"/>
          <w:szCs w:val="22"/>
          <w:lang w:val="en-US"/>
        </w:rPr>
        <w:t>) also form part of the battery of indirect plus direct assessments used by COG</w:t>
      </w:r>
      <w:r w:rsidR="00E613E2">
        <w:rPr>
          <w:rFonts w:cs="Arial"/>
          <w:szCs w:val="22"/>
          <w:lang w:val="en-US"/>
        </w:rPr>
        <w:t>.</w:t>
      </w:r>
      <w:r w:rsidR="00F810A1" w:rsidRPr="003F19E7">
        <w:rPr>
          <w:rFonts w:cs="Arial" w:hint="eastAsia"/>
          <w:b/>
          <w:bCs/>
          <w:szCs w:val="22"/>
          <w:vertAlign w:val="superscript"/>
          <w:lang w:val="en-US"/>
        </w:rPr>
        <w:t>15</w:t>
      </w:r>
      <w:r w:rsidRPr="003273F7">
        <w:rPr>
          <w:rFonts w:cs="Arial"/>
          <w:szCs w:val="22"/>
          <w:lang w:val="en-US"/>
        </w:rPr>
        <w:t xml:space="preserve"> Funded in part by EU grants, these questionnaires have been uploaded in eight languages into </w:t>
      </w:r>
      <w:proofErr w:type="spellStart"/>
      <w:r w:rsidR="008D7A25" w:rsidRPr="003273F7">
        <w:rPr>
          <w:rFonts w:cs="Arial"/>
          <w:szCs w:val="22"/>
          <w:lang w:val="en-US"/>
        </w:rPr>
        <w:t>HealthTracker</w:t>
      </w:r>
      <w:proofErr w:type="spellEnd"/>
      <w:r w:rsidR="008D7A25" w:rsidRPr="00B03342">
        <w:rPr>
          <w:rFonts w:cs="Arial"/>
          <w:szCs w:val="22"/>
          <w:vertAlign w:val="superscript"/>
          <w:lang w:val="en-US"/>
        </w:rPr>
        <w:t>©</w:t>
      </w:r>
      <w:r w:rsidR="008D7A25" w:rsidRPr="003273F7">
        <w:rPr>
          <w:rFonts w:cs="Arial"/>
          <w:szCs w:val="22"/>
          <w:lang w:val="en-US"/>
        </w:rPr>
        <w:t xml:space="preserve">, </w:t>
      </w:r>
      <w:r w:rsidRPr="003273F7">
        <w:rPr>
          <w:rFonts w:cs="Arial"/>
          <w:szCs w:val="22"/>
          <w:lang w:val="en-US"/>
        </w:rPr>
        <w:t xml:space="preserve">a web-based database which </w:t>
      </w:r>
      <w:r w:rsidR="008D7A25" w:rsidRPr="003273F7">
        <w:rPr>
          <w:rFonts w:cs="Arial"/>
          <w:szCs w:val="22"/>
          <w:lang w:val="en-US"/>
        </w:rPr>
        <w:t xml:space="preserve">has a </w:t>
      </w:r>
      <w:r w:rsidRPr="003273F7">
        <w:rPr>
          <w:rFonts w:cs="Arial"/>
          <w:szCs w:val="22"/>
          <w:lang w:val="en-US"/>
        </w:rPr>
        <w:t xml:space="preserve">‘patient portal’ </w:t>
      </w:r>
      <w:r w:rsidR="008D7A25" w:rsidRPr="003273F7">
        <w:rPr>
          <w:rFonts w:cs="Arial"/>
          <w:szCs w:val="22"/>
          <w:lang w:val="en-US"/>
        </w:rPr>
        <w:t xml:space="preserve">at which </w:t>
      </w:r>
      <w:r w:rsidRPr="003273F7">
        <w:rPr>
          <w:rFonts w:cs="Arial"/>
          <w:szCs w:val="22"/>
          <w:lang w:val="en-US"/>
        </w:rPr>
        <w:t>each age group (young children, children, adolescents</w:t>
      </w:r>
      <w:r w:rsidR="008A4417">
        <w:rPr>
          <w:rFonts w:cs="Arial"/>
          <w:szCs w:val="22"/>
          <w:lang w:val="en-US"/>
        </w:rPr>
        <w:t>,</w:t>
      </w:r>
      <w:r w:rsidRPr="003273F7">
        <w:rPr>
          <w:rFonts w:cs="Arial"/>
          <w:szCs w:val="22"/>
          <w:lang w:val="en-US"/>
        </w:rPr>
        <w:t xml:space="preserve"> and adults) </w:t>
      </w:r>
      <w:r w:rsidR="008A4417">
        <w:rPr>
          <w:rFonts w:cs="Arial"/>
          <w:szCs w:val="22"/>
          <w:lang w:val="en-US"/>
        </w:rPr>
        <w:t xml:space="preserve">is </w:t>
      </w:r>
      <w:r w:rsidRPr="003273F7">
        <w:rPr>
          <w:rFonts w:cs="Arial"/>
          <w:szCs w:val="22"/>
          <w:lang w:val="en-US"/>
        </w:rPr>
        <w:t xml:space="preserve">presented with </w:t>
      </w:r>
      <w:r w:rsidR="008D7A25" w:rsidRPr="003273F7">
        <w:rPr>
          <w:rFonts w:cs="Arial"/>
          <w:szCs w:val="22"/>
          <w:lang w:val="en-US"/>
        </w:rPr>
        <w:t xml:space="preserve">age-appropriate information </w:t>
      </w:r>
      <w:r w:rsidRPr="003273F7">
        <w:rPr>
          <w:rFonts w:cs="Arial"/>
          <w:szCs w:val="22"/>
          <w:lang w:val="en-US"/>
        </w:rPr>
        <w:t xml:space="preserve">and access to interactive questionnaires to which they can directly provide their responses from any computer connected to the internet. </w:t>
      </w:r>
      <w:r w:rsidR="008D7A25" w:rsidRPr="003273F7">
        <w:rPr>
          <w:rFonts w:cs="Arial"/>
          <w:szCs w:val="22"/>
          <w:lang w:val="en-US"/>
        </w:rPr>
        <w:t xml:space="preserve">Feedback from </w:t>
      </w:r>
      <w:proofErr w:type="spellStart"/>
      <w:r w:rsidR="008D7A25" w:rsidRPr="003273F7">
        <w:rPr>
          <w:rFonts w:cs="Arial"/>
          <w:szCs w:val="22"/>
          <w:lang w:val="en-US"/>
        </w:rPr>
        <w:t>paediatric</w:t>
      </w:r>
      <w:proofErr w:type="spellEnd"/>
      <w:r w:rsidR="008D7A25" w:rsidRPr="003273F7">
        <w:rPr>
          <w:rFonts w:cs="Arial"/>
          <w:szCs w:val="22"/>
          <w:lang w:val="en-US"/>
        </w:rPr>
        <w:t xml:space="preserve"> neuro-oncology patients using this system has been positive </w:t>
      </w:r>
      <w:r w:rsidR="00170BFF">
        <w:rPr>
          <w:rFonts w:cs="Arial"/>
          <w:szCs w:val="22"/>
          <w:lang w:val="en-US"/>
        </w:rPr>
        <w:t xml:space="preserve">across Europe </w:t>
      </w:r>
      <w:r w:rsidR="008D7A25" w:rsidRPr="003273F7">
        <w:rPr>
          <w:rFonts w:cs="Arial"/>
          <w:szCs w:val="22"/>
          <w:lang w:val="en-US"/>
        </w:rPr>
        <w:t>and the effectiveness of this means of patient</w:t>
      </w:r>
      <w:r w:rsidR="00F346D6">
        <w:rPr>
          <w:rFonts w:cs="Arial"/>
          <w:szCs w:val="22"/>
          <w:lang w:val="en-US"/>
        </w:rPr>
        <w:t>-</w:t>
      </w:r>
      <w:r w:rsidR="00AA4410">
        <w:rPr>
          <w:rFonts w:cs="Arial"/>
          <w:szCs w:val="22"/>
          <w:lang w:val="en-US"/>
        </w:rPr>
        <w:t xml:space="preserve"> </w:t>
      </w:r>
      <w:r w:rsidR="00F346D6">
        <w:rPr>
          <w:rFonts w:cs="Arial"/>
          <w:szCs w:val="22"/>
          <w:lang w:val="en-US"/>
        </w:rPr>
        <w:t xml:space="preserve">and parent- </w:t>
      </w:r>
      <w:r w:rsidR="008D7A25" w:rsidRPr="003273F7">
        <w:rPr>
          <w:rFonts w:cs="Arial"/>
          <w:szCs w:val="22"/>
          <w:lang w:val="en-US"/>
        </w:rPr>
        <w:t xml:space="preserve">reported </w:t>
      </w:r>
      <w:r w:rsidR="00170BFF">
        <w:rPr>
          <w:rFonts w:cs="Arial"/>
          <w:szCs w:val="22"/>
          <w:lang w:val="en-US"/>
        </w:rPr>
        <w:t xml:space="preserve">data collection </w:t>
      </w:r>
      <w:r w:rsidR="008D7A25" w:rsidRPr="003273F7">
        <w:rPr>
          <w:rFonts w:cs="Arial"/>
          <w:szCs w:val="22"/>
          <w:lang w:val="en-US"/>
        </w:rPr>
        <w:t xml:space="preserve">will be tested </w:t>
      </w:r>
      <w:r w:rsidRPr="003273F7">
        <w:rPr>
          <w:rFonts w:cs="Arial"/>
          <w:szCs w:val="22"/>
          <w:lang w:val="en-US"/>
        </w:rPr>
        <w:t xml:space="preserve">in </w:t>
      </w:r>
      <w:r w:rsidR="00DC66D0" w:rsidRPr="00B07806">
        <w:rPr>
          <w:rFonts w:cs="Arial"/>
          <w:szCs w:val="22"/>
          <w:lang w:val="en-US"/>
        </w:rPr>
        <w:t xml:space="preserve">PNET5, the SIOP-E </w:t>
      </w:r>
      <w:r w:rsidR="00512257">
        <w:rPr>
          <w:rFonts w:cs="Arial"/>
          <w:szCs w:val="22"/>
          <w:lang w:val="en-US"/>
        </w:rPr>
        <w:t>Brain</w:t>
      </w:r>
      <w:r w:rsidR="00DC66D0" w:rsidRPr="00B07806">
        <w:rPr>
          <w:rFonts w:cs="Arial"/>
          <w:szCs w:val="22"/>
          <w:lang w:val="en-US"/>
        </w:rPr>
        <w:t xml:space="preserve"> </w:t>
      </w:r>
      <w:proofErr w:type="spellStart"/>
      <w:r w:rsidR="00DC66D0" w:rsidRPr="00B07806">
        <w:rPr>
          <w:rFonts w:cs="Arial"/>
          <w:szCs w:val="22"/>
          <w:lang w:val="en-US"/>
        </w:rPr>
        <w:t>Tumour</w:t>
      </w:r>
      <w:proofErr w:type="spellEnd"/>
      <w:r w:rsidR="00DC66D0" w:rsidRPr="00B07806">
        <w:rPr>
          <w:rFonts w:cs="Arial"/>
          <w:szCs w:val="22"/>
          <w:lang w:val="en-US"/>
        </w:rPr>
        <w:t xml:space="preserve"> Group study of treatments for standard risk of </w:t>
      </w:r>
      <w:proofErr w:type="spellStart"/>
      <w:r w:rsidR="00DC66D0" w:rsidRPr="00B07806">
        <w:rPr>
          <w:rFonts w:cs="Arial"/>
          <w:szCs w:val="22"/>
          <w:lang w:val="en-US"/>
        </w:rPr>
        <w:t>medulloblastoma</w:t>
      </w:r>
      <w:proofErr w:type="spellEnd"/>
      <w:r w:rsidR="00DC66D0" w:rsidRPr="00B07806">
        <w:rPr>
          <w:rFonts w:cs="Arial"/>
          <w:szCs w:val="22"/>
          <w:lang w:val="en-US"/>
        </w:rPr>
        <w:t xml:space="preserve"> commencing in 2014. </w:t>
      </w:r>
      <w:r w:rsidR="00B07806" w:rsidRPr="00B07806">
        <w:rPr>
          <w:rFonts w:cs="Arial"/>
          <w:szCs w:val="22"/>
          <w:lang w:val="en-US"/>
        </w:rPr>
        <w:t>The</w:t>
      </w:r>
      <w:r w:rsidR="00B07806">
        <w:rPr>
          <w:rFonts w:cs="Arial"/>
          <w:szCs w:val="22"/>
          <w:lang w:val="en-US"/>
        </w:rPr>
        <w:t xml:space="preserve"> questionnaires will be supplemented by brief medical, endocrine, </w:t>
      </w:r>
      <w:proofErr w:type="spellStart"/>
      <w:r w:rsidR="00B07806">
        <w:rPr>
          <w:rFonts w:cs="Arial"/>
          <w:szCs w:val="22"/>
          <w:lang w:val="en-US"/>
        </w:rPr>
        <w:t>audiological</w:t>
      </w:r>
      <w:proofErr w:type="spellEnd"/>
      <w:r w:rsidR="00B07806">
        <w:rPr>
          <w:rFonts w:cs="Arial"/>
          <w:szCs w:val="22"/>
          <w:lang w:val="en-US"/>
        </w:rPr>
        <w:t>, and neurological data provided by clinicians.</w:t>
      </w:r>
    </w:p>
    <w:p w:rsidR="00541AA8" w:rsidRPr="003273F7" w:rsidRDefault="00541AA8" w:rsidP="000236CF">
      <w:pPr>
        <w:pStyle w:val="Body1"/>
        <w:spacing w:line="480" w:lineRule="auto"/>
        <w:rPr>
          <w:rFonts w:cs="Arial"/>
          <w:szCs w:val="22"/>
          <w:lang w:val="en-US"/>
        </w:rPr>
      </w:pPr>
    </w:p>
    <w:p w:rsidR="00541AA8" w:rsidRDefault="00541AA8" w:rsidP="000236CF">
      <w:pPr>
        <w:pStyle w:val="Body1"/>
        <w:spacing w:line="480" w:lineRule="auto"/>
        <w:rPr>
          <w:rFonts w:cs="Arial"/>
          <w:szCs w:val="22"/>
          <w:lang w:val="en-US"/>
        </w:rPr>
      </w:pPr>
      <w:r w:rsidRPr="003273F7">
        <w:rPr>
          <w:rFonts w:cs="Arial"/>
          <w:szCs w:val="22"/>
          <w:lang w:val="en-US"/>
        </w:rPr>
        <w:t xml:space="preserve">The questionnaires currently in use with families enrolled in SIOP-E trials are: </w:t>
      </w:r>
    </w:p>
    <w:p w:rsidR="00FE7956" w:rsidRDefault="00541AA8" w:rsidP="000236CF">
      <w:pPr>
        <w:numPr>
          <w:ilvl w:val="0"/>
          <w:numId w:val="9"/>
        </w:numPr>
        <w:spacing w:line="480" w:lineRule="auto"/>
        <w:outlineLvl w:val="0"/>
        <w:rPr>
          <w:rFonts w:ascii="Arial" w:eastAsia="Arial Unicode MS" w:hAnsi="Arial" w:cs="Arial"/>
          <w:color w:val="000000"/>
          <w:sz w:val="22"/>
          <w:szCs w:val="22"/>
          <w:u w:color="000000"/>
        </w:rPr>
      </w:pPr>
      <w:r w:rsidRPr="003273F7">
        <w:rPr>
          <w:rFonts w:ascii="Arial" w:eastAsia="Arial Unicode MS" w:hAnsi="Arial" w:cs="Arial"/>
          <w:color w:val="000000"/>
          <w:sz w:val="22"/>
          <w:szCs w:val="22"/>
          <w:u w:color="000000"/>
        </w:rPr>
        <w:t xml:space="preserve">Health Status (all ages): </w:t>
      </w:r>
    </w:p>
    <w:p w:rsidR="00541AA8" w:rsidRPr="003273F7" w:rsidRDefault="00541AA8" w:rsidP="000236CF">
      <w:pPr>
        <w:numPr>
          <w:ilvl w:val="2"/>
          <w:numId w:val="9"/>
        </w:numPr>
        <w:spacing w:line="480" w:lineRule="auto"/>
        <w:outlineLvl w:val="0"/>
        <w:rPr>
          <w:rFonts w:ascii="Arial" w:eastAsia="Arial Unicode MS" w:hAnsi="Arial" w:cs="Arial"/>
          <w:color w:val="000000"/>
          <w:sz w:val="22"/>
          <w:szCs w:val="22"/>
          <w:u w:color="000000"/>
        </w:rPr>
      </w:pPr>
      <w:r w:rsidRPr="003273F7">
        <w:rPr>
          <w:rFonts w:ascii="Arial" w:eastAsia="Arial Unicode MS" w:hAnsi="Arial" w:cs="Arial"/>
          <w:color w:val="000000"/>
          <w:sz w:val="22"/>
          <w:szCs w:val="22"/>
          <w:u w:color="000000"/>
        </w:rPr>
        <w:t>The Health Utilities Index (HUI)</w:t>
      </w:r>
      <w:r w:rsidR="00F810A1" w:rsidRPr="003F19E7">
        <w:rPr>
          <w:rFonts w:ascii="Arial" w:eastAsia="Arial Unicode MS" w:hAnsi="Arial" w:cs="Arial" w:hint="eastAsia"/>
          <w:b/>
          <w:bCs/>
          <w:color w:val="000000"/>
          <w:sz w:val="22"/>
          <w:szCs w:val="22"/>
          <w:u w:color="000000"/>
          <w:vertAlign w:val="superscript"/>
        </w:rPr>
        <w:t>2</w:t>
      </w:r>
      <w:r w:rsidR="00F9782C">
        <w:rPr>
          <w:rFonts w:ascii="Arial" w:eastAsia="Arial Unicode MS" w:hAnsi="Arial" w:cs="Arial"/>
          <w:b/>
          <w:bCs/>
          <w:color w:val="000000"/>
          <w:sz w:val="22"/>
          <w:szCs w:val="22"/>
          <w:u w:color="000000"/>
          <w:vertAlign w:val="superscript"/>
        </w:rPr>
        <w:t>4</w:t>
      </w:r>
    </w:p>
    <w:p w:rsidR="00541AA8" w:rsidRDefault="00541AA8" w:rsidP="000236CF">
      <w:pPr>
        <w:numPr>
          <w:ilvl w:val="0"/>
          <w:numId w:val="6"/>
        </w:numPr>
        <w:tabs>
          <w:tab w:val="num" w:pos="720"/>
        </w:tabs>
        <w:spacing w:line="480" w:lineRule="auto"/>
        <w:ind w:left="720" w:hanging="360"/>
        <w:outlineLvl w:val="0"/>
        <w:rPr>
          <w:rFonts w:ascii="Arial" w:eastAsia="Arial Unicode MS" w:hAnsi="Arial" w:cs="Arial"/>
          <w:color w:val="000000"/>
          <w:sz w:val="22"/>
          <w:szCs w:val="22"/>
          <w:u w:color="000000"/>
        </w:rPr>
      </w:pPr>
      <w:r w:rsidRPr="003273F7">
        <w:rPr>
          <w:rFonts w:ascii="Arial" w:eastAsia="Arial Unicode MS" w:hAnsi="Arial" w:cs="Arial"/>
          <w:color w:val="000000"/>
          <w:sz w:val="22"/>
          <w:szCs w:val="22"/>
          <w:u w:color="000000"/>
        </w:rPr>
        <w:t xml:space="preserve">Quality of Life: </w:t>
      </w:r>
    </w:p>
    <w:p w:rsidR="00FE7956" w:rsidRDefault="00541AA8" w:rsidP="000236CF">
      <w:pPr>
        <w:numPr>
          <w:ilvl w:val="0"/>
          <w:numId w:val="10"/>
        </w:numPr>
        <w:spacing w:line="480" w:lineRule="auto"/>
        <w:outlineLvl w:val="0"/>
        <w:rPr>
          <w:rFonts w:ascii="Arial" w:eastAsia="Arial Unicode MS" w:hAnsi="Arial" w:cs="Arial"/>
          <w:color w:val="000000"/>
          <w:sz w:val="22"/>
          <w:szCs w:val="22"/>
          <w:u w:color="000000"/>
        </w:rPr>
      </w:pPr>
      <w:r w:rsidRPr="006B2FD6">
        <w:rPr>
          <w:rFonts w:ascii="Arial" w:eastAsia="Arial Unicode MS" w:hAnsi="Arial" w:cs="Arial"/>
          <w:color w:val="000000"/>
          <w:sz w:val="22"/>
          <w:szCs w:val="22"/>
          <w:u w:color="000000"/>
        </w:rPr>
        <w:t xml:space="preserve">Children &lt;18 years: </w:t>
      </w:r>
    </w:p>
    <w:p w:rsidR="006B2FD6" w:rsidRDefault="00541AA8" w:rsidP="000236CF">
      <w:pPr>
        <w:numPr>
          <w:ilvl w:val="1"/>
          <w:numId w:val="10"/>
        </w:numPr>
        <w:spacing w:line="480" w:lineRule="auto"/>
        <w:outlineLvl w:val="0"/>
        <w:rPr>
          <w:rFonts w:ascii="Arial" w:eastAsia="Arial Unicode MS" w:hAnsi="Arial" w:cs="Arial"/>
          <w:color w:val="000000"/>
          <w:sz w:val="22"/>
          <w:szCs w:val="22"/>
          <w:u w:color="000000"/>
        </w:rPr>
      </w:pPr>
      <w:r w:rsidRPr="006B2FD6">
        <w:rPr>
          <w:rFonts w:ascii="Arial" w:eastAsia="Arial Unicode MS" w:hAnsi="Arial" w:cs="Arial"/>
          <w:color w:val="000000"/>
          <w:sz w:val="22"/>
          <w:szCs w:val="22"/>
          <w:u w:color="000000"/>
        </w:rPr>
        <w:lastRenderedPageBreak/>
        <w:t>The Pediatric Quality of Life Inventory (</w:t>
      </w:r>
      <w:proofErr w:type="spellStart"/>
      <w:r w:rsidRPr="006B2FD6">
        <w:rPr>
          <w:rFonts w:ascii="Arial" w:eastAsia="Arial Unicode MS" w:hAnsi="Arial" w:cs="Arial"/>
          <w:color w:val="000000"/>
          <w:sz w:val="22"/>
          <w:szCs w:val="22"/>
          <w:u w:color="000000"/>
        </w:rPr>
        <w:t>PedsQL</w:t>
      </w:r>
      <w:proofErr w:type="spellEnd"/>
      <w:r w:rsidRPr="006B2FD6">
        <w:rPr>
          <w:rFonts w:ascii="Arial" w:eastAsia="Arial Unicode MS" w:hAnsi="Arial" w:cs="Arial"/>
          <w:color w:val="000000"/>
          <w:sz w:val="22"/>
          <w:szCs w:val="22"/>
          <w:u w:color="000000"/>
        </w:rPr>
        <w:t>) – Core scales</w:t>
      </w:r>
      <w:r w:rsidR="007216F5" w:rsidRPr="006B2FD6">
        <w:rPr>
          <w:rFonts w:ascii="Arial" w:eastAsia="Arial Unicode MS" w:hAnsi="Arial" w:cs="Arial"/>
          <w:color w:val="000000"/>
          <w:sz w:val="22"/>
          <w:szCs w:val="22"/>
          <w:u w:color="000000"/>
        </w:rPr>
        <w:t xml:space="preserve"> (version 4.0)</w:t>
      </w:r>
      <w:r w:rsidRPr="006B2FD6">
        <w:rPr>
          <w:rFonts w:ascii="Arial" w:eastAsia="Arial Unicode MS" w:hAnsi="Arial" w:cs="Arial"/>
          <w:color w:val="000000"/>
          <w:sz w:val="22"/>
          <w:szCs w:val="22"/>
          <w:u w:color="000000"/>
        </w:rPr>
        <w:t xml:space="preserve"> and Multidimensional Fatigue modules</w:t>
      </w:r>
      <w:r w:rsidR="006B2FD6">
        <w:rPr>
          <w:rFonts w:ascii="Arial" w:eastAsia="Arial Unicode MS" w:hAnsi="Arial" w:cs="Arial"/>
          <w:color w:val="000000"/>
          <w:sz w:val="22"/>
          <w:szCs w:val="22"/>
          <w:u w:color="000000"/>
        </w:rPr>
        <w:t>.</w:t>
      </w:r>
      <w:r w:rsidR="00E87770">
        <w:rPr>
          <w:rFonts w:ascii="Arial" w:eastAsia="Arial Unicode MS" w:hAnsi="Arial" w:cs="Arial" w:hint="eastAsia"/>
          <w:b/>
          <w:bCs/>
          <w:color w:val="000000"/>
          <w:sz w:val="22"/>
          <w:szCs w:val="22"/>
          <w:u w:color="000000"/>
          <w:vertAlign w:val="superscript"/>
        </w:rPr>
        <w:t>2</w:t>
      </w:r>
      <w:r w:rsidR="00F9782C">
        <w:rPr>
          <w:rFonts w:ascii="Arial" w:eastAsia="Arial Unicode MS" w:hAnsi="Arial" w:cs="Arial"/>
          <w:b/>
          <w:bCs/>
          <w:color w:val="000000"/>
          <w:sz w:val="22"/>
          <w:szCs w:val="22"/>
          <w:u w:color="000000"/>
          <w:vertAlign w:val="superscript"/>
        </w:rPr>
        <w:t>5</w:t>
      </w:r>
    </w:p>
    <w:p w:rsidR="00FE7956" w:rsidRDefault="00541AA8" w:rsidP="000236CF">
      <w:pPr>
        <w:numPr>
          <w:ilvl w:val="1"/>
          <w:numId w:val="6"/>
        </w:numPr>
        <w:tabs>
          <w:tab w:val="num" w:pos="1440"/>
        </w:tabs>
        <w:spacing w:line="480" w:lineRule="auto"/>
        <w:ind w:left="1440" w:hanging="360"/>
        <w:outlineLvl w:val="0"/>
        <w:rPr>
          <w:rFonts w:ascii="Arial" w:eastAsia="Arial Unicode MS" w:hAnsi="Arial" w:cs="Arial"/>
          <w:color w:val="000000"/>
          <w:sz w:val="22"/>
          <w:szCs w:val="22"/>
          <w:u w:color="000000"/>
        </w:rPr>
      </w:pPr>
      <w:r w:rsidRPr="006B2FD6">
        <w:rPr>
          <w:rFonts w:ascii="Arial" w:eastAsia="Arial Unicode MS" w:hAnsi="Arial" w:cs="Arial"/>
          <w:color w:val="000000"/>
          <w:sz w:val="22"/>
          <w:szCs w:val="22"/>
          <w:u w:color="000000"/>
        </w:rPr>
        <w:t xml:space="preserve">Adults </w:t>
      </w:r>
      <w:r w:rsidRPr="006B2FD6">
        <w:rPr>
          <w:rFonts w:ascii="Arial" w:eastAsia="Arial Unicode MS" w:hAnsi="Arial" w:cs="Arial"/>
          <w:color w:val="000000"/>
          <w:sz w:val="22"/>
          <w:szCs w:val="22"/>
          <w:u w:val="single" w:color="000000"/>
        </w:rPr>
        <w:t>&gt;</w:t>
      </w:r>
      <w:r w:rsidRPr="006B2FD6">
        <w:rPr>
          <w:rFonts w:ascii="Arial" w:eastAsia="Arial Unicode MS" w:hAnsi="Arial" w:cs="Arial"/>
          <w:color w:val="000000"/>
          <w:sz w:val="22"/>
          <w:szCs w:val="22"/>
          <w:u w:color="000000"/>
        </w:rPr>
        <w:t>18 years</w:t>
      </w:r>
      <w:r w:rsidR="00FE7956">
        <w:rPr>
          <w:rFonts w:ascii="Arial" w:eastAsia="Arial Unicode MS" w:hAnsi="Arial" w:cs="Arial"/>
          <w:color w:val="000000"/>
          <w:sz w:val="22"/>
          <w:szCs w:val="22"/>
          <w:u w:color="000000"/>
        </w:rPr>
        <w:t>:</w:t>
      </w:r>
    </w:p>
    <w:p w:rsidR="00541AA8" w:rsidRPr="003F19E7" w:rsidRDefault="00FE7956" w:rsidP="000236CF">
      <w:pPr>
        <w:numPr>
          <w:ilvl w:val="0"/>
          <w:numId w:val="12"/>
        </w:numPr>
        <w:spacing w:line="480" w:lineRule="auto"/>
        <w:outlineLvl w:val="0"/>
        <w:rPr>
          <w:rFonts w:ascii="Arial" w:eastAsia="Arial Unicode MS" w:hAnsi="Arial" w:cs="Arial"/>
          <w:color w:val="000000"/>
          <w:sz w:val="22"/>
          <w:szCs w:val="22"/>
          <w:u w:color="000000"/>
        </w:rPr>
      </w:pPr>
      <w:r>
        <w:rPr>
          <w:rFonts w:ascii="Arial" w:eastAsia="Arial Unicode MS" w:hAnsi="Arial" w:cs="Arial"/>
          <w:color w:val="000000"/>
          <w:sz w:val="22"/>
          <w:szCs w:val="22"/>
          <w:u w:color="000000"/>
        </w:rPr>
        <w:t>T</w:t>
      </w:r>
      <w:r w:rsidRPr="006B2FD6">
        <w:rPr>
          <w:rFonts w:ascii="Arial" w:eastAsia="Arial Unicode MS" w:hAnsi="Arial" w:cs="Arial"/>
          <w:color w:val="000000"/>
          <w:sz w:val="22"/>
          <w:szCs w:val="22"/>
          <w:u w:color="000000"/>
        </w:rPr>
        <w:t xml:space="preserve">he </w:t>
      </w:r>
      <w:r w:rsidR="006976BE" w:rsidRPr="006B2FD6">
        <w:rPr>
          <w:rFonts w:ascii="Arial" w:eastAsia="Arial Unicode MS" w:hAnsi="Arial" w:cs="Arial"/>
          <w:color w:val="000000"/>
          <w:sz w:val="22"/>
          <w:szCs w:val="22"/>
          <w:u w:color="000000"/>
        </w:rPr>
        <w:t xml:space="preserve">European </w:t>
      </w:r>
      <w:proofErr w:type="spellStart"/>
      <w:r w:rsidR="006976BE" w:rsidRPr="006B2FD6">
        <w:rPr>
          <w:rFonts w:ascii="Arial" w:eastAsia="Arial Unicode MS" w:hAnsi="Arial" w:cs="Arial"/>
          <w:color w:val="000000"/>
          <w:sz w:val="22"/>
          <w:szCs w:val="22"/>
          <w:u w:color="000000"/>
        </w:rPr>
        <w:t>Organisation</w:t>
      </w:r>
      <w:proofErr w:type="spellEnd"/>
      <w:r w:rsidR="006976BE" w:rsidRPr="006B2FD6">
        <w:rPr>
          <w:rFonts w:ascii="Arial" w:eastAsia="Arial Unicode MS" w:hAnsi="Arial" w:cs="Arial"/>
          <w:color w:val="000000"/>
          <w:sz w:val="22"/>
          <w:szCs w:val="22"/>
          <w:u w:color="000000"/>
        </w:rPr>
        <w:t xml:space="preserve"> for Research and Treatment of Cancer </w:t>
      </w:r>
      <w:r w:rsidR="00541AA8" w:rsidRPr="006B2FD6">
        <w:rPr>
          <w:rFonts w:ascii="Arial" w:eastAsia="Arial Unicode MS" w:hAnsi="Arial" w:cs="Arial"/>
          <w:color w:val="000000"/>
          <w:sz w:val="22"/>
          <w:szCs w:val="22"/>
          <w:u w:color="000000"/>
        </w:rPr>
        <w:t xml:space="preserve">Quality of Life Questionnaire </w:t>
      </w:r>
      <w:r w:rsidR="006976BE" w:rsidRPr="006B2FD6">
        <w:rPr>
          <w:rFonts w:ascii="Arial" w:eastAsia="Arial Unicode MS" w:hAnsi="Arial" w:cs="Arial"/>
          <w:color w:val="000000"/>
          <w:sz w:val="22"/>
          <w:szCs w:val="22"/>
          <w:u w:color="000000"/>
        </w:rPr>
        <w:t>(EORTC QLQ-</w:t>
      </w:r>
      <w:r w:rsidR="00541AA8" w:rsidRPr="006B2FD6">
        <w:rPr>
          <w:rFonts w:ascii="Arial" w:eastAsia="Arial Unicode MS" w:hAnsi="Arial" w:cs="Arial"/>
          <w:color w:val="000000"/>
          <w:sz w:val="22"/>
          <w:szCs w:val="22"/>
          <w:u w:color="000000"/>
        </w:rPr>
        <w:t>C30</w:t>
      </w:r>
      <w:r w:rsidR="002A338E" w:rsidRPr="006B2FD6">
        <w:rPr>
          <w:rFonts w:ascii="Arial" w:eastAsia="Arial Unicode MS" w:hAnsi="Arial" w:cs="Arial"/>
          <w:color w:val="000000"/>
          <w:sz w:val="22"/>
          <w:szCs w:val="22"/>
          <w:u w:color="000000"/>
        </w:rPr>
        <w:t>)</w:t>
      </w:r>
      <w:r w:rsidR="00E87770">
        <w:rPr>
          <w:rFonts w:ascii="Arial" w:eastAsia="Arial Unicode MS" w:hAnsi="Arial" w:cs="Arial" w:hint="eastAsia"/>
          <w:b/>
          <w:bCs/>
          <w:color w:val="000000"/>
          <w:sz w:val="22"/>
          <w:szCs w:val="22"/>
          <w:u w:color="000000"/>
          <w:vertAlign w:val="superscript"/>
        </w:rPr>
        <w:t>2</w:t>
      </w:r>
      <w:r w:rsidR="00F9782C">
        <w:rPr>
          <w:rFonts w:ascii="Arial" w:eastAsia="Arial Unicode MS" w:hAnsi="Arial" w:cs="Arial"/>
          <w:b/>
          <w:bCs/>
          <w:color w:val="000000"/>
          <w:sz w:val="22"/>
          <w:szCs w:val="22"/>
          <w:u w:color="000000"/>
          <w:vertAlign w:val="superscript"/>
        </w:rPr>
        <w:t>6</w:t>
      </w:r>
      <w:r w:rsidR="00F810A1" w:rsidRPr="00F810A1">
        <w:rPr>
          <w:rFonts w:ascii="Arial" w:eastAsia="Arial Unicode MS" w:hAnsi="Arial" w:cs="Arial"/>
          <w:b/>
          <w:bCs/>
          <w:color w:val="000000"/>
          <w:sz w:val="22"/>
          <w:szCs w:val="22"/>
          <w:u w:color="000000"/>
        </w:rPr>
        <w:t xml:space="preserve"> </w:t>
      </w:r>
      <w:r w:rsidR="007216F5" w:rsidRPr="006B2FD6">
        <w:rPr>
          <w:rFonts w:ascii="Arial" w:eastAsia="Arial Unicode MS" w:hAnsi="Arial" w:cs="Arial"/>
          <w:color w:val="000000"/>
          <w:sz w:val="22"/>
          <w:szCs w:val="22"/>
          <w:u w:color="000000"/>
        </w:rPr>
        <w:t>and t</w:t>
      </w:r>
      <w:r w:rsidR="00541AA8" w:rsidRPr="006B2FD6">
        <w:rPr>
          <w:rFonts w:ascii="Arial" w:eastAsia="Arial Unicode MS" w:hAnsi="Arial" w:cs="Arial"/>
          <w:color w:val="000000"/>
          <w:sz w:val="22"/>
          <w:szCs w:val="22"/>
          <w:u w:color="000000"/>
        </w:rPr>
        <w:t>he Multidimensional Fatigue Inventory</w:t>
      </w:r>
      <w:r w:rsidR="006B2FD6">
        <w:rPr>
          <w:rFonts w:ascii="Arial" w:eastAsia="Arial Unicode MS" w:hAnsi="Arial" w:cs="Arial"/>
          <w:color w:val="000000"/>
          <w:sz w:val="22"/>
          <w:szCs w:val="22"/>
          <w:u w:color="000000"/>
        </w:rPr>
        <w:t>.</w:t>
      </w:r>
      <w:r w:rsidR="00E87770">
        <w:rPr>
          <w:rFonts w:ascii="Arial" w:eastAsia="Arial Unicode MS" w:hAnsi="Arial" w:cs="Arial" w:hint="eastAsia"/>
          <w:b/>
          <w:bCs/>
          <w:color w:val="000000"/>
          <w:sz w:val="22"/>
          <w:szCs w:val="22"/>
          <w:u w:color="000000"/>
          <w:vertAlign w:val="superscript"/>
        </w:rPr>
        <w:t>2</w:t>
      </w:r>
      <w:r w:rsidR="00F9782C">
        <w:rPr>
          <w:rFonts w:ascii="Arial" w:eastAsia="Arial Unicode MS" w:hAnsi="Arial" w:cs="Arial"/>
          <w:b/>
          <w:bCs/>
          <w:color w:val="000000"/>
          <w:sz w:val="22"/>
          <w:szCs w:val="22"/>
          <w:u w:color="000000"/>
          <w:vertAlign w:val="superscript"/>
        </w:rPr>
        <w:t>7</w:t>
      </w:r>
    </w:p>
    <w:p w:rsidR="00E74C44" w:rsidRDefault="00541AA8" w:rsidP="000236CF">
      <w:pPr>
        <w:numPr>
          <w:ilvl w:val="0"/>
          <w:numId w:val="6"/>
        </w:numPr>
        <w:tabs>
          <w:tab w:val="num" w:pos="720"/>
        </w:tabs>
        <w:spacing w:line="480" w:lineRule="auto"/>
        <w:ind w:left="720" w:hanging="360"/>
        <w:outlineLvl w:val="0"/>
        <w:rPr>
          <w:rFonts w:ascii="Arial" w:eastAsia="Arial Unicode MS" w:hAnsi="Arial" w:cs="Arial"/>
          <w:color w:val="000000"/>
          <w:sz w:val="22"/>
          <w:szCs w:val="22"/>
          <w:u w:color="000000"/>
        </w:rPr>
      </w:pPr>
      <w:proofErr w:type="spellStart"/>
      <w:r w:rsidRPr="003273F7">
        <w:rPr>
          <w:rFonts w:ascii="Arial" w:eastAsia="Arial Unicode MS" w:hAnsi="Arial" w:cs="Arial"/>
          <w:color w:val="000000"/>
          <w:sz w:val="22"/>
          <w:szCs w:val="22"/>
          <w:u w:color="000000"/>
        </w:rPr>
        <w:t>Behavioural</w:t>
      </w:r>
      <w:proofErr w:type="spellEnd"/>
      <w:r w:rsidRPr="003273F7">
        <w:rPr>
          <w:rFonts w:ascii="Arial" w:eastAsia="Arial Unicode MS" w:hAnsi="Arial" w:cs="Arial"/>
          <w:color w:val="000000"/>
          <w:sz w:val="22"/>
          <w:szCs w:val="22"/>
          <w:u w:color="000000"/>
        </w:rPr>
        <w:t xml:space="preserve"> Difficulties</w:t>
      </w:r>
      <w:r w:rsidR="00E74C44" w:rsidRPr="003273F7">
        <w:rPr>
          <w:rFonts w:ascii="Arial" w:eastAsia="Arial Unicode MS" w:hAnsi="Arial" w:cs="Arial"/>
          <w:color w:val="000000"/>
          <w:sz w:val="22"/>
          <w:szCs w:val="22"/>
          <w:u w:color="000000"/>
        </w:rPr>
        <w:t>(children &lt;18 years)</w:t>
      </w:r>
      <w:r w:rsidRPr="003273F7">
        <w:rPr>
          <w:rFonts w:ascii="Arial" w:eastAsia="Arial Unicode MS" w:hAnsi="Arial" w:cs="Arial"/>
          <w:color w:val="000000"/>
          <w:sz w:val="22"/>
          <w:szCs w:val="22"/>
          <w:u w:color="000000"/>
        </w:rPr>
        <w:t xml:space="preserve">: </w:t>
      </w:r>
    </w:p>
    <w:p w:rsidR="00541AA8" w:rsidRPr="003F19E7" w:rsidRDefault="00541AA8" w:rsidP="000236CF">
      <w:pPr>
        <w:numPr>
          <w:ilvl w:val="0"/>
          <w:numId w:val="12"/>
        </w:numPr>
        <w:spacing w:line="480" w:lineRule="auto"/>
        <w:outlineLvl w:val="0"/>
        <w:rPr>
          <w:rFonts w:ascii="Arial" w:eastAsia="Arial Unicode MS" w:hAnsi="Arial" w:cs="Arial"/>
          <w:color w:val="000000"/>
          <w:sz w:val="22"/>
          <w:szCs w:val="22"/>
          <w:u w:color="000000"/>
        </w:rPr>
      </w:pPr>
      <w:r w:rsidRPr="003273F7">
        <w:rPr>
          <w:rFonts w:ascii="Arial" w:eastAsia="Arial Unicode MS" w:hAnsi="Arial" w:cs="Arial"/>
          <w:color w:val="000000"/>
          <w:sz w:val="22"/>
          <w:szCs w:val="22"/>
          <w:u w:color="000000"/>
        </w:rPr>
        <w:t>The Strengths and Difficulties Questionnaire (SDQ)</w:t>
      </w:r>
      <w:r w:rsidR="006B2FD6">
        <w:rPr>
          <w:rFonts w:ascii="Arial" w:eastAsia="Arial Unicode MS" w:hAnsi="Arial" w:cs="Arial"/>
          <w:color w:val="000000"/>
          <w:sz w:val="22"/>
          <w:szCs w:val="22"/>
          <w:u w:color="000000"/>
        </w:rPr>
        <w:t>.</w:t>
      </w:r>
      <w:r w:rsidR="00E87770">
        <w:rPr>
          <w:rFonts w:ascii="Arial" w:eastAsia="Arial Unicode MS" w:hAnsi="Arial" w:cs="Arial" w:hint="eastAsia"/>
          <w:b/>
          <w:bCs/>
          <w:color w:val="000000"/>
          <w:sz w:val="22"/>
          <w:szCs w:val="22"/>
          <w:u w:color="000000"/>
          <w:vertAlign w:val="superscript"/>
        </w:rPr>
        <w:t>2</w:t>
      </w:r>
      <w:r w:rsidR="00F9782C">
        <w:rPr>
          <w:rFonts w:ascii="Arial" w:eastAsia="Arial Unicode MS" w:hAnsi="Arial" w:cs="Arial"/>
          <w:b/>
          <w:bCs/>
          <w:color w:val="000000"/>
          <w:sz w:val="22"/>
          <w:szCs w:val="22"/>
          <w:u w:color="000000"/>
          <w:vertAlign w:val="superscript"/>
        </w:rPr>
        <w:t>8</w:t>
      </w:r>
    </w:p>
    <w:p w:rsidR="00E74C44" w:rsidRDefault="00541AA8" w:rsidP="000236CF">
      <w:pPr>
        <w:numPr>
          <w:ilvl w:val="0"/>
          <w:numId w:val="6"/>
        </w:numPr>
        <w:tabs>
          <w:tab w:val="num" w:pos="720"/>
        </w:tabs>
        <w:spacing w:line="480" w:lineRule="auto"/>
        <w:ind w:left="720" w:hanging="360"/>
        <w:outlineLvl w:val="0"/>
        <w:rPr>
          <w:rFonts w:ascii="Arial" w:eastAsia="Arial Unicode MS" w:hAnsi="Arial" w:cs="Arial"/>
          <w:color w:val="000000"/>
          <w:sz w:val="22"/>
          <w:szCs w:val="22"/>
          <w:u w:color="000000"/>
        </w:rPr>
      </w:pPr>
      <w:r w:rsidRPr="003273F7">
        <w:rPr>
          <w:rFonts w:ascii="Arial" w:eastAsia="Arial Unicode MS" w:hAnsi="Arial" w:cs="Arial"/>
          <w:color w:val="000000"/>
          <w:sz w:val="22"/>
          <w:szCs w:val="22"/>
          <w:u w:color="000000"/>
        </w:rPr>
        <w:t>Executive Function</w:t>
      </w:r>
      <w:r w:rsidR="00D31EE5" w:rsidRPr="003273F7">
        <w:rPr>
          <w:rFonts w:ascii="Arial" w:eastAsia="Arial Unicode MS" w:hAnsi="Arial" w:cs="Arial"/>
          <w:color w:val="000000"/>
          <w:sz w:val="22"/>
          <w:szCs w:val="22"/>
          <w:u w:color="000000"/>
        </w:rPr>
        <w:t>(all ages)</w:t>
      </w:r>
      <w:r w:rsidRPr="003273F7">
        <w:rPr>
          <w:rFonts w:ascii="Arial" w:eastAsia="Arial Unicode MS" w:hAnsi="Arial" w:cs="Arial"/>
          <w:color w:val="000000"/>
          <w:sz w:val="22"/>
          <w:szCs w:val="22"/>
          <w:u w:color="000000"/>
        </w:rPr>
        <w:t xml:space="preserve">: </w:t>
      </w:r>
    </w:p>
    <w:p w:rsidR="00541AA8" w:rsidRPr="003F19E7" w:rsidRDefault="00541AA8" w:rsidP="000236CF">
      <w:pPr>
        <w:numPr>
          <w:ilvl w:val="0"/>
          <w:numId w:val="12"/>
        </w:numPr>
        <w:spacing w:line="480" w:lineRule="auto"/>
        <w:outlineLvl w:val="0"/>
        <w:rPr>
          <w:rFonts w:ascii="Arial" w:eastAsia="Arial Unicode MS" w:hAnsi="Arial" w:cs="Arial"/>
          <w:color w:val="000000"/>
          <w:sz w:val="22"/>
          <w:szCs w:val="22"/>
          <w:u w:color="000000"/>
        </w:rPr>
      </w:pPr>
      <w:r w:rsidRPr="003273F7">
        <w:rPr>
          <w:rFonts w:ascii="Arial" w:eastAsia="Arial Unicode MS" w:hAnsi="Arial" w:cs="Arial"/>
          <w:color w:val="000000"/>
          <w:sz w:val="22"/>
          <w:szCs w:val="22"/>
          <w:u w:color="000000"/>
        </w:rPr>
        <w:t>The Behavior Rating Inventory of Executive Function (BRIEF)</w:t>
      </w:r>
      <w:r w:rsidR="006B2FD6">
        <w:rPr>
          <w:rFonts w:ascii="Arial" w:eastAsia="Arial Unicode MS" w:hAnsi="Arial" w:cs="Arial"/>
          <w:color w:val="000000"/>
          <w:sz w:val="22"/>
          <w:szCs w:val="22"/>
          <w:u w:color="000000"/>
        </w:rPr>
        <w:t>.</w:t>
      </w:r>
      <w:r w:rsidR="00E87770">
        <w:rPr>
          <w:rFonts w:ascii="Arial" w:eastAsia="Arial Unicode MS" w:hAnsi="Arial" w:cs="Arial" w:hint="eastAsia"/>
          <w:b/>
          <w:bCs/>
          <w:color w:val="000000"/>
          <w:sz w:val="22"/>
          <w:szCs w:val="22"/>
          <w:u w:color="000000"/>
          <w:vertAlign w:val="superscript"/>
        </w:rPr>
        <w:t>2</w:t>
      </w:r>
      <w:r w:rsidR="00F9782C">
        <w:rPr>
          <w:rFonts w:ascii="Arial" w:eastAsia="Arial Unicode MS" w:hAnsi="Arial" w:cs="Arial"/>
          <w:b/>
          <w:bCs/>
          <w:color w:val="000000"/>
          <w:sz w:val="22"/>
          <w:szCs w:val="22"/>
          <w:u w:color="000000"/>
          <w:vertAlign w:val="superscript"/>
        </w:rPr>
        <w:t>9</w:t>
      </w:r>
    </w:p>
    <w:p w:rsidR="00E74C44" w:rsidRDefault="00541AA8" w:rsidP="000236CF">
      <w:pPr>
        <w:numPr>
          <w:ilvl w:val="0"/>
          <w:numId w:val="6"/>
        </w:numPr>
        <w:tabs>
          <w:tab w:val="num" w:pos="720"/>
        </w:tabs>
        <w:spacing w:line="480" w:lineRule="auto"/>
        <w:ind w:left="720" w:hanging="360"/>
        <w:outlineLvl w:val="0"/>
        <w:rPr>
          <w:rFonts w:ascii="Arial" w:eastAsia="Arial Unicode MS" w:hAnsi="Arial" w:cs="Arial"/>
          <w:color w:val="000000"/>
          <w:sz w:val="22"/>
          <w:szCs w:val="22"/>
          <w:u w:color="000000"/>
        </w:rPr>
      </w:pPr>
      <w:r w:rsidRPr="003273F7">
        <w:rPr>
          <w:rFonts w:ascii="Arial" w:eastAsia="Arial Unicode MS" w:hAnsi="Arial" w:cs="Arial"/>
          <w:color w:val="000000"/>
          <w:sz w:val="22"/>
          <w:szCs w:val="22"/>
          <w:u w:color="000000"/>
        </w:rPr>
        <w:t>Demographic</w:t>
      </w:r>
      <w:r w:rsidR="005A6082">
        <w:rPr>
          <w:rFonts w:ascii="Arial" w:eastAsia="Arial Unicode MS" w:hAnsi="Arial" w:cs="Arial"/>
          <w:color w:val="000000"/>
          <w:sz w:val="22"/>
          <w:szCs w:val="22"/>
          <w:u w:color="000000"/>
        </w:rPr>
        <w:t>,</w:t>
      </w:r>
      <w:r w:rsidR="002E5A1C">
        <w:rPr>
          <w:rFonts w:ascii="Arial" w:eastAsia="Arial Unicode MS" w:hAnsi="Arial" w:cs="Arial"/>
          <w:color w:val="000000"/>
          <w:sz w:val="22"/>
          <w:szCs w:val="22"/>
          <w:u w:color="000000"/>
        </w:rPr>
        <w:t xml:space="preserve"> E</w:t>
      </w:r>
      <w:r w:rsidR="008D7A25" w:rsidRPr="003273F7">
        <w:rPr>
          <w:rFonts w:ascii="Arial" w:eastAsia="Arial Unicode MS" w:hAnsi="Arial" w:cs="Arial"/>
          <w:color w:val="000000"/>
          <w:sz w:val="22"/>
          <w:szCs w:val="22"/>
          <w:u w:color="000000"/>
        </w:rPr>
        <w:t xml:space="preserve">ndocrine </w:t>
      </w:r>
      <w:r w:rsidR="005A6082">
        <w:rPr>
          <w:rFonts w:ascii="Arial" w:eastAsia="Arial Unicode MS" w:hAnsi="Arial" w:cs="Arial"/>
          <w:color w:val="000000"/>
          <w:sz w:val="22"/>
          <w:szCs w:val="22"/>
          <w:u w:color="000000"/>
        </w:rPr>
        <w:t xml:space="preserve">and other Medical </w:t>
      </w:r>
      <w:r w:rsidRPr="003273F7">
        <w:rPr>
          <w:rFonts w:ascii="Arial" w:eastAsia="Arial Unicode MS" w:hAnsi="Arial" w:cs="Arial"/>
          <w:color w:val="000000"/>
          <w:sz w:val="22"/>
          <w:szCs w:val="22"/>
          <w:u w:color="000000"/>
        </w:rPr>
        <w:t>Information</w:t>
      </w:r>
      <w:r w:rsidR="005E308E">
        <w:rPr>
          <w:rFonts w:ascii="Arial" w:eastAsia="Arial Unicode MS" w:hAnsi="Arial" w:cs="Arial"/>
          <w:color w:val="000000"/>
          <w:sz w:val="22"/>
          <w:szCs w:val="22"/>
          <w:u w:color="000000"/>
        </w:rPr>
        <w:t xml:space="preserve"> </w:t>
      </w:r>
      <w:r w:rsidR="00D31EE5" w:rsidRPr="003273F7">
        <w:rPr>
          <w:rFonts w:ascii="Arial" w:eastAsia="Arial Unicode MS" w:hAnsi="Arial" w:cs="Arial"/>
          <w:color w:val="000000"/>
          <w:sz w:val="22"/>
          <w:szCs w:val="22"/>
          <w:u w:color="000000"/>
        </w:rPr>
        <w:t>(all ages)</w:t>
      </w:r>
      <w:r w:rsidRPr="003273F7">
        <w:rPr>
          <w:rFonts w:ascii="Arial" w:eastAsia="Arial Unicode MS" w:hAnsi="Arial" w:cs="Arial"/>
          <w:color w:val="000000"/>
          <w:sz w:val="22"/>
          <w:szCs w:val="22"/>
          <w:u w:color="000000"/>
        </w:rPr>
        <w:t xml:space="preserve">: </w:t>
      </w:r>
    </w:p>
    <w:p w:rsidR="00541AA8" w:rsidRPr="009D74A0" w:rsidRDefault="00541AA8" w:rsidP="000236CF">
      <w:pPr>
        <w:numPr>
          <w:ilvl w:val="0"/>
          <w:numId w:val="12"/>
        </w:numPr>
        <w:spacing w:line="480" w:lineRule="auto"/>
        <w:outlineLvl w:val="0"/>
        <w:rPr>
          <w:rFonts w:ascii="Arial" w:eastAsia="Arial Unicode MS" w:hAnsi="Arial" w:cs="Arial"/>
          <w:color w:val="000000"/>
          <w:sz w:val="22"/>
          <w:szCs w:val="22"/>
          <w:u w:color="000000"/>
        </w:rPr>
      </w:pPr>
      <w:r w:rsidRPr="003273F7">
        <w:rPr>
          <w:rFonts w:ascii="Arial" w:eastAsia="Arial Unicode MS" w:hAnsi="Arial" w:cs="Arial"/>
          <w:color w:val="000000"/>
          <w:sz w:val="22"/>
          <w:szCs w:val="22"/>
          <w:u w:color="000000"/>
        </w:rPr>
        <w:t>Medical</w:t>
      </w:r>
      <w:r w:rsidR="008D7A25" w:rsidRPr="003273F7">
        <w:rPr>
          <w:rFonts w:ascii="Arial" w:eastAsia="Arial Unicode MS" w:hAnsi="Arial" w:cs="Arial"/>
          <w:color w:val="000000"/>
          <w:sz w:val="22"/>
          <w:szCs w:val="22"/>
          <w:u w:color="000000"/>
        </w:rPr>
        <w:t>,</w:t>
      </w:r>
      <w:r w:rsidRPr="003273F7">
        <w:rPr>
          <w:rFonts w:ascii="Arial" w:eastAsia="Arial Unicode MS" w:hAnsi="Arial" w:cs="Arial"/>
          <w:color w:val="000000"/>
          <w:sz w:val="22"/>
          <w:szCs w:val="22"/>
          <w:u w:color="000000"/>
        </w:rPr>
        <w:t xml:space="preserve"> Educational</w:t>
      </w:r>
      <w:r w:rsidR="009D7CCA" w:rsidRPr="003273F7">
        <w:rPr>
          <w:rFonts w:ascii="Arial" w:eastAsia="Arial Unicode MS" w:hAnsi="Arial" w:cs="Arial"/>
          <w:color w:val="000000"/>
          <w:sz w:val="22"/>
          <w:szCs w:val="22"/>
          <w:u w:color="000000"/>
        </w:rPr>
        <w:t>,</w:t>
      </w:r>
      <w:r w:rsidRPr="003273F7">
        <w:rPr>
          <w:rFonts w:ascii="Arial" w:eastAsia="Arial Unicode MS" w:hAnsi="Arial" w:cs="Arial"/>
          <w:color w:val="000000"/>
          <w:sz w:val="22"/>
          <w:szCs w:val="22"/>
          <w:u w:color="000000"/>
        </w:rPr>
        <w:t xml:space="preserve"> Employment and Social Questionnaire (MEES</w:t>
      </w:r>
      <w:proofErr w:type="gramStart"/>
      <w:r w:rsidRPr="003273F7">
        <w:rPr>
          <w:rFonts w:ascii="Arial" w:eastAsia="Arial Unicode MS" w:hAnsi="Arial" w:cs="Arial"/>
          <w:color w:val="000000"/>
          <w:sz w:val="22"/>
          <w:szCs w:val="22"/>
          <w:u w:color="000000"/>
        </w:rPr>
        <w:t>)</w:t>
      </w:r>
      <w:r w:rsidR="00E87770" w:rsidRPr="003F19E7">
        <w:rPr>
          <w:rFonts w:ascii="Arial" w:eastAsia="Arial Unicode MS" w:hAnsi="Arial" w:cs="Arial" w:hint="eastAsia"/>
          <w:b/>
          <w:bCs/>
          <w:color w:val="000000"/>
          <w:sz w:val="22"/>
          <w:szCs w:val="22"/>
          <w:u w:color="000000"/>
          <w:vertAlign w:val="superscript"/>
        </w:rPr>
        <w:t>2</w:t>
      </w:r>
      <w:r w:rsidR="00F9782C">
        <w:rPr>
          <w:rFonts w:ascii="Arial" w:eastAsia="Arial Unicode MS" w:hAnsi="Arial" w:cs="Arial"/>
          <w:b/>
          <w:bCs/>
          <w:color w:val="000000"/>
          <w:sz w:val="22"/>
          <w:szCs w:val="22"/>
          <w:u w:color="000000"/>
          <w:vertAlign w:val="superscript"/>
        </w:rPr>
        <w:t>3</w:t>
      </w:r>
      <w:proofErr w:type="gramEnd"/>
      <w:r w:rsidR="00E87770" w:rsidRPr="003273F7">
        <w:rPr>
          <w:rFonts w:ascii="Arial" w:eastAsia="Arial Unicode MS" w:hAnsi="Arial" w:cs="Arial"/>
          <w:color w:val="000000"/>
          <w:sz w:val="22"/>
          <w:szCs w:val="22"/>
          <w:u w:color="000000"/>
        </w:rPr>
        <w:t xml:space="preserve"> </w:t>
      </w:r>
      <w:r w:rsidRPr="003273F7">
        <w:rPr>
          <w:rFonts w:ascii="Arial" w:eastAsia="Arial Unicode MS" w:hAnsi="Arial" w:cs="Arial"/>
          <w:color w:val="000000"/>
          <w:sz w:val="22"/>
          <w:szCs w:val="22"/>
          <w:u w:color="000000"/>
        </w:rPr>
        <w:t>(</w:t>
      </w:r>
      <w:r w:rsidR="008D7A25" w:rsidRPr="003273F7">
        <w:rPr>
          <w:rFonts w:ascii="Arial" w:eastAsia="Arial Unicode MS" w:hAnsi="Arial" w:cs="Arial"/>
          <w:color w:val="000000"/>
          <w:sz w:val="22"/>
          <w:szCs w:val="22"/>
          <w:u w:color="000000"/>
        </w:rPr>
        <w:t>adapted</w:t>
      </w:r>
      <w:r w:rsidR="006B2FD6">
        <w:rPr>
          <w:rFonts w:ascii="Arial" w:eastAsia="Arial Unicode MS" w:hAnsi="Arial" w:cs="Arial"/>
          <w:color w:val="000000"/>
          <w:sz w:val="22"/>
          <w:szCs w:val="22"/>
          <w:u w:color="000000"/>
        </w:rPr>
        <w:t>).</w:t>
      </w:r>
    </w:p>
    <w:p w:rsidR="00A45D73" w:rsidRPr="003273F7" w:rsidRDefault="00A45D73" w:rsidP="000236CF">
      <w:pPr>
        <w:spacing w:line="480" w:lineRule="auto"/>
        <w:outlineLvl w:val="0"/>
        <w:rPr>
          <w:rFonts w:ascii="Arial" w:eastAsia="Arial Unicode MS" w:hAnsi="Arial" w:cs="Arial"/>
          <w:color w:val="000000"/>
          <w:sz w:val="22"/>
          <w:szCs w:val="22"/>
          <w:u w:color="000000"/>
        </w:rPr>
      </w:pPr>
      <w:r>
        <w:rPr>
          <w:rFonts w:ascii="Arial" w:eastAsia="Arial Unicode MS" w:hAnsi="Arial" w:cs="Arial"/>
          <w:color w:val="000000"/>
          <w:sz w:val="22"/>
          <w:szCs w:val="22"/>
          <w:u w:color="000000"/>
        </w:rPr>
        <w:t xml:space="preserve">Endocrine and other medical information provided by clinicians is provided as part of the data returned on the </w:t>
      </w:r>
      <w:r w:rsidRPr="009D74A0">
        <w:rPr>
          <w:rFonts w:ascii="Arial" w:eastAsia="Arial Unicode MS" w:hAnsi="Arial" w:cs="Arial"/>
          <w:color w:val="000000"/>
          <w:sz w:val="22"/>
          <w:szCs w:val="22"/>
          <w:u w:color="000000"/>
        </w:rPr>
        <w:t>Case Record Form</w:t>
      </w:r>
      <w:r>
        <w:rPr>
          <w:rFonts w:ascii="Arial" w:eastAsia="Arial Unicode MS" w:hAnsi="Arial" w:cs="Arial"/>
          <w:color w:val="000000"/>
          <w:sz w:val="22"/>
          <w:szCs w:val="22"/>
          <w:u w:color="000000"/>
        </w:rPr>
        <w:t>s.</w:t>
      </w:r>
      <w:r w:rsidRPr="009D74A0">
        <w:rPr>
          <w:rFonts w:ascii="Arial" w:eastAsia="Arial Unicode MS" w:hAnsi="Arial" w:cs="Arial"/>
          <w:color w:val="000000"/>
          <w:sz w:val="22"/>
          <w:szCs w:val="22"/>
          <w:u w:color="000000"/>
        </w:rPr>
        <w:t xml:space="preserve"> </w:t>
      </w:r>
    </w:p>
    <w:p w:rsidR="009D7CCA" w:rsidRPr="003273F7" w:rsidRDefault="009D7CCA" w:rsidP="000236CF">
      <w:pPr>
        <w:pStyle w:val="Body1"/>
        <w:spacing w:line="480" w:lineRule="auto"/>
        <w:rPr>
          <w:rFonts w:cs="Arial"/>
          <w:b/>
          <w:i/>
          <w:szCs w:val="22"/>
          <w:lang w:val="en-US"/>
        </w:rPr>
      </w:pPr>
    </w:p>
    <w:p w:rsidR="00746E77" w:rsidRPr="00746E77" w:rsidRDefault="00541AA8" w:rsidP="000236CF">
      <w:pPr>
        <w:pStyle w:val="Body1"/>
        <w:spacing w:line="480" w:lineRule="auto"/>
        <w:rPr>
          <w:rFonts w:cs="Arial"/>
          <w:szCs w:val="22"/>
          <w:lang w:val="en-GB"/>
        </w:rPr>
      </w:pPr>
      <w:r w:rsidRPr="003273F7">
        <w:rPr>
          <w:rFonts w:cs="Arial"/>
          <w:szCs w:val="22"/>
          <w:lang w:val="en-US"/>
        </w:rPr>
        <w:t xml:space="preserve">Currently absent from the above list of indirect assessments is any measure of adaptive </w:t>
      </w:r>
      <w:proofErr w:type="spellStart"/>
      <w:r w:rsidRPr="003273F7">
        <w:rPr>
          <w:rFonts w:cs="Arial"/>
          <w:szCs w:val="22"/>
          <w:lang w:val="en-US"/>
        </w:rPr>
        <w:t>behaviour</w:t>
      </w:r>
      <w:proofErr w:type="spellEnd"/>
      <w:r w:rsidRPr="003273F7">
        <w:rPr>
          <w:rFonts w:cs="Arial"/>
          <w:szCs w:val="22"/>
          <w:lang w:val="en-US"/>
        </w:rPr>
        <w:t xml:space="preserve"> which may indicate an individual’s chances in the long-term</w:t>
      </w:r>
      <w:r w:rsidR="00F346D6">
        <w:rPr>
          <w:rFonts w:cs="Arial"/>
          <w:szCs w:val="22"/>
          <w:lang w:val="en-US"/>
        </w:rPr>
        <w:t xml:space="preserve">, </w:t>
      </w:r>
      <w:r w:rsidRPr="003273F7">
        <w:rPr>
          <w:rFonts w:cs="Arial"/>
          <w:szCs w:val="22"/>
          <w:lang w:val="en-US"/>
        </w:rPr>
        <w:t>of living independently, gaining employment</w:t>
      </w:r>
      <w:r w:rsidR="00565EC7">
        <w:rPr>
          <w:rFonts w:cs="Arial"/>
          <w:szCs w:val="22"/>
          <w:lang w:val="en-US"/>
        </w:rPr>
        <w:t>,</w:t>
      </w:r>
      <w:r w:rsidR="00A00FEF">
        <w:rPr>
          <w:rFonts w:cs="Arial"/>
          <w:szCs w:val="22"/>
          <w:lang w:val="en-US"/>
        </w:rPr>
        <w:t xml:space="preserve"> </w:t>
      </w:r>
      <w:r w:rsidRPr="003273F7">
        <w:rPr>
          <w:rFonts w:cs="Arial"/>
          <w:szCs w:val="22"/>
          <w:lang w:val="en-US"/>
        </w:rPr>
        <w:t>sustaining a long-term personal relationship</w:t>
      </w:r>
      <w:r w:rsidR="008A4417">
        <w:rPr>
          <w:rFonts w:cs="Arial"/>
          <w:szCs w:val="22"/>
          <w:lang w:val="en-US"/>
        </w:rPr>
        <w:t>,</w:t>
      </w:r>
      <w:r w:rsidR="00565EC7">
        <w:rPr>
          <w:rFonts w:cs="Arial"/>
          <w:szCs w:val="22"/>
          <w:lang w:val="en-US"/>
        </w:rPr>
        <w:t xml:space="preserve"> or parenting</w:t>
      </w:r>
      <w:r w:rsidRPr="003273F7">
        <w:rPr>
          <w:rFonts w:cs="Arial"/>
          <w:szCs w:val="22"/>
          <w:lang w:val="en-US"/>
        </w:rPr>
        <w:t xml:space="preserve">. By definition this assessment is obtained from a third party’s ratings. These data could be obtained at all ages. </w:t>
      </w:r>
      <w:r w:rsidR="00746E77" w:rsidRPr="00746E77">
        <w:rPr>
          <w:rFonts w:cs="Arial"/>
          <w:szCs w:val="22"/>
          <w:lang w:val="en-GB"/>
        </w:rPr>
        <w:t xml:space="preserve">The COG battery includes the </w:t>
      </w:r>
      <w:r w:rsidR="009C6693">
        <w:rPr>
          <w:rFonts w:cs="Arial"/>
          <w:szCs w:val="22"/>
          <w:lang w:val="en-GB"/>
        </w:rPr>
        <w:t xml:space="preserve">Vineland Adaptive </w:t>
      </w:r>
      <w:proofErr w:type="spellStart"/>
      <w:r w:rsidR="009C6693">
        <w:rPr>
          <w:rFonts w:cs="Arial"/>
          <w:szCs w:val="22"/>
          <w:lang w:val="en-GB"/>
        </w:rPr>
        <w:t>Behavior</w:t>
      </w:r>
      <w:proofErr w:type="spellEnd"/>
      <w:r w:rsidR="009C6693">
        <w:rPr>
          <w:rFonts w:cs="Arial"/>
          <w:szCs w:val="22"/>
          <w:lang w:val="en-GB"/>
        </w:rPr>
        <w:t xml:space="preserve"> Scales (VABS</w:t>
      </w:r>
      <w:proofErr w:type="gramStart"/>
      <w:r w:rsidR="009C6693">
        <w:rPr>
          <w:rFonts w:cs="Arial"/>
          <w:szCs w:val="22"/>
          <w:lang w:val="en-GB"/>
        </w:rPr>
        <w:t>)</w:t>
      </w:r>
      <w:r w:rsidR="00F9782C">
        <w:rPr>
          <w:rFonts w:cs="Arial"/>
          <w:b/>
          <w:szCs w:val="22"/>
          <w:vertAlign w:val="superscript"/>
          <w:lang w:val="en-GB"/>
        </w:rPr>
        <w:t>30</w:t>
      </w:r>
      <w:proofErr w:type="gramEnd"/>
      <w:r w:rsidR="00F25378">
        <w:rPr>
          <w:rFonts w:cs="Arial"/>
          <w:b/>
          <w:bCs/>
          <w:szCs w:val="22"/>
          <w:vertAlign w:val="superscript"/>
          <w:lang w:val="en-GB"/>
        </w:rPr>
        <w:t xml:space="preserve"> </w:t>
      </w:r>
      <w:r w:rsidR="00746E77" w:rsidRPr="00746E77">
        <w:rPr>
          <w:rFonts w:cs="Arial"/>
          <w:szCs w:val="22"/>
          <w:lang w:val="en-GB"/>
        </w:rPr>
        <w:t>questionnaire. This is applicable at all ages and can be completed from responses to telephone interview or to a parent</w:t>
      </w:r>
      <w:r w:rsidR="00D31EE5">
        <w:rPr>
          <w:rFonts w:cs="Arial"/>
          <w:szCs w:val="22"/>
          <w:lang w:val="en-GB"/>
        </w:rPr>
        <w:t xml:space="preserve"> or </w:t>
      </w:r>
      <w:r w:rsidR="00746E77" w:rsidRPr="00746E77">
        <w:rPr>
          <w:rFonts w:cs="Arial"/>
          <w:szCs w:val="22"/>
          <w:lang w:val="en-GB"/>
        </w:rPr>
        <w:t>caregiver rating form.</w:t>
      </w:r>
      <w:r w:rsidR="00F9782C">
        <w:rPr>
          <w:rFonts w:cs="Arial"/>
          <w:b/>
          <w:bCs/>
          <w:szCs w:val="22"/>
          <w:vertAlign w:val="superscript"/>
          <w:lang w:val="en-GB"/>
        </w:rPr>
        <w:t>31</w:t>
      </w:r>
      <w:r w:rsidR="00F810A1">
        <w:rPr>
          <w:rFonts w:cs="Arial"/>
          <w:b/>
          <w:bCs/>
          <w:szCs w:val="22"/>
          <w:vertAlign w:val="superscript"/>
          <w:lang w:val="en-GB"/>
        </w:rPr>
        <w:t xml:space="preserve"> </w:t>
      </w:r>
      <w:r w:rsidR="00746E77" w:rsidRPr="00746E77">
        <w:rPr>
          <w:rFonts w:cs="Arial"/>
          <w:szCs w:val="22"/>
          <w:lang w:val="en-GB"/>
        </w:rPr>
        <w:t>This assessment has the following domains of adaptive behaviour: Communication (</w:t>
      </w:r>
      <w:r w:rsidR="002A47E1">
        <w:rPr>
          <w:rFonts w:cs="Arial"/>
          <w:szCs w:val="22"/>
          <w:lang w:val="en-GB"/>
        </w:rPr>
        <w:t>e</w:t>
      </w:r>
      <w:r w:rsidR="00746E77" w:rsidRPr="00746E77">
        <w:rPr>
          <w:rFonts w:cs="Arial"/>
          <w:szCs w:val="22"/>
          <w:lang w:val="en-GB"/>
        </w:rPr>
        <w:t xml:space="preserve">xpressive and </w:t>
      </w:r>
      <w:r w:rsidR="002A47E1">
        <w:rPr>
          <w:rFonts w:cs="Arial"/>
          <w:szCs w:val="22"/>
          <w:lang w:val="en-GB"/>
        </w:rPr>
        <w:t>r</w:t>
      </w:r>
      <w:r w:rsidR="00746E77" w:rsidRPr="00746E77">
        <w:rPr>
          <w:rFonts w:cs="Arial"/>
          <w:szCs w:val="22"/>
          <w:lang w:val="en-GB"/>
        </w:rPr>
        <w:t>eceptive</w:t>
      </w:r>
      <w:r w:rsidR="002A47E1">
        <w:rPr>
          <w:rFonts w:cs="Arial"/>
          <w:szCs w:val="22"/>
          <w:lang w:val="en-GB"/>
        </w:rPr>
        <w:t>)</w:t>
      </w:r>
      <w:r w:rsidR="00746E77" w:rsidRPr="00746E77">
        <w:rPr>
          <w:rFonts w:cs="Arial"/>
          <w:szCs w:val="22"/>
          <w:lang w:val="en-GB"/>
        </w:rPr>
        <w:t xml:space="preserve">, Daily Living Skills (personal, domestic, </w:t>
      </w:r>
      <w:r w:rsidR="002A47E1">
        <w:rPr>
          <w:rFonts w:cs="Arial"/>
          <w:szCs w:val="22"/>
          <w:lang w:val="en-GB"/>
        </w:rPr>
        <w:t>and community), Socialization (i</w:t>
      </w:r>
      <w:r w:rsidR="00746E77" w:rsidRPr="00746E77">
        <w:rPr>
          <w:rFonts w:cs="Arial"/>
          <w:szCs w:val="22"/>
          <w:lang w:val="en-GB"/>
        </w:rPr>
        <w:t>nterpersonal relationships, play and leisure, coping skills), Motor Skills (</w:t>
      </w:r>
      <w:r w:rsidR="002A47E1">
        <w:rPr>
          <w:rFonts w:cs="Arial"/>
          <w:szCs w:val="22"/>
          <w:lang w:val="en-GB"/>
        </w:rPr>
        <w:t>g</w:t>
      </w:r>
      <w:r w:rsidR="00746E77" w:rsidRPr="00746E77">
        <w:rPr>
          <w:rFonts w:cs="Arial"/>
          <w:szCs w:val="22"/>
          <w:lang w:val="en-GB"/>
        </w:rPr>
        <w:t xml:space="preserve">ross and </w:t>
      </w:r>
      <w:r w:rsidR="002A47E1">
        <w:rPr>
          <w:rFonts w:cs="Arial"/>
          <w:szCs w:val="22"/>
          <w:lang w:val="en-GB"/>
        </w:rPr>
        <w:t>f</w:t>
      </w:r>
      <w:r w:rsidR="00746E77" w:rsidRPr="00746E77">
        <w:rPr>
          <w:rFonts w:cs="Arial"/>
          <w:szCs w:val="22"/>
          <w:lang w:val="en-GB"/>
        </w:rPr>
        <w:t>ine</w:t>
      </w:r>
      <w:r w:rsidR="002A47E1">
        <w:rPr>
          <w:rFonts w:cs="Arial"/>
          <w:szCs w:val="22"/>
          <w:lang w:val="en-GB"/>
        </w:rPr>
        <w:t>,</w:t>
      </w:r>
      <w:r w:rsidR="00746E77" w:rsidRPr="00746E77">
        <w:rPr>
          <w:rFonts w:cs="Arial"/>
          <w:szCs w:val="22"/>
          <w:lang w:val="en-GB"/>
        </w:rPr>
        <w:t xml:space="preserve"> with a ceiling of abilities at </w:t>
      </w:r>
      <w:r w:rsidR="002A47E1">
        <w:rPr>
          <w:rFonts w:cs="Arial"/>
          <w:szCs w:val="22"/>
          <w:lang w:val="en-GB"/>
        </w:rPr>
        <w:t>5</w:t>
      </w:r>
      <w:r w:rsidR="00746E77" w:rsidRPr="00746E77">
        <w:rPr>
          <w:rFonts w:cs="Arial"/>
          <w:szCs w:val="22"/>
          <w:lang w:val="en-GB"/>
        </w:rPr>
        <w:t xml:space="preserve"> years), and Problem Behaviours. There are alternative similar </w:t>
      </w:r>
      <w:r w:rsidR="00746E77" w:rsidRPr="00746E77">
        <w:rPr>
          <w:rFonts w:cs="Arial"/>
          <w:szCs w:val="22"/>
          <w:lang w:val="en-GB"/>
        </w:rPr>
        <w:lastRenderedPageBreak/>
        <w:t xml:space="preserve">adaptive behaviour measures such as the Adaptive </w:t>
      </w:r>
      <w:proofErr w:type="spellStart"/>
      <w:r w:rsidR="00746E77" w:rsidRPr="00746E77">
        <w:rPr>
          <w:rFonts w:cs="Arial"/>
          <w:szCs w:val="22"/>
          <w:lang w:val="en-GB"/>
        </w:rPr>
        <w:t>Behavior</w:t>
      </w:r>
      <w:proofErr w:type="spellEnd"/>
      <w:r w:rsidR="00746E77" w:rsidRPr="00746E77">
        <w:rPr>
          <w:rFonts w:cs="Arial"/>
          <w:szCs w:val="22"/>
          <w:lang w:val="en-GB"/>
        </w:rPr>
        <w:t xml:space="preserve"> Assessment System </w:t>
      </w:r>
      <w:r w:rsidR="00746E77" w:rsidRPr="00E3611C">
        <w:rPr>
          <w:rFonts w:cs="Arial"/>
          <w:szCs w:val="22"/>
          <w:lang w:val="en-GB"/>
        </w:rPr>
        <w:t>(ABAS</w:t>
      </w:r>
      <w:proofErr w:type="gramStart"/>
      <w:r w:rsidR="00746E77" w:rsidRPr="00E3611C">
        <w:rPr>
          <w:rFonts w:cs="Arial"/>
          <w:szCs w:val="22"/>
          <w:lang w:val="en-GB"/>
        </w:rPr>
        <w:t>)</w:t>
      </w:r>
      <w:r w:rsidR="00E87770">
        <w:rPr>
          <w:rFonts w:cs="Arial"/>
          <w:b/>
          <w:bCs/>
          <w:szCs w:val="22"/>
          <w:vertAlign w:val="superscript"/>
          <w:lang w:val="en-GB"/>
        </w:rPr>
        <w:t>3</w:t>
      </w:r>
      <w:r w:rsidR="00F9782C">
        <w:rPr>
          <w:rFonts w:cs="Arial"/>
          <w:b/>
          <w:bCs/>
          <w:szCs w:val="22"/>
          <w:vertAlign w:val="superscript"/>
          <w:lang w:val="en-GB"/>
        </w:rPr>
        <w:t>2</w:t>
      </w:r>
      <w:proofErr w:type="gramEnd"/>
      <w:r w:rsidR="00F810A1">
        <w:rPr>
          <w:rFonts w:cs="Arial"/>
          <w:b/>
          <w:bCs/>
          <w:szCs w:val="22"/>
          <w:vertAlign w:val="superscript"/>
          <w:lang w:val="en-GB"/>
        </w:rPr>
        <w:t xml:space="preserve"> </w:t>
      </w:r>
      <w:r w:rsidR="00746E77" w:rsidRPr="00746E77">
        <w:rPr>
          <w:rFonts w:cs="Arial"/>
          <w:szCs w:val="22"/>
          <w:lang w:val="en-GB"/>
        </w:rPr>
        <w:t>but these are not available in multiple languages.</w:t>
      </w:r>
    </w:p>
    <w:p w:rsidR="00746E77" w:rsidRPr="00746E77" w:rsidRDefault="00746E77" w:rsidP="000236CF">
      <w:pPr>
        <w:pStyle w:val="Body1"/>
        <w:spacing w:line="480" w:lineRule="auto"/>
        <w:rPr>
          <w:rFonts w:cs="Arial"/>
          <w:szCs w:val="22"/>
          <w:lang w:val="en-GB"/>
        </w:rPr>
      </w:pPr>
    </w:p>
    <w:p w:rsidR="00746E77" w:rsidRPr="00746E77" w:rsidRDefault="00746E77" w:rsidP="000236CF">
      <w:pPr>
        <w:pStyle w:val="Body1"/>
        <w:spacing w:line="480" w:lineRule="auto"/>
        <w:rPr>
          <w:rFonts w:cs="Arial"/>
          <w:szCs w:val="22"/>
          <w:lang w:val="en-GB"/>
        </w:rPr>
      </w:pPr>
      <w:r w:rsidRPr="00746E77">
        <w:rPr>
          <w:rFonts w:cs="Arial"/>
          <w:szCs w:val="22"/>
          <w:lang w:val="en-GB"/>
        </w:rPr>
        <w:t>Also currently missing from assessments in both Europe and North America are measures of participation which have been used across Europe in children with cerebral palsy. In that context, a study of 1,174 children aged 8 to 12 years in 6 European countries recently reported that more than half of the variance in the participation in home life, assessed with the Assessment of Life Habits (Life-H) questionnaire</w:t>
      </w:r>
      <w:proofErr w:type="gramStart"/>
      <w:r w:rsidR="00F25378">
        <w:rPr>
          <w:rFonts w:cs="Arial"/>
          <w:szCs w:val="22"/>
          <w:lang w:val="en-GB"/>
        </w:rPr>
        <w:t>,</w:t>
      </w:r>
      <w:r w:rsidR="00E87770">
        <w:rPr>
          <w:rFonts w:cs="Arial" w:hint="eastAsia"/>
          <w:b/>
          <w:bCs/>
          <w:szCs w:val="22"/>
          <w:vertAlign w:val="superscript"/>
          <w:lang w:val="en-GB"/>
        </w:rPr>
        <w:t>3</w:t>
      </w:r>
      <w:r w:rsidR="00F9782C">
        <w:rPr>
          <w:rFonts w:cs="Arial"/>
          <w:b/>
          <w:bCs/>
          <w:szCs w:val="22"/>
          <w:vertAlign w:val="superscript"/>
          <w:lang w:val="en-GB"/>
        </w:rPr>
        <w:t>3</w:t>
      </w:r>
      <w:proofErr w:type="gramEnd"/>
      <w:r w:rsidR="00F25378">
        <w:rPr>
          <w:rFonts w:cs="Arial"/>
          <w:szCs w:val="22"/>
          <w:lang w:val="en-GB"/>
        </w:rPr>
        <w:t xml:space="preserve"> </w:t>
      </w:r>
      <w:r w:rsidRPr="00746E77">
        <w:rPr>
          <w:rFonts w:cs="Arial"/>
          <w:szCs w:val="22"/>
          <w:lang w:val="en-GB"/>
        </w:rPr>
        <w:t>was determined by environmental factors. The authors suggested that, since environmental factors were more amenable to change than the child’s impairments, a trial of an intervention to modify the child’s environment was more likely to be cost effective than traditional approaches focused on modifying the child’s impairment</w:t>
      </w:r>
      <w:r w:rsidR="00E3611C">
        <w:rPr>
          <w:rFonts w:cs="Arial"/>
          <w:szCs w:val="22"/>
          <w:lang w:val="en-GB"/>
        </w:rPr>
        <w:t>.</w:t>
      </w:r>
      <w:r w:rsidR="00E87770">
        <w:rPr>
          <w:rFonts w:cs="Arial" w:hint="eastAsia"/>
          <w:b/>
          <w:bCs/>
          <w:szCs w:val="22"/>
          <w:vertAlign w:val="superscript"/>
          <w:lang w:val="en-GB"/>
        </w:rPr>
        <w:t>3</w:t>
      </w:r>
      <w:r w:rsidR="00F9782C">
        <w:rPr>
          <w:rFonts w:cs="Arial"/>
          <w:b/>
          <w:bCs/>
          <w:szCs w:val="22"/>
          <w:vertAlign w:val="superscript"/>
          <w:lang w:val="en-GB"/>
        </w:rPr>
        <w:t>4</w:t>
      </w:r>
    </w:p>
    <w:p w:rsidR="00746E77" w:rsidRPr="00746E77" w:rsidRDefault="00746E77" w:rsidP="000236CF">
      <w:pPr>
        <w:pStyle w:val="Body1"/>
        <w:spacing w:line="480" w:lineRule="auto"/>
        <w:rPr>
          <w:rFonts w:cs="Arial"/>
          <w:szCs w:val="22"/>
          <w:lang w:val="en-GB"/>
        </w:rPr>
      </w:pPr>
    </w:p>
    <w:p w:rsidR="00953606" w:rsidRDefault="00E46C14" w:rsidP="000236CF">
      <w:pPr>
        <w:pStyle w:val="Body1"/>
        <w:spacing w:line="480" w:lineRule="auto"/>
        <w:rPr>
          <w:rFonts w:cs="Arial"/>
          <w:szCs w:val="22"/>
          <w:lang w:val="en-US"/>
        </w:rPr>
      </w:pPr>
      <w:r>
        <w:rPr>
          <w:rFonts w:cs="Arial"/>
          <w:szCs w:val="22"/>
          <w:lang w:val="en-US"/>
        </w:rPr>
        <w:t>We therefore p</w:t>
      </w:r>
      <w:r w:rsidR="00541AA8" w:rsidRPr="003273F7">
        <w:rPr>
          <w:rFonts w:cs="Arial"/>
          <w:szCs w:val="22"/>
          <w:lang w:val="en-US"/>
        </w:rPr>
        <w:t xml:space="preserve">ropose </w:t>
      </w:r>
      <w:r>
        <w:rPr>
          <w:rFonts w:cs="Arial"/>
          <w:szCs w:val="22"/>
          <w:lang w:val="en-US"/>
        </w:rPr>
        <w:t xml:space="preserve">the following </w:t>
      </w:r>
      <w:r w:rsidR="00541AA8" w:rsidRPr="003273F7">
        <w:rPr>
          <w:rFonts w:cs="Arial"/>
          <w:szCs w:val="22"/>
          <w:lang w:val="en-US"/>
        </w:rPr>
        <w:t>supplementary indirect measures:</w:t>
      </w:r>
    </w:p>
    <w:p w:rsidR="0015330E" w:rsidRPr="003273F7" w:rsidRDefault="00541AA8" w:rsidP="000236CF">
      <w:pPr>
        <w:pStyle w:val="Body1"/>
        <w:numPr>
          <w:ilvl w:val="0"/>
          <w:numId w:val="9"/>
        </w:numPr>
        <w:spacing w:line="480" w:lineRule="auto"/>
        <w:rPr>
          <w:rFonts w:cs="Arial"/>
          <w:szCs w:val="22"/>
          <w:lang w:val="en-US"/>
        </w:rPr>
      </w:pPr>
      <w:r w:rsidRPr="003273F7">
        <w:rPr>
          <w:rFonts w:cs="Arial"/>
          <w:szCs w:val="22"/>
          <w:lang w:val="en-US"/>
        </w:rPr>
        <w:t>Adaptive Functioning</w:t>
      </w:r>
      <w:r w:rsidR="0015330E">
        <w:rPr>
          <w:rFonts w:cs="Arial"/>
          <w:szCs w:val="22"/>
          <w:lang w:val="en-US"/>
        </w:rPr>
        <w:t>:</w:t>
      </w:r>
      <w:r w:rsidRPr="003273F7">
        <w:rPr>
          <w:rFonts w:cs="Arial"/>
          <w:szCs w:val="22"/>
          <w:lang w:val="en-US"/>
        </w:rPr>
        <w:t xml:space="preserve"> e.g. Vineland Adaptive Behavior Scale,</w:t>
      </w:r>
      <w:r w:rsidR="00F9782C">
        <w:rPr>
          <w:rFonts w:cs="Arial"/>
          <w:b/>
          <w:bCs/>
          <w:szCs w:val="22"/>
          <w:vertAlign w:val="superscript"/>
          <w:lang w:val="en-US"/>
        </w:rPr>
        <w:t>30</w:t>
      </w:r>
      <w:r w:rsidRPr="003273F7">
        <w:rPr>
          <w:rFonts w:cs="Arial"/>
          <w:szCs w:val="22"/>
          <w:lang w:val="en-US"/>
        </w:rPr>
        <w:t xml:space="preserve"> Adaptive </w:t>
      </w:r>
      <w:r w:rsidR="007216F5">
        <w:rPr>
          <w:rFonts w:cs="Arial"/>
          <w:szCs w:val="22"/>
          <w:lang w:val="en-US"/>
        </w:rPr>
        <w:t>B</w:t>
      </w:r>
      <w:r w:rsidRPr="003273F7">
        <w:rPr>
          <w:rFonts w:cs="Arial"/>
          <w:szCs w:val="22"/>
          <w:lang w:val="en-US"/>
        </w:rPr>
        <w:t>ehavior Assessment System</w:t>
      </w:r>
      <w:r w:rsidR="002418B1">
        <w:rPr>
          <w:rFonts w:cs="Arial"/>
          <w:szCs w:val="22"/>
          <w:lang w:val="en-US"/>
        </w:rPr>
        <w:t>.</w:t>
      </w:r>
      <w:r w:rsidR="00E87770">
        <w:rPr>
          <w:rFonts w:cs="Arial"/>
          <w:b/>
          <w:bCs/>
          <w:szCs w:val="22"/>
          <w:vertAlign w:val="superscript"/>
          <w:lang w:val="en-US"/>
        </w:rPr>
        <w:t>3</w:t>
      </w:r>
      <w:r w:rsidR="00F9782C">
        <w:rPr>
          <w:rFonts w:cs="Arial"/>
          <w:b/>
          <w:bCs/>
          <w:szCs w:val="22"/>
          <w:vertAlign w:val="superscript"/>
          <w:lang w:val="en-US"/>
        </w:rPr>
        <w:t>2</w:t>
      </w:r>
    </w:p>
    <w:p w:rsidR="00541AA8" w:rsidRPr="002418B1" w:rsidRDefault="00541AA8" w:rsidP="000236CF">
      <w:pPr>
        <w:pStyle w:val="Body1"/>
        <w:numPr>
          <w:ilvl w:val="0"/>
          <w:numId w:val="9"/>
        </w:numPr>
        <w:spacing w:line="480" w:lineRule="auto"/>
        <w:rPr>
          <w:rFonts w:cs="Arial"/>
          <w:szCs w:val="22"/>
        </w:rPr>
      </w:pPr>
      <w:r w:rsidRPr="002418B1">
        <w:rPr>
          <w:rFonts w:cs="Arial"/>
          <w:szCs w:val="22"/>
        </w:rPr>
        <w:t>Participation</w:t>
      </w:r>
      <w:r w:rsidR="0015330E">
        <w:rPr>
          <w:rFonts w:cs="Arial"/>
          <w:szCs w:val="22"/>
        </w:rPr>
        <w:t>:</w:t>
      </w:r>
      <w:r w:rsidR="00BF1BEF">
        <w:rPr>
          <w:rFonts w:cs="Arial"/>
          <w:szCs w:val="22"/>
        </w:rPr>
        <w:t xml:space="preserve"> </w:t>
      </w:r>
      <w:proofErr w:type="spellStart"/>
      <w:r w:rsidRPr="002418B1">
        <w:rPr>
          <w:rFonts w:cs="Arial"/>
          <w:szCs w:val="22"/>
        </w:rPr>
        <w:t>e.g</w:t>
      </w:r>
      <w:proofErr w:type="spellEnd"/>
      <w:r w:rsidRPr="002418B1">
        <w:rPr>
          <w:rFonts w:cs="Arial"/>
          <w:szCs w:val="22"/>
        </w:rPr>
        <w:t xml:space="preserve">. </w:t>
      </w:r>
      <w:r w:rsidR="007216F5" w:rsidRPr="002418B1">
        <w:rPr>
          <w:rFonts w:cs="Arial"/>
          <w:szCs w:val="22"/>
        </w:rPr>
        <w:t>Life-H questionnaire</w:t>
      </w:r>
      <w:r w:rsidR="002418B1">
        <w:rPr>
          <w:rFonts w:cs="Arial"/>
          <w:szCs w:val="22"/>
        </w:rPr>
        <w:t>.</w:t>
      </w:r>
      <w:r w:rsidR="00E87770">
        <w:rPr>
          <w:rFonts w:cs="Arial" w:hint="eastAsia"/>
          <w:b/>
          <w:bCs/>
          <w:szCs w:val="22"/>
          <w:vertAlign w:val="superscript"/>
        </w:rPr>
        <w:t>3</w:t>
      </w:r>
      <w:r w:rsidR="00F9782C">
        <w:rPr>
          <w:rFonts w:cs="Arial"/>
          <w:b/>
          <w:bCs/>
          <w:szCs w:val="22"/>
          <w:vertAlign w:val="superscript"/>
        </w:rPr>
        <w:t>3</w:t>
      </w:r>
    </w:p>
    <w:p w:rsidR="00541AA8" w:rsidRPr="002418B1" w:rsidRDefault="00541AA8" w:rsidP="000236CF">
      <w:pPr>
        <w:pStyle w:val="Body1"/>
        <w:spacing w:line="480" w:lineRule="auto"/>
        <w:rPr>
          <w:rFonts w:cs="Arial"/>
          <w:szCs w:val="22"/>
        </w:rPr>
      </w:pPr>
    </w:p>
    <w:p w:rsidR="00541AA8" w:rsidRPr="003273F7" w:rsidRDefault="00DB6CED" w:rsidP="000236CF">
      <w:pPr>
        <w:pStyle w:val="Body1"/>
        <w:spacing w:line="480" w:lineRule="auto"/>
        <w:rPr>
          <w:rFonts w:cs="Arial"/>
          <w:b/>
          <w:szCs w:val="22"/>
          <w:lang w:val="en-US"/>
        </w:rPr>
      </w:pPr>
      <w:r>
        <w:rPr>
          <w:rFonts w:cs="Arial"/>
          <w:b/>
          <w:szCs w:val="22"/>
          <w:lang w:val="en-US"/>
        </w:rPr>
        <w:t>c</w:t>
      </w:r>
      <w:r w:rsidR="00541AA8" w:rsidRPr="003273F7">
        <w:rPr>
          <w:rFonts w:cs="Arial"/>
          <w:b/>
          <w:szCs w:val="22"/>
          <w:lang w:val="en-US"/>
        </w:rPr>
        <w:t xml:space="preserve">. </w:t>
      </w:r>
      <w:r w:rsidR="00EC59FF" w:rsidRPr="003273F7">
        <w:rPr>
          <w:rFonts w:cs="Arial"/>
          <w:b/>
          <w:szCs w:val="22"/>
          <w:lang w:val="en-US"/>
        </w:rPr>
        <w:t xml:space="preserve">Measurement of </w:t>
      </w:r>
      <w:r w:rsidR="00541AA8" w:rsidRPr="003273F7">
        <w:rPr>
          <w:rFonts w:cs="Arial"/>
          <w:b/>
          <w:szCs w:val="22"/>
          <w:lang w:val="en-US"/>
        </w:rPr>
        <w:t xml:space="preserve">Endocrine </w:t>
      </w:r>
      <w:r w:rsidR="00EC59FF" w:rsidRPr="003273F7">
        <w:rPr>
          <w:rFonts w:cs="Arial"/>
          <w:b/>
          <w:szCs w:val="22"/>
          <w:lang w:val="en-US"/>
        </w:rPr>
        <w:t>Outcomes</w:t>
      </w:r>
    </w:p>
    <w:p w:rsidR="00565EC7" w:rsidRPr="00DC66D0" w:rsidRDefault="00565EC7" w:rsidP="000236CF">
      <w:pPr>
        <w:spacing w:line="480" w:lineRule="auto"/>
        <w:rPr>
          <w:rFonts w:ascii="Arial" w:hAnsi="Arial" w:cs="Arial"/>
          <w:sz w:val="22"/>
          <w:szCs w:val="22"/>
        </w:rPr>
      </w:pPr>
      <w:r w:rsidRPr="00E80FDB">
        <w:rPr>
          <w:rFonts w:ascii="Arial" w:hAnsi="Arial" w:cs="Arial"/>
          <w:sz w:val="22"/>
        </w:rPr>
        <w:t xml:space="preserve">The different hypothalamic – pituitary (H-P) – target gland axes are </w:t>
      </w:r>
      <w:r w:rsidRPr="00E80FDB">
        <w:rPr>
          <w:rFonts w:ascii="Arial" w:hAnsi="Arial" w:cs="Arial"/>
          <w:sz w:val="22"/>
          <w:szCs w:val="22"/>
        </w:rPr>
        <w:t>dynamic</w:t>
      </w:r>
      <w:r w:rsidR="00E46C14">
        <w:rPr>
          <w:rFonts w:ascii="Arial" w:hAnsi="Arial" w:cs="Arial"/>
          <w:sz w:val="22"/>
          <w:szCs w:val="22"/>
        </w:rPr>
        <w:t>,</w:t>
      </w:r>
      <w:r w:rsidRPr="00E80FDB">
        <w:rPr>
          <w:rFonts w:ascii="Arial" w:hAnsi="Arial" w:cs="Arial"/>
          <w:sz w:val="22"/>
          <w:szCs w:val="22"/>
        </w:rPr>
        <w:t xml:space="preserve"> hormonal </w:t>
      </w:r>
      <w:r w:rsidR="00F20DF4">
        <w:rPr>
          <w:rFonts w:ascii="Arial" w:hAnsi="Arial" w:cs="Arial"/>
          <w:sz w:val="22"/>
          <w:szCs w:val="22"/>
        </w:rPr>
        <w:t xml:space="preserve">feedback </w:t>
      </w:r>
      <w:r w:rsidR="0015330E">
        <w:rPr>
          <w:rFonts w:ascii="Arial" w:hAnsi="Arial" w:cs="Arial"/>
          <w:sz w:val="22"/>
          <w:szCs w:val="22"/>
        </w:rPr>
        <w:t>signaling</w:t>
      </w:r>
      <w:r w:rsidR="00F20DF4">
        <w:rPr>
          <w:rFonts w:ascii="Arial" w:hAnsi="Arial" w:cs="Arial"/>
          <w:sz w:val="22"/>
          <w:szCs w:val="22"/>
        </w:rPr>
        <w:t xml:space="preserve"> l</w:t>
      </w:r>
      <w:r w:rsidR="00E46C14">
        <w:rPr>
          <w:rFonts w:ascii="Arial" w:hAnsi="Arial" w:cs="Arial"/>
          <w:sz w:val="22"/>
          <w:szCs w:val="22"/>
        </w:rPr>
        <w:t xml:space="preserve">oops </w:t>
      </w:r>
      <w:r w:rsidRPr="00E80FDB">
        <w:rPr>
          <w:rFonts w:ascii="Arial" w:hAnsi="Arial" w:cs="Arial"/>
          <w:sz w:val="22"/>
          <w:szCs w:val="22"/>
        </w:rPr>
        <w:t xml:space="preserve">in which growth hormone (GH) </w:t>
      </w:r>
      <w:r w:rsidR="00E46C14">
        <w:rPr>
          <w:rFonts w:ascii="Arial" w:hAnsi="Arial" w:cs="Arial"/>
          <w:sz w:val="22"/>
          <w:szCs w:val="22"/>
        </w:rPr>
        <w:t xml:space="preserve">secretion </w:t>
      </w:r>
      <w:r w:rsidRPr="00E80FDB">
        <w:rPr>
          <w:rFonts w:ascii="Arial" w:hAnsi="Arial" w:cs="Arial"/>
          <w:sz w:val="22"/>
          <w:szCs w:val="22"/>
        </w:rPr>
        <w:t xml:space="preserve">is always the most vulnerable and </w:t>
      </w:r>
      <w:proofErr w:type="spellStart"/>
      <w:r w:rsidRPr="00E80FDB">
        <w:rPr>
          <w:rFonts w:ascii="Arial" w:hAnsi="Arial" w:cs="Arial"/>
          <w:sz w:val="22"/>
          <w:szCs w:val="22"/>
        </w:rPr>
        <w:t>adrenocorticotropin</w:t>
      </w:r>
      <w:proofErr w:type="spellEnd"/>
      <w:r w:rsidRPr="00E80FDB">
        <w:rPr>
          <w:rFonts w:ascii="Arial" w:hAnsi="Arial" w:cs="Arial"/>
          <w:sz w:val="22"/>
          <w:szCs w:val="22"/>
        </w:rPr>
        <w:t xml:space="preserve"> (ACTH) the most robust </w:t>
      </w:r>
      <w:r w:rsidR="00746E77">
        <w:rPr>
          <w:rFonts w:ascii="Arial" w:hAnsi="Arial" w:cs="Arial"/>
          <w:sz w:val="22"/>
          <w:szCs w:val="22"/>
        </w:rPr>
        <w:t>in the event of any brain injury</w:t>
      </w:r>
      <w:r w:rsidR="002418B1">
        <w:rPr>
          <w:rFonts w:ascii="Arial" w:hAnsi="Arial" w:cs="Arial"/>
          <w:sz w:val="22"/>
          <w:szCs w:val="22"/>
        </w:rPr>
        <w:t>.</w:t>
      </w:r>
      <w:r w:rsidR="005656FE" w:rsidRPr="00637492">
        <w:rPr>
          <w:rFonts w:ascii="Arial" w:hAnsi="Arial" w:cs="Arial"/>
          <w:b/>
          <w:bCs/>
          <w:sz w:val="22"/>
          <w:szCs w:val="22"/>
          <w:vertAlign w:val="superscript"/>
        </w:rPr>
        <w:t>3</w:t>
      </w:r>
      <w:r w:rsidR="00F9782C">
        <w:rPr>
          <w:rFonts w:ascii="Arial" w:hAnsi="Arial" w:cs="Arial"/>
          <w:b/>
          <w:bCs/>
          <w:sz w:val="22"/>
          <w:szCs w:val="22"/>
          <w:vertAlign w:val="superscript"/>
        </w:rPr>
        <w:t>4</w:t>
      </w:r>
      <w:r w:rsidR="005656FE" w:rsidRPr="00637492">
        <w:rPr>
          <w:rFonts w:ascii="Arial" w:hAnsi="Arial" w:cs="Arial"/>
          <w:b/>
          <w:bCs/>
          <w:sz w:val="22"/>
          <w:szCs w:val="22"/>
          <w:vertAlign w:val="superscript"/>
        </w:rPr>
        <w:noBreakHyphen/>
        <w:t>3</w:t>
      </w:r>
      <w:r w:rsidR="00F9782C">
        <w:rPr>
          <w:rFonts w:ascii="Arial" w:hAnsi="Arial" w:cs="Arial"/>
          <w:b/>
          <w:bCs/>
          <w:sz w:val="22"/>
          <w:szCs w:val="22"/>
          <w:vertAlign w:val="superscript"/>
        </w:rPr>
        <w:t>6</w:t>
      </w:r>
      <w:r w:rsidR="00637492">
        <w:rPr>
          <w:rFonts w:ascii="Arial" w:hAnsi="Arial" w:cs="Arial"/>
          <w:b/>
          <w:bCs/>
          <w:sz w:val="22"/>
          <w:szCs w:val="22"/>
          <w:vertAlign w:val="superscript"/>
        </w:rPr>
        <w:t xml:space="preserve"> </w:t>
      </w:r>
      <w:r w:rsidR="00E46C14">
        <w:rPr>
          <w:rFonts w:ascii="Arial" w:hAnsi="Arial" w:cs="Arial"/>
          <w:sz w:val="22"/>
          <w:szCs w:val="22"/>
        </w:rPr>
        <w:t xml:space="preserve">The developmental </w:t>
      </w:r>
      <w:r w:rsidR="00F20DF4">
        <w:rPr>
          <w:rFonts w:ascii="Arial" w:hAnsi="Arial" w:cs="Arial"/>
          <w:sz w:val="22"/>
          <w:szCs w:val="22"/>
        </w:rPr>
        <w:t xml:space="preserve">transcriptional pathways </w:t>
      </w:r>
      <w:r w:rsidRPr="00E80FDB">
        <w:rPr>
          <w:rFonts w:ascii="Arial" w:hAnsi="Arial" w:cs="Arial"/>
          <w:sz w:val="22"/>
          <w:szCs w:val="22"/>
        </w:rPr>
        <w:t xml:space="preserve">are switched on and off </w:t>
      </w:r>
      <w:r w:rsidR="002563ED">
        <w:rPr>
          <w:rFonts w:ascii="Arial" w:hAnsi="Arial" w:cs="Arial"/>
          <w:sz w:val="22"/>
          <w:szCs w:val="22"/>
        </w:rPr>
        <w:t xml:space="preserve">in a similar hierarchy </w:t>
      </w:r>
      <w:r w:rsidRPr="00E80FDB">
        <w:rPr>
          <w:rFonts w:ascii="Arial" w:hAnsi="Arial" w:cs="Arial"/>
          <w:sz w:val="22"/>
          <w:szCs w:val="22"/>
        </w:rPr>
        <w:t xml:space="preserve">at vital developmental </w:t>
      </w:r>
      <w:r w:rsidR="00F20DF4">
        <w:rPr>
          <w:rFonts w:ascii="Arial" w:hAnsi="Arial" w:cs="Arial"/>
          <w:sz w:val="22"/>
          <w:szCs w:val="22"/>
        </w:rPr>
        <w:t>st</w:t>
      </w:r>
      <w:r w:rsidRPr="00E80FDB">
        <w:rPr>
          <w:rFonts w:ascii="Arial" w:hAnsi="Arial" w:cs="Arial"/>
          <w:sz w:val="22"/>
          <w:szCs w:val="22"/>
        </w:rPr>
        <w:t xml:space="preserve">ages </w:t>
      </w:r>
      <w:r w:rsidR="00F20DF4">
        <w:rPr>
          <w:rFonts w:ascii="Arial" w:hAnsi="Arial" w:cs="Arial"/>
          <w:sz w:val="22"/>
          <w:szCs w:val="22"/>
        </w:rPr>
        <w:t xml:space="preserve">in the </w:t>
      </w:r>
      <w:proofErr w:type="spellStart"/>
      <w:r w:rsidR="00F20DF4">
        <w:rPr>
          <w:rFonts w:ascii="Arial" w:hAnsi="Arial" w:cs="Arial"/>
          <w:sz w:val="22"/>
          <w:szCs w:val="22"/>
        </w:rPr>
        <w:t>f</w:t>
      </w:r>
      <w:r w:rsidR="0074054A">
        <w:rPr>
          <w:rFonts w:ascii="Arial" w:hAnsi="Arial" w:cs="Arial"/>
          <w:sz w:val="22"/>
          <w:szCs w:val="22"/>
        </w:rPr>
        <w:t>o</w:t>
      </w:r>
      <w:r w:rsidR="00F20DF4">
        <w:rPr>
          <w:rFonts w:ascii="Arial" w:hAnsi="Arial" w:cs="Arial"/>
          <w:sz w:val="22"/>
          <w:szCs w:val="22"/>
        </w:rPr>
        <w:t>etus</w:t>
      </w:r>
      <w:proofErr w:type="spellEnd"/>
      <w:r w:rsidR="00111F91">
        <w:rPr>
          <w:rFonts w:ascii="Arial" w:hAnsi="Arial" w:cs="Arial"/>
          <w:sz w:val="22"/>
          <w:szCs w:val="22"/>
        </w:rPr>
        <w:t xml:space="preserve"> </w:t>
      </w:r>
      <w:r w:rsidRPr="00E80FDB">
        <w:rPr>
          <w:rFonts w:ascii="Arial" w:hAnsi="Arial" w:cs="Arial"/>
          <w:sz w:val="22"/>
          <w:szCs w:val="22"/>
        </w:rPr>
        <w:t xml:space="preserve">and may be disrupted </w:t>
      </w:r>
      <w:r w:rsidR="00F20DF4">
        <w:rPr>
          <w:rFonts w:ascii="Arial" w:hAnsi="Arial" w:cs="Arial"/>
          <w:sz w:val="22"/>
          <w:szCs w:val="22"/>
        </w:rPr>
        <w:t xml:space="preserve">in children with brain </w:t>
      </w:r>
      <w:proofErr w:type="spellStart"/>
      <w:r w:rsidR="00F20DF4">
        <w:rPr>
          <w:rFonts w:ascii="Arial" w:hAnsi="Arial" w:cs="Arial"/>
          <w:sz w:val="22"/>
          <w:szCs w:val="22"/>
        </w:rPr>
        <w:t>tumours</w:t>
      </w:r>
      <w:proofErr w:type="spellEnd"/>
      <w:r w:rsidR="00F20DF4">
        <w:rPr>
          <w:rFonts w:ascii="Arial" w:hAnsi="Arial" w:cs="Arial"/>
          <w:sz w:val="22"/>
          <w:szCs w:val="22"/>
        </w:rPr>
        <w:t xml:space="preserve"> </w:t>
      </w:r>
      <w:r w:rsidRPr="00E80FDB">
        <w:rPr>
          <w:rFonts w:ascii="Arial" w:hAnsi="Arial" w:cs="Arial"/>
          <w:sz w:val="22"/>
          <w:szCs w:val="22"/>
        </w:rPr>
        <w:t>at several levels simultaneously</w:t>
      </w:r>
      <w:r w:rsidR="00F20DF4">
        <w:rPr>
          <w:rFonts w:ascii="Arial" w:hAnsi="Arial" w:cs="Arial"/>
          <w:sz w:val="22"/>
          <w:szCs w:val="22"/>
        </w:rPr>
        <w:t>,</w:t>
      </w:r>
      <w:r w:rsidRPr="00E80FDB">
        <w:rPr>
          <w:rFonts w:ascii="Arial" w:hAnsi="Arial" w:cs="Arial"/>
          <w:sz w:val="22"/>
          <w:szCs w:val="22"/>
        </w:rPr>
        <w:t xml:space="preserve"> by </w:t>
      </w:r>
      <w:proofErr w:type="spellStart"/>
      <w:r w:rsidRPr="00E80FDB">
        <w:rPr>
          <w:rFonts w:ascii="Arial" w:hAnsi="Arial" w:cs="Arial"/>
          <w:sz w:val="22"/>
          <w:szCs w:val="22"/>
        </w:rPr>
        <w:t>tumour</w:t>
      </w:r>
      <w:proofErr w:type="spellEnd"/>
      <w:r w:rsidRPr="00E80FDB">
        <w:rPr>
          <w:rFonts w:ascii="Arial" w:hAnsi="Arial" w:cs="Arial"/>
          <w:sz w:val="22"/>
          <w:szCs w:val="22"/>
        </w:rPr>
        <w:t xml:space="preserve"> </w:t>
      </w:r>
      <w:r w:rsidR="00811D1E" w:rsidRPr="00E80FDB">
        <w:rPr>
          <w:rFonts w:ascii="Arial" w:hAnsi="Arial" w:cs="Arial"/>
          <w:sz w:val="22"/>
          <w:szCs w:val="22"/>
        </w:rPr>
        <w:t>mass</w:t>
      </w:r>
      <w:r w:rsidRPr="00E80FDB">
        <w:rPr>
          <w:rFonts w:ascii="Arial" w:hAnsi="Arial" w:cs="Arial"/>
          <w:sz w:val="22"/>
          <w:szCs w:val="22"/>
        </w:rPr>
        <w:t xml:space="preserve"> and multimodal </w:t>
      </w:r>
      <w:r w:rsidR="00F20DF4">
        <w:rPr>
          <w:rFonts w:ascii="Arial" w:hAnsi="Arial" w:cs="Arial"/>
          <w:sz w:val="22"/>
          <w:szCs w:val="22"/>
        </w:rPr>
        <w:t xml:space="preserve">focal and </w:t>
      </w:r>
      <w:r w:rsidRPr="00E80FDB">
        <w:rPr>
          <w:rFonts w:ascii="Arial" w:hAnsi="Arial" w:cs="Arial"/>
          <w:sz w:val="22"/>
          <w:szCs w:val="22"/>
        </w:rPr>
        <w:t xml:space="preserve">systemic therapy. Hence evolving deficits can only be </w:t>
      </w:r>
      <w:proofErr w:type="spellStart"/>
      <w:r w:rsidRPr="00E80FDB">
        <w:rPr>
          <w:rFonts w:ascii="Arial" w:hAnsi="Arial" w:cs="Arial"/>
          <w:sz w:val="22"/>
          <w:szCs w:val="22"/>
        </w:rPr>
        <w:t>characteri</w:t>
      </w:r>
      <w:r w:rsidR="008A4417" w:rsidRPr="00E80FDB">
        <w:rPr>
          <w:rFonts w:ascii="Arial" w:hAnsi="Arial" w:cs="Arial"/>
          <w:sz w:val="22"/>
          <w:szCs w:val="22"/>
        </w:rPr>
        <w:t>s</w:t>
      </w:r>
      <w:r w:rsidRPr="00E80FDB">
        <w:rPr>
          <w:rFonts w:ascii="Arial" w:hAnsi="Arial" w:cs="Arial"/>
          <w:sz w:val="22"/>
          <w:szCs w:val="22"/>
        </w:rPr>
        <w:t>ed</w:t>
      </w:r>
      <w:proofErr w:type="spellEnd"/>
      <w:r w:rsidRPr="00E80FDB">
        <w:rPr>
          <w:rFonts w:ascii="Arial" w:hAnsi="Arial" w:cs="Arial"/>
          <w:sz w:val="22"/>
          <w:szCs w:val="22"/>
        </w:rPr>
        <w:t xml:space="preserve"> by careful longitudinal study; for example precocious puberty due to premature activation of hypothalamic gonadotro</w:t>
      </w:r>
      <w:r w:rsidRPr="00111F91">
        <w:rPr>
          <w:rFonts w:ascii="Arial" w:hAnsi="Arial" w:cs="Arial"/>
          <w:sz w:val="22"/>
          <w:szCs w:val="22"/>
        </w:rPr>
        <w:t>p</w:t>
      </w:r>
      <w:r w:rsidRPr="00E80FDB">
        <w:rPr>
          <w:rFonts w:ascii="Arial" w:hAnsi="Arial" w:cs="Arial"/>
          <w:sz w:val="22"/>
          <w:szCs w:val="22"/>
        </w:rPr>
        <w:t>in releasing (</w:t>
      </w:r>
      <w:proofErr w:type="spellStart"/>
      <w:r w:rsidRPr="00E80FDB">
        <w:rPr>
          <w:rFonts w:ascii="Arial" w:hAnsi="Arial" w:cs="Arial"/>
          <w:sz w:val="22"/>
          <w:szCs w:val="22"/>
        </w:rPr>
        <w:t>GnRH</w:t>
      </w:r>
      <w:proofErr w:type="spellEnd"/>
      <w:r w:rsidRPr="00E80FDB">
        <w:rPr>
          <w:rFonts w:ascii="Arial" w:hAnsi="Arial" w:cs="Arial"/>
          <w:sz w:val="22"/>
          <w:szCs w:val="22"/>
        </w:rPr>
        <w:t xml:space="preserve">) hormones, is a </w:t>
      </w:r>
      <w:proofErr w:type="spellStart"/>
      <w:r w:rsidRPr="00E80FDB">
        <w:rPr>
          <w:rFonts w:ascii="Arial" w:hAnsi="Arial" w:cs="Arial"/>
          <w:sz w:val="22"/>
          <w:szCs w:val="22"/>
        </w:rPr>
        <w:t>recognised</w:t>
      </w:r>
      <w:proofErr w:type="spellEnd"/>
      <w:r w:rsidRPr="00E80FDB">
        <w:rPr>
          <w:rFonts w:ascii="Arial" w:hAnsi="Arial" w:cs="Arial"/>
          <w:sz w:val="22"/>
          <w:szCs w:val="22"/>
        </w:rPr>
        <w:t xml:space="preserve"> presentation of </w:t>
      </w:r>
      <w:proofErr w:type="spellStart"/>
      <w:r w:rsidRPr="00E80FDB">
        <w:rPr>
          <w:rFonts w:ascii="Arial" w:hAnsi="Arial" w:cs="Arial"/>
          <w:sz w:val="22"/>
          <w:szCs w:val="22"/>
        </w:rPr>
        <w:t>supra</w:t>
      </w:r>
      <w:r w:rsidRPr="00412972">
        <w:rPr>
          <w:rFonts w:ascii="Arial" w:hAnsi="Arial" w:cs="Arial"/>
          <w:sz w:val="22"/>
          <w:szCs w:val="22"/>
        </w:rPr>
        <w:t>se</w:t>
      </w:r>
      <w:r w:rsidRPr="00E80FDB">
        <w:rPr>
          <w:rFonts w:ascii="Arial" w:hAnsi="Arial" w:cs="Arial"/>
          <w:sz w:val="22"/>
          <w:szCs w:val="22"/>
        </w:rPr>
        <w:t>llar</w:t>
      </w:r>
      <w:proofErr w:type="spellEnd"/>
      <w:r w:rsidRPr="00E80FDB">
        <w:rPr>
          <w:rFonts w:ascii="Arial" w:hAnsi="Arial" w:cs="Arial"/>
          <w:sz w:val="22"/>
          <w:szCs w:val="22"/>
        </w:rPr>
        <w:t xml:space="preserve"> </w:t>
      </w:r>
      <w:proofErr w:type="spellStart"/>
      <w:r w:rsidRPr="00E80FDB">
        <w:rPr>
          <w:rFonts w:ascii="Arial" w:hAnsi="Arial" w:cs="Arial"/>
          <w:sz w:val="22"/>
          <w:szCs w:val="22"/>
        </w:rPr>
        <w:lastRenderedPageBreak/>
        <w:t>tumours</w:t>
      </w:r>
      <w:proofErr w:type="spellEnd"/>
      <w:r w:rsidRPr="00E80FDB">
        <w:rPr>
          <w:rFonts w:ascii="Arial" w:hAnsi="Arial" w:cs="Arial"/>
          <w:sz w:val="22"/>
          <w:szCs w:val="22"/>
        </w:rPr>
        <w:t xml:space="preserve"> regardless of histology. With time and increasing age, </w:t>
      </w:r>
      <w:proofErr w:type="spellStart"/>
      <w:r w:rsidRPr="00E80FDB">
        <w:rPr>
          <w:rFonts w:ascii="Arial" w:hAnsi="Arial" w:cs="Arial"/>
          <w:sz w:val="22"/>
          <w:szCs w:val="22"/>
        </w:rPr>
        <w:t>gonadotrophin</w:t>
      </w:r>
      <w:proofErr w:type="spellEnd"/>
      <w:r w:rsidRPr="00E80FDB">
        <w:rPr>
          <w:rFonts w:ascii="Arial" w:hAnsi="Arial" w:cs="Arial"/>
          <w:sz w:val="22"/>
          <w:szCs w:val="22"/>
        </w:rPr>
        <w:t xml:space="preserve"> deficiency (arresting pubertal development) is also possible, even in the same patients and especially after surgery and high dose irradiation</w:t>
      </w:r>
      <w:r w:rsidR="002418B1">
        <w:rPr>
          <w:rFonts w:ascii="Arial" w:hAnsi="Arial" w:cs="Arial"/>
          <w:sz w:val="22"/>
          <w:szCs w:val="22"/>
        </w:rPr>
        <w:t>.</w:t>
      </w:r>
      <w:r w:rsidR="00E87770">
        <w:rPr>
          <w:rFonts w:ascii="Arial" w:hAnsi="Arial" w:cs="Arial"/>
          <w:b/>
          <w:bCs/>
          <w:sz w:val="22"/>
          <w:szCs w:val="22"/>
          <w:vertAlign w:val="superscript"/>
        </w:rPr>
        <w:t>10</w:t>
      </w:r>
      <w:proofErr w:type="gramStart"/>
      <w:r w:rsidR="00E87770">
        <w:rPr>
          <w:rFonts w:ascii="Arial" w:hAnsi="Arial" w:cs="Arial"/>
          <w:b/>
          <w:bCs/>
          <w:sz w:val="22"/>
          <w:szCs w:val="22"/>
          <w:vertAlign w:val="superscript"/>
        </w:rPr>
        <w:t>,12,14,3</w:t>
      </w:r>
      <w:r w:rsidR="00F9782C">
        <w:rPr>
          <w:rFonts w:ascii="Arial" w:hAnsi="Arial" w:cs="Arial"/>
          <w:b/>
          <w:bCs/>
          <w:sz w:val="22"/>
          <w:szCs w:val="22"/>
          <w:vertAlign w:val="superscript"/>
        </w:rPr>
        <w:t>6</w:t>
      </w:r>
      <w:r w:rsidR="00E87770">
        <w:rPr>
          <w:rFonts w:ascii="Arial" w:hAnsi="Arial" w:cs="Arial"/>
          <w:b/>
          <w:bCs/>
          <w:sz w:val="22"/>
          <w:szCs w:val="22"/>
          <w:vertAlign w:val="superscript"/>
        </w:rPr>
        <w:t>,3</w:t>
      </w:r>
      <w:r w:rsidR="00F9782C">
        <w:rPr>
          <w:rFonts w:ascii="Arial" w:hAnsi="Arial" w:cs="Arial"/>
          <w:b/>
          <w:bCs/>
          <w:sz w:val="22"/>
          <w:szCs w:val="22"/>
          <w:vertAlign w:val="superscript"/>
        </w:rPr>
        <w:t>7</w:t>
      </w:r>
      <w:proofErr w:type="gramEnd"/>
      <w:r w:rsidRPr="00E80FDB">
        <w:rPr>
          <w:rFonts w:ascii="Arial" w:hAnsi="Arial" w:cs="Arial"/>
          <w:sz w:val="22"/>
          <w:szCs w:val="22"/>
        </w:rPr>
        <w:t xml:space="preserve"> Milder early puberty may occur after treatment for more laterally- or inferiorly-placed </w:t>
      </w:r>
      <w:proofErr w:type="spellStart"/>
      <w:r w:rsidRPr="00E80FDB">
        <w:rPr>
          <w:rFonts w:ascii="Arial" w:hAnsi="Arial" w:cs="Arial"/>
          <w:sz w:val="22"/>
          <w:szCs w:val="22"/>
        </w:rPr>
        <w:t>tumour</w:t>
      </w:r>
      <w:r w:rsidRPr="002563ED">
        <w:rPr>
          <w:rFonts w:ascii="Arial" w:hAnsi="Arial" w:cs="Arial"/>
          <w:sz w:val="22"/>
          <w:szCs w:val="22"/>
        </w:rPr>
        <w:t>s</w:t>
      </w:r>
      <w:proofErr w:type="spellEnd"/>
      <w:r w:rsidR="00C65E55" w:rsidRPr="002563ED">
        <w:rPr>
          <w:rFonts w:ascii="Arial" w:hAnsi="Arial" w:cs="Arial"/>
          <w:sz w:val="22"/>
          <w:szCs w:val="22"/>
        </w:rPr>
        <w:t xml:space="preserve"> despite the exposure to </w:t>
      </w:r>
      <w:r w:rsidR="00811D1E">
        <w:rPr>
          <w:rFonts w:ascii="Arial" w:hAnsi="Arial" w:cs="Arial"/>
          <w:sz w:val="22"/>
          <w:szCs w:val="22"/>
        </w:rPr>
        <w:t>c</w:t>
      </w:r>
      <w:r w:rsidRPr="002563ED">
        <w:rPr>
          <w:rFonts w:ascii="Arial" w:hAnsi="Arial" w:cs="Arial"/>
          <w:sz w:val="22"/>
          <w:szCs w:val="22"/>
        </w:rPr>
        <w:t xml:space="preserve">o-existent and additive </w:t>
      </w:r>
      <w:proofErr w:type="spellStart"/>
      <w:r w:rsidRPr="00811D1E">
        <w:rPr>
          <w:rFonts w:ascii="Arial" w:hAnsi="Arial" w:cs="Arial"/>
          <w:sz w:val="22"/>
          <w:szCs w:val="22"/>
        </w:rPr>
        <w:t>gonad</w:t>
      </w:r>
      <w:r w:rsidR="00811D1E" w:rsidRPr="00811D1E">
        <w:rPr>
          <w:rFonts w:ascii="Arial" w:hAnsi="Arial" w:cs="Arial"/>
          <w:sz w:val="22"/>
          <w:szCs w:val="22"/>
        </w:rPr>
        <w:t>o</w:t>
      </w:r>
      <w:r w:rsidRPr="00811D1E">
        <w:rPr>
          <w:rFonts w:ascii="Arial" w:hAnsi="Arial" w:cs="Arial"/>
          <w:sz w:val="22"/>
          <w:szCs w:val="22"/>
        </w:rPr>
        <w:t>toxic</w:t>
      </w:r>
      <w:proofErr w:type="spellEnd"/>
      <w:r w:rsidR="00111F91">
        <w:rPr>
          <w:rFonts w:ascii="Arial" w:hAnsi="Arial" w:cs="Arial"/>
          <w:sz w:val="22"/>
          <w:szCs w:val="22"/>
        </w:rPr>
        <w:t xml:space="preserve"> </w:t>
      </w:r>
      <w:r w:rsidRPr="00811D1E">
        <w:rPr>
          <w:rFonts w:ascii="Arial" w:hAnsi="Arial" w:cs="Arial"/>
          <w:sz w:val="22"/>
          <w:szCs w:val="22"/>
        </w:rPr>
        <w:t>chemotherapy</w:t>
      </w:r>
      <w:r w:rsidRPr="002563ED">
        <w:rPr>
          <w:rFonts w:ascii="Arial" w:hAnsi="Arial" w:cs="Arial"/>
          <w:sz w:val="22"/>
          <w:szCs w:val="22"/>
        </w:rPr>
        <w:t xml:space="preserve"> or spinal irradiation</w:t>
      </w:r>
      <w:r w:rsidR="005656FE" w:rsidRPr="00637492">
        <w:rPr>
          <w:rFonts w:ascii="Arial" w:hAnsi="Arial" w:cs="Arial"/>
          <w:b/>
          <w:bCs/>
          <w:sz w:val="22"/>
          <w:szCs w:val="22"/>
          <w:vertAlign w:val="superscript"/>
        </w:rPr>
        <w:t>10,11</w:t>
      </w:r>
      <w:r w:rsidR="005656FE">
        <w:rPr>
          <w:rFonts w:ascii="Arial" w:hAnsi="Arial" w:cs="Arial"/>
          <w:b/>
          <w:bCs/>
          <w:sz w:val="22"/>
          <w:szCs w:val="22"/>
          <w:vertAlign w:val="superscript"/>
        </w:rPr>
        <w:t xml:space="preserve"> </w:t>
      </w:r>
      <w:r w:rsidR="00C65E55" w:rsidRPr="003A1A57">
        <w:rPr>
          <w:rFonts w:ascii="Arial" w:hAnsi="Arial" w:cs="Arial"/>
          <w:sz w:val="22"/>
          <w:szCs w:val="22"/>
        </w:rPr>
        <w:t xml:space="preserve">which </w:t>
      </w:r>
      <w:r w:rsidR="006976BE" w:rsidRPr="003B2848">
        <w:rPr>
          <w:rFonts w:ascii="Arial" w:hAnsi="Arial" w:cs="Arial"/>
          <w:sz w:val="22"/>
          <w:szCs w:val="22"/>
        </w:rPr>
        <w:t>may</w:t>
      </w:r>
      <w:r w:rsidR="005A6082">
        <w:rPr>
          <w:rFonts w:ascii="Arial" w:hAnsi="Arial" w:cs="Arial"/>
          <w:sz w:val="22"/>
          <w:szCs w:val="22"/>
        </w:rPr>
        <w:t xml:space="preserve"> </w:t>
      </w:r>
      <w:r w:rsidR="00C65E55" w:rsidRPr="002B1F87">
        <w:rPr>
          <w:rFonts w:ascii="Arial" w:hAnsi="Arial" w:cs="Arial"/>
          <w:sz w:val="22"/>
          <w:szCs w:val="22"/>
        </w:rPr>
        <w:t xml:space="preserve">only later </w:t>
      </w:r>
      <w:r w:rsidR="00C65E55" w:rsidRPr="00B03342">
        <w:rPr>
          <w:rFonts w:ascii="Arial" w:hAnsi="Arial" w:cs="Arial"/>
          <w:sz w:val="22"/>
          <w:szCs w:val="22"/>
        </w:rPr>
        <w:t xml:space="preserve">manifest as </w:t>
      </w:r>
      <w:r w:rsidRPr="00DC66D0">
        <w:rPr>
          <w:rFonts w:ascii="Arial" w:hAnsi="Arial" w:cs="Arial"/>
          <w:sz w:val="22"/>
          <w:szCs w:val="22"/>
        </w:rPr>
        <w:t xml:space="preserve">premature ovarian failure or </w:t>
      </w:r>
      <w:proofErr w:type="spellStart"/>
      <w:r w:rsidRPr="00DC66D0">
        <w:rPr>
          <w:rFonts w:ascii="Arial" w:hAnsi="Arial" w:cs="Arial"/>
          <w:sz w:val="22"/>
          <w:szCs w:val="22"/>
        </w:rPr>
        <w:t>azoospermia</w:t>
      </w:r>
      <w:proofErr w:type="spellEnd"/>
      <w:r w:rsidRPr="00DC66D0">
        <w:rPr>
          <w:rFonts w:ascii="Arial" w:hAnsi="Arial" w:cs="Arial"/>
          <w:sz w:val="22"/>
          <w:szCs w:val="22"/>
        </w:rPr>
        <w:t>.</w:t>
      </w:r>
    </w:p>
    <w:p w:rsidR="00565EC7" w:rsidRPr="003657B5" w:rsidRDefault="00565EC7" w:rsidP="000236CF">
      <w:pPr>
        <w:pStyle w:val="Body1"/>
        <w:spacing w:line="480" w:lineRule="auto"/>
        <w:rPr>
          <w:rFonts w:cs="Arial"/>
          <w:szCs w:val="22"/>
          <w:lang w:val="en-US"/>
        </w:rPr>
      </w:pPr>
    </w:p>
    <w:p w:rsidR="00746E77" w:rsidRDefault="00CB6332" w:rsidP="000236CF">
      <w:pPr>
        <w:pStyle w:val="Body1"/>
        <w:widowControl w:val="0"/>
        <w:spacing w:line="480" w:lineRule="auto"/>
        <w:rPr>
          <w:rFonts w:cs="Arial"/>
          <w:lang w:val="en-GB"/>
        </w:rPr>
      </w:pPr>
      <w:r w:rsidRPr="00F64D9E">
        <w:rPr>
          <w:rFonts w:cs="Arial"/>
          <w:lang w:val="en-GB"/>
        </w:rPr>
        <w:t>Endocrine morbidities fall into two broad categories</w:t>
      </w:r>
      <w:r w:rsidR="00746E77">
        <w:rPr>
          <w:rFonts w:cs="Arial"/>
          <w:lang w:val="en-GB"/>
        </w:rPr>
        <w:t>:</w:t>
      </w:r>
    </w:p>
    <w:p w:rsidR="0015330E" w:rsidRDefault="0015330E" w:rsidP="000236CF">
      <w:pPr>
        <w:pStyle w:val="Body1"/>
        <w:widowControl w:val="0"/>
        <w:spacing w:line="480" w:lineRule="auto"/>
        <w:rPr>
          <w:rFonts w:cs="Arial"/>
          <w:lang w:val="en-GB"/>
        </w:rPr>
      </w:pPr>
    </w:p>
    <w:p w:rsidR="0015330E" w:rsidRDefault="00746E77" w:rsidP="000236CF">
      <w:pPr>
        <w:pStyle w:val="Body1"/>
        <w:widowControl w:val="0"/>
        <w:numPr>
          <w:ilvl w:val="0"/>
          <w:numId w:val="14"/>
        </w:numPr>
        <w:spacing w:line="480" w:lineRule="auto"/>
        <w:rPr>
          <w:rFonts w:cs="Arial"/>
          <w:lang w:val="en-GB"/>
        </w:rPr>
      </w:pPr>
      <w:r>
        <w:rPr>
          <w:rFonts w:cs="Arial"/>
          <w:lang w:val="en-GB"/>
        </w:rPr>
        <w:t>T</w:t>
      </w:r>
      <w:r w:rsidR="00CB6332" w:rsidRPr="00F64D9E">
        <w:rPr>
          <w:rFonts w:cs="Arial"/>
          <w:lang w:val="en-GB"/>
        </w:rPr>
        <w:t>hose related to primary defects of growth (skeleton), thyroid</w:t>
      </w:r>
      <w:r w:rsidR="00580697">
        <w:rPr>
          <w:rFonts w:cs="Arial"/>
          <w:lang w:val="en-GB"/>
        </w:rPr>
        <w:t>,</w:t>
      </w:r>
      <w:r w:rsidR="00CB6332" w:rsidRPr="00F64D9E">
        <w:rPr>
          <w:rFonts w:cs="Arial"/>
          <w:lang w:val="en-GB"/>
        </w:rPr>
        <w:t xml:space="preserve"> and gonadal glands </w:t>
      </w:r>
      <w:r w:rsidR="0015330E">
        <w:rPr>
          <w:rFonts w:cs="Arial"/>
          <w:lang w:val="en-GB"/>
        </w:rPr>
        <w:t>–</w:t>
      </w:r>
    </w:p>
    <w:p w:rsidR="00CB6332" w:rsidRPr="00F64D9E" w:rsidRDefault="00CB6332" w:rsidP="000236CF">
      <w:pPr>
        <w:pStyle w:val="Body1"/>
        <w:widowControl w:val="0"/>
        <w:spacing w:line="480" w:lineRule="auto"/>
        <w:ind w:left="720"/>
        <w:rPr>
          <w:rFonts w:cs="Arial"/>
          <w:lang w:val="en-GB"/>
        </w:rPr>
      </w:pPr>
      <w:proofErr w:type="gramStart"/>
      <w:r w:rsidRPr="00F64D9E">
        <w:rPr>
          <w:rFonts w:cs="Arial"/>
          <w:lang w:val="en-GB"/>
        </w:rPr>
        <w:t>which</w:t>
      </w:r>
      <w:proofErr w:type="gramEnd"/>
      <w:r w:rsidRPr="00F64D9E">
        <w:rPr>
          <w:rFonts w:cs="Arial"/>
          <w:lang w:val="en-GB"/>
        </w:rPr>
        <w:t xml:space="preserve"> result from direct radiation and systemic chemotherapy and affect virtually all children treated for brain tumours regardless of </w:t>
      </w:r>
      <w:r w:rsidR="00746E77">
        <w:rPr>
          <w:rFonts w:cs="Arial"/>
          <w:lang w:val="en-GB"/>
        </w:rPr>
        <w:t>its</w:t>
      </w:r>
      <w:r w:rsidRPr="00F64D9E">
        <w:rPr>
          <w:rFonts w:cs="Arial"/>
          <w:lang w:val="en-GB"/>
        </w:rPr>
        <w:t xml:space="preserve"> position within the brain</w:t>
      </w:r>
      <w:r w:rsidR="00746E77">
        <w:rPr>
          <w:rFonts w:cs="Arial"/>
          <w:lang w:val="en-GB"/>
        </w:rPr>
        <w:t>.</w:t>
      </w:r>
    </w:p>
    <w:p w:rsidR="00CB6332" w:rsidRPr="00F64D9E" w:rsidRDefault="00746E77" w:rsidP="000236CF">
      <w:pPr>
        <w:pStyle w:val="Body1"/>
        <w:numPr>
          <w:ilvl w:val="0"/>
          <w:numId w:val="14"/>
        </w:numPr>
        <w:spacing w:line="480" w:lineRule="auto"/>
        <w:rPr>
          <w:rFonts w:cs="Arial"/>
          <w:lang w:val="en-GB"/>
        </w:rPr>
      </w:pPr>
      <w:r>
        <w:rPr>
          <w:rFonts w:cs="Arial"/>
          <w:lang w:val="en-GB"/>
        </w:rPr>
        <w:t>T</w:t>
      </w:r>
      <w:r w:rsidR="00CB6332" w:rsidRPr="00F64D9E">
        <w:rPr>
          <w:rFonts w:cs="Arial"/>
          <w:lang w:val="en-GB"/>
        </w:rPr>
        <w:t>hose due to disturbed hypothalam</w:t>
      </w:r>
      <w:r w:rsidR="003657B5" w:rsidRPr="00F64D9E">
        <w:rPr>
          <w:rFonts w:cs="Arial"/>
          <w:lang w:val="en-GB"/>
        </w:rPr>
        <w:t>ic</w:t>
      </w:r>
      <w:r w:rsidR="00CB6332" w:rsidRPr="00F64D9E">
        <w:rPr>
          <w:rFonts w:cs="Arial"/>
          <w:lang w:val="en-GB"/>
        </w:rPr>
        <w:t>-pituitary (H-P) function caused by brain injury.</w:t>
      </w:r>
      <w:r w:rsidR="005656FE" w:rsidRPr="00637492">
        <w:rPr>
          <w:rFonts w:cs="Arial"/>
          <w:b/>
          <w:bCs/>
          <w:vertAlign w:val="superscript"/>
          <w:lang w:val="en-GB"/>
        </w:rPr>
        <w:t>11</w:t>
      </w:r>
    </w:p>
    <w:p w:rsidR="00746E77" w:rsidRDefault="00746E77" w:rsidP="000236CF">
      <w:pPr>
        <w:pStyle w:val="Body1"/>
        <w:spacing w:line="480" w:lineRule="auto"/>
        <w:rPr>
          <w:rFonts w:cs="Arial"/>
          <w:lang w:val="en-GB"/>
        </w:rPr>
      </w:pPr>
    </w:p>
    <w:p w:rsidR="00565EC7" w:rsidRDefault="002563ED" w:rsidP="000236CF">
      <w:pPr>
        <w:pStyle w:val="Body1"/>
        <w:spacing w:line="480" w:lineRule="auto"/>
        <w:rPr>
          <w:rFonts w:cs="Arial"/>
          <w:szCs w:val="22"/>
          <w:lang w:val="en-US"/>
        </w:rPr>
      </w:pPr>
      <w:r w:rsidRPr="00F64D9E">
        <w:rPr>
          <w:rFonts w:cs="Arial"/>
          <w:lang w:val="en-GB"/>
        </w:rPr>
        <w:t>E</w:t>
      </w:r>
      <w:r w:rsidR="00CB6332" w:rsidRPr="00F64D9E">
        <w:rPr>
          <w:rFonts w:cs="Arial"/>
          <w:lang w:val="en-GB"/>
        </w:rPr>
        <w:t xml:space="preserve">xcepting central </w:t>
      </w:r>
      <w:r w:rsidRPr="00F64D9E">
        <w:rPr>
          <w:rFonts w:cs="Arial"/>
          <w:lang w:val="en-GB"/>
        </w:rPr>
        <w:t>GH</w:t>
      </w:r>
      <w:r w:rsidR="00CB6332" w:rsidRPr="00F64D9E">
        <w:rPr>
          <w:rFonts w:cs="Arial"/>
          <w:lang w:val="en-GB"/>
        </w:rPr>
        <w:t xml:space="preserve"> deficiency</w:t>
      </w:r>
      <w:proofErr w:type="gramStart"/>
      <w:r w:rsidR="00CB6332" w:rsidRPr="00F64D9E">
        <w:rPr>
          <w:rFonts w:cs="Arial"/>
          <w:lang w:val="en-GB"/>
        </w:rPr>
        <w:t>,</w:t>
      </w:r>
      <w:r w:rsidR="00E87770">
        <w:rPr>
          <w:rFonts w:cs="Arial" w:hint="eastAsia"/>
          <w:b/>
          <w:bCs/>
          <w:vertAlign w:val="superscript"/>
          <w:lang w:val="en-GB"/>
        </w:rPr>
        <w:t>3</w:t>
      </w:r>
      <w:r w:rsidR="00F9782C">
        <w:rPr>
          <w:rFonts w:cs="Arial"/>
          <w:b/>
          <w:bCs/>
          <w:vertAlign w:val="superscript"/>
          <w:lang w:val="en-GB"/>
        </w:rPr>
        <w:t>8</w:t>
      </w:r>
      <w:proofErr w:type="gramEnd"/>
      <w:r w:rsidR="005656FE">
        <w:rPr>
          <w:rFonts w:cs="Arial"/>
          <w:b/>
          <w:bCs/>
          <w:vertAlign w:val="superscript"/>
          <w:lang w:val="en-GB"/>
        </w:rPr>
        <w:t xml:space="preserve"> </w:t>
      </w:r>
      <w:r w:rsidRPr="00F64D9E">
        <w:rPr>
          <w:rFonts w:cs="Arial"/>
          <w:lang w:val="en-GB"/>
        </w:rPr>
        <w:t xml:space="preserve">the latter </w:t>
      </w:r>
      <w:r w:rsidR="00CB6332" w:rsidRPr="00F64D9E">
        <w:rPr>
          <w:rFonts w:cs="Arial"/>
          <w:lang w:val="en-GB"/>
        </w:rPr>
        <w:t xml:space="preserve">are almost exclusively associated with rare tumours in the </w:t>
      </w:r>
      <w:proofErr w:type="spellStart"/>
      <w:r w:rsidR="00CB6332" w:rsidRPr="00F64D9E">
        <w:rPr>
          <w:rFonts w:cs="Arial"/>
          <w:lang w:val="en-GB"/>
        </w:rPr>
        <w:t>supr</w:t>
      </w:r>
      <w:r w:rsidR="00CB6332" w:rsidRPr="00412972">
        <w:rPr>
          <w:rFonts w:cs="Arial"/>
          <w:lang w:val="en-GB"/>
        </w:rPr>
        <w:t>ase</w:t>
      </w:r>
      <w:r w:rsidR="00CB6332" w:rsidRPr="00F64D9E">
        <w:rPr>
          <w:rFonts w:cs="Arial"/>
          <w:lang w:val="en-GB"/>
        </w:rPr>
        <w:t>llar</w:t>
      </w:r>
      <w:proofErr w:type="spellEnd"/>
      <w:r w:rsidR="00AE2428">
        <w:rPr>
          <w:rFonts w:cs="Arial"/>
          <w:lang w:val="en-GB"/>
        </w:rPr>
        <w:t xml:space="preserve"> </w:t>
      </w:r>
      <w:r w:rsidR="00CB6332" w:rsidRPr="00F64D9E">
        <w:rPr>
          <w:rFonts w:cs="Arial"/>
          <w:lang w:val="en-GB"/>
        </w:rPr>
        <w:t>midline position</w:t>
      </w:r>
      <w:r w:rsidR="002418B1">
        <w:rPr>
          <w:rFonts w:cs="Arial"/>
          <w:lang w:val="en-GB"/>
        </w:rPr>
        <w:t>,</w:t>
      </w:r>
      <w:r w:rsidR="005656FE" w:rsidRPr="00637492">
        <w:rPr>
          <w:rFonts w:cs="Arial" w:hint="eastAsia"/>
          <w:b/>
          <w:bCs/>
          <w:vertAlign w:val="superscript"/>
          <w:lang w:val="en-GB"/>
        </w:rPr>
        <w:t>12</w:t>
      </w:r>
      <w:r w:rsidR="005656FE" w:rsidRPr="00637492">
        <w:rPr>
          <w:rFonts w:cs="Arial"/>
          <w:b/>
          <w:bCs/>
          <w:vertAlign w:val="superscript"/>
          <w:lang w:val="en-GB"/>
        </w:rPr>
        <w:noBreakHyphen/>
        <w:t>14</w:t>
      </w:r>
      <w:r w:rsidR="00CB6332" w:rsidRPr="00F64D9E">
        <w:rPr>
          <w:rFonts w:cs="Arial"/>
          <w:lang w:val="en-GB"/>
        </w:rPr>
        <w:t xml:space="preserve"> are independent of their histology and, by implication, the chemotherapy imposed. </w:t>
      </w:r>
      <w:r w:rsidR="00CB6332" w:rsidRPr="002F3AAE">
        <w:rPr>
          <w:rFonts w:cs="Arial"/>
          <w:lang w:val="en-GB"/>
        </w:rPr>
        <w:t>Together with the visual, neurological and cognitive disturbances</w:t>
      </w:r>
      <w:r w:rsidR="00D83843">
        <w:rPr>
          <w:rFonts w:cs="Arial"/>
          <w:lang w:val="en-GB"/>
        </w:rPr>
        <w:t xml:space="preserve"> </w:t>
      </w:r>
      <w:r w:rsidR="00CB6332" w:rsidRPr="002F3AAE">
        <w:rPr>
          <w:rFonts w:cs="Arial"/>
          <w:lang w:val="en-GB"/>
        </w:rPr>
        <w:t>experience</w:t>
      </w:r>
      <w:r w:rsidRPr="002F3AAE">
        <w:rPr>
          <w:rFonts w:cs="Arial"/>
          <w:lang w:val="en-GB"/>
        </w:rPr>
        <w:t>d</w:t>
      </w:r>
      <w:r w:rsidR="00CB6332" w:rsidRPr="002F3AAE">
        <w:rPr>
          <w:rFonts w:cs="Arial"/>
          <w:lang w:val="en-GB"/>
        </w:rPr>
        <w:t xml:space="preserve">, such endocrine deficits have a </w:t>
      </w:r>
      <w:r w:rsidR="002F3AAE" w:rsidRPr="002F3AAE">
        <w:rPr>
          <w:rFonts w:cs="Arial"/>
          <w:lang w:val="en-GB"/>
        </w:rPr>
        <w:t>significant</w:t>
      </w:r>
      <w:r w:rsidR="00CB6332" w:rsidRPr="002F3AAE">
        <w:rPr>
          <w:rFonts w:cs="Arial"/>
          <w:lang w:val="en-GB"/>
        </w:rPr>
        <w:t xml:space="preserve"> impact on subsequent hea</w:t>
      </w:r>
      <w:r w:rsidR="0074054A">
        <w:rPr>
          <w:rFonts w:cs="Arial"/>
          <w:lang w:val="en-GB"/>
        </w:rPr>
        <w:t>lth-related quality of survival</w:t>
      </w:r>
      <w:r w:rsidR="00CB6332" w:rsidRPr="002F3AAE">
        <w:rPr>
          <w:rFonts w:cs="Arial"/>
          <w:lang w:val="en-GB"/>
        </w:rPr>
        <w:t>.</w:t>
      </w:r>
      <w:r w:rsidR="00580697">
        <w:rPr>
          <w:rFonts w:cs="Arial"/>
          <w:lang w:val="en-GB"/>
        </w:rPr>
        <w:t xml:space="preserve"> </w:t>
      </w:r>
      <w:r w:rsidR="00565EC7" w:rsidRPr="00E80FDB">
        <w:rPr>
          <w:rFonts w:cs="Arial"/>
          <w:lang w:val="en-US"/>
        </w:rPr>
        <w:t xml:space="preserve">Pituitary GH deficits are thus almost universal consequences of </w:t>
      </w:r>
      <w:r w:rsidR="00C65E55">
        <w:rPr>
          <w:rFonts w:cs="Arial"/>
          <w:lang w:val="en-US"/>
        </w:rPr>
        <w:t xml:space="preserve">cumulative </w:t>
      </w:r>
      <w:r w:rsidR="00565EC7" w:rsidRPr="00E80FDB">
        <w:rPr>
          <w:rFonts w:cs="Arial"/>
          <w:lang w:val="en-US"/>
        </w:rPr>
        <w:t xml:space="preserve">brain injury </w:t>
      </w:r>
      <w:r w:rsidR="00C65E55">
        <w:rPr>
          <w:rFonts w:cs="Arial"/>
          <w:lang w:val="en-US"/>
        </w:rPr>
        <w:t xml:space="preserve">resulting from </w:t>
      </w:r>
      <w:r w:rsidR="00565EC7" w:rsidRPr="00E80FDB">
        <w:rPr>
          <w:rFonts w:cs="Arial"/>
          <w:lang w:val="en-US"/>
        </w:rPr>
        <w:t xml:space="preserve">the </w:t>
      </w:r>
      <w:proofErr w:type="spellStart"/>
      <w:r w:rsidR="00565EC7" w:rsidRPr="00E80FDB">
        <w:rPr>
          <w:rFonts w:cs="Arial"/>
          <w:lang w:val="en-US"/>
        </w:rPr>
        <w:t>tumour</w:t>
      </w:r>
      <w:proofErr w:type="spellEnd"/>
      <w:r w:rsidR="00565EC7" w:rsidRPr="00E80FDB">
        <w:rPr>
          <w:rFonts w:cs="Arial"/>
          <w:lang w:val="en-US"/>
        </w:rPr>
        <w:t xml:space="preserve"> itself, surgery and its complications and, in a dose-dependent way, of chemotherapy and radiotherapy. </w:t>
      </w:r>
      <w:r w:rsidR="00C65E55">
        <w:rPr>
          <w:rFonts w:cs="Arial"/>
          <w:lang w:val="en-US"/>
        </w:rPr>
        <w:t>Potentially treatable GH</w:t>
      </w:r>
      <w:r w:rsidR="00565EC7" w:rsidRPr="00E80FDB">
        <w:rPr>
          <w:rFonts w:cs="Arial"/>
          <w:lang w:val="en-US"/>
        </w:rPr>
        <w:t xml:space="preserve"> deficiency occurs more quickly and completely</w:t>
      </w:r>
      <w:r w:rsidR="005A6082">
        <w:rPr>
          <w:rFonts w:cs="Arial"/>
          <w:lang w:val="en-US"/>
        </w:rPr>
        <w:t xml:space="preserve"> </w:t>
      </w:r>
      <w:r w:rsidR="00565EC7" w:rsidRPr="00E80FDB">
        <w:rPr>
          <w:rFonts w:cs="Arial"/>
          <w:lang w:val="en-US"/>
        </w:rPr>
        <w:t xml:space="preserve">where </w:t>
      </w:r>
      <w:proofErr w:type="spellStart"/>
      <w:r w:rsidR="00565EC7" w:rsidRPr="00E80FDB">
        <w:rPr>
          <w:rFonts w:cs="Arial"/>
          <w:lang w:val="en-US"/>
        </w:rPr>
        <w:t>tumour</w:t>
      </w:r>
      <w:proofErr w:type="spellEnd"/>
      <w:r w:rsidR="006976BE" w:rsidRPr="00E80FDB">
        <w:rPr>
          <w:rFonts w:cs="Arial"/>
          <w:lang w:val="en-US"/>
        </w:rPr>
        <w:t>,</w:t>
      </w:r>
      <w:r w:rsidR="00565EC7" w:rsidRPr="00E80FDB">
        <w:rPr>
          <w:rFonts w:cs="Arial"/>
          <w:lang w:val="en-US"/>
        </w:rPr>
        <w:t xml:space="preserve"> disease</w:t>
      </w:r>
      <w:r w:rsidR="00671FD6">
        <w:rPr>
          <w:rFonts w:cs="Arial"/>
          <w:lang w:val="en-US"/>
        </w:rPr>
        <w:t>,</w:t>
      </w:r>
      <w:r w:rsidR="00565EC7" w:rsidRPr="00E80FDB">
        <w:rPr>
          <w:rFonts w:cs="Arial"/>
          <w:lang w:val="en-US"/>
        </w:rPr>
        <w:t xml:space="preserve"> and treatment burden are greater</w:t>
      </w:r>
      <w:r w:rsidR="00373DA3" w:rsidRPr="00E80FDB">
        <w:rPr>
          <w:rFonts w:cs="Arial"/>
          <w:lang w:val="en-US"/>
        </w:rPr>
        <w:t>,</w:t>
      </w:r>
      <w:r w:rsidR="00565EC7" w:rsidRPr="00E80FDB">
        <w:rPr>
          <w:rFonts w:cs="Arial"/>
          <w:lang w:val="en-US"/>
        </w:rPr>
        <w:t xml:space="preserve"> and in the youngest children</w:t>
      </w:r>
      <w:r w:rsidR="006976BE" w:rsidRPr="00E80FDB">
        <w:rPr>
          <w:rFonts w:cs="Arial"/>
          <w:lang w:val="en-US"/>
        </w:rPr>
        <w:t>.</w:t>
      </w:r>
      <w:r w:rsidR="005A6082">
        <w:rPr>
          <w:rFonts w:cs="Arial"/>
          <w:lang w:val="en-US"/>
        </w:rPr>
        <w:t xml:space="preserve"> </w:t>
      </w:r>
      <w:r w:rsidR="006976BE" w:rsidRPr="00E80FDB">
        <w:rPr>
          <w:rFonts w:cs="Arial"/>
          <w:lang w:val="en-US"/>
        </w:rPr>
        <w:t xml:space="preserve">These are also the patients in </w:t>
      </w:r>
      <w:proofErr w:type="gramStart"/>
      <w:r w:rsidR="006976BE" w:rsidRPr="00E80FDB">
        <w:rPr>
          <w:rFonts w:cs="Arial"/>
          <w:lang w:val="en-US"/>
        </w:rPr>
        <w:t>whom</w:t>
      </w:r>
      <w:proofErr w:type="gramEnd"/>
      <w:r w:rsidR="006976BE" w:rsidRPr="00E80FDB">
        <w:rPr>
          <w:rFonts w:cs="Arial"/>
          <w:lang w:val="en-US"/>
        </w:rPr>
        <w:t xml:space="preserve"> time to </w:t>
      </w:r>
      <w:r w:rsidR="00565EC7" w:rsidRPr="00E80FDB">
        <w:rPr>
          <w:rFonts w:cs="Arial"/>
          <w:lang w:val="en-US"/>
        </w:rPr>
        <w:t>sexual maturity and skeletal fusion</w:t>
      </w:r>
      <w:r w:rsidR="00373DA3" w:rsidRPr="00E80FDB">
        <w:rPr>
          <w:rFonts w:cs="Arial"/>
          <w:lang w:val="en-US"/>
        </w:rPr>
        <w:t>,</w:t>
      </w:r>
      <w:r w:rsidR="006976BE" w:rsidRPr="00E80FDB">
        <w:rPr>
          <w:rFonts w:cs="Arial"/>
          <w:lang w:val="en-US"/>
        </w:rPr>
        <w:t xml:space="preserve"> and </w:t>
      </w:r>
      <w:r w:rsidR="00C65E55">
        <w:rPr>
          <w:rFonts w:cs="Arial"/>
          <w:lang w:val="en-US"/>
        </w:rPr>
        <w:t xml:space="preserve">hence the </w:t>
      </w:r>
      <w:r w:rsidR="006976BE" w:rsidRPr="00E80FDB">
        <w:rPr>
          <w:rFonts w:cs="Arial"/>
          <w:lang w:val="en-US"/>
        </w:rPr>
        <w:t>potential deficit in growth</w:t>
      </w:r>
      <w:r w:rsidR="00671FD6">
        <w:rPr>
          <w:rFonts w:cs="Arial"/>
          <w:lang w:val="en-US"/>
        </w:rPr>
        <w:t>,</w:t>
      </w:r>
      <w:r w:rsidR="006976BE" w:rsidRPr="00E80FDB">
        <w:rPr>
          <w:rFonts w:cs="Arial"/>
          <w:lang w:val="en-US"/>
        </w:rPr>
        <w:t xml:space="preserve"> is greatest</w:t>
      </w:r>
      <w:r w:rsidR="00565EC7" w:rsidRPr="00E80FDB">
        <w:rPr>
          <w:rFonts w:cs="Arial"/>
          <w:lang w:val="en-US"/>
        </w:rPr>
        <w:t>. Additional skeletal damage res</w:t>
      </w:r>
      <w:r w:rsidR="00565EC7" w:rsidRPr="00C65E55">
        <w:rPr>
          <w:rFonts w:cs="Arial"/>
          <w:szCs w:val="22"/>
          <w:lang w:val="en-US"/>
        </w:rPr>
        <w:t>ults from spinal irradiation and adjuvant chemotherapy</w:t>
      </w:r>
      <w:r w:rsidR="005656FE" w:rsidRPr="00637492">
        <w:rPr>
          <w:rFonts w:cs="Arial" w:hint="eastAsia"/>
          <w:b/>
          <w:bCs/>
          <w:szCs w:val="22"/>
          <w:vertAlign w:val="superscript"/>
          <w:lang w:val="en-US"/>
        </w:rPr>
        <w:t>11</w:t>
      </w:r>
      <w:r w:rsidR="00565EC7" w:rsidRPr="00C65E55">
        <w:rPr>
          <w:rFonts w:cs="Arial"/>
          <w:szCs w:val="22"/>
          <w:lang w:val="en-US"/>
        </w:rPr>
        <w:t xml:space="preserve"> which is only partially reversible by GH replacement</w:t>
      </w:r>
      <w:r w:rsidR="00676BBA">
        <w:rPr>
          <w:rFonts w:cs="Arial"/>
          <w:szCs w:val="22"/>
          <w:lang w:val="en-US"/>
        </w:rPr>
        <w:t>;</w:t>
      </w:r>
      <w:r w:rsidR="00565EC7" w:rsidRPr="00C65E55">
        <w:rPr>
          <w:rFonts w:cs="Arial"/>
          <w:szCs w:val="22"/>
          <w:lang w:val="en-US"/>
        </w:rPr>
        <w:t xml:space="preserve"> as with thyroid and gonadal dysfunction, the major deficit is at the level of the target gland (skeleton). </w:t>
      </w:r>
      <w:proofErr w:type="spellStart"/>
      <w:r w:rsidR="00565EC7" w:rsidRPr="00C65E55">
        <w:rPr>
          <w:rFonts w:cs="Arial"/>
          <w:szCs w:val="22"/>
          <w:lang w:val="en-US"/>
        </w:rPr>
        <w:lastRenderedPageBreak/>
        <w:t>Un</w:t>
      </w:r>
      <w:r w:rsidR="00C65E55" w:rsidRPr="00CB6332">
        <w:rPr>
          <w:rFonts w:cs="Arial"/>
          <w:szCs w:val="22"/>
          <w:lang w:val="en-US"/>
        </w:rPr>
        <w:t>recognised</w:t>
      </w:r>
      <w:proofErr w:type="spellEnd"/>
      <w:r w:rsidR="00C65E55" w:rsidRPr="00CB6332">
        <w:rPr>
          <w:rFonts w:cs="Arial"/>
          <w:szCs w:val="22"/>
          <w:lang w:val="en-US"/>
        </w:rPr>
        <w:t xml:space="preserve"> or un</w:t>
      </w:r>
      <w:r w:rsidR="00565EC7" w:rsidRPr="00CB6332">
        <w:rPr>
          <w:rFonts w:cs="Arial"/>
          <w:szCs w:val="22"/>
          <w:lang w:val="en-US"/>
        </w:rPr>
        <w:t>treated</w:t>
      </w:r>
      <w:r w:rsidR="00111F91">
        <w:rPr>
          <w:rFonts w:cs="Arial"/>
          <w:szCs w:val="22"/>
          <w:lang w:val="en-US"/>
        </w:rPr>
        <w:t xml:space="preserve"> </w:t>
      </w:r>
      <w:r w:rsidR="00565EC7" w:rsidRPr="00CB6332">
        <w:rPr>
          <w:rFonts w:cs="Arial"/>
          <w:szCs w:val="22"/>
          <w:lang w:val="en-US"/>
        </w:rPr>
        <w:t>compensated hypothyro</w:t>
      </w:r>
      <w:r w:rsidR="008A4417" w:rsidRPr="003657B5">
        <w:rPr>
          <w:rFonts w:cs="Arial"/>
          <w:szCs w:val="22"/>
          <w:lang w:val="en-US"/>
        </w:rPr>
        <w:t>i</w:t>
      </w:r>
      <w:r w:rsidR="00565EC7" w:rsidRPr="003657B5">
        <w:rPr>
          <w:rFonts w:cs="Arial"/>
          <w:szCs w:val="22"/>
          <w:lang w:val="en-US"/>
        </w:rPr>
        <w:t xml:space="preserve">dism may </w:t>
      </w:r>
      <w:r w:rsidR="00FC3FA2" w:rsidRPr="003657B5">
        <w:rPr>
          <w:rFonts w:cs="Arial"/>
          <w:szCs w:val="22"/>
          <w:lang w:val="en-US"/>
        </w:rPr>
        <w:t>exacerbate</w:t>
      </w:r>
      <w:r w:rsidR="00565EC7" w:rsidRPr="003657B5">
        <w:rPr>
          <w:rFonts w:cs="Arial"/>
          <w:szCs w:val="22"/>
          <w:lang w:val="en-US"/>
        </w:rPr>
        <w:t xml:space="preserve"> the risk of secondary </w:t>
      </w:r>
      <w:proofErr w:type="spellStart"/>
      <w:r w:rsidR="00565EC7" w:rsidRPr="003657B5">
        <w:rPr>
          <w:rFonts w:cs="Arial"/>
          <w:szCs w:val="22"/>
          <w:lang w:val="en-US"/>
        </w:rPr>
        <w:t>tum</w:t>
      </w:r>
      <w:r w:rsidR="00565EC7" w:rsidRPr="00111F91">
        <w:rPr>
          <w:rFonts w:cs="Arial"/>
          <w:szCs w:val="22"/>
          <w:lang w:val="en-US"/>
        </w:rPr>
        <w:t>our</w:t>
      </w:r>
      <w:r w:rsidR="00565EC7" w:rsidRPr="003657B5">
        <w:rPr>
          <w:rFonts w:cs="Arial"/>
          <w:szCs w:val="22"/>
          <w:lang w:val="en-US"/>
        </w:rPr>
        <w:t>s</w:t>
      </w:r>
      <w:proofErr w:type="spellEnd"/>
      <w:r w:rsidR="00565EC7" w:rsidRPr="003657B5">
        <w:rPr>
          <w:rFonts w:cs="Arial"/>
          <w:szCs w:val="22"/>
          <w:lang w:val="en-US"/>
        </w:rPr>
        <w:t xml:space="preserve"> of the thyroid</w:t>
      </w:r>
      <w:r w:rsidR="005B4404">
        <w:rPr>
          <w:rFonts w:cs="Arial"/>
          <w:szCs w:val="22"/>
          <w:lang w:val="en-US"/>
        </w:rPr>
        <w:t>.</w:t>
      </w:r>
      <w:r w:rsidR="00E87770">
        <w:rPr>
          <w:rFonts w:cs="Arial" w:hint="eastAsia"/>
          <w:b/>
          <w:bCs/>
          <w:szCs w:val="22"/>
          <w:vertAlign w:val="superscript"/>
          <w:lang w:val="en-US"/>
        </w:rPr>
        <w:t>3</w:t>
      </w:r>
      <w:r w:rsidR="00F9782C">
        <w:rPr>
          <w:rFonts w:cs="Arial"/>
          <w:b/>
          <w:bCs/>
          <w:szCs w:val="22"/>
          <w:vertAlign w:val="superscript"/>
          <w:lang w:val="en-US"/>
        </w:rPr>
        <w:t>9</w:t>
      </w:r>
      <w:proofErr w:type="gramStart"/>
      <w:r w:rsidR="00E87770">
        <w:rPr>
          <w:rFonts w:cs="Arial" w:hint="eastAsia"/>
          <w:b/>
          <w:bCs/>
          <w:szCs w:val="22"/>
          <w:vertAlign w:val="superscript"/>
          <w:lang w:val="en-US"/>
        </w:rPr>
        <w:t>,</w:t>
      </w:r>
      <w:r w:rsidR="00F9782C">
        <w:rPr>
          <w:rFonts w:cs="Arial"/>
          <w:b/>
          <w:bCs/>
          <w:szCs w:val="22"/>
          <w:vertAlign w:val="superscript"/>
          <w:lang w:val="en-US"/>
        </w:rPr>
        <w:t>40</w:t>
      </w:r>
      <w:proofErr w:type="gramEnd"/>
    </w:p>
    <w:p w:rsidR="00B41240" w:rsidRDefault="00B41240" w:rsidP="000236CF">
      <w:pPr>
        <w:pStyle w:val="Body1"/>
        <w:spacing w:line="480" w:lineRule="auto"/>
        <w:rPr>
          <w:rFonts w:cs="Arial"/>
          <w:szCs w:val="22"/>
          <w:lang w:val="en-US"/>
        </w:rPr>
      </w:pPr>
    </w:p>
    <w:p w:rsidR="00B41240" w:rsidRPr="00B41240" w:rsidRDefault="00B41240" w:rsidP="000236CF">
      <w:pPr>
        <w:pStyle w:val="Body1"/>
        <w:spacing w:line="480" w:lineRule="auto"/>
        <w:rPr>
          <w:rFonts w:cs="Arial"/>
          <w:szCs w:val="22"/>
          <w:lang w:val="en-GB"/>
        </w:rPr>
      </w:pPr>
      <w:r w:rsidRPr="00CF0F5C">
        <w:rPr>
          <w:rFonts w:cs="Arial"/>
          <w:szCs w:val="22"/>
          <w:lang w:val="en-GB"/>
        </w:rPr>
        <w:t xml:space="preserve">By contrast, </w:t>
      </w:r>
      <w:proofErr w:type="spellStart"/>
      <w:r w:rsidRPr="00CF0F5C">
        <w:rPr>
          <w:rFonts w:cs="Arial"/>
          <w:szCs w:val="22"/>
          <w:lang w:val="en-GB"/>
        </w:rPr>
        <w:t>hypothalamo</w:t>
      </w:r>
      <w:proofErr w:type="spellEnd"/>
      <w:r w:rsidRPr="00CF0F5C">
        <w:rPr>
          <w:rFonts w:cs="Arial"/>
          <w:szCs w:val="22"/>
          <w:lang w:val="en-GB"/>
        </w:rPr>
        <w:t xml:space="preserve">-pituitary damage is less common and only seen in midline, </w:t>
      </w:r>
      <w:proofErr w:type="spellStart"/>
      <w:r w:rsidRPr="00111F91">
        <w:rPr>
          <w:rFonts w:cs="Arial"/>
          <w:szCs w:val="22"/>
          <w:lang w:val="en-GB"/>
        </w:rPr>
        <w:t>supra</w:t>
      </w:r>
      <w:r w:rsidRPr="00412972">
        <w:rPr>
          <w:rFonts w:cs="Arial"/>
          <w:szCs w:val="22"/>
          <w:lang w:val="en-GB"/>
        </w:rPr>
        <w:t>s</w:t>
      </w:r>
      <w:r w:rsidRPr="00111F91">
        <w:rPr>
          <w:rFonts w:cs="Arial"/>
          <w:szCs w:val="22"/>
          <w:lang w:val="en-GB"/>
        </w:rPr>
        <w:t>ellar</w:t>
      </w:r>
      <w:proofErr w:type="spellEnd"/>
      <w:r w:rsidR="00111F91" w:rsidRPr="00111F91">
        <w:rPr>
          <w:rFonts w:cs="Arial"/>
          <w:szCs w:val="22"/>
          <w:lang w:val="en-GB"/>
        </w:rPr>
        <w:t xml:space="preserve"> </w:t>
      </w:r>
      <w:r w:rsidRPr="00111F91">
        <w:rPr>
          <w:rFonts w:cs="Arial"/>
          <w:szCs w:val="22"/>
          <w:lang w:val="en-GB"/>
        </w:rPr>
        <w:t>tumours</w:t>
      </w:r>
      <w:r w:rsidR="005B4404">
        <w:rPr>
          <w:rFonts w:cs="Arial"/>
          <w:szCs w:val="22"/>
          <w:lang w:val="en-GB"/>
        </w:rPr>
        <w:t>.</w:t>
      </w:r>
      <w:r w:rsidR="00E87770">
        <w:rPr>
          <w:rFonts w:cs="Arial" w:hint="eastAsia"/>
          <w:b/>
          <w:bCs/>
          <w:szCs w:val="22"/>
          <w:vertAlign w:val="superscript"/>
          <w:lang w:val="en-GB"/>
        </w:rPr>
        <w:t>13,14,3</w:t>
      </w:r>
      <w:r w:rsidR="00F9782C">
        <w:rPr>
          <w:rFonts w:cs="Arial"/>
          <w:b/>
          <w:bCs/>
          <w:szCs w:val="22"/>
          <w:vertAlign w:val="superscript"/>
          <w:lang w:val="en-GB"/>
        </w:rPr>
        <w:t>8</w:t>
      </w:r>
      <w:r w:rsidR="00E87770">
        <w:rPr>
          <w:rFonts w:cs="Arial" w:hint="eastAsia"/>
          <w:b/>
          <w:bCs/>
          <w:szCs w:val="22"/>
          <w:vertAlign w:val="superscript"/>
          <w:lang w:val="en-GB"/>
        </w:rPr>
        <w:t>,</w:t>
      </w:r>
      <w:r w:rsidR="00F9782C">
        <w:rPr>
          <w:rFonts w:cs="Arial"/>
          <w:b/>
          <w:bCs/>
          <w:szCs w:val="22"/>
          <w:vertAlign w:val="superscript"/>
          <w:lang w:val="en-GB"/>
        </w:rPr>
        <w:t>41</w:t>
      </w:r>
      <w:r w:rsidR="00FC0390">
        <w:rPr>
          <w:rFonts w:cs="Arial"/>
          <w:b/>
          <w:bCs/>
          <w:szCs w:val="22"/>
          <w:vertAlign w:val="superscript"/>
          <w:lang w:val="en-GB"/>
        </w:rPr>
        <w:t xml:space="preserve"> </w:t>
      </w:r>
      <w:r w:rsidRPr="00CF0F5C">
        <w:rPr>
          <w:rFonts w:cs="Arial"/>
          <w:szCs w:val="22"/>
          <w:lang w:val="en-GB"/>
        </w:rPr>
        <w:t>This may be manifest as disruption of sleep-wake cycles, hunger, satiety, temperature, blood pressure, puberty and fertility (</w:t>
      </w:r>
      <w:r w:rsidR="00C06D25" w:rsidRPr="00C06D25">
        <w:rPr>
          <w:rFonts w:cs="Arial"/>
          <w:szCs w:val="22"/>
          <w:lang w:val="en-GB"/>
        </w:rPr>
        <w:t>gonadotrophic</w:t>
      </w:r>
      <w:r w:rsidR="00111F91" w:rsidRPr="00C06D25">
        <w:rPr>
          <w:rFonts w:cs="Arial"/>
          <w:szCs w:val="22"/>
          <w:lang w:val="en-GB"/>
        </w:rPr>
        <w:t xml:space="preserve"> </w:t>
      </w:r>
      <w:r w:rsidRPr="00C06D25">
        <w:rPr>
          <w:rFonts w:cs="Arial"/>
          <w:szCs w:val="22"/>
          <w:lang w:val="en-GB"/>
        </w:rPr>
        <w:t>releasing hormones), and life-threatening disturbances of thirst (arginin</w:t>
      </w:r>
      <w:r w:rsidR="00676BBA">
        <w:rPr>
          <w:rFonts w:cs="Arial"/>
          <w:szCs w:val="22"/>
          <w:lang w:val="en-GB"/>
        </w:rPr>
        <w:t>e</w:t>
      </w:r>
      <w:r w:rsidRPr="00C06D25">
        <w:rPr>
          <w:rFonts w:cs="Arial"/>
          <w:szCs w:val="22"/>
          <w:lang w:val="en-GB"/>
        </w:rPr>
        <w:t>-vasopressin) and stress response (</w:t>
      </w:r>
      <w:r w:rsidR="00C06D25" w:rsidRPr="00C06D25">
        <w:rPr>
          <w:rFonts w:cs="Arial"/>
          <w:szCs w:val="22"/>
          <w:lang w:val="en-GB"/>
        </w:rPr>
        <w:t>adrenocorticotrophic</w:t>
      </w:r>
      <w:r w:rsidR="00111F91" w:rsidRPr="00C06D25">
        <w:rPr>
          <w:rFonts w:cs="Arial"/>
          <w:szCs w:val="22"/>
          <w:lang w:val="en-GB"/>
        </w:rPr>
        <w:t xml:space="preserve"> </w:t>
      </w:r>
      <w:r w:rsidRPr="00C06D25">
        <w:rPr>
          <w:rFonts w:cs="Arial"/>
          <w:szCs w:val="22"/>
          <w:lang w:val="en-GB"/>
        </w:rPr>
        <w:t>h</w:t>
      </w:r>
      <w:r w:rsidRPr="00CF0F5C">
        <w:rPr>
          <w:rFonts w:cs="Arial"/>
          <w:szCs w:val="22"/>
          <w:lang w:val="en-GB"/>
        </w:rPr>
        <w:t>ormone).</w:t>
      </w:r>
    </w:p>
    <w:p w:rsidR="00565EC7" w:rsidRPr="00E80FDB" w:rsidRDefault="00565EC7" w:rsidP="000236CF">
      <w:pPr>
        <w:pStyle w:val="Body1"/>
        <w:spacing w:line="480" w:lineRule="auto"/>
        <w:rPr>
          <w:rFonts w:cs="Arial"/>
          <w:lang w:val="en-US"/>
        </w:rPr>
      </w:pPr>
    </w:p>
    <w:p w:rsidR="00373DA3" w:rsidRPr="00E80FDB" w:rsidRDefault="00565EC7" w:rsidP="000236CF">
      <w:pPr>
        <w:pStyle w:val="Body1"/>
        <w:spacing w:line="480" w:lineRule="auto"/>
        <w:rPr>
          <w:rFonts w:cs="Arial"/>
          <w:lang w:val="en-US"/>
        </w:rPr>
      </w:pPr>
      <w:r w:rsidRPr="00E80FDB">
        <w:rPr>
          <w:rFonts w:cs="Arial"/>
          <w:lang w:val="en-US"/>
        </w:rPr>
        <w:t>Thus "core" endocrine assessments should include birth demographics, together with longitudinal growth and puberty</w:t>
      </w:r>
      <w:r w:rsidR="008C4DB1" w:rsidRPr="00E80FDB">
        <w:rPr>
          <w:rFonts w:cs="Arial"/>
          <w:lang w:val="en-US"/>
        </w:rPr>
        <w:t>,</w:t>
      </w:r>
      <w:r w:rsidRPr="00E80FDB">
        <w:rPr>
          <w:rFonts w:cs="Arial"/>
          <w:lang w:val="en-US"/>
        </w:rPr>
        <w:t xml:space="preserve"> and thyroid function assessments and the interval to any hormone replacement therapy, for all children with CNS </w:t>
      </w:r>
      <w:proofErr w:type="spellStart"/>
      <w:r w:rsidRPr="00E80FDB">
        <w:rPr>
          <w:rFonts w:cs="Arial"/>
          <w:lang w:val="en-US"/>
        </w:rPr>
        <w:t>tumours</w:t>
      </w:r>
      <w:proofErr w:type="spellEnd"/>
      <w:r w:rsidRPr="00E80FDB">
        <w:rPr>
          <w:rFonts w:cs="Arial"/>
          <w:lang w:val="en-US"/>
        </w:rPr>
        <w:t xml:space="preserve">. </w:t>
      </w:r>
    </w:p>
    <w:p w:rsidR="00373DA3" w:rsidRPr="00E80FDB" w:rsidRDefault="00373DA3" w:rsidP="000236CF">
      <w:pPr>
        <w:pStyle w:val="Body1"/>
        <w:spacing w:line="480" w:lineRule="auto"/>
        <w:rPr>
          <w:rFonts w:cs="Arial"/>
          <w:lang w:val="en-US"/>
        </w:rPr>
      </w:pPr>
    </w:p>
    <w:p w:rsidR="00671FD6" w:rsidRDefault="00565EC7" w:rsidP="000236CF">
      <w:pPr>
        <w:pStyle w:val="Body1"/>
        <w:spacing w:line="480" w:lineRule="auto"/>
        <w:rPr>
          <w:rFonts w:cs="Arial"/>
          <w:lang w:val="en-US"/>
        </w:rPr>
      </w:pPr>
      <w:r w:rsidRPr="00E80FDB">
        <w:rPr>
          <w:rFonts w:cs="Arial"/>
          <w:lang w:val="en-US"/>
        </w:rPr>
        <w:t xml:space="preserve">Core measures required for inclusion in European clinical trials must therefore include: </w:t>
      </w:r>
    </w:p>
    <w:p w:rsidR="00031B78" w:rsidRDefault="00031B78" w:rsidP="000236CF">
      <w:pPr>
        <w:pStyle w:val="Body1"/>
        <w:numPr>
          <w:ilvl w:val="0"/>
          <w:numId w:val="15"/>
        </w:numPr>
        <w:spacing w:line="480" w:lineRule="auto"/>
        <w:rPr>
          <w:rFonts w:cs="Arial"/>
          <w:lang w:val="en-US"/>
        </w:rPr>
      </w:pPr>
      <w:r w:rsidRPr="00E80FDB">
        <w:rPr>
          <w:rFonts w:cs="Arial"/>
          <w:lang w:val="en-US"/>
        </w:rPr>
        <w:t>B</w:t>
      </w:r>
      <w:r w:rsidR="00565EC7" w:rsidRPr="00E80FDB">
        <w:rPr>
          <w:rFonts w:cs="Arial"/>
          <w:lang w:val="en-US"/>
        </w:rPr>
        <w:t>irth weight</w:t>
      </w:r>
      <w:r w:rsidR="00433462">
        <w:rPr>
          <w:rFonts w:cs="Arial"/>
          <w:lang w:val="en-US"/>
        </w:rPr>
        <w:t xml:space="preserve"> (kg)</w:t>
      </w:r>
    </w:p>
    <w:p w:rsidR="00031B78" w:rsidRPr="00E80FDB" w:rsidRDefault="00031B78" w:rsidP="000236CF">
      <w:pPr>
        <w:pStyle w:val="Body1"/>
        <w:numPr>
          <w:ilvl w:val="0"/>
          <w:numId w:val="15"/>
        </w:numPr>
        <w:spacing w:line="480" w:lineRule="auto"/>
        <w:rPr>
          <w:rFonts w:cs="Arial"/>
          <w:lang w:val="en-US"/>
        </w:rPr>
      </w:pPr>
      <w:r w:rsidRPr="00E80FDB">
        <w:rPr>
          <w:rFonts w:cs="Arial"/>
          <w:lang w:val="en-US"/>
        </w:rPr>
        <w:t>G</w:t>
      </w:r>
      <w:r w:rsidR="00565EC7" w:rsidRPr="00E80FDB">
        <w:rPr>
          <w:rFonts w:cs="Arial"/>
          <w:lang w:val="en-US"/>
        </w:rPr>
        <w:t xml:space="preserve">estation </w:t>
      </w:r>
      <w:r w:rsidR="00433462">
        <w:rPr>
          <w:rFonts w:cs="Arial"/>
          <w:lang w:val="en-US"/>
        </w:rPr>
        <w:t>(weeks)</w:t>
      </w:r>
    </w:p>
    <w:p w:rsidR="00565EC7" w:rsidRPr="00E80FDB" w:rsidRDefault="00031B78" w:rsidP="000236CF">
      <w:pPr>
        <w:pStyle w:val="Body1"/>
        <w:numPr>
          <w:ilvl w:val="0"/>
          <w:numId w:val="15"/>
        </w:numPr>
        <w:spacing w:line="480" w:lineRule="auto"/>
        <w:rPr>
          <w:rFonts w:cs="Arial"/>
          <w:lang w:val="en-US"/>
        </w:rPr>
      </w:pPr>
      <w:r w:rsidRPr="00E80FDB">
        <w:rPr>
          <w:rFonts w:cs="Arial"/>
          <w:lang w:val="en-US"/>
        </w:rPr>
        <w:t>P</w:t>
      </w:r>
      <w:r w:rsidR="00565EC7" w:rsidRPr="00E80FDB">
        <w:rPr>
          <w:rFonts w:cs="Arial"/>
          <w:lang w:val="en-US"/>
        </w:rPr>
        <w:t>arental heights</w:t>
      </w:r>
      <w:r w:rsidR="00433462">
        <w:rPr>
          <w:rFonts w:cs="Arial"/>
          <w:lang w:val="en-US"/>
        </w:rPr>
        <w:t xml:space="preserve"> (cm) from which mid</w:t>
      </w:r>
      <w:r w:rsidR="00FC3FA2">
        <w:rPr>
          <w:rFonts w:cs="Arial"/>
          <w:lang w:val="en-US"/>
        </w:rPr>
        <w:t>-</w:t>
      </w:r>
      <w:r w:rsidR="00433462">
        <w:rPr>
          <w:rFonts w:cs="Arial"/>
          <w:lang w:val="en-US"/>
        </w:rPr>
        <w:t>parental target height can be calculated</w:t>
      </w:r>
    </w:p>
    <w:p w:rsidR="00565EC7" w:rsidRPr="00E80FDB" w:rsidRDefault="00565EC7" w:rsidP="000236CF">
      <w:pPr>
        <w:pStyle w:val="Body1"/>
        <w:numPr>
          <w:ilvl w:val="0"/>
          <w:numId w:val="15"/>
        </w:numPr>
        <w:spacing w:line="480" w:lineRule="auto"/>
        <w:rPr>
          <w:rFonts w:cs="Arial"/>
          <w:lang w:val="en-US"/>
        </w:rPr>
      </w:pPr>
      <w:r w:rsidRPr="00E80FDB">
        <w:rPr>
          <w:rFonts w:cs="Arial"/>
          <w:lang w:val="en-US"/>
        </w:rPr>
        <w:t>Standing height</w:t>
      </w:r>
      <w:r w:rsidR="00433462">
        <w:rPr>
          <w:rFonts w:cs="Arial"/>
          <w:lang w:val="en-US"/>
        </w:rPr>
        <w:t xml:space="preserve"> (cm)</w:t>
      </w:r>
    </w:p>
    <w:p w:rsidR="00671FD6" w:rsidRPr="00E80FDB" w:rsidRDefault="00565EC7" w:rsidP="000236CF">
      <w:pPr>
        <w:pStyle w:val="Body1"/>
        <w:numPr>
          <w:ilvl w:val="0"/>
          <w:numId w:val="15"/>
        </w:numPr>
        <w:spacing w:line="480" w:lineRule="auto"/>
        <w:rPr>
          <w:rFonts w:cs="Arial"/>
          <w:lang w:val="en-US"/>
        </w:rPr>
      </w:pPr>
      <w:r w:rsidRPr="005E3806">
        <w:rPr>
          <w:rFonts w:cs="Arial"/>
          <w:lang w:val="en-US"/>
        </w:rPr>
        <w:t>Sitting height</w:t>
      </w:r>
      <w:r w:rsidR="00433462" w:rsidRPr="005E3806">
        <w:rPr>
          <w:rFonts w:cs="Arial"/>
          <w:lang w:val="en-US"/>
        </w:rPr>
        <w:t xml:space="preserve"> (cm) from which to calculate relative body proportions </w:t>
      </w:r>
      <w:r w:rsidR="00AD3CAB" w:rsidRPr="002E5A1C">
        <w:rPr>
          <w:rFonts w:cs="Arial"/>
          <w:lang w:val="en-US"/>
        </w:rPr>
        <w:t xml:space="preserve">and </w:t>
      </w:r>
      <w:r w:rsidR="00433462" w:rsidRPr="002E5A1C">
        <w:rPr>
          <w:rFonts w:cs="Arial"/>
          <w:lang w:val="en-US"/>
        </w:rPr>
        <w:t xml:space="preserve">spinal </w:t>
      </w:r>
      <w:r w:rsidR="00AD3CAB" w:rsidRPr="002E5A1C">
        <w:rPr>
          <w:rFonts w:cs="Arial"/>
          <w:lang w:val="en-US"/>
        </w:rPr>
        <w:t>deficit</w:t>
      </w:r>
    </w:p>
    <w:p w:rsidR="00565EC7" w:rsidRPr="002E5A1C" w:rsidRDefault="00565EC7" w:rsidP="000236CF">
      <w:pPr>
        <w:pStyle w:val="Body1"/>
        <w:numPr>
          <w:ilvl w:val="0"/>
          <w:numId w:val="15"/>
        </w:numPr>
        <w:spacing w:line="480" w:lineRule="auto"/>
        <w:rPr>
          <w:rFonts w:cs="Arial"/>
          <w:lang w:val="en-US"/>
        </w:rPr>
      </w:pPr>
      <w:r w:rsidRPr="002E5A1C">
        <w:rPr>
          <w:rFonts w:cs="Arial"/>
          <w:lang w:val="en-US"/>
        </w:rPr>
        <w:t>Weight</w:t>
      </w:r>
      <w:r w:rsidR="00AD3CAB" w:rsidRPr="002E5A1C">
        <w:rPr>
          <w:rFonts w:cs="Arial"/>
          <w:lang w:val="en-US"/>
        </w:rPr>
        <w:t xml:space="preserve"> (kg) for body mass index calculation</w:t>
      </w:r>
    </w:p>
    <w:p w:rsidR="00031B78" w:rsidRPr="00E80FDB" w:rsidRDefault="00565EC7" w:rsidP="000236CF">
      <w:pPr>
        <w:pStyle w:val="Body1"/>
        <w:numPr>
          <w:ilvl w:val="0"/>
          <w:numId w:val="15"/>
        </w:numPr>
        <w:spacing w:line="480" w:lineRule="auto"/>
        <w:rPr>
          <w:rFonts w:cs="Arial"/>
          <w:lang w:val="en-US"/>
        </w:rPr>
      </w:pPr>
      <w:r w:rsidRPr="00E80FDB">
        <w:rPr>
          <w:rFonts w:cs="Arial"/>
          <w:lang w:val="en-US"/>
        </w:rPr>
        <w:t>Tanner Pubertal Staging (and age at menarche in girls)</w:t>
      </w:r>
    </w:p>
    <w:p w:rsidR="00565EC7" w:rsidRPr="00E80FDB" w:rsidRDefault="00C65E55" w:rsidP="000236CF">
      <w:pPr>
        <w:pStyle w:val="Body1"/>
        <w:numPr>
          <w:ilvl w:val="0"/>
          <w:numId w:val="15"/>
        </w:numPr>
        <w:spacing w:line="480" w:lineRule="auto"/>
        <w:rPr>
          <w:rFonts w:cs="Arial"/>
          <w:lang w:val="en-US"/>
        </w:rPr>
      </w:pPr>
      <w:r>
        <w:rPr>
          <w:rFonts w:cs="Arial"/>
          <w:lang w:val="en-US"/>
        </w:rPr>
        <w:t>Follicle stimulating hormone (</w:t>
      </w:r>
      <w:r w:rsidR="00565EC7" w:rsidRPr="003657B5">
        <w:rPr>
          <w:rFonts w:cs="Arial"/>
          <w:lang w:val="en-US"/>
        </w:rPr>
        <w:t>FSH</w:t>
      </w:r>
      <w:r w:rsidRPr="003657B5">
        <w:rPr>
          <w:rFonts w:cs="Arial"/>
          <w:lang w:val="en-US"/>
        </w:rPr>
        <w:t>)</w:t>
      </w:r>
      <w:r w:rsidR="00565EC7" w:rsidRPr="003657B5">
        <w:rPr>
          <w:rFonts w:cs="Arial"/>
          <w:lang w:val="en-US"/>
        </w:rPr>
        <w:t xml:space="preserve">, </w:t>
      </w:r>
      <w:r w:rsidRPr="003657B5">
        <w:rPr>
          <w:rFonts w:cs="Arial"/>
          <w:lang w:val="en-US"/>
        </w:rPr>
        <w:t>and thyroid stimulating hormone (</w:t>
      </w:r>
      <w:r w:rsidR="00565EC7" w:rsidRPr="003657B5">
        <w:rPr>
          <w:rFonts w:cs="Arial"/>
          <w:lang w:val="en-US"/>
        </w:rPr>
        <w:t>TSH</w:t>
      </w:r>
      <w:r>
        <w:rPr>
          <w:rFonts w:cs="Arial"/>
          <w:lang w:val="en-US"/>
        </w:rPr>
        <w:t>)</w:t>
      </w:r>
    </w:p>
    <w:p w:rsidR="005E3806" w:rsidRDefault="003657B5" w:rsidP="000236CF">
      <w:pPr>
        <w:pStyle w:val="Body1"/>
        <w:numPr>
          <w:ilvl w:val="0"/>
          <w:numId w:val="15"/>
        </w:numPr>
        <w:spacing w:line="480" w:lineRule="auto"/>
        <w:rPr>
          <w:rFonts w:cs="Arial"/>
          <w:lang w:val="en-US"/>
        </w:rPr>
      </w:pPr>
      <w:r>
        <w:rPr>
          <w:rFonts w:cs="Arial"/>
          <w:lang w:val="en-US"/>
        </w:rPr>
        <w:t>S</w:t>
      </w:r>
      <w:r w:rsidR="00AD3CAB">
        <w:rPr>
          <w:rFonts w:cs="Arial"/>
          <w:lang w:val="en-US"/>
        </w:rPr>
        <w:t xml:space="preserve">tart and end dates of any </w:t>
      </w:r>
      <w:r w:rsidR="00FB585A">
        <w:rPr>
          <w:rFonts w:cs="Arial"/>
          <w:lang w:val="en-US"/>
        </w:rPr>
        <w:t>h</w:t>
      </w:r>
      <w:r w:rsidR="00565EC7" w:rsidRPr="00E80FDB">
        <w:rPr>
          <w:rFonts w:cs="Arial"/>
          <w:lang w:val="en-US"/>
        </w:rPr>
        <w:t xml:space="preserve">ormone replacement therapy </w:t>
      </w:r>
    </w:p>
    <w:p w:rsidR="00373DA3" w:rsidRPr="00E80FDB" w:rsidRDefault="00565EC7" w:rsidP="000236CF">
      <w:pPr>
        <w:pStyle w:val="Body1"/>
        <w:spacing w:line="480" w:lineRule="auto"/>
        <w:rPr>
          <w:rFonts w:cs="Arial"/>
          <w:lang w:val="en-US"/>
        </w:rPr>
      </w:pPr>
      <w:r w:rsidRPr="00E80FDB">
        <w:rPr>
          <w:rFonts w:cs="Arial"/>
          <w:lang w:val="en-US"/>
        </w:rPr>
        <w:t xml:space="preserve">These </w:t>
      </w:r>
      <w:r w:rsidR="00F30293">
        <w:rPr>
          <w:rFonts w:cs="Arial"/>
          <w:lang w:val="en-US"/>
        </w:rPr>
        <w:t xml:space="preserve">core </w:t>
      </w:r>
      <w:r w:rsidRPr="00E80FDB">
        <w:rPr>
          <w:rFonts w:cs="Arial"/>
          <w:lang w:val="en-US"/>
        </w:rPr>
        <w:t>measures should be</w:t>
      </w:r>
      <w:r w:rsidR="008C4DB1" w:rsidRPr="00E80FDB">
        <w:rPr>
          <w:rFonts w:cs="Arial"/>
          <w:lang w:val="en-US"/>
        </w:rPr>
        <w:t xml:space="preserve"> </w:t>
      </w:r>
      <w:r w:rsidR="00F25378">
        <w:rPr>
          <w:rFonts w:cs="Arial"/>
          <w:lang w:val="en-US"/>
        </w:rPr>
        <w:t xml:space="preserve">collected at baseline via the </w:t>
      </w:r>
      <w:r w:rsidR="00580697">
        <w:rPr>
          <w:rFonts w:cs="Arial"/>
          <w:lang w:val="en-US"/>
        </w:rPr>
        <w:t>C</w:t>
      </w:r>
      <w:r w:rsidR="00F25378">
        <w:rPr>
          <w:rFonts w:cs="Arial"/>
          <w:lang w:val="en-US"/>
        </w:rPr>
        <w:t xml:space="preserve">ase </w:t>
      </w:r>
      <w:r w:rsidR="00580697">
        <w:rPr>
          <w:rFonts w:cs="Arial"/>
          <w:lang w:val="en-US"/>
        </w:rPr>
        <w:t>Record F</w:t>
      </w:r>
      <w:r w:rsidR="00F25378">
        <w:rPr>
          <w:rFonts w:cs="Arial"/>
          <w:lang w:val="en-US"/>
        </w:rPr>
        <w:t>orm. Items 1 and 3 are also gathered using the MEES (see indirect measures above)</w:t>
      </w:r>
      <w:r w:rsidRPr="00E80FDB">
        <w:rPr>
          <w:rFonts w:cs="Arial"/>
          <w:lang w:val="en-US"/>
        </w:rPr>
        <w:t>.</w:t>
      </w:r>
      <w:r w:rsidR="00F25378">
        <w:rPr>
          <w:rFonts w:cs="Arial"/>
          <w:lang w:val="en-US"/>
        </w:rPr>
        <w:t xml:space="preserve"> Items 4-9 should be repeated at annual intervals and/or pre-specified cross-sectional assessment intervals thereafter.</w:t>
      </w:r>
      <w:r w:rsidRPr="00E80FDB">
        <w:rPr>
          <w:rFonts w:cs="Arial"/>
          <w:lang w:val="en-US"/>
        </w:rPr>
        <w:t xml:space="preserve"> </w:t>
      </w:r>
    </w:p>
    <w:p w:rsidR="009930FB" w:rsidRDefault="009930FB" w:rsidP="000236CF">
      <w:pPr>
        <w:pStyle w:val="Body1"/>
        <w:spacing w:line="480" w:lineRule="auto"/>
        <w:rPr>
          <w:rFonts w:cs="Arial"/>
          <w:lang w:val="en-US"/>
        </w:rPr>
      </w:pPr>
    </w:p>
    <w:p w:rsidR="00F30293" w:rsidRDefault="00373DA3" w:rsidP="000236CF">
      <w:pPr>
        <w:pStyle w:val="Body1"/>
        <w:spacing w:line="480" w:lineRule="auto"/>
        <w:rPr>
          <w:rFonts w:cs="Arial"/>
          <w:lang w:val="en-US"/>
        </w:rPr>
      </w:pPr>
      <w:r w:rsidRPr="00E80FDB">
        <w:rPr>
          <w:rFonts w:cs="Arial"/>
          <w:lang w:val="en-US"/>
        </w:rPr>
        <w:lastRenderedPageBreak/>
        <w:t xml:space="preserve">Additional "core plus" assessments of detailed H-P hormone function </w:t>
      </w:r>
      <w:r w:rsidR="009930FB">
        <w:rPr>
          <w:rFonts w:cs="Arial"/>
          <w:lang w:val="en-US"/>
        </w:rPr>
        <w:t xml:space="preserve">are likely to be </w:t>
      </w:r>
      <w:r w:rsidRPr="00E80FDB">
        <w:rPr>
          <w:rFonts w:cs="Arial"/>
          <w:lang w:val="en-US"/>
        </w:rPr>
        <w:t xml:space="preserve">specific to central, </w:t>
      </w:r>
      <w:proofErr w:type="spellStart"/>
      <w:r w:rsidRPr="00A37A87">
        <w:rPr>
          <w:rFonts w:cs="Arial"/>
          <w:lang w:val="en-US"/>
        </w:rPr>
        <w:t>supra</w:t>
      </w:r>
      <w:r w:rsidRPr="00412972">
        <w:rPr>
          <w:rFonts w:cs="Arial"/>
          <w:lang w:val="en-US"/>
        </w:rPr>
        <w:t>se</w:t>
      </w:r>
      <w:r w:rsidRPr="00A37A87">
        <w:rPr>
          <w:rFonts w:cs="Arial"/>
          <w:lang w:val="en-US"/>
        </w:rPr>
        <w:t>llar</w:t>
      </w:r>
      <w:proofErr w:type="spellEnd"/>
      <w:r w:rsidRPr="00A37A87">
        <w:rPr>
          <w:rFonts w:cs="Arial"/>
          <w:lang w:val="en-US"/>
        </w:rPr>
        <w:t xml:space="preserve"> </w:t>
      </w:r>
      <w:proofErr w:type="spellStart"/>
      <w:r w:rsidRPr="00A37A87">
        <w:rPr>
          <w:rFonts w:cs="Arial"/>
          <w:lang w:val="en-US"/>
        </w:rPr>
        <w:t>t</w:t>
      </w:r>
      <w:r w:rsidRPr="00E80FDB">
        <w:rPr>
          <w:rFonts w:cs="Arial"/>
          <w:lang w:val="en-US"/>
        </w:rPr>
        <w:t>umours</w:t>
      </w:r>
      <w:proofErr w:type="spellEnd"/>
      <w:r w:rsidRPr="00E80FDB">
        <w:rPr>
          <w:rFonts w:cs="Arial"/>
          <w:lang w:val="en-US"/>
        </w:rPr>
        <w:t xml:space="preserve"> irrespective of their histology</w:t>
      </w:r>
      <w:r w:rsidR="00F30293">
        <w:rPr>
          <w:rFonts w:cs="Arial"/>
          <w:lang w:val="en-US"/>
        </w:rPr>
        <w:t xml:space="preserve"> and </w:t>
      </w:r>
      <w:r w:rsidR="00565EC7" w:rsidRPr="00E80FDB">
        <w:rPr>
          <w:rFonts w:cs="Arial"/>
          <w:lang w:val="en-US"/>
        </w:rPr>
        <w:t xml:space="preserve">may include </w:t>
      </w:r>
      <w:r w:rsidR="00F30293">
        <w:rPr>
          <w:rFonts w:cs="Arial"/>
          <w:lang w:val="en-US"/>
        </w:rPr>
        <w:t xml:space="preserve">dynamic </w:t>
      </w:r>
      <w:r w:rsidR="00565EC7" w:rsidRPr="00E80FDB">
        <w:rPr>
          <w:rFonts w:cs="Arial"/>
          <w:lang w:val="en-US"/>
        </w:rPr>
        <w:t xml:space="preserve">hormonal data </w:t>
      </w:r>
      <w:r w:rsidR="00F30293">
        <w:rPr>
          <w:rFonts w:cs="Arial"/>
          <w:lang w:val="en-US"/>
        </w:rPr>
        <w:t xml:space="preserve">collection </w:t>
      </w:r>
      <w:r w:rsidR="00565EC7" w:rsidRPr="00E80FDB">
        <w:rPr>
          <w:rFonts w:cs="Arial"/>
          <w:lang w:val="en-US"/>
        </w:rPr>
        <w:t xml:space="preserve">to </w:t>
      </w:r>
      <w:r w:rsidR="00F30293">
        <w:rPr>
          <w:rFonts w:cs="Arial"/>
          <w:lang w:val="en-US"/>
        </w:rPr>
        <w:t xml:space="preserve">H-P </w:t>
      </w:r>
      <w:r w:rsidR="00565EC7" w:rsidRPr="00E80FDB">
        <w:rPr>
          <w:rFonts w:cs="Arial"/>
          <w:lang w:val="en-US"/>
        </w:rPr>
        <w:t>provocation</w:t>
      </w:r>
      <w:r w:rsidR="00F30293">
        <w:rPr>
          <w:rFonts w:cs="Arial"/>
          <w:lang w:val="en-US"/>
        </w:rPr>
        <w:t xml:space="preserve"> or hormonal profiling </w:t>
      </w:r>
      <w:r w:rsidR="00565EC7" w:rsidRPr="00E80FDB">
        <w:rPr>
          <w:rFonts w:cs="Arial"/>
          <w:lang w:val="en-US"/>
        </w:rPr>
        <w:t xml:space="preserve">performed </w:t>
      </w:r>
      <w:r w:rsidR="00F30293">
        <w:rPr>
          <w:rFonts w:cs="Arial"/>
          <w:lang w:val="en-US"/>
        </w:rPr>
        <w:t xml:space="preserve">longitudinally </w:t>
      </w:r>
      <w:r w:rsidR="009930FB">
        <w:rPr>
          <w:rFonts w:cs="Arial"/>
          <w:lang w:val="en-US"/>
        </w:rPr>
        <w:t xml:space="preserve">from </w:t>
      </w:r>
      <w:r w:rsidR="00565EC7" w:rsidRPr="00E80FDB">
        <w:rPr>
          <w:rFonts w:cs="Arial"/>
          <w:lang w:val="en-US"/>
        </w:rPr>
        <w:t xml:space="preserve">baseline and at </w:t>
      </w:r>
      <w:r w:rsidR="00CF1373">
        <w:rPr>
          <w:rFonts w:cs="Arial"/>
          <w:lang w:val="en-US"/>
        </w:rPr>
        <w:t xml:space="preserve">pre-specified </w:t>
      </w:r>
      <w:r w:rsidR="00565EC7" w:rsidRPr="00E80FDB">
        <w:rPr>
          <w:rFonts w:cs="Arial"/>
          <w:lang w:val="en-US"/>
        </w:rPr>
        <w:t>interval</w:t>
      </w:r>
      <w:r w:rsidR="00F30293">
        <w:rPr>
          <w:rFonts w:cs="Arial"/>
          <w:lang w:val="en-US"/>
        </w:rPr>
        <w:t>s</w:t>
      </w:r>
      <w:r w:rsidR="009930FB">
        <w:rPr>
          <w:rFonts w:cs="Arial"/>
          <w:lang w:val="en-US"/>
        </w:rPr>
        <w:t xml:space="preserve"> thereafter</w:t>
      </w:r>
      <w:r w:rsidR="00565EC7" w:rsidRPr="00E80FDB">
        <w:rPr>
          <w:rFonts w:cs="Arial"/>
          <w:lang w:val="en-US"/>
        </w:rPr>
        <w:t xml:space="preserve">. </w:t>
      </w:r>
    </w:p>
    <w:p w:rsidR="00541AA8" w:rsidRPr="00E80FDB" w:rsidRDefault="00541AA8" w:rsidP="000236CF">
      <w:pPr>
        <w:pStyle w:val="Body1"/>
        <w:spacing w:line="480" w:lineRule="auto"/>
        <w:rPr>
          <w:rFonts w:cs="Arial"/>
          <w:lang w:val="en-US"/>
        </w:rPr>
      </w:pPr>
    </w:p>
    <w:p w:rsidR="00541AA8" w:rsidRPr="00E80FDB" w:rsidRDefault="00541AA8" w:rsidP="000236CF">
      <w:pPr>
        <w:pStyle w:val="Body1"/>
        <w:spacing w:line="480" w:lineRule="auto"/>
        <w:rPr>
          <w:rFonts w:cs="Arial"/>
          <w:b/>
          <w:szCs w:val="22"/>
          <w:lang w:val="en-US"/>
        </w:rPr>
      </w:pPr>
      <w:r w:rsidRPr="00E80FDB">
        <w:rPr>
          <w:rFonts w:cs="Arial"/>
          <w:b/>
          <w:szCs w:val="22"/>
          <w:lang w:val="en-US"/>
        </w:rPr>
        <w:t>4. Individuals with Sensory Impairments</w:t>
      </w:r>
    </w:p>
    <w:p w:rsidR="00541AA8" w:rsidRDefault="00541AA8" w:rsidP="000236CF">
      <w:pPr>
        <w:pStyle w:val="Body1"/>
        <w:spacing w:line="480" w:lineRule="auto"/>
        <w:rPr>
          <w:rFonts w:cs="Arial"/>
          <w:szCs w:val="22"/>
          <w:lang w:val="en-US"/>
        </w:rPr>
      </w:pPr>
      <w:r w:rsidRPr="003273F7">
        <w:rPr>
          <w:rFonts w:cs="Arial"/>
          <w:szCs w:val="22"/>
          <w:lang w:val="en-US"/>
        </w:rPr>
        <w:t xml:space="preserve">Many children who have received treatment for a brain </w:t>
      </w:r>
      <w:proofErr w:type="spellStart"/>
      <w:r w:rsidRPr="003273F7">
        <w:rPr>
          <w:rFonts w:cs="Arial"/>
          <w:szCs w:val="22"/>
          <w:lang w:val="en-US"/>
        </w:rPr>
        <w:t>tumour</w:t>
      </w:r>
      <w:proofErr w:type="spellEnd"/>
      <w:r w:rsidRPr="003273F7">
        <w:rPr>
          <w:rFonts w:cs="Arial"/>
          <w:szCs w:val="22"/>
          <w:lang w:val="en-US"/>
        </w:rPr>
        <w:t xml:space="preserve"> experience motor, visual</w:t>
      </w:r>
      <w:r w:rsidR="008C4DB1">
        <w:rPr>
          <w:rFonts w:cs="Arial"/>
          <w:szCs w:val="22"/>
          <w:lang w:val="en-US"/>
        </w:rPr>
        <w:t>,</w:t>
      </w:r>
      <w:r w:rsidRPr="003273F7">
        <w:rPr>
          <w:rFonts w:cs="Arial"/>
          <w:szCs w:val="22"/>
          <w:lang w:val="en-US"/>
        </w:rPr>
        <w:t xml:space="preserve"> and auditory impairments that may affect their ability to undergo direct assessment, or for </w:t>
      </w:r>
      <w:r w:rsidR="002F3AAE">
        <w:rPr>
          <w:rFonts w:cs="Arial"/>
          <w:szCs w:val="22"/>
          <w:lang w:val="en-US"/>
        </w:rPr>
        <w:t xml:space="preserve">caregivers </w:t>
      </w:r>
      <w:r w:rsidRPr="003273F7">
        <w:rPr>
          <w:rFonts w:cs="Arial"/>
          <w:szCs w:val="22"/>
          <w:lang w:val="en-US"/>
        </w:rPr>
        <w:t>to</w:t>
      </w:r>
      <w:r w:rsidR="005E308E">
        <w:rPr>
          <w:rFonts w:cs="Arial"/>
          <w:szCs w:val="22"/>
          <w:lang w:val="en-US"/>
        </w:rPr>
        <w:t xml:space="preserve"> </w:t>
      </w:r>
      <w:r w:rsidRPr="003273F7">
        <w:rPr>
          <w:rFonts w:cs="Arial"/>
          <w:szCs w:val="22"/>
          <w:lang w:val="en-US"/>
        </w:rPr>
        <w:t xml:space="preserve">fully complete indirect assessments of their functioning. </w:t>
      </w:r>
      <w:r w:rsidR="003273F7" w:rsidRPr="003273F7">
        <w:rPr>
          <w:rFonts w:cs="Arial"/>
          <w:szCs w:val="22"/>
          <w:lang w:val="en-US"/>
        </w:rPr>
        <w:t xml:space="preserve">In such cases </w:t>
      </w:r>
      <w:r w:rsidRPr="003273F7">
        <w:rPr>
          <w:rFonts w:cs="Arial"/>
          <w:szCs w:val="22"/>
          <w:lang w:val="en-US"/>
        </w:rPr>
        <w:t xml:space="preserve">adaptations to </w:t>
      </w:r>
      <w:proofErr w:type="spellStart"/>
      <w:r w:rsidRPr="003273F7">
        <w:rPr>
          <w:rFonts w:cs="Arial"/>
          <w:szCs w:val="22"/>
          <w:lang w:val="en-US"/>
        </w:rPr>
        <w:t>standardised</w:t>
      </w:r>
      <w:proofErr w:type="spellEnd"/>
      <w:r w:rsidRPr="003273F7">
        <w:rPr>
          <w:rFonts w:cs="Arial"/>
          <w:szCs w:val="22"/>
          <w:lang w:val="en-US"/>
        </w:rPr>
        <w:t xml:space="preserve"> measures may be appropriate (e.g. using enlarged copies of visual stimuli). </w:t>
      </w:r>
      <w:r w:rsidR="007744B6" w:rsidRPr="003273F7">
        <w:rPr>
          <w:rFonts w:cs="Arial"/>
          <w:szCs w:val="22"/>
          <w:lang w:val="en-US"/>
        </w:rPr>
        <w:t>The clin</w:t>
      </w:r>
      <w:r w:rsidR="008C4DB1">
        <w:rPr>
          <w:rFonts w:cs="Arial"/>
          <w:szCs w:val="22"/>
          <w:lang w:val="en-US"/>
        </w:rPr>
        <w:t>i</w:t>
      </w:r>
      <w:r w:rsidR="007744B6" w:rsidRPr="003273F7">
        <w:rPr>
          <w:rFonts w:cs="Arial"/>
          <w:szCs w:val="22"/>
          <w:lang w:val="en-US"/>
        </w:rPr>
        <w:t xml:space="preserve">cians therefore need to judge </w:t>
      </w:r>
      <w:r w:rsidRPr="003273F7">
        <w:rPr>
          <w:rFonts w:cs="Arial"/>
          <w:szCs w:val="22"/>
          <w:lang w:val="en-US"/>
        </w:rPr>
        <w:t>whether</w:t>
      </w:r>
      <w:r w:rsidRPr="002E5A1C">
        <w:rPr>
          <w:rFonts w:cs="Arial"/>
          <w:szCs w:val="22"/>
          <w:lang w:val="en-GB"/>
        </w:rPr>
        <w:t xml:space="preserve"> standardised</w:t>
      </w:r>
      <w:r w:rsidRPr="003273F7">
        <w:rPr>
          <w:rFonts w:cs="Arial"/>
          <w:szCs w:val="22"/>
          <w:lang w:val="en-US"/>
        </w:rPr>
        <w:t xml:space="preserve"> administration of the task</w:t>
      </w:r>
      <w:r w:rsidR="007744B6" w:rsidRPr="003273F7">
        <w:rPr>
          <w:rFonts w:cs="Arial"/>
          <w:szCs w:val="22"/>
          <w:lang w:val="en-US"/>
        </w:rPr>
        <w:t xml:space="preserve"> has been achieved in affected patients</w:t>
      </w:r>
      <w:r w:rsidRPr="003273F7">
        <w:rPr>
          <w:rFonts w:cs="Arial"/>
          <w:szCs w:val="22"/>
          <w:lang w:val="en-US"/>
        </w:rPr>
        <w:t>. Data collection sheets for th</w:t>
      </w:r>
      <w:r w:rsidR="007601A3" w:rsidRPr="003273F7">
        <w:rPr>
          <w:rFonts w:cs="Arial"/>
          <w:szCs w:val="22"/>
          <w:lang w:val="en-US"/>
        </w:rPr>
        <w:t>e</w:t>
      </w:r>
      <w:r w:rsidRPr="003273F7">
        <w:rPr>
          <w:rFonts w:cs="Arial"/>
          <w:szCs w:val="22"/>
          <w:lang w:val="en-US"/>
        </w:rPr>
        <w:t xml:space="preserve"> ‘core plus’ battery will include the option to state when adaptations have been made to compensate for sensory impairments. </w:t>
      </w:r>
    </w:p>
    <w:p w:rsidR="00607E12" w:rsidRPr="003273F7" w:rsidRDefault="00607E12" w:rsidP="000236CF">
      <w:pPr>
        <w:pStyle w:val="Body1"/>
        <w:spacing w:line="480" w:lineRule="auto"/>
        <w:rPr>
          <w:rFonts w:cs="Arial"/>
          <w:szCs w:val="22"/>
          <w:lang w:val="en-US"/>
        </w:rPr>
      </w:pPr>
    </w:p>
    <w:p w:rsidR="00541AA8" w:rsidRPr="003273F7" w:rsidRDefault="00541AA8" w:rsidP="000236CF">
      <w:pPr>
        <w:pStyle w:val="Body1"/>
        <w:spacing w:line="480" w:lineRule="auto"/>
        <w:rPr>
          <w:rFonts w:cs="Arial"/>
          <w:b/>
          <w:szCs w:val="22"/>
          <w:lang w:val="en-US"/>
        </w:rPr>
      </w:pPr>
      <w:r w:rsidRPr="003273F7">
        <w:rPr>
          <w:rFonts w:cs="Arial"/>
          <w:b/>
          <w:szCs w:val="22"/>
          <w:lang w:val="en-US"/>
        </w:rPr>
        <w:t>5. Implementing an agreed protocol in European trials</w:t>
      </w:r>
    </w:p>
    <w:p w:rsidR="00541AA8" w:rsidRPr="003273F7" w:rsidRDefault="00541AA8" w:rsidP="000236CF">
      <w:pPr>
        <w:pStyle w:val="Body1"/>
        <w:spacing w:line="480" w:lineRule="auto"/>
        <w:rPr>
          <w:rFonts w:cs="Arial"/>
          <w:szCs w:val="22"/>
          <w:lang w:val="en-US"/>
        </w:rPr>
      </w:pPr>
      <w:r w:rsidRPr="003273F7">
        <w:rPr>
          <w:rFonts w:cs="Arial"/>
          <w:szCs w:val="22"/>
          <w:lang w:val="en-US"/>
        </w:rPr>
        <w:t xml:space="preserve">Implementing an agreed protocol for systematic </w:t>
      </w:r>
      <w:r w:rsidR="009930FB">
        <w:rPr>
          <w:rFonts w:cs="Arial"/>
          <w:szCs w:val="22"/>
          <w:lang w:val="en-US"/>
        </w:rPr>
        <w:t xml:space="preserve">longitudinal </w:t>
      </w:r>
      <w:proofErr w:type="spellStart"/>
      <w:r w:rsidR="009930FB">
        <w:rPr>
          <w:rFonts w:cs="Arial"/>
          <w:szCs w:val="22"/>
          <w:lang w:val="en-US"/>
        </w:rPr>
        <w:t>QoS</w:t>
      </w:r>
      <w:proofErr w:type="spellEnd"/>
      <w:r w:rsidR="009930FB">
        <w:rPr>
          <w:rFonts w:cs="Arial"/>
          <w:szCs w:val="22"/>
          <w:lang w:val="en-US"/>
        </w:rPr>
        <w:t xml:space="preserve"> </w:t>
      </w:r>
      <w:r w:rsidRPr="003273F7">
        <w:rPr>
          <w:rFonts w:cs="Arial"/>
          <w:szCs w:val="22"/>
          <w:lang w:val="en-US"/>
        </w:rPr>
        <w:t>assessment</w:t>
      </w:r>
      <w:r w:rsidR="009930FB">
        <w:rPr>
          <w:rFonts w:cs="Arial"/>
          <w:szCs w:val="22"/>
          <w:lang w:val="en-US"/>
        </w:rPr>
        <w:t>s</w:t>
      </w:r>
      <w:r w:rsidRPr="003273F7">
        <w:rPr>
          <w:rFonts w:cs="Arial"/>
          <w:szCs w:val="22"/>
          <w:lang w:val="en-US"/>
        </w:rPr>
        <w:t xml:space="preserve"> across different studies and many countries is extremely challenging. Each </w:t>
      </w:r>
      <w:proofErr w:type="spellStart"/>
      <w:r w:rsidRPr="003273F7">
        <w:rPr>
          <w:rFonts w:cs="Arial"/>
          <w:szCs w:val="22"/>
          <w:lang w:val="en-US"/>
        </w:rPr>
        <w:t>tumour</w:t>
      </w:r>
      <w:proofErr w:type="spellEnd"/>
      <w:r w:rsidRPr="003273F7">
        <w:rPr>
          <w:rFonts w:cs="Arial"/>
          <w:szCs w:val="22"/>
          <w:lang w:val="en-US"/>
        </w:rPr>
        <w:t xml:space="preserve">-specific </w:t>
      </w:r>
      <w:r w:rsidR="00565EC7">
        <w:rPr>
          <w:rFonts w:cs="Arial"/>
          <w:szCs w:val="22"/>
          <w:lang w:val="en-US"/>
        </w:rPr>
        <w:t xml:space="preserve">and </w:t>
      </w:r>
      <w:r w:rsidR="009930FB">
        <w:rPr>
          <w:rFonts w:cs="Arial"/>
          <w:szCs w:val="22"/>
          <w:lang w:val="en-US"/>
        </w:rPr>
        <w:t xml:space="preserve">any </w:t>
      </w:r>
      <w:r w:rsidR="00565EC7">
        <w:rPr>
          <w:rFonts w:cs="Arial"/>
          <w:szCs w:val="22"/>
          <w:lang w:val="en-US"/>
        </w:rPr>
        <w:t>location</w:t>
      </w:r>
      <w:r w:rsidR="009930FB">
        <w:rPr>
          <w:rFonts w:cs="Arial"/>
          <w:szCs w:val="22"/>
          <w:lang w:val="en-US"/>
        </w:rPr>
        <w:t>-specific</w:t>
      </w:r>
      <w:r w:rsidR="005E308E">
        <w:rPr>
          <w:rFonts w:cs="Arial"/>
          <w:szCs w:val="22"/>
          <w:lang w:val="en-US"/>
        </w:rPr>
        <w:t xml:space="preserve"> </w:t>
      </w:r>
      <w:r w:rsidRPr="003273F7">
        <w:rPr>
          <w:rFonts w:cs="Arial"/>
          <w:szCs w:val="22"/>
          <w:lang w:val="en-US"/>
        </w:rPr>
        <w:t>study has separately to comply with a</w:t>
      </w:r>
      <w:r w:rsidR="00550213">
        <w:rPr>
          <w:rFonts w:cs="Arial"/>
          <w:szCs w:val="22"/>
          <w:lang w:val="en-US"/>
        </w:rPr>
        <w:t xml:space="preserve"> </w:t>
      </w:r>
      <w:r w:rsidRPr="003273F7">
        <w:rPr>
          <w:rFonts w:cs="Arial"/>
          <w:szCs w:val="22"/>
          <w:lang w:val="en-US"/>
        </w:rPr>
        <w:t>l</w:t>
      </w:r>
      <w:r w:rsidR="009930FB">
        <w:rPr>
          <w:rFonts w:cs="Arial"/>
          <w:szCs w:val="22"/>
          <w:lang w:val="en-US"/>
        </w:rPr>
        <w:t xml:space="preserve">engthy </w:t>
      </w:r>
      <w:r w:rsidRPr="003273F7">
        <w:rPr>
          <w:rFonts w:cs="Arial"/>
          <w:szCs w:val="22"/>
          <w:lang w:val="en-US"/>
        </w:rPr>
        <w:t>list of research governance requirements and now has a lead time of several years before data collection can</w:t>
      </w:r>
      <w:r w:rsidR="005E308E">
        <w:rPr>
          <w:rFonts w:cs="Arial"/>
          <w:szCs w:val="22"/>
          <w:lang w:val="en-US"/>
        </w:rPr>
        <w:t xml:space="preserve"> </w:t>
      </w:r>
      <w:r w:rsidRPr="003273F7">
        <w:rPr>
          <w:rFonts w:cs="Arial"/>
          <w:szCs w:val="22"/>
          <w:lang w:val="en-US"/>
        </w:rPr>
        <w:t xml:space="preserve">commence. The duration of funding of the </w:t>
      </w:r>
      <w:proofErr w:type="spellStart"/>
      <w:r w:rsidRPr="003273F7">
        <w:rPr>
          <w:rFonts w:cs="Arial"/>
          <w:szCs w:val="22"/>
          <w:lang w:val="en-US"/>
        </w:rPr>
        <w:t>QoS</w:t>
      </w:r>
      <w:proofErr w:type="spellEnd"/>
      <w:r w:rsidRPr="003273F7">
        <w:rPr>
          <w:rFonts w:cs="Arial"/>
          <w:szCs w:val="22"/>
          <w:lang w:val="en-US"/>
        </w:rPr>
        <w:t xml:space="preserve"> aspect of the trial will need to include a substantial period of follow-up</w:t>
      </w:r>
      <w:r w:rsidR="009930FB">
        <w:rPr>
          <w:rFonts w:cs="Arial"/>
          <w:szCs w:val="22"/>
          <w:lang w:val="en-US"/>
        </w:rPr>
        <w:t xml:space="preserve">, far </w:t>
      </w:r>
      <w:r w:rsidRPr="003273F7">
        <w:rPr>
          <w:rFonts w:cs="Arial"/>
          <w:szCs w:val="22"/>
          <w:lang w:val="en-US"/>
        </w:rPr>
        <w:t xml:space="preserve">in excess of the usual funding model </w:t>
      </w:r>
      <w:r w:rsidR="009930FB">
        <w:rPr>
          <w:rFonts w:cs="Arial"/>
          <w:szCs w:val="22"/>
          <w:lang w:val="en-US"/>
        </w:rPr>
        <w:t>predicated by the 5</w:t>
      </w:r>
      <w:r w:rsidR="009C6693">
        <w:rPr>
          <w:rFonts w:cs="Arial"/>
          <w:szCs w:val="22"/>
          <w:lang w:val="en-US"/>
        </w:rPr>
        <w:t>-</w:t>
      </w:r>
      <w:r w:rsidR="009930FB">
        <w:rPr>
          <w:rFonts w:cs="Arial"/>
          <w:szCs w:val="22"/>
          <w:lang w:val="en-US"/>
        </w:rPr>
        <w:t xml:space="preserve">year survival outcomes reported in </w:t>
      </w:r>
      <w:r w:rsidRPr="003273F7">
        <w:rPr>
          <w:rFonts w:cs="Arial"/>
          <w:szCs w:val="22"/>
          <w:lang w:val="en-US"/>
        </w:rPr>
        <w:t xml:space="preserve">oncology studies. Each </w:t>
      </w:r>
      <w:r w:rsidR="0076324A">
        <w:rPr>
          <w:rFonts w:cs="Arial"/>
          <w:szCs w:val="22"/>
          <w:lang w:val="en-US"/>
        </w:rPr>
        <w:t xml:space="preserve">national </w:t>
      </w:r>
      <w:r w:rsidRPr="003273F7">
        <w:rPr>
          <w:rFonts w:cs="Arial"/>
          <w:szCs w:val="22"/>
          <w:lang w:val="en-US"/>
        </w:rPr>
        <w:t xml:space="preserve">principal investigator of </w:t>
      </w:r>
      <w:r w:rsidR="0076324A">
        <w:rPr>
          <w:rFonts w:cs="Arial"/>
          <w:szCs w:val="22"/>
          <w:lang w:val="en-US"/>
        </w:rPr>
        <w:t>a</w:t>
      </w:r>
      <w:r w:rsidRPr="003273F7">
        <w:rPr>
          <w:rFonts w:cs="Arial"/>
          <w:szCs w:val="22"/>
          <w:lang w:val="en-US"/>
        </w:rPr>
        <w:t xml:space="preserve"> study </w:t>
      </w:r>
      <w:r w:rsidR="009930FB">
        <w:rPr>
          <w:rFonts w:cs="Arial"/>
          <w:szCs w:val="22"/>
          <w:lang w:val="en-US"/>
        </w:rPr>
        <w:t xml:space="preserve">has </w:t>
      </w:r>
      <w:proofErr w:type="spellStart"/>
      <w:r w:rsidRPr="003273F7">
        <w:rPr>
          <w:rFonts w:cs="Arial"/>
          <w:szCs w:val="22"/>
          <w:lang w:val="en-US"/>
        </w:rPr>
        <w:t>specialised</w:t>
      </w:r>
      <w:proofErr w:type="spellEnd"/>
      <w:r w:rsidRPr="003273F7">
        <w:rPr>
          <w:rFonts w:cs="Arial"/>
          <w:szCs w:val="22"/>
          <w:lang w:val="en-US"/>
        </w:rPr>
        <w:t xml:space="preserve"> expertise </w:t>
      </w:r>
      <w:r w:rsidR="009930FB">
        <w:rPr>
          <w:rFonts w:cs="Arial"/>
          <w:szCs w:val="22"/>
          <w:lang w:val="en-US"/>
        </w:rPr>
        <w:t>in</w:t>
      </w:r>
      <w:r w:rsidRPr="003273F7">
        <w:rPr>
          <w:rFonts w:cs="Arial"/>
          <w:szCs w:val="22"/>
          <w:lang w:val="en-US"/>
        </w:rPr>
        <w:t xml:space="preserve"> the treatment of brain </w:t>
      </w:r>
      <w:proofErr w:type="spellStart"/>
      <w:r w:rsidRPr="003273F7">
        <w:rPr>
          <w:rFonts w:cs="Arial"/>
          <w:szCs w:val="22"/>
          <w:lang w:val="en-US"/>
        </w:rPr>
        <w:t>tumours</w:t>
      </w:r>
      <w:proofErr w:type="spellEnd"/>
      <w:r w:rsidRPr="003273F7">
        <w:rPr>
          <w:rFonts w:cs="Arial"/>
          <w:szCs w:val="22"/>
          <w:lang w:val="en-US"/>
        </w:rPr>
        <w:t xml:space="preserve"> but</w:t>
      </w:r>
      <w:r w:rsidR="005E308E">
        <w:rPr>
          <w:rFonts w:cs="Arial"/>
          <w:szCs w:val="22"/>
          <w:lang w:val="en-US"/>
        </w:rPr>
        <w:t xml:space="preserve"> </w:t>
      </w:r>
      <w:r w:rsidR="006D3117">
        <w:rPr>
          <w:rFonts w:cs="Arial"/>
          <w:szCs w:val="22"/>
          <w:lang w:val="en-US"/>
        </w:rPr>
        <w:t xml:space="preserve">this </w:t>
      </w:r>
      <w:r w:rsidR="006D3117" w:rsidRPr="003273F7">
        <w:rPr>
          <w:rFonts w:cs="Arial"/>
          <w:szCs w:val="22"/>
          <w:lang w:val="en-US"/>
        </w:rPr>
        <w:t>is</w:t>
      </w:r>
      <w:r w:rsidRPr="003273F7">
        <w:rPr>
          <w:rFonts w:cs="Arial"/>
          <w:szCs w:val="22"/>
          <w:lang w:val="en-US"/>
        </w:rPr>
        <w:t xml:space="preserve"> unlikely to </w:t>
      </w:r>
      <w:r w:rsidR="009930FB">
        <w:rPr>
          <w:rFonts w:cs="Arial"/>
          <w:szCs w:val="22"/>
          <w:lang w:val="en-US"/>
        </w:rPr>
        <w:t xml:space="preserve">extend to </w:t>
      </w:r>
      <w:r w:rsidRPr="003273F7">
        <w:rPr>
          <w:rFonts w:cs="Arial"/>
          <w:szCs w:val="22"/>
          <w:lang w:val="en-US"/>
        </w:rPr>
        <w:t xml:space="preserve">the conduct of </w:t>
      </w:r>
      <w:r w:rsidR="009930FB">
        <w:rPr>
          <w:rFonts w:cs="Arial"/>
          <w:szCs w:val="22"/>
          <w:lang w:val="en-US"/>
        </w:rPr>
        <w:t xml:space="preserve">the </w:t>
      </w:r>
      <w:proofErr w:type="spellStart"/>
      <w:r w:rsidRPr="003273F7">
        <w:rPr>
          <w:rFonts w:cs="Arial"/>
          <w:szCs w:val="22"/>
          <w:lang w:val="en-US"/>
        </w:rPr>
        <w:t>QoS</w:t>
      </w:r>
      <w:proofErr w:type="spellEnd"/>
      <w:r w:rsidRPr="003273F7">
        <w:rPr>
          <w:rFonts w:cs="Arial"/>
          <w:szCs w:val="22"/>
          <w:lang w:val="en-US"/>
        </w:rPr>
        <w:t xml:space="preserve"> aspects to be addressed. </w:t>
      </w:r>
      <w:r w:rsidR="0076324A">
        <w:rPr>
          <w:rFonts w:cs="Arial"/>
          <w:szCs w:val="22"/>
          <w:lang w:val="en-US"/>
        </w:rPr>
        <w:t xml:space="preserve">There exists a wide </w:t>
      </w:r>
      <w:r w:rsidRPr="003273F7">
        <w:rPr>
          <w:rFonts w:cs="Arial"/>
          <w:szCs w:val="22"/>
          <w:lang w:val="en-US"/>
        </w:rPr>
        <w:t>spectrum of views</w:t>
      </w:r>
      <w:r w:rsidR="0076324A">
        <w:rPr>
          <w:rFonts w:cs="Arial"/>
          <w:szCs w:val="22"/>
          <w:lang w:val="en-US"/>
        </w:rPr>
        <w:t xml:space="preserve">, </w:t>
      </w:r>
      <w:r w:rsidRPr="003273F7">
        <w:rPr>
          <w:rFonts w:cs="Arial"/>
          <w:szCs w:val="22"/>
          <w:lang w:val="en-US"/>
        </w:rPr>
        <w:t>liaison with, delegation to</w:t>
      </w:r>
      <w:r w:rsidR="007216F5">
        <w:rPr>
          <w:rFonts w:cs="Arial"/>
          <w:szCs w:val="22"/>
          <w:lang w:val="en-US"/>
        </w:rPr>
        <w:t>,</w:t>
      </w:r>
      <w:r w:rsidRPr="003273F7">
        <w:rPr>
          <w:rFonts w:cs="Arial"/>
          <w:szCs w:val="22"/>
          <w:lang w:val="en-US"/>
        </w:rPr>
        <w:t xml:space="preserve"> and </w:t>
      </w:r>
      <w:r w:rsidR="00C3354F">
        <w:rPr>
          <w:rFonts w:cs="Arial"/>
          <w:szCs w:val="22"/>
          <w:lang w:val="en-US"/>
        </w:rPr>
        <w:t>l</w:t>
      </w:r>
      <w:r w:rsidRPr="003273F7">
        <w:rPr>
          <w:rFonts w:cs="Arial"/>
          <w:szCs w:val="22"/>
          <w:lang w:val="en-US"/>
        </w:rPr>
        <w:t xml:space="preserve">ocus of control for </w:t>
      </w:r>
      <w:proofErr w:type="spellStart"/>
      <w:r w:rsidRPr="003273F7">
        <w:rPr>
          <w:rFonts w:cs="Arial"/>
          <w:szCs w:val="22"/>
          <w:lang w:val="en-US"/>
        </w:rPr>
        <w:t>QoS</w:t>
      </w:r>
      <w:proofErr w:type="spellEnd"/>
      <w:r w:rsidRPr="003273F7">
        <w:rPr>
          <w:rFonts w:cs="Arial"/>
          <w:szCs w:val="22"/>
          <w:lang w:val="en-US"/>
        </w:rPr>
        <w:t xml:space="preserve"> aspects of ‘their’ study</w:t>
      </w:r>
      <w:r w:rsidR="0076324A">
        <w:rPr>
          <w:rFonts w:cs="Arial"/>
          <w:szCs w:val="22"/>
          <w:lang w:val="en-US"/>
        </w:rPr>
        <w:t>,</w:t>
      </w:r>
      <w:r w:rsidR="005B7E95">
        <w:rPr>
          <w:rFonts w:cs="Arial"/>
          <w:szCs w:val="22"/>
          <w:lang w:val="en-US"/>
        </w:rPr>
        <w:t xml:space="preserve"> </w:t>
      </w:r>
      <w:r w:rsidRPr="003273F7">
        <w:rPr>
          <w:rFonts w:cs="Arial"/>
          <w:szCs w:val="22"/>
          <w:lang w:val="en-US"/>
        </w:rPr>
        <w:t xml:space="preserve">overlaid by </w:t>
      </w:r>
      <w:r w:rsidR="0076324A">
        <w:rPr>
          <w:rFonts w:cs="Arial"/>
          <w:szCs w:val="22"/>
          <w:lang w:val="en-US"/>
        </w:rPr>
        <w:t xml:space="preserve">differing </w:t>
      </w:r>
      <w:r w:rsidRPr="003273F7">
        <w:rPr>
          <w:rFonts w:cs="Arial"/>
          <w:szCs w:val="22"/>
          <w:lang w:val="en-US"/>
        </w:rPr>
        <w:t xml:space="preserve">inter-country </w:t>
      </w:r>
      <w:r w:rsidR="0076324A">
        <w:rPr>
          <w:rFonts w:cs="Arial"/>
          <w:szCs w:val="22"/>
          <w:lang w:val="en-US"/>
        </w:rPr>
        <w:t xml:space="preserve">regulations on </w:t>
      </w:r>
      <w:r w:rsidRPr="003273F7">
        <w:rPr>
          <w:rFonts w:cs="Arial"/>
          <w:szCs w:val="22"/>
          <w:lang w:val="en-US"/>
        </w:rPr>
        <w:t xml:space="preserve">data protection, </w:t>
      </w:r>
      <w:proofErr w:type="spellStart"/>
      <w:r w:rsidRPr="003273F7">
        <w:rPr>
          <w:rFonts w:cs="Arial"/>
          <w:szCs w:val="22"/>
          <w:lang w:val="en-US"/>
        </w:rPr>
        <w:t>anonymisation</w:t>
      </w:r>
      <w:proofErr w:type="spellEnd"/>
      <w:r w:rsidRPr="003273F7">
        <w:rPr>
          <w:rFonts w:cs="Arial"/>
          <w:szCs w:val="22"/>
          <w:lang w:val="en-US"/>
        </w:rPr>
        <w:t xml:space="preserve">, and </w:t>
      </w:r>
      <w:proofErr w:type="spellStart"/>
      <w:r w:rsidRPr="003273F7">
        <w:rPr>
          <w:rFonts w:cs="Arial"/>
          <w:szCs w:val="22"/>
          <w:lang w:val="en-US"/>
        </w:rPr>
        <w:t>centralisation</w:t>
      </w:r>
      <w:proofErr w:type="spellEnd"/>
      <w:r w:rsidR="007216F5">
        <w:rPr>
          <w:rFonts w:cs="Arial"/>
          <w:szCs w:val="22"/>
          <w:lang w:val="en-US"/>
        </w:rPr>
        <w:t>,</w:t>
      </w:r>
      <w:r w:rsidRPr="003273F7">
        <w:rPr>
          <w:rFonts w:cs="Arial"/>
          <w:szCs w:val="22"/>
          <w:lang w:val="en-US"/>
        </w:rPr>
        <w:t xml:space="preserve"> and the absence of agreed arrangements for national groups to </w:t>
      </w:r>
      <w:r w:rsidR="0076324A">
        <w:rPr>
          <w:rFonts w:cs="Arial"/>
          <w:szCs w:val="22"/>
          <w:lang w:val="en-US"/>
        </w:rPr>
        <w:t xml:space="preserve">share </w:t>
      </w:r>
      <w:r w:rsidRPr="003273F7">
        <w:rPr>
          <w:rFonts w:cs="Arial"/>
          <w:szCs w:val="22"/>
          <w:lang w:val="en-US"/>
        </w:rPr>
        <w:t xml:space="preserve">costs of </w:t>
      </w:r>
      <w:r w:rsidRPr="003273F7">
        <w:rPr>
          <w:rFonts w:cs="Arial"/>
          <w:szCs w:val="22"/>
          <w:lang w:val="en-US"/>
        </w:rPr>
        <w:lastRenderedPageBreak/>
        <w:t xml:space="preserve">international </w:t>
      </w:r>
      <w:proofErr w:type="spellStart"/>
      <w:r w:rsidRPr="003273F7">
        <w:rPr>
          <w:rFonts w:cs="Arial"/>
          <w:szCs w:val="22"/>
          <w:lang w:val="en-US"/>
        </w:rPr>
        <w:t>QoS</w:t>
      </w:r>
      <w:proofErr w:type="spellEnd"/>
      <w:r w:rsidRPr="003273F7">
        <w:rPr>
          <w:rFonts w:cs="Arial"/>
          <w:szCs w:val="22"/>
          <w:lang w:val="en-US"/>
        </w:rPr>
        <w:t xml:space="preserve"> data collection. </w:t>
      </w:r>
      <w:r w:rsidR="0076324A">
        <w:rPr>
          <w:rFonts w:cs="Arial"/>
          <w:szCs w:val="22"/>
          <w:lang w:val="en-US"/>
        </w:rPr>
        <w:t>Thus</w:t>
      </w:r>
      <w:r w:rsidRPr="003273F7">
        <w:rPr>
          <w:rFonts w:cs="Arial"/>
          <w:szCs w:val="22"/>
          <w:lang w:val="en-US"/>
        </w:rPr>
        <w:t xml:space="preserve"> long-term </w:t>
      </w:r>
      <w:proofErr w:type="spellStart"/>
      <w:r w:rsidR="006D3117">
        <w:rPr>
          <w:rFonts w:cs="Arial"/>
          <w:szCs w:val="22"/>
          <w:lang w:val="en-US"/>
        </w:rPr>
        <w:t>QoS</w:t>
      </w:r>
      <w:proofErr w:type="spellEnd"/>
      <w:r w:rsidR="006D3117">
        <w:rPr>
          <w:rFonts w:cs="Arial"/>
          <w:szCs w:val="22"/>
          <w:lang w:val="en-US"/>
        </w:rPr>
        <w:t xml:space="preserve"> </w:t>
      </w:r>
      <w:r w:rsidRPr="003273F7">
        <w:rPr>
          <w:rFonts w:cs="Arial"/>
          <w:szCs w:val="22"/>
          <w:lang w:val="en-US"/>
        </w:rPr>
        <w:t xml:space="preserve">assessments </w:t>
      </w:r>
      <w:r w:rsidR="0076324A">
        <w:rPr>
          <w:rFonts w:cs="Arial"/>
          <w:szCs w:val="22"/>
          <w:lang w:val="en-US"/>
        </w:rPr>
        <w:t xml:space="preserve">have proved </w:t>
      </w:r>
      <w:r w:rsidRPr="003273F7">
        <w:rPr>
          <w:rFonts w:cs="Arial"/>
          <w:szCs w:val="22"/>
          <w:lang w:val="en-US"/>
        </w:rPr>
        <w:t>highly inefficient and</w:t>
      </w:r>
      <w:r w:rsidR="005E308E">
        <w:rPr>
          <w:rFonts w:cs="Arial"/>
          <w:szCs w:val="22"/>
          <w:lang w:val="en-US"/>
        </w:rPr>
        <w:t xml:space="preserve"> </w:t>
      </w:r>
      <w:r w:rsidRPr="003273F7">
        <w:rPr>
          <w:rFonts w:cs="Arial"/>
          <w:szCs w:val="22"/>
          <w:lang w:val="en-US"/>
        </w:rPr>
        <w:t>will be virtually</w:t>
      </w:r>
      <w:r w:rsidR="005E308E">
        <w:rPr>
          <w:rFonts w:cs="Arial"/>
          <w:szCs w:val="22"/>
          <w:lang w:val="en-US"/>
        </w:rPr>
        <w:t xml:space="preserve"> </w:t>
      </w:r>
      <w:r w:rsidRPr="003273F7">
        <w:rPr>
          <w:rFonts w:cs="Arial"/>
          <w:szCs w:val="22"/>
          <w:lang w:val="en-US"/>
        </w:rPr>
        <w:t xml:space="preserve">impossible to sustain across </w:t>
      </w:r>
      <w:r w:rsidR="0076324A">
        <w:rPr>
          <w:rFonts w:cs="Arial"/>
          <w:szCs w:val="22"/>
          <w:lang w:val="en-US"/>
        </w:rPr>
        <w:t xml:space="preserve">a larger number of </w:t>
      </w:r>
      <w:r w:rsidRPr="003273F7">
        <w:rPr>
          <w:rFonts w:cs="Arial"/>
          <w:szCs w:val="22"/>
          <w:lang w:val="en-US"/>
        </w:rPr>
        <w:t xml:space="preserve">studies.  </w:t>
      </w:r>
    </w:p>
    <w:p w:rsidR="00541AA8" w:rsidRPr="003273F7" w:rsidRDefault="00541AA8" w:rsidP="000236CF">
      <w:pPr>
        <w:pStyle w:val="Body1"/>
        <w:spacing w:line="480" w:lineRule="auto"/>
        <w:rPr>
          <w:rFonts w:cs="Arial"/>
          <w:szCs w:val="22"/>
          <w:lang w:val="en-US"/>
        </w:rPr>
      </w:pPr>
    </w:p>
    <w:p w:rsidR="006751E9" w:rsidRPr="00A243B5" w:rsidRDefault="006751E9" w:rsidP="00673DB2">
      <w:pPr>
        <w:spacing w:line="480" w:lineRule="auto"/>
        <w:rPr>
          <w:rFonts w:ascii="Arial" w:hAnsi="Arial" w:cs="Arial"/>
          <w:sz w:val="22"/>
          <w:szCs w:val="22"/>
        </w:rPr>
      </w:pPr>
      <w:r w:rsidRPr="00A243B5">
        <w:rPr>
          <w:rFonts w:ascii="Arial" w:hAnsi="Arial" w:cs="Arial"/>
          <w:sz w:val="22"/>
          <w:szCs w:val="22"/>
        </w:rPr>
        <w:t xml:space="preserve">Many of these difficulties would be surmounted by an ongoing </w:t>
      </w:r>
      <w:proofErr w:type="spellStart"/>
      <w:r w:rsidRPr="00A243B5">
        <w:rPr>
          <w:rFonts w:ascii="Arial" w:hAnsi="Arial" w:cs="Arial"/>
          <w:sz w:val="22"/>
          <w:szCs w:val="22"/>
        </w:rPr>
        <w:t>QoS</w:t>
      </w:r>
      <w:proofErr w:type="spellEnd"/>
      <w:r w:rsidRPr="00A243B5">
        <w:rPr>
          <w:rFonts w:ascii="Arial" w:hAnsi="Arial" w:cs="Arial"/>
          <w:sz w:val="22"/>
          <w:szCs w:val="22"/>
        </w:rPr>
        <w:t xml:space="preserve"> outcome study of the type currently in place in the USA Children’s Oncology Group </w:t>
      </w:r>
      <w:proofErr w:type="spellStart"/>
      <w:r w:rsidRPr="00A243B5">
        <w:rPr>
          <w:rFonts w:ascii="Arial" w:hAnsi="Arial" w:cs="Arial"/>
          <w:sz w:val="22"/>
          <w:szCs w:val="22"/>
        </w:rPr>
        <w:t>group</w:t>
      </w:r>
      <w:proofErr w:type="spellEnd"/>
      <w:r w:rsidRPr="00A243B5">
        <w:rPr>
          <w:rFonts w:ascii="Arial" w:hAnsi="Arial" w:cs="Arial"/>
          <w:sz w:val="22"/>
          <w:szCs w:val="22"/>
        </w:rPr>
        <w:t xml:space="preserve"> (Study ALTE07C1).</w:t>
      </w:r>
      <w:r w:rsidRPr="00A243B5">
        <w:rPr>
          <w:rFonts w:ascii="Arial" w:hAnsi="Arial" w:cs="Arial"/>
          <w:b/>
          <w:bCs/>
          <w:sz w:val="22"/>
          <w:szCs w:val="22"/>
          <w:vertAlign w:val="superscript"/>
        </w:rPr>
        <w:t xml:space="preserve">15 </w:t>
      </w:r>
      <w:r w:rsidRPr="00A243B5">
        <w:rPr>
          <w:rFonts w:ascii="Arial" w:hAnsi="Arial" w:cs="Arial"/>
          <w:sz w:val="22"/>
          <w:szCs w:val="22"/>
        </w:rPr>
        <w:t xml:space="preserve">Individual </w:t>
      </w:r>
      <w:proofErr w:type="spellStart"/>
      <w:r w:rsidRPr="00A243B5">
        <w:rPr>
          <w:rFonts w:ascii="Arial" w:hAnsi="Arial" w:cs="Arial"/>
          <w:sz w:val="22"/>
          <w:szCs w:val="22"/>
        </w:rPr>
        <w:t>tumour</w:t>
      </w:r>
      <w:proofErr w:type="spellEnd"/>
      <w:r w:rsidRPr="00A243B5">
        <w:rPr>
          <w:rFonts w:ascii="Arial" w:hAnsi="Arial" w:cs="Arial"/>
          <w:sz w:val="22"/>
          <w:szCs w:val="22"/>
        </w:rPr>
        <w:t xml:space="preserve">-specific treatment trials would seek to </w:t>
      </w:r>
      <w:proofErr w:type="spellStart"/>
      <w:r w:rsidRPr="00A243B5">
        <w:rPr>
          <w:rFonts w:ascii="Arial" w:hAnsi="Arial" w:cs="Arial"/>
          <w:sz w:val="22"/>
          <w:szCs w:val="22"/>
        </w:rPr>
        <w:t>enrol</w:t>
      </w:r>
      <w:proofErr w:type="spellEnd"/>
      <w:r w:rsidRPr="00A243B5">
        <w:rPr>
          <w:rFonts w:ascii="Arial" w:hAnsi="Arial" w:cs="Arial"/>
          <w:sz w:val="22"/>
          <w:szCs w:val="22"/>
        </w:rPr>
        <w:t xml:space="preserve"> patients into an ongoing </w:t>
      </w:r>
      <w:proofErr w:type="spellStart"/>
      <w:r w:rsidRPr="00A243B5">
        <w:rPr>
          <w:rFonts w:ascii="Arial" w:hAnsi="Arial" w:cs="Arial"/>
          <w:sz w:val="22"/>
          <w:szCs w:val="22"/>
        </w:rPr>
        <w:t>QoS</w:t>
      </w:r>
      <w:proofErr w:type="spellEnd"/>
      <w:r w:rsidRPr="00A243B5">
        <w:rPr>
          <w:rFonts w:ascii="Arial" w:hAnsi="Arial" w:cs="Arial"/>
          <w:sz w:val="22"/>
          <w:szCs w:val="22"/>
        </w:rPr>
        <w:t xml:space="preserve"> study adopting its existing procedures. The leads of individual SIOP-E </w:t>
      </w:r>
      <w:r w:rsidR="00512257">
        <w:rPr>
          <w:rFonts w:ascii="Arial" w:hAnsi="Arial" w:cs="Arial"/>
          <w:sz w:val="22"/>
          <w:szCs w:val="22"/>
        </w:rPr>
        <w:t>Brain</w:t>
      </w:r>
      <w:r w:rsidRPr="00A243B5">
        <w:rPr>
          <w:rFonts w:ascii="Arial" w:hAnsi="Arial" w:cs="Arial"/>
          <w:sz w:val="22"/>
          <w:szCs w:val="22"/>
        </w:rPr>
        <w:t xml:space="preserve"> </w:t>
      </w:r>
      <w:proofErr w:type="spellStart"/>
      <w:r w:rsidRPr="00A243B5">
        <w:rPr>
          <w:rFonts w:ascii="Arial" w:hAnsi="Arial" w:cs="Arial"/>
          <w:sz w:val="22"/>
          <w:szCs w:val="22"/>
        </w:rPr>
        <w:t>Tumour</w:t>
      </w:r>
      <w:proofErr w:type="spellEnd"/>
      <w:r w:rsidRPr="00A243B5">
        <w:rPr>
          <w:rFonts w:ascii="Arial" w:hAnsi="Arial" w:cs="Arial"/>
          <w:sz w:val="22"/>
          <w:szCs w:val="22"/>
        </w:rPr>
        <w:t xml:space="preserve"> working groups have unanimously agreed to include </w:t>
      </w:r>
      <w:proofErr w:type="spellStart"/>
      <w:r w:rsidRPr="00A243B5">
        <w:rPr>
          <w:rFonts w:ascii="Arial" w:hAnsi="Arial" w:cs="Arial"/>
          <w:sz w:val="22"/>
          <w:szCs w:val="22"/>
        </w:rPr>
        <w:t>QoS</w:t>
      </w:r>
      <w:proofErr w:type="spellEnd"/>
      <w:r w:rsidRPr="00A243B5">
        <w:rPr>
          <w:rFonts w:ascii="Arial" w:hAnsi="Arial" w:cs="Arial"/>
          <w:sz w:val="22"/>
          <w:szCs w:val="22"/>
        </w:rPr>
        <w:t xml:space="preserve"> assessments, at least as secondary outcomes, in all future trials and have also accepted in principle, the goal of a single ongoing European </w:t>
      </w:r>
      <w:proofErr w:type="spellStart"/>
      <w:r w:rsidRPr="00A243B5">
        <w:rPr>
          <w:rFonts w:ascii="Arial" w:hAnsi="Arial" w:cs="Arial"/>
          <w:sz w:val="22"/>
          <w:szCs w:val="22"/>
        </w:rPr>
        <w:t>QoS</w:t>
      </w:r>
      <w:proofErr w:type="spellEnd"/>
      <w:r w:rsidRPr="00A243B5">
        <w:rPr>
          <w:rFonts w:ascii="Arial" w:hAnsi="Arial" w:cs="Arial"/>
          <w:sz w:val="22"/>
          <w:szCs w:val="22"/>
        </w:rPr>
        <w:t xml:space="preserve"> Outcome Study. The means of funding such a </w:t>
      </w:r>
      <w:proofErr w:type="spellStart"/>
      <w:r w:rsidRPr="00A243B5">
        <w:rPr>
          <w:rFonts w:ascii="Arial" w:hAnsi="Arial" w:cs="Arial"/>
          <w:sz w:val="22"/>
          <w:szCs w:val="22"/>
        </w:rPr>
        <w:t>QoS</w:t>
      </w:r>
      <w:proofErr w:type="spellEnd"/>
      <w:r w:rsidRPr="00A243B5">
        <w:rPr>
          <w:rFonts w:ascii="Arial" w:hAnsi="Arial" w:cs="Arial"/>
          <w:sz w:val="22"/>
          <w:szCs w:val="22"/>
        </w:rPr>
        <w:t xml:space="preserve"> study across Europe and implementing it in a truly collaborative (European) way is an important and, as yet, unresolved issue. Initiation of such a study would also require agreement on a schedule for </w:t>
      </w:r>
      <w:proofErr w:type="spellStart"/>
      <w:r w:rsidRPr="00A243B5">
        <w:rPr>
          <w:rFonts w:ascii="Arial" w:hAnsi="Arial" w:cs="Arial"/>
          <w:sz w:val="22"/>
          <w:szCs w:val="22"/>
        </w:rPr>
        <w:t>QoS</w:t>
      </w:r>
      <w:proofErr w:type="spellEnd"/>
      <w:r w:rsidRPr="00A243B5">
        <w:rPr>
          <w:rFonts w:ascii="Arial" w:hAnsi="Arial" w:cs="Arial"/>
          <w:sz w:val="22"/>
          <w:szCs w:val="22"/>
        </w:rPr>
        <w:t xml:space="preserve"> data collection that was applicable across several types of </w:t>
      </w:r>
      <w:proofErr w:type="spellStart"/>
      <w:r w:rsidRPr="00A243B5">
        <w:rPr>
          <w:rFonts w:ascii="Arial" w:hAnsi="Arial" w:cs="Arial"/>
          <w:sz w:val="22"/>
          <w:szCs w:val="22"/>
        </w:rPr>
        <w:t>tumour</w:t>
      </w:r>
      <w:proofErr w:type="spellEnd"/>
      <w:r w:rsidRPr="00A243B5">
        <w:rPr>
          <w:rFonts w:ascii="Arial" w:hAnsi="Arial" w:cs="Arial"/>
          <w:sz w:val="22"/>
          <w:szCs w:val="22"/>
        </w:rPr>
        <w:t xml:space="preserve"> and treatment and this is yet to be </w:t>
      </w:r>
      <w:proofErr w:type="spellStart"/>
      <w:r w:rsidRPr="00A243B5">
        <w:rPr>
          <w:rFonts w:ascii="Arial" w:hAnsi="Arial" w:cs="Arial"/>
          <w:sz w:val="22"/>
          <w:szCs w:val="22"/>
        </w:rPr>
        <w:t>finalised</w:t>
      </w:r>
      <w:proofErr w:type="spellEnd"/>
      <w:r w:rsidRPr="00A243B5">
        <w:rPr>
          <w:rFonts w:ascii="Arial" w:hAnsi="Arial" w:cs="Arial"/>
          <w:sz w:val="22"/>
          <w:szCs w:val="22"/>
        </w:rPr>
        <w:t>. The pilot schedule for the collection</w:t>
      </w:r>
      <w:r w:rsidR="00673DB2">
        <w:rPr>
          <w:rFonts w:ascii="Arial" w:hAnsi="Arial" w:cs="Arial"/>
          <w:sz w:val="22"/>
          <w:szCs w:val="22"/>
        </w:rPr>
        <w:t xml:space="preserve"> of </w:t>
      </w:r>
      <w:proofErr w:type="spellStart"/>
      <w:r w:rsidR="00673DB2">
        <w:rPr>
          <w:rFonts w:ascii="Arial" w:hAnsi="Arial" w:cs="Arial"/>
          <w:sz w:val="22"/>
          <w:szCs w:val="22"/>
        </w:rPr>
        <w:t>QoS</w:t>
      </w:r>
      <w:proofErr w:type="spellEnd"/>
      <w:r w:rsidR="00673DB2">
        <w:rPr>
          <w:rFonts w:ascii="Arial" w:hAnsi="Arial" w:cs="Arial"/>
          <w:sz w:val="22"/>
          <w:szCs w:val="22"/>
        </w:rPr>
        <w:t xml:space="preserve"> information in ALTE07C1</w:t>
      </w:r>
      <w:r w:rsidRPr="00A243B5">
        <w:rPr>
          <w:rFonts w:ascii="Arial" w:hAnsi="Arial" w:cs="Arial"/>
          <w:sz w:val="22"/>
          <w:szCs w:val="22"/>
        </w:rPr>
        <w:t xml:space="preserve"> study is at 9 months, 30 months and 60 months from diagnosis.</w:t>
      </w:r>
      <w:r w:rsidRPr="00A243B5">
        <w:rPr>
          <w:rFonts w:ascii="Arial" w:hAnsi="Arial" w:cs="Arial"/>
          <w:b/>
          <w:bCs/>
          <w:sz w:val="22"/>
          <w:szCs w:val="22"/>
          <w:vertAlign w:val="superscript"/>
        </w:rPr>
        <w:t>15</w:t>
      </w:r>
      <w:r w:rsidRPr="00A243B5">
        <w:rPr>
          <w:rFonts w:ascii="Arial" w:hAnsi="Arial" w:cs="Arial"/>
          <w:sz w:val="22"/>
          <w:szCs w:val="22"/>
        </w:rPr>
        <w:t xml:space="preserve"> In PNET5, a SIOP-E European </w:t>
      </w:r>
      <w:proofErr w:type="gramStart"/>
      <w:r w:rsidRPr="00A243B5">
        <w:rPr>
          <w:rFonts w:ascii="Arial" w:hAnsi="Arial" w:cs="Arial"/>
          <w:sz w:val="22"/>
          <w:szCs w:val="22"/>
        </w:rPr>
        <w:t>study,</w:t>
      </w:r>
      <w:proofErr w:type="gramEnd"/>
      <w:r w:rsidRPr="00A243B5">
        <w:rPr>
          <w:rFonts w:ascii="Arial" w:hAnsi="Arial" w:cs="Arial"/>
          <w:sz w:val="22"/>
          <w:szCs w:val="22"/>
        </w:rPr>
        <w:t xml:space="preserve"> it is being collected between neurosurgery and radiation therapy; </w:t>
      </w:r>
      <w:r w:rsidR="00673DB2">
        <w:rPr>
          <w:rFonts w:ascii="Arial" w:hAnsi="Arial" w:cs="Arial"/>
          <w:sz w:val="22"/>
          <w:szCs w:val="22"/>
        </w:rPr>
        <w:t xml:space="preserve">24 and 60 months </w:t>
      </w:r>
      <w:r w:rsidRPr="00A243B5">
        <w:rPr>
          <w:rFonts w:ascii="Arial" w:hAnsi="Arial" w:cs="Arial"/>
          <w:sz w:val="22"/>
          <w:szCs w:val="22"/>
        </w:rPr>
        <w:t xml:space="preserve">from diagnosis and at age 18 years. Both studies are evaluating </w:t>
      </w:r>
      <w:proofErr w:type="spellStart"/>
      <w:r w:rsidRPr="00A243B5">
        <w:rPr>
          <w:rFonts w:ascii="Arial" w:hAnsi="Arial" w:cs="Arial"/>
          <w:sz w:val="22"/>
          <w:szCs w:val="22"/>
        </w:rPr>
        <w:t>QoS</w:t>
      </w:r>
      <w:proofErr w:type="spellEnd"/>
      <w:r w:rsidRPr="00A243B5">
        <w:rPr>
          <w:rFonts w:ascii="Arial" w:hAnsi="Arial" w:cs="Arial"/>
          <w:sz w:val="22"/>
          <w:szCs w:val="22"/>
        </w:rPr>
        <w:t xml:space="preserve"> in children with </w:t>
      </w:r>
      <w:proofErr w:type="spellStart"/>
      <w:r w:rsidRPr="00A243B5">
        <w:rPr>
          <w:rFonts w:ascii="Arial" w:hAnsi="Arial" w:cs="Arial"/>
          <w:sz w:val="22"/>
          <w:szCs w:val="22"/>
        </w:rPr>
        <w:t>medulloblastoma</w:t>
      </w:r>
      <w:proofErr w:type="spellEnd"/>
      <w:r w:rsidRPr="00A243B5">
        <w:rPr>
          <w:rFonts w:ascii="Arial" w:hAnsi="Arial" w:cs="Arial"/>
          <w:sz w:val="22"/>
          <w:szCs w:val="22"/>
        </w:rPr>
        <w:t>. The agreement, reported here, on the content</w:t>
      </w:r>
      <w:r w:rsidR="00673DB2">
        <w:rPr>
          <w:rFonts w:ascii="Arial" w:hAnsi="Arial" w:cs="Arial"/>
          <w:sz w:val="22"/>
          <w:szCs w:val="22"/>
        </w:rPr>
        <w:t xml:space="preserve"> </w:t>
      </w:r>
      <w:r w:rsidRPr="00A243B5">
        <w:rPr>
          <w:rFonts w:ascii="Arial" w:hAnsi="Arial" w:cs="Arial"/>
          <w:sz w:val="22"/>
          <w:szCs w:val="22"/>
        </w:rPr>
        <w:t xml:space="preserve">of a common set of </w:t>
      </w:r>
      <w:proofErr w:type="spellStart"/>
      <w:r w:rsidRPr="00A243B5">
        <w:rPr>
          <w:rFonts w:ascii="Arial" w:hAnsi="Arial" w:cs="Arial"/>
          <w:sz w:val="22"/>
          <w:szCs w:val="22"/>
        </w:rPr>
        <w:t>QoS</w:t>
      </w:r>
      <w:proofErr w:type="spellEnd"/>
      <w:r w:rsidRPr="00A243B5">
        <w:rPr>
          <w:rFonts w:ascii="Arial" w:hAnsi="Arial" w:cs="Arial"/>
          <w:sz w:val="22"/>
          <w:szCs w:val="22"/>
        </w:rPr>
        <w:t xml:space="preserve"> assessments is, however, an important initial step towards a common </w:t>
      </w:r>
      <w:proofErr w:type="spellStart"/>
      <w:r w:rsidRPr="00A243B5">
        <w:rPr>
          <w:rFonts w:ascii="Arial" w:hAnsi="Arial" w:cs="Arial"/>
          <w:sz w:val="22"/>
          <w:szCs w:val="22"/>
        </w:rPr>
        <w:t>QoS</w:t>
      </w:r>
      <w:proofErr w:type="spellEnd"/>
      <w:r w:rsidRPr="00A243B5">
        <w:rPr>
          <w:rFonts w:ascii="Arial" w:hAnsi="Arial" w:cs="Arial"/>
          <w:sz w:val="22"/>
          <w:szCs w:val="22"/>
        </w:rPr>
        <w:t xml:space="preserve"> study for future European brain </w:t>
      </w:r>
      <w:proofErr w:type="spellStart"/>
      <w:r w:rsidRPr="00A243B5">
        <w:rPr>
          <w:rFonts w:ascii="Arial" w:hAnsi="Arial" w:cs="Arial"/>
          <w:sz w:val="22"/>
          <w:szCs w:val="22"/>
        </w:rPr>
        <w:t>tumour</w:t>
      </w:r>
      <w:proofErr w:type="spellEnd"/>
      <w:r w:rsidRPr="00A243B5">
        <w:rPr>
          <w:rFonts w:ascii="Arial" w:hAnsi="Arial" w:cs="Arial"/>
          <w:sz w:val="22"/>
          <w:szCs w:val="22"/>
        </w:rPr>
        <w:t xml:space="preserve"> trials in childhood.  </w:t>
      </w:r>
    </w:p>
    <w:p w:rsidR="00541AA8" w:rsidRPr="003273F7" w:rsidRDefault="00541AA8" w:rsidP="000236CF">
      <w:pPr>
        <w:pStyle w:val="Body1"/>
        <w:spacing w:line="480" w:lineRule="auto"/>
        <w:rPr>
          <w:rFonts w:cs="Arial"/>
          <w:szCs w:val="22"/>
          <w:lang w:val="en-US"/>
        </w:rPr>
      </w:pPr>
    </w:p>
    <w:p w:rsidR="00D2042F" w:rsidRDefault="00D2042F" w:rsidP="00607E12">
      <w:pPr>
        <w:pStyle w:val="Body1"/>
        <w:spacing w:line="480" w:lineRule="auto"/>
        <w:rPr>
          <w:rFonts w:cs="Arial"/>
          <w:b/>
          <w:szCs w:val="22"/>
          <w:lang w:val="en-US"/>
        </w:rPr>
      </w:pPr>
      <w:r>
        <w:rPr>
          <w:rFonts w:cs="Arial"/>
          <w:b/>
          <w:szCs w:val="22"/>
          <w:lang w:val="en-US"/>
        </w:rPr>
        <w:t>Acknowledgements</w:t>
      </w:r>
    </w:p>
    <w:p w:rsidR="003F1C56" w:rsidRPr="00455443" w:rsidRDefault="00D2042F" w:rsidP="00673DB2">
      <w:pPr>
        <w:pStyle w:val="Body1"/>
        <w:spacing w:line="480" w:lineRule="auto"/>
        <w:rPr>
          <w:rFonts w:cs="Arial"/>
          <w:bCs/>
          <w:szCs w:val="22"/>
          <w:lang w:val="en-GB"/>
        </w:rPr>
      </w:pPr>
      <w:r w:rsidRPr="00455443">
        <w:rPr>
          <w:rFonts w:cs="Arial"/>
          <w:bCs/>
          <w:szCs w:val="22"/>
          <w:lang w:val="en-US"/>
        </w:rPr>
        <w:t xml:space="preserve">We are very grateful to Dr </w:t>
      </w:r>
      <w:proofErr w:type="spellStart"/>
      <w:r w:rsidRPr="00455443">
        <w:rPr>
          <w:rFonts w:cs="Arial"/>
          <w:bCs/>
          <w:szCs w:val="22"/>
          <w:lang w:val="en-US"/>
        </w:rPr>
        <w:t>Holger</w:t>
      </w:r>
      <w:proofErr w:type="spellEnd"/>
      <w:r w:rsidRPr="00455443">
        <w:rPr>
          <w:rFonts w:cs="Arial"/>
          <w:bCs/>
          <w:szCs w:val="22"/>
          <w:lang w:val="en-US"/>
        </w:rPr>
        <w:t xml:space="preserve"> </w:t>
      </w:r>
      <w:proofErr w:type="spellStart"/>
      <w:r w:rsidRPr="00455443">
        <w:rPr>
          <w:rFonts w:cs="Arial"/>
          <w:bCs/>
          <w:szCs w:val="22"/>
          <w:lang w:val="en-US"/>
        </w:rPr>
        <w:t>Ottensmeier</w:t>
      </w:r>
      <w:proofErr w:type="spellEnd"/>
      <w:r w:rsidRPr="00455443">
        <w:rPr>
          <w:rFonts w:cs="Arial"/>
          <w:bCs/>
          <w:szCs w:val="22"/>
          <w:lang w:val="en-US"/>
        </w:rPr>
        <w:t xml:space="preserve"> for his pioneering advocacy of the short test battery </w:t>
      </w:r>
      <w:r w:rsidR="00455443">
        <w:rPr>
          <w:rFonts w:cs="Arial"/>
          <w:bCs/>
          <w:szCs w:val="22"/>
          <w:lang w:val="en-US"/>
        </w:rPr>
        <w:t>(</w:t>
      </w:r>
      <w:r w:rsidRPr="00455443">
        <w:rPr>
          <w:rFonts w:cs="Arial"/>
          <w:bCs/>
          <w:szCs w:val="22"/>
          <w:lang w:val="en-US"/>
        </w:rPr>
        <w:t>WUEP-KD</w:t>
      </w:r>
      <w:r w:rsidR="00455443">
        <w:rPr>
          <w:rFonts w:cs="Arial"/>
          <w:bCs/>
          <w:szCs w:val="22"/>
          <w:lang w:val="en-US"/>
        </w:rPr>
        <w:t>)</w:t>
      </w:r>
      <w:r w:rsidRPr="00455443">
        <w:rPr>
          <w:rFonts w:cs="Arial"/>
          <w:bCs/>
          <w:szCs w:val="22"/>
          <w:lang w:val="en-US"/>
        </w:rPr>
        <w:t xml:space="preserve"> </w:t>
      </w:r>
      <w:r w:rsidR="00455443" w:rsidRPr="00455443">
        <w:rPr>
          <w:rFonts w:cs="Arial"/>
          <w:bCs/>
          <w:szCs w:val="22"/>
          <w:lang w:val="en-US"/>
        </w:rPr>
        <w:t xml:space="preserve">in Germany </w:t>
      </w:r>
      <w:r w:rsidRPr="00455443">
        <w:rPr>
          <w:rFonts w:cs="Arial"/>
          <w:bCs/>
          <w:szCs w:val="22"/>
          <w:lang w:val="en-US"/>
        </w:rPr>
        <w:t>and of the Cattell-Horn-Carroll (CHC)-model of cognitive abilities for assessment of cognition across Europe</w:t>
      </w:r>
      <w:r w:rsidR="00455443" w:rsidRPr="00455443">
        <w:rPr>
          <w:rFonts w:cs="Arial"/>
          <w:bCs/>
          <w:szCs w:val="22"/>
          <w:lang w:val="en-US"/>
        </w:rPr>
        <w:t>; to</w:t>
      </w:r>
      <w:r w:rsidR="00455443" w:rsidRPr="00455443">
        <w:rPr>
          <w:rFonts w:eastAsiaTheme="minorEastAsia" w:cs="Arial"/>
          <w:szCs w:val="22"/>
          <w:lang w:val="en-GB" w:eastAsia="zh-CN"/>
        </w:rPr>
        <w:t xml:space="preserve"> </w:t>
      </w:r>
      <w:r w:rsidR="00455443">
        <w:rPr>
          <w:rFonts w:eastAsiaTheme="minorEastAsia" w:cs="Arial"/>
          <w:szCs w:val="22"/>
          <w:lang w:val="en-GB" w:eastAsia="zh-CN"/>
        </w:rPr>
        <w:t xml:space="preserve">other </w:t>
      </w:r>
      <w:r w:rsidR="00455443" w:rsidRPr="00455443">
        <w:rPr>
          <w:rFonts w:eastAsiaTheme="minorEastAsia" w:cs="Arial"/>
          <w:szCs w:val="22"/>
          <w:lang w:val="en-GB" w:eastAsia="zh-CN"/>
        </w:rPr>
        <w:t>paediatric neuropsychologists</w:t>
      </w:r>
      <w:r w:rsidR="006751E9">
        <w:rPr>
          <w:rFonts w:eastAsiaTheme="minorEastAsia" w:cs="Arial"/>
          <w:szCs w:val="22"/>
          <w:lang w:val="en-GB" w:eastAsia="zh-CN"/>
        </w:rPr>
        <w:t xml:space="preserve"> (</w:t>
      </w:r>
      <w:r w:rsidR="00455443" w:rsidRPr="00455443">
        <w:rPr>
          <w:rFonts w:eastAsiaTheme="minorEastAsia" w:cs="Arial"/>
          <w:szCs w:val="22"/>
          <w:lang w:val="en-GB" w:eastAsia="zh-CN"/>
        </w:rPr>
        <w:t xml:space="preserve">including  </w:t>
      </w:r>
      <w:r w:rsidR="00455443" w:rsidRPr="00455443">
        <w:rPr>
          <w:rFonts w:cs="Arial"/>
          <w:bCs/>
          <w:szCs w:val="22"/>
          <w:lang w:val="en-GB"/>
        </w:rPr>
        <w:t xml:space="preserve">Anna </w:t>
      </w:r>
      <w:proofErr w:type="spellStart"/>
      <w:r w:rsidR="00455443" w:rsidRPr="00455443">
        <w:rPr>
          <w:rFonts w:cs="Arial"/>
          <w:bCs/>
          <w:szCs w:val="22"/>
          <w:lang w:val="en-GB"/>
        </w:rPr>
        <w:t>Adduci</w:t>
      </w:r>
      <w:proofErr w:type="spellEnd"/>
      <w:r w:rsidR="00455443" w:rsidRPr="00455443">
        <w:rPr>
          <w:rFonts w:cs="Arial"/>
          <w:bCs/>
          <w:szCs w:val="22"/>
          <w:lang w:val="en-GB"/>
        </w:rPr>
        <w:t xml:space="preserve">, Jordi </w:t>
      </w:r>
      <w:proofErr w:type="spellStart"/>
      <w:r w:rsidR="00455443" w:rsidRPr="00455443">
        <w:rPr>
          <w:rFonts w:cs="Arial"/>
          <w:bCs/>
          <w:szCs w:val="22"/>
          <w:lang w:val="en-GB"/>
        </w:rPr>
        <w:t>Bernabeu</w:t>
      </w:r>
      <w:proofErr w:type="spellEnd"/>
      <w:r w:rsidR="00455443" w:rsidRPr="00455443">
        <w:rPr>
          <w:rFonts w:cs="Arial"/>
          <w:bCs/>
          <w:szCs w:val="22"/>
          <w:lang w:val="en-GB"/>
        </w:rPr>
        <w:t xml:space="preserve"> (deceased), </w:t>
      </w:r>
      <w:proofErr w:type="spellStart"/>
      <w:r w:rsidR="00455443" w:rsidRPr="00455443">
        <w:rPr>
          <w:rFonts w:cs="Arial"/>
          <w:bCs/>
          <w:szCs w:val="22"/>
          <w:lang w:val="en-GB"/>
        </w:rPr>
        <w:t>Virginie</w:t>
      </w:r>
      <w:proofErr w:type="spellEnd"/>
      <w:r w:rsidR="00455443" w:rsidRPr="00455443">
        <w:rPr>
          <w:rFonts w:cs="Arial"/>
          <w:bCs/>
          <w:szCs w:val="22"/>
          <w:lang w:val="en-GB"/>
        </w:rPr>
        <w:t xml:space="preserve"> </w:t>
      </w:r>
      <w:proofErr w:type="spellStart"/>
      <w:r w:rsidR="00455443" w:rsidRPr="00455443">
        <w:rPr>
          <w:rFonts w:cs="Arial"/>
          <w:bCs/>
          <w:szCs w:val="22"/>
          <w:lang w:val="en-GB"/>
        </w:rPr>
        <w:t>Kieffer</w:t>
      </w:r>
      <w:proofErr w:type="spellEnd"/>
      <w:r w:rsidR="00455443" w:rsidRPr="00455443">
        <w:rPr>
          <w:rFonts w:cs="Arial"/>
          <w:bCs/>
          <w:szCs w:val="22"/>
          <w:lang w:val="en-GB"/>
        </w:rPr>
        <w:t xml:space="preserve">, Audrey </w:t>
      </w:r>
      <w:proofErr w:type="spellStart"/>
      <w:r w:rsidR="00455443" w:rsidRPr="00455443">
        <w:rPr>
          <w:rFonts w:cs="Arial"/>
          <w:bCs/>
          <w:szCs w:val="22"/>
          <w:lang w:val="en-GB"/>
        </w:rPr>
        <w:t>Longaud</w:t>
      </w:r>
      <w:proofErr w:type="spellEnd"/>
      <w:r w:rsidR="00455443" w:rsidRPr="00455443">
        <w:rPr>
          <w:rFonts w:cs="Arial"/>
          <w:bCs/>
          <w:szCs w:val="22"/>
          <w:lang w:val="en-GB"/>
        </w:rPr>
        <w:t xml:space="preserve">, Matthew </w:t>
      </w:r>
      <w:proofErr w:type="spellStart"/>
      <w:r w:rsidR="00455443" w:rsidRPr="00455443">
        <w:rPr>
          <w:rFonts w:cs="Arial"/>
          <w:bCs/>
          <w:szCs w:val="22"/>
          <w:lang w:val="en-GB"/>
        </w:rPr>
        <w:t>Morrall</w:t>
      </w:r>
      <w:proofErr w:type="spellEnd"/>
      <w:r w:rsidR="00455443" w:rsidRPr="00455443">
        <w:rPr>
          <w:rFonts w:cs="Arial"/>
          <w:bCs/>
          <w:szCs w:val="22"/>
          <w:lang w:val="en-GB"/>
        </w:rPr>
        <w:t xml:space="preserve">, </w:t>
      </w:r>
      <w:proofErr w:type="spellStart"/>
      <w:r w:rsidR="00455443" w:rsidRPr="00455443">
        <w:rPr>
          <w:rFonts w:cs="Arial"/>
          <w:bCs/>
          <w:szCs w:val="22"/>
          <w:lang w:val="en-GB"/>
        </w:rPr>
        <w:t>Geraldina</w:t>
      </w:r>
      <w:proofErr w:type="spellEnd"/>
      <w:r w:rsidR="00455443" w:rsidRPr="00455443">
        <w:rPr>
          <w:rFonts w:cs="Arial"/>
          <w:bCs/>
          <w:szCs w:val="22"/>
          <w:lang w:val="en-GB"/>
        </w:rPr>
        <w:t xml:space="preserve"> Poggi,</w:t>
      </w:r>
      <w:r w:rsidR="006751E9">
        <w:rPr>
          <w:rFonts w:cs="Arial"/>
          <w:bCs/>
          <w:szCs w:val="22"/>
          <w:lang w:val="en-GB"/>
        </w:rPr>
        <w:t xml:space="preserve"> </w:t>
      </w:r>
      <w:r w:rsidR="00455443" w:rsidRPr="00455443">
        <w:rPr>
          <w:rFonts w:cs="Arial"/>
          <w:bCs/>
          <w:szCs w:val="22"/>
          <w:lang w:val="en-GB"/>
        </w:rPr>
        <w:t>and Andreas Wiener</w:t>
      </w:r>
      <w:r w:rsidR="006751E9">
        <w:rPr>
          <w:rFonts w:cs="Arial"/>
          <w:bCs/>
          <w:szCs w:val="22"/>
          <w:lang w:val="en-GB"/>
        </w:rPr>
        <w:t>)</w:t>
      </w:r>
      <w:r w:rsidR="00455443" w:rsidRPr="00455443">
        <w:rPr>
          <w:rFonts w:eastAsiaTheme="minorEastAsia" w:cs="Arial"/>
          <w:szCs w:val="22"/>
          <w:lang w:val="en-GB" w:eastAsia="zh-CN"/>
        </w:rPr>
        <w:t xml:space="preserve"> and other clinicians in the SIOP-E </w:t>
      </w:r>
      <w:r w:rsidR="00512257">
        <w:rPr>
          <w:rFonts w:eastAsiaTheme="minorEastAsia" w:cs="Arial"/>
          <w:szCs w:val="22"/>
          <w:lang w:val="en-GB" w:eastAsia="zh-CN"/>
        </w:rPr>
        <w:t>Brain</w:t>
      </w:r>
      <w:r w:rsidR="00455443" w:rsidRPr="00455443">
        <w:rPr>
          <w:rFonts w:eastAsiaTheme="minorEastAsia" w:cs="Arial"/>
          <w:szCs w:val="22"/>
          <w:lang w:val="en-GB" w:eastAsia="zh-CN"/>
        </w:rPr>
        <w:t xml:space="preserve"> Tumour </w:t>
      </w:r>
      <w:proofErr w:type="spellStart"/>
      <w:r w:rsidR="00455443" w:rsidRPr="00455443">
        <w:rPr>
          <w:rFonts w:eastAsiaTheme="minorEastAsia" w:cs="Arial"/>
          <w:szCs w:val="22"/>
          <w:lang w:val="en-GB" w:eastAsia="zh-CN"/>
        </w:rPr>
        <w:t>QoS</w:t>
      </w:r>
      <w:proofErr w:type="spellEnd"/>
      <w:r w:rsidR="00455443" w:rsidRPr="00455443">
        <w:rPr>
          <w:rFonts w:eastAsiaTheme="minorEastAsia" w:cs="Arial"/>
          <w:szCs w:val="22"/>
          <w:lang w:val="en-GB" w:eastAsia="zh-CN"/>
        </w:rPr>
        <w:t xml:space="preserve"> working group for </w:t>
      </w:r>
      <w:r w:rsidR="009B389B" w:rsidRPr="009B389B">
        <w:rPr>
          <w:rFonts w:eastAsiaTheme="minorEastAsia" w:cs="Arial"/>
          <w:szCs w:val="22"/>
          <w:lang w:val="en-US" w:eastAsia="zh-CN"/>
        </w:rPr>
        <w:t>the</w:t>
      </w:r>
      <w:r w:rsidR="009B389B">
        <w:rPr>
          <w:rFonts w:eastAsiaTheme="minorEastAsia" w:cs="Arial"/>
          <w:szCs w:val="22"/>
          <w:lang w:val="en-US" w:eastAsia="zh-CN"/>
        </w:rPr>
        <w:t>ir</w:t>
      </w:r>
      <w:r w:rsidR="009B389B" w:rsidRPr="009B389B">
        <w:rPr>
          <w:rFonts w:eastAsiaTheme="minorEastAsia" w:cs="Arial"/>
          <w:szCs w:val="22"/>
          <w:lang w:val="en-US" w:eastAsia="zh-CN"/>
        </w:rPr>
        <w:t xml:space="preserve"> contributions to the achievement of a consensus</w:t>
      </w:r>
      <w:r w:rsidR="00673DB2">
        <w:rPr>
          <w:rFonts w:eastAsiaTheme="minorEastAsia" w:cs="Arial"/>
          <w:szCs w:val="22"/>
          <w:lang w:val="en-US" w:eastAsia="zh-CN"/>
        </w:rPr>
        <w:t xml:space="preserve">. </w:t>
      </w:r>
      <w:r w:rsidR="00673DB2">
        <w:rPr>
          <w:rFonts w:eastAsiaTheme="minorEastAsia" w:cs="Arial"/>
          <w:szCs w:val="22"/>
          <w:lang w:val="en-US" w:eastAsia="zh-CN"/>
        </w:rPr>
        <w:lastRenderedPageBreak/>
        <w:t xml:space="preserve">We </w:t>
      </w:r>
      <w:r w:rsidR="00E968F2">
        <w:rPr>
          <w:rFonts w:eastAsiaTheme="minorEastAsia" w:cs="Arial"/>
          <w:szCs w:val="22"/>
          <w:lang w:val="en-US" w:eastAsia="zh-CN"/>
        </w:rPr>
        <w:t xml:space="preserve">also </w:t>
      </w:r>
      <w:r w:rsidR="00673DB2">
        <w:rPr>
          <w:rFonts w:eastAsiaTheme="minorEastAsia" w:cs="Arial"/>
          <w:szCs w:val="22"/>
          <w:lang w:val="en-US" w:eastAsia="zh-CN"/>
        </w:rPr>
        <w:t xml:space="preserve">thank </w:t>
      </w:r>
      <w:r w:rsidRPr="00455443">
        <w:rPr>
          <w:rFonts w:cs="Arial"/>
          <w:bCs/>
          <w:szCs w:val="22"/>
          <w:lang w:val="en-US"/>
        </w:rPr>
        <w:t xml:space="preserve">the chairpersons of the </w:t>
      </w:r>
      <w:r w:rsidR="00455443" w:rsidRPr="00455443">
        <w:rPr>
          <w:rFonts w:cs="Arial"/>
          <w:bCs/>
          <w:szCs w:val="22"/>
          <w:lang w:val="en-US"/>
        </w:rPr>
        <w:t xml:space="preserve">other </w:t>
      </w:r>
      <w:r w:rsidRPr="00455443">
        <w:rPr>
          <w:rFonts w:cs="Arial"/>
          <w:bCs/>
          <w:szCs w:val="22"/>
          <w:lang w:val="en-US"/>
        </w:rPr>
        <w:t xml:space="preserve">working groups of the SIOP-E </w:t>
      </w:r>
      <w:r w:rsidR="00512257">
        <w:rPr>
          <w:rFonts w:cs="Arial"/>
          <w:bCs/>
          <w:szCs w:val="22"/>
          <w:lang w:val="en-US"/>
        </w:rPr>
        <w:t>Brain</w:t>
      </w:r>
      <w:r w:rsidR="00455443" w:rsidRPr="00455443">
        <w:rPr>
          <w:rFonts w:cs="Arial"/>
          <w:bCs/>
          <w:szCs w:val="22"/>
          <w:lang w:val="en-US"/>
        </w:rPr>
        <w:t xml:space="preserve"> </w:t>
      </w:r>
      <w:proofErr w:type="spellStart"/>
      <w:r w:rsidR="00455443" w:rsidRPr="00455443">
        <w:rPr>
          <w:rFonts w:cs="Arial"/>
          <w:bCs/>
          <w:szCs w:val="22"/>
          <w:lang w:val="en-US"/>
        </w:rPr>
        <w:t>Tumour</w:t>
      </w:r>
      <w:proofErr w:type="spellEnd"/>
      <w:r w:rsidR="00455443" w:rsidRPr="00455443">
        <w:rPr>
          <w:rFonts w:cs="Arial"/>
          <w:bCs/>
          <w:szCs w:val="22"/>
          <w:lang w:val="en-US"/>
        </w:rPr>
        <w:t xml:space="preserve"> g</w:t>
      </w:r>
      <w:r w:rsidRPr="00455443">
        <w:rPr>
          <w:rFonts w:cs="Arial"/>
          <w:bCs/>
          <w:szCs w:val="22"/>
          <w:lang w:val="en-US"/>
        </w:rPr>
        <w:t>roup for commenting on an earlier draft</w:t>
      </w:r>
      <w:r w:rsidR="00E968F2">
        <w:rPr>
          <w:rFonts w:cs="Arial"/>
          <w:bCs/>
          <w:szCs w:val="22"/>
          <w:lang w:val="en-US"/>
        </w:rPr>
        <w:t xml:space="preserve"> of this paper</w:t>
      </w:r>
      <w:r w:rsidRPr="00455443">
        <w:rPr>
          <w:rFonts w:cs="Arial"/>
          <w:bCs/>
          <w:szCs w:val="22"/>
          <w:lang w:val="en-US"/>
        </w:rPr>
        <w:t>.</w:t>
      </w:r>
      <w:r>
        <w:rPr>
          <w:rFonts w:cs="Arial"/>
          <w:bCs/>
          <w:szCs w:val="22"/>
          <w:lang w:val="en-US"/>
        </w:rPr>
        <w:t xml:space="preserve"> </w:t>
      </w:r>
      <w:r w:rsidR="00DB6CED">
        <w:rPr>
          <w:rFonts w:cs="Arial"/>
          <w:b/>
          <w:szCs w:val="22"/>
          <w:lang w:val="en-US"/>
        </w:rPr>
        <w:br w:type="page"/>
      </w:r>
      <w:r w:rsidR="003F1C56" w:rsidRPr="003F1C56">
        <w:rPr>
          <w:rFonts w:cs="Arial"/>
          <w:b/>
          <w:szCs w:val="22"/>
          <w:lang w:val="en-US"/>
        </w:rPr>
        <w:lastRenderedPageBreak/>
        <w:t>References:</w:t>
      </w:r>
    </w:p>
    <w:p w:rsidR="00336136" w:rsidRPr="003F1C56" w:rsidRDefault="003F1C56" w:rsidP="00703411">
      <w:pPr>
        <w:spacing w:line="480" w:lineRule="auto"/>
        <w:ind w:left="720" w:hanging="720"/>
        <w:outlineLvl w:val="0"/>
        <w:rPr>
          <w:rFonts w:ascii="Arial" w:eastAsia="Arial Unicode MS" w:hAnsi="Arial" w:cs="Arial"/>
          <w:color w:val="000000"/>
          <w:sz w:val="22"/>
          <w:szCs w:val="22"/>
          <w:u w:color="000000"/>
          <w:lang w:eastAsia="fr-FR"/>
        </w:rPr>
      </w:pPr>
      <w:r w:rsidRPr="00336136">
        <w:rPr>
          <w:rFonts w:ascii="Arial" w:eastAsia="Arial Unicode MS" w:hAnsi="Arial" w:cs="Arial"/>
          <w:color w:val="000000"/>
          <w:sz w:val="22"/>
          <w:szCs w:val="22"/>
          <w:u w:color="000000"/>
          <w:lang w:val="en-GB" w:eastAsia="fr-FR"/>
        </w:rPr>
        <w:t xml:space="preserve">1. </w:t>
      </w:r>
      <w:r w:rsidR="00873550">
        <w:rPr>
          <w:rFonts w:ascii="Arial" w:eastAsia="Arial Unicode MS" w:hAnsi="Arial" w:cs="Arial"/>
          <w:color w:val="000000"/>
          <w:sz w:val="22"/>
          <w:szCs w:val="22"/>
          <w:u w:color="000000"/>
          <w:lang w:val="en-GB" w:eastAsia="fr-FR"/>
        </w:rPr>
        <w:tab/>
      </w:r>
      <w:r w:rsidR="00336136" w:rsidRPr="003F1C56">
        <w:rPr>
          <w:rFonts w:ascii="Arial" w:eastAsia="Arial Unicode MS" w:hAnsi="Arial" w:cs="Arial"/>
          <w:color w:val="000000"/>
          <w:sz w:val="22"/>
          <w:szCs w:val="22"/>
          <w:u w:color="000000"/>
          <w:lang w:eastAsia="fr-FR"/>
        </w:rPr>
        <w:t xml:space="preserve">Armstrong GT, Liu Q, </w:t>
      </w:r>
      <w:proofErr w:type="spellStart"/>
      <w:r w:rsidR="00336136" w:rsidRPr="003F1C56">
        <w:rPr>
          <w:rFonts w:ascii="Arial" w:eastAsia="Arial Unicode MS" w:hAnsi="Arial" w:cs="Arial"/>
          <w:color w:val="000000"/>
          <w:sz w:val="22"/>
          <w:szCs w:val="22"/>
          <w:u w:color="000000"/>
          <w:lang w:eastAsia="fr-FR"/>
        </w:rPr>
        <w:t>Yasui</w:t>
      </w:r>
      <w:proofErr w:type="spellEnd"/>
      <w:r w:rsidR="00336136" w:rsidRPr="003F1C56">
        <w:rPr>
          <w:rFonts w:ascii="Arial" w:eastAsia="Arial Unicode MS" w:hAnsi="Arial" w:cs="Arial"/>
          <w:color w:val="000000"/>
          <w:sz w:val="22"/>
          <w:szCs w:val="22"/>
          <w:u w:color="000000"/>
          <w:lang w:eastAsia="fr-FR"/>
        </w:rPr>
        <w:t xml:space="preserve"> Y, et al. Long-term outcomes among adult survivors of childhood central nervous system malignancies in the Childhood Cancer Survivor Study. </w:t>
      </w:r>
      <w:proofErr w:type="gramStart"/>
      <w:r w:rsidR="00336136" w:rsidRPr="003F1C56">
        <w:rPr>
          <w:rFonts w:ascii="Arial" w:eastAsia="Arial Unicode MS" w:hAnsi="Arial" w:cs="Arial"/>
          <w:color w:val="000000"/>
          <w:sz w:val="22"/>
          <w:szCs w:val="22"/>
          <w:u w:color="000000"/>
          <w:lang w:eastAsia="fr-FR"/>
        </w:rPr>
        <w:t xml:space="preserve">J </w:t>
      </w:r>
      <w:proofErr w:type="spellStart"/>
      <w:r w:rsidR="00336136" w:rsidRPr="003F1C56">
        <w:rPr>
          <w:rFonts w:ascii="Arial" w:eastAsia="Arial Unicode MS" w:hAnsi="Arial" w:cs="Arial"/>
          <w:color w:val="000000"/>
          <w:sz w:val="22"/>
          <w:szCs w:val="22"/>
          <w:u w:color="000000"/>
          <w:lang w:eastAsia="fr-FR"/>
        </w:rPr>
        <w:t>Natl</w:t>
      </w:r>
      <w:proofErr w:type="spellEnd"/>
      <w:r w:rsidR="00336136" w:rsidRPr="003F1C56">
        <w:rPr>
          <w:rFonts w:ascii="Arial" w:eastAsia="Arial Unicode MS" w:hAnsi="Arial" w:cs="Arial"/>
          <w:color w:val="000000"/>
          <w:sz w:val="22"/>
          <w:szCs w:val="22"/>
          <w:u w:color="000000"/>
          <w:lang w:eastAsia="fr-FR"/>
        </w:rPr>
        <w:t xml:space="preserve"> Cancer </w:t>
      </w:r>
      <w:proofErr w:type="spellStart"/>
      <w:r w:rsidR="00336136" w:rsidRPr="003F1C56">
        <w:rPr>
          <w:rFonts w:ascii="Arial" w:eastAsia="Arial Unicode MS" w:hAnsi="Arial" w:cs="Arial"/>
          <w:color w:val="000000"/>
          <w:sz w:val="22"/>
          <w:szCs w:val="22"/>
          <w:u w:color="000000"/>
          <w:lang w:eastAsia="fr-FR"/>
        </w:rPr>
        <w:t>Inst</w:t>
      </w:r>
      <w:proofErr w:type="spellEnd"/>
      <w:r w:rsidR="00336136" w:rsidRPr="003F1C56">
        <w:rPr>
          <w:rFonts w:ascii="Arial" w:eastAsia="Arial Unicode MS" w:hAnsi="Arial" w:cs="Arial"/>
          <w:iCs/>
          <w:color w:val="000000"/>
          <w:sz w:val="22"/>
          <w:szCs w:val="22"/>
          <w:u w:color="000000"/>
          <w:lang w:eastAsia="fr-FR"/>
        </w:rPr>
        <w:t xml:space="preserve"> 2009</w:t>
      </w:r>
      <w:r w:rsidR="00336136">
        <w:rPr>
          <w:rFonts w:ascii="Arial" w:eastAsia="Arial Unicode MS" w:hAnsi="Arial" w:cs="Arial"/>
          <w:iCs/>
          <w:color w:val="000000"/>
          <w:sz w:val="22"/>
          <w:szCs w:val="22"/>
          <w:u w:color="000000"/>
          <w:lang w:eastAsia="fr-FR"/>
        </w:rPr>
        <w:t xml:space="preserve">; </w:t>
      </w:r>
      <w:r w:rsidR="00336136" w:rsidRPr="003F1C56">
        <w:rPr>
          <w:rFonts w:ascii="Arial" w:eastAsia="Arial Unicode MS" w:hAnsi="Arial" w:cs="Arial"/>
          <w:iCs/>
          <w:color w:val="000000"/>
          <w:sz w:val="22"/>
          <w:szCs w:val="22"/>
          <w:u w:color="000000"/>
          <w:lang w:eastAsia="fr-FR"/>
        </w:rPr>
        <w:t>101:</w:t>
      </w:r>
      <w:r w:rsidR="00226725">
        <w:rPr>
          <w:rFonts w:ascii="Arial" w:eastAsia="Arial Unicode MS" w:hAnsi="Arial" w:cs="Arial"/>
          <w:iCs/>
          <w:color w:val="000000"/>
          <w:sz w:val="22"/>
          <w:szCs w:val="22"/>
          <w:u w:color="000000"/>
          <w:lang w:eastAsia="fr-FR"/>
        </w:rPr>
        <w:t xml:space="preserve"> </w:t>
      </w:r>
      <w:r w:rsidR="00336136" w:rsidRPr="003F1C56">
        <w:rPr>
          <w:rFonts w:ascii="Arial" w:eastAsia="Arial Unicode MS" w:hAnsi="Arial" w:cs="Arial"/>
          <w:color w:val="000000"/>
          <w:sz w:val="22"/>
          <w:szCs w:val="22"/>
          <w:u w:color="000000"/>
          <w:lang w:eastAsia="fr-FR"/>
        </w:rPr>
        <w:t>946-58.</w:t>
      </w:r>
      <w:proofErr w:type="gramEnd"/>
    </w:p>
    <w:p w:rsidR="00A92576" w:rsidRPr="00A92576" w:rsidRDefault="003F1C56" w:rsidP="000236CF">
      <w:pPr>
        <w:spacing w:line="480" w:lineRule="auto"/>
        <w:ind w:left="720" w:hanging="720"/>
        <w:rPr>
          <w:rFonts w:ascii="Arial" w:eastAsia="Arial Unicode MS" w:hAnsi="Arial" w:cs="Arial"/>
          <w:color w:val="000000"/>
          <w:sz w:val="22"/>
          <w:szCs w:val="22"/>
          <w:u w:color="000000"/>
          <w:lang w:val="en-GB" w:eastAsia="fr-FR"/>
        </w:rPr>
      </w:pPr>
      <w:r w:rsidRPr="00A92576">
        <w:rPr>
          <w:rFonts w:ascii="Arial" w:eastAsia="Arial Unicode MS" w:hAnsi="Arial" w:cs="Arial"/>
          <w:color w:val="000000"/>
          <w:sz w:val="22"/>
          <w:szCs w:val="22"/>
          <w:u w:color="000000"/>
          <w:lang w:val="en-GB" w:eastAsia="fr-FR"/>
        </w:rPr>
        <w:t>2.</w:t>
      </w:r>
      <w:r w:rsidR="00873550">
        <w:rPr>
          <w:rFonts w:ascii="Arial" w:eastAsia="Arial Unicode MS" w:hAnsi="Arial" w:cs="Arial"/>
          <w:color w:val="000000"/>
          <w:sz w:val="22"/>
          <w:szCs w:val="22"/>
          <w:u w:color="000000"/>
          <w:lang w:val="en-GB" w:eastAsia="fr-FR"/>
        </w:rPr>
        <w:tab/>
      </w:r>
      <w:r w:rsidR="00713D63" w:rsidRPr="00713D63">
        <w:rPr>
          <w:rFonts w:ascii="Arial" w:eastAsia="Arial Unicode MS" w:hAnsi="Arial" w:cs="Arial"/>
          <w:color w:val="000000"/>
          <w:sz w:val="22"/>
          <w:szCs w:val="22"/>
          <w:u w:color="000000"/>
          <w:lang w:val="en-GB" w:eastAsia="fr-FR"/>
        </w:rPr>
        <w:t>Armstrong</w:t>
      </w:r>
      <w:r w:rsidR="00713D63">
        <w:rPr>
          <w:rFonts w:ascii="Arial" w:eastAsia="Arial Unicode MS" w:hAnsi="Arial" w:cs="Arial"/>
          <w:color w:val="000000"/>
          <w:sz w:val="22"/>
          <w:szCs w:val="22"/>
          <w:u w:color="000000"/>
          <w:lang w:val="en-GB" w:eastAsia="fr-FR"/>
        </w:rPr>
        <w:t xml:space="preserve"> GT. </w:t>
      </w:r>
      <w:r w:rsidR="00A92576" w:rsidRPr="00A92576">
        <w:rPr>
          <w:rFonts w:ascii="Arial" w:eastAsia="Arial Unicode MS" w:hAnsi="Arial" w:cs="Arial"/>
          <w:color w:val="000000"/>
          <w:sz w:val="22"/>
          <w:szCs w:val="22"/>
          <w:u w:color="000000"/>
          <w:lang w:val="en-GB" w:eastAsia="fr-FR"/>
        </w:rPr>
        <w:t>Long-term survivors of childhood central nervous system malignancies: The experience of the Childhood Cancer Survivor Study</w:t>
      </w:r>
      <w:r w:rsidR="00713D63">
        <w:rPr>
          <w:rFonts w:ascii="Arial" w:eastAsia="Arial Unicode MS" w:hAnsi="Arial" w:cs="Arial"/>
          <w:color w:val="000000"/>
          <w:sz w:val="22"/>
          <w:szCs w:val="22"/>
          <w:u w:color="000000"/>
          <w:lang w:val="en-GB" w:eastAsia="fr-FR"/>
        </w:rPr>
        <w:t xml:space="preserve">. </w:t>
      </w:r>
      <w:proofErr w:type="spellStart"/>
      <w:r w:rsidR="00713D63" w:rsidRPr="00713D63">
        <w:rPr>
          <w:rFonts w:ascii="Arial" w:eastAsia="Arial Unicode MS" w:hAnsi="Arial" w:cs="Arial"/>
          <w:color w:val="000000"/>
          <w:sz w:val="22"/>
          <w:szCs w:val="22"/>
          <w:u w:color="000000"/>
          <w:lang w:val="en-GB" w:eastAsia="fr-FR"/>
        </w:rPr>
        <w:t>Eur</w:t>
      </w:r>
      <w:proofErr w:type="spellEnd"/>
      <w:r w:rsidR="00713D63" w:rsidRPr="00713D63">
        <w:rPr>
          <w:rFonts w:ascii="Arial" w:eastAsia="Arial Unicode MS" w:hAnsi="Arial" w:cs="Arial"/>
          <w:color w:val="000000"/>
          <w:sz w:val="22"/>
          <w:szCs w:val="22"/>
          <w:u w:color="000000"/>
          <w:lang w:val="en-GB" w:eastAsia="fr-FR"/>
        </w:rPr>
        <w:t xml:space="preserve"> J </w:t>
      </w:r>
      <w:proofErr w:type="spellStart"/>
      <w:r w:rsidR="00713D63" w:rsidRPr="00713D63">
        <w:rPr>
          <w:rFonts w:ascii="Arial" w:eastAsia="Arial Unicode MS" w:hAnsi="Arial" w:cs="Arial"/>
          <w:color w:val="000000"/>
          <w:sz w:val="22"/>
          <w:szCs w:val="22"/>
          <w:u w:color="000000"/>
          <w:lang w:val="en-GB" w:eastAsia="fr-FR"/>
        </w:rPr>
        <w:t>Pediatr</w:t>
      </w:r>
      <w:proofErr w:type="spellEnd"/>
      <w:r w:rsidR="00226725">
        <w:rPr>
          <w:rFonts w:ascii="Arial" w:eastAsia="Arial Unicode MS" w:hAnsi="Arial" w:cs="Arial"/>
          <w:color w:val="000000"/>
          <w:sz w:val="22"/>
          <w:szCs w:val="22"/>
          <w:u w:color="000000"/>
          <w:lang w:val="en-GB" w:eastAsia="fr-FR"/>
        </w:rPr>
        <w:t xml:space="preserve"> </w:t>
      </w:r>
      <w:proofErr w:type="spellStart"/>
      <w:r w:rsidR="00713D63" w:rsidRPr="00713D63">
        <w:rPr>
          <w:rFonts w:ascii="Arial" w:eastAsia="Arial Unicode MS" w:hAnsi="Arial" w:cs="Arial"/>
          <w:color w:val="000000"/>
          <w:sz w:val="22"/>
          <w:szCs w:val="22"/>
          <w:u w:color="000000"/>
          <w:lang w:val="en-GB" w:eastAsia="fr-FR"/>
        </w:rPr>
        <w:t>Neurol</w:t>
      </w:r>
      <w:proofErr w:type="spellEnd"/>
      <w:r w:rsidR="00226725">
        <w:rPr>
          <w:rFonts w:ascii="Arial" w:eastAsia="Arial Unicode MS" w:hAnsi="Arial" w:cs="Arial"/>
          <w:color w:val="000000"/>
          <w:sz w:val="22"/>
          <w:szCs w:val="22"/>
          <w:u w:color="000000"/>
          <w:lang w:val="en-GB" w:eastAsia="fr-FR"/>
        </w:rPr>
        <w:t xml:space="preserve"> </w:t>
      </w:r>
      <w:r w:rsidR="00255118">
        <w:rPr>
          <w:rFonts w:ascii="Arial" w:eastAsia="Arial Unicode MS" w:hAnsi="Arial" w:cs="Arial"/>
          <w:color w:val="000000"/>
          <w:sz w:val="22"/>
          <w:szCs w:val="22"/>
          <w:u w:color="000000"/>
          <w:lang w:val="en-GB" w:eastAsia="fr-FR"/>
        </w:rPr>
        <w:t xml:space="preserve">2010; </w:t>
      </w:r>
      <w:r w:rsidR="00713D63" w:rsidRPr="00713D63">
        <w:rPr>
          <w:rFonts w:ascii="Arial" w:eastAsia="Arial Unicode MS" w:hAnsi="Arial" w:cs="Arial"/>
          <w:color w:val="000000"/>
          <w:sz w:val="22"/>
          <w:szCs w:val="22"/>
          <w:u w:color="000000"/>
          <w:lang w:val="en-GB" w:eastAsia="fr-FR"/>
        </w:rPr>
        <w:t>14</w:t>
      </w:r>
      <w:r w:rsidR="007F26C9">
        <w:rPr>
          <w:rFonts w:ascii="Arial" w:eastAsia="Arial Unicode MS" w:hAnsi="Arial" w:cs="Arial"/>
          <w:color w:val="000000"/>
          <w:sz w:val="22"/>
          <w:szCs w:val="22"/>
          <w:u w:color="000000"/>
          <w:lang w:val="en-GB" w:eastAsia="fr-FR"/>
        </w:rPr>
        <w:t>:</w:t>
      </w:r>
      <w:r w:rsidR="00713D63" w:rsidRPr="00713D63">
        <w:rPr>
          <w:rFonts w:ascii="Arial" w:eastAsia="Arial Unicode MS" w:hAnsi="Arial" w:cs="Arial"/>
          <w:color w:val="000000"/>
          <w:sz w:val="22"/>
          <w:szCs w:val="22"/>
          <w:u w:color="000000"/>
          <w:lang w:val="en-GB" w:eastAsia="fr-FR"/>
        </w:rPr>
        <w:t xml:space="preserve"> 298-303</w:t>
      </w:r>
      <w:r w:rsidR="007F26C9">
        <w:rPr>
          <w:rFonts w:ascii="Arial" w:eastAsia="Arial Unicode MS" w:hAnsi="Arial" w:cs="Arial"/>
          <w:color w:val="000000"/>
          <w:sz w:val="22"/>
          <w:szCs w:val="22"/>
          <w:u w:color="000000"/>
          <w:lang w:val="en-GB" w:eastAsia="fr-FR"/>
        </w:rPr>
        <w:t>.</w:t>
      </w:r>
    </w:p>
    <w:p w:rsidR="007F26C9" w:rsidRPr="007F26C9" w:rsidRDefault="003F1C56" w:rsidP="00703411">
      <w:pPr>
        <w:spacing w:line="480" w:lineRule="auto"/>
        <w:ind w:left="720" w:hanging="720"/>
        <w:outlineLvl w:val="0"/>
        <w:rPr>
          <w:rFonts w:ascii="Arial" w:hAnsi="Arial" w:cs="Arial"/>
          <w:noProof/>
          <w:sz w:val="22"/>
          <w:szCs w:val="22"/>
          <w:lang w:val="en-GB"/>
        </w:rPr>
      </w:pPr>
      <w:r w:rsidRPr="007F26C9">
        <w:rPr>
          <w:rFonts w:ascii="Arial" w:hAnsi="Arial" w:cs="Arial"/>
          <w:noProof/>
          <w:sz w:val="22"/>
          <w:szCs w:val="22"/>
          <w:lang w:val="en-GB"/>
        </w:rPr>
        <w:t>3.</w:t>
      </w:r>
      <w:r w:rsidR="00873550">
        <w:rPr>
          <w:rFonts w:ascii="Arial" w:hAnsi="Arial" w:cs="Arial"/>
          <w:noProof/>
          <w:sz w:val="22"/>
          <w:szCs w:val="22"/>
          <w:lang w:val="en-GB"/>
        </w:rPr>
        <w:tab/>
      </w:r>
      <w:r w:rsidR="007F26C9" w:rsidRPr="007F26C9">
        <w:rPr>
          <w:rFonts w:ascii="Arial" w:hAnsi="Arial" w:cs="Arial"/>
          <w:noProof/>
          <w:sz w:val="22"/>
          <w:szCs w:val="22"/>
          <w:lang w:val="en-GB"/>
        </w:rPr>
        <w:t xml:space="preserve">Duffner </w:t>
      </w:r>
      <w:r w:rsidR="007F26C9">
        <w:rPr>
          <w:rFonts w:ascii="Arial" w:hAnsi="Arial" w:cs="Arial"/>
          <w:noProof/>
          <w:sz w:val="22"/>
          <w:szCs w:val="22"/>
          <w:lang w:val="en-GB"/>
        </w:rPr>
        <w:t xml:space="preserve">PK. </w:t>
      </w:r>
      <w:r w:rsidR="007F26C9" w:rsidRPr="007F26C9">
        <w:rPr>
          <w:rFonts w:ascii="Arial" w:hAnsi="Arial" w:cs="Arial"/>
          <w:noProof/>
          <w:sz w:val="22"/>
          <w:szCs w:val="22"/>
          <w:lang w:val="en-GB"/>
        </w:rPr>
        <w:t>Risk factors for cognitive decline in children treatedfor brain tumors</w:t>
      </w:r>
      <w:r w:rsidR="007F26C9">
        <w:rPr>
          <w:rFonts w:ascii="Arial" w:hAnsi="Arial" w:cs="Arial"/>
          <w:noProof/>
          <w:sz w:val="22"/>
          <w:szCs w:val="22"/>
          <w:lang w:val="en-GB"/>
        </w:rPr>
        <w:t>. Eur J Pediatr Neurol</w:t>
      </w:r>
      <w:r w:rsidR="007F26C9" w:rsidRPr="007F26C9">
        <w:rPr>
          <w:rFonts w:ascii="Arial" w:hAnsi="Arial" w:cs="Arial"/>
          <w:noProof/>
          <w:sz w:val="22"/>
          <w:szCs w:val="22"/>
          <w:lang w:val="en-GB"/>
        </w:rPr>
        <w:t xml:space="preserve"> 2010; 14: 106–15.</w:t>
      </w:r>
    </w:p>
    <w:p w:rsidR="00336136" w:rsidRPr="007F26C9" w:rsidRDefault="007F26C9" w:rsidP="00703411">
      <w:pPr>
        <w:spacing w:line="480" w:lineRule="auto"/>
        <w:ind w:left="720" w:hanging="720"/>
        <w:outlineLvl w:val="0"/>
        <w:rPr>
          <w:rFonts w:ascii="Arial" w:eastAsia="Arial Unicode MS" w:hAnsi="Arial" w:cs="Arial"/>
          <w:color w:val="000000"/>
          <w:sz w:val="22"/>
          <w:szCs w:val="22"/>
          <w:u w:color="000000"/>
          <w:lang w:val="en-GB" w:eastAsia="fr-FR"/>
        </w:rPr>
      </w:pPr>
      <w:r w:rsidRPr="007F26C9">
        <w:rPr>
          <w:rFonts w:ascii="Arial" w:eastAsia="Arial Unicode MS" w:hAnsi="Arial" w:cs="Arial"/>
          <w:color w:val="000000"/>
          <w:sz w:val="22"/>
          <w:szCs w:val="22"/>
          <w:u w:color="000000"/>
          <w:lang w:val="en-GB" w:eastAsia="fr-FR"/>
        </w:rPr>
        <w:t xml:space="preserve">4. </w:t>
      </w:r>
      <w:r w:rsidR="00873550">
        <w:rPr>
          <w:rFonts w:ascii="Arial" w:eastAsia="Arial Unicode MS" w:hAnsi="Arial" w:cs="Arial"/>
          <w:color w:val="000000"/>
          <w:sz w:val="22"/>
          <w:szCs w:val="22"/>
          <w:u w:color="000000"/>
          <w:lang w:val="en-GB" w:eastAsia="fr-FR"/>
        </w:rPr>
        <w:tab/>
      </w:r>
      <w:proofErr w:type="spellStart"/>
      <w:r w:rsidR="00336136" w:rsidRPr="007F26C9">
        <w:rPr>
          <w:rFonts w:ascii="Arial" w:eastAsia="Arial Unicode MS" w:hAnsi="Arial" w:cs="Arial"/>
          <w:color w:val="000000"/>
          <w:sz w:val="22"/>
          <w:szCs w:val="22"/>
          <w:u w:color="000000"/>
          <w:lang w:val="en-GB" w:eastAsia="fr-FR"/>
        </w:rPr>
        <w:t>Fuemmeler</w:t>
      </w:r>
      <w:proofErr w:type="spellEnd"/>
      <w:r w:rsidR="00336136" w:rsidRPr="007F26C9">
        <w:rPr>
          <w:rFonts w:ascii="Arial" w:eastAsia="Arial Unicode MS" w:hAnsi="Arial" w:cs="Arial"/>
          <w:color w:val="000000"/>
          <w:sz w:val="22"/>
          <w:szCs w:val="22"/>
          <w:u w:color="000000"/>
          <w:lang w:val="en-GB" w:eastAsia="fr-FR"/>
        </w:rPr>
        <w:t xml:space="preserve"> BF, Elkin TD, Mullins LL. </w:t>
      </w:r>
      <w:r w:rsidR="00336136" w:rsidRPr="003F1C56">
        <w:rPr>
          <w:rFonts w:ascii="Arial" w:eastAsia="Arial Unicode MS" w:hAnsi="Arial" w:cs="Arial"/>
          <w:color w:val="000000"/>
          <w:sz w:val="22"/>
          <w:szCs w:val="22"/>
          <w:u w:color="000000"/>
          <w:lang w:eastAsia="fr-FR"/>
        </w:rPr>
        <w:t xml:space="preserve">Survivors of childhood brain tumors: Behavioral, emotional, and social adjustment. </w:t>
      </w:r>
      <w:proofErr w:type="spellStart"/>
      <w:proofErr w:type="gramStart"/>
      <w:r w:rsidR="00336136" w:rsidRPr="007F26C9">
        <w:rPr>
          <w:rFonts w:ascii="Arial" w:eastAsia="Arial Unicode MS" w:hAnsi="Arial" w:cs="Arial"/>
          <w:color w:val="000000"/>
          <w:sz w:val="22"/>
          <w:szCs w:val="22"/>
          <w:u w:color="000000"/>
          <w:lang w:val="en-GB" w:eastAsia="fr-FR"/>
        </w:rPr>
        <w:t>Clin</w:t>
      </w:r>
      <w:proofErr w:type="spellEnd"/>
      <w:r w:rsidR="00226725">
        <w:rPr>
          <w:rFonts w:ascii="Arial" w:eastAsia="Arial Unicode MS" w:hAnsi="Arial" w:cs="Arial"/>
          <w:color w:val="000000"/>
          <w:sz w:val="22"/>
          <w:szCs w:val="22"/>
          <w:u w:color="000000"/>
          <w:lang w:val="en-GB" w:eastAsia="fr-FR"/>
        </w:rPr>
        <w:t xml:space="preserve"> </w:t>
      </w:r>
      <w:proofErr w:type="spellStart"/>
      <w:r w:rsidR="00336136" w:rsidRPr="007F26C9">
        <w:rPr>
          <w:rFonts w:ascii="Arial" w:eastAsia="Arial Unicode MS" w:hAnsi="Arial" w:cs="Arial"/>
          <w:color w:val="000000"/>
          <w:sz w:val="22"/>
          <w:szCs w:val="22"/>
          <w:u w:color="000000"/>
          <w:lang w:val="en-GB" w:eastAsia="fr-FR"/>
        </w:rPr>
        <w:t>Psychol</w:t>
      </w:r>
      <w:proofErr w:type="spellEnd"/>
      <w:r w:rsidR="00336136" w:rsidRPr="007F26C9">
        <w:rPr>
          <w:rFonts w:ascii="Arial" w:eastAsia="Arial Unicode MS" w:hAnsi="Arial" w:cs="Arial"/>
          <w:color w:val="000000"/>
          <w:sz w:val="22"/>
          <w:szCs w:val="22"/>
          <w:u w:color="000000"/>
          <w:lang w:val="en-GB" w:eastAsia="fr-FR"/>
        </w:rPr>
        <w:t xml:space="preserve"> Rev </w:t>
      </w:r>
      <w:r w:rsidR="00336136" w:rsidRPr="007F26C9">
        <w:rPr>
          <w:rFonts w:ascii="Arial" w:eastAsia="Arial Unicode MS" w:hAnsi="Arial" w:cs="Arial"/>
          <w:iCs/>
          <w:color w:val="000000"/>
          <w:sz w:val="22"/>
          <w:szCs w:val="22"/>
          <w:u w:color="000000"/>
          <w:lang w:val="en-GB" w:eastAsia="fr-FR"/>
        </w:rPr>
        <w:t xml:space="preserve">2002; 22: </w:t>
      </w:r>
      <w:r w:rsidR="00336136" w:rsidRPr="007F26C9">
        <w:rPr>
          <w:rFonts w:ascii="Arial" w:eastAsia="Arial Unicode MS" w:hAnsi="Arial" w:cs="Arial"/>
          <w:color w:val="000000"/>
          <w:sz w:val="22"/>
          <w:szCs w:val="22"/>
          <w:u w:color="000000"/>
          <w:lang w:val="en-GB" w:eastAsia="fr-FR"/>
        </w:rPr>
        <w:t>547-85.</w:t>
      </w:r>
      <w:proofErr w:type="gramEnd"/>
    </w:p>
    <w:p w:rsidR="00336136" w:rsidRPr="00A457C7" w:rsidRDefault="007F26C9" w:rsidP="00703411">
      <w:pPr>
        <w:spacing w:line="480" w:lineRule="auto"/>
        <w:ind w:left="720" w:hanging="720"/>
        <w:outlineLvl w:val="0"/>
        <w:rPr>
          <w:rFonts w:ascii="Arial" w:eastAsia="Arial Unicode MS" w:hAnsi="Arial" w:cs="Arial"/>
          <w:color w:val="000000"/>
          <w:sz w:val="22"/>
          <w:szCs w:val="22"/>
          <w:u w:color="000000"/>
          <w:lang w:val="it-IT" w:eastAsia="fr-FR"/>
        </w:rPr>
      </w:pPr>
      <w:r w:rsidRPr="00762AD9">
        <w:rPr>
          <w:rFonts w:ascii="Arial" w:eastAsia="Arial Unicode MS" w:hAnsi="Arial" w:cs="Arial"/>
          <w:color w:val="000000"/>
          <w:sz w:val="22"/>
          <w:szCs w:val="22"/>
          <w:u w:color="000000"/>
          <w:lang w:eastAsia="fr-FR"/>
        </w:rPr>
        <w:t>5</w:t>
      </w:r>
      <w:r w:rsidR="003F1C56" w:rsidRPr="00762AD9">
        <w:rPr>
          <w:rFonts w:ascii="Arial" w:eastAsia="Arial Unicode MS" w:hAnsi="Arial" w:cs="Arial"/>
          <w:color w:val="000000"/>
          <w:sz w:val="22"/>
          <w:szCs w:val="22"/>
          <w:u w:color="000000"/>
          <w:lang w:eastAsia="fr-FR"/>
        </w:rPr>
        <w:t xml:space="preserve">. </w:t>
      </w:r>
      <w:r w:rsidR="00873550" w:rsidRPr="00762AD9">
        <w:rPr>
          <w:rFonts w:ascii="Arial" w:eastAsia="Arial Unicode MS" w:hAnsi="Arial" w:cs="Arial"/>
          <w:color w:val="000000"/>
          <w:sz w:val="22"/>
          <w:szCs w:val="22"/>
          <w:u w:color="000000"/>
          <w:lang w:eastAsia="fr-FR"/>
        </w:rPr>
        <w:tab/>
      </w:r>
      <w:r w:rsidR="00336136" w:rsidRPr="00873550">
        <w:rPr>
          <w:rFonts w:ascii="Arial" w:eastAsia="Arial Unicode MS" w:hAnsi="Arial" w:cs="Arial"/>
          <w:color w:val="000000"/>
          <w:sz w:val="22"/>
          <w:szCs w:val="22"/>
          <w:u w:color="000000"/>
          <w:lang w:val="en-GB" w:eastAsia="fr-FR"/>
        </w:rPr>
        <w:t xml:space="preserve">Gurney JG, </w:t>
      </w:r>
      <w:proofErr w:type="spellStart"/>
      <w:r w:rsidR="00336136" w:rsidRPr="00873550">
        <w:rPr>
          <w:rFonts w:ascii="Arial" w:eastAsia="Arial Unicode MS" w:hAnsi="Arial" w:cs="Arial"/>
          <w:color w:val="000000"/>
          <w:sz w:val="22"/>
          <w:szCs w:val="22"/>
          <w:u w:color="000000"/>
          <w:lang w:val="en-GB" w:eastAsia="fr-FR"/>
        </w:rPr>
        <w:t>Krull</w:t>
      </w:r>
      <w:proofErr w:type="spellEnd"/>
      <w:r w:rsidR="00336136" w:rsidRPr="00873550">
        <w:rPr>
          <w:rFonts w:ascii="Arial" w:eastAsia="Arial Unicode MS" w:hAnsi="Arial" w:cs="Arial"/>
          <w:color w:val="000000"/>
          <w:sz w:val="22"/>
          <w:szCs w:val="22"/>
          <w:u w:color="000000"/>
          <w:lang w:val="en-GB" w:eastAsia="fr-FR"/>
        </w:rPr>
        <w:t xml:space="preserve"> KR, </w:t>
      </w:r>
      <w:proofErr w:type="spellStart"/>
      <w:r w:rsidR="00336136" w:rsidRPr="00873550">
        <w:rPr>
          <w:rFonts w:ascii="Arial" w:eastAsia="Arial Unicode MS" w:hAnsi="Arial" w:cs="Arial"/>
          <w:color w:val="000000"/>
          <w:sz w:val="22"/>
          <w:szCs w:val="22"/>
          <w:u w:color="000000"/>
          <w:lang w:val="en-GB" w:eastAsia="fr-FR"/>
        </w:rPr>
        <w:t>Kadan-Lottick</w:t>
      </w:r>
      <w:proofErr w:type="spellEnd"/>
      <w:r w:rsidR="00336136" w:rsidRPr="00873550">
        <w:rPr>
          <w:rFonts w:ascii="Arial" w:eastAsia="Arial Unicode MS" w:hAnsi="Arial" w:cs="Arial"/>
          <w:color w:val="000000"/>
          <w:sz w:val="22"/>
          <w:szCs w:val="22"/>
          <w:u w:color="000000"/>
          <w:lang w:val="en-GB" w:eastAsia="fr-FR"/>
        </w:rPr>
        <w:t xml:space="preserve"> N, et al. </w:t>
      </w:r>
      <w:r w:rsidR="00336136" w:rsidRPr="003F1C56">
        <w:rPr>
          <w:rFonts w:ascii="Arial" w:eastAsia="Arial Unicode MS" w:hAnsi="Arial" w:cs="Arial"/>
          <w:color w:val="000000"/>
          <w:sz w:val="22"/>
          <w:szCs w:val="22"/>
          <w:u w:color="000000"/>
          <w:lang w:eastAsia="fr-FR"/>
        </w:rPr>
        <w:t xml:space="preserve">Social outcomes in the Childhood Cancer Survivor Study cohort. </w:t>
      </w:r>
      <w:r w:rsidR="00336136" w:rsidRPr="00A457C7">
        <w:rPr>
          <w:rFonts w:ascii="Arial" w:eastAsia="Arial Unicode MS" w:hAnsi="Arial" w:cs="Arial"/>
          <w:iCs/>
          <w:color w:val="000000"/>
          <w:sz w:val="22"/>
          <w:szCs w:val="22"/>
          <w:u w:color="000000"/>
          <w:lang w:val="it-IT" w:eastAsia="fr-FR"/>
        </w:rPr>
        <w:t xml:space="preserve">J Clin Oncol 2009; 27: </w:t>
      </w:r>
      <w:r w:rsidR="00336136" w:rsidRPr="00A457C7">
        <w:rPr>
          <w:rFonts w:ascii="Arial" w:eastAsia="Arial Unicode MS" w:hAnsi="Arial" w:cs="Arial"/>
          <w:color w:val="000000"/>
          <w:sz w:val="22"/>
          <w:szCs w:val="22"/>
          <w:u w:color="000000"/>
          <w:lang w:val="it-IT" w:eastAsia="fr-FR"/>
        </w:rPr>
        <w:t>2390-95.</w:t>
      </w:r>
    </w:p>
    <w:p w:rsidR="00336136" w:rsidRPr="00762AD9" w:rsidRDefault="007F26C9" w:rsidP="00703411">
      <w:pPr>
        <w:spacing w:line="480" w:lineRule="auto"/>
        <w:ind w:left="720" w:hanging="720"/>
        <w:outlineLvl w:val="0"/>
        <w:rPr>
          <w:rFonts w:ascii="Arial" w:eastAsia="Arial Unicode MS" w:hAnsi="Arial" w:cs="Arial"/>
          <w:color w:val="000000"/>
          <w:sz w:val="22"/>
          <w:szCs w:val="22"/>
          <w:u w:color="000000"/>
          <w:lang w:val="en-GB" w:eastAsia="fr-FR"/>
        </w:rPr>
      </w:pPr>
      <w:r>
        <w:rPr>
          <w:rFonts w:ascii="Arial" w:eastAsia="Arial Unicode MS" w:hAnsi="Arial" w:cs="Arial"/>
          <w:color w:val="000000"/>
          <w:sz w:val="22"/>
          <w:szCs w:val="22"/>
          <w:u w:color="000000"/>
          <w:lang w:val="it-IT" w:eastAsia="fr-FR"/>
        </w:rPr>
        <w:t>6</w:t>
      </w:r>
      <w:r w:rsidR="003F1C56" w:rsidRPr="00336136">
        <w:rPr>
          <w:rFonts w:ascii="Arial" w:eastAsia="Arial Unicode MS" w:hAnsi="Arial" w:cs="Arial"/>
          <w:color w:val="000000"/>
          <w:sz w:val="22"/>
          <w:szCs w:val="22"/>
          <w:u w:color="000000"/>
          <w:lang w:val="it-IT" w:eastAsia="fr-FR"/>
        </w:rPr>
        <w:t xml:space="preserve">. </w:t>
      </w:r>
      <w:r w:rsidR="00873550">
        <w:rPr>
          <w:rFonts w:ascii="Arial" w:eastAsia="Arial Unicode MS" w:hAnsi="Arial" w:cs="Arial"/>
          <w:color w:val="000000"/>
          <w:sz w:val="22"/>
          <w:szCs w:val="22"/>
          <w:u w:color="000000"/>
          <w:lang w:val="it-IT" w:eastAsia="fr-FR"/>
        </w:rPr>
        <w:tab/>
      </w:r>
      <w:r w:rsidR="00336136" w:rsidRPr="00336136">
        <w:rPr>
          <w:rFonts w:ascii="Arial" w:eastAsia="Arial Unicode MS" w:hAnsi="Arial" w:cs="Arial"/>
          <w:color w:val="000000"/>
          <w:sz w:val="22"/>
          <w:szCs w:val="22"/>
          <w:u w:color="000000"/>
          <w:lang w:val="it-IT" w:eastAsia="fr-FR"/>
        </w:rPr>
        <w:t xml:space="preserve">Mabbott DJ, Monsalves E, Spiegler BJ, et al. </w:t>
      </w:r>
      <w:r w:rsidR="00336136" w:rsidRPr="00762AD9">
        <w:rPr>
          <w:rFonts w:ascii="Arial" w:eastAsia="Arial Unicode MS" w:hAnsi="Arial" w:cs="Arial"/>
          <w:color w:val="000000"/>
          <w:sz w:val="22"/>
          <w:szCs w:val="22"/>
          <w:u w:color="000000"/>
          <w:lang w:val="en-GB" w:eastAsia="fr-FR"/>
        </w:rPr>
        <w:t xml:space="preserve">Longitudinal </w:t>
      </w:r>
      <w:proofErr w:type="gramStart"/>
      <w:r w:rsidR="00336136" w:rsidRPr="00762AD9">
        <w:rPr>
          <w:rFonts w:ascii="Arial" w:eastAsia="Arial Unicode MS" w:hAnsi="Arial" w:cs="Arial"/>
          <w:color w:val="000000"/>
          <w:sz w:val="22"/>
          <w:szCs w:val="22"/>
          <w:u w:color="000000"/>
          <w:lang w:val="en-GB" w:eastAsia="fr-FR"/>
        </w:rPr>
        <w:t>evaluation of neurocognitive function</w:t>
      </w:r>
      <w:proofErr w:type="gramEnd"/>
      <w:r w:rsidR="00336136" w:rsidRPr="00762AD9">
        <w:rPr>
          <w:rFonts w:ascii="Arial" w:eastAsia="Arial Unicode MS" w:hAnsi="Arial" w:cs="Arial"/>
          <w:color w:val="000000"/>
          <w:sz w:val="22"/>
          <w:szCs w:val="22"/>
          <w:u w:color="000000"/>
          <w:lang w:val="en-GB" w:eastAsia="fr-FR"/>
        </w:rPr>
        <w:t xml:space="preserve"> after treatment for central nervous system germ cell </w:t>
      </w:r>
      <w:proofErr w:type="spellStart"/>
      <w:r w:rsidR="00336136" w:rsidRPr="00762AD9">
        <w:rPr>
          <w:rFonts w:ascii="Arial" w:eastAsia="Arial Unicode MS" w:hAnsi="Arial" w:cs="Arial"/>
          <w:color w:val="000000"/>
          <w:sz w:val="22"/>
          <w:szCs w:val="22"/>
          <w:u w:color="000000"/>
          <w:lang w:val="en-GB" w:eastAsia="fr-FR"/>
        </w:rPr>
        <w:t>tumors</w:t>
      </w:r>
      <w:proofErr w:type="spellEnd"/>
      <w:r w:rsidR="00336136" w:rsidRPr="00762AD9">
        <w:rPr>
          <w:rFonts w:ascii="Arial" w:eastAsia="Arial Unicode MS" w:hAnsi="Arial" w:cs="Arial"/>
          <w:color w:val="000000"/>
          <w:sz w:val="22"/>
          <w:szCs w:val="22"/>
          <w:u w:color="000000"/>
          <w:lang w:val="en-GB" w:eastAsia="fr-FR"/>
        </w:rPr>
        <w:t xml:space="preserve"> in childhood. </w:t>
      </w:r>
      <w:r w:rsidR="00336136" w:rsidRPr="00762AD9">
        <w:rPr>
          <w:rFonts w:ascii="Arial" w:eastAsia="Arial Unicode MS" w:hAnsi="Arial" w:cs="Arial"/>
          <w:iCs/>
          <w:color w:val="000000"/>
          <w:sz w:val="22"/>
          <w:szCs w:val="22"/>
          <w:u w:color="000000"/>
          <w:lang w:val="en-GB" w:eastAsia="fr-FR"/>
        </w:rPr>
        <w:t xml:space="preserve">Cancer 2011; 117: </w:t>
      </w:r>
      <w:r w:rsidR="00336136" w:rsidRPr="00762AD9">
        <w:rPr>
          <w:rFonts w:ascii="Arial" w:eastAsia="Arial Unicode MS" w:hAnsi="Arial" w:cs="Arial"/>
          <w:color w:val="000000"/>
          <w:sz w:val="22"/>
          <w:szCs w:val="22"/>
          <w:u w:color="000000"/>
          <w:lang w:val="en-GB" w:eastAsia="fr-FR"/>
        </w:rPr>
        <w:t>5402-11.</w:t>
      </w:r>
    </w:p>
    <w:p w:rsidR="00FC0390" w:rsidRPr="00FC0390" w:rsidRDefault="00FC0390" w:rsidP="00703411">
      <w:pPr>
        <w:pStyle w:val="HTMLPreformatted"/>
        <w:tabs>
          <w:tab w:val="clear" w:pos="916"/>
          <w:tab w:val="left" w:pos="709"/>
        </w:tabs>
        <w:spacing w:line="480" w:lineRule="auto"/>
        <w:ind w:left="709" w:hanging="709"/>
        <w:rPr>
          <w:rFonts w:ascii="Arial" w:hAnsi="Arial" w:cs="Arial"/>
          <w:sz w:val="22"/>
          <w:szCs w:val="22"/>
        </w:rPr>
      </w:pPr>
      <w:r w:rsidRPr="009F0E75">
        <w:rPr>
          <w:rFonts w:ascii="Arial" w:eastAsia="Arial Unicode MS" w:hAnsi="Arial" w:cs="Arial"/>
          <w:color w:val="000000"/>
          <w:sz w:val="22"/>
          <w:szCs w:val="22"/>
          <w:u w:color="000000"/>
          <w:lang w:val="fr-FR" w:eastAsia="fr-FR"/>
        </w:rPr>
        <w:t xml:space="preserve">7. </w:t>
      </w:r>
      <w:r w:rsidRPr="009F0E75">
        <w:rPr>
          <w:rFonts w:ascii="Arial" w:eastAsia="Arial Unicode MS" w:hAnsi="Arial" w:cs="Arial"/>
          <w:color w:val="000000"/>
          <w:sz w:val="22"/>
          <w:szCs w:val="22"/>
          <w:u w:color="000000"/>
          <w:lang w:val="fr-FR" w:eastAsia="fr-FR"/>
        </w:rPr>
        <w:tab/>
      </w:r>
      <w:r w:rsidRPr="00226725">
        <w:rPr>
          <w:rFonts w:ascii="Arial" w:hAnsi="Arial" w:cs="Arial"/>
          <w:sz w:val="22"/>
          <w:szCs w:val="22"/>
          <w:lang w:val="nl-NL"/>
        </w:rPr>
        <w:t>Ozyurt J, Thiel CM, Lorenzen A, et al</w:t>
      </w:r>
      <w:r w:rsidR="00226725" w:rsidRPr="00226725">
        <w:rPr>
          <w:rFonts w:ascii="Arial" w:hAnsi="Arial" w:cs="Arial"/>
          <w:sz w:val="22"/>
          <w:szCs w:val="22"/>
          <w:lang w:val="nl-NL"/>
        </w:rPr>
        <w:t>.</w:t>
      </w:r>
      <w:r w:rsidRPr="00226725">
        <w:rPr>
          <w:rFonts w:ascii="Arial" w:hAnsi="Arial" w:cs="Arial"/>
          <w:sz w:val="22"/>
          <w:szCs w:val="22"/>
          <w:lang w:val="nl-NL"/>
        </w:rPr>
        <w:t xml:space="preserve"> </w:t>
      </w:r>
      <w:proofErr w:type="gramStart"/>
      <w:r w:rsidRPr="00637492">
        <w:rPr>
          <w:rFonts w:ascii="Arial" w:hAnsi="Arial" w:cs="Arial"/>
          <w:sz w:val="22"/>
          <w:szCs w:val="22"/>
        </w:rPr>
        <w:t xml:space="preserve">Neuropsychological Outcome in Patients with Childhood </w:t>
      </w:r>
      <w:proofErr w:type="spellStart"/>
      <w:r w:rsidRPr="00637492">
        <w:rPr>
          <w:rFonts w:ascii="Arial" w:hAnsi="Arial" w:cs="Arial"/>
          <w:sz w:val="22"/>
          <w:szCs w:val="22"/>
        </w:rPr>
        <w:t>Craniopharyngioma</w:t>
      </w:r>
      <w:proofErr w:type="spellEnd"/>
      <w:r w:rsidRPr="00637492">
        <w:rPr>
          <w:rFonts w:ascii="Arial" w:hAnsi="Arial" w:cs="Arial"/>
          <w:sz w:val="22"/>
          <w:szCs w:val="22"/>
        </w:rPr>
        <w:t xml:space="preserve"> and Hypothalamic Involvement.</w:t>
      </w:r>
      <w:proofErr w:type="gramEnd"/>
      <w:r w:rsidRPr="00637492">
        <w:rPr>
          <w:rFonts w:ascii="Arial" w:hAnsi="Arial" w:cs="Arial"/>
          <w:sz w:val="22"/>
          <w:szCs w:val="22"/>
        </w:rPr>
        <w:t xml:space="preserve"> J </w:t>
      </w:r>
      <w:proofErr w:type="spellStart"/>
      <w:r w:rsidRPr="00637492">
        <w:rPr>
          <w:rFonts w:ascii="Arial" w:hAnsi="Arial" w:cs="Arial"/>
          <w:sz w:val="22"/>
          <w:szCs w:val="22"/>
        </w:rPr>
        <w:t>Pediatr</w:t>
      </w:r>
      <w:proofErr w:type="spellEnd"/>
      <w:r w:rsidRPr="00637492">
        <w:rPr>
          <w:rFonts w:ascii="Arial" w:hAnsi="Arial" w:cs="Arial"/>
          <w:sz w:val="22"/>
          <w:szCs w:val="22"/>
        </w:rPr>
        <w:t xml:space="preserve"> 2014</w:t>
      </w:r>
      <w:r w:rsidR="00226725">
        <w:rPr>
          <w:rFonts w:ascii="Arial" w:hAnsi="Arial" w:cs="Arial"/>
          <w:sz w:val="22"/>
          <w:szCs w:val="22"/>
        </w:rPr>
        <w:t>;</w:t>
      </w:r>
      <w:r w:rsidRPr="00637492">
        <w:rPr>
          <w:rFonts w:ascii="Arial" w:hAnsi="Arial" w:cs="Arial"/>
          <w:sz w:val="22"/>
          <w:szCs w:val="22"/>
        </w:rPr>
        <w:t xml:space="preserve"> </w:t>
      </w:r>
      <w:r w:rsidR="00703411">
        <w:rPr>
          <w:rFonts w:ascii="Arial" w:hAnsi="Arial" w:cs="Arial"/>
          <w:sz w:val="22"/>
          <w:szCs w:val="22"/>
        </w:rPr>
        <w:t>164: 876-81.</w:t>
      </w:r>
    </w:p>
    <w:p w:rsidR="00336136" w:rsidRPr="00937649" w:rsidRDefault="00B67D88" w:rsidP="00703411">
      <w:pPr>
        <w:spacing w:line="480" w:lineRule="auto"/>
        <w:ind w:left="720" w:hanging="720"/>
        <w:outlineLvl w:val="0"/>
        <w:rPr>
          <w:rFonts w:ascii="Arial" w:eastAsia="Arial Unicode MS" w:hAnsi="Arial" w:cs="Arial"/>
          <w:color w:val="000000"/>
          <w:sz w:val="22"/>
          <w:szCs w:val="22"/>
          <w:u w:color="000000"/>
          <w:lang w:eastAsia="fr-FR"/>
        </w:rPr>
      </w:pPr>
      <w:r w:rsidRPr="00937649">
        <w:rPr>
          <w:rFonts w:ascii="Arial" w:eastAsia="Arial Unicode MS" w:hAnsi="Arial" w:cs="Arial"/>
          <w:color w:val="000000"/>
          <w:sz w:val="22"/>
          <w:szCs w:val="22"/>
          <w:u w:color="000000"/>
          <w:lang w:eastAsia="fr-FR"/>
        </w:rPr>
        <w:t>8</w:t>
      </w:r>
      <w:r w:rsidR="003F1C56" w:rsidRPr="00937649">
        <w:rPr>
          <w:rFonts w:ascii="Arial" w:eastAsia="Arial Unicode MS" w:hAnsi="Arial" w:cs="Arial"/>
          <w:color w:val="000000"/>
          <w:sz w:val="22"/>
          <w:szCs w:val="22"/>
          <w:u w:color="000000"/>
          <w:lang w:eastAsia="fr-FR"/>
        </w:rPr>
        <w:t>.</w:t>
      </w:r>
      <w:r w:rsidR="009E2E99" w:rsidRPr="00937649">
        <w:rPr>
          <w:rFonts w:ascii="Arial" w:eastAsia="Arial Unicode MS" w:hAnsi="Arial" w:cs="Arial"/>
          <w:color w:val="000000"/>
          <w:sz w:val="22"/>
          <w:szCs w:val="22"/>
          <w:u w:color="000000"/>
          <w:lang w:eastAsia="fr-FR"/>
        </w:rPr>
        <w:tab/>
      </w:r>
      <w:proofErr w:type="spellStart"/>
      <w:r w:rsidR="00336136" w:rsidRPr="00937649">
        <w:rPr>
          <w:rFonts w:ascii="Arial" w:eastAsia="Arial Unicode MS" w:hAnsi="Arial" w:cs="Arial"/>
          <w:color w:val="000000"/>
          <w:sz w:val="22"/>
          <w:szCs w:val="22"/>
          <w:u w:color="000000"/>
          <w:lang w:eastAsia="fr-FR"/>
        </w:rPr>
        <w:t>Kaatsch</w:t>
      </w:r>
      <w:proofErr w:type="spellEnd"/>
      <w:r w:rsidR="00336136" w:rsidRPr="00937649">
        <w:rPr>
          <w:rFonts w:ascii="Arial" w:eastAsia="Arial Unicode MS" w:hAnsi="Arial" w:cs="Arial"/>
          <w:color w:val="000000"/>
          <w:sz w:val="22"/>
          <w:szCs w:val="22"/>
          <w:u w:color="000000"/>
          <w:lang w:eastAsia="fr-FR"/>
        </w:rPr>
        <w:t xml:space="preserve"> P. Epidemiology of childhood cancer.</w:t>
      </w:r>
      <w:r w:rsidR="00937649">
        <w:rPr>
          <w:rFonts w:ascii="Arial" w:eastAsia="Arial Unicode MS" w:hAnsi="Arial" w:cs="Arial"/>
          <w:color w:val="000000"/>
          <w:sz w:val="22"/>
          <w:szCs w:val="22"/>
          <w:u w:color="000000"/>
          <w:lang w:eastAsia="fr-FR"/>
        </w:rPr>
        <w:t xml:space="preserve"> </w:t>
      </w:r>
      <w:proofErr w:type="gramStart"/>
      <w:r w:rsidR="00336136" w:rsidRPr="00937649">
        <w:rPr>
          <w:rFonts w:ascii="Arial" w:eastAsia="Arial Unicode MS" w:hAnsi="Arial" w:cs="Arial"/>
          <w:color w:val="000000"/>
          <w:sz w:val="22"/>
          <w:szCs w:val="22"/>
          <w:u w:color="000000"/>
          <w:shd w:val="clear" w:color="auto" w:fill="FFFFFF"/>
          <w:lang w:val="en-GB" w:eastAsia="fr-FR"/>
        </w:rPr>
        <w:t>Cancer Treat Rev</w:t>
      </w:r>
      <w:r w:rsidR="00703411">
        <w:rPr>
          <w:rFonts w:ascii="Arial" w:eastAsia="Arial Unicode MS" w:hAnsi="Arial" w:cs="Arial"/>
          <w:color w:val="000000"/>
          <w:sz w:val="22"/>
          <w:szCs w:val="22"/>
          <w:u w:color="000000"/>
          <w:shd w:val="clear" w:color="auto" w:fill="FFFFFF"/>
          <w:lang w:val="en-GB" w:eastAsia="fr-FR"/>
        </w:rPr>
        <w:t xml:space="preserve"> </w:t>
      </w:r>
      <w:r w:rsidR="00703411" w:rsidRPr="00937649">
        <w:rPr>
          <w:rFonts w:ascii="Arial" w:eastAsia="Arial Unicode MS" w:hAnsi="Arial" w:cs="Arial"/>
          <w:iCs/>
          <w:color w:val="000000"/>
          <w:sz w:val="22"/>
          <w:szCs w:val="22"/>
          <w:u w:color="000000"/>
          <w:lang w:eastAsia="fr-FR"/>
        </w:rPr>
        <w:t>2010</w:t>
      </w:r>
      <w:r w:rsidR="00336136" w:rsidRPr="00937649">
        <w:rPr>
          <w:rFonts w:ascii="Arial" w:eastAsia="Arial Unicode MS" w:hAnsi="Arial" w:cs="Arial"/>
          <w:iCs/>
          <w:color w:val="000000"/>
          <w:sz w:val="22"/>
          <w:szCs w:val="22"/>
          <w:u w:color="000000"/>
          <w:lang w:eastAsia="fr-FR"/>
        </w:rPr>
        <w:t>; 36:</w:t>
      </w:r>
      <w:r w:rsidR="00226725" w:rsidRPr="00937649">
        <w:rPr>
          <w:rFonts w:ascii="Arial" w:eastAsia="Arial Unicode MS" w:hAnsi="Arial" w:cs="Arial"/>
          <w:iCs/>
          <w:color w:val="000000"/>
          <w:sz w:val="22"/>
          <w:szCs w:val="22"/>
          <w:u w:color="000000"/>
          <w:lang w:eastAsia="fr-FR"/>
        </w:rPr>
        <w:t xml:space="preserve"> </w:t>
      </w:r>
      <w:r w:rsidR="00336136" w:rsidRPr="00937649">
        <w:rPr>
          <w:rFonts w:ascii="Arial" w:eastAsia="Arial Unicode MS" w:hAnsi="Arial" w:cs="Arial"/>
          <w:color w:val="000000"/>
          <w:sz w:val="22"/>
          <w:szCs w:val="22"/>
          <w:u w:color="000000"/>
          <w:lang w:eastAsia="fr-FR"/>
        </w:rPr>
        <w:t>277-85.</w:t>
      </w:r>
      <w:proofErr w:type="gramEnd"/>
    </w:p>
    <w:p w:rsidR="003F1C56" w:rsidRPr="00FB7467" w:rsidRDefault="00B67D88" w:rsidP="000236CF">
      <w:pPr>
        <w:spacing w:line="480" w:lineRule="auto"/>
        <w:ind w:left="720" w:hanging="720"/>
        <w:rPr>
          <w:rFonts w:ascii="Arial" w:hAnsi="Arial" w:cs="Arial"/>
          <w:sz w:val="22"/>
          <w:szCs w:val="22"/>
        </w:rPr>
      </w:pPr>
      <w:r>
        <w:rPr>
          <w:rFonts w:ascii="Arial" w:hAnsi="Arial" w:cs="Arial"/>
          <w:sz w:val="22"/>
          <w:szCs w:val="22"/>
          <w:lang w:val="en-GB"/>
        </w:rPr>
        <w:t>9</w:t>
      </w:r>
      <w:r w:rsidR="003F1C56" w:rsidRPr="004B0543">
        <w:rPr>
          <w:rFonts w:ascii="Arial" w:hAnsi="Arial" w:cs="Arial"/>
          <w:sz w:val="22"/>
          <w:szCs w:val="22"/>
          <w:lang w:val="en-GB"/>
        </w:rPr>
        <w:t xml:space="preserve">. </w:t>
      </w:r>
      <w:r w:rsidR="009E2E99">
        <w:rPr>
          <w:rFonts w:ascii="Arial" w:hAnsi="Arial" w:cs="Arial"/>
          <w:sz w:val="22"/>
          <w:szCs w:val="22"/>
          <w:lang w:val="en-GB"/>
        </w:rPr>
        <w:tab/>
      </w:r>
      <w:r w:rsidR="00D73F65" w:rsidRPr="004B0543">
        <w:rPr>
          <w:rFonts w:ascii="Arial" w:hAnsi="Arial" w:cs="Arial"/>
          <w:sz w:val="22"/>
          <w:szCs w:val="22"/>
          <w:lang w:val="en-GB"/>
        </w:rPr>
        <w:t xml:space="preserve">The </w:t>
      </w:r>
      <w:r w:rsidR="00CE5A6D" w:rsidRPr="00FB7467">
        <w:rPr>
          <w:rFonts w:ascii="Arial" w:hAnsi="Arial" w:cs="Arial"/>
          <w:sz w:val="22"/>
          <w:szCs w:val="22"/>
        </w:rPr>
        <w:t xml:space="preserve">International Classification of Functioning, Disability and Health: Child and Youth Version (ICF-CY). </w:t>
      </w:r>
      <w:r w:rsidR="00D73F65" w:rsidRPr="00FB7467">
        <w:rPr>
          <w:rFonts w:ascii="Arial" w:hAnsi="Arial" w:cs="Arial"/>
          <w:sz w:val="22"/>
          <w:szCs w:val="22"/>
        </w:rPr>
        <w:t xml:space="preserve">Geneva: </w:t>
      </w:r>
      <w:r w:rsidR="00CE5A6D" w:rsidRPr="00FB7467">
        <w:rPr>
          <w:rFonts w:ascii="Arial" w:hAnsi="Arial" w:cs="Arial"/>
          <w:sz w:val="22"/>
          <w:szCs w:val="22"/>
        </w:rPr>
        <w:t>W</w:t>
      </w:r>
      <w:r w:rsidR="0007730E" w:rsidRPr="00FB7467">
        <w:rPr>
          <w:rFonts w:ascii="Arial" w:hAnsi="Arial" w:cs="Arial"/>
          <w:sz w:val="22"/>
          <w:szCs w:val="22"/>
        </w:rPr>
        <w:t xml:space="preserve">orld </w:t>
      </w:r>
      <w:r w:rsidR="00CE5A6D" w:rsidRPr="00FB7467">
        <w:rPr>
          <w:rFonts w:ascii="Arial" w:hAnsi="Arial" w:cs="Arial"/>
          <w:sz w:val="22"/>
          <w:szCs w:val="22"/>
        </w:rPr>
        <w:t>H</w:t>
      </w:r>
      <w:r w:rsidR="0007730E" w:rsidRPr="00FB7467">
        <w:rPr>
          <w:rFonts w:ascii="Arial" w:hAnsi="Arial" w:cs="Arial"/>
          <w:sz w:val="22"/>
          <w:szCs w:val="22"/>
        </w:rPr>
        <w:t xml:space="preserve">ealth </w:t>
      </w:r>
      <w:r w:rsidR="00CE5A6D" w:rsidRPr="00FB7467">
        <w:rPr>
          <w:rFonts w:ascii="Arial" w:hAnsi="Arial" w:cs="Arial"/>
          <w:sz w:val="22"/>
          <w:szCs w:val="22"/>
        </w:rPr>
        <w:t>O</w:t>
      </w:r>
      <w:r w:rsidR="0007730E" w:rsidRPr="00FB7467">
        <w:rPr>
          <w:rFonts w:ascii="Arial" w:hAnsi="Arial" w:cs="Arial"/>
          <w:sz w:val="22"/>
          <w:szCs w:val="22"/>
        </w:rPr>
        <w:t>rganization</w:t>
      </w:r>
      <w:r w:rsidR="00D73F65" w:rsidRPr="00FB7467">
        <w:rPr>
          <w:rFonts w:ascii="Arial" w:hAnsi="Arial" w:cs="Arial"/>
          <w:sz w:val="22"/>
          <w:szCs w:val="22"/>
        </w:rPr>
        <w:t>,</w:t>
      </w:r>
      <w:r w:rsidR="00CE5A6D" w:rsidRPr="00FB7467">
        <w:rPr>
          <w:rFonts w:ascii="Arial" w:hAnsi="Arial" w:cs="Arial"/>
          <w:sz w:val="22"/>
          <w:szCs w:val="22"/>
        </w:rPr>
        <w:t xml:space="preserve"> 2007.</w:t>
      </w:r>
    </w:p>
    <w:p w:rsidR="0007730E" w:rsidRPr="003F1C56" w:rsidRDefault="00B67D88" w:rsidP="00703411">
      <w:pPr>
        <w:spacing w:line="480" w:lineRule="auto"/>
        <w:ind w:left="720" w:hanging="720"/>
        <w:jc w:val="both"/>
        <w:outlineLvl w:val="0"/>
        <w:rPr>
          <w:rFonts w:ascii="Arial" w:eastAsia="Arial Unicode MS" w:hAnsi="Arial" w:cs="Arial"/>
          <w:sz w:val="22"/>
          <w:szCs w:val="22"/>
          <w:u w:color="3366FF"/>
          <w:lang w:eastAsia="fr-FR"/>
        </w:rPr>
      </w:pPr>
      <w:proofErr w:type="gramStart"/>
      <w:r>
        <w:rPr>
          <w:rFonts w:ascii="Arial" w:hAnsi="Arial" w:cs="Arial"/>
          <w:sz w:val="22"/>
          <w:szCs w:val="22"/>
        </w:rPr>
        <w:t>10</w:t>
      </w:r>
      <w:r w:rsidR="003F1C56" w:rsidRPr="003F1C56">
        <w:rPr>
          <w:rFonts w:ascii="Arial" w:hAnsi="Arial" w:cs="Arial"/>
          <w:sz w:val="22"/>
          <w:szCs w:val="22"/>
        </w:rPr>
        <w:t>.</w:t>
      </w:r>
      <w:r w:rsidR="00540009">
        <w:rPr>
          <w:rFonts w:ascii="Arial" w:hAnsi="Arial" w:cs="Arial"/>
          <w:sz w:val="22"/>
          <w:szCs w:val="22"/>
        </w:rPr>
        <w:tab/>
      </w:r>
      <w:proofErr w:type="spellStart"/>
      <w:r w:rsidR="0007730E" w:rsidRPr="003F1C56">
        <w:rPr>
          <w:rFonts w:ascii="Arial" w:eastAsia="Arial Unicode MS" w:hAnsi="Arial" w:cs="Arial"/>
          <w:sz w:val="22"/>
          <w:szCs w:val="22"/>
          <w:u w:color="3366FF"/>
          <w:lang w:eastAsia="fr-FR"/>
        </w:rPr>
        <w:t>Livesey</w:t>
      </w:r>
      <w:proofErr w:type="spellEnd"/>
      <w:r w:rsidR="0007730E" w:rsidRPr="003F1C56">
        <w:rPr>
          <w:rFonts w:ascii="Arial" w:eastAsia="Arial Unicode MS" w:hAnsi="Arial" w:cs="Arial"/>
          <w:sz w:val="22"/>
          <w:szCs w:val="22"/>
          <w:u w:color="3366FF"/>
          <w:lang w:eastAsia="fr-FR"/>
        </w:rPr>
        <w:t xml:space="preserve"> EA, </w:t>
      </w:r>
      <w:proofErr w:type="spellStart"/>
      <w:r w:rsidR="0007730E" w:rsidRPr="003F1C56">
        <w:rPr>
          <w:rFonts w:ascii="Arial" w:eastAsia="Arial Unicode MS" w:hAnsi="Arial" w:cs="Arial"/>
          <w:sz w:val="22"/>
          <w:szCs w:val="22"/>
          <w:u w:color="3366FF"/>
          <w:lang w:eastAsia="fr-FR"/>
        </w:rPr>
        <w:t>Hindmarsh</w:t>
      </w:r>
      <w:proofErr w:type="spellEnd"/>
      <w:r w:rsidR="0007730E" w:rsidRPr="003F1C56">
        <w:rPr>
          <w:rFonts w:ascii="Arial" w:eastAsia="Arial Unicode MS" w:hAnsi="Arial" w:cs="Arial"/>
          <w:sz w:val="22"/>
          <w:szCs w:val="22"/>
          <w:u w:color="3366FF"/>
          <w:lang w:eastAsia="fr-FR"/>
        </w:rPr>
        <w:t xml:space="preserve"> PC, Brook CG, et al. Endocrine disorders following treatment of childhood brain </w:t>
      </w:r>
      <w:proofErr w:type="spellStart"/>
      <w:r w:rsidR="0007730E" w:rsidRPr="003F1C56">
        <w:rPr>
          <w:rFonts w:ascii="Arial" w:eastAsia="Arial Unicode MS" w:hAnsi="Arial" w:cs="Arial"/>
          <w:sz w:val="22"/>
          <w:szCs w:val="22"/>
          <w:u w:color="3366FF"/>
          <w:lang w:eastAsia="fr-FR"/>
        </w:rPr>
        <w:t>tumours</w:t>
      </w:r>
      <w:proofErr w:type="spellEnd"/>
      <w:r w:rsidR="0007730E" w:rsidRPr="003F1C56">
        <w:rPr>
          <w:rFonts w:ascii="Arial" w:eastAsia="Arial Unicode MS" w:hAnsi="Arial" w:cs="Arial"/>
          <w:sz w:val="22"/>
          <w:szCs w:val="22"/>
          <w:u w:color="3366FF"/>
          <w:lang w:eastAsia="fr-FR"/>
        </w:rPr>
        <w:t>.</w:t>
      </w:r>
      <w:proofErr w:type="gramEnd"/>
      <w:r w:rsidR="0007730E" w:rsidRPr="003F1C56">
        <w:rPr>
          <w:rFonts w:ascii="Arial" w:eastAsia="Arial Unicode MS" w:hAnsi="Arial" w:cs="Arial"/>
          <w:sz w:val="22"/>
          <w:szCs w:val="22"/>
          <w:u w:color="3366FF"/>
          <w:lang w:eastAsia="fr-FR"/>
        </w:rPr>
        <w:t xml:space="preserve"> </w:t>
      </w:r>
      <w:proofErr w:type="gramStart"/>
      <w:r w:rsidR="0007730E" w:rsidRPr="003F1C56">
        <w:rPr>
          <w:rFonts w:ascii="Arial" w:eastAsia="Arial Unicode MS" w:hAnsi="Arial" w:cs="Arial"/>
          <w:iCs/>
          <w:sz w:val="22"/>
          <w:szCs w:val="22"/>
          <w:u w:color="3366FF"/>
          <w:lang w:eastAsia="fr-FR"/>
        </w:rPr>
        <w:t>Br</w:t>
      </w:r>
      <w:r w:rsidR="00540009">
        <w:rPr>
          <w:rFonts w:ascii="Arial" w:eastAsia="Arial Unicode MS" w:hAnsi="Arial" w:cs="Arial"/>
          <w:iCs/>
          <w:sz w:val="22"/>
          <w:szCs w:val="22"/>
          <w:u w:color="3366FF"/>
          <w:lang w:eastAsia="fr-FR"/>
        </w:rPr>
        <w:t>it</w:t>
      </w:r>
      <w:r w:rsidR="0007730E" w:rsidRPr="003F1C56">
        <w:rPr>
          <w:rFonts w:ascii="Arial" w:eastAsia="Arial Unicode MS" w:hAnsi="Arial" w:cs="Arial"/>
          <w:iCs/>
          <w:sz w:val="22"/>
          <w:szCs w:val="22"/>
          <w:u w:color="3366FF"/>
          <w:lang w:eastAsia="fr-FR"/>
        </w:rPr>
        <w:t xml:space="preserve"> J Cancer</w:t>
      </w:r>
      <w:r w:rsidR="0007730E" w:rsidRPr="003F1C56">
        <w:rPr>
          <w:rFonts w:ascii="Arial" w:eastAsia="Arial Unicode MS" w:hAnsi="Arial" w:cs="Arial"/>
          <w:sz w:val="22"/>
          <w:szCs w:val="22"/>
          <w:u w:color="3366FF"/>
          <w:lang w:eastAsia="fr-FR"/>
        </w:rPr>
        <w:t xml:space="preserve"> 1990</w:t>
      </w:r>
      <w:r w:rsidR="0007730E">
        <w:rPr>
          <w:rFonts w:ascii="Arial" w:eastAsia="Arial Unicode MS" w:hAnsi="Arial" w:cs="Arial"/>
          <w:sz w:val="22"/>
          <w:szCs w:val="22"/>
          <w:u w:color="3366FF"/>
          <w:lang w:eastAsia="fr-FR"/>
        </w:rPr>
        <w:t xml:space="preserve">; </w:t>
      </w:r>
      <w:r w:rsidR="0007730E" w:rsidRPr="003F1C56">
        <w:rPr>
          <w:rFonts w:ascii="Arial" w:eastAsia="Arial Unicode MS" w:hAnsi="Arial" w:cs="Arial"/>
          <w:sz w:val="22"/>
          <w:szCs w:val="22"/>
          <w:u w:color="3366FF"/>
          <w:lang w:eastAsia="fr-FR"/>
        </w:rPr>
        <w:t>61:</w:t>
      </w:r>
      <w:r w:rsidR="00703411">
        <w:rPr>
          <w:rFonts w:ascii="Arial" w:eastAsia="Arial Unicode MS" w:hAnsi="Arial" w:cs="Arial"/>
          <w:sz w:val="22"/>
          <w:szCs w:val="22"/>
          <w:u w:color="3366FF"/>
          <w:lang w:eastAsia="fr-FR"/>
        </w:rPr>
        <w:t xml:space="preserve"> </w:t>
      </w:r>
      <w:r w:rsidR="0007730E" w:rsidRPr="003F1C56">
        <w:rPr>
          <w:rFonts w:ascii="Arial" w:eastAsia="Arial Unicode MS" w:hAnsi="Arial" w:cs="Arial"/>
          <w:sz w:val="22"/>
          <w:szCs w:val="22"/>
          <w:u w:color="3366FF"/>
          <w:lang w:eastAsia="fr-FR"/>
        </w:rPr>
        <w:t>622-25.</w:t>
      </w:r>
      <w:proofErr w:type="gramEnd"/>
    </w:p>
    <w:p w:rsidR="0007730E" w:rsidRPr="003F1C56" w:rsidRDefault="00E16A70" w:rsidP="00703411">
      <w:pPr>
        <w:spacing w:line="480" w:lineRule="auto"/>
        <w:ind w:left="720" w:hanging="720"/>
        <w:outlineLvl w:val="0"/>
        <w:rPr>
          <w:rFonts w:ascii="Arial" w:eastAsia="Arial Unicode MS" w:hAnsi="Arial" w:cs="Arial"/>
          <w:color w:val="000000"/>
          <w:sz w:val="22"/>
          <w:szCs w:val="22"/>
          <w:u w:color="000000"/>
          <w:lang w:val="en-GB" w:eastAsia="fr-FR"/>
        </w:rPr>
      </w:pPr>
      <w:r>
        <w:rPr>
          <w:rFonts w:ascii="Arial" w:eastAsia="Arial Unicode MS" w:hAnsi="Arial" w:cs="Arial"/>
          <w:color w:val="000000"/>
          <w:sz w:val="22"/>
          <w:szCs w:val="22"/>
          <w:u w:color="000000"/>
          <w:lang w:eastAsia="fr-FR"/>
        </w:rPr>
        <w:t>1</w:t>
      </w:r>
      <w:r w:rsidR="00B67D88">
        <w:rPr>
          <w:rFonts w:ascii="Arial" w:eastAsia="Arial Unicode MS" w:hAnsi="Arial" w:cs="Arial"/>
          <w:color w:val="000000"/>
          <w:sz w:val="22"/>
          <w:szCs w:val="22"/>
          <w:u w:color="000000"/>
          <w:lang w:eastAsia="fr-FR"/>
        </w:rPr>
        <w:t>1</w:t>
      </w:r>
      <w:r w:rsidR="003F1C56" w:rsidRPr="003F1C56">
        <w:rPr>
          <w:rFonts w:ascii="Arial" w:eastAsia="Arial Unicode MS" w:hAnsi="Arial" w:cs="Arial"/>
          <w:color w:val="000000"/>
          <w:sz w:val="22"/>
          <w:szCs w:val="22"/>
          <w:u w:color="000000"/>
          <w:lang w:eastAsia="fr-FR"/>
        </w:rPr>
        <w:t>.</w:t>
      </w:r>
      <w:r w:rsidR="009E2E99">
        <w:rPr>
          <w:rFonts w:ascii="Arial" w:eastAsia="Arial Unicode MS" w:hAnsi="Arial" w:cs="Arial"/>
          <w:color w:val="000000"/>
          <w:sz w:val="22"/>
          <w:szCs w:val="22"/>
          <w:u w:color="000000"/>
          <w:lang w:val="en-GB" w:eastAsia="fr-FR"/>
        </w:rPr>
        <w:tab/>
      </w:r>
      <w:proofErr w:type="spellStart"/>
      <w:r w:rsidR="0007730E" w:rsidRPr="003F1C56">
        <w:rPr>
          <w:rFonts w:ascii="Arial" w:eastAsia="Arial Unicode MS" w:hAnsi="Arial" w:cs="Arial"/>
          <w:color w:val="000000"/>
          <w:sz w:val="22"/>
          <w:szCs w:val="22"/>
          <w:u w:color="000000"/>
          <w:lang w:val="en-GB" w:eastAsia="fr-FR"/>
        </w:rPr>
        <w:t>Spoudeas</w:t>
      </w:r>
      <w:proofErr w:type="spellEnd"/>
      <w:r w:rsidR="0007730E" w:rsidRPr="003F1C56">
        <w:rPr>
          <w:rFonts w:ascii="Arial" w:eastAsia="Arial Unicode MS" w:hAnsi="Arial" w:cs="Arial"/>
          <w:color w:val="000000"/>
          <w:sz w:val="22"/>
          <w:szCs w:val="22"/>
          <w:u w:color="000000"/>
          <w:lang w:val="en-GB" w:eastAsia="fr-FR"/>
        </w:rPr>
        <w:t xml:space="preserve"> HA</w:t>
      </w:r>
      <w:r w:rsidR="0007730E">
        <w:rPr>
          <w:rFonts w:ascii="Arial" w:eastAsia="Arial Unicode MS" w:hAnsi="Arial" w:cs="Arial"/>
          <w:color w:val="000000"/>
          <w:sz w:val="22"/>
          <w:szCs w:val="22"/>
          <w:u w:color="000000"/>
          <w:lang w:val="en-GB" w:eastAsia="fr-FR"/>
        </w:rPr>
        <w:t>.</w:t>
      </w:r>
      <w:r w:rsidR="0007730E" w:rsidRPr="003F1C56">
        <w:rPr>
          <w:rFonts w:ascii="Arial" w:eastAsia="Arial Unicode MS" w:hAnsi="Arial" w:cs="Arial"/>
          <w:color w:val="000000"/>
          <w:sz w:val="22"/>
          <w:szCs w:val="22"/>
          <w:u w:color="000000"/>
          <w:lang w:val="en-GB" w:eastAsia="fr-FR"/>
        </w:rPr>
        <w:t xml:space="preserve"> </w:t>
      </w:r>
      <w:proofErr w:type="gramStart"/>
      <w:r w:rsidR="0007730E" w:rsidRPr="003F1C56">
        <w:rPr>
          <w:rFonts w:ascii="Arial" w:eastAsia="Arial Unicode MS" w:hAnsi="Arial" w:cs="Arial"/>
          <w:color w:val="000000"/>
          <w:sz w:val="22"/>
          <w:szCs w:val="22"/>
          <w:u w:color="000000"/>
          <w:lang w:val="en-GB" w:eastAsia="fr-FR"/>
        </w:rPr>
        <w:t>Growth following malignancy.</w:t>
      </w:r>
      <w:proofErr w:type="gramEnd"/>
      <w:r w:rsidR="0007730E" w:rsidRPr="003F1C56">
        <w:rPr>
          <w:rFonts w:ascii="Arial" w:eastAsia="Arial Unicode MS" w:hAnsi="Arial" w:cs="Arial"/>
          <w:color w:val="000000"/>
          <w:sz w:val="22"/>
          <w:szCs w:val="22"/>
          <w:u w:color="000000"/>
          <w:lang w:val="en-GB" w:eastAsia="fr-FR"/>
        </w:rPr>
        <w:t xml:space="preserve"> Best </w:t>
      </w:r>
      <w:proofErr w:type="spellStart"/>
      <w:r w:rsidR="0007730E" w:rsidRPr="003F1C56">
        <w:rPr>
          <w:rFonts w:ascii="Arial" w:eastAsia="Arial Unicode MS" w:hAnsi="Arial" w:cs="Arial"/>
          <w:color w:val="000000"/>
          <w:sz w:val="22"/>
          <w:szCs w:val="22"/>
          <w:u w:color="000000"/>
          <w:lang w:val="en-GB" w:eastAsia="fr-FR"/>
        </w:rPr>
        <w:t>Pract</w:t>
      </w:r>
      <w:proofErr w:type="spellEnd"/>
      <w:r w:rsidR="0007730E" w:rsidRPr="003F1C56">
        <w:rPr>
          <w:rFonts w:ascii="Arial" w:eastAsia="Arial Unicode MS" w:hAnsi="Arial" w:cs="Arial"/>
          <w:color w:val="000000"/>
          <w:sz w:val="22"/>
          <w:szCs w:val="22"/>
          <w:u w:color="000000"/>
          <w:lang w:val="en-GB" w:eastAsia="fr-FR"/>
        </w:rPr>
        <w:t xml:space="preserve"> Res </w:t>
      </w:r>
      <w:proofErr w:type="spellStart"/>
      <w:r w:rsidR="0007730E" w:rsidRPr="003F1C56">
        <w:rPr>
          <w:rFonts w:ascii="Arial" w:eastAsia="Arial Unicode MS" w:hAnsi="Arial" w:cs="Arial"/>
          <w:color w:val="000000"/>
          <w:sz w:val="22"/>
          <w:szCs w:val="22"/>
          <w:u w:color="000000"/>
          <w:lang w:val="en-GB" w:eastAsia="fr-FR"/>
        </w:rPr>
        <w:t>Clin</w:t>
      </w:r>
      <w:proofErr w:type="spellEnd"/>
      <w:r w:rsidR="00226725">
        <w:rPr>
          <w:rFonts w:ascii="Arial" w:eastAsia="Arial Unicode MS" w:hAnsi="Arial" w:cs="Arial"/>
          <w:color w:val="000000"/>
          <w:sz w:val="22"/>
          <w:szCs w:val="22"/>
          <w:u w:color="000000"/>
          <w:lang w:val="en-GB" w:eastAsia="fr-FR"/>
        </w:rPr>
        <w:t xml:space="preserve"> </w:t>
      </w:r>
      <w:proofErr w:type="spellStart"/>
      <w:r w:rsidR="0007730E" w:rsidRPr="003F1C56">
        <w:rPr>
          <w:rFonts w:ascii="Arial" w:eastAsia="Arial Unicode MS" w:hAnsi="Arial" w:cs="Arial"/>
          <w:color w:val="000000"/>
          <w:sz w:val="22"/>
          <w:szCs w:val="22"/>
          <w:u w:color="000000"/>
          <w:lang w:val="en-GB" w:eastAsia="fr-FR"/>
        </w:rPr>
        <w:t>Endocrinol</w:t>
      </w:r>
      <w:proofErr w:type="spellEnd"/>
      <w:r w:rsidR="00226725">
        <w:rPr>
          <w:rFonts w:ascii="Arial" w:eastAsia="Arial Unicode MS" w:hAnsi="Arial" w:cs="Arial"/>
          <w:color w:val="000000"/>
          <w:sz w:val="22"/>
          <w:szCs w:val="22"/>
          <w:u w:color="000000"/>
          <w:lang w:val="en-GB" w:eastAsia="fr-FR"/>
        </w:rPr>
        <w:t xml:space="preserve"> </w:t>
      </w:r>
      <w:proofErr w:type="spellStart"/>
      <w:r w:rsidR="0007730E" w:rsidRPr="003F1C56">
        <w:rPr>
          <w:rFonts w:ascii="Arial" w:eastAsia="Arial Unicode MS" w:hAnsi="Arial" w:cs="Arial"/>
          <w:color w:val="000000"/>
          <w:sz w:val="22"/>
          <w:szCs w:val="22"/>
          <w:u w:color="000000"/>
          <w:lang w:val="en-GB" w:eastAsia="fr-FR"/>
        </w:rPr>
        <w:t>Metab</w:t>
      </w:r>
      <w:proofErr w:type="spellEnd"/>
      <w:r w:rsidR="0007730E" w:rsidRPr="003F1C56">
        <w:rPr>
          <w:rFonts w:ascii="Arial" w:eastAsia="Arial Unicode MS" w:hAnsi="Arial" w:cs="Arial"/>
          <w:color w:val="000000"/>
          <w:sz w:val="22"/>
          <w:szCs w:val="22"/>
          <w:u w:color="000000"/>
          <w:lang w:val="en-GB" w:eastAsia="fr-FR"/>
        </w:rPr>
        <w:t xml:space="preserve"> 2002</w:t>
      </w:r>
      <w:r w:rsidR="0007730E">
        <w:rPr>
          <w:rFonts w:ascii="Arial" w:eastAsia="Arial Unicode MS" w:hAnsi="Arial" w:cs="Arial"/>
          <w:color w:val="000000"/>
          <w:sz w:val="22"/>
          <w:szCs w:val="22"/>
          <w:u w:color="000000"/>
          <w:lang w:val="en-GB" w:eastAsia="fr-FR"/>
        </w:rPr>
        <w:t xml:space="preserve">; </w:t>
      </w:r>
      <w:r w:rsidR="0007730E" w:rsidRPr="003F1C56">
        <w:rPr>
          <w:rFonts w:ascii="Arial" w:eastAsia="Arial Unicode MS" w:hAnsi="Arial" w:cs="Arial"/>
          <w:color w:val="000000"/>
          <w:sz w:val="22"/>
          <w:szCs w:val="22"/>
          <w:u w:color="000000"/>
          <w:lang w:val="en-GB" w:eastAsia="fr-FR"/>
        </w:rPr>
        <w:t>16:</w:t>
      </w:r>
      <w:r w:rsidR="00226725">
        <w:rPr>
          <w:rFonts w:ascii="Arial" w:eastAsia="Arial Unicode MS" w:hAnsi="Arial" w:cs="Arial"/>
          <w:color w:val="000000"/>
          <w:sz w:val="22"/>
          <w:szCs w:val="22"/>
          <w:u w:color="000000"/>
          <w:lang w:val="en-GB" w:eastAsia="fr-FR"/>
        </w:rPr>
        <w:t xml:space="preserve"> </w:t>
      </w:r>
      <w:r w:rsidR="0007730E" w:rsidRPr="003F1C56">
        <w:rPr>
          <w:rFonts w:ascii="Arial" w:eastAsia="Arial Unicode MS" w:hAnsi="Arial" w:cs="Arial"/>
          <w:color w:val="000000"/>
          <w:sz w:val="22"/>
          <w:szCs w:val="22"/>
          <w:u w:color="000000"/>
          <w:lang w:val="en-GB" w:eastAsia="fr-FR"/>
        </w:rPr>
        <w:t>561-90.</w:t>
      </w:r>
    </w:p>
    <w:p w:rsidR="00A457C7" w:rsidRDefault="003F1C56" w:rsidP="00703411">
      <w:pPr>
        <w:spacing w:line="480" w:lineRule="auto"/>
        <w:ind w:left="720" w:hanging="720"/>
        <w:jc w:val="both"/>
        <w:rPr>
          <w:rFonts w:ascii="Arial" w:hAnsi="Arial" w:cs="Arial"/>
          <w:sz w:val="22"/>
          <w:szCs w:val="22"/>
        </w:rPr>
      </w:pPr>
      <w:r w:rsidRPr="003F1C56">
        <w:rPr>
          <w:rFonts w:ascii="Arial" w:eastAsia="Arial Unicode MS" w:hAnsi="Arial" w:cs="Arial"/>
          <w:color w:val="000000"/>
          <w:sz w:val="22"/>
          <w:szCs w:val="22"/>
          <w:u w:color="000000"/>
          <w:lang w:eastAsia="fr-FR"/>
        </w:rPr>
        <w:t>1</w:t>
      </w:r>
      <w:r w:rsidR="00B67D88">
        <w:rPr>
          <w:rFonts w:ascii="Arial" w:eastAsia="Arial Unicode MS" w:hAnsi="Arial" w:cs="Arial"/>
          <w:color w:val="000000"/>
          <w:sz w:val="22"/>
          <w:szCs w:val="22"/>
          <w:u w:color="000000"/>
          <w:lang w:eastAsia="fr-FR"/>
        </w:rPr>
        <w:t>2</w:t>
      </w:r>
      <w:r w:rsidRPr="003F1C56">
        <w:rPr>
          <w:rFonts w:ascii="Arial" w:eastAsia="Arial Unicode MS" w:hAnsi="Arial" w:cs="Arial"/>
          <w:color w:val="000000"/>
          <w:sz w:val="22"/>
          <w:szCs w:val="22"/>
          <w:u w:color="000000"/>
          <w:lang w:eastAsia="fr-FR"/>
        </w:rPr>
        <w:t>.</w:t>
      </w:r>
      <w:r w:rsidR="009E2E99">
        <w:rPr>
          <w:rFonts w:ascii="Arial" w:hAnsi="Arial" w:cs="Arial"/>
          <w:b/>
          <w:bCs/>
          <w:sz w:val="22"/>
          <w:szCs w:val="22"/>
        </w:rPr>
        <w:tab/>
      </w:r>
      <w:hyperlink r:id="rId10" w:history="1">
        <w:r w:rsidR="00A457C7" w:rsidRPr="003F1C56">
          <w:rPr>
            <w:rFonts w:ascii="Arial" w:hAnsi="Arial" w:cs="Arial"/>
            <w:color w:val="262626"/>
            <w:sz w:val="22"/>
            <w:szCs w:val="22"/>
          </w:rPr>
          <w:t>Müller HL</w:t>
        </w:r>
      </w:hyperlink>
      <w:r w:rsidR="00A457C7" w:rsidRPr="003F1C56">
        <w:rPr>
          <w:rFonts w:ascii="Arial" w:hAnsi="Arial" w:cs="Arial"/>
          <w:sz w:val="22"/>
          <w:szCs w:val="22"/>
        </w:rPr>
        <w:t>.</w:t>
      </w:r>
      <w:r w:rsidR="00703411">
        <w:rPr>
          <w:rFonts w:ascii="Arial" w:hAnsi="Arial" w:cs="Arial"/>
          <w:sz w:val="22"/>
          <w:szCs w:val="22"/>
        </w:rPr>
        <w:t xml:space="preserve"> </w:t>
      </w:r>
      <w:proofErr w:type="gramStart"/>
      <w:r w:rsidR="00A457C7" w:rsidRPr="003F1C56">
        <w:rPr>
          <w:rFonts w:ascii="Arial" w:hAnsi="Arial" w:cs="Arial"/>
          <w:bCs/>
          <w:sz w:val="22"/>
          <w:szCs w:val="22"/>
        </w:rPr>
        <w:t xml:space="preserve">Childhood </w:t>
      </w:r>
      <w:proofErr w:type="spellStart"/>
      <w:r w:rsidR="00A457C7" w:rsidRPr="003F1C56">
        <w:rPr>
          <w:rFonts w:ascii="Arial" w:hAnsi="Arial" w:cs="Arial"/>
          <w:bCs/>
          <w:sz w:val="22"/>
          <w:szCs w:val="22"/>
        </w:rPr>
        <w:t>craniopharyngioma</w:t>
      </w:r>
      <w:proofErr w:type="spellEnd"/>
      <w:r w:rsidR="00703411">
        <w:rPr>
          <w:rFonts w:ascii="Arial" w:hAnsi="Arial" w:cs="Arial"/>
          <w:bCs/>
          <w:sz w:val="22"/>
          <w:szCs w:val="22"/>
        </w:rPr>
        <w:t xml:space="preserve"> - </w:t>
      </w:r>
      <w:r w:rsidR="00A457C7" w:rsidRPr="003F1C56">
        <w:rPr>
          <w:rFonts w:ascii="Arial" w:hAnsi="Arial" w:cs="Arial"/>
          <w:bCs/>
          <w:sz w:val="22"/>
          <w:szCs w:val="22"/>
        </w:rPr>
        <w:t>current concepts in diagnosis, therapy and follow-up.</w:t>
      </w:r>
      <w:proofErr w:type="gramEnd"/>
      <w:r w:rsidR="00A457C7" w:rsidRPr="003F1C56">
        <w:rPr>
          <w:rFonts w:ascii="Arial" w:hAnsi="Arial" w:cs="Arial"/>
          <w:bCs/>
          <w:sz w:val="22"/>
          <w:szCs w:val="22"/>
        </w:rPr>
        <w:t xml:space="preserve"> </w:t>
      </w:r>
      <w:r w:rsidR="00A457C7" w:rsidRPr="003F1C56">
        <w:rPr>
          <w:rFonts w:ascii="Arial" w:hAnsi="Arial" w:cs="Arial"/>
          <w:color w:val="262626"/>
          <w:sz w:val="22"/>
          <w:szCs w:val="22"/>
        </w:rPr>
        <w:t xml:space="preserve">Nat Rev </w:t>
      </w:r>
      <w:proofErr w:type="spellStart"/>
      <w:r w:rsidR="00A457C7" w:rsidRPr="003F1C56">
        <w:rPr>
          <w:rFonts w:ascii="Arial" w:hAnsi="Arial" w:cs="Arial"/>
          <w:color w:val="262626"/>
          <w:sz w:val="22"/>
          <w:szCs w:val="22"/>
        </w:rPr>
        <w:t>Endocrinol</w:t>
      </w:r>
      <w:proofErr w:type="spellEnd"/>
      <w:r w:rsidR="00226725">
        <w:rPr>
          <w:rFonts w:ascii="Arial" w:hAnsi="Arial" w:cs="Arial"/>
          <w:color w:val="262626"/>
          <w:sz w:val="22"/>
          <w:szCs w:val="22"/>
        </w:rPr>
        <w:t xml:space="preserve"> </w:t>
      </w:r>
      <w:r w:rsidR="00A457C7" w:rsidRPr="003F1C56">
        <w:rPr>
          <w:rFonts w:ascii="Arial" w:hAnsi="Arial" w:cs="Arial"/>
          <w:sz w:val="22"/>
          <w:szCs w:val="22"/>
        </w:rPr>
        <w:t>2010</w:t>
      </w:r>
      <w:r w:rsidR="00A457C7">
        <w:rPr>
          <w:rFonts w:ascii="Arial" w:hAnsi="Arial" w:cs="Arial"/>
          <w:sz w:val="22"/>
          <w:szCs w:val="22"/>
        </w:rPr>
        <w:t xml:space="preserve">; </w:t>
      </w:r>
      <w:r w:rsidR="00A457C7" w:rsidRPr="003F1C56">
        <w:rPr>
          <w:rFonts w:ascii="Arial" w:hAnsi="Arial" w:cs="Arial"/>
          <w:sz w:val="22"/>
          <w:szCs w:val="22"/>
        </w:rPr>
        <w:t>6:</w:t>
      </w:r>
      <w:r w:rsidR="00226725">
        <w:rPr>
          <w:rFonts w:ascii="Arial" w:hAnsi="Arial" w:cs="Arial"/>
          <w:sz w:val="22"/>
          <w:szCs w:val="22"/>
        </w:rPr>
        <w:t xml:space="preserve"> </w:t>
      </w:r>
      <w:r w:rsidR="00A457C7" w:rsidRPr="003F1C56">
        <w:rPr>
          <w:rFonts w:ascii="Arial" w:hAnsi="Arial" w:cs="Arial"/>
          <w:sz w:val="22"/>
          <w:szCs w:val="22"/>
        </w:rPr>
        <w:t>609-18. (</w:t>
      </w:r>
      <w:r w:rsidR="00226725" w:rsidRPr="003F1C56">
        <w:rPr>
          <w:rFonts w:ascii="Arial" w:hAnsi="Arial" w:cs="Arial"/>
          <w:sz w:val="22"/>
          <w:szCs w:val="22"/>
        </w:rPr>
        <w:t>Review</w:t>
      </w:r>
      <w:r w:rsidR="00A457C7" w:rsidRPr="003F1C56">
        <w:rPr>
          <w:rFonts w:ascii="Arial" w:hAnsi="Arial" w:cs="Arial"/>
          <w:sz w:val="22"/>
          <w:szCs w:val="22"/>
        </w:rPr>
        <w:t>)</w:t>
      </w:r>
    </w:p>
    <w:p w:rsidR="004B0543" w:rsidRPr="003F1C56" w:rsidRDefault="003F1C56" w:rsidP="000236CF">
      <w:pPr>
        <w:spacing w:line="480" w:lineRule="auto"/>
        <w:ind w:left="720" w:hanging="720"/>
        <w:jc w:val="both"/>
        <w:rPr>
          <w:rFonts w:ascii="Arial" w:hAnsi="Arial" w:cs="Arial"/>
          <w:noProof/>
          <w:sz w:val="22"/>
          <w:szCs w:val="22"/>
        </w:rPr>
      </w:pPr>
      <w:r w:rsidRPr="00C06D25">
        <w:rPr>
          <w:rFonts w:ascii="Arial" w:eastAsia="Arial Unicode MS" w:hAnsi="Arial" w:cs="Arial"/>
          <w:color w:val="000000"/>
          <w:sz w:val="22"/>
          <w:szCs w:val="22"/>
          <w:u w:color="000000"/>
          <w:lang w:eastAsia="fr-FR"/>
        </w:rPr>
        <w:lastRenderedPageBreak/>
        <w:t>1</w:t>
      </w:r>
      <w:r w:rsidR="00B67D88" w:rsidRPr="00C06D25">
        <w:rPr>
          <w:rFonts w:ascii="Arial" w:eastAsia="Arial Unicode MS" w:hAnsi="Arial" w:cs="Arial"/>
          <w:color w:val="000000"/>
          <w:sz w:val="22"/>
          <w:szCs w:val="22"/>
          <w:u w:color="000000"/>
          <w:lang w:eastAsia="fr-FR"/>
        </w:rPr>
        <w:t>3</w:t>
      </w:r>
      <w:r w:rsidRPr="00C06D25">
        <w:rPr>
          <w:rFonts w:ascii="Arial" w:eastAsia="Arial Unicode MS" w:hAnsi="Arial" w:cs="Arial"/>
          <w:color w:val="000000"/>
          <w:sz w:val="22"/>
          <w:szCs w:val="22"/>
          <w:u w:color="000000"/>
          <w:lang w:eastAsia="fr-FR"/>
        </w:rPr>
        <w:t xml:space="preserve">. </w:t>
      </w:r>
      <w:r w:rsidR="009E2E99" w:rsidRPr="00C06D25">
        <w:rPr>
          <w:rFonts w:ascii="Arial" w:eastAsia="Arial Unicode MS" w:hAnsi="Arial" w:cs="Arial"/>
          <w:color w:val="000000"/>
          <w:sz w:val="22"/>
          <w:szCs w:val="22"/>
          <w:u w:color="000000"/>
          <w:lang w:eastAsia="fr-FR"/>
        </w:rPr>
        <w:tab/>
      </w:r>
      <w:r w:rsidR="004B0543" w:rsidRPr="009E2E99">
        <w:rPr>
          <w:rFonts w:ascii="Arial" w:hAnsi="Arial" w:cs="Arial"/>
          <w:noProof/>
          <w:sz w:val="22"/>
          <w:szCs w:val="22"/>
          <w:lang w:val="en-GB"/>
        </w:rPr>
        <w:t xml:space="preserve">Armstrong GT, Conklin HM, Huang S, et al. </w:t>
      </w:r>
      <w:r w:rsidR="004B0543" w:rsidRPr="003F1C56">
        <w:rPr>
          <w:rFonts w:ascii="Arial" w:hAnsi="Arial" w:cs="Arial"/>
          <w:noProof/>
          <w:sz w:val="22"/>
          <w:szCs w:val="22"/>
        </w:rPr>
        <w:t xml:space="preserve">Survival and long-term health and cognitive outcomes after low-grade glioma. </w:t>
      </w:r>
      <w:r w:rsidR="004B0543" w:rsidRPr="003F1C56">
        <w:rPr>
          <w:rFonts w:ascii="Arial" w:hAnsi="Arial" w:cs="Arial"/>
          <w:iCs/>
          <w:noProof/>
          <w:sz w:val="22"/>
          <w:szCs w:val="22"/>
        </w:rPr>
        <w:t xml:space="preserve">Neuro Oncol </w:t>
      </w:r>
      <w:r w:rsidR="004B0543" w:rsidRPr="003F1C56">
        <w:rPr>
          <w:rFonts w:ascii="Arial" w:hAnsi="Arial" w:cs="Arial"/>
          <w:noProof/>
          <w:sz w:val="22"/>
          <w:szCs w:val="22"/>
        </w:rPr>
        <w:t>2011</w:t>
      </w:r>
      <w:r w:rsidR="004B0543">
        <w:rPr>
          <w:rFonts w:ascii="Arial" w:hAnsi="Arial" w:cs="Arial"/>
          <w:noProof/>
          <w:sz w:val="22"/>
          <w:szCs w:val="22"/>
        </w:rPr>
        <w:t xml:space="preserve">; </w:t>
      </w:r>
      <w:r w:rsidR="004B0543" w:rsidRPr="003F1C56">
        <w:rPr>
          <w:rFonts w:ascii="Arial" w:hAnsi="Arial" w:cs="Arial"/>
          <w:iCs/>
          <w:noProof/>
          <w:sz w:val="22"/>
          <w:szCs w:val="22"/>
        </w:rPr>
        <w:t>13:</w:t>
      </w:r>
      <w:r w:rsidR="00226725">
        <w:rPr>
          <w:rFonts w:ascii="Arial" w:hAnsi="Arial" w:cs="Arial"/>
          <w:iCs/>
          <w:noProof/>
          <w:sz w:val="22"/>
          <w:szCs w:val="22"/>
        </w:rPr>
        <w:t xml:space="preserve"> </w:t>
      </w:r>
      <w:r w:rsidR="004B0543" w:rsidRPr="003F1C56">
        <w:rPr>
          <w:rFonts w:ascii="Arial" w:hAnsi="Arial" w:cs="Arial"/>
          <w:noProof/>
          <w:sz w:val="22"/>
          <w:szCs w:val="22"/>
        </w:rPr>
        <w:t>223-34.</w:t>
      </w:r>
    </w:p>
    <w:p w:rsidR="00A457C7" w:rsidRPr="003F1C56" w:rsidRDefault="004B0543" w:rsidP="000236CF">
      <w:pPr>
        <w:spacing w:line="480" w:lineRule="auto"/>
        <w:ind w:left="720" w:hanging="720"/>
        <w:jc w:val="both"/>
        <w:rPr>
          <w:rFonts w:ascii="Arial" w:eastAsia="Arial Unicode MS" w:hAnsi="Arial" w:cs="Arial"/>
          <w:color w:val="000000"/>
          <w:sz w:val="22"/>
          <w:szCs w:val="22"/>
          <w:u w:color="000000"/>
          <w:lang w:val="en-GB" w:eastAsia="fr-FR"/>
        </w:rPr>
      </w:pPr>
      <w:r>
        <w:rPr>
          <w:rFonts w:ascii="Arial" w:eastAsia="Arial Unicode MS" w:hAnsi="Arial" w:cs="Arial"/>
          <w:color w:val="000000"/>
          <w:sz w:val="22"/>
          <w:szCs w:val="22"/>
          <w:u w:color="000000"/>
          <w:lang w:eastAsia="fr-FR"/>
        </w:rPr>
        <w:t>1</w:t>
      </w:r>
      <w:r w:rsidR="00B67D88">
        <w:rPr>
          <w:rFonts w:ascii="Arial" w:eastAsia="Arial Unicode MS" w:hAnsi="Arial" w:cs="Arial"/>
          <w:color w:val="000000"/>
          <w:sz w:val="22"/>
          <w:szCs w:val="22"/>
          <w:u w:color="000000"/>
          <w:lang w:eastAsia="fr-FR"/>
        </w:rPr>
        <w:t>4</w:t>
      </w:r>
      <w:r>
        <w:rPr>
          <w:rFonts w:ascii="Arial" w:eastAsia="Arial Unicode MS" w:hAnsi="Arial" w:cs="Arial"/>
          <w:color w:val="000000"/>
          <w:sz w:val="22"/>
          <w:szCs w:val="22"/>
          <w:u w:color="000000"/>
          <w:lang w:eastAsia="fr-FR"/>
        </w:rPr>
        <w:t xml:space="preserve">. </w:t>
      </w:r>
      <w:r w:rsidR="009E2E99">
        <w:rPr>
          <w:rFonts w:ascii="Arial" w:eastAsia="Arial Unicode MS" w:hAnsi="Arial" w:cs="Arial"/>
          <w:color w:val="000000"/>
          <w:sz w:val="22"/>
          <w:szCs w:val="22"/>
          <w:u w:color="000000"/>
          <w:lang w:eastAsia="fr-FR"/>
        </w:rPr>
        <w:tab/>
      </w:r>
      <w:proofErr w:type="spellStart"/>
      <w:r w:rsidR="00A457C7" w:rsidRPr="003F1C56">
        <w:rPr>
          <w:rFonts w:ascii="Arial" w:eastAsia="Arial Unicode MS" w:hAnsi="Arial" w:cs="Arial"/>
          <w:color w:val="000000"/>
          <w:sz w:val="22"/>
          <w:szCs w:val="22"/>
          <w:u w:color="000000"/>
          <w:lang w:val="en-GB" w:eastAsia="fr-FR"/>
        </w:rPr>
        <w:t>Gan</w:t>
      </w:r>
      <w:proofErr w:type="spellEnd"/>
      <w:r w:rsidR="00A457C7" w:rsidRPr="003F1C56">
        <w:rPr>
          <w:rFonts w:ascii="Arial" w:eastAsia="Arial Unicode MS" w:hAnsi="Arial" w:cs="Arial"/>
          <w:color w:val="000000"/>
          <w:sz w:val="22"/>
          <w:szCs w:val="22"/>
          <w:u w:color="000000"/>
          <w:lang w:val="en-GB" w:eastAsia="fr-FR"/>
        </w:rPr>
        <w:t xml:space="preserve"> HW, </w:t>
      </w:r>
      <w:proofErr w:type="spellStart"/>
      <w:r w:rsidR="00A457C7" w:rsidRPr="003F1C56">
        <w:rPr>
          <w:rFonts w:ascii="Arial" w:eastAsia="Arial Unicode MS" w:hAnsi="Arial" w:cs="Arial"/>
          <w:color w:val="000000"/>
          <w:sz w:val="22"/>
          <w:szCs w:val="22"/>
          <w:u w:color="000000"/>
          <w:lang w:val="en-GB" w:eastAsia="fr-FR"/>
        </w:rPr>
        <w:t>Spoudeas</w:t>
      </w:r>
      <w:proofErr w:type="spellEnd"/>
      <w:r w:rsidR="00A457C7" w:rsidRPr="003F1C56">
        <w:rPr>
          <w:rFonts w:ascii="Arial" w:eastAsia="Arial Unicode MS" w:hAnsi="Arial" w:cs="Arial"/>
          <w:color w:val="000000"/>
          <w:sz w:val="22"/>
          <w:szCs w:val="22"/>
          <w:u w:color="000000"/>
          <w:lang w:val="en-GB" w:eastAsia="fr-FR"/>
        </w:rPr>
        <w:t xml:space="preserve"> HA. Disease- and treatment-related factors implicated in late neuroendocrine morbidity after paediatric optic pathway gliomas: a preliminary multivariate analysis of 128 patients over 30 years. </w:t>
      </w:r>
      <w:proofErr w:type="spellStart"/>
      <w:r w:rsidR="00A457C7" w:rsidRPr="003F1C56">
        <w:rPr>
          <w:rFonts w:ascii="Arial" w:eastAsia="Arial Unicode MS" w:hAnsi="Arial" w:cs="Arial"/>
          <w:color w:val="000000"/>
          <w:sz w:val="22"/>
          <w:szCs w:val="22"/>
          <w:u w:color="000000"/>
          <w:lang w:val="en-GB" w:eastAsia="fr-FR"/>
        </w:rPr>
        <w:t>Horm</w:t>
      </w:r>
      <w:proofErr w:type="spellEnd"/>
      <w:r w:rsidR="00A457C7" w:rsidRPr="003F1C56">
        <w:rPr>
          <w:rFonts w:ascii="Arial" w:eastAsia="Arial Unicode MS" w:hAnsi="Arial" w:cs="Arial"/>
          <w:color w:val="000000"/>
          <w:sz w:val="22"/>
          <w:szCs w:val="22"/>
          <w:u w:color="000000"/>
          <w:lang w:val="en-GB" w:eastAsia="fr-FR"/>
        </w:rPr>
        <w:t xml:space="preserve"> Res </w:t>
      </w:r>
      <w:proofErr w:type="spellStart"/>
      <w:r w:rsidR="00A457C7" w:rsidRPr="003F1C56">
        <w:rPr>
          <w:rFonts w:ascii="Arial" w:eastAsia="Arial Unicode MS" w:hAnsi="Arial" w:cs="Arial"/>
          <w:color w:val="000000"/>
          <w:sz w:val="22"/>
          <w:szCs w:val="22"/>
          <w:u w:color="000000"/>
          <w:lang w:val="en-GB" w:eastAsia="fr-FR"/>
        </w:rPr>
        <w:t>Paediatr</w:t>
      </w:r>
      <w:proofErr w:type="spellEnd"/>
      <w:r w:rsidR="00A457C7" w:rsidRPr="003F1C56">
        <w:rPr>
          <w:rFonts w:ascii="Arial" w:eastAsia="Arial Unicode MS" w:hAnsi="Arial" w:cs="Arial"/>
          <w:color w:val="000000"/>
          <w:sz w:val="22"/>
          <w:szCs w:val="22"/>
          <w:u w:color="000000"/>
          <w:lang w:val="en-GB" w:eastAsia="fr-FR"/>
        </w:rPr>
        <w:t xml:space="preserve"> 2013</w:t>
      </w:r>
      <w:r w:rsidR="00A457C7">
        <w:rPr>
          <w:rFonts w:ascii="Arial" w:eastAsia="Arial Unicode MS" w:hAnsi="Arial" w:cs="Arial"/>
          <w:color w:val="000000"/>
          <w:sz w:val="22"/>
          <w:szCs w:val="22"/>
          <w:u w:color="000000"/>
          <w:lang w:val="en-GB" w:eastAsia="fr-FR"/>
        </w:rPr>
        <w:t xml:space="preserve">; </w:t>
      </w:r>
      <w:r w:rsidR="00A457C7" w:rsidRPr="003F1C56">
        <w:rPr>
          <w:rFonts w:ascii="Arial" w:eastAsia="Arial Unicode MS" w:hAnsi="Arial" w:cs="Arial"/>
          <w:color w:val="000000"/>
          <w:sz w:val="22"/>
          <w:szCs w:val="22"/>
          <w:u w:color="000000"/>
          <w:lang w:val="en-GB" w:eastAsia="fr-FR"/>
        </w:rPr>
        <w:t>80(</w:t>
      </w:r>
      <w:proofErr w:type="spellStart"/>
      <w:r w:rsidR="00A457C7" w:rsidRPr="003F1C56">
        <w:rPr>
          <w:rFonts w:ascii="Arial" w:eastAsia="Arial Unicode MS" w:hAnsi="Arial" w:cs="Arial"/>
          <w:color w:val="000000"/>
          <w:sz w:val="22"/>
          <w:szCs w:val="22"/>
          <w:u w:color="000000"/>
          <w:lang w:val="en-GB" w:eastAsia="fr-FR"/>
        </w:rPr>
        <w:t>Suppl</w:t>
      </w:r>
      <w:proofErr w:type="spellEnd"/>
      <w:r w:rsidR="00A457C7" w:rsidRPr="003F1C56">
        <w:rPr>
          <w:rFonts w:ascii="Arial" w:eastAsia="Arial Unicode MS" w:hAnsi="Arial" w:cs="Arial"/>
          <w:color w:val="000000"/>
          <w:sz w:val="22"/>
          <w:szCs w:val="22"/>
          <w:u w:color="000000"/>
          <w:lang w:val="en-GB" w:eastAsia="fr-FR"/>
        </w:rPr>
        <w:t xml:space="preserve"> 1):</w:t>
      </w:r>
      <w:r w:rsidR="00226725">
        <w:rPr>
          <w:rFonts w:ascii="Arial" w:eastAsia="Arial Unicode MS" w:hAnsi="Arial" w:cs="Arial"/>
          <w:color w:val="000000"/>
          <w:sz w:val="22"/>
          <w:szCs w:val="22"/>
          <w:u w:color="000000"/>
          <w:lang w:val="en-GB" w:eastAsia="fr-FR"/>
        </w:rPr>
        <w:t xml:space="preserve"> </w:t>
      </w:r>
      <w:r w:rsidR="00A457C7" w:rsidRPr="003F1C56">
        <w:rPr>
          <w:rFonts w:ascii="Arial" w:eastAsia="Arial Unicode MS" w:hAnsi="Arial" w:cs="Arial"/>
          <w:color w:val="000000"/>
          <w:sz w:val="22"/>
          <w:szCs w:val="22"/>
          <w:u w:color="000000"/>
          <w:lang w:val="en-GB" w:eastAsia="fr-FR"/>
        </w:rPr>
        <w:t>56</w:t>
      </w:r>
      <w:r w:rsidR="00226725">
        <w:rPr>
          <w:rFonts w:ascii="Arial" w:eastAsia="Arial Unicode MS" w:hAnsi="Arial" w:cs="Arial"/>
          <w:color w:val="000000"/>
          <w:sz w:val="22"/>
          <w:szCs w:val="22"/>
          <w:u w:color="000000"/>
          <w:lang w:val="en-GB" w:eastAsia="fr-FR"/>
        </w:rPr>
        <w:t>.</w:t>
      </w:r>
      <w:r w:rsidR="00A457C7" w:rsidRPr="003F1C56">
        <w:rPr>
          <w:rFonts w:ascii="Arial" w:eastAsia="Arial Unicode MS" w:hAnsi="Arial" w:cs="Arial"/>
          <w:color w:val="000000"/>
          <w:sz w:val="22"/>
          <w:szCs w:val="22"/>
          <w:u w:color="000000"/>
          <w:lang w:val="en-GB" w:eastAsia="fr-FR"/>
        </w:rPr>
        <w:t xml:space="preserve"> (</w:t>
      </w:r>
      <w:r w:rsidR="00226725">
        <w:rPr>
          <w:rFonts w:ascii="Arial" w:eastAsia="Arial Unicode MS" w:hAnsi="Arial" w:cs="Arial"/>
          <w:color w:val="000000"/>
          <w:sz w:val="22"/>
          <w:szCs w:val="22"/>
          <w:u w:color="000000"/>
          <w:lang w:val="en-GB" w:eastAsia="fr-FR"/>
        </w:rPr>
        <w:t>A</w:t>
      </w:r>
      <w:r w:rsidR="00A457C7" w:rsidRPr="003F1C56">
        <w:rPr>
          <w:rFonts w:ascii="Arial" w:eastAsia="Arial Unicode MS" w:hAnsi="Arial" w:cs="Arial"/>
          <w:color w:val="000000"/>
          <w:sz w:val="22"/>
          <w:szCs w:val="22"/>
          <w:u w:color="000000"/>
          <w:lang w:val="en-GB" w:eastAsia="fr-FR"/>
        </w:rPr>
        <w:t>bstract)</w:t>
      </w:r>
    </w:p>
    <w:p w:rsidR="00841CA4" w:rsidRPr="003F1C56" w:rsidRDefault="003F1C56" w:rsidP="00703411">
      <w:pPr>
        <w:spacing w:line="480" w:lineRule="auto"/>
        <w:ind w:left="720" w:hanging="720"/>
        <w:outlineLvl w:val="0"/>
        <w:rPr>
          <w:rFonts w:ascii="Arial" w:eastAsia="Arial Unicode MS" w:hAnsi="Arial" w:cs="Arial"/>
          <w:color w:val="000000"/>
          <w:sz w:val="22"/>
          <w:szCs w:val="22"/>
          <w:u w:color="000000"/>
          <w:lang w:eastAsia="fr-FR"/>
        </w:rPr>
      </w:pPr>
      <w:r w:rsidRPr="003F1C56">
        <w:rPr>
          <w:rFonts w:ascii="Arial" w:hAnsi="Arial" w:cs="Arial"/>
          <w:noProof/>
          <w:sz w:val="22"/>
          <w:szCs w:val="22"/>
          <w:lang w:val="en-GB"/>
        </w:rPr>
        <w:t>1</w:t>
      </w:r>
      <w:r w:rsidR="00B67D88">
        <w:rPr>
          <w:rFonts w:ascii="Arial" w:hAnsi="Arial" w:cs="Arial"/>
          <w:noProof/>
          <w:sz w:val="22"/>
          <w:szCs w:val="22"/>
          <w:lang w:val="en-GB"/>
        </w:rPr>
        <w:t>5</w:t>
      </w:r>
      <w:r w:rsidRPr="003F1C56">
        <w:rPr>
          <w:rFonts w:ascii="Arial" w:hAnsi="Arial" w:cs="Arial"/>
          <w:noProof/>
          <w:sz w:val="22"/>
          <w:szCs w:val="22"/>
          <w:lang w:val="en-GB"/>
        </w:rPr>
        <w:t xml:space="preserve">. </w:t>
      </w:r>
      <w:r w:rsidR="009E2E99">
        <w:rPr>
          <w:rFonts w:ascii="Arial" w:hAnsi="Arial" w:cs="Arial"/>
          <w:noProof/>
          <w:sz w:val="22"/>
          <w:szCs w:val="22"/>
          <w:lang w:val="en-GB"/>
        </w:rPr>
        <w:tab/>
      </w:r>
      <w:r w:rsidR="00841CA4" w:rsidRPr="003F1C56">
        <w:rPr>
          <w:rFonts w:ascii="Arial" w:eastAsia="Arial Unicode MS" w:hAnsi="Arial" w:cs="Arial"/>
          <w:color w:val="000000"/>
          <w:sz w:val="22"/>
          <w:szCs w:val="22"/>
          <w:u w:color="000000"/>
          <w:lang w:eastAsia="fr-FR"/>
        </w:rPr>
        <w:t xml:space="preserve">Embry L, Annett RD, </w:t>
      </w:r>
      <w:proofErr w:type="spellStart"/>
      <w:r w:rsidR="00841CA4" w:rsidRPr="003F1C56">
        <w:rPr>
          <w:rFonts w:ascii="Arial" w:eastAsia="Arial Unicode MS" w:hAnsi="Arial" w:cs="Arial"/>
          <w:color w:val="000000"/>
          <w:sz w:val="22"/>
          <w:szCs w:val="22"/>
          <w:u w:color="000000"/>
          <w:lang w:eastAsia="fr-FR"/>
        </w:rPr>
        <w:t>Kunin</w:t>
      </w:r>
      <w:proofErr w:type="spellEnd"/>
      <w:r w:rsidR="00841CA4" w:rsidRPr="003F1C56">
        <w:rPr>
          <w:rFonts w:ascii="Arial" w:eastAsia="Arial Unicode MS" w:hAnsi="Arial" w:cs="Arial"/>
          <w:color w:val="000000"/>
          <w:sz w:val="22"/>
          <w:szCs w:val="22"/>
          <w:u w:color="000000"/>
          <w:lang w:eastAsia="fr-FR"/>
        </w:rPr>
        <w:t xml:space="preserve">-Batson A, et al. Implementation of multi-site neurocognitive assessments within a pediatric cooperative group: can it be done? </w:t>
      </w:r>
      <w:proofErr w:type="spellStart"/>
      <w:r w:rsidR="00841CA4" w:rsidRPr="003F1C56">
        <w:rPr>
          <w:rFonts w:ascii="Arial" w:eastAsia="Arial Unicode MS" w:hAnsi="Arial" w:cs="Arial"/>
          <w:iCs/>
          <w:color w:val="000000"/>
          <w:sz w:val="22"/>
          <w:szCs w:val="22"/>
          <w:u w:color="000000"/>
          <w:lang w:eastAsia="fr-FR"/>
        </w:rPr>
        <w:t>Pediatr</w:t>
      </w:r>
      <w:proofErr w:type="spellEnd"/>
      <w:r w:rsidR="00841CA4" w:rsidRPr="003F1C56">
        <w:rPr>
          <w:rFonts w:ascii="Arial" w:eastAsia="Arial Unicode MS" w:hAnsi="Arial" w:cs="Arial"/>
          <w:iCs/>
          <w:color w:val="000000"/>
          <w:sz w:val="22"/>
          <w:szCs w:val="22"/>
          <w:u w:color="000000"/>
          <w:lang w:eastAsia="fr-FR"/>
        </w:rPr>
        <w:t xml:space="preserve"> Blood Cancer</w:t>
      </w:r>
      <w:r w:rsidR="00841CA4" w:rsidRPr="003F1C56">
        <w:rPr>
          <w:rFonts w:ascii="Arial" w:eastAsia="Arial Unicode MS" w:hAnsi="Arial" w:cs="Arial"/>
          <w:color w:val="000000"/>
          <w:sz w:val="22"/>
          <w:szCs w:val="22"/>
          <w:u w:color="000000"/>
          <w:lang w:eastAsia="fr-FR"/>
        </w:rPr>
        <w:t xml:space="preserve"> 2012</w:t>
      </w:r>
      <w:r w:rsidR="00841CA4">
        <w:rPr>
          <w:rFonts w:ascii="Arial" w:eastAsia="Arial Unicode MS" w:hAnsi="Arial" w:cs="Arial"/>
          <w:color w:val="000000"/>
          <w:sz w:val="22"/>
          <w:szCs w:val="22"/>
          <w:u w:color="000000"/>
          <w:lang w:eastAsia="fr-FR"/>
        </w:rPr>
        <w:t xml:space="preserve">; </w:t>
      </w:r>
      <w:r w:rsidR="00841CA4" w:rsidRPr="003F1C56">
        <w:rPr>
          <w:rFonts w:ascii="Arial" w:eastAsia="Arial Unicode MS" w:hAnsi="Arial" w:cs="Arial"/>
          <w:color w:val="000000"/>
          <w:sz w:val="22"/>
          <w:szCs w:val="22"/>
          <w:u w:color="000000"/>
          <w:lang w:eastAsia="fr-FR"/>
        </w:rPr>
        <w:t>59:</w:t>
      </w:r>
      <w:r w:rsidR="00226725">
        <w:rPr>
          <w:rFonts w:ascii="Arial" w:eastAsia="Arial Unicode MS" w:hAnsi="Arial" w:cs="Arial"/>
          <w:color w:val="000000"/>
          <w:sz w:val="22"/>
          <w:szCs w:val="22"/>
          <w:u w:color="000000"/>
          <w:lang w:eastAsia="fr-FR"/>
        </w:rPr>
        <w:t xml:space="preserve"> </w:t>
      </w:r>
      <w:r w:rsidR="00841CA4" w:rsidRPr="003F1C56">
        <w:rPr>
          <w:rFonts w:ascii="Arial" w:eastAsia="Arial Unicode MS" w:hAnsi="Arial" w:cs="Arial"/>
          <w:color w:val="000000"/>
          <w:sz w:val="22"/>
          <w:szCs w:val="22"/>
          <w:u w:color="000000"/>
          <w:lang w:eastAsia="fr-FR"/>
        </w:rPr>
        <w:t>536-39.</w:t>
      </w:r>
    </w:p>
    <w:p w:rsidR="00F436FC" w:rsidRPr="00607E12" w:rsidRDefault="003F1C56" w:rsidP="000236CF">
      <w:pPr>
        <w:spacing w:line="480" w:lineRule="auto"/>
        <w:ind w:left="720" w:hanging="720"/>
        <w:outlineLvl w:val="0"/>
        <w:rPr>
          <w:rFonts w:ascii="Arial" w:eastAsia="Arial Unicode MS" w:hAnsi="Arial" w:cs="Arial"/>
          <w:color w:val="000000"/>
          <w:sz w:val="22"/>
          <w:szCs w:val="22"/>
          <w:u w:color="000000"/>
          <w:lang w:val="de-DE" w:eastAsia="fr-FR"/>
        </w:rPr>
      </w:pPr>
      <w:r w:rsidRPr="003F1C56">
        <w:rPr>
          <w:rFonts w:ascii="Arial" w:eastAsia="Arial Unicode MS" w:hAnsi="Arial" w:cs="Arial"/>
          <w:color w:val="000000"/>
          <w:sz w:val="22"/>
          <w:szCs w:val="22"/>
          <w:u w:color="000000"/>
          <w:lang w:eastAsia="fr-FR"/>
        </w:rPr>
        <w:t>1</w:t>
      </w:r>
      <w:r w:rsidR="00B67D88">
        <w:rPr>
          <w:rFonts w:ascii="Arial" w:eastAsia="Arial Unicode MS" w:hAnsi="Arial" w:cs="Arial"/>
          <w:color w:val="000000"/>
          <w:sz w:val="22"/>
          <w:szCs w:val="22"/>
          <w:u w:color="000000"/>
          <w:lang w:eastAsia="fr-FR"/>
        </w:rPr>
        <w:t>6</w:t>
      </w:r>
      <w:r w:rsidRPr="003F1C56">
        <w:rPr>
          <w:rFonts w:ascii="Arial" w:eastAsia="Arial Unicode MS" w:hAnsi="Arial" w:cs="Arial"/>
          <w:color w:val="000000"/>
          <w:sz w:val="22"/>
          <w:szCs w:val="22"/>
          <w:u w:color="000000"/>
          <w:lang w:eastAsia="fr-FR"/>
        </w:rPr>
        <w:t xml:space="preserve">. </w:t>
      </w:r>
      <w:r w:rsidR="009E2E99">
        <w:rPr>
          <w:rFonts w:ascii="Arial" w:eastAsia="Arial Unicode MS" w:hAnsi="Arial" w:cs="Arial"/>
          <w:color w:val="000000"/>
          <w:sz w:val="22"/>
          <w:szCs w:val="22"/>
          <w:u w:color="000000"/>
          <w:lang w:eastAsia="fr-FR"/>
        </w:rPr>
        <w:tab/>
      </w:r>
      <w:proofErr w:type="spellStart"/>
      <w:r w:rsidR="00F436FC">
        <w:rPr>
          <w:rFonts w:ascii="Arial" w:eastAsia="Arial Unicode MS" w:hAnsi="Arial" w:cs="Arial"/>
          <w:color w:val="000000"/>
          <w:sz w:val="22"/>
          <w:szCs w:val="22"/>
          <w:u w:color="000000"/>
          <w:lang w:eastAsia="fr-FR"/>
        </w:rPr>
        <w:t>Ottensmeier</w:t>
      </w:r>
      <w:proofErr w:type="spellEnd"/>
      <w:r w:rsidR="00F436FC">
        <w:rPr>
          <w:rFonts w:ascii="Arial" w:eastAsia="Arial Unicode MS" w:hAnsi="Arial" w:cs="Arial"/>
          <w:color w:val="000000"/>
          <w:sz w:val="22"/>
          <w:szCs w:val="22"/>
          <w:u w:color="000000"/>
          <w:lang w:eastAsia="fr-FR"/>
        </w:rPr>
        <w:t xml:space="preserve"> H, Galley N, </w:t>
      </w:r>
      <w:proofErr w:type="spellStart"/>
      <w:r w:rsidR="00F436FC">
        <w:rPr>
          <w:rFonts w:ascii="Arial" w:eastAsia="Arial Unicode MS" w:hAnsi="Arial" w:cs="Arial"/>
          <w:color w:val="000000"/>
          <w:sz w:val="22"/>
          <w:szCs w:val="22"/>
          <w:u w:color="000000"/>
          <w:lang w:eastAsia="fr-FR"/>
        </w:rPr>
        <w:t>Rutkowski</w:t>
      </w:r>
      <w:proofErr w:type="spellEnd"/>
      <w:r w:rsidR="00F436FC">
        <w:rPr>
          <w:rFonts w:ascii="Arial" w:eastAsia="Arial Unicode MS" w:hAnsi="Arial" w:cs="Arial"/>
          <w:color w:val="000000"/>
          <w:sz w:val="22"/>
          <w:szCs w:val="22"/>
          <w:u w:color="000000"/>
          <w:lang w:eastAsia="fr-FR"/>
        </w:rPr>
        <w:t xml:space="preserve"> S, </w:t>
      </w:r>
      <w:proofErr w:type="spellStart"/>
      <w:r w:rsidR="00F436FC">
        <w:rPr>
          <w:rFonts w:ascii="Arial" w:eastAsia="Arial Unicode MS" w:hAnsi="Arial" w:cs="Arial"/>
          <w:color w:val="000000"/>
          <w:sz w:val="22"/>
          <w:szCs w:val="22"/>
          <w:u w:color="000000"/>
          <w:lang w:eastAsia="fr-FR"/>
        </w:rPr>
        <w:t>Huhl</w:t>
      </w:r>
      <w:proofErr w:type="spellEnd"/>
      <w:r w:rsidR="00F436FC">
        <w:rPr>
          <w:rFonts w:ascii="Arial" w:eastAsia="Arial Unicode MS" w:hAnsi="Arial" w:cs="Arial"/>
          <w:color w:val="000000"/>
          <w:sz w:val="22"/>
          <w:szCs w:val="22"/>
          <w:u w:color="000000"/>
          <w:lang w:eastAsia="fr-FR"/>
        </w:rPr>
        <w:t xml:space="preserve"> J. Short version of intelligence testing for children with brain </w:t>
      </w:r>
      <w:proofErr w:type="spellStart"/>
      <w:r w:rsidR="00F436FC">
        <w:rPr>
          <w:rFonts w:ascii="Arial" w:eastAsia="Arial Unicode MS" w:hAnsi="Arial" w:cs="Arial"/>
          <w:color w:val="000000"/>
          <w:sz w:val="22"/>
          <w:szCs w:val="22"/>
          <w:u w:color="000000"/>
          <w:lang w:eastAsia="fr-FR"/>
        </w:rPr>
        <w:t>tumours</w:t>
      </w:r>
      <w:proofErr w:type="spellEnd"/>
      <w:r w:rsidR="00F436FC">
        <w:rPr>
          <w:rFonts w:ascii="Arial" w:eastAsia="Arial Unicode MS" w:hAnsi="Arial" w:cs="Arial"/>
          <w:color w:val="000000"/>
          <w:sz w:val="22"/>
          <w:szCs w:val="22"/>
          <w:u w:color="000000"/>
          <w:lang w:eastAsia="fr-FR"/>
        </w:rPr>
        <w:t>.</w:t>
      </w:r>
      <w:r w:rsidR="001C1450">
        <w:rPr>
          <w:rFonts w:ascii="Arial" w:eastAsia="Arial Unicode MS" w:hAnsi="Arial" w:cs="Arial"/>
          <w:color w:val="000000"/>
          <w:sz w:val="22"/>
          <w:szCs w:val="22"/>
          <w:u w:color="000000"/>
          <w:lang w:eastAsia="fr-FR"/>
        </w:rPr>
        <w:t xml:space="preserve"> </w:t>
      </w:r>
      <w:r w:rsidR="001C1450" w:rsidRPr="00607E12">
        <w:rPr>
          <w:rFonts w:ascii="Arial" w:eastAsia="Arial Unicode MS" w:hAnsi="Arial" w:cs="Arial"/>
          <w:color w:val="000000"/>
          <w:sz w:val="22"/>
          <w:szCs w:val="22"/>
          <w:u w:color="000000"/>
          <w:lang w:val="de-DE" w:eastAsia="fr-FR"/>
        </w:rPr>
        <w:t>Kindheit Und Entwicklung 2006; 15: 100-06.</w:t>
      </w:r>
    </w:p>
    <w:p w:rsidR="00A457C7" w:rsidRPr="009E2E99" w:rsidRDefault="00F436FC" w:rsidP="000236CF">
      <w:pPr>
        <w:spacing w:line="480" w:lineRule="auto"/>
        <w:ind w:left="720" w:hanging="720"/>
        <w:outlineLvl w:val="0"/>
        <w:rPr>
          <w:rFonts w:ascii="Arial" w:eastAsia="Arial Unicode MS" w:hAnsi="Arial" w:cs="Arial"/>
          <w:color w:val="000000"/>
          <w:sz w:val="22"/>
          <w:szCs w:val="22"/>
          <w:u w:color="000000"/>
          <w:lang w:eastAsia="fr-FR"/>
        </w:rPr>
      </w:pPr>
      <w:r w:rsidRPr="00607E12">
        <w:rPr>
          <w:rFonts w:ascii="Arial" w:eastAsia="Arial Unicode MS" w:hAnsi="Arial" w:cs="Arial"/>
          <w:color w:val="000000"/>
          <w:sz w:val="22"/>
          <w:szCs w:val="22"/>
          <w:u w:color="000000"/>
          <w:lang w:val="de-DE" w:eastAsia="fr-FR"/>
        </w:rPr>
        <w:t>17</w:t>
      </w:r>
      <w:r w:rsidRPr="00607E12">
        <w:rPr>
          <w:rFonts w:ascii="Arial" w:eastAsia="Arial Unicode MS" w:hAnsi="Arial" w:cs="Arial"/>
          <w:color w:val="000000"/>
          <w:sz w:val="22"/>
          <w:szCs w:val="22"/>
          <w:u w:color="000000"/>
          <w:lang w:val="de-DE" w:eastAsia="fr-FR"/>
        </w:rPr>
        <w:tab/>
      </w:r>
      <w:r w:rsidR="00A457C7" w:rsidRPr="00607E12">
        <w:rPr>
          <w:rFonts w:ascii="Arial" w:eastAsia="Arial Unicode MS" w:hAnsi="Arial" w:cs="Arial"/>
          <w:color w:val="000000"/>
          <w:sz w:val="22"/>
          <w:szCs w:val="22"/>
          <w:u w:color="000000"/>
          <w:lang w:val="de-DE" w:eastAsia="fr-FR"/>
        </w:rPr>
        <w:t xml:space="preserve">Bull KS, Spoudeas HA, Yadegarfar G, Kennedy CR. </w:t>
      </w:r>
      <w:r w:rsidR="00A457C7" w:rsidRPr="003F1C56">
        <w:rPr>
          <w:rFonts w:ascii="Arial" w:eastAsia="Arial Unicode MS" w:hAnsi="Arial" w:cs="Arial"/>
          <w:color w:val="000000"/>
          <w:sz w:val="22"/>
          <w:szCs w:val="22"/>
          <w:u w:color="000000"/>
          <w:lang w:eastAsia="fr-FR"/>
        </w:rPr>
        <w:t xml:space="preserve">Reduction of health status 7 years after addition of chemotherapy to </w:t>
      </w:r>
      <w:proofErr w:type="spellStart"/>
      <w:r w:rsidR="00A457C7" w:rsidRPr="003F1C56">
        <w:rPr>
          <w:rFonts w:ascii="Arial" w:eastAsia="Arial Unicode MS" w:hAnsi="Arial" w:cs="Arial"/>
          <w:color w:val="000000"/>
          <w:sz w:val="22"/>
          <w:szCs w:val="22"/>
          <w:u w:color="000000"/>
          <w:lang w:eastAsia="fr-FR"/>
        </w:rPr>
        <w:t>craniospinal</w:t>
      </w:r>
      <w:proofErr w:type="spellEnd"/>
      <w:r w:rsidR="00A457C7" w:rsidRPr="003F1C56">
        <w:rPr>
          <w:rFonts w:ascii="Arial" w:eastAsia="Arial Unicode MS" w:hAnsi="Arial" w:cs="Arial"/>
          <w:color w:val="000000"/>
          <w:sz w:val="22"/>
          <w:szCs w:val="22"/>
          <w:u w:color="000000"/>
          <w:lang w:eastAsia="fr-FR"/>
        </w:rPr>
        <w:t xml:space="preserve"> irradiation for </w:t>
      </w:r>
      <w:proofErr w:type="spellStart"/>
      <w:r w:rsidR="00A457C7" w:rsidRPr="003F1C56">
        <w:rPr>
          <w:rFonts w:ascii="Arial" w:eastAsia="Arial Unicode MS" w:hAnsi="Arial" w:cs="Arial"/>
          <w:color w:val="000000"/>
          <w:sz w:val="22"/>
          <w:szCs w:val="22"/>
          <w:u w:color="000000"/>
          <w:lang w:eastAsia="fr-FR"/>
        </w:rPr>
        <w:t>medulloblastoma</w:t>
      </w:r>
      <w:proofErr w:type="spellEnd"/>
      <w:r w:rsidR="00A457C7" w:rsidRPr="003F1C56">
        <w:rPr>
          <w:rFonts w:ascii="Arial" w:eastAsia="Arial Unicode MS" w:hAnsi="Arial" w:cs="Arial"/>
          <w:color w:val="000000"/>
          <w:sz w:val="22"/>
          <w:szCs w:val="22"/>
          <w:u w:color="000000"/>
          <w:lang w:eastAsia="fr-FR"/>
        </w:rPr>
        <w:t xml:space="preserve">: A follow-up study in PNET 3 trial survivors - On behalf of the CCLG (formerly UKCCSG). </w:t>
      </w:r>
      <w:r w:rsidR="00A457C7" w:rsidRPr="009E2E99">
        <w:rPr>
          <w:rFonts w:ascii="Arial" w:eastAsia="Arial Unicode MS" w:hAnsi="Arial" w:cs="Arial"/>
          <w:color w:val="000000"/>
          <w:sz w:val="22"/>
          <w:szCs w:val="22"/>
          <w:u w:color="000000"/>
          <w:lang w:eastAsia="fr-FR"/>
        </w:rPr>
        <w:t xml:space="preserve">J </w:t>
      </w:r>
      <w:proofErr w:type="spellStart"/>
      <w:r w:rsidR="00A457C7" w:rsidRPr="009E2E99">
        <w:rPr>
          <w:rFonts w:ascii="Arial" w:eastAsia="Arial Unicode MS" w:hAnsi="Arial" w:cs="Arial"/>
          <w:color w:val="000000"/>
          <w:sz w:val="22"/>
          <w:szCs w:val="22"/>
          <w:u w:color="000000"/>
          <w:lang w:eastAsia="fr-FR"/>
        </w:rPr>
        <w:t>Clin</w:t>
      </w:r>
      <w:proofErr w:type="spellEnd"/>
      <w:r w:rsidR="00226725">
        <w:rPr>
          <w:rFonts w:ascii="Arial" w:eastAsia="Arial Unicode MS" w:hAnsi="Arial" w:cs="Arial"/>
          <w:color w:val="000000"/>
          <w:sz w:val="22"/>
          <w:szCs w:val="22"/>
          <w:u w:color="000000"/>
          <w:lang w:eastAsia="fr-FR"/>
        </w:rPr>
        <w:t xml:space="preserve"> </w:t>
      </w:r>
      <w:proofErr w:type="spellStart"/>
      <w:r w:rsidR="00A457C7" w:rsidRPr="009E2E99">
        <w:rPr>
          <w:rFonts w:ascii="Arial" w:eastAsia="Arial Unicode MS" w:hAnsi="Arial" w:cs="Arial"/>
          <w:color w:val="000000"/>
          <w:sz w:val="22"/>
          <w:szCs w:val="22"/>
          <w:u w:color="000000"/>
          <w:lang w:eastAsia="fr-FR"/>
        </w:rPr>
        <w:t>Oncol</w:t>
      </w:r>
      <w:proofErr w:type="spellEnd"/>
      <w:r w:rsidR="00226725">
        <w:rPr>
          <w:rFonts w:ascii="Arial" w:eastAsia="Arial Unicode MS" w:hAnsi="Arial" w:cs="Arial"/>
          <w:color w:val="000000"/>
          <w:sz w:val="22"/>
          <w:szCs w:val="22"/>
          <w:u w:color="000000"/>
          <w:lang w:eastAsia="fr-FR"/>
        </w:rPr>
        <w:t xml:space="preserve"> </w:t>
      </w:r>
      <w:r w:rsidR="00A457C7" w:rsidRPr="009E2E99">
        <w:rPr>
          <w:rFonts w:ascii="Arial" w:eastAsia="Arial Unicode MS" w:hAnsi="Arial" w:cs="Arial"/>
          <w:iCs/>
          <w:color w:val="000000"/>
          <w:sz w:val="22"/>
          <w:szCs w:val="22"/>
          <w:u w:color="000000"/>
          <w:lang w:eastAsia="fr-FR"/>
        </w:rPr>
        <w:t xml:space="preserve">2007; 25: </w:t>
      </w:r>
      <w:r w:rsidR="00A457C7" w:rsidRPr="009E2E99">
        <w:rPr>
          <w:rFonts w:ascii="Arial" w:eastAsia="Arial Unicode MS" w:hAnsi="Arial" w:cs="Arial"/>
          <w:color w:val="000000"/>
          <w:sz w:val="22"/>
          <w:szCs w:val="22"/>
          <w:u w:color="000000"/>
          <w:lang w:eastAsia="fr-FR"/>
        </w:rPr>
        <w:t>4239-4245.</w:t>
      </w:r>
    </w:p>
    <w:p w:rsidR="004A14A5" w:rsidRPr="003F1C56" w:rsidRDefault="003F1C56" w:rsidP="000236CF">
      <w:pPr>
        <w:spacing w:line="480" w:lineRule="auto"/>
        <w:ind w:left="720" w:hanging="720"/>
        <w:outlineLvl w:val="0"/>
        <w:rPr>
          <w:rFonts w:ascii="Arial" w:eastAsia="Arial Unicode MS" w:hAnsi="Arial" w:cs="Arial"/>
          <w:color w:val="000000"/>
          <w:sz w:val="22"/>
          <w:szCs w:val="22"/>
          <w:u w:color="000000"/>
          <w:lang w:eastAsia="fr-FR"/>
        </w:rPr>
      </w:pPr>
      <w:r w:rsidRPr="009E2E99">
        <w:rPr>
          <w:rFonts w:ascii="Arial" w:eastAsia="Arial Unicode MS" w:hAnsi="Arial" w:cs="Arial"/>
          <w:color w:val="000000"/>
          <w:sz w:val="22"/>
          <w:szCs w:val="22"/>
          <w:u w:color="000000"/>
          <w:lang w:eastAsia="fr-FR"/>
        </w:rPr>
        <w:t>1</w:t>
      </w:r>
      <w:r w:rsidR="00E87770">
        <w:rPr>
          <w:rFonts w:ascii="Arial" w:eastAsia="Arial Unicode MS" w:hAnsi="Arial" w:cs="Arial"/>
          <w:color w:val="000000"/>
          <w:sz w:val="22"/>
          <w:szCs w:val="22"/>
          <w:u w:color="000000"/>
          <w:lang w:eastAsia="fr-FR"/>
        </w:rPr>
        <w:t>8</w:t>
      </w:r>
      <w:r w:rsidRPr="009E2E99">
        <w:rPr>
          <w:rFonts w:ascii="Arial" w:eastAsia="Arial Unicode MS" w:hAnsi="Arial" w:cs="Arial"/>
          <w:color w:val="000000"/>
          <w:sz w:val="22"/>
          <w:szCs w:val="22"/>
          <w:u w:color="000000"/>
          <w:lang w:eastAsia="fr-FR"/>
        </w:rPr>
        <w:t xml:space="preserve">. </w:t>
      </w:r>
      <w:r w:rsidR="009E2E99">
        <w:rPr>
          <w:rFonts w:ascii="Arial" w:eastAsia="Arial Unicode MS" w:hAnsi="Arial" w:cs="Arial"/>
          <w:color w:val="000000"/>
          <w:sz w:val="22"/>
          <w:szCs w:val="22"/>
          <w:u w:color="000000"/>
          <w:lang w:eastAsia="fr-FR"/>
        </w:rPr>
        <w:tab/>
      </w:r>
      <w:r w:rsidR="004A14A5" w:rsidRPr="00C06D25">
        <w:rPr>
          <w:rFonts w:ascii="Arial" w:eastAsia="Arial Unicode MS" w:hAnsi="Arial" w:cs="Arial"/>
          <w:color w:val="000000"/>
          <w:sz w:val="22"/>
          <w:szCs w:val="22"/>
          <w:u w:color="000000"/>
          <w:lang w:val="da-DK" w:eastAsia="fr-FR"/>
        </w:rPr>
        <w:t xml:space="preserve">Kennedy C, Bull K, Culliford D, et al. </w:t>
      </w:r>
      <w:r w:rsidR="004A14A5" w:rsidRPr="003F1C56">
        <w:rPr>
          <w:rFonts w:ascii="Arial" w:eastAsia="Arial Unicode MS" w:hAnsi="Arial" w:cs="Arial"/>
          <w:color w:val="000000"/>
          <w:sz w:val="22"/>
          <w:szCs w:val="22"/>
          <w:u w:color="000000"/>
          <w:lang w:eastAsia="fr-FR"/>
        </w:rPr>
        <w:t>Quality of Survival (</w:t>
      </w:r>
      <w:proofErr w:type="spellStart"/>
      <w:r w:rsidR="004A14A5" w:rsidRPr="003F1C56">
        <w:rPr>
          <w:rFonts w:ascii="Arial" w:eastAsia="Arial Unicode MS" w:hAnsi="Arial" w:cs="Arial"/>
          <w:color w:val="000000"/>
          <w:sz w:val="22"/>
          <w:szCs w:val="22"/>
          <w:u w:color="000000"/>
          <w:lang w:eastAsia="fr-FR"/>
        </w:rPr>
        <w:t>Qo</w:t>
      </w:r>
      <w:r w:rsidR="003E6F99">
        <w:rPr>
          <w:rFonts w:ascii="Arial" w:eastAsia="Arial Unicode MS" w:hAnsi="Arial" w:cs="Arial"/>
          <w:color w:val="000000"/>
          <w:sz w:val="22"/>
          <w:szCs w:val="22"/>
          <w:u w:color="000000"/>
          <w:lang w:eastAsia="fr-FR"/>
        </w:rPr>
        <w:t>S</w:t>
      </w:r>
      <w:proofErr w:type="spellEnd"/>
      <w:r w:rsidR="004A14A5" w:rsidRPr="003F1C56">
        <w:rPr>
          <w:rFonts w:ascii="Arial" w:eastAsia="Arial Unicode MS" w:hAnsi="Arial" w:cs="Arial"/>
          <w:color w:val="000000"/>
          <w:sz w:val="22"/>
          <w:szCs w:val="22"/>
          <w:u w:color="000000"/>
          <w:lang w:eastAsia="fr-FR"/>
        </w:rPr>
        <w:t xml:space="preserve">) of Children Treated for Standard Risk </w:t>
      </w:r>
      <w:proofErr w:type="spellStart"/>
      <w:r w:rsidR="004A14A5" w:rsidRPr="003F1C56">
        <w:rPr>
          <w:rFonts w:ascii="Arial" w:eastAsia="Arial Unicode MS" w:hAnsi="Arial" w:cs="Arial"/>
          <w:color w:val="000000"/>
          <w:sz w:val="22"/>
          <w:szCs w:val="22"/>
          <w:u w:color="000000"/>
          <w:lang w:eastAsia="fr-FR"/>
        </w:rPr>
        <w:t>Medulloblastoma</w:t>
      </w:r>
      <w:proofErr w:type="spellEnd"/>
      <w:r w:rsidR="004A14A5" w:rsidRPr="003F1C56">
        <w:rPr>
          <w:rFonts w:ascii="Arial" w:eastAsia="Arial Unicode MS" w:hAnsi="Arial" w:cs="Arial"/>
          <w:color w:val="000000"/>
          <w:sz w:val="22"/>
          <w:szCs w:val="22"/>
          <w:u w:color="000000"/>
          <w:lang w:eastAsia="fr-FR"/>
        </w:rPr>
        <w:t xml:space="preserve"> in the </w:t>
      </w:r>
      <w:proofErr w:type="spellStart"/>
      <w:r w:rsidR="004A14A5" w:rsidRPr="003F1C56">
        <w:rPr>
          <w:rFonts w:ascii="Arial" w:eastAsia="Arial Unicode MS" w:hAnsi="Arial" w:cs="Arial"/>
          <w:color w:val="000000"/>
          <w:sz w:val="22"/>
          <w:szCs w:val="22"/>
          <w:u w:color="000000"/>
          <w:lang w:eastAsia="fr-FR"/>
        </w:rPr>
        <w:t>Randomised</w:t>
      </w:r>
      <w:proofErr w:type="spellEnd"/>
      <w:r w:rsidR="004A14A5" w:rsidRPr="003F1C56">
        <w:rPr>
          <w:rFonts w:ascii="Arial" w:eastAsia="Arial Unicode MS" w:hAnsi="Arial" w:cs="Arial"/>
          <w:color w:val="000000"/>
          <w:sz w:val="22"/>
          <w:szCs w:val="22"/>
          <w:u w:color="000000"/>
          <w:lang w:eastAsia="fr-FR"/>
        </w:rPr>
        <w:t xml:space="preserve"> European PNET4 Study of </w:t>
      </w:r>
      <w:proofErr w:type="spellStart"/>
      <w:r w:rsidR="004A14A5" w:rsidRPr="003F1C56">
        <w:rPr>
          <w:rFonts w:ascii="Arial" w:eastAsia="Arial Unicode MS" w:hAnsi="Arial" w:cs="Arial"/>
          <w:color w:val="000000"/>
          <w:sz w:val="22"/>
          <w:szCs w:val="22"/>
          <w:u w:color="000000"/>
          <w:lang w:eastAsia="fr-FR"/>
        </w:rPr>
        <w:t>Hyperfractionated</w:t>
      </w:r>
      <w:proofErr w:type="spellEnd"/>
      <w:r w:rsidR="004A14A5" w:rsidRPr="003F1C56">
        <w:rPr>
          <w:rFonts w:ascii="Arial" w:eastAsia="Arial Unicode MS" w:hAnsi="Arial" w:cs="Arial"/>
          <w:color w:val="000000"/>
          <w:sz w:val="22"/>
          <w:szCs w:val="22"/>
          <w:u w:color="000000"/>
          <w:lang w:eastAsia="fr-FR"/>
        </w:rPr>
        <w:t xml:space="preserve"> (</w:t>
      </w:r>
      <w:proofErr w:type="spellStart"/>
      <w:r w:rsidR="004A14A5" w:rsidRPr="003F1C56">
        <w:rPr>
          <w:rFonts w:ascii="Arial" w:eastAsia="Arial Unicode MS" w:hAnsi="Arial" w:cs="Arial"/>
          <w:color w:val="000000"/>
          <w:sz w:val="22"/>
          <w:szCs w:val="22"/>
          <w:u w:color="000000"/>
          <w:lang w:eastAsia="fr-FR"/>
        </w:rPr>
        <w:t>Hfrt</w:t>
      </w:r>
      <w:proofErr w:type="spellEnd"/>
      <w:r w:rsidR="004A14A5" w:rsidRPr="003F1C56">
        <w:rPr>
          <w:rFonts w:ascii="Arial" w:eastAsia="Arial Unicode MS" w:hAnsi="Arial" w:cs="Arial"/>
          <w:color w:val="000000"/>
          <w:sz w:val="22"/>
          <w:szCs w:val="22"/>
          <w:u w:color="000000"/>
          <w:lang w:eastAsia="fr-FR"/>
        </w:rPr>
        <w:t>) Versus Standard Radiotherapy (</w:t>
      </w:r>
      <w:proofErr w:type="spellStart"/>
      <w:r w:rsidR="004A14A5" w:rsidRPr="003F1C56">
        <w:rPr>
          <w:rFonts w:ascii="Arial" w:eastAsia="Arial Unicode MS" w:hAnsi="Arial" w:cs="Arial"/>
          <w:color w:val="000000"/>
          <w:sz w:val="22"/>
          <w:szCs w:val="22"/>
          <w:u w:color="000000"/>
          <w:lang w:eastAsia="fr-FR"/>
        </w:rPr>
        <w:t>Strt</w:t>
      </w:r>
      <w:proofErr w:type="spellEnd"/>
      <w:r w:rsidR="004A14A5" w:rsidRPr="003F1C56">
        <w:rPr>
          <w:rFonts w:ascii="Arial" w:eastAsia="Arial Unicode MS" w:hAnsi="Arial" w:cs="Arial"/>
          <w:color w:val="000000"/>
          <w:sz w:val="22"/>
          <w:szCs w:val="22"/>
          <w:u w:color="000000"/>
          <w:lang w:eastAsia="fr-FR"/>
        </w:rPr>
        <w:t xml:space="preserve">). </w:t>
      </w:r>
      <w:proofErr w:type="spellStart"/>
      <w:r w:rsidR="004A14A5" w:rsidRPr="003F1C56">
        <w:rPr>
          <w:rFonts w:ascii="Arial" w:eastAsia="Arial Unicode MS" w:hAnsi="Arial" w:cs="Arial"/>
          <w:iCs/>
          <w:color w:val="000000"/>
          <w:sz w:val="22"/>
          <w:szCs w:val="22"/>
          <w:u w:color="000000"/>
          <w:lang w:eastAsia="fr-FR"/>
        </w:rPr>
        <w:t>Int</w:t>
      </w:r>
      <w:proofErr w:type="spellEnd"/>
      <w:r w:rsidR="004A14A5" w:rsidRPr="003F1C56">
        <w:rPr>
          <w:rFonts w:ascii="Arial" w:eastAsia="Arial Unicode MS" w:hAnsi="Arial" w:cs="Arial"/>
          <w:iCs/>
          <w:color w:val="000000"/>
          <w:sz w:val="22"/>
          <w:szCs w:val="22"/>
          <w:u w:color="000000"/>
          <w:lang w:eastAsia="fr-FR"/>
        </w:rPr>
        <w:t xml:space="preserve"> J Rad </w:t>
      </w:r>
      <w:proofErr w:type="spellStart"/>
      <w:r w:rsidR="004A14A5" w:rsidRPr="003F1C56">
        <w:rPr>
          <w:rFonts w:ascii="Arial" w:eastAsia="Arial Unicode MS" w:hAnsi="Arial" w:cs="Arial"/>
          <w:iCs/>
          <w:color w:val="000000"/>
          <w:sz w:val="22"/>
          <w:szCs w:val="22"/>
          <w:u w:color="000000"/>
          <w:lang w:eastAsia="fr-FR"/>
        </w:rPr>
        <w:t>Biol</w:t>
      </w:r>
      <w:proofErr w:type="spellEnd"/>
      <w:r w:rsidR="004A14A5" w:rsidRPr="003F1C56">
        <w:rPr>
          <w:rFonts w:ascii="Arial" w:eastAsia="Arial Unicode MS" w:hAnsi="Arial" w:cs="Arial"/>
          <w:iCs/>
          <w:color w:val="000000"/>
          <w:sz w:val="22"/>
          <w:szCs w:val="22"/>
          <w:u w:color="000000"/>
          <w:lang w:eastAsia="fr-FR"/>
        </w:rPr>
        <w:t xml:space="preserve"> </w:t>
      </w:r>
      <w:proofErr w:type="spellStart"/>
      <w:r w:rsidR="004A14A5" w:rsidRPr="003F1C56">
        <w:rPr>
          <w:rFonts w:ascii="Arial" w:eastAsia="Arial Unicode MS" w:hAnsi="Arial" w:cs="Arial"/>
          <w:iCs/>
          <w:color w:val="000000"/>
          <w:sz w:val="22"/>
          <w:szCs w:val="22"/>
          <w:u w:color="000000"/>
          <w:lang w:eastAsia="fr-FR"/>
        </w:rPr>
        <w:t>Phys</w:t>
      </w:r>
      <w:proofErr w:type="spellEnd"/>
      <w:r w:rsidR="004A14A5" w:rsidRPr="003F1C56">
        <w:rPr>
          <w:rFonts w:ascii="Arial" w:eastAsia="Arial Unicode MS" w:hAnsi="Arial" w:cs="Arial"/>
          <w:iCs/>
          <w:color w:val="000000"/>
          <w:sz w:val="22"/>
          <w:szCs w:val="22"/>
          <w:u w:color="000000"/>
          <w:lang w:eastAsia="fr-FR"/>
        </w:rPr>
        <w:t xml:space="preserve"> 2014</w:t>
      </w:r>
      <w:r w:rsidR="004A14A5">
        <w:rPr>
          <w:rFonts w:ascii="Arial" w:eastAsia="Arial Unicode MS" w:hAnsi="Arial" w:cs="Arial"/>
          <w:iCs/>
          <w:color w:val="000000"/>
          <w:sz w:val="22"/>
          <w:szCs w:val="22"/>
          <w:u w:color="000000"/>
          <w:lang w:eastAsia="fr-FR"/>
        </w:rPr>
        <w:t xml:space="preserve">; </w:t>
      </w:r>
      <w:r w:rsidR="004A14A5" w:rsidRPr="003F1C56">
        <w:rPr>
          <w:rFonts w:ascii="Arial" w:eastAsia="Arial Unicode MS" w:hAnsi="Arial" w:cs="Arial"/>
          <w:iCs/>
          <w:color w:val="000000"/>
          <w:sz w:val="22"/>
          <w:szCs w:val="22"/>
          <w:u w:color="000000"/>
          <w:lang w:eastAsia="fr-FR"/>
        </w:rPr>
        <w:t>88:</w:t>
      </w:r>
      <w:r w:rsidR="00226725">
        <w:rPr>
          <w:rFonts w:ascii="Arial" w:eastAsia="Arial Unicode MS" w:hAnsi="Arial" w:cs="Arial"/>
          <w:iCs/>
          <w:color w:val="000000"/>
          <w:sz w:val="22"/>
          <w:szCs w:val="22"/>
          <w:u w:color="000000"/>
          <w:lang w:eastAsia="fr-FR"/>
        </w:rPr>
        <w:t xml:space="preserve"> </w:t>
      </w:r>
      <w:r w:rsidR="004A14A5" w:rsidRPr="003F1C56">
        <w:rPr>
          <w:rFonts w:ascii="Arial" w:eastAsia="Arial Unicode MS" w:hAnsi="Arial" w:cs="Arial"/>
          <w:color w:val="000000"/>
          <w:sz w:val="22"/>
          <w:szCs w:val="22"/>
          <w:u w:color="000000"/>
          <w:lang w:eastAsia="fr-FR"/>
        </w:rPr>
        <w:t>292-300.</w:t>
      </w:r>
    </w:p>
    <w:p w:rsidR="004D1171" w:rsidRPr="003F1C56" w:rsidRDefault="003F1C56" w:rsidP="000236CF">
      <w:pPr>
        <w:spacing w:line="480" w:lineRule="auto"/>
        <w:ind w:left="720" w:hanging="720"/>
        <w:outlineLvl w:val="0"/>
        <w:rPr>
          <w:rFonts w:ascii="Arial" w:eastAsia="Arial Unicode MS" w:hAnsi="Arial" w:cs="Arial"/>
          <w:color w:val="000000"/>
          <w:sz w:val="22"/>
          <w:szCs w:val="22"/>
          <w:u w:color="000000"/>
          <w:lang w:eastAsia="fr-FR"/>
        </w:rPr>
      </w:pPr>
      <w:r w:rsidRPr="00762AD9">
        <w:rPr>
          <w:rFonts w:ascii="Arial" w:eastAsia="Arial Unicode MS" w:hAnsi="Arial" w:cs="Arial"/>
          <w:color w:val="000000"/>
          <w:sz w:val="22"/>
          <w:szCs w:val="22"/>
          <w:u w:color="000000"/>
          <w:lang w:val="en-GB" w:eastAsia="fr-FR"/>
        </w:rPr>
        <w:t>1</w:t>
      </w:r>
      <w:r w:rsidR="00E87770">
        <w:rPr>
          <w:rFonts w:ascii="Arial" w:eastAsia="Arial Unicode MS" w:hAnsi="Arial" w:cs="Arial"/>
          <w:color w:val="000000"/>
          <w:sz w:val="22"/>
          <w:szCs w:val="22"/>
          <w:u w:color="000000"/>
          <w:lang w:val="en-GB" w:eastAsia="fr-FR"/>
        </w:rPr>
        <w:t>9</w:t>
      </w:r>
      <w:r w:rsidRPr="00762AD9">
        <w:rPr>
          <w:rFonts w:ascii="Arial" w:eastAsia="Arial Unicode MS" w:hAnsi="Arial" w:cs="Arial"/>
          <w:color w:val="000000"/>
          <w:sz w:val="22"/>
          <w:szCs w:val="22"/>
          <w:u w:color="000000"/>
          <w:lang w:val="en-GB" w:eastAsia="fr-FR"/>
        </w:rPr>
        <w:t xml:space="preserve">. </w:t>
      </w:r>
      <w:r w:rsidR="009E2E99" w:rsidRPr="00762AD9">
        <w:rPr>
          <w:rFonts w:ascii="Arial" w:eastAsia="Arial Unicode MS" w:hAnsi="Arial" w:cs="Arial"/>
          <w:color w:val="000000"/>
          <w:sz w:val="22"/>
          <w:szCs w:val="22"/>
          <w:u w:color="000000"/>
          <w:lang w:val="en-GB" w:eastAsia="fr-FR"/>
        </w:rPr>
        <w:tab/>
      </w:r>
      <w:r w:rsidR="004D1171" w:rsidRPr="009E2E99">
        <w:rPr>
          <w:rFonts w:ascii="Arial" w:eastAsia="Arial Unicode MS" w:hAnsi="Arial" w:cs="Arial"/>
          <w:color w:val="000000"/>
          <w:sz w:val="22"/>
          <w:szCs w:val="22"/>
          <w:u w:color="000000"/>
          <w:lang w:val="en-GB" w:eastAsia="fr-FR"/>
        </w:rPr>
        <w:t xml:space="preserve">Freeman JV, Cole TJ, Chinn S, et al. </w:t>
      </w:r>
      <w:r w:rsidR="004D1171" w:rsidRPr="004B0543">
        <w:rPr>
          <w:rFonts w:ascii="Arial" w:eastAsia="Arial Unicode MS" w:hAnsi="Arial" w:cs="Arial"/>
          <w:color w:val="000000"/>
          <w:sz w:val="22"/>
          <w:szCs w:val="22"/>
          <w:u w:color="000000"/>
          <w:lang w:eastAsia="fr-FR"/>
        </w:rPr>
        <w:t xml:space="preserve">Cross sectional stature and weight reference curves for the UK, 1990. </w:t>
      </w:r>
      <w:proofErr w:type="gramStart"/>
      <w:r w:rsidR="004D1171" w:rsidRPr="004B0543">
        <w:rPr>
          <w:rFonts w:ascii="Arial" w:eastAsia="Arial Unicode MS" w:hAnsi="Arial" w:cs="Arial"/>
          <w:color w:val="000000"/>
          <w:sz w:val="22"/>
          <w:szCs w:val="22"/>
          <w:u w:color="000000"/>
          <w:lang w:eastAsia="fr-FR"/>
        </w:rPr>
        <w:t>Arch Dis Child</w:t>
      </w:r>
      <w:r w:rsidR="004D1171" w:rsidRPr="004B0543">
        <w:rPr>
          <w:rFonts w:ascii="Arial" w:eastAsia="Arial Unicode MS" w:hAnsi="Arial" w:cs="Arial"/>
          <w:i/>
          <w:iCs/>
          <w:color w:val="000000"/>
          <w:sz w:val="22"/>
          <w:szCs w:val="22"/>
          <w:u w:color="000000"/>
          <w:lang w:eastAsia="fr-FR"/>
        </w:rPr>
        <w:t> </w:t>
      </w:r>
      <w:r w:rsidR="004D1171" w:rsidRPr="004B0543">
        <w:rPr>
          <w:rFonts w:ascii="Arial" w:eastAsia="Arial Unicode MS" w:hAnsi="Arial" w:cs="Arial"/>
          <w:color w:val="000000"/>
          <w:sz w:val="22"/>
          <w:szCs w:val="22"/>
          <w:u w:color="000000"/>
          <w:lang w:eastAsia="fr-FR"/>
        </w:rPr>
        <w:t>1995; 73: 17-24.</w:t>
      </w:r>
      <w:proofErr w:type="gramEnd"/>
    </w:p>
    <w:p w:rsidR="00F9782C" w:rsidRPr="004A04C3" w:rsidRDefault="00E87770" w:rsidP="004A04C3">
      <w:pPr>
        <w:spacing w:line="480" w:lineRule="auto"/>
        <w:ind w:left="720" w:hanging="720"/>
        <w:outlineLvl w:val="0"/>
        <w:rPr>
          <w:rFonts w:ascii="Arial" w:eastAsia="Arial Unicode MS" w:hAnsi="Arial" w:cs="Arial"/>
          <w:color w:val="000000"/>
          <w:sz w:val="22"/>
          <w:szCs w:val="22"/>
          <w:u w:color="000000"/>
          <w:lang w:val="en-GB" w:eastAsia="fr-FR"/>
        </w:rPr>
      </w:pPr>
      <w:r>
        <w:rPr>
          <w:rFonts w:ascii="Arial" w:eastAsia="Arial Unicode MS" w:hAnsi="Arial" w:cs="Arial"/>
          <w:color w:val="000000"/>
          <w:sz w:val="22"/>
          <w:szCs w:val="22"/>
          <w:u w:color="000000"/>
          <w:lang w:val="en-GB" w:eastAsia="fr-FR"/>
        </w:rPr>
        <w:t>20</w:t>
      </w:r>
      <w:r w:rsidR="003F1C56" w:rsidRPr="004D1171">
        <w:rPr>
          <w:rFonts w:ascii="Arial" w:eastAsia="Arial Unicode MS" w:hAnsi="Arial" w:cs="Arial"/>
          <w:color w:val="000000"/>
          <w:sz w:val="22"/>
          <w:szCs w:val="22"/>
          <w:u w:color="000000"/>
          <w:lang w:val="en-GB" w:eastAsia="fr-FR"/>
        </w:rPr>
        <w:t xml:space="preserve">. </w:t>
      </w:r>
      <w:r w:rsidR="009E2E99">
        <w:rPr>
          <w:rFonts w:ascii="Arial" w:eastAsia="Arial Unicode MS" w:hAnsi="Arial" w:cs="Arial"/>
          <w:color w:val="000000"/>
          <w:sz w:val="22"/>
          <w:szCs w:val="22"/>
          <w:u w:color="000000"/>
          <w:lang w:val="en-GB" w:eastAsia="fr-FR"/>
        </w:rPr>
        <w:tab/>
      </w:r>
      <w:r w:rsidR="00F9782C">
        <w:rPr>
          <w:rFonts w:ascii="Arial" w:eastAsia="Arial Unicode MS" w:hAnsi="Arial" w:cs="Arial"/>
          <w:color w:val="000000"/>
          <w:sz w:val="22"/>
          <w:szCs w:val="22"/>
          <w:u w:color="000000"/>
          <w:lang w:val="en-GB" w:eastAsia="fr-FR"/>
        </w:rPr>
        <w:t xml:space="preserve">Campbell SM, </w:t>
      </w:r>
      <w:proofErr w:type="spellStart"/>
      <w:r w:rsidR="00F9782C">
        <w:rPr>
          <w:rFonts w:ascii="Arial" w:eastAsia="Arial Unicode MS" w:hAnsi="Arial" w:cs="Arial"/>
          <w:color w:val="000000"/>
          <w:sz w:val="22"/>
          <w:szCs w:val="22"/>
          <w:u w:color="000000"/>
          <w:lang w:val="en-GB" w:eastAsia="fr-FR"/>
        </w:rPr>
        <w:t>Braspenning</w:t>
      </w:r>
      <w:proofErr w:type="spellEnd"/>
      <w:r w:rsidR="00F9782C">
        <w:rPr>
          <w:rFonts w:ascii="Arial" w:eastAsia="Arial Unicode MS" w:hAnsi="Arial" w:cs="Arial"/>
          <w:color w:val="000000"/>
          <w:sz w:val="22"/>
          <w:szCs w:val="22"/>
          <w:u w:color="000000"/>
          <w:lang w:val="en-GB" w:eastAsia="fr-FR"/>
        </w:rPr>
        <w:t xml:space="preserve"> J, Hutchinson A, Marshall MN. </w:t>
      </w:r>
      <w:proofErr w:type="gramStart"/>
      <w:r w:rsidR="00F9782C">
        <w:rPr>
          <w:rFonts w:ascii="Arial" w:eastAsia="Arial Unicode MS" w:hAnsi="Arial" w:cs="Arial"/>
          <w:color w:val="000000"/>
          <w:sz w:val="22"/>
          <w:szCs w:val="22"/>
          <w:u w:color="000000"/>
          <w:lang w:val="en-GB" w:eastAsia="fr-FR"/>
        </w:rPr>
        <w:t>Research methods used in developing and applying quality indicators in primary care.</w:t>
      </w:r>
      <w:proofErr w:type="gramEnd"/>
      <w:r w:rsidR="004A04C3">
        <w:rPr>
          <w:rFonts w:ascii="Arial" w:eastAsia="Arial Unicode MS" w:hAnsi="Arial" w:cs="Arial"/>
          <w:color w:val="000000"/>
          <w:sz w:val="22"/>
          <w:szCs w:val="22"/>
          <w:u w:color="000000"/>
          <w:lang w:val="en-GB" w:eastAsia="fr-FR"/>
        </w:rPr>
        <w:t xml:space="preserve"> Brit Med J 2003; 326: 816-819.</w:t>
      </w:r>
      <w:r w:rsidR="00F9782C">
        <w:rPr>
          <w:rFonts w:ascii="Arial" w:eastAsia="Arial Unicode MS" w:hAnsi="Arial" w:cs="Arial"/>
          <w:color w:val="000000"/>
          <w:sz w:val="22"/>
          <w:szCs w:val="22"/>
          <w:u w:color="000000"/>
          <w:lang w:val="en-GB" w:eastAsia="fr-FR"/>
        </w:rPr>
        <w:t xml:space="preserve"> </w:t>
      </w:r>
    </w:p>
    <w:p w:rsidR="004A04C3" w:rsidRPr="004A04C3" w:rsidRDefault="004A04C3" w:rsidP="004A04C3">
      <w:pPr>
        <w:spacing w:line="480" w:lineRule="auto"/>
        <w:ind w:left="720" w:hanging="720"/>
        <w:rPr>
          <w:rFonts w:ascii="Arial" w:hAnsi="Arial" w:cs="Arial"/>
          <w:sz w:val="22"/>
          <w:szCs w:val="22"/>
        </w:rPr>
      </w:pPr>
      <w:r w:rsidRPr="004A04C3">
        <w:rPr>
          <w:rFonts w:ascii="Arial" w:eastAsia="Arial Unicode MS" w:hAnsi="Arial" w:cs="Arial"/>
          <w:color w:val="000000"/>
          <w:sz w:val="22"/>
          <w:szCs w:val="22"/>
          <w:u w:color="000000"/>
          <w:lang w:val="en-GB" w:eastAsia="fr-FR"/>
        </w:rPr>
        <w:t>21.</w:t>
      </w:r>
      <w:r w:rsidRPr="004A04C3">
        <w:rPr>
          <w:rFonts w:ascii="Arial" w:eastAsia="Arial Unicode MS" w:hAnsi="Arial" w:cs="Arial"/>
          <w:color w:val="000000"/>
          <w:sz w:val="22"/>
          <w:szCs w:val="22"/>
          <w:u w:color="000000"/>
          <w:lang w:val="en-GB" w:eastAsia="fr-FR"/>
        </w:rPr>
        <w:tab/>
      </w:r>
      <w:r w:rsidRPr="004A04C3">
        <w:rPr>
          <w:rFonts w:ascii="Arial" w:hAnsi="Arial" w:cs="Arial"/>
          <w:sz w:val="22"/>
          <w:szCs w:val="22"/>
        </w:rPr>
        <w:t xml:space="preserve">Nair RJ, Aggarwal R, Khanna D. Methods of formal consensus in classification/diagnostic criteria and guideline development. </w:t>
      </w:r>
      <w:proofErr w:type="spellStart"/>
      <w:r w:rsidRPr="004A04C3">
        <w:rPr>
          <w:rFonts w:ascii="Arial" w:hAnsi="Arial" w:cs="Arial"/>
          <w:sz w:val="22"/>
          <w:szCs w:val="22"/>
        </w:rPr>
        <w:t>Semin</w:t>
      </w:r>
      <w:proofErr w:type="spellEnd"/>
      <w:r w:rsidRPr="004A04C3">
        <w:rPr>
          <w:rFonts w:ascii="Arial" w:hAnsi="Arial" w:cs="Arial"/>
          <w:sz w:val="22"/>
          <w:szCs w:val="22"/>
        </w:rPr>
        <w:t xml:space="preserve"> Arthritis Rheum 2011; 41:95-105</w:t>
      </w:r>
      <w:r>
        <w:rPr>
          <w:rFonts w:ascii="Arial" w:hAnsi="Arial" w:cs="Arial"/>
          <w:sz w:val="22"/>
          <w:szCs w:val="22"/>
        </w:rPr>
        <w:t>.</w:t>
      </w:r>
    </w:p>
    <w:p w:rsidR="004A04C3" w:rsidRDefault="004A04C3" w:rsidP="004A04C3">
      <w:pPr>
        <w:spacing w:line="480" w:lineRule="auto"/>
        <w:ind w:left="720" w:hanging="720"/>
        <w:outlineLvl w:val="0"/>
        <w:rPr>
          <w:rFonts w:ascii="Arial" w:eastAsia="Arial Unicode MS" w:hAnsi="Arial" w:cs="Arial"/>
          <w:color w:val="000000"/>
          <w:sz w:val="22"/>
          <w:szCs w:val="22"/>
          <w:u w:color="000000"/>
          <w:lang w:val="en-GB" w:eastAsia="fr-FR"/>
        </w:rPr>
      </w:pPr>
    </w:p>
    <w:p w:rsidR="004D1171" w:rsidRPr="003F1C56" w:rsidRDefault="004A04C3" w:rsidP="004A04C3">
      <w:pPr>
        <w:spacing w:line="480" w:lineRule="auto"/>
        <w:ind w:left="720" w:hanging="720"/>
        <w:outlineLvl w:val="0"/>
        <w:rPr>
          <w:rFonts w:ascii="Arial" w:eastAsia="Arial Unicode MS" w:hAnsi="Arial" w:cs="Arial"/>
          <w:color w:val="000000"/>
          <w:sz w:val="22"/>
          <w:szCs w:val="22"/>
          <w:u w:color="000000"/>
          <w:lang w:eastAsia="fr-FR"/>
        </w:rPr>
      </w:pPr>
      <w:r>
        <w:rPr>
          <w:rFonts w:ascii="Arial" w:eastAsia="Arial Unicode MS" w:hAnsi="Arial" w:cs="Arial"/>
          <w:color w:val="000000"/>
          <w:sz w:val="22"/>
          <w:szCs w:val="22"/>
          <w:u w:color="000000"/>
          <w:lang w:eastAsia="fr-FR"/>
        </w:rPr>
        <w:lastRenderedPageBreak/>
        <w:t>22.</w:t>
      </w:r>
      <w:r>
        <w:rPr>
          <w:rFonts w:ascii="Arial" w:eastAsia="Arial Unicode MS" w:hAnsi="Arial" w:cs="Arial"/>
          <w:color w:val="000000"/>
          <w:sz w:val="22"/>
          <w:szCs w:val="22"/>
          <w:u w:color="000000"/>
          <w:lang w:eastAsia="fr-FR"/>
        </w:rPr>
        <w:tab/>
      </w:r>
      <w:r w:rsidR="004D1171" w:rsidRPr="003F1C56">
        <w:rPr>
          <w:rFonts w:ascii="Arial" w:eastAsia="Arial Unicode MS" w:hAnsi="Arial" w:cs="Arial"/>
          <w:color w:val="000000"/>
          <w:sz w:val="22"/>
          <w:szCs w:val="22"/>
          <w:u w:color="000000"/>
          <w:lang w:eastAsia="fr-FR"/>
        </w:rPr>
        <w:t xml:space="preserve">Carroll JB. </w:t>
      </w:r>
      <w:r w:rsidR="004D1171" w:rsidRPr="00F5151E">
        <w:rPr>
          <w:rFonts w:ascii="Arial" w:eastAsia="Arial Unicode MS" w:hAnsi="Arial" w:cs="Arial"/>
          <w:iCs/>
          <w:color w:val="000000"/>
          <w:sz w:val="22"/>
          <w:szCs w:val="22"/>
          <w:u w:color="000000"/>
          <w:lang w:eastAsia="fr-FR"/>
        </w:rPr>
        <w:t>Human cognitive abilities: A survey of factor-analytic studies.</w:t>
      </w:r>
      <w:r w:rsidR="004D1171" w:rsidRPr="003F1C56">
        <w:rPr>
          <w:rFonts w:ascii="Arial" w:eastAsia="Arial Unicode MS" w:hAnsi="Arial" w:cs="Arial"/>
          <w:color w:val="000000"/>
          <w:sz w:val="22"/>
          <w:szCs w:val="22"/>
          <w:u w:color="000000"/>
          <w:lang w:eastAsia="fr-FR"/>
        </w:rPr>
        <w:t xml:space="preserve"> Cambridge, England: Cambridge University Press; 1993.</w:t>
      </w:r>
    </w:p>
    <w:p w:rsidR="00874BA1" w:rsidRPr="003F1C56" w:rsidRDefault="00E87770" w:rsidP="000236CF">
      <w:pPr>
        <w:spacing w:line="480" w:lineRule="auto"/>
        <w:ind w:left="720" w:hanging="720"/>
        <w:outlineLvl w:val="0"/>
        <w:rPr>
          <w:rFonts w:ascii="Arial" w:eastAsia="Arial Unicode MS" w:hAnsi="Arial" w:cs="Arial"/>
          <w:color w:val="000000"/>
          <w:sz w:val="22"/>
          <w:szCs w:val="22"/>
          <w:u w:color="000000"/>
          <w:lang w:eastAsia="fr-FR"/>
        </w:rPr>
      </w:pPr>
      <w:r>
        <w:rPr>
          <w:rFonts w:ascii="Arial" w:eastAsia="Arial Unicode MS" w:hAnsi="Arial" w:cs="Arial"/>
          <w:color w:val="000000"/>
          <w:sz w:val="22"/>
          <w:szCs w:val="22"/>
          <w:u w:color="000000"/>
          <w:lang w:eastAsia="fr-FR"/>
        </w:rPr>
        <w:t>2</w:t>
      </w:r>
      <w:r w:rsidR="004A04C3">
        <w:rPr>
          <w:rFonts w:ascii="Arial" w:eastAsia="Arial Unicode MS" w:hAnsi="Arial" w:cs="Arial"/>
          <w:color w:val="000000"/>
          <w:sz w:val="22"/>
          <w:szCs w:val="22"/>
          <w:u w:color="000000"/>
          <w:lang w:eastAsia="fr-FR"/>
        </w:rPr>
        <w:t>3</w:t>
      </w:r>
      <w:r w:rsidR="003F1C56" w:rsidRPr="003F1C56">
        <w:rPr>
          <w:rFonts w:ascii="Arial" w:eastAsia="Arial Unicode MS" w:hAnsi="Arial" w:cs="Arial"/>
          <w:color w:val="000000"/>
          <w:sz w:val="22"/>
          <w:szCs w:val="22"/>
          <w:u w:color="000000"/>
          <w:lang w:eastAsia="fr-FR"/>
        </w:rPr>
        <w:t xml:space="preserve">. </w:t>
      </w:r>
      <w:r w:rsidR="009E2E99">
        <w:rPr>
          <w:rFonts w:ascii="Arial" w:eastAsia="Arial Unicode MS" w:hAnsi="Arial" w:cs="Arial"/>
          <w:color w:val="000000"/>
          <w:sz w:val="22"/>
          <w:szCs w:val="22"/>
          <w:u w:color="000000"/>
          <w:lang w:eastAsia="fr-FR"/>
        </w:rPr>
        <w:tab/>
      </w:r>
      <w:r w:rsidR="00874BA1" w:rsidRPr="003F1C56">
        <w:rPr>
          <w:rFonts w:ascii="Arial" w:eastAsia="Arial Unicode MS" w:hAnsi="Arial" w:cs="Arial"/>
          <w:color w:val="000000"/>
          <w:sz w:val="22"/>
          <w:szCs w:val="22"/>
          <w:u w:color="000000"/>
          <w:lang w:eastAsia="fr-FR"/>
        </w:rPr>
        <w:t xml:space="preserve">Glaser A, Kennedy C, Punt J, Walker D. Standardized quantitative assessment of brain tumor survivors treated within clinical trials in childhood. </w:t>
      </w:r>
      <w:proofErr w:type="spellStart"/>
      <w:proofErr w:type="gramStart"/>
      <w:r w:rsidR="00874BA1" w:rsidRPr="003F1C56">
        <w:rPr>
          <w:rFonts w:ascii="Arial" w:eastAsia="Arial Unicode MS" w:hAnsi="Arial" w:cs="Arial"/>
          <w:color w:val="000000"/>
          <w:sz w:val="22"/>
          <w:szCs w:val="22"/>
          <w:u w:color="000000"/>
          <w:lang w:eastAsia="fr-FR"/>
        </w:rPr>
        <w:t>Int</w:t>
      </w:r>
      <w:proofErr w:type="spellEnd"/>
      <w:r w:rsidR="00874BA1" w:rsidRPr="003F1C56">
        <w:rPr>
          <w:rFonts w:ascii="Arial" w:eastAsia="Arial Unicode MS" w:hAnsi="Arial" w:cs="Arial"/>
          <w:color w:val="000000"/>
          <w:sz w:val="22"/>
          <w:szCs w:val="22"/>
          <w:u w:color="000000"/>
          <w:lang w:eastAsia="fr-FR"/>
        </w:rPr>
        <w:t xml:space="preserve"> J Cancer 1999</w:t>
      </w:r>
      <w:r w:rsidR="00874BA1">
        <w:rPr>
          <w:rFonts w:ascii="Arial" w:eastAsia="Arial Unicode MS" w:hAnsi="Arial" w:cs="Arial"/>
          <w:color w:val="000000"/>
          <w:sz w:val="22"/>
          <w:szCs w:val="22"/>
          <w:u w:color="000000"/>
          <w:lang w:eastAsia="fr-FR"/>
        </w:rPr>
        <w:t xml:space="preserve">; </w:t>
      </w:r>
      <w:r w:rsidR="00874BA1" w:rsidRPr="003F1C56">
        <w:rPr>
          <w:rFonts w:ascii="Arial" w:eastAsia="Arial Unicode MS" w:hAnsi="Arial" w:cs="Arial"/>
          <w:color w:val="000000"/>
          <w:sz w:val="22"/>
          <w:szCs w:val="22"/>
          <w:u w:color="000000"/>
          <w:lang w:eastAsia="fr-FR"/>
        </w:rPr>
        <w:t>83:</w:t>
      </w:r>
      <w:r w:rsidR="00226725">
        <w:rPr>
          <w:rFonts w:ascii="Arial" w:eastAsia="Arial Unicode MS" w:hAnsi="Arial" w:cs="Arial"/>
          <w:color w:val="000000"/>
          <w:sz w:val="22"/>
          <w:szCs w:val="22"/>
          <w:u w:color="000000"/>
          <w:lang w:eastAsia="fr-FR"/>
        </w:rPr>
        <w:t xml:space="preserve"> </w:t>
      </w:r>
      <w:r w:rsidR="00874BA1" w:rsidRPr="003F1C56">
        <w:rPr>
          <w:rFonts w:ascii="Arial" w:eastAsia="Arial Unicode MS" w:hAnsi="Arial" w:cs="Arial"/>
          <w:color w:val="000000"/>
          <w:sz w:val="22"/>
          <w:szCs w:val="22"/>
          <w:u w:color="000000"/>
          <w:lang w:eastAsia="fr-FR"/>
        </w:rPr>
        <w:t>77-82.</w:t>
      </w:r>
      <w:proofErr w:type="gramEnd"/>
    </w:p>
    <w:p w:rsidR="00874BA1" w:rsidRPr="003F1C56" w:rsidRDefault="00F5151E" w:rsidP="000236CF">
      <w:pPr>
        <w:spacing w:line="480" w:lineRule="auto"/>
        <w:ind w:left="720" w:hanging="720"/>
        <w:outlineLvl w:val="0"/>
        <w:rPr>
          <w:rFonts w:ascii="Arial" w:eastAsia="Arial Unicode MS" w:hAnsi="Arial" w:cs="Arial"/>
          <w:color w:val="000000"/>
          <w:sz w:val="22"/>
          <w:szCs w:val="22"/>
          <w:u w:color="000000"/>
          <w:lang w:eastAsia="fr-FR"/>
        </w:rPr>
      </w:pPr>
      <w:r>
        <w:rPr>
          <w:rFonts w:ascii="Arial" w:eastAsia="Arial Unicode MS" w:hAnsi="Arial" w:cs="Arial"/>
          <w:color w:val="000000"/>
          <w:sz w:val="22"/>
          <w:szCs w:val="22"/>
          <w:u w:color="000000"/>
          <w:lang w:eastAsia="fr-FR"/>
        </w:rPr>
        <w:t>2</w:t>
      </w:r>
      <w:r w:rsidR="004A04C3">
        <w:rPr>
          <w:rFonts w:ascii="Arial" w:eastAsia="Arial Unicode MS" w:hAnsi="Arial" w:cs="Arial"/>
          <w:color w:val="000000"/>
          <w:sz w:val="22"/>
          <w:szCs w:val="22"/>
          <w:u w:color="000000"/>
          <w:lang w:eastAsia="fr-FR"/>
        </w:rPr>
        <w:t>4</w:t>
      </w:r>
      <w:r w:rsidR="003F1C56" w:rsidRPr="003F1C56">
        <w:rPr>
          <w:rFonts w:ascii="Arial" w:eastAsia="Arial Unicode MS" w:hAnsi="Arial" w:cs="Arial"/>
          <w:color w:val="000000"/>
          <w:sz w:val="22"/>
          <w:szCs w:val="22"/>
          <w:u w:color="000000"/>
          <w:lang w:eastAsia="fr-FR"/>
        </w:rPr>
        <w:t xml:space="preserve">. </w:t>
      </w:r>
      <w:r w:rsidR="009E2E99">
        <w:rPr>
          <w:rFonts w:ascii="Arial" w:eastAsia="Arial Unicode MS" w:hAnsi="Arial" w:cs="Arial"/>
          <w:color w:val="000000"/>
          <w:sz w:val="22"/>
          <w:szCs w:val="22"/>
          <w:u w:color="000000"/>
          <w:lang w:eastAsia="fr-FR"/>
        </w:rPr>
        <w:tab/>
      </w:r>
      <w:proofErr w:type="spellStart"/>
      <w:r w:rsidR="00874BA1" w:rsidRPr="003F1C56">
        <w:rPr>
          <w:rFonts w:ascii="Arial" w:eastAsia="Arial Unicode MS" w:hAnsi="Arial" w:cs="Arial"/>
          <w:color w:val="000000"/>
          <w:sz w:val="22"/>
          <w:szCs w:val="22"/>
          <w:u w:color="000000"/>
          <w:lang w:eastAsia="fr-FR"/>
        </w:rPr>
        <w:t>Feeny</w:t>
      </w:r>
      <w:proofErr w:type="spellEnd"/>
      <w:r w:rsidR="00874BA1" w:rsidRPr="003F1C56">
        <w:rPr>
          <w:rFonts w:ascii="Arial" w:eastAsia="Arial Unicode MS" w:hAnsi="Arial" w:cs="Arial"/>
          <w:color w:val="000000"/>
          <w:sz w:val="22"/>
          <w:szCs w:val="22"/>
          <w:u w:color="000000"/>
          <w:lang w:eastAsia="fr-FR"/>
        </w:rPr>
        <w:t xml:space="preserve"> D, Furlong W, Boyle M, Torrance GW. </w:t>
      </w:r>
      <w:proofErr w:type="gramStart"/>
      <w:r w:rsidR="00874BA1" w:rsidRPr="003F1C56">
        <w:rPr>
          <w:rFonts w:ascii="Arial" w:eastAsia="Arial Unicode MS" w:hAnsi="Arial" w:cs="Arial"/>
          <w:color w:val="000000"/>
          <w:sz w:val="22"/>
          <w:szCs w:val="22"/>
          <w:u w:color="000000"/>
          <w:lang w:eastAsia="fr-FR"/>
        </w:rPr>
        <w:t>Multi-attribute health status classification systems.</w:t>
      </w:r>
      <w:proofErr w:type="gramEnd"/>
      <w:r w:rsidR="00874BA1" w:rsidRPr="003F1C56">
        <w:rPr>
          <w:rFonts w:ascii="Arial" w:eastAsia="Arial Unicode MS" w:hAnsi="Arial" w:cs="Arial"/>
          <w:color w:val="000000"/>
          <w:sz w:val="22"/>
          <w:szCs w:val="22"/>
          <w:u w:color="000000"/>
          <w:lang w:eastAsia="fr-FR"/>
        </w:rPr>
        <w:t xml:space="preserve"> </w:t>
      </w:r>
      <w:proofErr w:type="gramStart"/>
      <w:r w:rsidR="00874BA1" w:rsidRPr="003F1C56">
        <w:rPr>
          <w:rFonts w:ascii="Arial" w:eastAsia="Arial Unicode MS" w:hAnsi="Arial" w:cs="Arial"/>
          <w:color w:val="000000"/>
          <w:sz w:val="22"/>
          <w:szCs w:val="22"/>
          <w:u w:color="000000"/>
          <w:lang w:eastAsia="fr-FR"/>
        </w:rPr>
        <w:t>Health Utilities Index.</w:t>
      </w:r>
      <w:proofErr w:type="gramEnd"/>
      <w:r w:rsidR="00874BA1" w:rsidRPr="003F1C56">
        <w:rPr>
          <w:rFonts w:ascii="Arial" w:eastAsia="Arial Unicode MS" w:hAnsi="Arial" w:cs="Arial"/>
          <w:color w:val="000000"/>
          <w:sz w:val="22"/>
          <w:szCs w:val="22"/>
          <w:u w:color="000000"/>
          <w:lang w:eastAsia="fr-FR"/>
        </w:rPr>
        <w:t xml:space="preserve"> </w:t>
      </w:r>
      <w:proofErr w:type="spellStart"/>
      <w:proofErr w:type="gramStart"/>
      <w:r w:rsidR="00874BA1" w:rsidRPr="003F1C56">
        <w:rPr>
          <w:rFonts w:ascii="Arial" w:eastAsia="Arial Unicode MS" w:hAnsi="Arial" w:cs="Arial"/>
          <w:iCs/>
          <w:color w:val="000000"/>
          <w:sz w:val="22"/>
          <w:szCs w:val="22"/>
          <w:u w:color="000000"/>
          <w:lang w:eastAsia="fr-FR"/>
        </w:rPr>
        <w:t>Pharmacoeconomics</w:t>
      </w:r>
      <w:proofErr w:type="spellEnd"/>
      <w:r w:rsidR="00874BA1" w:rsidRPr="003F1C56">
        <w:rPr>
          <w:rFonts w:ascii="Arial" w:eastAsia="Arial Unicode MS" w:hAnsi="Arial" w:cs="Arial"/>
          <w:iCs/>
          <w:color w:val="000000"/>
          <w:sz w:val="22"/>
          <w:szCs w:val="22"/>
          <w:u w:color="000000"/>
          <w:lang w:eastAsia="fr-FR"/>
        </w:rPr>
        <w:t xml:space="preserve"> 1995</w:t>
      </w:r>
      <w:r w:rsidR="00874BA1">
        <w:rPr>
          <w:rFonts w:ascii="Arial" w:eastAsia="Arial Unicode MS" w:hAnsi="Arial" w:cs="Arial"/>
          <w:iCs/>
          <w:color w:val="000000"/>
          <w:sz w:val="22"/>
          <w:szCs w:val="22"/>
          <w:u w:color="000000"/>
          <w:lang w:eastAsia="fr-FR"/>
        </w:rPr>
        <w:t xml:space="preserve">; </w:t>
      </w:r>
      <w:r w:rsidR="00874BA1" w:rsidRPr="003F1C56">
        <w:rPr>
          <w:rFonts w:ascii="Arial" w:eastAsia="Arial Unicode MS" w:hAnsi="Arial" w:cs="Arial"/>
          <w:iCs/>
          <w:color w:val="000000"/>
          <w:sz w:val="22"/>
          <w:szCs w:val="22"/>
          <w:u w:color="000000"/>
          <w:lang w:eastAsia="fr-FR"/>
        </w:rPr>
        <w:t>7:</w:t>
      </w:r>
      <w:r w:rsidR="00226725">
        <w:rPr>
          <w:rFonts w:ascii="Arial" w:eastAsia="Arial Unicode MS" w:hAnsi="Arial" w:cs="Arial"/>
          <w:iCs/>
          <w:color w:val="000000"/>
          <w:sz w:val="22"/>
          <w:szCs w:val="22"/>
          <w:u w:color="000000"/>
          <w:lang w:eastAsia="fr-FR"/>
        </w:rPr>
        <w:t xml:space="preserve"> </w:t>
      </w:r>
      <w:r w:rsidR="00874BA1" w:rsidRPr="003F1C56">
        <w:rPr>
          <w:rFonts w:ascii="Arial" w:eastAsia="Arial Unicode MS" w:hAnsi="Arial" w:cs="Arial"/>
          <w:color w:val="000000"/>
          <w:sz w:val="22"/>
          <w:szCs w:val="22"/>
          <w:u w:color="000000"/>
          <w:lang w:eastAsia="fr-FR"/>
        </w:rPr>
        <w:t>490-502.</w:t>
      </w:r>
      <w:proofErr w:type="gramEnd"/>
      <w:r w:rsidR="00874BA1" w:rsidRPr="003F1C56">
        <w:rPr>
          <w:rFonts w:ascii="Arial" w:eastAsia="Arial Unicode MS" w:hAnsi="Arial" w:cs="Arial"/>
          <w:color w:val="000000"/>
          <w:sz w:val="22"/>
          <w:szCs w:val="22"/>
          <w:u w:color="000000"/>
          <w:lang w:eastAsia="fr-FR"/>
        </w:rPr>
        <w:t xml:space="preserve"> </w:t>
      </w:r>
    </w:p>
    <w:p w:rsidR="00874BA1" w:rsidRPr="003F1C56" w:rsidRDefault="00F5151E" w:rsidP="001C1450">
      <w:pPr>
        <w:spacing w:line="480" w:lineRule="auto"/>
        <w:ind w:left="720" w:hanging="720"/>
        <w:outlineLvl w:val="0"/>
        <w:rPr>
          <w:rFonts w:ascii="Arial" w:eastAsia="Arial Unicode MS" w:hAnsi="Arial" w:cs="Arial"/>
          <w:color w:val="000000"/>
          <w:sz w:val="22"/>
          <w:szCs w:val="22"/>
          <w:u w:color="000000"/>
          <w:lang w:eastAsia="fr-FR"/>
        </w:rPr>
      </w:pPr>
      <w:r>
        <w:rPr>
          <w:rFonts w:ascii="Helvetica" w:hAnsi="Helvetica"/>
          <w:sz w:val="22"/>
          <w:szCs w:val="22"/>
        </w:rPr>
        <w:t>2</w:t>
      </w:r>
      <w:r w:rsidR="004A04C3">
        <w:rPr>
          <w:rFonts w:ascii="Helvetica" w:hAnsi="Helvetica"/>
          <w:sz w:val="22"/>
          <w:szCs w:val="22"/>
        </w:rPr>
        <w:t>5</w:t>
      </w:r>
      <w:r w:rsidR="003F1C56" w:rsidRPr="003F1C56">
        <w:rPr>
          <w:rFonts w:ascii="Helvetica" w:hAnsi="Helvetica"/>
          <w:sz w:val="22"/>
          <w:szCs w:val="22"/>
        </w:rPr>
        <w:t xml:space="preserve">. </w:t>
      </w:r>
      <w:r w:rsidR="009E2E99">
        <w:rPr>
          <w:rFonts w:ascii="Helvetica" w:hAnsi="Helvetica"/>
          <w:sz w:val="22"/>
          <w:szCs w:val="22"/>
        </w:rPr>
        <w:tab/>
      </w:r>
      <w:proofErr w:type="spellStart"/>
      <w:proofErr w:type="gramStart"/>
      <w:r w:rsidR="00874BA1" w:rsidRPr="00160F5E">
        <w:rPr>
          <w:rFonts w:ascii="Arial" w:eastAsia="Arial Unicode MS" w:hAnsi="Arial" w:cs="Arial"/>
          <w:color w:val="000000"/>
          <w:sz w:val="22"/>
          <w:szCs w:val="22"/>
          <w:u w:color="000000"/>
          <w:lang w:val="en-GB" w:eastAsia="fr-FR"/>
        </w:rPr>
        <w:t>Varni</w:t>
      </w:r>
      <w:proofErr w:type="spellEnd"/>
      <w:r w:rsidR="00874BA1" w:rsidRPr="00160F5E">
        <w:rPr>
          <w:rFonts w:ascii="Arial" w:eastAsia="Arial Unicode MS" w:hAnsi="Arial" w:cs="Arial"/>
          <w:color w:val="000000"/>
          <w:sz w:val="22"/>
          <w:szCs w:val="22"/>
          <w:u w:color="000000"/>
          <w:lang w:val="en-GB" w:eastAsia="fr-FR"/>
        </w:rPr>
        <w:t xml:space="preserve">  JW</w:t>
      </w:r>
      <w:proofErr w:type="gramEnd"/>
      <w:r w:rsidR="00874BA1" w:rsidRPr="00160F5E">
        <w:rPr>
          <w:rFonts w:ascii="Arial" w:eastAsia="Arial Unicode MS" w:hAnsi="Arial" w:cs="Arial"/>
          <w:color w:val="000000"/>
          <w:sz w:val="22"/>
          <w:szCs w:val="22"/>
          <w:u w:color="000000"/>
          <w:lang w:val="en-GB" w:eastAsia="fr-FR"/>
        </w:rPr>
        <w:t xml:space="preserve">, Burwinkle TM, Katz ER, </w:t>
      </w:r>
      <w:proofErr w:type="spellStart"/>
      <w:r w:rsidR="00874BA1" w:rsidRPr="00160F5E">
        <w:rPr>
          <w:rFonts w:ascii="Arial" w:eastAsia="Arial Unicode MS" w:hAnsi="Arial" w:cs="Arial"/>
          <w:color w:val="000000"/>
          <w:sz w:val="22"/>
          <w:szCs w:val="22"/>
          <w:u w:color="000000"/>
          <w:lang w:val="en-GB" w:eastAsia="fr-FR"/>
        </w:rPr>
        <w:t>Meeske</w:t>
      </w:r>
      <w:proofErr w:type="spellEnd"/>
      <w:r w:rsidR="00874BA1" w:rsidRPr="00160F5E">
        <w:rPr>
          <w:rFonts w:ascii="Arial" w:eastAsia="Arial Unicode MS" w:hAnsi="Arial" w:cs="Arial"/>
          <w:color w:val="000000"/>
          <w:sz w:val="22"/>
          <w:szCs w:val="22"/>
          <w:u w:color="000000"/>
          <w:lang w:val="en-GB" w:eastAsia="fr-FR"/>
        </w:rPr>
        <w:t xml:space="preserve"> K, Dickinson P. </w:t>
      </w:r>
      <w:r w:rsidR="00874BA1" w:rsidRPr="003F1C56">
        <w:rPr>
          <w:rFonts w:ascii="Arial" w:eastAsia="Arial Unicode MS" w:hAnsi="Arial" w:cs="Arial"/>
          <w:color w:val="000000"/>
          <w:sz w:val="22"/>
          <w:szCs w:val="22"/>
          <w:u w:color="000000"/>
          <w:lang w:eastAsia="fr-FR"/>
        </w:rPr>
        <w:t xml:space="preserve">The </w:t>
      </w:r>
      <w:proofErr w:type="spellStart"/>
      <w:r w:rsidR="00874BA1" w:rsidRPr="003F1C56">
        <w:rPr>
          <w:rFonts w:ascii="Arial" w:eastAsia="Arial Unicode MS" w:hAnsi="Arial" w:cs="Arial"/>
          <w:color w:val="000000"/>
          <w:sz w:val="22"/>
          <w:szCs w:val="22"/>
          <w:u w:color="000000"/>
          <w:lang w:eastAsia="fr-FR"/>
        </w:rPr>
        <w:t>PedsQL</w:t>
      </w:r>
      <w:r w:rsidR="00874BA1" w:rsidRPr="003F1C56">
        <w:rPr>
          <w:rFonts w:ascii="Arial" w:eastAsia="Arial Unicode MS" w:hAnsi="Arial" w:cs="Arial"/>
          <w:color w:val="000000"/>
          <w:sz w:val="22"/>
          <w:szCs w:val="22"/>
          <w:u w:color="000000"/>
          <w:vertAlign w:val="superscript"/>
          <w:lang w:eastAsia="fr-FR"/>
        </w:rPr>
        <w:t>TM</w:t>
      </w:r>
      <w:proofErr w:type="spellEnd"/>
      <w:r w:rsidR="00D83843">
        <w:rPr>
          <w:rFonts w:ascii="Arial" w:eastAsia="Arial Unicode MS" w:hAnsi="Arial" w:cs="Arial"/>
          <w:color w:val="000000"/>
          <w:sz w:val="22"/>
          <w:szCs w:val="22"/>
          <w:u w:color="000000"/>
          <w:vertAlign w:val="superscript"/>
          <w:lang w:eastAsia="fr-FR"/>
        </w:rPr>
        <w:t xml:space="preserve"> </w:t>
      </w:r>
      <w:r w:rsidR="00874BA1" w:rsidRPr="003F1C56">
        <w:rPr>
          <w:rFonts w:ascii="Arial" w:eastAsia="Arial Unicode MS" w:hAnsi="Arial" w:cs="Arial"/>
          <w:color w:val="000000"/>
          <w:sz w:val="22"/>
          <w:szCs w:val="22"/>
          <w:u w:color="000000"/>
          <w:lang w:eastAsia="fr-FR"/>
        </w:rPr>
        <w:t xml:space="preserve">in pediatric cancer—reliability and validity of the Pediatric Quality of Life </w:t>
      </w:r>
      <w:proofErr w:type="spellStart"/>
      <w:r w:rsidR="00874BA1" w:rsidRPr="003F1C56">
        <w:rPr>
          <w:rFonts w:ascii="Arial" w:eastAsia="Arial Unicode MS" w:hAnsi="Arial" w:cs="Arial"/>
          <w:color w:val="000000"/>
          <w:sz w:val="22"/>
          <w:szCs w:val="22"/>
          <w:u w:color="000000"/>
          <w:lang w:eastAsia="fr-FR"/>
        </w:rPr>
        <w:t>Inventory</w:t>
      </w:r>
      <w:r w:rsidR="00874BA1" w:rsidRPr="003F1C56">
        <w:rPr>
          <w:rFonts w:ascii="Arial" w:eastAsia="Arial Unicode MS" w:hAnsi="Arial" w:cs="Arial"/>
          <w:color w:val="000000"/>
          <w:sz w:val="22"/>
          <w:szCs w:val="22"/>
          <w:u w:color="000000"/>
          <w:vertAlign w:val="superscript"/>
          <w:lang w:eastAsia="fr-FR"/>
        </w:rPr>
        <w:t>TM</w:t>
      </w:r>
      <w:proofErr w:type="spellEnd"/>
      <w:r w:rsidR="00874BA1" w:rsidRPr="003F1C56">
        <w:rPr>
          <w:rFonts w:ascii="Arial" w:eastAsia="Arial Unicode MS" w:hAnsi="Arial" w:cs="Arial"/>
          <w:color w:val="000000"/>
          <w:sz w:val="22"/>
          <w:szCs w:val="22"/>
          <w:u w:color="000000"/>
          <w:lang w:eastAsia="fr-FR"/>
        </w:rPr>
        <w:t xml:space="preserve"> generic core scales, multidimensional fatigue scale and cancer module. </w:t>
      </w:r>
      <w:r w:rsidR="00874BA1" w:rsidRPr="003F1C56">
        <w:rPr>
          <w:rFonts w:ascii="Arial" w:eastAsia="Arial Unicode MS" w:hAnsi="Arial" w:cs="Arial"/>
          <w:iCs/>
          <w:color w:val="000000"/>
          <w:sz w:val="22"/>
          <w:szCs w:val="22"/>
          <w:u w:color="000000"/>
          <w:lang w:eastAsia="fr-FR"/>
        </w:rPr>
        <w:t>Cancer 2002</w:t>
      </w:r>
      <w:r w:rsidR="00874BA1">
        <w:rPr>
          <w:rFonts w:ascii="Arial" w:eastAsia="Arial Unicode MS" w:hAnsi="Arial" w:cs="Arial"/>
          <w:iCs/>
          <w:color w:val="000000"/>
          <w:sz w:val="22"/>
          <w:szCs w:val="22"/>
          <w:u w:color="000000"/>
          <w:lang w:eastAsia="fr-FR"/>
        </w:rPr>
        <w:t xml:space="preserve">; </w:t>
      </w:r>
      <w:r w:rsidR="00874BA1" w:rsidRPr="003F1C56">
        <w:rPr>
          <w:rFonts w:ascii="Arial" w:eastAsia="Arial Unicode MS" w:hAnsi="Arial" w:cs="Arial"/>
          <w:color w:val="000000"/>
          <w:sz w:val="22"/>
          <w:szCs w:val="22"/>
          <w:u w:color="000000"/>
          <w:lang w:eastAsia="fr-FR"/>
        </w:rPr>
        <w:t>94:</w:t>
      </w:r>
      <w:r w:rsidR="00226725">
        <w:rPr>
          <w:rFonts w:ascii="Arial" w:eastAsia="Arial Unicode MS" w:hAnsi="Arial" w:cs="Arial"/>
          <w:color w:val="000000"/>
          <w:sz w:val="22"/>
          <w:szCs w:val="22"/>
          <w:u w:color="000000"/>
          <w:lang w:eastAsia="fr-FR"/>
        </w:rPr>
        <w:t xml:space="preserve"> </w:t>
      </w:r>
      <w:r w:rsidR="00874BA1" w:rsidRPr="003F1C56">
        <w:rPr>
          <w:rFonts w:ascii="Arial" w:eastAsia="Arial Unicode MS" w:hAnsi="Arial" w:cs="Arial"/>
          <w:color w:val="000000"/>
          <w:sz w:val="22"/>
          <w:szCs w:val="22"/>
          <w:u w:color="000000"/>
          <w:lang w:eastAsia="fr-FR"/>
        </w:rPr>
        <w:t>2090–106.</w:t>
      </w:r>
    </w:p>
    <w:p w:rsidR="00874BA1" w:rsidRPr="00C06D25" w:rsidRDefault="003F1C56" w:rsidP="000236CF">
      <w:pPr>
        <w:spacing w:line="480" w:lineRule="auto"/>
        <w:ind w:left="720" w:hanging="720"/>
        <w:outlineLvl w:val="0"/>
        <w:rPr>
          <w:rFonts w:ascii="Arial" w:eastAsia="Arial Unicode MS" w:hAnsi="Arial" w:cs="Arial"/>
          <w:color w:val="000000"/>
          <w:sz w:val="22"/>
          <w:szCs w:val="22"/>
          <w:u w:color="000000"/>
          <w:lang w:val="da-DK" w:eastAsia="fr-FR"/>
        </w:rPr>
      </w:pPr>
      <w:proofErr w:type="gramStart"/>
      <w:r w:rsidRPr="00762AD9">
        <w:rPr>
          <w:rFonts w:ascii="Arial" w:eastAsia="Arial Unicode MS" w:hAnsi="Arial" w:cs="Arial"/>
          <w:sz w:val="22"/>
          <w:szCs w:val="22"/>
          <w:u w:color="3366FF"/>
          <w:lang w:val="en-GB" w:eastAsia="fr-FR"/>
        </w:rPr>
        <w:t>2</w:t>
      </w:r>
      <w:r w:rsidR="004A04C3">
        <w:rPr>
          <w:rFonts w:ascii="Arial" w:eastAsia="Arial Unicode MS" w:hAnsi="Arial" w:cs="Arial"/>
          <w:sz w:val="22"/>
          <w:szCs w:val="22"/>
          <w:u w:color="3366FF"/>
          <w:lang w:val="en-GB" w:eastAsia="fr-FR"/>
        </w:rPr>
        <w:t>6</w:t>
      </w:r>
      <w:r w:rsidRPr="00762AD9">
        <w:rPr>
          <w:rFonts w:ascii="Arial" w:eastAsia="Arial Unicode MS" w:hAnsi="Arial" w:cs="Arial"/>
          <w:sz w:val="22"/>
          <w:szCs w:val="22"/>
          <w:u w:color="3366FF"/>
          <w:lang w:val="en-GB" w:eastAsia="fr-FR"/>
        </w:rPr>
        <w:t xml:space="preserve">. </w:t>
      </w:r>
      <w:r w:rsidR="009E2E99" w:rsidRPr="00762AD9">
        <w:rPr>
          <w:rFonts w:ascii="Arial" w:eastAsia="Arial Unicode MS" w:hAnsi="Arial" w:cs="Arial"/>
          <w:sz w:val="22"/>
          <w:szCs w:val="22"/>
          <w:u w:color="3366FF"/>
          <w:lang w:val="en-GB" w:eastAsia="fr-FR"/>
        </w:rPr>
        <w:tab/>
      </w:r>
      <w:r w:rsidR="00874BA1" w:rsidRPr="009E2E99">
        <w:rPr>
          <w:rFonts w:ascii="Arial" w:eastAsia="Arial Unicode MS" w:hAnsi="Arial" w:cs="Arial"/>
          <w:color w:val="000000"/>
          <w:sz w:val="22"/>
          <w:szCs w:val="22"/>
          <w:u w:color="000000"/>
          <w:lang w:val="en-GB" w:eastAsia="fr-FR"/>
        </w:rPr>
        <w:t xml:space="preserve">Aaronson NK, </w:t>
      </w:r>
      <w:proofErr w:type="spellStart"/>
      <w:r w:rsidR="00874BA1" w:rsidRPr="009E2E99">
        <w:rPr>
          <w:rFonts w:ascii="Arial" w:eastAsia="Arial Unicode MS" w:hAnsi="Arial" w:cs="Arial"/>
          <w:color w:val="000000"/>
          <w:sz w:val="22"/>
          <w:szCs w:val="22"/>
          <w:u w:color="000000"/>
          <w:lang w:val="en-GB" w:eastAsia="fr-FR"/>
        </w:rPr>
        <w:t>Ahmedzai</w:t>
      </w:r>
      <w:proofErr w:type="spellEnd"/>
      <w:r w:rsidR="00874BA1" w:rsidRPr="009E2E99">
        <w:rPr>
          <w:rFonts w:ascii="Arial" w:eastAsia="Arial Unicode MS" w:hAnsi="Arial" w:cs="Arial"/>
          <w:color w:val="000000"/>
          <w:sz w:val="22"/>
          <w:szCs w:val="22"/>
          <w:u w:color="000000"/>
          <w:lang w:val="en-GB" w:eastAsia="fr-FR"/>
        </w:rPr>
        <w:t xml:space="preserve"> S, Bergman B, et al.</w:t>
      </w:r>
      <w:proofErr w:type="gramEnd"/>
      <w:r w:rsidR="00874BA1" w:rsidRPr="009E2E99">
        <w:rPr>
          <w:rFonts w:ascii="Arial" w:eastAsia="Arial Unicode MS" w:hAnsi="Arial" w:cs="Arial"/>
          <w:color w:val="000000"/>
          <w:sz w:val="22"/>
          <w:szCs w:val="22"/>
          <w:u w:color="000000"/>
          <w:lang w:val="en-GB" w:eastAsia="fr-FR"/>
        </w:rPr>
        <w:t xml:space="preserve"> </w:t>
      </w:r>
      <w:r w:rsidR="00874BA1" w:rsidRPr="003F1C56">
        <w:rPr>
          <w:rFonts w:ascii="Arial" w:eastAsia="Arial Unicode MS" w:hAnsi="Arial" w:cs="Arial"/>
          <w:color w:val="000000"/>
          <w:sz w:val="22"/>
          <w:szCs w:val="22"/>
          <w:u w:color="000000"/>
          <w:lang w:eastAsia="fr-FR"/>
        </w:rPr>
        <w:t xml:space="preserve">The European Organization for Research and Treatment of Cancer QLQ-C30: A quality-of-life instrument for use in international clinical trials in oncology. </w:t>
      </w:r>
      <w:r w:rsidR="00874BA1" w:rsidRPr="00C06D25">
        <w:rPr>
          <w:rFonts w:ascii="Arial" w:eastAsia="Arial Unicode MS" w:hAnsi="Arial" w:cs="Arial"/>
          <w:color w:val="000000"/>
          <w:sz w:val="22"/>
          <w:szCs w:val="22"/>
          <w:u w:color="000000"/>
          <w:lang w:val="da-DK" w:eastAsia="fr-FR"/>
        </w:rPr>
        <w:t xml:space="preserve">J Natl Cancer Inst </w:t>
      </w:r>
      <w:r w:rsidR="00874BA1" w:rsidRPr="00C06D25">
        <w:rPr>
          <w:rFonts w:ascii="Arial" w:eastAsia="Arial Unicode MS" w:hAnsi="Arial" w:cs="Arial"/>
          <w:iCs/>
          <w:color w:val="000000"/>
          <w:sz w:val="22"/>
          <w:szCs w:val="22"/>
          <w:u w:color="000000"/>
          <w:lang w:val="da-DK" w:eastAsia="fr-FR"/>
        </w:rPr>
        <w:t>1993; 85:</w:t>
      </w:r>
      <w:r w:rsidR="00226725">
        <w:rPr>
          <w:rFonts w:ascii="Arial" w:eastAsia="Arial Unicode MS" w:hAnsi="Arial" w:cs="Arial"/>
          <w:iCs/>
          <w:color w:val="000000"/>
          <w:sz w:val="22"/>
          <w:szCs w:val="22"/>
          <w:u w:color="000000"/>
          <w:lang w:val="da-DK" w:eastAsia="fr-FR"/>
        </w:rPr>
        <w:t xml:space="preserve"> </w:t>
      </w:r>
      <w:r w:rsidR="00874BA1" w:rsidRPr="00C06D25">
        <w:rPr>
          <w:rFonts w:ascii="Arial" w:eastAsia="Arial Unicode MS" w:hAnsi="Arial" w:cs="Arial"/>
          <w:color w:val="000000"/>
          <w:sz w:val="22"/>
          <w:szCs w:val="22"/>
          <w:u w:color="000000"/>
          <w:lang w:val="da-DK" w:eastAsia="fr-FR"/>
        </w:rPr>
        <w:t>365-376.</w:t>
      </w:r>
    </w:p>
    <w:p w:rsidR="00874BA1" w:rsidRPr="003F1C56" w:rsidRDefault="003F1C56" w:rsidP="000236CF">
      <w:pPr>
        <w:spacing w:line="480" w:lineRule="auto"/>
        <w:ind w:left="720" w:hanging="720"/>
        <w:outlineLvl w:val="0"/>
        <w:rPr>
          <w:rFonts w:ascii="Arial" w:eastAsia="Arial Unicode MS" w:hAnsi="Arial" w:cs="Arial"/>
          <w:color w:val="000000"/>
          <w:sz w:val="22"/>
          <w:szCs w:val="22"/>
          <w:u w:color="000000"/>
          <w:lang w:eastAsia="fr-FR"/>
        </w:rPr>
      </w:pPr>
      <w:r w:rsidRPr="00C06D25">
        <w:rPr>
          <w:rFonts w:ascii="Arial" w:eastAsia="Arial Unicode MS" w:hAnsi="Arial" w:cs="Arial"/>
          <w:color w:val="000000"/>
          <w:sz w:val="22"/>
          <w:szCs w:val="22"/>
          <w:u w:color="000000"/>
          <w:lang w:val="da-DK" w:eastAsia="fr-FR"/>
        </w:rPr>
        <w:t>2</w:t>
      </w:r>
      <w:r w:rsidR="004A04C3">
        <w:rPr>
          <w:rFonts w:ascii="Arial" w:eastAsia="Arial Unicode MS" w:hAnsi="Arial" w:cs="Arial"/>
          <w:color w:val="000000"/>
          <w:sz w:val="22"/>
          <w:szCs w:val="22"/>
          <w:u w:color="000000"/>
          <w:lang w:val="da-DK" w:eastAsia="fr-FR"/>
        </w:rPr>
        <w:t>7</w:t>
      </w:r>
      <w:r w:rsidRPr="00C06D25">
        <w:rPr>
          <w:rFonts w:ascii="Arial" w:eastAsia="Arial Unicode MS" w:hAnsi="Arial" w:cs="Arial"/>
          <w:color w:val="000000"/>
          <w:sz w:val="22"/>
          <w:szCs w:val="22"/>
          <w:u w:color="000000"/>
          <w:lang w:val="da-DK" w:eastAsia="fr-FR"/>
        </w:rPr>
        <w:t xml:space="preserve">. </w:t>
      </w:r>
      <w:r w:rsidR="009E2E99" w:rsidRPr="00C06D25">
        <w:rPr>
          <w:rFonts w:ascii="Arial" w:eastAsia="Arial Unicode MS" w:hAnsi="Arial" w:cs="Arial"/>
          <w:color w:val="000000"/>
          <w:sz w:val="22"/>
          <w:szCs w:val="22"/>
          <w:u w:color="000000"/>
          <w:lang w:val="da-DK" w:eastAsia="fr-FR"/>
        </w:rPr>
        <w:tab/>
      </w:r>
      <w:hyperlink r:id="rId11" w:history="1">
        <w:r w:rsidR="00874BA1" w:rsidRPr="00C06D25">
          <w:rPr>
            <w:rFonts w:ascii="Arial" w:eastAsia="Arial Unicode MS" w:hAnsi="Arial" w:cs="Arial"/>
            <w:sz w:val="22"/>
            <w:szCs w:val="22"/>
            <w:lang w:val="da-DK" w:eastAsia="fr-FR"/>
          </w:rPr>
          <w:t xml:space="preserve">Smets EM, Visser MR, Garssen B, et al. </w:t>
        </w:r>
      </w:hyperlink>
      <w:proofErr w:type="gramStart"/>
      <w:r w:rsidR="00874BA1" w:rsidRPr="003F1C56">
        <w:rPr>
          <w:rFonts w:ascii="Arial" w:eastAsia="Arial Unicode MS" w:hAnsi="Arial" w:cs="Arial"/>
          <w:sz w:val="22"/>
          <w:szCs w:val="22"/>
          <w:u w:color="000000"/>
          <w:lang w:val="en-GB" w:eastAsia="fr-FR"/>
        </w:rPr>
        <w:t>Understanding the level of fatigue in cancer patients undergoing</w:t>
      </w:r>
      <w:r w:rsidR="00874BA1" w:rsidRPr="003F1C56">
        <w:rPr>
          <w:rFonts w:ascii="Arial" w:eastAsia="Arial Unicode MS" w:hAnsi="Arial" w:cs="Arial"/>
          <w:color w:val="000000"/>
          <w:sz w:val="22"/>
          <w:szCs w:val="22"/>
          <w:u w:color="000000"/>
          <w:lang w:val="en-GB" w:eastAsia="fr-FR"/>
        </w:rPr>
        <w:t xml:space="preserve"> </w:t>
      </w:r>
      <w:proofErr w:type="spellStart"/>
      <w:r w:rsidR="00874BA1" w:rsidRPr="003F1C56">
        <w:rPr>
          <w:rFonts w:ascii="Arial" w:eastAsia="Arial Unicode MS" w:hAnsi="Arial" w:cs="Arial"/>
          <w:color w:val="000000"/>
          <w:sz w:val="22"/>
          <w:szCs w:val="22"/>
          <w:u w:color="000000"/>
          <w:lang w:val="en-GB" w:eastAsia="fr-FR"/>
        </w:rPr>
        <w:t>radiotherapy.J</w:t>
      </w:r>
      <w:proofErr w:type="spellEnd"/>
      <w:r w:rsidR="00874BA1" w:rsidRPr="003F1C56">
        <w:rPr>
          <w:rFonts w:ascii="Arial" w:eastAsia="Arial Unicode MS" w:hAnsi="Arial" w:cs="Arial"/>
          <w:color w:val="000000"/>
          <w:sz w:val="22"/>
          <w:szCs w:val="22"/>
          <w:u w:color="000000"/>
          <w:lang w:val="en-GB" w:eastAsia="fr-FR"/>
        </w:rPr>
        <w:t xml:space="preserve"> </w:t>
      </w:r>
      <w:proofErr w:type="spellStart"/>
      <w:r w:rsidR="00874BA1" w:rsidRPr="003F1C56">
        <w:rPr>
          <w:rFonts w:ascii="Arial" w:eastAsia="Arial Unicode MS" w:hAnsi="Arial" w:cs="Arial"/>
          <w:color w:val="000000"/>
          <w:sz w:val="22"/>
          <w:szCs w:val="22"/>
          <w:u w:color="000000"/>
          <w:lang w:val="en-GB" w:eastAsia="fr-FR"/>
        </w:rPr>
        <w:t>Psychosom</w:t>
      </w:r>
      <w:proofErr w:type="spellEnd"/>
      <w:r w:rsidR="00874BA1" w:rsidRPr="003F1C56">
        <w:rPr>
          <w:rFonts w:ascii="Arial" w:eastAsia="Arial Unicode MS" w:hAnsi="Arial" w:cs="Arial"/>
          <w:color w:val="000000"/>
          <w:sz w:val="22"/>
          <w:szCs w:val="22"/>
          <w:u w:color="000000"/>
          <w:lang w:val="en-GB" w:eastAsia="fr-FR"/>
        </w:rPr>
        <w:t xml:space="preserve"> Res 1998</w:t>
      </w:r>
      <w:r w:rsidR="00874BA1">
        <w:rPr>
          <w:rFonts w:ascii="Arial" w:eastAsia="Arial Unicode MS" w:hAnsi="Arial" w:cs="Arial"/>
          <w:color w:val="000000"/>
          <w:sz w:val="22"/>
          <w:szCs w:val="22"/>
          <w:u w:color="000000"/>
          <w:lang w:val="en-GB" w:eastAsia="fr-FR"/>
        </w:rPr>
        <w:t xml:space="preserve">; </w:t>
      </w:r>
      <w:r w:rsidR="00874BA1" w:rsidRPr="003F1C56">
        <w:rPr>
          <w:rFonts w:ascii="Arial" w:eastAsia="Arial Unicode MS" w:hAnsi="Arial" w:cs="Arial"/>
          <w:color w:val="000000"/>
          <w:sz w:val="22"/>
          <w:szCs w:val="22"/>
          <w:u w:color="000000"/>
          <w:lang w:eastAsia="fr-FR"/>
        </w:rPr>
        <w:t>45:</w:t>
      </w:r>
      <w:r w:rsidR="00226725">
        <w:rPr>
          <w:rFonts w:ascii="Arial" w:eastAsia="Arial Unicode MS" w:hAnsi="Arial" w:cs="Arial"/>
          <w:color w:val="000000"/>
          <w:sz w:val="22"/>
          <w:szCs w:val="22"/>
          <w:u w:color="000000"/>
          <w:lang w:eastAsia="fr-FR"/>
        </w:rPr>
        <w:t xml:space="preserve"> </w:t>
      </w:r>
      <w:r w:rsidR="00874BA1" w:rsidRPr="003F1C56">
        <w:rPr>
          <w:rFonts w:ascii="Arial" w:eastAsia="Arial Unicode MS" w:hAnsi="Arial" w:cs="Arial"/>
          <w:color w:val="000000"/>
          <w:sz w:val="22"/>
          <w:szCs w:val="22"/>
          <w:u w:color="000000"/>
          <w:lang w:eastAsia="fr-FR"/>
        </w:rPr>
        <w:t>277-93.</w:t>
      </w:r>
      <w:proofErr w:type="gramEnd"/>
    </w:p>
    <w:p w:rsidR="00874BA1" w:rsidRPr="003F1C56" w:rsidRDefault="003F1C56" w:rsidP="001C1450">
      <w:pPr>
        <w:spacing w:line="480" w:lineRule="auto"/>
        <w:ind w:left="720" w:hanging="720"/>
        <w:outlineLvl w:val="0"/>
        <w:rPr>
          <w:rFonts w:ascii="Arial" w:eastAsia="Arial Unicode MS" w:hAnsi="Arial" w:cs="Arial"/>
          <w:color w:val="000000"/>
          <w:sz w:val="22"/>
          <w:szCs w:val="22"/>
          <w:u w:color="000000"/>
          <w:lang w:eastAsia="fr-FR"/>
        </w:rPr>
      </w:pPr>
      <w:r w:rsidRPr="003F1C56">
        <w:rPr>
          <w:rFonts w:ascii="Arial" w:hAnsi="Arial" w:cs="Arial"/>
          <w:sz w:val="22"/>
          <w:szCs w:val="22"/>
        </w:rPr>
        <w:t>2</w:t>
      </w:r>
      <w:r w:rsidR="004A04C3">
        <w:rPr>
          <w:rFonts w:ascii="Arial" w:hAnsi="Arial" w:cs="Arial"/>
          <w:sz w:val="22"/>
          <w:szCs w:val="22"/>
        </w:rPr>
        <w:t>8</w:t>
      </w:r>
      <w:r w:rsidRPr="003F1C56">
        <w:rPr>
          <w:rFonts w:ascii="Arial" w:hAnsi="Arial" w:cs="Arial"/>
          <w:sz w:val="22"/>
          <w:szCs w:val="22"/>
        </w:rPr>
        <w:t xml:space="preserve">. </w:t>
      </w:r>
      <w:r w:rsidR="009E2E99">
        <w:rPr>
          <w:rFonts w:ascii="Arial" w:hAnsi="Arial" w:cs="Arial"/>
          <w:sz w:val="22"/>
          <w:szCs w:val="22"/>
        </w:rPr>
        <w:tab/>
      </w:r>
      <w:r w:rsidR="00874BA1" w:rsidRPr="003F1C56">
        <w:rPr>
          <w:rFonts w:ascii="Arial" w:eastAsia="Arial Unicode MS" w:hAnsi="Arial" w:cs="Arial"/>
          <w:color w:val="000000"/>
          <w:sz w:val="22"/>
          <w:szCs w:val="22"/>
          <w:u w:color="000000"/>
          <w:lang w:eastAsia="fr-FR"/>
        </w:rPr>
        <w:t xml:space="preserve">Goodman R. </w:t>
      </w:r>
      <w:proofErr w:type="gramStart"/>
      <w:r w:rsidR="00874BA1" w:rsidRPr="003F1C56">
        <w:rPr>
          <w:rFonts w:ascii="Arial" w:eastAsia="Arial Unicode MS" w:hAnsi="Arial" w:cs="Arial"/>
          <w:color w:val="000000"/>
          <w:sz w:val="22"/>
          <w:szCs w:val="22"/>
          <w:u w:color="000000"/>
          <w:lang w:eastAsia="fr-FR"/>
        </w:rPr>
        <w:t xml:space="preserve">The extended version of the Strengths and Difficulties Questionnaire as a guide to child psychiatric </w:t>
      </w:r>
      <w:proofErr w:type="spellStart"/>
      <w:r w:rsidR="00874BA1" w:rsidRPr="003F1C56">
        <w:rPr>
          <w:rFonts w:ascii="Arial" w:eastAsia="Arial Unicode MS" w:hAnsi="Arial" w:cs="Arial"/>
          <w:color w:val="000000"/>
          <w:sz w:val="22"/>
          <w:szCs w:val="22"/>
          <w:u w:color="000000"/>
          <w:lang w:eastAsia="fr-FR"/>
        </w:rPr>
        <w:t>caseness</w:t>
      </w:r>
      <w:proofErr w:type="spellEnd"/>
      <w:r w:rsidR="00874BA1" w:rsidRPr="003F1C56">
        <w:rPr>
          <w:rFonts w:ascii="Arial" w:eastAsia="Arial Unicode MS" w:hAnsi="Arial" w:cs="Arial"/>
          <w:color w:val="000000"/>
          <w:sz w:val="22"/>
          <w:szCs w:val="22"/>
          <w:u w:color="000000"/>
          <w:lang w:eastAsia="fr-FR"/>
        </w:rPr>
        <w:t xml:space="preserve"> and consequent burden.</w:t>
      </w:r>
      <w:proofErr w:type="gramEnd"/>
      <w:r w:rsidR="00874BA1" w:rsidRPr="003F1C56">
        <w:rPr>
          <w:rFonts w:ascii="Arial" w:eastAsia="Arial Unicode MS" w:hAnsi="Arial" w:cs="Arial"/>
          <w:color w:val="000000"/>
          <w:sz w:val="22"/>
          <w:szCs w:val="22"/>
          <w:u w:color="000000"/>
          <w:lang w:eastAsia="fr-FR"/>
        </w:rPr>
        <w:t xml:space="preserve"> </w:t>
      </w:r>
      <w:proofErr w:type="gramStart"/>
      <w:r w:rsidR="00874BA1" w:rsidRPr="003F1C56">
        <w:rPr>
          <w:rFonts w:ascii="Arial" w:eastAsia="Arial Unicode MS" w:hAnsi="Arial" w:cs="Arial"/>
          <w:iCs/>
          <w:color w:val="000000"/>
          <w:sz w:val="22"/>
          <w:szCs w:val="22"/>
          <w:u w:color="000000"/>
          <w:lang w:eastAsia="fr-FR"/>
        </w:rPr>
        <w:t xml:space="preserve">J Child </w:t>
      </w:r>
      <w:proofErr w:type="spellStart"/>
      <w:r w:rsidR="00874BA1" w:rsidRPr="003F1C56">
        <w:rPr>
          <w:rFonts w:ascii="Arial" w:eastAsia="Arial Unicode MS" w:hAnsi="Arial" w:cs="Arial"/>
          <w:iCs/>
          <w:color w:val="000000"/>
          <w:sz w:val="22"/>
          <w:szCs w:val="22"/>
          <w:u w:color="000000"/>
          <w:lang w:eastAsia="fr-FR"/>
        </w:rPr>
        <w:t>Psychol</w:t>
      </w:r>
      <w:proofErr w:type="spellEnd"/>
      <w:r w:rsidR="00874BA1" w:rsidRPr="003F1C56">
        <w:rPr>
          <w:rFonts w:ascii="Arial" w:eastAsia="Arial Unicode MS" w:hAnsi="Arial" w:cs="Arial"/>
          <w:iCs/>
          <w:color w:val="000000"/>
          <w:sz w:val="22"/>
          <w:szCs w:val="22"/>
          <w:u w:color="000000"/>
          <w:lang w:eastAsia="fr-FR"/>
        </w:rPr>
        <w:t xml:space="preserve"> Psychiatry 1999</w:t>
      </w:r>
      <w:r w:rsidR="00874BA1">
        <w:rPr>
          <w:rFonts w:ascii="Arial" w:eastAsia="Arial Unicode MS" w:hAnsi="Arial" w:cs="Arial"/>
          <w:iCs/>
          <w:color w:val="000000"/>
          <w:sz w:val="22"/>
          <w:szCs w:val="22"/>
          <w:u w:color="000000"/>
          <w:lang w:eastAsia="fr-FR"/>
        </w:rPr>
        <w:t xml:space="preserve">; </w:t>
      </w:r>
      <w:r w:rsidR="00874BA1" w:rsidRPr="003F1C56">
        <w:rPr>
          <w:rFonts w:ascii="Arial" w:eastAsia="Arial Unicode MS" w:hAnsi="Arial" w:cs="Arial"/>
          <w:color w:val="000000"/>
          <w:sz w:val="22"/>
          <w:szCs w:val="22"/>
          <w:u w:color="000000"/>
          <w:lang w:eastAsia="fr-FR"/>
        </w:rPr>
        <w:t>40:</w:t>
      </w:r>
      <w:r w:rsidR="00226725">
        <w:rPr>
          <w:rFonts w:ascii="Arial" w:eastAsia="Arial Unicode MS" w:hAnsi="Arial" w:cs="Arial"/>
          <w:color w:val="000000"/>
          <w:sz w:val="22"/>
          <w:szCs w:val="22"/>
          <w:u w:color="000000"/>
          <w:lang w:eastAsia="fr-FR"/>
        </w:rPr>
        <w:t xml:space="preserve"> </w:t>
      </w:r>
      <w:r w:rsidR="00874BA1" w:rsidRPr="003F1C56">
        <w:rPr>
          <w:rFonts w:ascii="Arial" w:eastAsia="Arial Unicode MS" w:hAnsi="Arial" w:cs="Arial"/>
          <w:color w:val="000000"/>
          <w:sz w:val="22"/>
          <w:szCs w:val="22"/>
          <w:u w:color="000000"/>
          <w:lang w:eastAsia="fr-FR"/>
        </w:rPr>
        <w:t>791–99.</w:t>
      </w:r>
      <w:proofErr w:type="gramEnd"/>
    </w:p>
    <w:p w:rsidR="00EB3C60" w:rsidRPr="003F1C56" w:rsidRDefault="00115D4D" w:rsidP="001C1450">
      <w:pPr>
        <w:spacing w:line="480" w:lineRule="auto"/>
        <w:ind w:left="720" w:hanging="720"/>
        <w:outlineLvl w:val="0"/>
        <w:rPr>
          <w:rFonts w:ascii="Arial" w:eastAsia="Arial Unicode MS" w:hAnsi="Arial" w:cs="Arial"/>
          <w:color w:val="000000"/>
          <w:sz w:val="22"/>
          <w:szCs w:val="22"/>
          <w:u w:color="000000"/>
          <w:lang w:eastAsia="fr-FR"/>
        </w:rPr>
      </w:pPr>
      <w:r>
        <w:rPr>
          <w:rFonts w:ascii="Arial" w:hAnsi="Arial" w:cs="Arial"/>
          <w:sz w:val="22"/>
          <w:szCs w:val="22"/>
        </w:rPr>
        <w:t>2</w:t>
      </w:r>
      <w:r w:rsidR="004A04C3">
        <w:rPr>
          <w:rFonts w:ascii="Arial" w:hAnsi="Arial" w:cs="Arial"/>
          <w:sz w:val="22"/>
          <w:szCs w:val="22"/>
        </w:rPr>
        <w:t>9</w:t>
      </w:r>
      <w:r>
        <w:rPr>
          <w:rFonts w:ascii="Arial" w:hAnsi="Arial" w:cs="Arial"/>
          <w:sz w:val="22"/>
          <w:szCs w:val="22"/>
        </w:rPr>
        <w:t xml:space="preserve">. </w:t>
      </w:r>
      <w:r w:rsidR="009E2E99">
        <w:rPr>
          <w:rFonts w:ascii="Arial" w:hAnsi="Arial" w:cs="Arial"/>
          <w:sz w:val="22"/>
          <w:szCs w:val="22"/>
        </w:rPr>
        <w:tab/>
      </w:r>
      <w:proofErr w:type="spellStart"/>
      <w:r w:rsidR="00EB3C60" w:rsidRPr="003F1C56">
        <w:rPr>
          <w:rFonts w:ascii="Arial" w:eastAsia="Arial Unicode MS" w:hAnsi="Arial" w:cs="Arial"/>
          <w:color w:val="000000"/>
          <w:sz w:val="22"/>
          <w:szCs w:val="22"/>
          <w:u w:color="000000"/>
          <w:lang w:eastAsia="fr-FR"/>
        </w:rPr>
        <w:t>Gioia</w:t>
      </w:r>
      <w:proofErr w:type="spellEnd"/>
      <w:r w:rsidR="00EB3C60" w:rsidRPr="003F1C56">
        <w:rPr>
          <w:rFonts w:ascii="Arial" w:eastAsia="Arial Unicode MS" w:hAnsi="Arial" w:cs="Arial"/>
          <w:color w:val="000000"/>
          <w:sz w:val="22"/>
          <w:szCs w:val="22"/>
          <w:u w:color="000000"/>
          <w:lang w:eastAsia="fr-FR"/>
        </w:rPr>
        <w:t xml:space="preserve"> GA, </w:t>
      </w:r>
      <w:proofErr w:type="spellStart"/>
      <w:r w:rsidR="00EB3C60" w:rsidRPr="003F1C56">
        <w:rPr>
          <w:rFonts w:ascii="Arial" w:eastAsia="Arial Unicode MS" w:hAnsi="Arial" w:cs="Arial"/>
          <w:color w:val="000000"/>
          <w:sz w:val="22"/>
          <w:szCs w:val="22"/>
          <w:u w:color="000000"/>
          <w:lang w:eastAsia="fr-FR"/>
        </w:rPr>
        <w:t>Isquith</w:t>
      </w:r>
      <w:proofErr w:type="spellEnd"/>
      <w:r w:rsidR="00EB3C60" w:rsidRPr="003F1C56">
        <w:rPr>
          <w:rFonts w:ascii="Arial" w:eastAsia="Arial Unicode MS" w:hAnsi="Arial" w:cs="Arial"/>
          <w:color w:val="000000"/>
          <w:sz w:val="22"/>
          <w:szCs w:val="22"/>
          <w:u w:color="000000"/>
          <w:lang w:eastAsia="fr-FR"/>
        </w:rPr>
        <w:t xml:space="preserve"> PK, Guy SC, </w:t>
      </w:r>
      <w:proofErr w:type="spellStart"/>
      <w:r w:rsidR="00EB3C60" w:rsidRPr="003F1C56">
        <w:rPr>
          <w:rFonts w:ascii="Arial" w:eastAsia="Arial Unicode MS" w:hAnsi="Arial" w:cs="Arial"/>
          <w:color w:val="000000"/>
          <w:sz w:val="22"/>
          <w:szCs w:val="22"/>
          <w:u w:color="000000"/>
          <w:lang w:eastAsia="fr-FR"/>
        </w:rPr>
        <w:t>Kenworthy</w:t>
      </w:r>
      <w:proofErr w:type="spellEnd"/>
      <w:r w:rsidR="00EB3C60" w:rsidRPr="003F1C56">
        <w:rPr>
          <w:rFonts w:ascii="Arial" w:eastAsia="Arial Unicode MS" w:hAnsi="Arial" w:cs="Arial"/>
          <w:color w:val="000000"/>
          <w:sz w:val="22"/>
          <w:szCs w:val="22"/>
          <w:u w:color="000000"/>
          <w:lang w:eastAsia="fr-FR"/>
        </w:rPr>
        <w:t xml:space="preserve"> L. Behavior rating inventory of executive function. </w:t>
      </w:r>
      <w:r w:rsidR="00EB3C60" w:rsidRPr="003F1C56">
        <w:rPr>
          <w:rFonts w:ascii="Arial" w:eastAsia="Arial Unicode MS" w:hAnsi="Arial" w:cs="Arial"/>
          <w:iCs/>
          <w:color w:val="000000"/>
          <w:sz w:val="22"/>
          <w:szCs w:val="22"/>
          <w:u w:color="000000"/>
          <w:lang w:eastAsia="fr-FR"/>
        </w:rPr>
        <w:t>Child Neuropsychology 2000</w:t>
      </w:r>
      <w:r w:rsidR="00EB3C60">
        <w:rPr>
          <w:rFonts w:ascii="Arial" w:eastAsia="Arial Unicode MS" w:hAnsi="Arial" w:cs="Arial"/>
          <w:iCs/>
          <w:color w:val="000000"/>
          <w:sz w:val="22"/>
          <w:szCs w:val="22"/>
          <w:u w:color="000000"/>
          <w:lang w:eastAsia="fr-FR"/>
        </w:rPr>
        <w:t xml:space="preserve">; </w:t>
      </w:r>
      <w:r w:rsidR="00EB3C60" w:rsidRPr="003F1C56">
        <w:rPr>
          <w:rFonts w:ascii="Arial" w:eastAsia="Arial Unicode MS" w:hAnsi="Arial" w:cs="Arial"/>
          <w:iCs/>
          <w:color w:val="000000"/>
          <w:sz w:val="22"/>
          <w:szCs w:val="22"/>
          <w:u w:color="000000"/>
          <w:lang w:eastAsia="fr-FR"/>
        </w:rPr>
        <w:t>6:</w:t>
      </w:r>
      <w:r w:rsidR="00226725">
        <w:rPr>
          <w:rFonts w:ascii="Arial" w:eastAsia="Arial Unicode MS" w:hAnsi="Arial" w:cs="Arial"/>
          <w:iCs/>
          <w:color w:val="000000"/>
          <w:sz w:val="22"/>
          <w:szCs w:val="22"/>
          <w:u w:color="000000"/>
          <w:lang w:eastAsia="fr-FR"/>
        </w:rPr>
        <w:t xml:space="preserve"> </w:t>
      </w:r>
      <w:r w:rsidR="00EB3C60" w:rsidRPr="003F1C56">
        <w:rPr>
          <w:rFonts w:ascii="Arial" w:eastAsia="Arial Unicode MS" w:hAnsi="Arial" w:cs="Arial"/>
          <w:color w:val="000000"/>
          <w:sz w:val="22"/>
          <w:szCs w:val="22"/>
          <w:u w:color="000000"/>
          <w:lang w:eastAsia="fr-FR"/>
        </w:rPr>
        <w:t xml:space="preserve">235-38. </w:t>
      </w:r>
    </w:p>
    <w:p w:rsidR="00EB3C60" w:rsidRPr="00F5151E" w:rsidRDefault="004A04C3" w:rsidP="000236CF">
      <w:pPr>
        <w:spacing w:line="480" w:lineRule="auto"/>
        <w:ind w:left="720" w:hanging="720"/>
        <w:outlineLvl w:val="0"/>
        <w:rPr>
          <w:rFonts w:ascii="Arial" w:eastAsia="Arial Unicode MS" w:hAnsi="Arial" w:cs="Arial"/>
          <w:color w:val="000000"/>
          <w:sz w:val="22"/>
          <w:szCs w:val="22"/>
          <w:u w:color="000000"/>
          <w:lang w:val="en-GB" w:eastAsia="fr-FR"/>
        </w:rPr>
      </w:pPr>
      <w:r>
        <w:rPr>
          <w:rFonts w:ascii="Arial" w:eastAsia="Arial Unicode MS" w:hAnsi="Arial" w:cs="Arial"/>
          <w:color w:val="000000"/>
          <w:sz w:val="22"/>
          <w:szCs w:val="22"/>
          <w:u w:color="000000"/>
          <w:lang w:val="en-GB" w:eastAsia="fr-FR"/>
        </w:rPr>
        <w:t>30</w:t>
      </w:r>
      <w:r w:rsidR="003F1C56" w:rsidRPr="00F5151E">
        <w:rPr>
          <w:rFonts w:ascii="Arial" w:eastAsia="Arial Unicode MS" w:hAnsi="Arial" w:cs="Arial"/>
          <w:color w:val="000000"/>
          <w:sz w:val="22"/>
          <w:szCs w:val="22"/>
          <w:u w:color="000000"/>
          <w:lang w:val="en-GB" w:eastAsia="fr-FR"/>
        </w:rPr>
        <w:t xml:space="preserve">. </w:t>
      </w:r>
      <w:r w:rsidR="009E2E99">
        <w:rPr>
          <w:rFonts w:ascii="Arial" w:eastAsia="Arial Unicode MS" w:hAnsi="Arial" w:cs="Arial"/>
          <w:color w:val="000000"/>
          <w:sz w:val="22"/>
          <w:szCs w:val="22"/>
          <w:u w:color="000000"/>
          <w:lang w:val="en-GB" w:eastAsia="fr-FR"/>
        </w:rPr>
        <w:tab/>
      </w:r>
      <w:r w:rsidR="002A338E" w:rsidRPr="00F5151E">
        <w:rPr>
          <w:rFonts w:ascii="Arial" w:eastAsia="Arial Unicode MS" w:hAnsi="Arial" w:cs="Arial"/>
          <w:color w:val="000000"/>
          <w:sz w:val="22"/>
          <w:szCs w:val="22"/>
          <w:u w:color="000000"/>
          <w:lang w:val="en-GB" w:eastAsia="fr-FR"/>
        </w:rPr>
        <w:t xml:space="preserve">Sparrow S, </w:t>
      </w:r>
      <w:proofErr w:type="spellStart"/>
      <w:r w:rsidR="002A338E" w:rsidRPr="00F5151E">
        <w:rPr>
          <w:rFonts w:ascii="Arial" w:eastAsia="Arial Unicode MS" w:hAnsi="Arial" w:cs="Arial"/>
          <w:color w:val="000000"/>
          <w:sz w:val="22"/>
          <w:szCs w:val="22"/>
          <w:u w:color="000000"/>
          <w:lang w:val="en-GB" w:eastAsia="fr-FR"/>
        </w:rPr>
        <w:t>Cicchetti</w:t>
      </w:r>
      <w:proofErr w:type="spellEnd"/>
      <w:r w:rsidR="002A338E" w:rsidRPr="00F5151E">
        <w:rPr>
          <w:rFonts w:ascii="Arial" w:eastAsia="Arial Unicode MS" w:hAnsi="Arial" w:cs="Arial"/>
          <w:color w:val="000000"/>
          <w:sz w:val="22"/>
          <w:szCs w:val="22"/>
          <w:u w:color="000000"/>
          <w:lang w:val="en-GB" w:eastAsia="fr-FR"/>
        </w:rPr>
        <w:t xml:space="preserve"> D, </w:t>
      </w:r>
      <w:proofErr w:type="spellStart"/>
      <w:r w:rsidR="002A338E" w:rsidRPr="00F5151E">
        <w:rPr>
          <w:rFonts w:ascii="Arial" w:eastAsia="Arial Unicode MS" w:hAnsi="Arial" w:cs="Arial"/>
          <w:color w:val="000000"/>
          <w:sz w:val="22"/>
          <w:szCs w:val="22"/>
          <w:u w:color="000000"/>
          <w:lang w:val="en-GB" w:eastAsia="fr-FR"/>
        </w:rPr>
        <w:t>Balla</w:t>
      </w:r>
      <w:proofErr w:type="spellEnd"/>
      <w:r w:rsidR="002A338E" w:rsidRPr="00F5151E">
        <w:rPr>
          <w:rFonts w:ascii="Arial" w:eastAsia="Arial Unicode MS" w:hAnsi="Arial" w:cs="Arial"/>
          <w:color w:val="000000"/>
          <w:sz w:val="22"/>
          <w:szCs w:val="22"/>
          <w:u w:color="000000"/>
          <w:lang w:val="en-GB" w:eastAsia="fr-FR"/>
        </w:rPr>
        <w:t xml:space="preserve"> D. Vineland Adaptive </w:t>
      </w:r>
      <w:proofErr w:type="spellStart"/>
      <w:r w:rsidR="002A338E" w:rsidRPr="00F5151E">
        <w:rPr>
          <w:rFonts w:ascii="Arial" w:eastAsia="Arial Unicode MS" w:hAnsi="Arial" w:cs="Arial"/>
          <w:color w:val="000000"/>
          <w:sz w:val="22"/>
          <w:szCs w:val="22"/>
          <w:u w:color="000000"/>
          <w:lang w:val="en-GB" w:eastAsia="fr-FR"/>
        </w:rPr>
        <w:t>Behavior</w:t>
      </w:r>
      <w:proofErr w:type="spellEnd"/>
      <w:r w:rsidR="002A338E" w:rsidRPr="00F5151E">
        <w:rPr>
          <w:rFonts w:ascii="Arial" w:eastAsia="Arial Unicode MS" w:hAnsi="Arial" w:cs="Arial"/>
          <w:color w:val="000000"/>
          <w:sz w:val="22"/>
          <w:szCs w:val="22"/>
          <w:u w:color="000000"/>
          <w:lang w:val="en-GB" w:eastAsia="fr-FR"/>
        </w:rPr>
        <w:t xml:space="preserve"> Scales</w:t>
      </w:r>
      <w:r w:rsidR="00F45070" w:rsidRPr="00F5151E">
        <w:rPr>
          <w:rFonts w:ascii="Arial" w:eastAsia="Arial Unicode MS" w:hAnsi="Arial" w:cs="Arial"/>
          <w:color w:val="000000"/>
          <w:sz w:val="22"/>
          <w:szCs w:val="22"/>
          <w:u w:color="000000"/>
          <w:lang w:val="en-GB" w:eastAsia="fr-FR"/>
        </w:rPr>
        <w:t xml:space="preserve"> (VABS)</w:t>
      </w:r>
      <w:r w:rsidR="001C3A24" w:rsidRPr="00F5151E">
        <w:rPr>
          <w:rFonts w:ascii="Arial" w:eastAsia="Arial Unicode MS" w:hAnsi="Arial" w:cs="Arial"/>
          <w:color w:val="000000"/>
          <w:sz w:val="22"/>
          <w:szCs w:val="22"/>
          <w:u w:color="000000"/>
          <w:lang w:val="en-GB" w:eastAsia="fr-FR"/>
        </w:rPr>
        <w:t>.</w:t>
      </w:r>
      <w:r w:rsidR="002A338E" w:rsidRPr="00F5151E">
        <w:rPr>
          <w:rFonts w:ascii="Arial" w:eastAsia="Arial Unicode MS" w:hAnsi="Arial" w:cs="Arial"/>
          <w:color w:val="000000"/>
          <w:sz w:val="22"/>
          <w:szCs w:val="22"/>
          <w:u w:color="000000"/>
          <w:lang w:val="en-GB" w:eastAsia="fr-FR"/>
        </w:rPr>
        <w:t xml:space="preserve"> 2</w:t>
      </w:r>
      <w:r w:rsidR="002A338E" w:rsidRPr="00F5151E">
        <w:rPr>
          <w:rFonts w:ascii="Arial" w:eastAsia="Arial Unicode MS" w:hAnsi="Arial" w:cs="Arial"/>
          <w:color w:val="000000"/>
          <w:sz w:val="22"/>
          <w:szCs w:val="22"/>
          <w:u w:color="000000"/>
          <w:vertAlign w:val="superscript"/>
          <w:lang w:val="en-GB" w:eastAsia="fr-FR"/>
        </w:rPr>
        <w:t>nd</w:t>
      </w:r>
      <w:r w:rsidR="001C1450">
        <w:rPr>
          <w:rFonts w:ascii="Arial" w:eastAsia="Arial Unicode MS" w:hAnsi="Arial" w:cs="Arial"/>
          <w:color w:val="000000"/>
          <w:sz w:val="22"/>
          <w:szCs w:val="22"/>
          <w:u w:color="000000"/>
          <w:vertAlign w:val="superscript"/>
          <w:lang w:val="en-GB" w:eastAsia="fr-FR"/>
        </w:rPr>
        <w:t xml:space="preserve"> </w:t>
      </w:r>
      <w:proofErr w:type="spellStart"/>
      <w:proofErr w:type="gramStart"/>
      <w:r w:rsidR="002A338E" w:rsidRPr="00F5151E">
        <w:rPr>
          <w:rFonts w:ascii="Arial" w:eastAsia="Arial Unicode MS" w:hAnsi="Arial" w:cs="Arial"/>
          <w:color w:val="000000"/>
          <w:sz w:val="22"/>
          <w:szCs w:val="22"/>
          <w:u w:color="000000"/>
          <w:lang w:val="en-GB" w:eastAsia="fr-FR"/>
        </w:rPr>
        <w:t>ed</w:t>
      </w:r>
      <w:proofErr w:type="spellEnd"/>
      <w:proofErr w:type="gramEnd"/>
      <w:r w:rsidR="001C3A24" w:rsidRPr="00F5151E">
        <w:rPr>
          <w:rFonts w:ascii="Arial" w:eastAsia="Arial Unicode MS" w:hAnsi="Arial" w:cs="Arial"/>
          <w:color w:val="000000"/>
          <w:sz w:val="22"/>
          <w:szCs w:val="22"/>
          <w:u w:color="000000"/>
          <w:lang w:val="en-GB" w:eastAsia="fr-FR"/>
        </w:rPr>
        <w:t xml:space="preserve">, </w:t>
      </w:r>
      <w:r w:rsidR="002A338E" w:rsidRPr="00F5151E">
        <w:rPr>
          <w:rFonts w:ascii="Arial" w:eastAsia="Arial Unicode MS" w:hAnsi="Arial" w:cs="Arial"/>
          <w:color w:val="000000"/>
          <w:sz w:val="22"/>
          <w:szCs w:val="22"/>
          <w:u w:color="000000"/>
          <w:lang w:val="en-GB" w:eastAsia="fr-FR"/>
        </w:rPr>
        <w:t>Minneapolis, MN</w:t>
      </w:r>
      <w:r w:rsidR="001C3A24" w:rsidRPr="00F5151E">
        <w:rPr>
          <w:rFonts w:ascii="Arial" w:eastAsia="Arial Unicode MS" w:hAnsi="Arial" w:cs="Arial"/>
          <w:color w:val="000000"/>
          <w:sz w:val="22"/>
          <w:szCs w:val="22"/>
          <w:u w:color="000000"/>
          <w:lang w:val="en-GB" w:eastAsia="fr-FR"/>
        </w:rPr>
        <w:t>:</w:t>
      </w:r>
      <w:r w:rsidR="002A338E" w:rsidRPr="00F5151E">
        <w:rPr>
          <w:rFonts w:ascii="Arial" w:eastAsia="Arial Unicode MS" w:hAnsi="Arial" w:cs="Arial"/>
          <w:color w:val="000000"/>
          <w:sz w:val="22"/>
          <w:szCs w:val="22"/>
          <w:u w:color="000000"/>
          <w:lang w:val="en-GB" w:eastAsia="fr-FR"/>
        </w:rPr>
        <w:t xml:space="preserve"> Pearson Assessment, 2005.</w:t>
      </w:r>
    </w:p>
    <w:p w:rsidR="00A73417" w:rsidRPr="00637492" w:rsidRDefault="004A04C3" w:rsidP="001C1450">
      <w:pPr>
        <w:spacing w:line="480" w:lineRule="auto"/>
        <w:ind w:left="720" w:hanging="720"/>
        <w:outlineLvl w:val="0"/>
        <w:rPr>
          <w:rFonts w:ascii="Arial" w:eastAsia="Arial Unicode MS" w:hAnsi="Arial" w:cs="Arial"/>
          <w:sz w:val="22"/>
          <w:szCs w:val="22"/>
          <w:u w:color="3366FF"/>
          <w:lang w:val="en-GB" w:eastAsia="fr-FR"/>
        </w:rPr>
      </w:pPr>
      <w:r>
        <w:rPr>
          <w:rFonts w:ascii="Arial" w:eastAsia="Arial Unicode MS" w:hAnsi="Arial" w:cs="Arial"/>
          <w:sz w:val="22"/>
          <w:szCs w:val="22"/>
          <w:u w:color="3366FF"/>
          <w:lang w:val="en-GB" w:eastAsia="fr-FR"/>
        </w:rPr>
        <w:t>31</w:t>
      </w:r>
      <w:r w:rsidR="003F1C56" w:rsidRPr="00637492">
        <w:rPr>
          <w:rFonts w:ascii="Arial" w:eastAsia="Arial Unicode MS" w:hAnsi="Arial" w:cs="Arial"/>
          <w:sz w:val="22"/>
          <w:szCs w:val="22"/>
          <w:u w:color="3366FF"/>
          <w:lang w:val="en-GB" w:eastAsia="fr-FR"/>
        </w:rPr>
        <w:t xml:space="preserve">. </w:t>
      </w:r>
      <w:r w:rsidR="009E2E99" w:rsidRPr="00637492">
        <w:rPr>
          <w:rFonts w:ascii="Arial" w:eastAsia="Arial Unicode MS" w:hAnsi="Arial" w:cs="Arial"/>
          <w:sz w:val="22"/>
          <w:szCs w:val="22"/>
          <w:u w:color="3366FF"/>
          <w:lang w:val="en-GB" w:eastAsia="fr-FR"/>
        </w:rPr>
        <w:tab/>
      </w:r>
      <w:proofErr w:type="spellStart"/>
      <w:r w:rsidR="00A73417" w:rsidRPr="00637492">
        <w:rPr>
          <w:rFonts w:ascii="Arial" w:eastAsia="Arial Unicode MS" w:hAnsi="Arial" w:cs="Arial"/>
          <w:sz w:val="22"/>
          <w:szCs w:val="22"/>
          <w:u w:color="3366FF"/>
          <w:lang w:val="en-GB" w:eastAsia="fr-FR"/>
        </w:rPr>
        <w:t>Msall</w:t>
      </w:r>
      <w:proofErr w:type="spellEnd"/>
      <w:r w:rsidR="00A73417" w:rsidRPr="00637492">
        <w:rPr>
          <w:rFonts w:ascii="Arial" w:eastAsia="Arial Unicode MS" w:hAnsi="Arial" w:cs="Arial"/>
          <w:sz w:val="22"/>
          <w:szCs w:val="22"/>
          <w:u w:color="3366FF"/>
          <w:lang w:val="en-GB" w:eastAsia="fr-FR"/>
        </w:rPr>
        <w:t xml:space="preserve"> EM. </w:t>
      </w:r>
      <w:proofErr w:type="gramStart"/>
      <w:r w:rsidR="00A73417" w:rsidRPr="00637492">
        <w:rPr>
          <w:rFonts w:ascii="Arial" w:eastAsia="Arial Unicode MS" w:hAnsi="Arial" w:cs="Arial"/>
          <w:sz w:val="22"/>
          <w:szCs w:val="22"/>
          <w:u w:color="3366FF"/>
          <w:lang w:val="en-GB" w:eastAsia="fr-FR"/>
        </w:rPr>
        <w:t xml:space="preserve">Developing preschool surveillance tools for </w:t>
      </w:r>
      <w:proofErr w:type="spellStart"/>
      <w:r w:rsidR="00A73417" w:rsidRPr="00637492">
        <w:rPr>
          <w:rFonts w:ascii="Arial" w:eastAsia="Arial Unicode MS" w:hAnsi="Arial" w:cs="Arial"/>
          <w:sz w:val="22"/>
          <w:szCs w:val="22"/>
          <w:u w:color="3366FF"/>
          <w:lang w:val="en-GB" w:eastAsia="fr-FR"/>
        </w:rPr>
        <w:t>adaptivefunctioning</w:t>
      </w:r>
      <w:proofErr w:type="spellEnd"/>
      <w:r w:rsidR="00A73417" w:rsidRPr="00637492">
        <w:rPr>
          <w:rFonts w:ascii="Arial" w:eastAsia="Arial Unicode MS" w:hAnsi="Arial" w:cs="Arial"/>
          <w:sz w:val="22"/>
          <w:szCs w:val="22"/>
          <w:u w:color="3366FF"/>
          <w:lang w:val="en-GB" w:eastAsia="fr-FR"/>
        </w:rPr>
        <w:t>: Lessons for neuro-oncology</w:t>
      </w:r>
      <w:r w:rsidR="007B569C" w:rsidRPr="00637492">
        <w:rPr>
          <w:rFonts w:ascii="Arial" w:eastAsia="Arial Unicode MS" w:hAnsi="Arial" w:cs="Arial"/>
          <w:sz w:val="22"/>
          <w:szCs w:val="22"/>
          <w:u w:color="3366FF"/>
          <w:lang w:val="en-GB" w:eastAsia="fr-FR"/>
        </w:rPr>
        <w:t>.</w:t>
      </w:r>
      <w:proofErr w:type="gramEnd"/>
      <w:r w:rsidR="007B569C" w:rsidRPr="00637492">
        <w:rPr>
          <w:rFonts w:ascii="Arial" w:eastAsia="Arial Unicode MS" w:hAnsi="Arial" w:cs="Arial"/>
          <w:sz w:val="22"/>
          <w:szCs w:val="22"/>
          <w:u w:color="3366FF"/>
          <w:lang w:val="en-GB" w:eastAsia="fr-FR"/>
        </w:rPr>
        <w:t xml:space="preserve"> </w:t>
      </w:r>
      <w:proofErr w:type="spellStart"/>
      <w:r w:rsidR="007B569C" w:rsidRPr="00637492">
        <w:rPr>
          <w:rFonts w:ascii="Arial" w:eastAsia="Arial Unicode MS" w:hAnsi="Arial" w:cs="Arial"/>
          <w:sz w:val="22"/>
          <w:szCs w:val="22"/>
          <w:u w:color="3366FF"/>
          <w:lang w:val="en-GB" w:eastAsia="fr-FR"/>
        </w:rPr>
        <w:t>E</w:t>
      </w:r>
      <w:r w:rsidR="00A73417" w:rsidRPr="00637492">
        <w:rPr>
          <w:rFonts w:ascii="Arial" w:eastAsia="Arial Unicode MS" w:hAnsi="Arial" w:cs="Arial"/>
          <w:sz w:val="22"/>
          <w:szCs w:val="22"/>
          <w:u w:color="3366FF"/>
          <w:lang w:val="en-GB" w:eastAsia="fr-FR"/>
        </w:rPr>
        <w:t>ur</w:t>
      </w:r>
      <w:proofErr w:type="spellEnd"/>
      <w:r w:rsidR="001C1450">
        <w:rPr>
          <w:rFonts w:ascii="Arial" w:eastAsia="Arial Unicode MS" w:hAnsi="Arial" w:cs="Arial"/>
          <w:sz w:val="22"/>
          <w:szCs w:val="22"/>
          <w:u w:color="3366FF"/>
          <w:lang w:val="en-GB" w:eastAsia="fr-FR"/>
        </w:rPr>
        <w:t xml:space="preserve"> </w:t>
      </w:r>
      <w:r w:rsidR="007B569C" w:rsidRPr="00637492">
        <w:rPr>
          <w:rFonts w:ascii="Arial" w:eastAsia="Arial Unicode MS" w:hAnsi="Arial" w:cs="Arial"/>
          <w:sz w:val="22"/>
          <w:szCs w:val="22"/>
          <w:u w:color="3366FF"/>
          <w:lang w:val="en-GB" w:eastAsia="fr-FR"/>
        </w:rPr>
        <w:t>J</w:t>
      </w:r>
      <w:r w:rsidR="001C1450">
        <w:rPr>
          <w:rFonts w:ascii="Arial" w:eastAsia="Arial Unicode MS" w:hAnsi="Arial" w:cs="Arial"/>
          <w:sz w:val="22"/>
          <w:szCs w:val="22"/>
          <w:u w:color="3366FF"/>
          <w:lang w:val="en-GB" w:eastAsia="fr-FR"/>
        </w:rPr>
        <w:t xml:space="preserve"> </w:t>
      </w:r>
      <w:proofErr w:type="spellStart"/>
      <w:r w:rsidR="007B569C" w:rsidRPr="00637492">
        <w:rPr>
          <w:rFonts w:ascii="Arial" w:eastAsia="Arial Unicode MS" w:hAnsi="Arial" w:cs="Arial"/>
          <w:sz w:val="22"/>
          <w:szCs w:val="22"/>
          <w:u w:color="3366FF"/>
          <w:lang w:val="en-GB" w:eastAsia="fr-FR"/>
        </w:rPr>
        <w:t>Pediatr</w:t>
      </w:r>
      <w:proofErr w:type="spellEnd"/>
      <w:r w:rsidR="001C1450">
        <w:rPr>
          <w:rFonts w:ascii="Arial" w:eastAsia="Arial Unicode MS" w:hAnsi="Arial" w:cs="Arial"/>
          <w:sz w:val="22"/>
          <w:szCs w:val="22"/>
          <w:u w:color="3366FF"/>
          <w:lang w:val="en-GB" w:eastAsia="fr-FR"/>
        </w:rPr>
        <w:t xml:space="preserve"> </w:t>
      </w:r>
      <w:proofErr w:type="spellStart"/>
      <w:r w:rsidR="007B569C" w:rsidRPr="00637492">
        <w:rPr>
          <w:rFonts w:ascii="Arial" w:eastAsia="Arial Unicode MS" w:hAnsi="Arial" w:cs="Arial"/>
          <w:sz w:val="22"/>
          <w:szCs w:val="22"/>
          <w:u w:color="3366FF"/>
          <w:lang w:val="en-GB" w:eastAsia="fr-FR"/>
        </w:rPr>
        <w:t>N</w:t>
      </w:r>
      <w:r w:rsidR="00A73417" w:rsidRPr="00637492">
        <w:rPr>
          <w:rFonts w:ascii="Arial" w:eastAsia="Arial Unicode MS" w:hAnsi="Arial" w:cs="Arial"/>
          <w:sz w:val="22"/>
          <w:szCs w:val="22"/>
          <w:u w:color="3366FF"/>
          <w:lang w:val="en-GB" w:eastAsia="fr-FR"/>
        </w:rPr>
        <w:t>eurol</w:t>
      </w:r>
      <w:proofErr w:type="spellEnd"/>
      <w:r w:rsidR="00A73417" w:rsidRPr="00637492">
        <w:rPr>
          <w:rFonts w:ascii="Arial" w:eastAsia="Arial Unicode MS" w:hAnsi="Arial" w:cs="Arial"/>
          <w:sz w:val="22"/>
          <w:szCs w:val="22"/>
          <w:u w:color="3366FF"/>
          <w:lang w:val="en-GB" w:eastAsia="fr-FR"/>
        </w:rPr>
        <w:t xml:space="preserve"> 2010</w:t>
      </w:r>
      <w:r w:rsidR="007B569C" w:rsidRPr="00637492">
        <w:rPr>
          <w:rFonts w:ascii="Arial" w:eastAsia="Arial Unicode MS" w:hAnsi="Arial" w:cs="Arial"/>
          <w:sz w:val="22"/>
          <w:szCs w:val="22"/>
          <w:u w:color="3366FF"/>
          <w:lang w:val="en-GB" w:eastAsia="fr-FR"/>
        </w:rPr>
        <w:t>;</w:t>
      </w:r>
      <w:r w:rsidR="00226725">
        <w:rPr>
          <w:rFonts w:ascii="Arial" w:eastAsia="Arial Unicode MS" w:hAnsi="Arial" w:cs="Arial"/>
          <w:sz w:val="22"/>
          <w:szCs w:val="22"/>
          <w:u w:color="3366FF"/>
          <w:lang w:val="en-GB" w:eastAsia="fr-FR"/>
        </w:rPr>
        <w:t xml:space="preserve"> </w:t>
      </w:r>
      <w:r w:rsidR="007B569C" w:rsidRPr="00637492">
        <w:rPr>
          <w:rFonts w:ascii="Arial" w:eastAsia="Arial Unicode MS" w:hAnsi="Arial" w:cs="Arial"/>
          <w:sz w:val="22"/>
          <w:szCs w:val="22"/>
          <w:u w:color="3366FF"/>
          <w:lang w:val="en-GB" w:eastAsia="fr-FR"/>
        </w:rPr>
        <w:t xml:space="preserve">14: </w:t>
      </w:r>
      <w:r w:rsidR="00A73417" w:rsidRPr="00637492">
        <w:rPr>
          <w:rFonts w:ascii="Arial" w:eastAsia="Arial Unicode MS" w:hAnsi="Arial" w:cs="Arial"/>
          <w:sz w:val="22"/>
          <w:szCs w:val="22"/>
          <w:u w:color="3366FF"/>
          <w:lang w:val="en-GB" w:eastAsia="fr-FR"/>
        </w:rPr>
        <w:t>368</w:t>
      </w:r>
      <w:r w:rsidR="007B569C" w:rsidRPr="00637492">
        <w:rPr>
          <w:rFonts w:ascii="Arial" w:eastAsia="Arial Unicode MS" w:hAnsi="Arial" w:cs="Arial"/>
          <w:sz w:val="22"/>
          <w:szCs w:val="22"/>
          <w:u w:color="3366FF"/>
          <w:lang w:val="en-GB" w:eastAsia="fr-FR"/>
        </w:rPr>
        <w:t>-</w:t>
      </w:r>
      <w:r w:rsidR="00A73417" w:rsidRPr="00637492">
        <w:rPr>
          <w:rFonts w:ascii="Arial" w:eastAsia="Arial Unicode MS" w:hAnsi="Arial" w:cs="Arial"/>
          <w:sz w:val="22"/>
          <w:szCs w:val="22"/>
          <w:u w:color="3366FF"/>
          <w:lang w:val="en-GB" w:eastAsia="fr-FR"/>
        </w:rPr>
        <w:t>79</w:t>
      </w:r>
      <w:r w:rsidR="007B569C" w:rsidRPr="00637492">
        <w:rPr>
          <w:rFonts w:ascii="Arial" w:eastAsia="Arial Unicode MS" w:hAnsi="Arial" w:cs="Arial"/>
          <w:sz w:val="22"/>
          <w:szCs w:val="22"/>
          <w:u w:color="3366FF"/>
          <w:lang w:val="en-GB" w:eastAsia="fr-FR"/>
        </w:rPr>
        <w:t>.</w:t>
      </w:r>
    </w:p>
    <w:p w:rsidR="00541EA8" w:rsidRPr="002A338E" w:rsidRDefault="00E87770" w:rsidP="000236CF">
      <w:pPr>
        <w:spacing w:line="480" w:lineRule="auto"/>
        <w:ind w:left="720" w:hanging="720"/>
        <w:outlineLvl w:val="0"/>
        <w:rPr>
          <w:rFonts w:ascii="Arial" w:eastAsia="Arial Unicode MS" w:hAnsi="Arial" w:cs="Arial"/>
          <w:color w:val="000000"/>
          <w:sz w:val="22"/>
          <w:szCs w:val="22"/>
          <w:u w:color="000000"/>
          <w:lang w:val="en-GB" w:eastAsia="fr-FR"/>
        </w:rPr>
      </w:pPr>
      <w:proofErr w:type="gramStart"/>
      <w:r>
        <w:rPr>
          <w:rFonts w:ascii="Arial" w:eastAsia="Arial Unicode MS" w:hAnsi="Arial" w:cs="Arial"/>
          <w:color w:val="000000"/>
          <w:sz w:val="22"/>
          <w:szCs w:val="22"/>
          <w:u w:color="000000"/>
          <w:lang w:val="en-GB" w:eastAsia="fr-FR"/>
        </w:rPr>
        <w:t>3</w:t>
      </w:r>
      <w:r w:rsidR="004A04C3">
        <w:rPr>
          <w:rFonts w:ascii="Arial" w:eastAsia="Arial Unicode MS" w:hAnsi="Arial" w:cs="Arial"/>
          <w:color w:val="000000"/>
          <w:sz w:val="22"/>
          <w:szCs w:val="22"/>
          <w:u w:color="000000"/>
          <w:lang w:val="en-GB" w:eastAsia="fr-FR"/>
        </w:rPr>
        <w:t>2</w:t>
      </w:r>
      <w:r w:rsidR="00541EA8" w:rsidRPr="00637492">
        <w:rPr>
          <w:rFonts w:ascii="Arial" w:eastAsia="Arial Unicode MS" w:hAnsi="Arial" w:cs="Arial"/>
          <w:color w:val="000000"/>
          <w:sz w:val="22"/>
          <w:szCs w:val="22"/>
          <w:u w:color="000000"/>
          <w:lang w:val="en-GB" w:eastAsia="fr-FR"/>
        </w:rPr>
        <w:t>.</w:t>
      </w:r>
      <w:r w:rsidR="00541EA8" w:rsidRPr="00637492">
        <w:rPr>
          <w:rFonts w:ascii="Arial" w:eastAsia="Arial Unicode MS" w:hAnsi="Arial" w:cs="Arial"/>
          <w:color w:val="000000"/>
          <w:sz w:val="22"/>
          <w:szCs w:val="22"/>
          <w:u w:color="000000"/>
          <w:lang w:val="en-GB" w:eastAsia="fr-FR"/>
        </w:rPr>
        <w:tab/>
        <w:t xml:space="preserve">Harrison PL, Oakland T. Adaptive </w:t>
      </w:r>
      <w:proofErr w:type="spellStart"/>
      <w:r w:rsidR="00541EA8" w:rsidRPr="00637492">
        <w:rPr>
          <w:rFonts w:ascii="Arial" w:eastAsia="Arial Unicode MS" w:hAnsi="Arial" w:cs="Arial"/>
          <w:color w:val="000000"/>
          <w:sz w:val="22"/>
          <w:szCs w:val="22"/>
          <w:u w:color="000000"/>
          <w:lang w:val="en-GB" w:eastAsia="fr-FR"/>
        </w:rPr>
        <w:t>Behavior</w:t>
      </w:r>
      <w:proofErr w:type="spellEnd"/>
      <w:r w:rsidR="00541EA8" w:rsidRPr="00637492">
        <w:rPr>
          <w:rFonts w:ascii="Arial" w:eastAsia="Arial Unicode MS" w:hAnsi="Arial" w:cs="Arial"/>
          <w:color w:val="000000"/>
          <w:sz w:val="22"/>
          <w:szCs w:val="22"/>
          <w:u w:color="000000"/>
          <w:lang w:val="en-GB" w:eastAsia="fr-FR"/>
        </w:rPr>
        <w:t xml:space="preserve"> Assessment System (ABAS II).</w:t>
      </w:r>
      <w:proofErr w:type="gramEnd"/>
      <w:r w:rsidR="00541EA8" w:rsidRPr="00637492">
        <w:rPr>
          <w:rFonts w:ascii="Arial" w:eastAsia="Arial Unicode MS" w:hAnsi="Arial" w:cs="Arial"/>
          <w:color w:val="000000"/>
          <w:sz w:val="22"/>
          <w:szCs w:val="22"/>
          <w:u w:color="000000"/>
          <w:lang w:val="en-GB" w:eastAsia="fr-FR"/>
        </w:rPr>
        <w:t xml:space="preserve"> 2</w:t>
      </w:r>
      <w:r w:rsidR="00541EA8" w:rsidRPr="00637492">
        <w:rPr>
          <w:rFonts w:ascii="Arial" w:eastAsia="Arial Unicode MS" w:hAnsi="Arial" w:cs="Arial"/>
          <w:color w:val="000000"/>
          <w:sz w:val="22"/>
          <w:szCs w:val="22"/>
          <w:u w:color="000000"/>
          <w:vertAlign w:val="superscript"/>
          <w:lang w:val="en-GB" w:eastAsia="fr-FR"/>
        </w:rPr>
        <w:t>nd</w:t>
      </w:r>
      <w:r w:rsidR="001C1450">
        <w:rPr>
          <w:rFonts w:ascii="Arial" w:eastAsia="Arial Unicode MS" w:hAnsi="Arial" w:cs="Arial"/>
          <w:color w:val="000000"/>
          <w:sz w:val="22"/>
          <w:szCs w:val="22"/>
          <w:u w:color="000000"/>
          <w:vertAlign w:val="superscript"/>
          <w:lang w:val="en-GB" w:eastAsia="fr-FR"/>
        </w:rPr>
        <w:t xml:space="preserve"> </w:t>
      </w:r>
      <w:proofErr w:type="spellStart"/>
      <w:proofErr w:type="gramStart"/>
      <w:r w:rsidR="00541EA8" w:rsidRPr="00637492">
        <w:rPr>
          <w:rFonts w:ascii="Arial" w:eastAsia="Arial Unicode MS" w:hAnsi="Arial" w:cs="Arial"/>
          <w:color w:val="000000"/>
          <w:sz w:val="22"/>
          <w:szCs w:val="22"/>
          <w:u w:color="000000"/>
          <w:lang w:val="en-GB" w:eastAsia="fr-FR"/>
        </w:rPr>
        <w:t>ed</w:t>
      </w:r>
      <w:proofErr w:type="spellEnd"/>
      <w:proofErr w:type="gramEnd"/>
      <w:r w:rsidR="00541EA8" w:rsidRPr="00637492">
        <w:rPr>
          <w:rFonts w:ascii="Arial" w:eastAsia="Arial Unicode MS" w:hAnsi="Arial" w:cs="Arial"/>
          <w:color w:val="000000"/>
          <w:sz w:val="22"/>
          <w:szCs w:val="22"/>
          <w:u w:color="000000"/>
          <w:lang w:val="en-GB" w:eastAsia="fr-FR"/>
        </w:rPr>
        <w:t>, San Antonio, Texas: The Psychological Corporation, 2003.</w:t>
      </w:r>
    </w:p>
    <w:p w:rsidR="00EB3C60" w:rsidRPr="003F1C56" w:rsidRDefault="00E87770" w:rsidP="000236CF">
      <w:pPr>
        <w:spacing w:line="480" w:lineRule="auto"/>
        <w:ind w:left="720" w:hanging="720"/>
        <w:outlineLvl w:val="0"/>
        <w:rPr>
          <w:rFonts w:ascii="Arial" w:eastAsia="Arial Unicode MS" w:hAnsi="Arial" w:cs="Arial"/>
          <w:color w:val="000000"/>
          <w:sz w:val="22"/>
          <w:szCs w:val="22"/>
          <w:u w:color="000000"/>
          <w:lang w:eastAsia="fr-FR"/>
        </w:rPr>
      </w:pPr>
      <w:r>
        <w:rPr>
          <w:rFonts w:ascii="Arial" w:eastAsia="Arial Unicode MS" w:hAnsi="Arial" w:cs="Arial"/>
          <w:color w:val="000000"/>
          <w:sz w:val="22"/>
          <w:szCs w:val="22"/>
          <w:u w:color="000000"/>
          <w:lang w:val="fr-FR" w:eastAsia="fr-FR"/>
        </w:rPr>
        <w:lastRenderedPageBreak/>
        <w:t>3</w:t>
      </w:r>
      <w:r w:rsidR="004A04C3">
        <w:rPr>
          <w:rFonts w:ascii="Arial" w:eastAsia="Arial Unicode MS" w:hAnsi="Arial" w:cs="Arial"/>
          <w:color w:val="000000"/>
          <w:sz w:val="22"/>
          <w:szCs w:val="22"/>
          <w:u w:color="000000"/>
          <w:lang w:val="fr-FR" w:eastAsia="fr-FR"/>
        </w:rPr>
        <w:t>3</w:t>
      </w:r>
      <w:r w:rsidR="007B569C" w:rsidRPr="00C06D25">
        <w:rPr>
          <w:rFonts w:ascii="Arial" w:eastAsia="Arial Unicode MS" w:hAnsi="Arial" w:cs="Arial"/>
          <w:color w:val="000000"/>
          <w:sz w:val="22"/>
          <w:szCs w:val="22"/>
          <w:u w:color="000000"/>
          <w:lang w:val="fr-FR" w:eastAsia="fr-FR"/>
        </w:rPr>
        <w:t xml:space="preserve">. </w:t>
      </w:r>
      <w:r w:rsidR="009E2E99" w:rsidRPr="00C06D25">
        <w:rPr>
          <w:rFonts w:ascii="Arial" w:eastAsia="Arial Unicode MS" w:hAnsi="Arial" w:cs="Arial"/>
          <w:color w:val="000000"/>
          <w:sz w:val="22"/>
          <w:szCs w:val="22"/>
          <w:u w:color="000000"/>
          <w:lang w:val="fr-FR" w:eastAsia="fr-FR"/>
        </w:rPr>
        <w:tab/>
      </w:r>
      <w:proofErr w:type="spellStart"/>
      <w:r w:rsidR="00EB3C60" w:rsidRPr="00C06D25">
        <w:rPr>
          <w:rFonts w:ascii="Arial" w:eastAsia="Arial Unicode MS" w:hAnsi="Arial" w:cs="Arial"/>
          <w:color w:val="000000"/>
          <w:sz w:val="22"/>
          <w:szCs w:val="22"/>
          <w:u w:color="000000"/>
          <w:lang w:val="fr-FR" w:eastAsia="fr-FR"/>
        </w:rPr>
        <w:t>Noreau</w:t>
      </w:r>
      <w:proofErr w:type="spellEnd"/>
      <w:r w:rsidR="00EB3C60" w:rsidRPr="00C06D25">
        <w:rPr>
          <w:rFonts w:ascii="Arial" w:eastAsia="Arial Unicode MS" w:hAnsi="Arial" w:cs="Arial"/>
          <w:color w:val="000000"/>
          <w:sz w:val="22"/>
          <w:szCs w:val="22"/>
          <w:u w:color="000000"/>
          <w:lang w:val="fr-FR" w:eastAsia="fr-FR"/>
        </w:rPr>
        <w:t xml:space="preserve"> L, Lepage C, </w:t>
      </w:r>
      <w:proofErr w:type="spellStart"/>
      <w:r w:rsidR="00EB3C60" w:rsidRPr="00C06D25">
        <w:rPr>
          <w:rFonts w:ascii="Arial" w:eastAsia="Arial Unicode MS" w:hAnsi="Arial" w:cs="Arial"/>
          <w:color w:val="000000"/>
          <w:sz w:val="22"/>
          <w:szCs w:val="22"/>
          <w:u w:color="000000"/>
          <w:lang w:val="fr-FR" w:eastAsia="fr-FR"/>
        </w:rPr>
        <w:t>Biossiere</w:t>
      </w:r>
      <w:proofErr w:type="spellEnd"/>
      <w:r w:rsidR="00EB3C60" w:rsidRPr="00C06D25">
        <w:rPr>
          <w:rFonts w:ascii="Arial" w:eastAsia="Arial Unicode MS" w:hAnsi="Arial" w:cs="Arial"/>
          <w:color w:val="000000"/>
          <w:sz w:val="22"/>
          <w:szCs w:val="22"/>
          <w:u w:color="000000"/>
          <w:lang w:val="fr-FR" w:eastAsia="fr-FR"/>
        </w:rPr>
        <w:t xml:space="preserve"> L, et al. </w:t>
      </w:r>
      <w:proofErr w:type="gramStart"/>
      <w:r w:rsidR="00EB3C60" w:rsidRPr="003F1C56">
        <w:rPr>
          <w:rFonts w:ascii="Arial" w:eastAsia="Arial Unicode MS" w:hAnsi="Arial" w:cs="Arial"/>
          <w:color w:val="000000"/>
          <w:sz w:val="22"/>
          <w:szCs w:val="22"/>
          <w:u w:color="000000"/>
          <w:lang w:eastAsia="fr-FR"/>
        </w:rPr>
        <w:t>Measuring participation in children with disabilities using the assessment of life habits.</w:t>
      </w:r>
      <w:proofErr w:type="gramEnd"/>
      <w:r w:rsidR="00EB3C60" w:rsidRPr="003F1C56">
        <w:rPr>
          <w:rFonts w:ascii="Arial" w:eastAsia="Arial Unicode MS" w:hAnsi="Arial" w:cs="Arial"/>
          <w:color w:val="000000"/>
          <w:sz w:val="22"/>
          <w:szCs w:val="22"/>
          <w:u w:color="000000"/>
          <w:lang w:eastAsia="fr-FR"/>
        </w:rPr>
        <w:t xml:space="preserve"> </w:t>
      </w:r>
      <w:r w:rsidR="00EB3C60" w:rsidRPr="003F1C56">
        <w:rPr>
          <w:rFonts w:ascii="Arial" w:eastAsia="Arial Unicode MS" w:hAnsi="Arial" w:cs="Arial"/>
          <w:iCs/>
          <w:color w:val="000000"/>
          <w:sz w:val="22"/>
          <w:szCs w:val="22"/>
          <w:u w:color="000000"/>
          <w:lang w:eastAsia="fr-FR"/>
        </w:rPr>
        <w:t xml:space="preserve">Dev Med Child </w:t>
      </w:r>
      <w:proofErr w:type="spellStart"/>
      <w:r w:rsidR="00EB3C60" w:rsidRPr="003F1C56">
        <w:rPr>
          <w:rFonts w:ascii="Arial" w:eastAsia="Arial Unicode MS" w:hAnsi="Arial" w:cs="Arial"/>
          <w:iCs/>
          <w:color w:val="000000"/>
          <w:sz w:val="22"/>
          <w:szCs w:val="22"/>
          <w:u w:color="000000"/>
          <w:lang w:eastAsia="fr-FR"/>
        </w:rPr>
        <w:t>Neurol</w:t>
      </w:r>
      <w:proofErr w:type="spellEnd"/>
      <w:r w:rsidR="00EB3C60" w:rsidRPr="003F1C56">
        <w:rPr>
          <w:rFonts w:ascii="Arial" w:eastAsia="Arial Unicode MS" w:hAnsi="Arial" w:cs="Arial"/>
          <w:color w:val="000000"/>
          <w:sz w:val="22"/>
          <w:szCs w:val="22"/>
          <w:u w:color="000000"/>
          <w:lang w:eastAsia="fr-FR"/>
        </w:rPr>
        <w:t xml:space="preserve"> 2007</w:t>
      </w:r>
      <w:r w:rsidR="00EB3C60">
        <w:rPr>
          <w:rFonts w:ascii="Arial" w:eastAsia="Arial Unicode MS" w:hAnsi="Arial" w:cs="Arial"/>
          <w:color w:val="000000"/>
          <w:sz w:val="22"/>
          <w:szCs w:val="22"/>
          <w:u w:color="000000"/>
          <w:lang w:eastAsia="fr-FR"/>
        </w:rPr>
        <w:t xml:space="preserve">; </w:t>
      </w:r>
      <w:r w:rsidR="00EB3C60" w:rsidRPr="003F1C56">
        <w:rPr>
          <w:rFonts w:ascii="Arial" w:eastAsia="Arial Unicode MS" w:hAnsi="Arial" w:cs="Arial"/>
          <w:color w:val="000000"/>
          <w:sz w:val="22"/>
          <w:szCs w:val="22"/>
          <w:u w:color="000000"/>
          <w:lang w:eastAsia="fr-FR"/>
        </w:rPr>
        <w:t>49:666-71.</w:t>
      </w:r>
    </w:p>
    <w:p w:rsidR="00EB3C60" w:rsidRPr="003F1C56" w:rsidRDefault="007B569C" w:rsidP="000236CF">
      <w:pPr>
        <w:spacing w:line="480" w:lineRule="auto"/>
        <w:ind w:left="720" w:hanging="720"/>
        <w:outlineLvl w:val="0"/>
        <w:rPr>
          <w:rFonts w:ascii="Arial" w:eastAsia="Arial Unicode MS" w:hAnsi="Arial" w:cs="Arial"/>
          <w:color w:val="000000"/>
          <w:sz w:val="22"/>
          <w:szCs w:val="22"/>
          <w:u w:color="000000"/>
          <w:lang w:eastAsia="fr-FR"/>
        </w:rPr>
      </w:pPr>
      <w:r>
        <w:rPr>
          <w:rFonts w:ascii="Arial" w:eastAsia="Arial Unicode MS" w:hAnsi="Arial" w:cs="Arial"/>
          <w:sz w:val="22"/>
          <w:szCs w:val="22"/>
          <w:u w:color="3366FF"/>
          <w:lang w:eastAsia="fr-FR"/>
        </w:rPr>
        <w:t>3</w:t>
      </w:r>
      <w:r w:rsidR="004A04C3">
        <w:rPr>
          <w:rFonts w:ascii="Arial" w:eastAsia="Arial Unicode MS" w:hAnsi="Arial" w:cs="Arial"/>
          <w:sz w:val="22"/>
          <w:szCs w:val="22"/>
          <w:u w:color="3366FF"/>
          <w:lang w:eastAsia="fr-FR"/>
        </w:rPr>
        <w:t>4</w:t>
      </w:r>
      <w:r>
        <w:rPr>
          <w:rFonts w:ascii="Arial" w:eastAsia="Arial Unicode MS" w:hAnsi="Arial" w:cs="Arial"/>
          <w:sz w:val="22"/>
          <w:szCs w:val="22"/>
          <w:u w:color="3366FF"/>
          <w:lang w:eastAsia="fr-FR"/>
        </w:rPr>
        <w:t>.</w:t>
      </w:r>
      <w:r w:rsidR="009E2E99">
        <w:rPr>
          <w:rFonts w:ascii="Arial" w:eastAsia="Arial Unicode MS" w:hAnsi="Arial" w:cs="Arial"/>
          <w:sz w:val="22"/>
          <w:szCs w:val="22"/>
          <w:u w:color="3366FF"/>
          <w:lang w:eastAsia="fr-FR"/>
        </w:rPr>
        <w:tab/>
      </w:r>
      <w:proofErr w:type="spellStart"/>
      <w:r w:rsidR="00EB3C60" w:rsidRPr="003F1C56">
        <w:rPr>
          <w:rFonts w:ascii="Arial" w:eastAsia="Arial Unicode MS" w:hAnsi="Arial" w:cs="Arial"/>
          <w:color w:val="000000"/>
          <w:sz w:val="22"/>
          <w:szCs w:val="22"/>
          <w:u w:color="000000"/>
          <w:lang w:eastAsia="fr-FR"/>
        </w:rPr>
        <w:t>Colver</w:t>
      </w:r>
      <w:proofErr w:type="spellEnd"/>
      <w:r w:rsidR="00EB3C60" w:rsidRPr="003F1C56">
        <w:rPr>
          <w:rFonts w:ascii="Arial" w:eastAsia="Arial Unicode MS" w:hAnsi="Arial" w:cs="Arial"/>
          <w:color w:val="000000"/>
          <w:sz w:val="22"/>
          <w:szCs w:val="22"/>
          <w:u w:color="000000"/>
          <w:lang w:eastAsia="fr-FR"/>
        </w:rPr>
        <w:t xml:space="preserve"> A, </w:t>
      </w:r>
      <w:proofErr w:type="spellStart"/>
      <w:r w:rsidR="00EB3C60" w:rsidRPr="003F1C56">
        <w:rPr>
          <w:rFonts w:ascii="Arial" w:eastAsia="Arial Unicode MS" w:hAnsi="Arial" w:cs="Arial"/>
          <w:color w:val="000000"/>
          <w:sz w:val="22"/>
          <w:szCs w:val="22"/>
          <w:u w:color="000000"/>
          <w:lang w:eastAsia="fr-FR"/>
        </w:rPr>
        <w:t>Thyen</w:t>
      </w:r>
      <w:proofErr w:type="spellEnd"/>
      <w:r w:rsidR="00EB3C60" w:rsidRPr="003F1C56">
        <w:rPr>
          <w:rFonts w:ascii="Arial" w:eastAsia="Arial Unicode MS" w:hAnsi="Arial" w:cs="Arial"/>
          <w:color w:val="000000"/>
          <w:sz w:val="22"/>
          <w:szCs w:val="22"/>
          <w:u w:color="000000"/>
          <w:lang w:eastAsia="fr-FR"/>
        </w:rPr>
        <w:t xml:space="preserve"> U, Arnaud C, et al. Association Between Participation in Life Situations of Children With Cerebral Palsy and Their Physical, Social, and Attitudinal Environment: A Cross-Sectional Multicenter European Study. Arch </w:t>
      </w:r>
      <w:proofErr w:type="spellStart"/>
      <w:r w:rsidR="00EB3C60" w:rsidRPr="003F1C56">
        <w:rPr>
          <w:rFonts w:ascii="Arial" w:eastAsia="Arial Unicode MS" w:hAnsi="Arial" w:cs="Arial"/>
          <w:color w:val="000000"/>
          <w:sz w:val="22"/>
          <w:szCs w:val="22"/>
          <w:u w:color="000000"/>
          <w:lang w:eastAsia="fr-FR"/>
        </w:rPr>
        <w:t>Phys</w:t>
      </w:r>
      <w:proofErr w:type="spellEnd"/>
      <w:r w:rsidR="00EB3C60" w:rsidRPr="003F1C56">
        <w:rPr>
          <w:rFonts w:ascii="Arial" w:eastAsia="Arial Unicode MS" w:hAnsi="Arial" w:cs="Arial"/>
          <w:color w:val="000000"/>
          <w:sz w:val="22"/>
          <w:szCs w:val="22"/>
          <w:u w:color="000000"/>
          <w:lang w:eastAsia="fr-FR"/>
        </w:rPr>
        <w:t xml:space="preserve"> Med </w:t>
      </w:r>
      <w:proofErr w:type="spellStart"/>
      <w:r w:rsidR="00EB3C60" w:rsidRPr="003F1C56">
        <w:rPr>
          <w:rFonts w:ascii="Arial" w:eastAsia="Arial Unicode MS" w:hAnsi="Arial" w:cs="Arial"/>
          <w:color w:val="000000"/>
          <w:sz w:val="22"/>
          <w:szCs w:val="22"/>
          <w:u w:color="000000"/>
          <w:lang w:eastAsia="fr-FR"/>
        </w:rPr>
        <w:t>Rehabil</w:t>
      </w:r>
      <w:proofErr w:type="spellEnd"/>
      <w:r w:rsidR="00EB3C60" w:rsidRPr="003F1C56">
        <w:rPr>
          <w:rFonts w:ascii="Arial" w:eastAsia="Arial Unicode MS" w:hAnsi="Arial" w:cs="Arial"/>
          <w:color w:val="000000"/>
          <w:sz w:val="22"/>
          <w:szCs w:val="22"/>
          <w:u w:color="000000"/>
          <w:lang w:eastAsia="fr-FR"/>
        </w:rPr>
        <w:t xml:space="preserve"> 2012</w:t>
      </w:r>
      <w:r w:rsidR="00EB3C60">
        <w:rPr>
          <w:rFonts w:ascii="Arial" w:eastAsia="Arial Unicode MS" w:hAnsi="Arial" w:cs="Arial"/>
          <w:color w:val="000000"/>
          <w:sz w:val="22"/>
          <w:szCs w:val="22"/>
          <w:u w:color="000000"/>
          <w:lang w:eastAsia="fr-FR"/>
        </w:rPr>
        <w:t>;</w:t>
      </w:r>
      <w:r w:rsidR="00EB3C60" w:rsidRPr="003F1C56">
        <w:rPr>
          <w:rFonts w:ascii="Arial" w:eastAsia="Arial Unicode MS" w:hAnsi="Arial" w:cs="Arial"/>
          <w:color w:val="000000"/>
          <w:sz w:val="22"/>
          <w:szCs w:val="22"/>
          <w:u w:color="000000"/>
          <w:lang w:eastAsia="fr-FR"/>
        </w:rPr>
        <w:t xml:space="preserve"> 93:</w:t>
      </w:r>
      <w:r w:rsidR="00226725">
        <w:rPr>
          <w:rFonts w:ascii="Arial" w:eastAsia="Arial Unicode MS" w:hAnsi="Arial" w:cs="Arial"/>
          <w:color w:val="000000"/>
          <w:sz w:val="22"/>
          <w:szCs w:val="22"/>
          <w:u w:color="000000"/>
          <w:lang w:eastAsia="fr-FR"/>
        </w:rPr>
        <w:t xml:space="preserve"> </w:t>
      </w:r>
      <w:r w:rsidR="00EB3C60" w:rsidRPr="003F1C56">
        <w:rPr>
          <w:rFonts w:ascii="Arial" w:eastAsia="Arial Unicode MS" w:hAnsi="Arial" w:cs="Arial"/>
          <w:color w:val="000000"/>
          <w:sz w:val="22"/>
          <w:szCs w:val="22"/>
          <w:u w:color="000000"/>
          <w:lang w:eastAsia="fr-FR"/>
        </w:rPr>
        <w:t>2154-64.</w:t>
      </w:r>
    </w:p>
    <w:p w:rsidR="00EB3C60" w:rsidRPr="003F1C56" w:rsidRDefault="00F5151E" w:rsidP="000236CF">
      <w:pPr>
        <w:spacing w:line="480" w:lineRule="auto"/>
        <w:ind w:left="720" w:hanging="720"/>
        <w:rPr>
          <w:rFonts w:ascii="Arial" w:hAnsi="Arial" w:cs="Arial"/>
          <w:sz w:val="22"/>
          <w:szCs w:val="22"/>
        </w:rPr>
      </w:pPr>
      <w:r>
        <w:rPr>
          <w:rFonts w:ascii="Arial" w:eastAsia="Arial Unicode MS" w:hAnsi="Arial" w:cs="Arial"/>
          <w:sz w:val="22"/>
          <w:szCs w:val="22"/>
          <w:u w:color="000000"/>
          <w:lang w:val="en-GB" w:eastAsia="fr-FR"/>
        </w:rPr>
        <w:t>3</w:t>
      </w:r>
      <w:r w:rsidR="004A04C3">
        <w:rPr>
          <w:rFonts w:ascii="Arial" w:eastAsia="Arial Unicode MS" w:hAnsi="Arial" w:cs="Arial"/>
          <w:sz w:val="22"/>
          <w:szCs w:val="22"/>
          <w:u w:color="000000"/>
          <w:lang w:val="en-GB" w:eastAsia="fr-FR"/>
        </w:rPr>
        <w:t>5</w:t>
      </w:r>
      <w:r w:rsidR="003F1C56" w:rsidRPr="00336136">
        <w:rPr>
          <w:rFonts w:ascii="Arial" w:eastAsia="Arial Unicode MS" w:hAnsi="Arial" w:cs="Arial"/>
          <w:sz w:val="22"/>
          <w:szCs w:val="22"/>
          <w:u w:color="000000"/>
          <w:lang w:val="en-GB" w:eastAsia="fr-FR"/>
        </w:rPr>
        <w:t xml:space="preserve">. </w:t>
      </w:r>
      <w:r w:rsidR="009E2E99">
        <w:rPr>
          <w:rFonts w:ascii="Arial" w:eastAsia="Arial Unicode MS" w:hAnsi="Arial" w:cs="Arial"/>
          <w:sz w:val="22"/>
          <w:szCs w:val="22"/>
          <w:u w:color="000000"/>
          <w:lang w:val="en-GB" w:eastAsia="fr-FR"/>
        </w:rPr>
        <w:tab/>
      </w:r>
      <w:proofErr w:type="spellStart"/>
      <w:r w:rsidR="00EB3C60" w:rsidRPr="003F1C56">
        <w:rPr>
          <w:rFonts w:ascii="Arial" w:hAnsi="Arial" w:cs="Arial"/>
          <w:sz w:val="22"/>
          <w:szCs w:val="22"/>
        </w:rPr>
        <w:t>Dattani</w:t>
      </w:r>
      <w:proofErr w:type="spellEnd"/>
      <w:r w:rsidR="00EB3C60" w:rsidRPr="003F1C56">
        <w:rPr>
          <w:rFonts w:ascii="Arial" w:hAnsi="Arial" w:cs="Arial"/>
          <w:sz w:val="22"/>
          <w:szCs w:val="22"/>
        </w:rPr>
        <w:t xml:space="preserve"> MT, Robinson IC. </w:t>
      </w:r>
      <w:proofErr w:type="gramStart"/>
      <w:r w:rsidR="00EB3C60" w:rsidRPr="003F1C56">
        <w:rPr>
          <w:rFonts w:ascii="Arial" w:hAnsi="Arial" w:cs="Arial"/>
          <w:sz w:val="22"/>
          <w:szCs w:val="22"/>
        </w:rPr>
        <w:t>The molecular basis for developmental disorders of the pituitary gland in man.</w:t>
      </w:r>
      <w:proofErr w:type="gramEnd"/>
      <w:r w:rsidR="00EB3C60" w:rsidRPr="003F1C56">
        <w:rPr>
          <w:rFonts w:ascii="Arial" w:hAnsi="Arial" w:cs="Arial"/>
          <w:sz w:val="22"/>
          <w:szCs w:val="22"/>
        </w:rPr>
        <w:t xml:space="preserve"> </w:t>
      </w:r>
      <w:proofErr w:type="spellStart"/>
      <w:r w:rsidR="00EB3C60" w:rsidRPr="003F1C56">
        <w:rPr>
          <w:rFonts w:ascii="Arial" w:hAnsi="Arial" w:cs="Arial"/>
          <w:iCs/>
          <w:sz w:val="22"/>
          <w:szCs w:val="22"/>
        </w:rPr>
        <w:t>Clin</w:t>
      </w:r>
      <w:proofErr w:type="spellEnd"/>
      <w:r w:rsidR="00EB3C60" w:rsidRPr="003F1C56">
        <w:rPr>
          <w:rFonts w:ascii="Arial" w:hAnsi="Arial" w:cs="Arial"/>
          <w:iCs/>
          <w:sz w:val="22"/>
          <w:szCs w:val="22"/>
        </w:rPr>
        <w:t xml:space="preserve"> Genet 2000</w:t>
      </w:r>
      <w:r w:rsidR="00EB3C60">
        <w:rPr>
          <w:rFonts w:ascii="Arial" w:hAnsi="Arial" w:cs="Arial"/>
          <w:iCs/>
          <w:sz w:val="22"/>
          <w:szCs w:val="22"/>
        </w:rPr>
        <w:t xml:space="preserve">; </w:t>
      </w:r>
      <w:r w:rsidR="00EB3C60" w:rsidRPr="003F1C56">
        <w:rPr>
          <w:rFonts w:ascii="Arial" w:hAnsi="Arial" w:cs="Arial"/>
          <w:iCs/>
          <w:sz w:val="22"/>
          <w:szCs w:val="22"/>
        </w:rPr>
        <w:t>57:</w:t>
      </w:r>
      <w:r w:rsidR="00226725">
        <w:rPr>
          <w:rFonts w:ascii="Arial" w:hAnsi="Arial" w:cs="Arial"/>
          <w:iCs/>
          <w:sz w:val="22"/>
          <w:szCs w:val="22"/>
        </w:rPr>
        <w:t xml:space="preserve"> </w:t>
      </w:r>
      <w:r w:rsidR="00EB3C60" w:rsidRPr="003F1C56">
        <w:rPr>
          <w:rFonts w:ascii="Arial" w:hAnsi="Arial" w:cs="Arial"/>
          <w:sz w:val="22"/>
          <w:szCs w:val="22"/>
        </w:rPr>
        <w:t>337-46.</w:t>
      </w:r>
    </w:p>
    <w:p w:rsidR="00EB3C60" w:rsidRPr="003F1C56" w:rsidRDefault="00F5151E" w:rsidP="001C1450">
      <w:pPr>
        <w:spacing w:line="480" w:lineRule="auto"/>
        <w:ind w:left="720" w:hanging="720"/>
        <w:rPr>
          <w:rFonts w:ascii="Helvetica" w:hAnsi="Helvetica"/>
          <w:sz w:val="22"/>
          <w:szCs w:val="22"/>
        </w:rPr>
      </w:pPr>
      <w:r>
        <w:rPr>
          <w:rFonts w:ascii="Arial" w:eastAsia="Arial Unicode MS" w:hAnsi="Arial" w:cs="Arial"/>
          <w:color w:val="000000"/>
          <w:sz w:val="22"/>
          <w:szCs w:val="22"/>
          <w:u w:color="000000"/>
          <w:lang w:eastAsia="fr-FR"/>
        </w:rPr>
        <w:t>3</w:t>
      </w:r>
      <w:r w:rsidR="004A04C3">
        <w:rPr>
          <w:rFonts w:ascii="Arial" w:eastAsia="Arial Unicode MS" w:hAnsi="Arial" w:cs="Arial"/>
          <w:color w:val="000000"/>
          <w:sz w:val="22"/>
          <w:szCs w:val="22"/>
          <w:u w:color="000000"/>
          <w:lang w:eastAsia="fr-FR"/>
        </w:rPr>
        <w:t>6</w:t>
      </w:r>
      <w:r w:rsidR="003F1C56" w:rsidRPr="003F1C56">
        <w:rPr>
          <w:rFonts w:ascii="Arial" w:eastAsia="Arial Unicode MS" w:hAnsi="Arial" w:cs="Arial"/>
          <w:color w:val="000000"/>
          <w:sz w:val="22"/>
          <w:szCs w:val="22"/>
          <w:u w:color="000000"/>
          <w:lang w:eastAsia="fr-FR"/>
        </w:rPr>
        <w:t xml:space="preserve">. </w:t>
      </w:r>
      <w:r w:rsidR="009E2E99">
        <w:rPr>
          <w:rFonts w:ascii="Arial" w:eastAsia="Arial Unicode MS" w:hAnsi="Arial" w:cs="Arial"/>
          <w:color w:val="000000"/>
          <w:sz w:val="22"/>
          <w:szCs w:val="22"/>
          <w:u w:color="000000"/>
          <w:lang w:eastAsia="fr-FR"/>
        </w:rPr>
        <w:tab/>
      </w:r>
      <w:proofErr w:type="spellStart"/>
      <w:r w:rsidR="00EB3C60" w:rsidRPr="003F1C56">
        <w:rPr>
          <w:rFonts w:ascii="Helvetica" w:hAnsi="Helvetica"/>
          <w:sz w:val="22"/>
          <w:szCs w:val="22"/>
        </w:rPr>
        <w:t>Littley</w:t>
      </w:r>
      <w:proofErr w:type="spellEnd"/>
      <w:r w:rsidR="00EB3C60" w:rsidRPr="003F1C56">
        <w:rPr>
          <w:rFonts w:ascii="Helvetica" w:hAnsi="Helvetica"/>
          <w:sz w:val="22"/>
          <w:szCs w:val="22"/>
        </w:rPr>
        <w:t xml:space="preserve"> MD, </w:t>
      </w:r>
      <w:proofErr w:type="spellStart"/>
      <w:r w:rsidR="00EB3C60" w:rsidRPr="003F1C56">
        <w:rPr>
          <w:rFonts w:ascii="Helvetica" w:hAnsi="Helvetica"/>
          <w:sz w:val="22"/>
          <w:szCs w:val="22"/>
        </w:rPr>
        <w:t>Shalet</w:t>
      </w:r>
      <w:proofErr w:type="spellEnd"/>
      <w:r w:rsidR="00EB3C60" w:rsidRPr="003F1C56">
        <w:rPr>
          <w:rFonts w:ascii="Helvetica" w:hAnsi="Helvetica"/>
          <w:sz w:val="22"/>
          <w:szCs w:val="22"/>
        </w:rPr>
        <w:t xml:space="preserve"> SM, </w:t>
      </w:r>
      <w:proofErr w:type="spellStart"/>
      <w:r w:rsidR="00EB3C60" w:rsidRPr="003F1C56">
        <w:rPr>
          <w:rFonts w:ascii="Helvetica" w:hAnsi="Helvetica"/>
          <w:sz w:val="22"/>
          <w:szCs w:val="22"/>
        </w:rPr>
        <w:t>Beardwell</w:t>
      </w:r>
      <w:proofErr w:type="spellEnd"/>
      <w:r w:rsidR="00EB3C60" w:rsidRPr="003F1C56">
        <w:rPr>
          <w:rFonts w:ascii="Helvetica" w:hAnsi="Helvetica"/>
          <w:sz w:val="22"/>
          <w:szCs w:val="22"/>
        </w:rPr>
        <w:t xml:space="preserve"> CG, et al. Hypopituitarism following external radiotherapy for pituitary </w:t>
      </w:r>
      <w:proofErr w:type="spellStart"/>
      <w:r w:rsidR="00EB3C60" w:rsidRPr="003F1C56">
        <w:rPr>
          <w:rFonts w:ascii="Helvetica" w:hAnsi="Helvetica"/>
          <w:sz w:val="22"/>
          <w:szCs w:val="22"/>
        </w:rPr>
        <w:t>tumours</w:t>
      </w:r>
      <w:proofErr w:type="spellEnd"/>
      <w:r w:rsidR="00EB3C60" w:rsidRPr="003F1C56">
        <w:rPr>
          <w:rFonts w:ascii="Helvetica" w:hAnsi="Helvetica"/>
          <w:sz w:val="22"/>
          <w:szCs w:val="22"/>
        </w:rPr>
        <w:t xml:space="preserve"> in adults. Q J Med 1989</w:t>
      </w:r>
      <w:r w:rsidR="00EB3C60">
        <w:rPr>
          <w:rFonts w:ascii="Helvetica" w:hAnsi="Helvetica"/>
          <w:sz w:val="22"/>
          <w:szCs w:val="22"/>
        </w:rPr>
        <w:t xml:space="preserve">; </w:t>
      </w:r>
      <w:r w:rsidR="00EB3C60" w:rsidRPr="003F1C56">
        <w:rPr>
          <w:rFonts w:ascii="Helvetica" w:hAnsi="Helvetica"/>
          <w:sz w:val="22"/>
          <w:szCs w:val="22"/>
        </w:rPr>
        <w:t>70:</w:t>
      </w:r>
      <w:r w:rsidR="00226725">
        <w:rPr>
          <w:rFonts w:ascii="Helvetica" w:hAnsi="Helvetica"/>
          <w:sz w:val="22"/>
          <w:szCs w:val="22"/>
        </w:rPr>
        <w:t xml:space="preserve"> </w:t>
      </w:r>
      <w:r w:rsidR="00EB3C60" w:rsidRPr="003F1C56">
        <w:rPr>
          <w:rFonts w:ascii="Helvetica" w:hAnsi="Helvetica"/>
          <w:sz w:val="22"/>
          <w:szCs w:val="22"/>
        </w:rPr>
        <w:t>145-60.</w:t>
      </w:r>
    </w:p>
    <w:p w:rsidR="004A04C3" w:rsidRDefault="00115D4D" w:rsidP="000236CF">
      <w:pPr>
        <w:spacing w:line="480" w:lineRule="auto"/>
        <w:ind w:left="720" w:hanging="720"/>
        <w:rPr>
          <w:rFonts w:ascii="Helvetica" w:eastAsia="Arial Unicode MS" w:hAnsi="Helvetica" w:cs="Arial"/>
          <w:color w:val="000000"/>
          <w:sz w:val="22"/>
          <w:szCs w:val="22"/>
          <w:u w:color="000000"/>
          <w:lang w:eastAsia="fr-FR"/>
        </w:rPr>
      </w:pPr>
      <w:r w:rsidRPr="00045C41">
        <w:rPr>
          <w:rFonts w:ascii="Helvetica" w:eastAsia="Arial Unicode MS" w:hAnsi="Helvetica" w:cs="Arial"/>
          <w:color w:val="000000"/>
          <w:sz w:val="22"/>
          <w:szCs w:val="22"/>
          <w:u w:color="000000"/>
          <w:lang w:eastAsia="fr-FR"/>
        </w:rPr>
        <w:t>3</w:t>
      </w:r>
      <w:r w:rsidR="004A04C3">
        <w:rPr>
          <w:rFonts w:ascii="Helvetica" w:eastAsia="Arial Unicode MS" w:hAnsi="Helvetica" w:cs="Arial"/>
          <w:color w:val="000000"/>
          <w:sz w:val="22"/>
          <w:szCs w:val="22"/>
          <w:u w:color="000000"/>
          <w:lang w:eastAsia="fr-FR"/>
        </w:rPr>
        <w:t>7.</w:t>
      </w:r>
      <w:r w:rsidR="003F1C56" w:rsidRPr="00762AD9">
        <w:rPr>
          <w:rFonts w:ascii="Arial" w:eastAsia="Arial Unicode MS" w:hAnsi="Arial" w:cs="Arial"/>
          <w:color w:val="000000"/>
          <w:sz w:val="22"/>
          <w:szCs w:val="22"/>
          <w:u w:color="000000"/>
          <w:lang w:eastAsia="fr-FR"/>
        </w:rPr>
        <w:t xml:space="preserve"> </w:t>
      </w:r>
      <w:r w:rsidR="009E2E99" w:rsidRPr="00762AD9">
        <w:rPr>
          <w:rFonts w:ascii="Arial" w:eastAsia="Arial Unicode MS" w:hAnsi="Arial" w:cs="Arial"/>
          <w:color w:val="000000"/>
          <w:sz w:val="22"/>
          <w:szCs w:val="22"/>
          <w:u w:color="000000"/>
          <w:lang w:eastAsia="fr-FR"/>
        </w:rPr>
        <w:tab/>
      </w:r>
      <w:proofErr w:type="spellStart"/>
      <w:r w:rsidR="00EB3C60" w:rsidRPr="00762AD9">
        <w:rPr>
          <w:rFonts w:ascii="Arial" w:hAnsi="Arial" w:cs="Arial"/>
          <w:sz w:val="22"/>
          <w:szCs w:val="22"/>
        </w:rPr>
        <w:t>Constine</w:t>
      </w:r>
      <w:proofErr w:type="spellEnd"/>
      <w:r w:rsidR="00EB3C60" w:rsidRPr="00762AD9">
        <w:rPr>
          <w:rFonts w:ascii="Arial" w:hAnsi="Arial" w:cs="Arial"/>
          <w:sz w:val="22"/>
          <w:szCs w:val="22"/>
        </w:rPr>
        <w:t xml:space="preserve"> LS, Woolf PD, </w:t>
      </w:r>
      <w:proofErr w:type="spellStart"/>
      <w:r w:rsidR="00EB3C60" w:rsidRPr="00762AD9">
        <w:rPr>
          <w:rFonts w:ascii="Arial" w:hAnsi="Arial" w:cs="Arial"/>
          <w:sz w:val="22"/>
          <w:szCs w:val="22"/>
        </w:rPr>
        <w:t>Cann</w:t>
      </w:r>
      <w:proofErr w:type="spellEnd"/>
      <w:r w:rsidR="00EB3C60" w:rsidRPr="00762AD9">
        <w:rPr>
          <w:rFonts w:ascii="Arial" w:hAnsi="Arial" w:cs="Arial"/>
          <w:sz w:val="22"/>
          <w:szCs w:val="22"/>
        </w:rPr>
        <w:t xml:space="preserve"> D, et al. </w:t>
      </w:r>
      <w:r w:rsidR="00EB3C60" w:rsidRPr="00C06D25">
        <w:rPr>
          <w:rFonts w:ascii="Arial" w:hAnsi="Arial" w:cs="Arial"/>
          <w:sz w:val="22"/>
          <w:szCs w:val="22"/>
          <w:lang w:val="en-GB"/>
        </w:rPr>
        <w:t xml:space="preserve">Hypothalamic-pituitary dysfunction after radiation for brain </w:t>
      </w:r>
      <w:proofErr w:type="spellStart"/>
      <w:r w:rsidR="00EB3C60" w:rsidRPr="00C06D25">
        <w:rPr>
          <w:rFonts w:ascii="Arial" w:hAnsi="Arial" w:cs="Arial"/>
          <w:sz w:val="22"/>
          <w:szCs w:val="22"/>
          <w:lang w:val="en-GB"/>
        </w:rPr>
        <w:t>tumors</w:t>
      </w:r>
      <w:proofErr w:type="spellEnd"/>
      <w:r w:rsidR="00EB3C60" w:rsidRPr="00C06D25">
        <w:rPr>
          <w:rFonts w:ascii="Arial" w:hAnsi="Arial" w:cs="Arial"/>
          <w:sz w:val="22"/>
          <w:szCs w:val="22"/>
          <w:lang w:val="en-GB"/>
        </w:rPr>
        <w:t xml:space="preserve">. </w:t>
      </w:r>
      <w:r w:rsidR="00EB3C60" w:rsidRPr="00762AD9">
        <w:rPr>
          <w:rFonts w:ascii="Arial" w:hAnsi="Arial" w:cs="Arial"/>
          <w:iCs/>
          <w:sz w:val="22"/>
          <w:szCs w:val="22"/>
          <w:lang w:val="nl-NL"/>
        </w:rPr>
        <w:t>N Engl J Med</w:t>
      </w:r>
      <w:r w:rsidR="00EB3C60" w:rsidRPr="00762AD9">
        <w:rPr>
          <w:rFonts w:ascii="Arial" w:hAnsi="Arial" w:cs="Arial"/>
          <w:sz w:val="22"/>
          <w:szCs w:val="22"/>
          <w:lang w:val="nl-NL"/>
        </w:rPr>
        <w:t xml:space="preserve"> 1993; </w:t>
      </w:r>
      <w:r w:rsidR="00EB3C60" w:rsidRPr="00762AD9">
        <w:rPr>
          <w:rFonts w:ascii="Arial" w:hAnsi="Arial" w:cs="Arial"/>
          <w:iCs/>
          <w:sz w:val="22"/>
          <w:szCs w:val="22"/>
          <w:lang w:val="nl-NL"/>
        </w:rPr>
        <w:t>328</w:t>
      </w:r>
      <w:r w:rsidR="00EB3C60" w:rsidRPr="00762AD9">
        <w:rPr>
          <w:rFonts w:ascii="Arial" w:hAnsi="Arial" w:cs="Arial"/>
          <w:sz w:val="22"/>
          <w:szCs w:val="22"/>
          <w:lang w:val="nl-NL"/>
        </w:rPr>
        <w:t>:</w:t>
      </w:r>
      <w:r w:rsidR="00226725">
        <w:rPr>
          <w:rFonts w:ascii="Arial" w:hAnsi="Arial" w:cs="Arial"/>
          <w:sz w:val="22"/>
          <w:szCs w:val="22"/>
          <w:lang w:val="nl-NL"/>
        </w:rPr>
        <w:t xml:space="preserve"> </w:t>
      </w:r>
      <w:r w:rsidR="00EB3C60" w:rsidRPr="00762AD9">
        <w:rPr>
          <w:rFonts w:ascii="Arial" w:hAnsi="Arial" w:cs="Arial"/>
          <w:sz w:val="22"/>
          <w:szCs w:val="22"/>
          <w:lang w:val="nl-NL"/>
        </w:rPr>
        <w:t>87-94.</w:t>
      </w:r>
      <w:r w:rsidR="004A04C3" w:rsidRPr="004A04C3">
        <w:rPr>
          <w:rFonts w:ascii="Helvetica" w:eastAsia="Arial Unicode MS" w:hAnsi="Helvetica" w:cs="Arial"/>
          <w:color w:val="000000"/>
          <w:sz w:val="22"/>
          <w:szCs w:val="22"/>
          <w:u w:color="000000"/>
          <w:lang w:eastAsia="fr-FR"/>
        </w:rPr>
        <w:t xml:space="preserve"> </w:t>
      </w:r>
    </w:p>
    <w:p w:rsidR="00EB3C60" w:rsidRPr="00762AD9" w:rsidRDefault="004A04C3" w:rsidP="004A04C3">
      <w:pPr>
        <w:spacing w:line="480" w:lineRule="auto"/>
        <w:ind w:left="720" w:hanging="720"/>
        <w:rPr>
          <w:rFonts w:ascii="Arial" w:hAnsi="Arial" w:cs="Arial"/>
          <w:sz w:val="22"/>
          <w:szCs w:val="22"/>
          <w:lang w:val="nl-NL"/>
        </w:rPr>
      </w:pPr>
      <w:r>
        <w:rPr>
          <w:rFonts w:ascii="Helvetica" w:eastAsia="Arial Unicode MS" w:hAnsi="Helvetica" w:cs="Arial"/>
          <w:color w:val="000000"/>
          <w:sz w:val="22"/>
          <w:szCs w:val="22"/>
          <w:u w:color="000000"/>
          <w:lang w:eastAsia="fr-FR"/>
        </w:rPr>
        <w:t>38.</w:t>
      </w:r>
      <w:r>
        <w:rPr>
          <w:rFonts w:ascii="Helvetica" w:eastAsia="Arial Unicode MS" w:hAnsi="Helvetica" w:cs="Arial"/>
          <w:color w:val="000000"/>
          <w:sz w:val="22"/>
          <w:szCs w:val="22"/>
          <w:u w:color="000000"/>
          <w:lang w:eastAsia="fr-FR"/>
        </w:rPr>
        <w:tab/>
      </w:r>
      <w:proofErr w:type="spellStart"/>
      <w:r w:rsidRPr="00673DB2">
        <w:rPr>
          <w:rFonts w:ascii="Helvetica" w:eastAsia="Arial Unicode MS" w:hAnsi="Helvetica" w:cs="Arial"/>
          <w:color w:val="000000"/>
          <w:sz w:val="22"/>
          <w:szCs w:val="22"/>
          <w:u w:color="000000"/>
          <w:lang w:eastAsia="fr-FR"/>
        </w:rPr>
        <w:t>Spoudeas</w:t>
      </w:r>
      <w:proofErr w:type="spellEnd"/>
      <w:r w:rsidRPr="00673DB2">
        <w:rPr>
          <w:rFonts w:ascii="Helvetica" w:eastAsia="Arial Unicode MS" w:hAnsi="Helvetica" w:cs="Arial"/>
          <w:color w:val="000000"/>
          <w:sz w:val="22"/>
          <w:szCs w:val="22"/>
          <w:u w:color="000000"/>
          <w:lang w:eastAsia="fr-FR"/>
        </w:rPr>
        <w:t xml:space="preserve"> HA, </w:t>
      </w:r>
      <w:proofErr w:type="spellStart"/>
      <w:r w:rsidRPr="00673DB2">
        <w:rPr>
          <w:rFonts w:ascii="Helvetica" w:eastAsia="Arial Unicode MS" w:hAnsi="Helvetica" w:cs="Arial"/>
          <w:color w:val="000000"/>
          <w:sz w:val="22"/>
          <w:szCs w:val="22"/>
          <w:u w:color="000000"/>
          <w:lang w:eastAsia="fr-FR"/>
        </w:rPr>
        <w:t>Charmandari</w:t>
      </w:r>
      <w:proofErr w:type="spellEnd"/>
      <w:r w:rsidRPr="00673DB2">
        <w:rPr>
          <w:rFonts w:ascii="Helvetica" w:eastAsia="Arial Unicode MS" w:hAnsi="Helvetica" w:cs="Arial"/>
          <w:color w:val="000000"/>
          <w:sz w:val="22"/>
          <w:szCs w:val="22"/>
          <w:u w:color="000000"/>
          <w:lang w:eastAsia="fr-FR"/>
        </w:rPr>
        <w:t xml:space="preserve"> E, Brook CGD. </w:t>
      </w:r>
      <w:proofErr w:type="spellStart"/>
      <w:proofErr w:type="gramStart"/>
      <w:r w:rsidRPr="00045C41">
        <w:rPr>
          <w:rFonts w:ascii="Helvetica" w:eastAsia="Arial Unicode MS" w:hAnsi="Helvetica" w:cs="Arial"/>
          <w:color w:val="000000"/>
          <w:sz w:val="22"/>
          <w:szCs w:val="22"/>
          <w:u w:color="000000"/>
          <w:lang w:eastAsia="fr-FR"/>
        </w:rPr>
        <w:t>Hypothalamo</w:t>
      </w:r>
      <w:proofErr w:type="spellEnd"/>
      <w:r w:rsidRPr="00045C41">
        <w:rPr>
          <w:rFonts w:ascii="Helvetica" w:eastAsia="Arial Unicode MS" w:hAnsi="Helvetica" w:cs="Arial"/>
          <w:color w:val="000000"/>
          <w:sz w:val="22"/>
          <w:szCs w:val="22"/>
          <w:u w:color="000000"/>
          <w:lang w:eastAsia="fr-FR"/>
        </w:rPr>
        <w:t xml:space="preserve">-Pituitary-Adrenal Axis Integrity after Cranial Irradiation for Childhood Posterior Fossa </w:t>
      </w:r>
      <w:proofErr w:type="spellStart"/>
      <w:r w:rsidRPr="00045C41">
        <w:rPr>
          <w:rFonts w:ascii="Helvetica" w:eastAsia="Arial Unicode MS" w:hAnsi="Helvetica" w:cs="Arial"/>
          <w:color w:val="000000"/>
          <w:sz w:val="22"/>
          <w:szCs w:val="22"/>
          <w:u w:color="000000"/>
          <w:lang w:eastAsia="fr-FR"/>
        </w:rPr>
        <w:t>Tumours</w:t>
      </w:r>
      <w:proofErr w:type="spellEnd"/>
      <w:r w:rsidRPr="00045C41">
        <w:rPr>
          <w:rFonts w:ascii="Helvetica" w:eastAsia="Arial Unicode MS" w:hAnsi="Helvetica" w:cs="Arial"/>
          <w:color w:val="000000"/>
          <w:sz w:val="22"/>
          <w:szCs w:val="22"/>
          <w:u w:color="000000"/>
          <w:lang w:eastAsia="fr-FR"/>
        </w:rPr>
        <w:t>.</w:t>
      </w:r>
      <w:proofErr w:type="gramEnd"/>
      <w:r w:rsidRPr="00045C41">
        <w:rPr>
          <w:rFonts w:ascii="Helvetica" w:eastAsia="Arial Unicode MS" w:hAnsi="Helvetica" w:cs="Arial"/>
          <w:color w:val="000000"/>
          <w:sz w:val="22"/>
          <w:szCs w:val="22"/>
          <w:u w:color="000000"/>
          <w:lang w:eastAsia="fr-FR"/>
        </w:rPr>
        <w:t xml:space="preserve">  </w:t>
      </w:r>
      <w:r w:rsidRPr="003F1C56">
        <w:rPr>
          <w:rFonts w:ascii="Helvetica" w:eastAsia="Arial Unicode MS" w:hAnsi="Helvetica" w:cs="Arial"/>
          <w:color w:val="000000"/>
          <w:sz w:val="22"/>
          <w:szCs w:val="22"/>
          <w:u w:color="000000"/>
          <w:lang w:val="en-GB" w:eastAsia="fr-FR"/>
        </w:rPr>
        <w:t xml:space="preserve">Med </w:t>
      </w:r>
      <w:proofErr w:type="spellStart"/>
      <w:r w:rsidRPr="003F1C56">
        <w:rPr>
          <w:rFonts w:ascii="Helvetica" w:eastAsia="Arial Unicode MS" w:hAnsi="Helvetica" w:cs="Arial"/>
          <w:color w:val="000000"/>
          <w:sz w:val="22"/>
          <w:szCs w:val="22"/>
          <w:u w:color="000000"/>
          <w:lang w:val="en-GB" w:eastAsia="fr-FR"/>
        </w:rPr>
        <w:t>Pediatr</w:t>
      </w:r>
      <w:proofErr w:type="spellEnd"/>
      <w:r>
        <w:rPr>
          <w:rFonts w:ascii="Helvetica" w:eastAsia="Arial Unicode MS" w:hAnsi="Helvetica" w:cs="Arial"/>
          <w:color w:val="000000"/>
          <w:sz w:val="22"/>
          <w:szCs w:val="22"/>
          <w:u w:color="000000"/>
          <w:lang w:val="en-GB" w:eastAsia="fr-FR"/>
        </w:rPr>
        <w:t xml:space="preserve"> </w:t>
      </w:r>
      <w:proofErr w:type="spellStart"/>
      <w:r w:rsidRPr="003F1C56">
        <w:rPr>
          <w:rFonts w:ascii="Helvetica" w:eastAsia="Arial Unicode MS" w:hAnsi="Helvetica" w:cs="Arial"/>
          <w:color w:val="000000"/>
          <w:sz w:val="22"/>
          <w:szCs w:val="22"/>
          <w:u w:color="000000"/>
          <w:lang w:val="en-GB" w:eastAsia="fr-FR"/>
        </w:rPr>
        <w:t>Oncol</w:t>
      </w:r>
      <w:proofErr w:type="spellEnd"/>
      <w:r w:rsidRPr="003F1C56">
        <w:rPr>
          <w:rFonts w:ascii="Helvetica" w:eastAsia="Arial Unicode MS" w:hAnsi="Helvetica" w:cs="Arial"/>
          <w:color w:val="000000"/>
          <w:sz w:val="22"/>
          <w:szCs w:val="22"/>
          <w:u w:color="000000"/>
          <w:lang w:val="en-GB" w:eastAsia="fr-FR"/>
        </w:rPr>
        <w:t xml:space="preserve"> 2003</w:t>
      </w:r>
      <w:r>
        <w:rPr>
          <w:rFonts w:ascii="Helvetica" w:eastAsia="Arial Unicode MS" w:hAnsi="Helvetica" w:cs="Arial"/>
          <w:color w:val="000000"/>
          <w:sz w:val="22"/>
          <w:szCs w:val="22"/>
          <w:u w:color="000000"/>
          <w:lang w:val="en-GB" w:eastAsia="fr-FR"/>
        </w:rPr>
        <w:t xml:space="preserve">; </w:t>
      </w:r>
      <w:r w:rsidRPr="003F1C56">
        <w:rPr>
          <w:rFonts w:ascii="Helvetica" w:eastAsia="Arial Unicode MS" w:hAnsi="Helvetica" w:cs="Arial"/>
          <w:color w:val="000000"/>
          <w:sz w:val="22"/>
          <w:szCs w:val="22"/>
          <w:u w:color="000000"/>
          <w:lang w:val="en-GB" w:eastAsia="fr-FR"/>
        </w:rPr>
        <w:t>40:</w:t>
      </w:r>
      <w:r>
        <w:rPr>
          <w:rFonts w:ascii="Helvetica" w:eastAsia="Arial Unicode MS" w:hAnsi="Helvetica" w:cs="Arial"/>
          <w:color w:val="000000"/>
          <w:sz w:val="22"/>
          <w:szCs w:val="22"/>
          <w:u w:color="000000"/>
          <w:lang w:val="en-GB" w:eastAsia="fr-FR"/>
        </w:rPr>
        <w:t xml:space="preserve"> </w:t>
      </w:r>
      <w:r w:rsidRPr="003F1C56">
        <w:rPr>
          <w:rFonts w:ascii="Helvetica" w:eastAsia="Arial Unicode MS" w:hAnsi="Helvetica" w:cs="Arial"/>
          <w:color w:val="000000"/>
          <w:sz w:val="22"/>
          <w:szCs w:val="22"/>
          <w:u w:color="000000"/>
          <w:lang w:val="en-GB" w:eastAsia="fr-FR"/>
        </w:rPr>
        <w:t>224-9.</w:t>
      </w:r>
    </w:p>
    <w:p w:rsidR="00491C57" w:rsidRPr="00762AD9" w:rsidRDefault="00491C57" w:rsidP="000236CF">
      <w:pPr>
        <w:spacing w:line="480" w:lineRule="auto"/>
        <w:ind w:left="720" w:hanging="720"/>
        <w:outlineLvl w:val="0"/>
        <w:rPr>
          <w:rFonts w:ascii="Arial" w:eastAsia="Arial Unicode MS" w:hAnsi="Arial" w:cs="Arial"/>
          <w:sz w:val="22"/>
          <w:szCs w:val="22"/>
          <w:u w:color="3366FF"/>
          <w:lang w:val="en-GB" w:eastAsia="fr-FR"/>
        </w:rPr>
      </w:pPr>
      <w:r w:rsidRPr="00762AD9">
        <w:rPr>
          <w:rFonts w:ascii="Arial" w:eastAsia="Arial Unicode MS" w:hAnsi="Arial" w:cs="Arial"/>
          <w:sz w:val="22"/>
          <w:szCs w:val="22"/>
          <w:u w:color="3366FF"/>
          <w:lang w:val="nl-NL" w:eastAsia="fr-FR"/>
        </w:rPr>
        <w:t>3</w:t>
      </w:r>
      <w:r w:rsidR="004A04C3">
        <w:rPr>
          <w:rFonts w:ascii="Arial" w:eastAsia="Arial Unicode MS" w:hAnsi="Arial" w:cs="Arial"/>
          <w:sz w:val="22"/>
          <w:szCs w:val="22"/>
          <w:u w:color="3366FF"/>
          <w:lang w:val="nl-NL" w:eastAsia="fr-FR"/>
        </w:rPr>
        <w:t>9</w:t>
      </w:r>
      <w:r w:rsidRPr="00762AD9">
        <w:rPr>
          <w:rFonts w:ascii="Arial" w:eastAsia="Arial Unicode MS" w:hAnsi="Arial" w:cs="Arial"/>
          <w:sz w:val="22"/>
          <w:szCs w:val="22"/>
          <w:u w:color="3366FF"/>
          <w:lang w:val="nl-NL" w:eastAsia="fr-FR"/>
        </w:rPr>
        <w:t xml:space="preserve">. </w:t>
      </w:r>
      <w:r w:rsidR="009E2E99" w:rsidRPr="00762AD9">
        <w:rPr>
          <w:rFonts w:ascii="Arial" w:eastAsia="Arial Unicode MS" w:hAnsi="Arial" w:cs="Arial"/>
          <w:sz w:val="22"/>
          <w:szCs w:val="22"/>
          <w:u w:color="3366FF"/>
          <w:lang w:val="nl-NL" w:eastAsia="fr-FR"/>
        </w:rPr>
        <w:tab/>
      </w:r>
      <w:r w:rsidRPr="00762AD9">
        <w:rPr>
          <w:rFonts w:ascii="Arial" w:eastAsia="Arial Unicode MS" w:hAnsi="Arial" w:cs="Arial"/>
          <w:sz w:val="22"/>
          <w:szCs w:val="22"/>
          <w:u w:color="3366FF"/>
          <w:lang w:val="nl-NL" w:eastAsia="fr-FR"/>
        </w:rPr>
        <w:t xml:space="preserve">Refetoff S, Harrison J, Karanfilski BT, et al. </w:t>
      </w:r>
      <w:proofErr w:type="gramStart"/>
      <w:r w:rsidRPr="00762AD9">
        <w:rPr>
          <w:rFonts w:ascii="Arial" w:eastAsia="Arial Unicode MS" w:hAnsi="Arial" w:cs="Arial"/>
          <w:sz w:val="22"/>
          <w:szCs w:val="22"/>
          <w:u w:color="3366FF"/>
          <w:lang w:val="en-GB" w:eastAsia="fr-FR"/>
        </w:rPr>
        <w:t>Continuing occurrence of thyroid carcinoma after irradiation to the neck in infancy and childhood.</w:t>
      </w:r>
      <w:proofErr w:type="gramEnd"/>
      <w:r w:rsidRPr="00762AD9">
        <w:rPr>
          <w:rFonts w:ascii="Arial" w:eastAsia="Arial Unicode MS" w:hAnsi="Arial" w:cs="Arial"/>
          <w:sz w:val="22"/>
          <w:szCs w:val="22"/>
          <w:u w:color="3366FF"/>
          <w:lang w:val="en-GB" w:eastAsia="fr-FR"/>
        </w:rPr>
        <w:t xml:space="preserve"> </w:t>
      </w:r>
      <w:r w:rsidRPr="00762AD9">
        <w:rPr>
          <w:rFonts w:ascii="Arial" w:eastAsia="Arial Unicode MS" w:hAnsi="Arial" w:cs="Arial"/>
          <w:iCs/>
          <w:sz w:val="22"/>
          <w:szCs w:val="22"/>
          <w:u w:color="3366FF"/>
          <w:lang w:val="en-GB" w:eastAsia="fr-FR"/>
        </w:rPr>
        <w:t xml:space="preserve">N </w:t>
      </w:r>
      <w:proofErr w:type="spellStart"/>
      <w:r w:rsidRPr="00762AD9">
        <w:rPr>
          <w:rFonts w:ascii="Arial" w:eastAsia="Arial Unicode MS" w:hAnsi="Arial" w:cs="Arial"/>
          <w:iCs/>
          <w:sz w:val="22"/>
          <w:szCs w:val="22"/>
          <w:u w:color="3366FF"/>
          <w:lang w:val="en-GB" w:eastAsia="fr-FR"/>
        </w:rPr>
        <w:t>Engl</w:t>
      </w:r>
      <w:proofErr w:type="spellEnd"/>
      <w:r w:rsidRPr="00762AD9">
        <w:rPr>
          <w:rFonts w:ascii="Arial" w:eastAsia="Arial Unicode MS" w:hAnsi="Arial" w:cs="Arial"/>
          <w:iCs/>
          <w:sz w:val="22"/>
          <w:szCs w:val="22"/>
          <w:u w:color="3366FF"/>
          <w:lang w:val="en-GB" w:eastAsia="fr-FR"/>
        </w:rPr>
        <w:t xml:space="preserve"> J Med</w:t>
      </w:r>
      <w:r w:rsidRPr="00762AD9">
        <w:rPr>
          <w:rFonts w:ascii="Arial" w:eastAsia="Arial Unicode MS" w:hAnsi="Arial" w:cs="Arial"/>
          <w:sz w:val="22"/>
          <w:szCs w:val="22"/>
          <w:u w:color="3366FF"/>
          <w:lang w:val="en-GB" w:eastAsia="fr-FR"/>
        </w:rPr>
        <w:t xml:space="preserve"> 1975; 292: 171</w:t>
      </w:r>
      <w:r w:rsidRPr="00762AD9">
        <w:rPr>
          <w:rFonts w:ascii="Arial" w:eastAsia="Arial Unicode MS" w:hAnsi="Arial" w:cs="Arial"/>
          <w:sz w:val="22"/>
          <w:szCs w:val="22"/>
          <w:u w:color="3366FF"/>
          <w:lang w:val="en-GB" w:eastAsia="fr-FR"/>
        </w:rPr>
        <w:noBreakHyphen/>
        <w:t>5.</w:t>
      </w:r>
    </w:p>
    <w:p w:rsidR="00491C57" w:rsidRPr="007D2C51" w:rsidRDefault="004A04C3" w:rsidP="000236CF">
      <w:pPr>
        <w:spacing w:line="480" w:lineRule="auto"/>
        <w:ind w:left="720" w:hanging="720"/>
        <w:jc w:val="both"/>
        <w:outlineLvl w:val="0"/>
        <w:rPr>
          <w:rFonts w:ascii="Arial" w:eastAsia="Arial Unicode MS" w:hAnsi="Arial" w:cs="Arial"/>
          <w:sz w:val="22"/>
          <w:szCs w:val="22"/>
          <w:u w:color="3366FF"/>
          <w:lang w:val="de-DE" w:eastAsia="fr-FR"/>
        </w:rPr>
      </w:pPr>
      <w:r>
        <w:rPr>
          <w:rFonts w:ascii="Arial" w:eastAsia="Arial Unicode MS" w:hAnsi="Arial" w:cs="Arial"/>
          <w:sz w:val="22"/>
          <w:szCs w:val="22"/>
          <w:u w:color="3366FF"/>
          <w:lang w:val="en-GB" w:eastAsia="fr-FR"/>
        </w:rPr>
        <w:t>40</w:t>
      </w:r>
      <w:r w:rsidR="00491C57" w:rsidRPr="00762AD9">
        <w:rPr>
          <w:rFonts w:ascii="Arial" w:eastAsia="Arial Unicode MS" w:hAnsi="Arial" w:cs="Arial"/>
          <w:sz w:val="22"/>
          <w:szCs w:val="22"/>
          <w:u w:color="3366FF"/>
          <w:lang w:val="en-GB" w:eastAsia="fr-FR"/>
        </w:rPr>
        <w:t xml:space="preserve">. </w:t>
      </w:r>
      <w:r w:rsidR="009E2E99" w:rsidRPr="00762AD9">
        <w:rPr>
          <w:rFonts w:ascii="Arial" w:eastAsia="Arial Unicode MS" w:hAnsi="Arial" w:cs="Arial"/>
          <w:sz w:val="22"/>
          <w:szCs w:val="22"/>
          <w:u w:color="3366FF"/>
          <w:lang w:val="en-GB" w:eastAsia="fr-FR"/>
        </w:rPr>
        <w:tab/>
      </w:r>
      <w:proofErr w:type="spellStart"/>
      <w:r w:rsidR="00491C57" w:rsidRPr="00762AD9">
        <w:rPr>
          <w:rFonts w:ascii="Arial" w:eastAsia="Arial Unicode MS" w:hAnsi="Arial" w:cs="Arial"/>
          <w:sz w:val="22"/>
          <w:szCs w:val="22"/>
          <w:u w:color="3366FF"/>
          <w:lang w:val="en-GB" w:eastAsia="fr-FR"/>
        </w:rPr>
        <w:t>Rubino</w:t>
      </w:r>
      <w:proofErr w:type="spellEnd"/>
      <w:r w:rsidR="00491C57" w:rsidRPr="00762AD9">
        <w:rPr>
          <w:rFonts w:ascii="Arial" w:eastAsia="Arial Unicode MS" w:hAnsi="Arial" w:cs="Arial"/>
          <w:sz w:val="22"/>
          <w:szCs w:val="22"/>
          <w:u w:color="3366FF"/>
          <w:lang w:val="en-GB" w:eastAsia="fr-FR"/>
        </w:rPr>
        <w:t xml:space="preserve"> C, </w:t>
      </w:r>
      <w:proofErr w:type="spellStart"/>
      <w:r w:rsidR="00491C57" w:rsidRPr="00762AD9">
        <w:rPr>
          <w:rFonts w:ascii="Arial" w:eastAsia="Arial Unicode MS" w:hAnsi="Arial" w:cs="Arial"/>
          <w:sz w:val="22"/>
          <w:szCs w:val="22"/>
          <w:u w:color="3366FF"/>
          <w:lang w:val="en-GB" w:eastAsia="fr-FR"/>
        </w:rPr>
        <w:t>Cailleux</w:t>
      </w:r>
      <w:proofErr w:type="spellEnd"/>
      <w:r w:rsidR="00491C57" w:rsidRPr="00762AD9">
        <w:rPr>
          <w:rFonts w:ascii="Arial" w:eastAsia="Arial Unicode MS" w:hAnsi="Arial" w:cs="Arial"/>
          <w:sz w:val="22"/>
          <w:szCs w:val="22"/>
          <w:u w:color="3366FF"/>
          <w:lang w:val="en-GB" w:eastAsia="fr-FR"/>
        </w:rPr>
        <w:t xml:space="preserve"> AF, De </w:t>
      </w:r>
      <w:proofErr w:type="spellStart"/>
      <w:r w:rsidR="00491C57" w:rsidRPr="00762AD9">
        <w:rPr>
          <w:rFonts w:ascii="Arial" w:eastAsia="Arial Unicode MS" w:hAnsi="Arial" w:cs="Arial"/>
          <w:sz w:val="22"/>
          <w:szCs w:val="22"/>
          <w:u w:color="3366FF"/>
          <w:lang w:val="en-GB" w:eastAsia="fr-FR"/>
        </w:rPr>
        <w:t>Vathaire</w:t>
      </w:r>
      <w:proofErr w:type="spellEnd"/>
      <w:r w:rsidR="00491C57" w:rsidRPr="00762AD9">
        <w:rPr>
          <w:rFonts w:ascii="Arial" w:eastAsia="Arial Unicode MS" w:hAnsi="Arial" w:cs="Arial"/>
          <w:sz w:val="22"/>
          <w:szCs w:val="22"/>
          <w:u w:color="3366FF"/>
          <w:lang w:val="en-GB" w:eastAsia="fr-FR"/>
        </w:rPr>
        <w:t xml:space="preserve"> F, Schlumberger M. Thyroid cancer after radiation exposure. </w:t>
      </w:r>
      <w:r w:rsidR="00491C57" w:rsidRPr="007D2C51">
        <w:rPr>
          <w:rFonts w:ascii="Arial" w:eastAsia="Arial Unicode MS" w:hAnsi="Arial" w:cs="Arial"/>
          <w:iCs/>
          <w:sz w:val="22"/>
          <w:szCs w:val="22"/>
          <w:u w:color="3366FF"/>
          <w:lang w:val="de-DE" w:eastAsia="fr-FR"/>
        </w:rPr>
        <w:t>Eur J Cancer</w:t>
      </w:r>
      <w:r w:rsidR="00491C57" w:rsidRPr="007D2C51">
        <w:rPr>
          <w:rFonts w:ascii="Arial" w:eastAsia="Arial Unicode MS" w:hAnsi="Arial" w:cs="Arial"/>
          <w:sz w:val="22"/>
          <w:szCs w:val="22"/>
          <w:u w:color="3366FF"/>
          <w:lang w:val="de-DE" w:eastAsia="fr-FR"/>
        </w:rPr>
        <w:t xml:space="preserve">  2002; 35: 645-7.</w:t>
      </w:r>
    </w:p>
    <w:p w:rsidR="00F5151E" w:rsidRPr="00491C57" w:rsidRDefault="004A04C3" w:rsidP="001C1450">
      <w:pPr>
        <w:spacing w:line="480" w:lineRule="auto"/>
        <w:ind w:left="720" w:hanging="720"/>
        <w:rPr>
          <w:rFonts w:ascii="Arial" w:hAnsi="Arial" w:cs="Arial"/>
          <w:sz w:val="22"/>
          <w:szCs w:val="22"/>
        </w:rPr>
      </w:pPr>
      <w:r>
        <w:rPr>
          <w:rFonts w:ascii="Arial" w:hAnsi="Arial" w:cs="Arial"/>
          <w:sz w:val="22"/>
          <w:szCs w:val="22"/>
          <w:lang w:val="da-DK"/>
        </w:rPr>
        <w:t>41</w:t>
      </w:r>
      <w:r w:rsidR="00F5151E" w:rsidRPr="00F5151E">
        <w:rPr>
          <w:rFonts w:ascii="Arial" w:hAnsi="Arial" w:cs="Arial"/>
          <w:sz w:val="22"/>
          <w:szCs w:val="22"/>
          <w:lang w:val="da-DK"/>
        </w:rPr>
        <w:t xml:space="preserve">. </w:t>
      </w:r>
      <w:r w:rsidR="009E2E99">
        <w:rPr>
          <w:rFonts w:ascii="Arial" w:hAnsi="Arial" w:cs="Arial"/>
          <w:sz w:val="22"/>
          <w:szCs w:val="22"/>
          <w:lang w:val="da-DK"/>
        </w:rPr>
        <w:tab/>
      </w:r>
      <w:hyperlink r:id="rId12" w:history="1">
        <w:r w:rsidR="00F5151E" w:rsidRPr="00762AD9">
          <w:rPr>
            <w:rFonts w:ascii="Arial" w:hAnsi="Arial" w:cs="Arial"/>
            <w:color w:val="262626"/>
            <w:sz w:val="22"/>
            <w:szCs w:val="22"/>
            <w:lang w:val="da-DK"/>
          </w:rPr>
          <w:t>Müller HL</w:t>
        </w:r>
      </w:hyperlink>
      <w:r w:rsidR="00F5151E" w:rsidRPr="00762AD9">
        <w:rPr>
          <w:rFonts w:ascii="Arial" w:hAnsi="Arial" w:cs="Arial"/>
          <w:b/>
          <w:bCs/>
          <w:sz w:val="22"/>
          <w:szCs w:val="22"/>
          <w:lang w:val="da-DK"/>
        </w:rPr>
        <w:t xml:space="preserve">, </w:t>
      </w:r>
      <w:r w:rsidR="00F5151E" w:rsidRPr="00762AD9">
        <w:rPr>
          <w:rFonts w:ascii="Arial" w:hAnsi="Arial" w:cs="Arial"/>
          <w:sz w:val="22"/>
          <w:szCs w:val="22"/>
          <w:lang w:val="da-DK"/>
        </w:rPr>
        <w:t>Gebhart U, Teske C,</w:t>
      </w:r>
      <w:r w:rsidR="001C1450">
        <w:rPr>
          <w:rFonts w:ascii="Arial" w:hAnsi="Arial" w:cs="Arial"/>
          <w:sz w:val="22"/>
          <w:szCs w:val="22"/>
          <w:lang w:val="da-DK"/>
        </w:rPr>
        <w:t xml:space="preserve"> </w:t>
      </w:r>
      <w:r w:rsidR="00F5151E" w:rsidRPr="00762AD9">
        <w:rPr>
          <w:rFonts w:ascii="Arial" w:hAnsi="Arial" w:cs="Arial"/>
          <w:sz w:val="22"/>
          <w:szCs w:val="22"/>
          <w:lang w:val="da-DK"/>
        </w:rPr>
        <w:t xml:space="preserve">et al. </w:t>
      </w:r>
      <w:r w:rsidR="00F5151E">
        <w:rPr>
          <w:rFonts w:ascii="Arial" w:hAnsi="Arial" w:cs="Arial"/>
          <w:sz w:val="22"/>
          <w:szCs w:val="22"/>
        </w:rPr>
        <w:t xml:space="preserve">Study Committee of KRANIOPHARYNGEOM 2000. Post-operative hypothalamic lesions and obesity in childhood </w:t>
      </w:r>
      <w:proofErr w:type="spellStart"/>
      <w:r w:rsidR="00F5151E">
        <w:rPr>
          <w:rFonts w:ascii="Arial" w:hAnsi="Arial" w:cs="Arial"/>
          <w:sz w:val="22"/>
          <w:szCs w:val="22"/>
        </w:rPr>
        <w:t>craniopharyngioma</w:t>
      </w:r>
      <w:proofErr w:type="spellEnd"/>
      <w:r w:rsidR="00F5151E">
        <w:rPr>
          <w:rFonts w:ascii="Arial" w:hAnsi="Arial" w:cs="Arial"/>
          <w:sz w:val="22"/>
          <w:szCs w:val="22"/>
        </w:rPr>
        <w:t xml:space="preserve">: results of the multinational prospective trial </w:t>
      </w:r>
      <w:r w:rsidR="00F5151E" w:rsidRPr="00115D4D">
        <w:rPr>
          <w:rFonts w:ascii="Arial" w:hAnsi="Arial" w:cs="Arial"/>
          <w:sz w:val="22"/>
          <w:szCs w:val="22"/>
        </w:rPr>
        <w:t>KRANIOPHARYNGEOM 2000</w:t>
      </w:r>
      <w:r w:rsidR="00F5151E">
        <w:rPr>
          <w:rFonts w:ascii="Arial" w:hAnsi="Arial" w:cs="Arial"/>
          <w:sz w:val="22"/>
          <w:szCs w:val="22"/>
        </w:rPr>
        <w:t xml:space="preserve"> after 3-year follow-up. </w:t>
      </w:r>
      <w:proofErr w:type="spellStart"/>
      <w:r w:rsidR="00F5151E" w:rsidRPr="00491C57">
        <w:rPr>
          <w:rFonts w:ascii="Arial" w:hAnsi="Arial" w:cs="Arial"/>
          <w:sz w:val="22"/>
          <w:szCs w:val="22"/>
        </w:rPr>
        <w:t>Eur</w:t>
      </w:r>
      <w:proofErr w:type="spellEnd"/>
      <w:r w:rsidR="00F5151E" w:rsidRPr="00491C57">
        <w:rPr>
          <w:rFonts w:ascii="Arial" w:hAnsi="Arial" w:cs="Arial"/>
          <w:sz w:val="22"/>
          <w:szCs w:val="22"/>
        </w:rPr>
        <w:t xml:space="preserve"> J </w:t>
      </w:r>
      <w:proofErr w:type="spellStart"/>
      <w:r w:rsidR="00F5151E" w:rsidRPr="00491C57">
        <w:rPr>
          <w:rFonts w:ascii="Arial" w:hAnsi="Arial" w:cs="Arial"/>
          <w:sz w:val="22"/>
          <w:szCs w:val="22"/>
        </w:rPr>
        <w:t>Endocrinol</w:t>
      </w:r>
      <w:proofErr w:type="spellEnd"/>
      <w:r w:rsidR="00F5151E" w:rsidRPr="00491C57">
        <w:rPr>
          <w:rFonts w:ascii="Arial" w:hAnsi="Arial" w:cs="Arial"/>
          <w:sz w:val="22"/>
          <w:szCs w:val="22"/>
        </w:rPr>
        <w:t xml:space="preserve"> 2011; 165: 17-24.</w:t>
      </w:r>
    </w:p>
    <w:p w:rsidR="00F5151E" w:rsidRPr="003273F7" w:rsidRDefault="00F5151E" w:rsidP="000236CF">
      <w:pPr>
        <w:pStyle w:val="Body1"/>
        <w:spacing w:line="480" w:lineRule="auto"/>
        <w:rPr>
          <w:rFonts w:cs="Arial"/>
          <w:szCs w:val="22"/>
          <w:lang w:val="en-US"/>
        </w:rPr>
        <w:sectPr w:rsidR="00F5151E" w:rsidRPr="003273F7" w:rsidSect="004B2A81">
          <w:footerReference w:type="default" r:id="rId13"/>
          <w:pgSz w:w="11900" w:h="16840"/>
          <w:pgMar w:top="1440" w:right="1440" w:bottom="1440" w:left="1440" w:header="709" w:footer="709" w:gutter="0"/>
          <w:cols w:space="720"/>
          <w:docGrid w:linePitch="326"/>
        </w:sectPr>
      </w:pPr>
    </w:p>
    <w:p w:rsidR="00541AA8" w:rsidRPr="002F5313" w:rsidRDefault="009F0E75" w:rsidP="009F0E75">
      <w:pPr>
        <w:pStyle w:val="Body1"/>
        <w:spacing w:line="480" w:lineRule="auto"/>
        <w:rPr>
          <w:b/>
          <w:sz w:val="20"/>
          <w:lang w:val="en-US"/>
        </w:rPr>
      </w:pPr>
      <w:r w:rsidRPr="009F0E75">
        <w:rPr>
          <w:rFonts w:hAnsi="Arial Unicode MS"/>
          <w:b/>
          <w:bCs/>
          <w:sz w:val="20"/>
          <w:lang w:val="en-US"/>
        </w:rPr>
        <w:lastRenderedPageBreak/>
        <w:t xml:space="preserve">Table </w:t>
      </w:r>
      <w:r w:rsidR="00541AA8" w:rsidRPr="002F5313">
        <w:rPr>
          <w:rFonts w:hAnsi="Arial Unicode MS"/>
          <w:b/>
          <w:sz w:val="20"/>
          <w:lang w:val="en-US"/>
        </w:rPr>
        <w:t>1</w:t>
      </w:r>
      <w:r w:rsidR="00C55645">
        <w:rPr>
          <w:rFonts w:hAnsi="Arial Unicode MS"/>
          <w:b/>
          <w:sz w:val="20"/>
          <w:lang w:val="en-US"/>
        </w:rPr>
        <w:t xml:space="preserve"> </w:t>
      </w:r>
      <w:r w:rsidR="002F5313" w:rsidRPr="002F5313">
        <w:rPr>
          <w:b/>
          <w:sz w:val="20"/>
          <w:lang w:val="en-US"/>
        </w:rPr>
        <w:t xml:space="preserve">Tests and Subtests Commonly Used in </w:t>
      </w:r>
      <w:r w:rsidR="002F5313">
        <w:rPr>
          <w:b/>
          <w:sz w:val="20"/>
          <w:lang w:val="en-US"/>
        </w:rPr>
        <w:t xml:space="preserve">Clinical Oncology </w:t>
      </w:r>
      <w:r w:rsidR="002F5313" w:rsidRPr="002F5313">
        <w:rPr>
          <w:b/>
          <w:sz w:val="20"/>
          <w:lang w:val="en-US"/>
        </w:rPr>
        <w:t>Protocols in Europe and the United States of America</w:t>
      </w:r>
    </w:p>
    <w:tbl>
      <w:tblPr>
        <w:tblW w:w="14172" w:type="dxa"/>
        <w:jc w:val="right"/>
        <w:shd w:val="clear" w:color="auto" w:fill="FFFFFF"/>
        <w:tblLayout w:type="fixed"/>
        <w:tblLook w:val="0000" w:firstRow="0" w:lastRow="0" w:firstColumn="0" w:lastColumn="0" w:noHBand="0" w:noVBand="0"/>
      </w:tblPr>
      <w:tblGrid>
        <w:gridCol w:w="1574"/>
        <w:gridCol w:w="1575"/>
        <w:gridCol w:w="1575"/>
        <w:gridCol w:w="1574"/>
        <w:gridCol w:w="1575"/>
        <w:gridCol w:w="1575"/>
        <w:gridCol w:w="1574"/>
        <w:gridCol w:w="1575"/>
        <w:gridCol w:w="1575"/>
      </w:tblGrid>
      <w:tr w:rsidR="00541AA8" w:rsidTr="002F5313">
        <w:trPr>
          <w:cantSplit/>
          <w:trHeight w:val="350"/>
          <w:jc w:val="right"/>
        </w:trPr>
        <w:tc>
          <w:tcPr>
            <w:tcW w:w="157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541AA8" w:rsidRPr="00DB6CED" w:rsidRDefault="00541AA8" w:rsidP="000236CF">
            <w:pPr>
              <w:pStyle w:val="Body1"/>
              <w:spacing w:line="480" w:lineRule="auto"/>
              <w:rPr>
                <w:rFonts w:cs="Arial"/>
                <w:b/>
                <w:sz w:val="18"/>
                <w:szCs w:val="18"/>
                <w:lang w:val="en-US"/>
              </w:rPr>
            </w:pPr>
          </w:p>
          <w:p w:rsidR="00541AA8" w:rsidRPr="00DB6CED" w:rsidRDefault="00541AA8" w:rsidP="000236CF">
            <w:pPr>
              <w:pStyle w:val="Body1"/>
              <w:spacing w:line="480" w:lineRule="auto"/>
              <w:rPr>
                <w:rFonts w:cs="Arial"/>
                <w:b/>
                <w:sz w:val="18"/>
                <w:szCs w:val="18"/>
                <w:lang w:val="en-US"/>
              </w:rPr>
            </w:pPr>
            <w:r w:rsidRPr="00DB6CED">
              <w:rPr>
                <w:rFonts w:cs="Arial"/>
                <w:b/>
                <w:sz w:val="18"/>
                <w:szCs w:val="18"/>
                <w:lang w:val="en-US"/>
              </w:rPr>
              <w:t>DOMAIN</w:t>
            </w:r>
          </w:p>
        </w:tc>
        <w:tc>
          <w:tcPr>
            <w:tcW w:w="15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541AA8" w:rsidRPr="00DB6CED" w:rsidRDefault="00541AA8" w:rsidP="000236CF">
            <w:pPr>
              <w:pStyle w:val="Body1"/>
              <w:spacing w:line="480" w:lineRule="auto"/>
              <w:rPr>
                <w:rFonts w:cs="Arial"/>
                <w:b/>
                <w:sz w:val="18"/>
                <w:szCs w:val="18"/>
                <w:lang w:val="en-US"/>
              </w:rPr>
            </w:pPr>
            <w:r w:rsidRPr="00DB6CED">
              <w:rPr>
                <w:rFonts w:cs="Arial"/>
                <w:b/>
                <w:sz w:val="18"/>
                <w:szCs w:val="18"/>
                <w:lang w:val="en-US"/>
              </w:rPr>
              <w:t>USA</w:t>
            </w:r>
          </w:p>
        </w:tc>
        <w:tc>
          <w:tcPr>
            <w:tcW w:w="15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541AA8" w:rsidRPr="00DB6CED" w:rsidRDefault="00541AA8" w:rsidP="000236CF">
            <w:pPr>
              <w:pStyle w:val="Body1"/>
              <w:spacing w:line="480" w:lineRule="auto"/>
              <w:rPr>
                <w:rFonts w:cs="Arial"/>
                <w:b/>
                <w:sz w:val="18"/>
                <w:szCs w:val="18"/>
                <w:lang w:val="en-US"/>
              </w:rPr>
            </w:pPr>
            <w:r w:rsidRPr="00DB6CED">
              <w:rPr>
                <w:rFonts w:cs="Arial"/>
                <w:b/>
                <w:sz w:val="18"/>
                <w:szCs w:val="18"/>
                <w:lang w:val="en-US"/>
              </w:rPr>
              <w:t>GERMANY</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541AA8" w:rsidRPr="00DB6CED" w:rsidRDefault="00541AA8" w:rsidP="000236CF">
            <w:pPr>
              <w:pStyle w:val="Body1"/>
              <w:spacing w:line="480" w:lineRule="auto"/>
              <w:rPr>
                <w:rFonts w:cs="Arial"/>
                <w:b/>
                <w:sz w:val="18"/>
                <w:szCs w:val="18"/>
                <w:lang w:val="en-US"/>
              </w:rPr>
            </w:pPr>
            <w:r w:rsidRPr="00DB6CED">
              <w:rPr>
                <w:rFonts w:cs="Arial"/>
                <w:b/>
                <w:sz w:val="18"/>
                <w:szCs w:val="18"/>
                <w:lang w:val="en-US"/>
              </w:rPr>
              <w:t>FRANCE</w:t>
            </w:r>
          </w:p>
        </w:tc>
        <w:tc>
          <w:tcPr>
            <w:tcW w:w="15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541AA8" w:rsidRPr="00DB6CED" w:rsidRDefault="00541AA8" w:rsidP="000236CF">
            <w:pPr>
              <w:pStyle w:val="Body1"/>
              <w:spacing w:line="480" w:lineRule="auto"/>
              <w:rPr>
                <w:rFonts w:cs="Arial"/>
                <w:b/>
                <w:sz w:val="18"/>
                <w:szCs w:val="18"/>
                <w:lang w:val="en-US"/>
              </w:rPr>
            </w:pPr>
            <w:r w:rsidRPr="00DB6CED">
              <w:rPr>
                <w:rFonts w:cs="Arial"/>
                <w:b/>
                <w:sz w:val="18"/>
                <w:szCs w:val="18"/>
                <w:lang w:val="en-US"/>
              </w:rPr>
              <w:t>UK</w:t>
            </w:r>
          </w:p>
        </w:tc>
        <w:tc>
          <w:tcPr>
            <w:tcW w:w="15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541AA8" w:rsidRPr="00DB6CED" w:rsidRDefault="00541AA8" w:rsidP="000236CF">
            <w:pPr>
              <w:pStyle w:val="Body1"/>
              <w:spacing w:line="480" w:lineRule="auto"/>
              <w:rPr>
                <w:rFonts w:cs="Arial"/>
                <w:b/>
                <w:sz w:val="18"/>
                <w:szCs w:val="18"/>
                <w:lang w:val="en-US"/>
              </w:rPr>
            </w:pPr>
            <w:r w:rsidRPr="00DB6CED">
              <w:rPr>
                <w:rFonts w:cs="Arial"/>
                <w:b/>
                <w:sz w:val="18"/>
                <w:szCs w:val="18"/>
                <w:lang w:val="en-US"/>
              </w:rPr>
              <w:t xml:space="preserve">BELGIUM </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541AA8" w:rsidRPr="00DB6CED" w:rsidRDefault="00541AA8" w:rsidP="000236CF">
            <w:pPr>
              <w:pStyle w:val="Body1"/>
              <w:spacing w:line="480" w:lineRule="auto"/>
              <w:rPr>
                <w:rFonts w:cs="Arial"/>
                <w:b/>
                <w:sz w:val="18"/>
                <w:szCs w:val="18"/>
                <w:lang w:val="en-US"/>
              </w:rPr>
            </w:pPr>
            <w:r w:rsidRPr="00DB6CED">
              <w:rPr>
                <w:rFonts w:cs="Arial"/>
                <w:b/>
                <w:sz w:val="18"/>
                <w:szCs w:val="18"/>
                <w:lang w:val="en-US"/>
              </w:rPr>
              <w:t xml:space="preserve">ITALY </w:t>
            </w:r>
          </w:p>
        </w:tc>
        <w:tc>
          <w:tcPr>
            <w:tcW w:w="15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541AA8" w:rsidRPr="00DB6CED" w:rsidRDefault="00541AA8" w:rsidP="000236CF">
            <w:pPr>
              <w:pStyle w:val="Body1"/>
              <w:spacing w:line="480" w:lineRule="auto"/>
              <w:rPr>
                <w:rFonts w:cs="Arial"/>
                <w:b/>
                <w:sz w:val="18"/>
                <w:szCs w:val="18"/>
                <w:lang w:val="en-US"/>
              </w:rPr>
            </w:pPr>
            <w:r w:rsidRPr="00DB6CED">
              <w:rPr>
                <w:rFonts w:cs="Arial"/>
                <w:b/>
                <w:sz w:val="18"/>
                <w:szCs w:val="18"/>
                <w:lang w:val="en-US"/>
              </w:rPr>
              <w:t>NETHERLANDS</w:t>
            </w:r>
          </w:p>
        </w:tc>
        <w:tc>
          <w:tcPr>
            <w:tcW w:w="15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541AA8" w:rsidRPr="00DB6CED" w:rsidRDefault="00541AA8" w:rsidP="000236CF">
            <w:pPr>
              <w:pStyle w:val="Body1"/>
              <w:spacing w:line="480" w:lineRule="auto"/>
              <w:rPr>
                <w:rFonts w:cs="Arial"/>
                <w:b/>
                <w:sz w:val="18"/>
                <w:szCs w:val="18"/>
                <w:lang w:val="en-US"/>
              </w:rPr>
            </w:pPr>
            <w:r w:rsidRPr="00DB6CED">
              <w:rPr>
                <w:rFonts w:cs="Arial"/>
                <w:b/>
                <w:sz w:val="18"/>
                <w:szCs w:val="18"/>
                <w:lang w:val="en-US"/>
              </w:rPr>
              <w:t>NORWAY</w:t>
            </w:r>
          </w:p>
        </w:tc>
      </w:tr>
      <w:tr w:rsidR="00541AA8" w:rsidTr="002F5313">
        <w:trPr>
          <w:cantSplit/>
          <w:trHeight w:val="350"/>
          <w:jc w:val="right"/>
        </w:trPr>
        <w:tc>
          <w:tcPr>
            <w:tcW w:w="157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541AA8" w:rsidRPr="00DB6CED" w:rsidRDefault="00541AA8" w:rsidP="000236CF">
            <w:pPr>
              <w:pStyle w:val="Body1"/>
              <w:spacing w:line="480" w:lineRule="auto"/>
              <w:rPr>
                <w:rFonts w:cs="Arial"/>
                <w:sz w:val="18"/>
                <w:szCs w:val="18"/>
                <w:lang w:val="en-US"/>
              </w:rPr>
            </w:pPr>
            <w:r w:rsidRPr="00DB6CED">
              <w:rPr>
                <w:rFonts w:cs="Arial"/>
                <w:sz w:val="18"/>
                <w:szCs w:val="18"/>
                <w:lang w:val="en-US"/>
              </w:rPr>
              <w:t>Perceptual / Fluid Reasoning</w:t>
            </w:r>
          </w:p>
        </w:tc>
        <w:tc>
          <w:tcPr>
            <w:tcW w:w="15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541AA8" w:rsidRPr="00DB6CED" w:rsidRDefault="00541AA8" w:rsidP="000236CF">
            <w:pPr>
              <w:pStyle w:val="Body1"/>
              <w:spacing w:line="480" w:lineRule="auto"/>
              <w:rPr>
                <w:rFonts w:cs="Arial"/>
                <w:sz w:val="18"/>
                <w:szCs w:val="18"/>
                <w:lang w:val="en-US"/>
              </w:rPr>
            </w:pPr>
            <w:r w:rsidRPr="00DB6CED">
              <w:rPr>
                <w:rFonts w:cs="Arial"/>
                <w:sz w:val="18"/>
                <w:szCs w:val="18"/>
                <w:lang w:val="en-US"/>
              </w:rPr>
              <w:t>Block Design (WISC-IV)</w:t>
            </w:r>
          </w:p>
        </w:tc>
        <w:tc>
          <w:tcPr>
            <w:tcW w:w="15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541AA8" w:rsidRPr="00DB6CED" w:rsidRDefault="002026D7" w:rsidP="000236CF">
            <w:pPr>
              <w:pStyle w:val="Body1"/>
              <w:spacing w:line="480" w:lineRule="auto"/>
              <w:rPr>
                <w:rFonts w:cs="Arial"/>
                <w:sz w:val="18"/>
                <w:szCs w:val="18"/>
                <w:lang w:val="en-US"/>
              </w:rPr>
            </w:pPr>
            <w:r>
              <w:rPr>
                <w:rFonts w:cs="Arial"/>
                <w:sz w:val="18"/>
                <w:szCs w:val="18"/>
                <w:lang w:val="en-US"/>
              </w:rPr>
              <w:t xml:space="preserve">RPM </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541AA8" w:rsidRPr="00DB6CED" w:rsidRDefault="00541AA8" w:rsidP="000236CF">
            <w:pPr>
              <w:pStyle w:val="Body1"/>
              <w:spacing w:line="480" w:lineRule="auto"/>
              <w:rPr>
                <w:rFonts w:cs="Arial"/>
                <w:sz w:val="18"/>
                <w:szCs w:val="18"/>
                <w:lang w:val="en-US"/>
              </w:rPr>
            </w:pPr>
            <w:r w:rsidRPr="00DB6CED">
              <w:rPr>
                <w:rFonts w:cs="Arial"/>
                <w:sz w:val="18"/>
                <w:szCs w:val="18"/>
                <w:lang w:val="en-US"/>
              </w:rPr>
              <w:t xml:space="preserve">Block Design </w:t>
            </w:r>
          </w:p>
          <w:p w:rsidR="00541AA8" w:rsidRPr="00DB6CED" w:rsidRDefault="00541AA8" w:rsidP="000236CF">
            <w:pPr>
              <w:pStyle w:val="Body1"/>
              <w:spacing w:line="480" w:lineRule="auto"/>
              <w:rPr>
                <w:rFonts w:cs="Arial"/>
                <w:sz w:val="18"/>
                <w:szCs w:val="18"/>
                <w:lang w:val="en-US"/>
              </w:rPr>
            </w:pPr>
            <w:r w:rsidRPr="00DB6CED">
              <w:rPr>
                <w:rFonts w:cs="Arial"/>
                <w:sz w:val="18"/>
                <w:szCs w:val="18"/>
                <w:lang w:val="en-US"/>
              </w:rPr>
              <w:t>Matrix Reasoning (WISC-IV)</w:t>
            </w:r>
          </w:p>
        </w:tc>
        <w:tc>
          <w:tcPr>
            <w:tcW w:w="15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541AA8" w:rsidRPr="00DB6CED" w:rsidRDefault="00541AA8" w:rsidP="000236CF">
            <w:pPr>
              <w:pStyle w:val="Body1"/>
              <w:spacing w:line="480" w:lineRule="auto"/>
              <w:rPr>
                <w:rFonts w:cs="Arial"/>
                <w:sz w:val="18"/>
                <w:szCs w:val="18"/>
                <w:lang w:val="en-US"/>
              </w:rPr>
            </w:pPr>
            <w:r w:rsidRPr="00DB6CED">
              <w:rPr>
                <w:rFonts w:cs="Arial"/>
                <w:sz w:val="18"/>
                <w:szCs w:val="18"/>
                <w:lang w:val="en-US"/>
              </w:rPr>
              <w:t xml:space="preserve">Block Design </w:t>
            </w:r>
          </w:p>
          <w:p w:rsidR="00541AA8" w:rsidRPr="00DB6CED" w:rsidRDefault="00541AA8" w:rsidP="000236CF">
            <w:pPr>
              <w:pStyle w:val="Body1"/>
              <w:spacing w:line="480" w:lineRule="auto"/>
              <w:rPr>
                <w:rFonts w:cs="Arial"/>
                <w:sz w:val="18"/>
                <w:szCs w:val="18"/>
                <w:lang w:val="en-US"/>
              </w:rPr>
            </w:pPr>
            <w:r w:rsidRPr="00DB6CED">
              <w:rPr>
                <w:rFonts w:cs="Arial"/>
                <w:sz w:val="18"/>
                <w:szCs w:val="18"/>
                <w:lang w:val="en-US"/>
              </w:rPr>
              <w:t>Matrix Reasoning (WISC-IV)</w:t>
            </w:r>
          </w:p>
        </w:tc>
        <w:tc>
          <w:tcPr>
            <w:tcW w:w="15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541AA8" w:rsidRPr="00DB6CED" w:rsidRDefault="00541AA8" w:rsidP="000236CF">
            <w:pPr>
              <w:pStyle w:val="Body1"/>
              <w:spacing w:line="480" w:lineRule="auto"/>
              <w:rPr>
                <w:rFonts w:cs="Arial"/>
                <w:sz w:val="18"/>
                <w:szCs w:val="18"/>
                <w:lang w:val="en-US"/>
              </w:rPr>
            </w:pPr>
            <w:r w:rsidRPr="00DB6CED">
              <w:rPr>
                <w:rFonts w:cs="Arial"/>
                <w:sz w:val="18"/>
                <w:szCs w:val="18"/>
                <w:lang w:val="en-US"/>
              </w:rPr>
              <w:t>Block Design (WISC-III)</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541AA8" w:rsidRPr="00DB6CED" w:rsidRDefault="00180894" w:rsidP="000236CF">
            <w:pPr>
              <w:pStyle w:val="Body1"/>
              <w:spacing w:line="480" w:lineRule="auto"/>
              <w:rPr>
                <w:rFonts w:cs="Arial"/>
                <w:sz w:val="18"/>
                <w:szCs w:val="18"/>
                <w:lang w:val="en-US"/>
              </w:rPr>
            </w:pPr>
            <w:r>
              <w:rPr>
                <w:rFonts w:cs="Arial"/>
                <w:sz w:val="18"/>
                <w:szCs w:val="18"/>
                <w:lang w:val="en-US"/>
              </w:rPr>
              <w:t>Block Design (WISC-III)</w:t>
            </w:r>
          </w:p>
        </w:tc>
        <w:tc>
          <w:tcPr>
            <w:tcW w:w="15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541AA8" w:rsidRPr="00DB6CED" w:rsidRDefault="00541AA8" w:rsidP="000236CF">
            <w:pPr>
              <w:pStyle w:val="Body1"/>
              <w:spacing w:line="480" w:lineRule="auto"/>
              <w:rPr>
                <w:rFonts w:cs="Arial"/>
                <w:sz w:val="18"/>
                <w:szCs w:val="18"/>
                <w:lang w:val="en-US"/>
              </w:rPr>
            </w:pPr>
            <w:r w:rsidRPr="00DB6CED">
              <w:rPr>
                <w:rFonts w:cs="Arial"/>
                <w:sz w:val="18"/>
                <w:szCs w:val="18"/>
                <w:lang w:val="en-US"/>
              </w:rPr>
              <w:t>Block Design (WISC-III)</w:t>
            </w:r>
          </w:p>
        </w:tc>
        <w:tc>
          <w:tcPr>
            <w:tcW w:w="15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541AA8" w:rsidRPr="00DB6CED" w:rsidRDefault="00541AA8" w:rsidP="000236CF">
            <w:pPr>
              <w:pStyle w:val="Body1"/>
              <w:spacing w:line="480" w:lineRule="auto"/>
              <w:rPr>
                <w:rFonts w:cs="Arial"/>
                <w:sz w:val="18"/>
                <w:szCs w:val="18"/>
                <w:lang w:val="en-US"/>
              </w:rPr>
            </w:pPr>
            <w:r w:rsidRPr="00DB6CED">
              <w:rPr>
                <w:rFonts w:cs="Arial"/>
                <w:sz w:val="18"/>
                <w:szCs w:val="18"/>
                <w:lang w:val="en-US"/>
              </w:rPr>
              <w:t>Block Design</w:t>
            </w:r>
          </w:p>
          <w:p w:rsidR="00541AA8" w:rsidRPr="00DB6CED" w:rsidRDefault="00541AA8" w:rsidP="000236CF">
            <w:pPr>
              <w:pStyle w:val="Body1"/>
              <w:spacing w:line="480" w:lineRule="auto"/>
              <w:rPr>
                <w:rFonts w:cs="Arial"/>
                <w:sz w:val="18"/>
                <w:szCs w:val="18"/>
                <w:lang w:val="en-US"/>
              </w:rPr>
            </w:pPr>
            <w:r w:rsidRPr="00DB6CED">
              <w:rPr>
                <w:rFonts w:cs="Arial"/>
                <w:sz w:val="18"/>
                <w:szCs w:val="18"/>
                <w:lang w:val="en-US"/>
              </w:rPr>
              <w:t>Matrix Reasoning (WASI)</w:t>
            </w:r>
          </w:p>
        </w:tc>
      </w:tr>
      <w:tr w:rsidR="00541AA8" w:rsidTr="002F5313">
        <w:trPr>
          <w:cantSplit/>
          <w:trHeight w:val="350"/>
          <w:jc w:val="right"/>
        </w:trPr>
        <w:tc>
          <w:tcPr>
            <w:tcW w:w="157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541AA8" w:rsidRPr="00DB6CED" w:rsidRDefault="00541AA8" w:rsidP="000236CF">
            <w:pPr>
              <w:pStyle w:val="Body1"/>
              <w:spacing w:line="480" w:lineRule="auto"/>
              <w:rPr>
                <w:rFonts w:cs="Arial"/>
                <w:sz w:val="18"/>
                <w:szCs w:val="18"/>
                <w:lang w:val="en-US"/>
              </w:rPr>
            </w:pPr>
            <w:r w:rsidRPr="00DB6CED">
              <w:rPr>
                <w:rFonts w:cs="Arial"/>
                <w:sz w:val="18"/>
                <w:szCs w:val="18"/>
                <w:lang w:val="en-US"/>
              </w:rPr>
              <w:t>Short-term memory</w:t>
            </w:r>
          </w:p>
        </w:tc>
        <w:tc>
          <w:tcPr>
            <w:tcW w:w="15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541AA8" w:rsidRPr="00DB6CED" w:rsidRDefault="00541AA8" w:rsidP="000236CF">
            <w:pPr>
              <w:spacing w:line="480" w:lineRule="auto"/>
              <w:rPr>
                <w:rFonts w:ascii="Arial" w:hAnsi="Arial" w:cs="Arial"/>
                <w:sz w:val="18"/>
                <w:szCs w:val="18"/>
              </w:rPr>
            </w:pPr>
          </w:p>
        </w:tc>
        <w:tc>
          <w:tcPr>
            <w:tcW w:w="15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2F5313" w:rsidRDefault="00541AA8" w:rsidP="000236CF">
            <w:pPr>
              <w:pStyle w:val="Body1"/>
              <w:spacing w:line="480" w:lineRule="auto"/>
              <w:rPr>
                <w:rFonts w:cs="Arial"/>
                <w:sz w:val="18"/>
                <w:szCs w:val="18"/>
                <w:lang w:val="en-US"/>
              </w:rPr>
            </w:pPr>
            <w:r w:rsidRPr="00DB6CED">
              <w:rPr>
                <w:rFonts w:cs="Arial"/>
                <w:sz w:val="18"/>
                <w:szCs w:val="18"/>
                <w:lang w:val="en-US"/>
              </w:rPr>
              <w:t xml:space="preserve">Number recall </w:t>
            </w:r>
          </w:p>
          <w:p w:rsidR="00541AA8" w:rsidRPr="00DB6CED" w:rsidRDefault="00541AA8" w:rsidP="000236CF">
            <w:pPr>
              <w:pStyle w:val="Body1"/>
              <w:spacing w:line="480" w:lineRule="auto"/>
              <w:rPr>
                <w:rFonts w:cs="Arial"/>
                <w:sz w:val="18"/>
                <w:szCs w:val="18"/>
                <w:lang w:val="en-US"/>
              </w:rPr>
            </w:pPr>
            <w:r w:rsidRPr="00DB6CED">
              <w:rPr>
                <w:rFonts w:cs="Arial"/>
                <w:sz w:val="18"/>
                <w:szCs w:val="18"/>
                <w:lang w:val="en-US"/>
              </w:rPr>
              <w:t>(K-ABC)</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541AA8" w:rsidRPr="00DB6CED" w:rsidRDefault="00541AA8" w:rsidP="000236CF">
            <w:pPr>
              <w:pStyle w:val="Body1"/>
              <w:spacing w:line="480" w:lineRule="auto"/>
              <w:rPr>
                <w:rFonts w:cs="Arial"/>
                <w:sz w:val="18"/>
                <w:szCs w:val="18"/>
                <w:lang w:val="en-US"/>
              </w:rPr>
            </w:pPr>
            <w:r w:rsidRPr="00DB6CED">
              <w:rPr>
                <w:rFonts w:cs="Arial"/>
                <w:sz w:val="18"/>
                <w:szCs w:val="18"/>
                <w:lang w:val="en-US"/>
              </w:rPr>
              <w:t>Digit Span* (WISC IV or CMS)</w:t>
            </w:r>
          </w:p>
        </w:tc>
        <w:tc>
          <w:tcPr>
            <w:tcW w:w="15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541AA8" w:rsidRPr="00DB6CED" w:rsidRDefault="00541AA8" w:rsidP="000236CF">
            <w:pPr>
              <w:pStyle w:val="Body1"/>
              <w:spacing w:line="480" w:lineRule="auto"/>
              <w:rPr>
                <w:rFonts w:cs="Arial"/>
                <w:sz w:val="18"/>
                <w:szCs w:val="18"/>
                <w:lang w:val="en-US"/>
              </w:rPr>
            </w:pPr>
            <w:r w:rsidRPr="00DB6CED">
              <w:rPr>
                <w:rFonts w:cs="Arial"/>
                <w:sz w:val="18"/>
                <w:szCs w:val="18"/>
                <w:lang w:val="en-US"/>
              </w:rPr>
              <w:t>Digit Span* (WISC IV or CMS)</w:t>
            </w:r>
          </w:p>
        </w:tc>
        <w:tc>
          <w:tcPr>
            <w:tcW w:w="15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541AA8" w:rsidRPr="00DB6CED" w:rsidRDefault="00541AA8" w:rsidP="000236CF">
            <w:pPr>
              <w:pStyle w:val="Body1"/>
              <w:spacing w:line="480" w:lineRule="auto"/>
              <w:rPr>
                <w:rFonts w:cs="Arial"/>
                <w:sz w:val="18"/>
                <w:szCs w:val="18"/>
                <w:lang w:val="en-US"/>
              </w:rPr>
            </w:pPr>
            <w:r w:rsidRPr="00DB6CED">
              <w:rPr>
                <w:rFonts w:cs="Arial"/>
                <w:sz w:val="18"/>
                <w:szCs w:val="18"/>
                <w:lang w:val="en-US"/>
              </w:rPr>
              <w:t>Digit Span* (WISC III or CMS)</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541AA8" w:rsidRPr="00DB6CED" w:rsidRDefault="00541AA8" w:rsidP="000236CF">
            <w:pPr>
              <w:pStyle w:val="Body1"/>
              <w:spacing w:line="480" w:lineRule="auto"/>
              <w:rPr>
                <w:rFonts w:cs="Arial"/>
                <w:sz w:val="18"/>
                <w:szCs w:val="18"/>
                <w:lang w:val="en-US"/>
              </w:rPr>
            </w:pPr>
            <w:r w:rsidRPr="00DB6CED">
              <w:rPr>
                <w:rFonts w:cs="Arial"/>
                <w:sz w:val="18"/>
                <w:szCs w:val="18"/>
                <w:lang w:val="en-US"/>
              </w:rPr>
              <w:t>Digit Span* (WISC III)</w:t>
            </w:r>
            <w:r w:rsidR="002F5313">
              <w:rPr>
                <w:rFonts w:cs="Arial"/>
                <w:sz w:val="18"/>
                <w:szCs w:val="18"/>
                <w:lang w:val="en-US"/>
              </w:rPr>
              <w:t>,</w:t>
            </w:r>
          </w:p>
        </w:tc>
        <w:tc>
          <w:tcPr>
            <w:tcW w:w="15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541AA8" w:rsidRPr="00DB6CED" w:rsidRDefault="00541AA8" w:rsidP="000236CF">
            <w:pPr>
              <w:pStyle w:val="Body1"/>
              <w:spacing w:line="480" w:lineRule="auto"/>
              <w:rPr>
                <w:rFonts w:cs="Arial"/>
                <w:sz w:val="18"/>
                <w:szCs w:val="18"/>
                <w:lang w:val="en-US"/>
              </w:rPr>
            </w:pPr>
            <w:r w:rsidRPr="00DB6CED">
              <w:rPr>
                <w:rFonts w:cs="Arial"/>
                <w:sz w:val="18"/>
                <w:szCs w:val="18"/>
                <w:lang w:val="en-US"/>
              </w:rPr>
              <w:t>Digit Span* (WISC III)</w:t>
            </w:r>
          </w:p>
        </w:tc>
        <w:tc>
          <w:tcPr>
            <w:tcW w:w="15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2F5313" w:rsidRDefault="00541AA8" w:rsidP="000236CF">
            <w:pPr>
              <w:pStyle w:val="Body1"/>
              <w:spacing w:line="480" w:lineRule="auto"/>
              <w:rPr>
                <w:rFonts w:cs="Arial"/>
                <w:sz w:val="18"/>
                <w:szCs w:val="18"/>
                <w:lang w:val="en-US"/>
              </w:rPr>
            </w:pPr>
            <w:r w:rsidRPr="00DB6CED">
              <w:rPr>
                <w:rFonts w:cs="Arial"/>
                <w:sz w:val="18"/>
                <w:szCs w:val="18"/>
                <w:lang w:val="en-US"/>
              </w:rPr>
              <w:t xml:space="preserve">Digit Span </w:t>
            </w:r>
          </w:p>
          <w:p w:rsidR="00541AA8" w:rsidRPr="00DB6CED" w:rsidRDefault="00541AA8" w:rsidP="000236CF">
            <w:pPr>
              <w:pStyle w:val="Body1"/>
              <w:spacing w:line="480" w:lineRule="auto"/>
              <w:rPr>
                <w:rFonts w:cs="Arial"/>
                <w:sz w:val="18"/>
                <w:szCs w:val="18"/>
                <w:lang w:val="en-US"/>
              </w:rPr>
            </w:pPr>
            <w:r w:rsidRPr="00DB6CED">
              <w:rPr>
                <w:rFonts w:cs="Arial"/>
                <w:sz w:val="18"/>
                <w:szCs w:val="18"/>
                <w:lang w:val="en-US"/>
              </w:rPr>
              <w:t>(WISC-IV)</w:t>
            </w:r>
          </w:p>
        </w:tc>
      </w:tr>
      <w:tr w:rsidR="00541AA8" w:rsidTr="002F5313">
        <w:trPr>
          <w:cantSplit/>
          <w:trHeight w:val="350"/>
          <w:jc w:val="right"/>
        </w:trPr>
        <w:tc>
          <w:tcPr>
            <w:tcW w:w="157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541AA8" w:rsidRPr="00DB6CED" w:rsidRDefault="00541AA8" w:rsidP="000236CF">
            <w:pPr>
              <w:pStyle w:val="Body1"/>
              <w:spacing w:line="480" w:lineRule="auto"/>
              <w:rPr>
                <w:rFonts w:cs="Arial"/>
                <w:sz w:val="18"/>
                <w:szCs w:val="18"/>
                <w:lang w:val="en-US"/>
              </w:rPr>
            </w:pPr>
            <w:r w:rsidRPr="00DB6CED">
              <w:rPr>
                <w:rFonts w:cs="Arial"/>
                <w:sz w:val="18"/>
                <w:szCs w:val="18"/>
                <w:lang w:val="en-US"/>
              </w:rPr>
              <w:t>Visual-motor skills</w:t>
            </w:r>
          </w:p>
        </w:tc>
        <w:tc>
          <w:tcPr>
            <w:tcW w:w="15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541AA8" w:rsidRPr="00DB6CED" w:rsidRDefault="00541AA8" w:rsidP="000236CF">
            <w:pPr>
              <w:spacing w:line="480" w:lineRule="auto"/>
              <w:rPr>
                <w:rFonts w:ascii="Arial" w:hAnsi="Arial" w:cs="Arial"/>
                <w:sz w:val="18"/>
                <w:szCs w:val="18"/>
              </w:rPr>
            </w:pPr>
          </w:p>
        </w:tc>
        <w:tc>
          <w:tcPr>
            <w:tcW w:w="15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2F5313" w:rsidRDefault="00541AA8" w:rsidP="000236CF">
            <w:pPr>
              <w:pStyle w:val="Body1"/>
              <w:spacing w:line="480" w:lineRule="auto"/>
              <w:rPr>
                <w:rFonts w:cs="Arial"/>
                <w:sz w:val="18"/>
                <w:szCs w:val="18"/>
                <w:lang w:val="en-US"/>
              </w:rPr>
            </w:pPr>
            <w:r w:rsidRPr="00DB6CED">
              <w:rPr>
                <w:rFonts w:cs="Arial"/>
                <w:sz w:val="18"/>
                <w:szCs w:val="18"/>
                <w:lang w:val="en-US"/>
              </w:rPr>
              <w:t xml:space="preserve">Visual Motor Integration </w:t>
            </w:r>
          </w:p>
          <w:p w:rsidR="00541AA8" w:rsidRPr="00DB6CED" w:rsidRDefault="00541AA8" w:rsidP="000236CF">
            <w:pPr>
              <w:pStyle w:val="Body1"/>
              <w:spacing w:line="480" w:lineRule="auto"/>
              <w:rPr>
                <w:rFonts w:cs="Arial"/>
                <w:sz w:val="18"/>
                <w:szCs w:val="18"/>
                <w:lang w:val="en-US"/>
              </w:rPr>
            </w:pPr>
            <w:r w:rsidRPr="00DB6CED">
              <w:rPr>
                <w:rFonts w:cs="Arial"/>
                <w:sz w:val="18"/>
                <w:szCs w:val="18"/>
                <w:lang w:val="en-US"/>
              </w:rPr>
              <w:t>(Beery VMI)</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2F5313" w:rsidRDefault="002F5313" w:rsidP="000236CF">
            <w:pPr>
              <w:pStyle w:val="Body1"/>
              <w:spacing w:line="480" w:lineRule="auto"/>
              <w:rPr>
                <w:rFonts w:cs="Arial"/>
                <w:sz w:val="18"/>
                <w:szCs w:val="18"/>
                <w:lang w:val="en-US"/>
              </w:rPr>
            </w:pPr>
            <w:r>
              <w:rPr>
                <w:rFonts w:cs="Arial"/>
                <w:sz w:val="18"/>
                <w:szCs w:val="18"/>
                <w:lang w:val="en-US"/>
              </w:rPr>
              <w:t xml:space="preserve">Visual motor integration </w:t>
            </w:r>
          </w:p>
          <w:p w:rsidR="00541AA8" w:rsidRPr="00DB6CED" w:rsidRDefault="002F5313" w:rsidP="000236CF">
            <w:pPr>
              <w:pStyle w:val="Body1"/>
              <w:spacing w:line="480" w:lineRule="auto"/>
              <w:rPr>
                <w:rFonts w:cs="Arial"/>
                <w:sz w:val="18"/>
                <w:szCs w:val="18"/>
                <w:lang w:val="en-US"/>
              </w:rPr>
            </w:pPr>
            <w:r>
              <w:rPr>
                <w:rFonts w:cs="Arial"/>
                <w:sz w:val="18"/>
                <w:szCs w:val="18"/>
                <w:lang w:val="en-US"/>
              </w:rPr>
              <w:t>(</w:t>
            </w:r>
            <w:r w:rsidR="00541AA8" w:rsidRPr="00DB6CED">
              <w:rPr>
                <w:rFonts w:cs="Arial"/>
                <w:sz w:val="18"/>
                <w:szCs w:val="18"/>
                <w:lang w:val="en-US"/>
              </w:rPr>
              <w:t>VMI</w:t>
            </w:r>
            <w:r>
              <w:rPr>
                <w:rFonts w:cs="Arial"/>
                <w:sz w:val="18"/>
                <w:szCs w:val="18"/>
                <w:lang w:val="en-US"/>
              </w:rPr>
              <w:t>)</w:t>
            </w:r>
          </w:p>
        </w:tc>
        <w:tc>
          <w:tcPr>
            <w:tcW w:w="15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541AA8" w:rsidRDefault="00541AA8" w:rsidP="000236CF">
            <w:pPr>
              <w:pStyle w:val="Body1"/>
              <w:spacing w:line="480" w:lineRule="auto"/>
              <w:rPr>
                <w:rFonts w:cs="Arial"/>
                <w:sz w:val="18"/>
                <w:szCs w:val="18"/>
                <w:lang w:val="en-US"/>
              </w:rPr>
            </w:pPr>
            <w:r w:rsidRPr="00DB6CED">
              <w:rPr>
                <w:rFonts w:cs="Arial"/>
                <w:sz w:val="18"/>
                <w:szCs w:val="18"/>
                <w:lang w:val="en-US"/>
              </w:rPr>
              <w:t>Design Copy</w:t>
            </w:r>
          </w:p>
          <w:p w:rsidR="002F5313" w:rsidRPr="00DB6CED" w:rsidRDefault="002F5313" w:rsidP="000236CF">
            <w:pPr>
              <w:pStyle w:val="Body1"/>
              <w:spacing w:line="480" w:lineRule="auto"/>
              <w:rPr>
                <w:rFonts w:cs="Arial"/>
                <w:sz w:val="18"/>
                <w:szCs w:val="18"/>
                <w:lang w:val="en-US"/>
              </w:rPr>
            </w:pPr>
            <w:r>
              <w:rPr>
                <w:rFonts w:cs="Arial"/>
                <w:sz w:val="18"/>
                <w:szCs w:val="18"/>
                <w:lang w:val="en-US"/>
              </w:rPr>
              <w:t xml:space="preserve">(WRAVMA) </w:t>
            </w:r>
          </w:p>
          <w:p w:rsidR="002F5313" w:rsidRPr="00DB6CED" w:rsidRDefault="002F5313" w:rsidP="000236CF">
            <w:pPr>
              <w:pStyle w:val="Body1"/>
              <w:spacing w:line="480" w:lineRule="auto"/>
              <w:rPr>
                <w:rFonts w:cs="Arial"/>
                <w:sz w:val="18"/>
                <w:szCs w:val="18"/>
                <w:lang w:val="en-US"/>
              </w:rPr>
            </w:pPr>
          </w:p>
        </w:tc>
        <w:tc>
          <w:tcPr>
            <w:tcW w:w="15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2F5313" w:rsidRDefault="002F5313" w:rsidP="000236CF">
            <w:pPr>
              <w:pStyle w:val="Body1"/>
              <w:spacing w:line="480" w:lineRule="auto"/>
              <w:rPr>
                <w:rFonts w:cs="Arial"/>
                <w:sz w:val="18"/>
                <w:szCs w:val="18"/>
                <w:lang w:val="en-US"/>
              </w:rPr>
            </w:pPr>
            <w:r>
              <w:rPr>
                <w:rFonts w:cs="Arial"/>
                <w:sz w:val="18"/>
                <w:szCs w:val="18"/>
                <w:lang w:val="en-US"/>
              </w:rPr>
              <w:t xml:space="preserve">Visual motor integration </w:t>
            </w:r>
          </w:p>
          <w:p w:rsidR="00541AA8" w:rsidRPr="00DB6CED" w:rsidRDefault="002F5313" w:rsidP="000236CF">
            <w:pPr>
              <w:pStyle w:val="Body1"/>
              <w:spacing w:line="480" w:lineRule="auto"/>
              <w:rPr>
                <w:rFonts w:cs="Arial"/>
                <w:sz w:val="18"/>
                <w:szCs w:val="18"/>
                <w:lang w:val="en-US"/>
              </w:rPr>
            </w:pPr>
            <w:r>
              <w:rPr>
                <w:rFonts w:cs="Arial"/>
                <w:sz w:val="18"/>
                <w:szCs w:val="18"/>
                <w:lang w:val="en-US"/>
              </w:rPr>
              <w:t>(</w:t>
            </w:r>
            <w:r w:rsidRPr="00DB6CED">
              <w:rPr>
                <w:rFonts w:cs="Arial"/>
                <w:sz w:val="18"/>
                <w:szCs w:val="18"/>
                <w:lang w:val="en-US"/>
              </w:rPr>
              <w:t>VMI</w:t>
            </w:r>
            <w:r>
              <w:rPr>
                <w:rFonts w:cs="Arial"/>
                <w:sz w:val="18"/>
                <w:szCs w:val="18"/>
                <w:lang w:val="en-US"/>
              </w:rPr>
              <w:t>)</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2F5313" w:rsidRDefault="002F5313" w:rsidP="000236CF">
            <w:pPr>
              <w:pStyle w:val="Body1"/>
              <w:spacing w:line="480" w:lineRule="auto"/>
              <w:rPr>
                <w:rFonts w:cs="Arial"/>
                <w:sz w:val="18"/>
                <w:szCs w:val="18"/>
                <w:lang w:val="en-US"/>
              </w:rPr>
            </w:pPr>
            <w:r>
              <w:rPr>
                <w:rFonts w:cs="Arial"/>
                <w:sz w:val="18"/>
                <w:szCs w:val="18"/>
                <w:lang w:val="en-US"/>
              </w:rPr>
              <w:t xml:space="preserve">Visual motor integration </w:t>
            </w:r>
          </w:p>
          <w:p w:rsidR="00541AA8" w:rsidRPr="00DB6CED" w:rsidRDefault="002F5313" w:rsidP="000236CF">
            <w:pPr>
              <w:pStyle w:val="Body1"/>
              <w:spacing w:line="480" w:lineRule="auto"/>
              <w:rPr>
                <w:rFonts w:cs="Arial"/>
                <w:sz w:val="18"/>
                <w:szCs w:val="18"/>
                <w:lang w:val="en-US"/>
              </w:rPr>
            </w:pPr>
            <w:r>
              <w:rPr>
                <w:rFonts w:cs="Arial"/>
                <w:sz w:val="18"/>
                <w:szCs w:val="18"/>
                <w:lang w:val="en-US"/>
              </w:rPr>
              <w:t>(</w:t>
            </w:r>
            <w:r w:rsidRPr="00DB6CED">
              <w:rPr>
                <w:rFonts w:cs="Arial"/>
                <w:sz w:val="18"/>
                <w:szCs w:val="18"/>
                <w:lang w:val="en-US"/>
              </w:rPr>
              <w:t>VMI</w:t>
            </w:r>
            <w:r>
              <w:rPr>
                <w:rFonts w:cs="Arial"/>
                <w:sz w:val="18"/>
                <w:szCs w:val="18"/>
                <w:lang w:val="en-US"/>
              </w:rPr>
              <w:t>)</w:t>
            </w:r>
          </w:p>
        </w:tc>
        <w:tc>
          <w:tcPr>
            <w:tcW w:w="15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2F5313" w:rsidRDefault="002F5313" w:rsidP="000236CF">
            <w:pPr>
              <w:pStyle w:val="Body1"/>
              <w:spacing w:line="480" w:lineRule="auto"/>
              <w:rPr>
                <w:rFonts w:cs="Arial"/>
                <w:sz w:val="18"/>
                <w:szCs w:val="18"/>
                <w:lang w:val="en-US"/>
              </w:rPr>
            </w:pPr>
            <w:r>
              <w:rPr>
                <w:rFonts w:cs="Arial"/>
                <w:sz w:val="18"/>
                <w:szCs w:val="18"/>
                <w:lang w:val="en-US"/>
              </w:rPr>
              <w:t xml:space="preserve">Visual motor integration </w:t>
            </w:r>
          </w:p>
          <w:p w:rsidR="00541AA8" w:rsidRPr="00DB6CED" w:rsidRDefault="002F5313" w:rsidP="000236CF">
            <w:pPr>
              <w:pStyle w:val="Body1"/>
              <w:spacing w:line="480" w:lineRule="auto"/>
              <w:rPr>
                <w:rFonts w:cs="Arial"/>
                <w:sz w:val="18"/>
                <w:szCs w:val="18"/>
                <w:lang w:val="en-US"/>
              </w:rPr>
            </w:pPr>
            <w:r>
              <w:rPr>
                <w:rFonts w:cs="Arial"/>
                <w:sz w:val="18"/>
                <w:szCs w:val="18"/>
                <w:lang w:val="en-US"/>
              </w:rPr>
              <w:t>(</w:t>
            </w:r>
            <w:r w:rsidRPr="00DB6CED">
              <w:rPr>
                <w:rFonts w:cs="Arial"/>
                <w:sz w:val="18"/>
                <w:szCs w:val="18"/>
                <w:lang w:val="en-US"/>
              </w:rPr>
              <w:t>VMI</w:t>
            </w:r>
            <w:r>
              <w:rPr>
                <w:rFonts w:cs="Arial"/>
                <w:sz w:val="18"/>
                <w:szCs w:val="18"/>
                <w:lang w:val="en-US"/>
              </w:rPr>
              <w:t>)</w:t>
            </w:r>
          </w:p>
        </w:tc>
        <w:tc>
          <w:tcPr>
            <w:tcW w:w="15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541AA8" w:rsidRPr="00DB6CED" w:rsidRDefault="00541AA8" w:rsidP="000236CF">
            <w:pPr>
              <w:spacing w:line="480" w:lineRule="auto"/>
              <w:rPr>
                <w:rFonts w:ascii="Arial" w:hAnsi="Arial" w:cs="Arial"/>
                <w:sz w:val="18"/>
                <w:szCs w:val="18"/>
              </w:rPr>
            </w:pPr>
          </w:p>
        </w:tc>
      </w:tr>
      <w:tr w:rsidR="00541AA8" w:rsidTr="002F5313">
        <w:trPr>
          <w:cantSplit/>
          <w:trHeight w:val="350"/>
          <w:jc w:val="right"/>
        </w:trPr>
        <w:tc>
          <w:tcPr>
            <w:tcW w:w="157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541AA8" w:rsidRPr="00DB6CED" w:rsidRDefault="00541AA8" w:rsidP="000236CF">
            <w:pPr>
              <w:pStyle w:val="Body1"/>
              <w:spacing w:line="480" w:lineRule="auto"/>
              <w:rPr>
                <w:rFonts w:cs="Arial"/>
                <w:sz w:val="18"/>
                <w:szCs w:val="18"/>
                <w:lang w:val="en-US"/>
              </w:rPr>
            </w:pPr>
            <w:r w:rsidRPr="00DB6CED">
              <w:rPr>
                <w:rFonts w:cs="Arial"/>
                <w:sz w:val="18"/>
                <w:szCs w:val="18"/>
                <w:lang w:val="en-US"/>
              </w:rPr>
              <w:t>Motor Skills</w:t>
            </w:r>
          </w:p>
        </w:tc>
        <w:tc>
          <w:tcPr>
            <w:tcW w:w="15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541AA8" w:rsidRPr="00DB6CED" w:rsidRDefault="00541AA8" w:rsidP="000236CF">
            <w:pPr>
              <w:spacing w:line="480" w:lineRule="auto"/>
              <w:rPr>
                <w:rFonts w:ascii="Arial" w:hAnsi="Arial" w:cs="Arial"/>
                <w:sz w:val="18"/>
                <w:szCs w:val="18"/>
              </w:rPr>
            </w:pPr>
          </w:p>
        </w:tc>
        <w:tc>
          <w:tcPr>
            <w:tcW w:w="15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541AA8" w:rsidRPr="00DB6CED" w:rsidRDefault="00541AA8" w:rsidP="000236CF">
            <w:pPr>
              <w:pStyle w:val="Body1"/>
              <w:spacing w:line="480" w:lineRule="auto"/>
              <w:rPr>
                <w:rFonts w:cs="Arial"/>
                <w:sz w:val="18"/>
                <w:szCs w:val="18"/>
                <w:lang w:val="en-US"/>
              </w:rPr>
            </w:pPr>
            <w:r w:rsidRPr="00DB6CED">
              <w:rPr>
                <w:rFonts w:cs="Arial"/>
                <w:sz w:val="18"/>
                <w:szCs w:val="18"/>
                <w:lang w:val="en-US"/>
              </w:rPr>
              <w:t>Purdue Pegboard</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541AA8" w:rsidRPr="00DB6CED" w:rsidRDefault="00541AA8" w:rsidP="000236CF">
            <w:pPr>
              <w:pStyle w:val="Body1"/>
              <w:spacing w:line="480" w:lineRule="auto"/>
              <w:rPr>
                <w:rFonts w:cs="Arial"/>
                <w:sz w:val="18"/>
                <w:szCs w:val="18"/>
                <w:lang w:val="en-US"/>
              </w:rPr>
            </w:pPr>
            <w:r w:rsidRPr="00DB6CED">
              <w:rPr>
                <w:rFonts w:cs="Arial"/>
                <w:sz w:val="18"/>
                <w:szCs w:val="18"/>
                <w:lang w:val="en-US"/>
              </w:rPr>
              <w:t>Purdue Pegboard</w:t>
            </w:r>
          </w:p>
        </w:tc>
        <w:tc>
          <w:tcPr>
            <w:tcW w:w="15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541AA8" w:rsidRDefault="00541AA8" w:rsidP="000236CF">
            <w:pPr>
              <w:pStyle w:val="Body1"/>
              <w:spacing w:line="480" w:lineRule="auto"/>
              <w:rPr>
                <w:rFonts w:cs="Arial"/>
                <w:sz w:val="18"/>
                <w:szCs w:val="18"/>
                <w:lang w:val="en-US"/>
              </w:rPr>
            </w:pPr>
            <w:r w:rsidRPr="00DB6CED">
              <w:rPr>
                <w:rFonts w:cs="Arial"/>
                <w:sz w:val="18"/>
                <w:szCs w:val="18"/>
                <w:lang w:val="en-US"/>
              </w:rPr>
              <w:t>Pegboard</w:t>
            </w:r>
          </w:p>
          <w:p w:rsidR="002F5313" w:rsidRPr="00DB6CED" w:rsidRDefault="002F5313" w:rsidP="000236CF">
            <w:pPr>
              <w:pStyle w:val="Body1"/>
              <w:spacing w:line="480" w:lineRule="auto"/>
              <w:rPr>
                <w:rFonts w:cs="Arial"/>
                <w:sz w:val="18"/>
                <w:szCs w:val="18"/>
                <w:lang w:val="en-US"/>
              </w:rPr>
            </w:pPr>
            <w:r>
              <w:rPr>
                <w:rFonts w:cs="Arial"/>
                <w:sz w:val="18"/>
                <w:szCs w:val="18"/>
                <w:lang w:val="en-US"/>
              </w:rPr>
              <w:t>(WRAVMA)</w:t>
            </w:r>
          </w:p>
        </w:tc>
        <w:tc>
          <w:tcPr>
            <w:tcW w:w="15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541AA8" w:rsidRPr="00DB6CED" w:rsidRDefault="00541AA8" w:rsidP="000236CF">
            <w:pPr>
              <w:pStyle w:val="Body1"/>
              <w:spacing w:line="480" w:lineRule="auto"/>
              <w:rPr>
                <w:rFonts w:cs="Arial"/>
                <w:sz w:val="18"/>
                <w:szCs w:val="18"/>
                <w:lang w:val="en-US"/>
              </w:rPr>
            </w:pPr>
            <w:r w:rsidRPr="00DB6CED">
              <w:rPr>
                <w:rFonts w:cs="Arial"/>
                <w:sz w:val="18"/>
                <w:szCs w:val="18"/>
                <w:lang w:val="en-US"/>
              </w:rPr>
              <w:t xml:space="preserve">Finger tapping </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541AA8" w:rsidRPr="00DB6CED" w:rsidRDefault="00541AA8" w:rsidP="000236CF">
            <w:pPr>
              <w:pStyle w:val="Body1"/>
              <w:spacing w:line="480" w:lineRule="auto"/>
              <w:rPr>
                <w:rFonts w:cs="Arial"/>
                <w:sz w:val="18"/>
                <w:szCs w:val="18"/>
                <w:lang w:val="en-US"/>
              </w:rPr>
            </w:pPr>
            <w:r w:rsidRPr="00DB6CED">
              <w:rPr>
                <w:rFonts w:cs="Arial"/>
                <w:sz w:val="18"/>
                <w:szCs w:val="18"/>
                <w:lang w:val="en-US"/>
              </w:rPr>
              <w:t>Purdue Pegboard</w:t>
            </w:r>
          </w:p>
        </w:tc>
        <w:tc>
          <w:tcPr>
            <w:tcW w:w="15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541AA8" w:rsidRPr="00DB6CED" w:rsidRDefault="00541AA8" w:rsidP="000236CF">
            <w:pPr>
              <w:spacing w:line="480" w:lineRule="auto"/>
              <w:rPr>
                <w:rFonts w:ascii="Arial" w:hAnsi="Arial" w:cs="Arial"/>
                <w:sz w:val="18"/>
                <w:szCs w:val="18"/>
              </w:rPr>
            </w:pPr>
          </w:p>
        </w:tc>
        <w:tc>
          <w:tcPr>
            <w:tcW w:w="15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541AA8" w:rsidRPr="00DB6CED" w:rsidRDefault="00541AA8" w:rsidP="000236CF">
            <w:pPr>
              <w:spacing w:line="480" w:lineRule="auto"/>
              <w:rPr>
                <w:rFonts w:ascii="Arial" w:hAnsi="Arial" w:cs="Arial"/>
                <w:sz w:val="18"/>
                <w:szCs w:val="18"/>
              </w:rPr>
            </w:pPr>
          </w:p>
        </w:tc>
      </w:tr>
      <w:tr w:rsidR="00541AA8" w:rsidTr="002F5313">
        <w:trPr>
          <w:cantSplit/>
          <w:trHeight w:val="350"/>
          <w:jc w:val="right"/>
        </w:trPr>
        <w:tc>
          <w:tcPr>
            <w:tcW w:w="157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541AA8" w:rsidRPr="00DB6CED" w:rsidRDefault="00541AA8" w:rsidP="000236CF">
            <w:pPr>
              <w:pStyle w:val="Body1"/>
              <w:spacing w:line="480" w:lineRule="auto"/>
              <w:rPr>
                <w:rFonts w:cs="Arial"/>
                <w:sz w:val="18"/>
                <w:szCs w:val="18"/>
                <w:lang w:val="en-US"/>
              </w:rPr>
            </w:pPr>
            <w:r w:rsidRPr="00DB6CED">
              <w:rPr>
                <w:rFonts w:cs="Arial"/>
                <w:sz w:val="18"/>
                <w:szCs w:val="18"/>
                <w:lang w:val="en-US"/>
              </w:rPr>
              <w:t>Semantic Memory</w:t>
            </w:r>
          </w:p>
        </w:tc>
        <w:tc>
          <w:tcPr>
            <w:tcW w:w="15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2F5313" w:rsidRDefault="00541AA8" w:rsidP="000236CF">
            <w:pPr>
              <w:pStyle w:val="Body1"/>
              <w:spacing w:line="480" w:lineRule="auto"/>
              <w:rPr>
                <w:rFonts w:cs="Arial"/>
                <w:sz w:val="18"/>
                <w:szCs w:val="18"/>
                <w:lang w:val="en-US"/>
              </w:rPr>
            </w:pPr>
            <w:r w:rsidRPr="00DB6CED">
              <w:rPr>
                <w:rFonts w:cs="Arial"/>
                <w:sz w:val="18"/>
                <w:szCs w:val="18"/>
                <w:lang w:val="en-US"/>
              </w:rPr>
              <w:t xml:space="preserve">Vocabulary </w:t>
            </w:r>
          </w:p>
          <w:p w:rsidR="00541AA8" w:rsidRPr="00DB6CED" w:rsidRDefault="00541AA8" w:rsidP="000236CF">
            <w:pPr>
              <w:pStyle w:val="Body1"/>
              <w:spacing w:line="480" w:lineRule="auto"/>
              <w:rPr>
                <w:rFonts w:cs="Arial"/>
                <w:sz w:val="18"/>
                <w:szCs w:val="18"/>
                <w:lang w:val="en-US"/>
              </w:rPr>
            </w:pPr>
            <w:r w:rsidRPr="00DB6CED">
              <w:rPr>
                <w:rFonts w:cs="Arial"/>
                <w:sz w:val="18"/>
                <w:szCs w:val="18"/>
                <w:lang w:val="en-US"/>
              </w:rPr>
              <w:t>(WISC-IV)</w:t>
            </w:r>
          </w:p>
        </w:tc>
        <w:tc>
          <w:tcPr>
            <w:tcW w:w="15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541AA8" w:rsidRPr="00DB6CED" w:rsidRDefault="00541AA8" w:rsidP="000236CF">
            <w:pPr>
              <w:pStyle w:val="Body1"/>
              <w:spacing w:line="480" w:lineRule="auto"/>
              <w:rPr>
                <w:rFonts w:cs="Arial"/>
                <w:sz w:val="18"/>
                <w:szCs w:val="18"/>
                <w:lang w:val="en-US"/>
              </w:rPr>
            </w:pPr>
            <w:r w:rsidRPr="00DB6CED">
              <w:rPr>
                <w:rFonts w:cs="Arial"/>
                <w:sz w:val="18"/>
                <w:szCs w:val="18"/>
                <w:lang w:val="en-US"/>
              </w:rPr>
              <w:t xml:space="preserve">Vocabulary </w:t>
            </w:r>
          </w:p>
          <w:p w:rsidR="00541AA8" w:rsidRPr="00DB6CED" w:rsidRDefault="002F5313" w:rsidP="000236CF">
            <w:pPr>
              <w:pStyle w:val="Body1"/>
              <w:spacing w:line="480" w:lineRule="auto"/>
              <w:rPr>
                <w:rFonts w:cs="Arial"/>
                <w:sz w:val="18"/>
                <w:szCs w:val="18"/>
                <w:lang w:val="en-US"/>
              </w:rPr>
            </w:pPr>
            <w:r>
              <w:rPr>
                <w:rFonts w:cs="Arial"/>
                <w:sz w:val="18"/>
                <w:szCs w:val="18"/>
                <w:lang w:val="en-US"/>
              </w:rPr>
              <w:t>(</w:t>
            </w:r>
            <w:r w:rsidR="00541AA8" w:rsidRPr="00DB6CED">
              <w:rPr>
                <w:rFonts w:cs="Arial"/>
                <w:sz w:val="18"/>
                <w:szCs w:val="18"/>
                <w:lang w:val="en-US"/>
              </w:rPr>
              <w:t>WISC-IV)</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2F5313" w:rsidRDefault="00541AA8" w:rsidP="000236CF">
            <w:pPr>
              <w:pStyle w:val="Body1"/>
              <w:spacing w:line="480" w:lineRule="auto"/>
              <w:rPr>
                <w:rFonts w:cs="Arial"/>
                <w:sz w:val="18"/>
                <w:szCs w:val="18"/>
                <w:lang w:val="en-US"/>
              </w:rPr>
            </w:pPr>
            <w:r w:rsidRPr="00DB6CED">
              <w:rPr>
                <w:rFonts w:cs="Arial"/>
                <w:sz w:val="18"/>
                <w:szCs w:val="18"/>
                <w:lang w:val="en-US"/>
              </w:rPr>
              <w:t xml:space="preserve">Vocabulary </w:t>
            </w:r>
          </w:p>
          <w:p w:rsidR="00541AA8" w:rsidRPr="00DB6CED" w:rsidRDefault="00541AA8" w:rsidP="000236CF">
            <w:pPr>
              <w:pStyle w:val="Body1"/>
              <w:spacing w:line="480" w:lineRule="auto"/>
              <w:rPr>
                <w:rFonts w:cs="Arial"/>
                <w:sz w:val="18"/>
                <w:szCs w:val="18"/>
                <w:lang w:val="en-US"/>
              </w:rPr>
            </w:pPr>
            <w:r w:rsidRPr="00DB6CED">
              <w:rPr>
                <w:rFonts w:cs="Arial"/>
                <w:sz w:val="18"/>
                <w:szCs w:val="18"/>
                <w:lang w:val="en-US"/>
              </w:rPr>
              <w:t>(WISC-IV)</w:t>
            </w:r>
          </w:p>
        </w:tc>
        <w:tc>
          <w:tcPr>
            <w:tcW w:w="15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2F5313" w:rsidRDefault="00541AA8" w:rsidP="000236CF">
            <w:pPr>
              <w:pStyle w:val="Body1"/>
              <w:spacing w:line="480" w:lineRule="auto"/>
              <w:rPr>
                <w:rFonts w:cs="Arial"/>
                <w:sz w:val="18"/>
                <w:szCs w:val="18"/>
                <w:lang w:val="en-US"/>
              </w:rPr>
            </w:pPr>
            <w:r w:rsidRPr="00DB6CED">
              <w:rPr>
                <w:rFonts w:cs="Arial"/>
                <w:sz w:val="18"/>
                <w:szCs w:val="18"/>
                <w:lang w:val="en-US"/>
              </w:rPr>
              <w:t xml:space="preserve">Vocabulary </w:t>
            </w:r>
          </w:p>
          <w:p w:rsidR="00541AA8" w:rsidRPr="00DB6CED" w:rsidRDefault="00541AA8" w:rsidP="000236CF">
            <w:pPr>
              <w:pStyle w:val="Body1"/>
              <w:spacing w:line="480" w:lineRule="auto"/>
              <w:rPr>
                <w:rFonts w:cs="Arial"/>
                <w:sz w:val="18"/>
                <w:szCs w:val="18"/>
                <w:lang w:val="en-US"/>
              </w:rPr>
            </w:pPr>
            <w:r w:rsidRPr="00DB6CED">
              <w:rPr>
                <w:rFonts w:cs="Arial"/>
                <w:sz w:val="18"/>
                <w:szCs w:val="18"/>
                <w:lang w:val="en-US"/>
              </w:rPr>
              <w:t>(WISC-IV)</w:t>
            </w:r>
          </w:p>
        </w:tc>
        <w:tc>
          <w:tcPr>
            <w:tcW w:w="15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2F5313" w:rsidRDefault="00541AA8" w:rsidP="000236CF">
            <w:pPr>
              <w:pStyle w:val="Body1"/>
              <w:spacing w:line="480" w:lineRule="auto"/>
              <w:rPr>
                <w:rFonts w:cs="Arial"/>
                <w:sz w:val="18"/>
                <w:szCs w:val="18"/>
                <w:lang w:val="en-US"/>
              </w:rPr>
            </w:pPr>
            <w:r w:rsidRPr="00DB6CED">
              <w:rPr>
                <w:rFonts w:cs="Arial"/>
                <w:sz w:val="18"/>
                <w:szCs w:val="18"/>
                <w:lang w:val="en-US"/>
              </w:rPr>
              <w:t xml:space="preserve">Vocabulary </w:t>
            </w:r>
          </w:p>
          <w:p w:rsidR="00541AA8" w:rsidRPr="00DB6CED" w:rsidRDefault="00541AA8" w:rsidP="000236CF">
            <w:pPr>
              <w:pStyle w:val="Body1"/>
              <w:spacing w:line="480" w:lineRule="auto"/>
              <w:rPr>
                <w:rFonts w:cs="Arial"/>
                <w:sz w:val="18"/>
                <w:szCs w:val="18"/>
                <w:lang w:val="en-US"/>
              </w:rPr>
            </w:pPr>
            <w:r w:rsidRPr="00DB6CED">
              <w:rPr>
                <w:rFonts w:cs="Arial"/>
                <w:sz w:val="18"/>
                <w:szCs w:val="18"/>
                <w:lang w:val="en-US"/>
              </w:rPr>
              <w:t>(WISC-III)</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2F5313" w:rsidRDefault="00541AA8" w:rsidP="000236CF">
            <w:pPr>
              <w:pStyle w:val="Body1"/>
              <w:spacing w:line="480" w:lineRule="auto"/>
              <w:rPr>
                <w:rFonts w:cs="Arial"/>
                <w:sz w:val="18"/>
                <w:szCs w:val="18"/>
                <w:lang w:val="en-US"/>
              </w:rPr>
            </w:pPr>
            <w:r w:rsidRPr="00DB6CED">
              <w:rPr>
                <w:rFonts w:cs="Arial"/>
                <w:sz w:val="18"/>
                <w:szCs w:val="18"/>
                <w:lang w:val="en-US"/>
              </w:rPr>
              <w:t xml:space="preserve">Vocabulary </w:t>
            </w:r>
          </w:p>
          <w:p w:rsidR="00541AA8" w:rsidRPr="00DB6CED" w:rsidRDefault="00541AA8" w:rsidP="000236CF">
            <w:pPr>
              <w:pStyle w:val="Body1"/>
              <w:spacing w:line="480" w:lineRule="auto"/>
              <w:rPr>
                <w:rFonts w:cs="Arial"/>
                <w:sz w:val="18"/>
                <w:szCs w:val="18"/>
                <w:lang w:val="en-US"/>
              </w:rPr>
            </w:pPr>
            <w:r w:rsidRPr="00DB6CED">
              <w:rPr>
                <w:rFonts w:cs="Arial"/>
                <w:sz w:val="18"/>
                <w:szCs w:val="18"/>
                <w:lang w:val="en-US"/>
              </w:rPr>
              <w:t>(WISC-III)</w:t>
            </w:r>
          </w:p>
        </w:tc>
        <w:tc>
          <w:tcPr>
            <w:tcW w:w="15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541AA8" w:rsidRPr="00DB6CED" w:rsidRDefault="00541AA8" w:rsidP="000236CF">
            <w:pPr>
              <w:pStyle w:val="Body1"/>
              <w:spacing w:line="480" w:lineRule="auto"/>
              <w:rPr>
                <w:rFonts w:cs="Arial"/>
                <w:sz w:val="18"/>
                <w:szCs w:val="18"/>
                <w:lang w:val="en-US"/>
              </w:rPr>
            </w:pPr>
            <w:r w:rsidRPr="00DB6CED">
              <w:rPr>
                <w:rFonts w:cs="Arial"/>
                <w:sz w:val="18"/>
                <w:szCs w:val="18"/>
                <w:lang w:val="en-US"/>
              </w:rPr>
              <w:t>Vocabulary (WISC-III)</w:t>
            </w:r>
          </w:p>
        </w:tc>
        <w:tc>
          <w:tcPr>
            <w:tcW w:w="15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2F5313" w:rsidRDefault="00541AA8" w:rsidP="000236CF">
            <w:pPr>
              <w:pStyle w:val="Body1"/>
              <w:spacing w:line="480" w:lineRule="auto"/>
              <w:rPr>
                <w:rFonts w:cs="Arial"/>
                <w:sz w:val="18"/>
                <w:szCs w:val="18"/>
                <w:lang w:val="en-US"/>
              </w:rPr>
            </w:pPr>
            <w:r w:rsidRPr="00DB6CED">
              <w:rPr>
                <w:rFonts w:cs="Arial"/>
                <w:sz w:val="18"/>
                <w:szCs w:val="18"/>
                <w:lang w:val="en-US"/>
              </w:rPr>
              <w:t xml:space="preserve">Vocabulary </w:t>
            </w:r>
          </w:p>
          <w:p w:rsidR="00541AA8" w:rsidRPr="00DB6CED" w:rsidRDefault="00541AA8" w:rsidP="000236CF">
            <w:pPr>
              <w:pStyle w:val="Body1"/>
              <w:spacing w:line="480" w:lineRule="auto"/>
              <w:rPr>
                <w:rFonts w:cs="Arial"/>
                <w:sz w:val="18"/>
                <w:szCs w:val="18"/>
                <w:lang w:val="en-US"/>
              </w:rPr>
            </w:pPr>
            <w:r w:rsidRPr="00DB6CED">
              <w:rPr>
                <w:rFonts w:cs="Arial"/>
                <w:sz w:val="18"/>
                <w:szCs w:val="18"/>
                <w:lang w:val="en-US"/>
              </w:rPr>
              <w:t>(WASI)</w:t>
            </w:r>
          </w:p>
        </w:tc>
      </w:tr>
      <w:tr w:rsidR="00541AA8" w:rsidTr="002F5313">
        <w:trPr>
          <w:cantSplit/>
          <w:trHeight w:val="350"/>
          <w:jc w:val="right"/>
        </w:trPr>
        <w:tc>
          <w:tcPr>
            <w:tcW w:w="157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541AA8" w:rsidRPr="00DB6CED" w:rsidRDefault="00541AA8" w:rsidP="000236CF">
            <w:pPr>
              <w:pStyle w:val="Body1"/>
              <w:spacing w:line="480" w:lineRule="auto"/>
              <w:rPr>
                <w:rFonts w:cs="Arial"/>
                <w:sz w:val="18"/>
                <w:szCs w:val="18"/>
                <w:lang w:val="en-US"/>
              </w:rPr>
            </w:pPr>
            <w:r w:rsidRPr="00DB6CED">
              <w:rPr>
                <w:rFonts w:cs="Arial"/>
                <w:sz w:val="18"/>
                <w:szCs w:val="18"/>
                <w:lang w:val="en-US"/>
              </w:rPr>
              <w:lastRenderedPageBreak/>
              <w:t>Attention – vigilance and reaction times</w:t>
            </w:r>
          </w:p>
        </w:tc>
        <w:tc>
          <w:tcPr>
            <w:tcW w:w="15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541AA8" w:rsidRPr="00DB6CED" w:rsidRDefault="00541AA8" w:rsidP="000236CF">
            <w:pPr>
              <w:spacing w:line="480" w:lineRule="auto"/>
              <w:rPr>
                <w:rFonts w:ascii="Arial" w:hAnsi="Arial" w:cs="Arial"/>
                <w:sz w:val="18"/>
                <w:szCs w:val="18"/>
              </w:rPr>
            </w:pPr>
          </w:p>
        </w:tc>
        <w:tc>
          <w:tcPr>
            <w:tcW w:w="15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541AA8" w:rsidRPr="00DB6CED" w:rsidRDefault="00541AA8" w:rsidP="000236CF">
            <w:pPr>
              <w:pStyle w:val="Body1"/>
              <w:spacing w:line="480" w:lineRule="auto"/>
              <w:rPr>
                <w:rFonts w:cs="Arial"/>
                <w:sz w:val="18"/>
                <w:szCs w:val="18"/>
                <w:lang w:val="en-US"/>
              </w:rPr>
            </w:pPr>
            <w:r w:rsidRPr="00DB6CED">
              <w:rPr>
                <w:rFonts w:cs="Arial"/>
                <w:sz w:val="18"/>
                <w:szCs w:val="18"/>
                <w:lang w:val="en-US"/>
              </w:rPr>
              <w:t>Continuous Performance Test (CPT – short)</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541AA8" w:rsidRPr="00DB6CED" w:rsidRDefault="00541AA8" w:rsidP="000236CF">
            <w:pPr>
              <w:pStyle w:val="Body1"/>
              <w:spacing w:line="480" w:lineRule="auto"/>
              <w:rPr>
                <w:rFonts w:cs="Arial"/>
                <w:sz w:val="18"/>
                <w:szCs w:val="18"/>
                <w:lang w:val="en-US"/>
              </w:rPr>
            </w:pPr>
            <w:r w:rsidRPr="00DB6CED">
              <w:rPr>
                <w:rFonts w:cs="Arial"/>
                <w:sz w:val="18"/>
                <w:szCs w:val="18"/>
                <w:lang w:val="en-US"/>
              </w:rPr>
              <w:t>TEA</w:t>
            </w:r>
            <w:r w:rsidR="002026D7">
              <w:rPr>
                <w:rFonts w:cs="Arial"/>
                <w:sz w:val="18"/>
                <w:szCs w:val="18"/>
                <w:lang w:val="en-US"/>
              </w:rPr>
              <w:t>-</w:t>
            </w:r>
            <w:proofErr w:type="spellStart"/>
            <w:r w:rsidRPr="00DB6CED">
              <w:rPr>
                <w:rFonts w:cs="Arial"/>
                <w:sz w:val="18"/>
                <w:szCs w:val="18"/>
                <w:lang w:val="en-US"/>
              </w:rPr>
              <w:t>Ch</w:t>
            </w:r>
            <w:proofErr w:type="spellEnd"/>
            <w:r w:rsidRPr="00DB6CED">
              <w:rPr>
                <w:rFonts w:cs="Arial"/>
                <w:sz w:val="18"/>
                <w:szCs w:val="18"/>
                <w:lang w:val="en-US"/>
              </w:rPr>
              <w:t xml:space="preserve"> / TEA / </w:t>
            </w:r>
            <w:proofErr w:type="spellStart"/>
            <w:r w:rsidRPr="00DB6CED">
              <w:rPr>
                <w:rFonts w:cs="Arial"/>
                <w:sz w:val="18"/>
                <w:szCs w:val="18"/>
                <w:lang w:val="en-US"/>
              </w:rPr>
              <w:t>Mesulam</w:t>
            </w:r>
            <w:proofErr w:type="spellEnd"/>
          </w:p>
        </w:tc>
        <w:tc>
          <w:tcPr>
            <w:tcW w:w="15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541AA8" w:rsidRPr="00DB6CED" w:rsidRDefault="00541AA8" w:rsidP="000236CF">
            <w:pPr>
              <w:pStyle w:val="Body1"/>
              <w:spacing w:line="480" w:lineRule="auto"/>
              <w:rPr>
                <w:rFonts w:cs="Arial"/>
                <w:sz w:val="18"/>
                <w:szCs w:val="18"/>
                <w:lang w:val="en-US"/>
              </w:rPr>
            </w:pPr>
            <w:r w:rsidRPr="00DB6CED">
              <w:rPr>
                <w:rFonts w:cs="Arial"/>
                <w:sz w:val="18"/>
                <w:szCs w:val="18"/>
                <w:lang w:val="en-US"/>
              </w:rPr>
              <w:t>TEA</w:t>
            </w:r>
            <w:r w:rsidR="002026D7">
              <w:rPr>
                <w:rFonts w:cs="Arial"/>
                <w:sz w:val="18"/>
                <w:szCs w:val="18"/>
                <w:lang w:val="en-US"/>
              </w:rPr>
              <w:t>-</w:t>
            </w:r>
            <w:proofErr w:type="spellStart"/>
            <w:r w:rsidRPr="00DB6CED">
              <w:rPr>
                <w:rFonts w:cs="Arial"/>
                <w:sz w:val="18"/>
                <w:szCs w:val="18"/>
                <w:lang w:val="en-US"/>
              </w:rPr>
              <w:t>Ch</w:t>
            </w:r>
            <w:proofErr w:type="spellEnd"/>
            <w:r w:rsidRPr="00DB6CED">
              <w:rPr>
                <w:rFonts w:cs="Arial"/>
                <w:sz w:val="18"/>
                <w:szCs w:val="18"/>
                <w:lang w:val="en-US"/>
              </w:rPr>
              <w:t xml:space="preserve"> / TEA</w:t>
            </w:r>
          </w:p>
        </w:tc>
        <w:tc>
          <w:tcPr>
            <w:tcW w:w="15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541AA8" w:rsidRPr="00DB6CED" w:rsidRDefault="00541AA8" w:rsidP="000236CF">
            <w:pPr>
              <w:pStyle w:val="Body1"/>
              <w:spacing w:line="480" w:lineRule="auto"/>
              <w:rPr>
                <w:rFonts w:cs="Arial"/>
                <w:sz w:val="18"/>
                <w:szCs w:val="18"/>
                <w:lang w:val="en-US"/>
              </w:rPr>
            </w:pPr>
            <w:r w:rsidRPr="00DB6CED">
              <w:rPr>
                <w:rFonts w:cs="Arial"/>
                <w:sz w:val="18"/>
                <w:szCs w:val="18"/>
                <w:lang w:val="en-US"/>
              </w:rPr>
              <w:t>Amsterdam Neuropsych</w:t>
            </w:r>
            <w:r w:rsidR="00AA4EA5">
              <w:rPr>
                <w:rFonts w:cs="Arial"/>
                <w:sz w:val="18"/>
                <w:szCs w:val="18"/>
                <w:lang w:val="en-US"/>
              </w:rPr>
              <w:t>ology</w:t>
            </w:r>
            <w:r w:rsidRPr="00DB6CED">
              <w:rPr>
                <w:rFonts w:cs="Arial"/>
                <w:sz w:val="18"/>
                <w:szCs w:val="18"/>
                <w:lang w:val="en-US"/>
              </w:rPr>
              <w:t xml:space="preserve"> Test Battery</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541AA8" w:rsidRPr="00DB6CED" w:rsidRDefault="00541AA8" w:rsidP="000236CF">
            <w:pPr>
              <w:pStyle w:val="Body1"/>
              <w:spacing w:line="480" w:lineRule="auto"/>
              <w:rPr>
                <w:rFonts w:cs="Arial"/>
                <w:sz w:val="18"/>
                <w:szCs w:val="18"/>
                <w:lang w:val="en-US"/>
              </w:rPr>
            </w:pPr>
            <w:r w:rsidRPr="00DB6CED">
              <w:rPr>
                <w:rFonts w:cs="Arial"/>
                <w:sz w:val="18"/>
                <w:szCs w:val="18"/>
                <w:lang w:val="en-US"/>
              </w:rPr>
              <w:t>Continuous Performance Test (CPT)</w:t>
            </w:r>
          </w:p>
        </w:tc>
        <w:tc>
          <w:tcPr>
            <w:tcW w:w="15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541AA8" w:rsidRPr="00DB6CED" w:rsidRDefault="00541AA8" w:rsidP="000236CF">
            <w:pPr>
              <w:pStyle w:val="Body1"/>
              <w:spacing w:line="480" w:lineRule="auto"/>
              <w:rPr>
                <w:rFonts w:cs="Arial"/>
                <w:sz w:val="18"/>
                <w:szCs w:val="18"/>
                <w:lang w:val="en-US"/>
              </w:rPr>
            </w:pPr>
            <w:r w:rsidRPr="00DB6CED">
              <w:rPr>
                <w:rFonts w:cs="Arial"/>
                <w:sz w:val="18"/>
                <w:szCs w:val="18"/>
                <w:lang w:val="en-US"/>
              </w:rPr>
              <w:t>TEA</w:t>
            </w:r>
            <w:r w:rsidR="002026D7">
              <w:rPr>
                <w:rFonts w:cs="Arial"/>
                <w:sz w:val="18"/>
                <w:szCs w:val="18"/>
                <w:lang w:val="en-US"/>
              </w:rPr>
              <w:t>-</w:t>
            </w:r>
            <w:proofErr w:type="spellStart"/>
            <w:r w:rsidRPr="00DB6CED">
              <w:rPr>
                <w:rFonts w:cs="Arial"/>
                <w:sz w:val="18"/>
                <w:szCs w:val="18"/>
                <w:lang w:val="en-US"/>
              </w:rPr>
              <w:t>Ch</w:t>
            </w:r>
            <w:proofErr w:type="spellEnd"/>
            <w:r w:rsidRPr="00DB6CED">
              <w:rPr>
                <w:rFonts w:cs="Arial"/>
                <w:sz w:val="18"/>
                <w:szCs w:val="18"/>
                <w:lang w:val="en-US"/>
              </w:rPr>
              <w:t>/TEA</w:t>
            </w:r>
          </w:p>
        </w:tc>
        <w:tc>
          <w:tcPr>
            <w:tcW w:w="15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541AA8" w:rsidRPr="00DB6CED" w:rsidRDefault="00541AA8" w:rsidP="000236CF">
            <w:pPr>
              <w:pStyle w:val="Body1"/>
              <w:spacing w:line="480" w:lineRule="auto"/>
              <w:rPr>
                <w:rFonts w:cs="Arial"/>
                <w:sz w:val="18"/>
                <w:szCs w:val="18"/>
                <w:lang w:val="en-US"/>
              </w:rPr>
            </w:pPr>
            <w:r w:rsidRPr="00DB6CED">
              <w:rPr>
                <w:rFonts w:cs="Arial"/>
                <w:sz w:val="18"/>
                <w:szCs w:val="18"/>
                <w:lang w:val="en-US"/>
              </w:rPr>
              <w:t>Continuous Performance Test (CPT-II), Knox, SDMT</w:t>
            </w:r>
          </w:p>
        </w:tc>
      </w:tr>
      <w:tr w:rsidR="00541AA8" w:rsidTr="002F5313">
        <w:trPr>
          <w:cantSplit/>
          <w:trHeight w:val="350"/>
          <w:jc w:val="right"/>
        </w:trPr>
        <w:tc>
          <w:tcPr>
            <w:tcW w:w="157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541AA8" w:rsidRPr="00DB6CED" w:rsidRDefault="00541AA8" w:rsidP="000236CF">
            <w:pPr>
              <w:pStyle w:val="Body1"/>
              <w:spacing w:line="480" w:lineRule="auto"/>
              <w:rPr>
                <w:rFonts w:cs="Arial"/>
                <w:sz w:val="18"/>
                <w:szCs w:val="18"/>
                <w:lang w:val="en-US"/>
              </w:rPr>
            </w:pPr>
            <w:r w:rsidRPr="00DB6CED">
              <w:rPr>
                <w:rFonts w:cs="Arial"/>
                <w:sz w:val="18"/>
                <w:szCs w:val="18"/>
                <w:lang w:val="en-US"/>
              </w:rPr>
              <w:t>Processing Speed</w:t>
            </w:r>
          </w:p>
        </w:tc>
        <w:tc>
          <w:tcPr>
            <w:tcW w:w="15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541AA8" w:rsidRPr="00DB6CED" w:rsidRDefault="00541AA8" w:rsidP="000236CF">
            <w:pPr>
              <w:pStyle w:val="Body1"/>
              <w:spacing w:line="480" w:lineRule="auto"/>
              <w:rPr>
                <w:rFonts w:cs="Arial"/>
                <w:sz w:val="18"/>
                <w:szCs w:val="18"/>
                <w:lang w:val="en-US"/>
              </w:rPr>
            </w:pPr>
            <w:r w:rsidRPr="00DB6CED">
              <w:rPr>
                <w:rFonts w:cs="Arial"/>
                <w:sz w:val="18"/>
                <w:szCs w:val="18"/>
                <w:lang w:val="en-US"/>
              </w:rPr>
              <w:t>Coding and Symbol Search (WISC-IV)</w:t>
            </w:r>
          </w:p>
        </w:tc>
        <w:tc>
          <w:tcPr>
            <w:tcW w:w="15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541AA8" w:rsidRPr="00DB6CED" w:rsidRDefault="00541AA8" w:rsidP="000236CF">
            <w:pPr>
              <w:spacing w:line="480" w:lineRule="auto"/>
              <w:rPr>
                <w:rFonts w:ascii="Arial" w:hAnsi="Arial" w:cs="Arial"/>
                <w:sz w:val="18"/>
                <w:szCs w:val="18"/>
              </w:rPr>
            </w:pPr>
          </w:p>
        </w:tc>
        <w:tc>
          <w:tcPr>
            <w:tcW w:w="157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541AA8" w:rsidRPr="00DB6CED" w:rsidRDefault="00541AA8" w:rsidP="000236CF">
            <w:pPr>
              <w:pStyle w:val="Body1"/>
              <w:spacing w:line="480" w:lineRule="auto"/>
              <w:rPr>
                <w:rFonts w:cs="Arial"/>
                <w:sz w:val="18"/>
                <w:szCs w:val="18"/>
                <w:lang w:val="en-US"/>
              </w:rPr>
            </w:pPr>
            <w:r w:rsidRPr="00DB6CED">
              <w:rPr>
                <w:rFonts w:cs="Arial"/>
                <w:sz w:val="18"/>
                <w:szCs w:val="18"/>
                <w:lang w:val="en-US"/>
              </w:rPr>
              <w:t>Coding and Symbol Search (WISC-IV)</w:t>
            </w:r>
          </w:p>
        </w:tc>
        <w:tc>
          <w:tcPr>
            <w:tcW w:w="15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541AA8" w:rsidRPr="00DB6CED" w:rsidRDefault="00541AA8" w:rsidP="000236CF">
            <w:pPr>
              <w:pStyle w:val="Body1"/>
              <w:spacing w:line="480" w:lineRule="auto"/>
              <w:rPr>
                <w:rFonts w:cs="Arial"/>
                <w:sz w:val="18"/>
                <w:szCs w:val="18"/>
                <w:lang w:val="en-US"/>
              </w:rPr>
            </w:pPr>
            <w:r w:rsidRPr="00DB6CED">
              <w:rPr>
                <w:rFonts w:cs="Arial"/>
                <w:sz w:val="18"/>
                <w:szCs w:val="18"/>
                <w:lang w:val="en-US"/>
              </w:rPr>
              <w:t>Coding and Symbol Search (WISC-IV)</w:t>
            </w:r>
          </w:p>
        </w:tc>
        <w:tc>
          <w:tcPr>
            <w:tcW w:w="15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541AA8" w:rsidRPr="00DB6CED" w:rsidRDefault="00541AA8" w:rsidP="000236CF">
            <w:pPr>
              <w:pStyle w:val="Body1"/>
              <w:spacing w:line="480" w:lineRule="auto"/>
              <w:rPr>
                <w:rFonts w:cs="Arial"/>
                <w:sz w:val="18"/>
                <w:szCs w:val="18"/>
                <w:lang w:val="en-US"/>
              </w:rPr>
            </w:pPr>
            <w:r w:rsidRPr="00DB6CED">
              <w:rPr>
                <w:rFonts w:cs="Arial"/>
                <w:sz w:val="18"/>
                <w:szCs w:val="18"/>
                <w:lang w:val="en-US"/>
              </w:rPr>
              <w:t>Coding and Symbol Search (WISC-III)</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541AA8" w:rsidRPr="00DB6CED" w:rsidRDefault="00541AA8" w:rsidP="000236CF">
            <w:pPr>
              <w:pStyle w:val="Body1"/>
              <w:spacing w:line="480" w:lineRule="auto"/>
              <w:rPr>
                <w:rFonts w:cs="Arial"/>
                <w:sz w:val="18"/>
                <w:szCs w:val="18"/>
                <w:lang w:val="en-US"/>
              </w:rPr>
            </w:pPr>
            <w:r w:rsidRPr="00DB6CED">
              <w:rPr>
                <w:rFonts w:cs="Arial"/>
                <w:sz w:val="18"/>
                <w:szCs w:val="18"/>
                <w:lang w:val="en-US"/>
              </w:rPr>
              <w:t>Coding and Symbol Search (WISC-III)</w:t>
            </w:r>
          </w:p>
        </w:tc>
        <w:tc>
          <w:tcPr>
            <w:tcW w:w="15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541AA8" w:rsidRPr="00DB6CED" w:rsidRDefault="00541AA8" w:rsidP="000236CF">
            <w:pPr>
              <w:pStyle w:val="Body1"/>
              <w:spacing w:line="480" w:lineRule="auto"/>
              <w:rPr>
                <w:rFonts w:cs="Arial"/>
                <w:sz w:val="18"/>
                <w:szCs w:val="18"/>
                <w:lang w:val="en-US"/>
              </w:rPr>
            </w:pPr>
            <w:r w:rsidRPr="00DB6CED">
              <w:rPr>
                <w:rFonts w:cs="Arial"/>
                <w:sz w:val="18"/>
                <w:szCs w:val="18"/>
                <w:lang w:val="en-US"/>
              </w:rPr>
              <w:t>Coding and Symbol Search (WISC-III)</w:t>
            </w:r>
          </w:p>
        </w:tc>
        <w:tc>
          <w:tcPr>
            <w:tcW w:w="15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541AA8" w:rsidRPr="00DB6CED" w:rsidRDefault="00541AA8" w:rsidP="000236CF">
            <w:pPr>
              <w:spacing w:line="480" w:lineRule="auto"/>
              <w:rPr>
                <w:rFonts w:ascii="Arial" w:hAnsi="Arial" w:cs="Arial"/>
                <w:sz w:val="18"/>
                <w:szCs w:val="18"/>
              </w:rPr>
            </w:pPr>
          </w:p>
        </w:tc>
      </w:tr>
      <w:tr w:rsidR="00541AA8" w:rsidTr="002F5313">
        <w:trPr>
          <w:cantSplit/>
          <w:trHeight w:val="350"/>
          <w:jc w:val="right"/>
        </w:trPr>
        <w:tc>
          <w:tcPr>
            <w:tcW w:w="157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541AA8" w:rsidRPr="00DB6CED" w:rsidRDefault="00541AA8" w:rsidP="000236CF">
            <w:pPr>
              <w:pStyle w:val="Body1"/>
              <w:spacing w:line="480" w:lineRule="auto"/>
              <w:rPr>
                <w:rFonts w:cs="Arial"/>
                <w:sz w:val="18"/>
                <w:szCs w:val="18"/>
                <w:lang w:val="en-US"/>
              </w:rPr>
            </w:pPr>
            <w:r w:rsidRPr="00DB6CED">
              <w:rPr>
                <w:rFonts w:cs="Arial"/>
                <w:sz w:val="18"/>
                <w:szCs w:val="18"/>
                <w:lang w:val="en-US"/>
              </w:rPr>
              <w:t>Long-term Memory</w:t>
            </w:r>
          </w:p>
        </w:tc>
        <w:tc>
          <w:tcPr>
            <w:tcW w:w="15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2F5313" w:rsidRPr="004710B6" w:rsidRDefault="00541AA8" w:rsidP="000236CF">
            <w:pPr>
              <w:pStyle w:val="Body1"/>
              <w:spacing w:line="480" w:lineRule="auto"/>
              <w:rPr>
                <w:rFonts w:cs="Arial"/>
                <w:sz w:val="18"/>
                <w:szCs w:val="18"/>
              </w:rPr>
            </w:pPr>
            <w:r w:rsidRPr="004710B6">
              <w:rPr>
                <w:rFonts w:cs="Arial"/>
                <w:sz w:val="18"/>
                <w:szCs w:val="18"/>
              </w:rPr>
              <w:t xml:space="preserve">Stories, Dot locations, Faces (CMS) </w:t>
            </w:r>
          </w:p>
          <w:p w:rsidR="00541AA8" w:rsidRPr="00DB6CED" w:rsidRDefault="00541AA8" w:rsidP="000236CF">
            <w:pPr>
              <w:pStyle w:val="Body1"/>
              <w:spacing w:line="480" w:lineRule="auto"/>
              <w:rPr>
                <w:rFonts w:cs="Arial"/>
                <w:sz w:val="18"/>
                <w:szCs w:val="18"/>
                <w:lang w:val="en-US"/>
              </w:rPr>
            </w:pPr>
            <w:r w:rsidRPr="00DB6CED">
              <w:rPr>
                <w:rFonts w:cs="Arial"/>
                <w:sz w:val="18"/>
                <w:szCs w:val="18"/>
                <w:lang w:val="en-US"/>
              </w:rPr>
              <w:t>List learning (CVLT)</w:t>
            </w:r>
          </w:p>
        </w:tc>
        <w:tc>
          <w:tcPr>
            <w:tcW w:w="15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541AA8" w:rsidRPr="00DB6CED" w:rsidRDefault="00541AA8" w:rsidP="000236CF">
            <w:pPr>
              <w:spacing w:line="480" w:lineRule="auto"/>
              <w:rPr>
                <w:rFonts w:ascii="Arial" w:hAnsi="Arial" w:cs="Arial"/>
                <w:sz w:val="18"/>
                <w:szCs w:val="18"/>
              </w:rPr>
            </w:pPr>
          </w:p>
        </w:tc>
        <w:tc>
          <w:tcPr>
            <w:tcW w:w="157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2F5313" w:rsidRPr="004710B6" w:rsidRDefault="00541AA8" w:rsidP="000236CF">
            <w:pPr>
              <w:pStyle w:val="Body1"/>
              <w:spacing w:line="480" w:lineRule="auto"/>
              <w:rPr>
                <w:rFonts w:cs="Arial"/>
                <w:sz w:val="18"/>
                <w:szCs w:val="18"/>
              </w:rPr>
            </w:pPr>
            <w:r w:rsidRPr="004710B6">
              <w:rPr>
                <w:rFonts w:cs="Arial"/>
                <w:sz w:val="18"/>
                <w:szCs w:val="18"/>
              </w:rPr>
              <w:t xml:space="preserve">Stories, Dot locations, Faces (CMS) </w:t>
            </w:r>
          </w:p>
          <w:p w:rsidR="00541AA8" w:rsidRPr="007F78A3" w:rsidRDefault="00541AA8" w:rsidP="000236CF">
            <w:pPr>
              <w:pStyle w:val="Body1"/>
              <w:spacing w:line="480" w:lineRule="auto"/>
              <w:rPr>
                <w:rFonts w:cs="Arial"/>
                <w:sz w:val="18"/>
                <w:szCs w:val="18"/>
                <w:lang w:val="en-US"/>
              </w:rPr>
            </w:pPr>
            <w:r w:rsidRPr="007F78A3">
              <w:rPr>
                <w:rFonts w:cs="Arial"/>
                <w:sz w:val="18"/>
                <w:szCs w:val="18"/>
                <w:lang w:val="en-US"/>
              </w:rPr>
              <w:t>List learning (CMS)</w:t>
            </w:r>
          </w:p>
          <w:p w:rsidR="00541AA8" w:rsidRPr="00DB6CED" w:rsidRDefault="00541AA8" w:rsidP="000236CF">
            <w:pPr>
              <w:pStyle w:val="Body1"/>
              <w:spacing w:line="480" w:lineRule="auto"/>
              <w:rPr>
                <w:rFonts w:cs="Arial"/>
                <w:sz w:val="18"/>
                <w:szCs w:val="18"/>
                <w:lang w:val="en-US"/>
              </w:rPr>
            </w:pPr>
            <w:proofErr w:type="spellStart"/>
            <w:r w:rsidRPr="007F78A3">
              <w:rPr>
                <w:rFonts w:cs="Arial"/>
                <w:sz w:val="18"/>
                <w:szCs w:val="18"/>
                <w:lang w:val="en-US"/>
              </w:rPr>
              <w:t>Rivermead</w:t>
            </w:r>
            <w:proofErr w:type="spellEnd"/>
            <w:r w:rsidRPr="00DB6CED">
              <w:rPr>
                <w:rFonts w:cs="Arial"/>
                <w:sz w:val="18"/>
                <w:szCs w:val="18"/>
                <w:lang w:val="en-US"/>
              </w:rPr>
              <w:t xml:space="preserve"> </w:t>
            </w:r>
            <w:proofErr w:type="spellStart"/>
            <w:r w:rsidRPr="00DB6CED">
              <w:rPr>
                <w:rFonts w:cs="Arial"/>
                <w:sz w:val="18"/>
                <w:szCs w:val="18"/>
                <w:lang w:val="en-US"/>
              </w:rPr>
              <w:t>Behavioural</w:t>
            </w:r>
            <w:proofErr w:type="spellEnd"/>
            <w:r w:rsidRPr="00DB6CED">
              <w:rPr>
                <w:rFonts w:cs="Arial"/>
                <w:sz w:val="18"/>
                <w:szCs w:val="18"/>
                <w:lang w:val="en-US"/>
              </w:rPr>
              <w:t xml:space="preserve"> Memory Test</w:t>
            </w:r>
          </w:p>
        </w:tc>
        <w:tc>
          <w:tcPr>
            <w:tcW w:w="15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2F5313" w:rsidRPr="004710B6" w:rsidRDefault="00541AA8" w:rsidP="000236CF">
            <w:pPr>
              <w:pStyle w:val="Body1"/>
              <w:spacing w:line="480" w:lineRule="auto"/>
              <w:rPr>
                <w:rFonts w:cs="Arial"/>
                <w:sz w:val="18"/>
                <w:szCs w:val="18"/>
              </w:rPr>
            </w:pPr>
            <w:r w:rsidRPr="004710B6">
              <w:rPr>
                <w:rFonts w:cs="Arial"/>
                <w:sz w:val="18"/>
                <w:szCs w:val="18"/>
              </w:rPr>
              <w:t xml:space="preserve">Stories, Dot locations, Faces (CMS) </w:t>
            </w:r>
          </w:p>
          <w:p w:rsidR="002F5313" w:rsidRDefault="00541AA8" w:rsidP="000236CF">
            <w:pPr>
              <w:pStyle w:val="Body1"/>
              <w:spacing w:line="480" w:lineRule="auto"/>
              <w:rPr>
                <w:rFonts w:cs="Arial"/>
                <w:sz w:val="18"/>
                <w:szCs w:val="18"/>
                <w:lang w:val="en-US"/>
              </w:rPr>
            </w:pPr>
            <w:r w:rsidRPr="00DB6CED">
              <w:rPr>
                <w:rFonts w:cs="Arial"/>
                <w:sz w:val="18"/>
                <w:szCs w:val="18"/>
                <w:lang w:val="en-US"/>
              </w:rPr>
              <w:t xml:space="preserve">List learning (CMS or CVLT), </w:t>
            </w:r>
          </w:p>
          <w:p w:rsidR="00541AA8" w:rsidRPr="00DB6CED" w:rsidRDefault="00541AA8" w:rsidP="000236CF">
            <w:pPr>
              <w:pStyle w:val="Body1"/>
              <w:spacing w:line="480" w:lineRule="auto"/>
              <w:rPr>
                <w:rFonts w:cs="Arial"/>
                <w:sz w:val="18"/>
                <w:szCs w:val="18"/>
                <w:lang w:val="en-US"/>
              </w:rPr>
            </w:pPr>
            <w:r w:rsidRPr="00DB6CED">
              <w:rPr>
                <w:rFonts w:cs="Arial"/>
                <w:sz w:val="18"/>
                <w:szCs w:val="18"/>
                <w:lang w:val="en-US"/>
              </w:rPr>
              <w:t>Word Pairs (CMS)</w:t>
            </w:r>
          </w:p>
        </w:tc>
        <w:tc>
          <w:tcPr>
            <w:tcW w:w="15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2F5313" w:rsidRDefault="00541AA8" w:rsidP="000236CF">
            <w:pPr>
              <w:pStyle w:val="Body1"/>
              <w:spacing w:line="480" w:lineRule="auto"/>
              <w:rPr>
                <w:rFonts w:cs="Arial"/>
                <w:sz w:val="18"/>
                <w:szCs w:val="18"/>
                <w:lang w:val="en-US"/>
              </w:rPr>
            </w:pPr>
            <w:r w:rsidRPr="00DB6CED">
              <w:rPr>
                <w:rFonts w:cs="Arial"/>
                <w:sz w:val="18"/>
                <w:szCs w:val="18"/>
                <w:lang w:val="en-US"/>
              </w:rPr>
              <w:t xml:space="preserve">Dot locations, Family pictures, Word Pairs </w:t>
            </w:r>
          </w:p>
          <w:p w:rsidR="00541AA8" w:rsidRPr="00DB6CED" w:rsidRDefault="00541AA8" w:rsidP="000236CF">
            <w:pPr>
              <w:pStyle w:val="Body1"/>
              <w:spacing w:line="480" w:lineRule="auto"/>
              <w:rPr>
                <w:rFonts w:cs="Arial"/>
                <w:sz w:val="18"/>
                <w:szCs w:val="18"/>
                <w:lang w:val="en-US"/>
              </w:rPr>
            </w:pPr>
            <w:r w:rsidRPr="00DB6CED">
              <w:rPr>
                <w:rFonts w:cs="Arial"/>
                <w:sz w:val="18"/>
                <w:szCs w:val="18"/>
                <w:lang w:val="en-US"/>
              </w:rPr>
              <w:t>(CMS)</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2F5313" w:rsidRDefault="00541AA8" w:rsidP="000236CF">
            <w:pPr>
              <w:pStyle w:val="Body1"/>
              <w:spacing w:line="480" w:lineRule="auto"/>
              <w:rPr>
                <w:rFonts w:cs="Arial"/>
                <w:sz w:val="18"/>
                <w:szCs w:val="18"/>
                <w:lang w:val="en-US"/>
              </w:rPr>
            </w:pPr>
            <w:r w:rsidRPr="00DB6CED">
              <w:rPr>
                <w:rFonts w:cs="Arial"/>
                <w:sz w:val="18"/>
                <w:szCs w:val="18"/>
                <w:lang w:val="en-US"/>
              </w:rPr>
              <w:t xml:space="preserve">List Learning (BVN), </w:t>
            </w:r>
          </w:p>
          <w:p w:rsidR="00541AA8" w:rsidRPr="00DB6CED" w:rsidRDefault="00541AA8" w:rsidP="000236CF">
            <w:pPr>
              <w:pStyle w:val="Body1"/>
              <w:spacing w:line="480" w:lineRule="auto"/>
              <w:rPr>
                <w:rFonts w:cs="Arial"/>
                <w:sz w:val="18"/>
                <w:szCs w:val="18"/>
                <w:lang w:val="en-US"/>
              </w:rPr>
            </w:pPr>
            <w:r w:rsidRPr="00DB6CED">
              <w:rPr>
                <w:rFonts w:cs="Arial"/>
                <w:sz w:val="18"/>
                <w:szCs w:val="18"/>
                <w:lang w:val="en-US"/>
              </w:rPr>
              <w:t>TEMA</w:t>
            </w:r>
          </w:p>
        </w:tc>
        <w:tc>
          <w:tcPr>
            <w:tcW w:w="15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2F5313" w:rsidRDefault="00541AA8" w:rsidP="000236CF">
            <w:pPr>
              <w:pStyle w:val="Body1"/>
              <w:spacing w:line="480" w:lineRule="auto"/>
              <w:rPr>
                <w:rFonts w:cs="Arial"/>
                <w:sz w:val="18"/>
                <w:szCs w:val="18"/>
                <w:lang w:val="en-US"/>
              </w:rPr>
            </w:pPr>
            <w:r w:rsidRPr="00DB6CED">
              <w:rPr>
                <w:rFonts w:cs="Arial"/>
                <w:sz w:val="18"/>
                <w:szCs w:val="18"/>
                <w:lang w:val="en-US"/>
              </w:rPr>
              <w:t xml:space="preserve">RAVLT, </w:t>
            </w:r>
          </w:p>
          <w:p w:rsidR="00541AA8" w:rsidRPr="00DB6CED" w:rsidRDefault="00CE7503" w:rsidP="000236CF">
            <w:pPr>
              <w:pStyle w:val="Body1"/>
              <w:spacing w:line="480" w:lineRule="auto"/>
              <w:rPr>
                <w:rFonts w:cs="Arial"/>
                <w:sz w:val="18"/>
                <w:szCs w:val="18"/>
                <w:lang w:val="en-US"/>
              </w:rPr>
            </w:pPr>
            <w:r>
              <w:rPr>
                <w:rFonts w:cs="Arial"/>
                <w:sz w:val="18"/>
                <w:szCs w:val="18"/>
                <w:lang w:val="en-US"/>
              </w:rPr>
              <w:t>R</w:t>
            </w:r>
            <w:r w:rsidR="00541AA8" w:rsidRPr="00DB6CED">
              <w:rPr>
                <w:rFonts w:cs="Arial"/>
                <w:sz w:val="18"/>
                <w:szCs w:val="18"/>
                <w:lang w:val="en-US"/>
              </w:rPr>
              <w:t>CFT</w:t>
            </w:r>
          </w:p>
        </w:tc>
        <w:tc>
          <w:tcPr>
            <w:tcW w:w="15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2F5313" w:rsidRDefault="00541AA8" w:rsidP="000236CF">
            <w:pPr>
              <w:pStyle w:val="Body1"/>
              <w:spacing w:line="480" w:lineRule="auto"/>
              <w:rPr>
                <w:rFonts w:cs="Arial"/>
                <w:sz w:val="18"/>
                <w:szCs w:val="18"/>
                <w:lang w:val="en-US"/>
              </w:rPr>
            </w:pPr>
            <w:r w:rsidRPr="00DB6CED">
              <w:rPr>
                <w:rFonts w:cs="Arial"/>
                <w:sz w:val="18"/>
                <w:szCs w:val="18"/>
                <w:lang w:val="en-US"/>
              </w:rPr>
              <w:t xml:space="preserve">CAVLT-II, </w:t>
            </w:r>
          </w:p>
          <w:p w:rsidR="00541AA8" w:rsidRDefault="002F5313" w:rsidP="000236CF">
            <w:pPr>
              <w:pStyle w:val="Body1"/>
              <w:spacing w:line="480" w:lineRule="auto"/>
              <w:rPr>
                <w:rFonts w:cs="Arial"/>
                <w:sz w:val="18"/>
                <w:szCs w:val="18"/>
                <w:lang w:val="en-US"/>
              </w:rPr>
            </w:pPr>
            <w:r>
              <w:rPr>
                <w:rFonts w:cs="Arial"/>
                <w:sz w:val="18"/>
                <w:szCs w:val="18"/>
                <w:lang w:val="en-US"/>
              </w:rPr>
              <w:t>V</w:t>
            </w:r>
            <w:r w:rsidR="00541AA8" w:rsidRPr="00DB6CED">
              <w:rPr>
                <w:rFonts w:cs="Arial"/>
                <w:sz w:val="18"/>
                <w:szCs w:val="18"/>
                <w:lang w:val="en-US"/>
              </w:rPr>
              <w:t xml:space="preserve">isual </w:t>
            </w:r>
            <w:r>
              <w:rPr>
                <w:rFonts w:cs="Arial"/>
                <w:sz w:val="18"/>
                <w:szCs w:val="18"/>
                <w:lang w:val="en-US"/>
              </w:rPr>
              <w:t>R</w:t>
            </w:r>
            <w:r w:rsidR="00541AA8" w:rsidRPr="00DB6CED">
              <w:rPr>
                <w:rFonts w:cs="Arial"/>
                <w:sz w:val="18"/>
                <w:szCs w:val="18"/>
                <w:lang w:val="en-US"/>
              </w:rPr>
              <w:t>eproduction</w:t>
            </w:r>
          </w:p>
          <w:p w:rsidR="002F5313" w:rsidRPr="00DB6CED" w:rsidRDefault="002F5313" w:rsidP="000236CF">
            <w:pPr>
              <w:pStyle w:val="Body1"/>
              <w:spacing w:line="480" w:lineRule="auto"/>
              <w:rPr>
                <w:rFonts w:cs="Arial"/>
                <w:sz w:val="18"/>
                <w:szCs w:val="18"/>
                <w:lang w:val="en-US"/>
              </w:rPr>
            </w:pPr>
            <w:r>
              <w:rPr>
                <w:rFonts w:cs="Arial"/>
                <w:sz w:val="18"/>
                <w:szCs w:val="18"/>
                <w:lang w:val="en-US"/>
              </w:rPr>
              <w:t>(WMS)</w:t>
            </w:r>
          </w:p>
        </w:tc>
      </w:tr>
      <w:tr w:rsidR="00541AA8" w:rsidTr="002F5313">
        <w:trPr>
          <w:cantSplit/>
          <w:trHeight w:val="350"/>
          <w:jc w:val="right"/>
        </w:trPr>
        <w:tc>
          <w:tcPr>
            <w:tcW w:w="157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541AA8" w:rsidRPr="00DB6CED" w:rsidRDefault="00541AA8" w:rsidP="000236CF">
            <w:pPr>
              <w:pStyle w:val="Body1"/>
              <w:spacing w:line="480" w:lineRule="auto"/>
              <w:rPr>
                <w:rFonts w:cs="Arial"/>
                <w:sz w:val="18"/>
                <w:szCs w:val="18"/>
                <w:lang w:val="en-US"/>
              </w:rPr>
            </w:pPr>
            <w:r w:rsidRPr="00DB6CED">
              <w:rPr>
                <w:rFonts w:cs="Arial"/>
                <w:sz w:val="18"/>
                <w:szCs w:val="18"/>
                <w:lang w:val="en-US"/>
              </w:rPr>
              <w:t>Reading</w:t>
            </w:r>
          </w:p>
        </w:tc>
        <w:tc>
          <w:tcPr>
            <w:tcW w:w="15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541AA8" w:rsidRPr="00DB6CED" w:rsidRDefault="00541AA8" w:rsidP="000236CF">
            <w:pPr>
              <w:spacing w:line="480" w:lineRule="auto"/>
              <w:rPr>
                <w:rFonts w:ascii="Arial" w:hAnsi="Arial" w:cs="Arial"/>
                <w:sz w:val="18"/>
                <w:szCs w:val="18"/>
              </w:rPr>
            </w:pPr>
          </w:p>
        </w:tc>
        <w:tc>
          <w:tcPr>
            <w:tcW w:w="15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541AA8" w:rsidRPr="00DB6CED" w:rsidRDefault="00541AA8" w:rsidP="000236CF">
            <w:pPr>
              <w:spacing w:line="480" w:lineRule="auto"/>
              <w:rPr>
                <w:rFonts w:ascii="Arial" w:hAnsi="Arial" w:cs="Arial"/>
                <w:sz w:val="18"/>
                <w:szCs w:val="18"/>
              </w:rPr>
            </w:pPr>
          </w:p>
        </w:tc>
        <w:tc>
          <w:tcPr>
            <w:tcW w:w="157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541AA8" w:rsidRPr="00DB6CED" w:rsidRDefault="00541AA8" w:rsidP="000236CF">
            <w:pPr>
              <w:pStyle w:val="Body1"/>
              <w:spacing w:line="480" w:lineRule="auto"/>
              <w:rPr>
                <w:rFonts w:cs="Arial"/>
                <w:sz w:val="18"/>
                <w:szCs w:val="18"/>
                <w:lang w:val="en-US"/>
              </w:rPr>
            </w:pPr>
            <w:r w:rsidRPr="00DB6CED">
              <w:rPr>
                <w:rFonts w:cs="Arial"/>
                <w:sz w:val="18"/>
                <w:szCs w:val="18"/>
                <w:lang w:val="en-US"/>
              </w:rPr>
              <w:t>Local reading measure</w:t>
            </w:r>
          </w:p>
        </w:tc>
        <w:tc>
          <w:tcPr>
            <w:tcW w:w="15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541AA8" w:rsidRPr="00DB6CED" w:rsidRDefault="00541AA8" w:rsidP="000236CF">
            <w:pPr>
              <w:pStyle w:val="Body1"/>
              <w:spacing w:line="480" w:lineRule="auto"/>
              <w:rPr>
                <w:rFonts w:cs="Arial"/>
                <w:sz w:val="18"/>
                <w:szCs w:val="18"/>
                <w:lang w:val="en-US"/>
              </w:rPr>
            </w:pPr>
            <w:r w:rsidRPr="00DB6CED">
              <w:rPr>
                <w:rFonts w:cs="Arial"/>
                <w:sz w:val="18"/>
                <w:szCs w:val="18"/>
                <w:lang w:val="en-US"/>
              </w:rPr>
              <w:t>Basic Reading (WIAT-II)</w:t>
            </w:r>
          </w:p>
        </w:tc>
        <w:tc>
          <w:tcPr>
            <w:tcW w:w="15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541AA8" w:rsidRPr="00DB6CED" w:rsidRDefault="00541AA8" w:rsidP="000236CF">
            <w:pPr>
              <w:spacing w:line="480" w:lineRule="auto"/>
              <w:rPr>
                <w:rFonts w:ascii="Arial" w:hAnsi="Arial" w:cs="Arial"/>
                <w:sz w:val="18"/>
                <w:szCs w:val="18"/>
              </w:rPr>
            </w:pPr>
          </w:p>
        </w:tc>
        <w:tc>
          <w:tcPr>
            <w:tcW w:w="157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541AA8" w:rsidRPr="00DB6CED" w:rsidRDefault="00180894" w:rsidP="000236CF">
            <w:pPr>
              <w:spacing w:line="480" w:lineRule="auto"/>
              <w:rPr>
                <w:rFonts w:ascii="Arial" w:hAnsi="Arial" w:cs="Arial"/>
                <w:sz w:val="18"/>
                <w:szCs w:val="18"/>
              </w:rPr>
            </w:pPr>
            <w:r>
              <w:rPr>
                <w:rFonts w:ascii="Arial" w:hAnsi="Arial" w:cs="Arial"/>
                <w:sz w:val="18"/>
                <w:szCs w:val="18"/>
              </w:rPr>
              <w:t>Local reading measure</w:t>
            </w:r>
          </w:p>
        </w:tc>
        <w:tc>
          <w:tcPr>
            <w:tcW w:w="15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541AA8" w:rsidRPr="00DB6CED" w:rsidRDefault="00541AA8" w:rsidP="000236CF">
            <w:pPr>
              <w:spacing w:line="480" w:lineRule="auto"/>
              <w:rPr>
                <w:rFonts w:ascii="Arial" w:hAnsi="Arial" w:cs="Arial"/>
                <w:sz w:val="18"/>
                <w:szCs w:val="18"/>
              </w:rPr>
            </w:pPr>
          </w:p>
        </w:tc>
        <w:tc>
          <w:tcPr>
            <w:tcW w:w="15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541AA8" w:rsidRPr="00DB6CED" w:rsidRDefault="00541AA8" w:rsidP="000236CF">
            <w:pPr>
              <w:spacing w:line="480" w:lineRule="auto"/>
              <w:rPr>
                <w:rFonts w:ascii="Arial" w:hAnsi="Arial" w:cs="Arial"/>
                <w:sz w:val="18"/>
                <w:szCs w:val="18"/>
              </w:rPr>
            </w:pPr>
          </w:p>
        </w:tc>
      </w:tr>
    </w:tbl>
    <w:p w:rsidR="00541AA8" w:rsidRPr="00DB6CED" w:rsidRDefault="00541AA8" w:rsidP="000236CF">
      <w:pPr>
        <w:pStyle w:val="Body1"/>
        <w:spacing w:line="480" w:lineRule="auto"/>
        <w:jc w:val="right"/>
        <w:rPr>
          <w:rFonts w:cs="Arial"/>
          <w:sz w:val="20"/>
          <w:lang w:val="en-US"/>
        </w:rPr>
      </w:pPr>
    </w:p>
    <w:p w:rsidR="00C55645" w:rsidRDefault="00C55645" w:rsidP="000236CF">
      <w:pPr>
        <w:pStyle w:val="Body1"/>
        <w:spacing w:line="480" w:lineRule="auto"/>
        <w:rPr>
          <w:rFonts w:cs="Arial"/>
          <w:sz w:val="16"/>
          <w:lang w:val="en-US"/>
        </w:rPr>
      </w:pPr>
      <w:r>
        <w:rPr>
          <w:rFonts w:cs="Arial"/>
          <w:sz w:val="16"/>
          <w:lang w:val="en-US"/>
        </w:rPr>
        <w:t>Footnotes: see next page</w:t>
      </w:r>
    </w:p>
    <w:p w:rsidR="00607E12" w:rsidRDefault="00607E12" w:rsidP="000236CF">
      <w:pPr>
        <w:pStyle w:val="Body1"/>
        <w:spacing w:line="480" w:lineRule="auto"/>
        <w:rPr>
          <w:rFonts w:cs="Arial"/>
          <w:sz w:val="16"/>
          <w:lang w:val="en-US"/>
        </w:rPr>
        <w:sectPr w:rsidR="00607E12" w:rsidSect="003273F7">
          <w:pgSz w:w="16840" w:h="11900" w:orient="landscape"/>
          <w:pgMar w:top="1440" w:right="1440" w:bottom="1440" w:left="1440" w:header="709" w:footer="709" w:gutter="0"/>
          <w:cols w:space="720"/>
          <w:docGrid w:linePitch="326"/>
        </w:sectPr>
      </w:pPr>
    </w:p>
    <w:p w:rsidR="00541AA8" w:rsidRPr="00A00FEF" w:rsidRDefault="002026D7" w:rsidP="009F0E75">
      <w:pPr>
        <w:pStyle w:val="Body1"/>
        <w:spacing w:line="480" w:lineRule="auto"/>
        <w:rPr>
          <w:rFonts w:cs="Arial"/>
          <w:szCs w:val="22"/>
          <w:lang w:val="en-US"/>
        </w:rPr>
      </w:pPr>
      <w:r w:rsidRPr="00A00FEF">
        <w:rPr>
          <w:rFonts w:cs="Arial"/>
          <w:szCs w:val="22"/>
          <w:lang w:val="en-US"/>
        </w:rPr>
        <w:lastRenderedPageBreak/>
        <w:t>F</w:t>
      </w:r>
      <w:r w:rsidR="00C55645">
        <w:rPr>
          <w:rFonts w:cs="Arial"/>
          <w:szCs w:val="22"/>
          <w:lang w:val="en-US"/>
        </w:rPr>
        <w:t xml:space="preserve">ootnotes to </w:t>
      </w:r>
      <w:r w:rsidR="009F0E75">
        <w:rPr>
          <w:rFonts w:cs="Arial"/>
          <w:szCs w:val="22"/>
          <w:lang w:val="en-US"/>
        </w:rPr>
        <w:t>Table</w:t>
      </w:r>
      <w:r w:rsidRPr="00A00FEF">
        <w:rPr>
          <w:rFonts w:cs="Arial"/>
          <w:szCs w:val="22"/>
          <w:lang w:val="en-US"/>
        </w:rPr>
        <w:t xml:space="preserve"> 1</w:t>
      </w:r>
    </w:p>
    <w:p w:rsidR="002026D7" w:rsidRPr="00C55645" w:rsidRDefault="002026D7" w:rsidP="000236CF">
      <w:pPr>
        <w:pStyle w:val="Body1"/>
        <w:spacing w:line="480" w:lineRule="auto"/>
        <w:rPr>
          <w:rFonts w:cs="Arial"/>
          <w:sz w:val="16"/>
          <w:szCs w:val="16"/>
          <w:lang w:val="en-US"/>
        </w:rPr>
      </w:pPr>
      <w:r w:rsidRPr="00C55645">
        <w:rPr>
          <w:rFonts w:cs="Arial"/>
          <w:sz w:val="16"/>
          <w:szCs w:val="16"/>
          <w:lang w:val="en-GB"/>
        </w:rPr>
        <w:t>BVN (Italy)</w:t>
      </w:r>
      <w:r w:rsidR="009D0C24" w:rsidRPr="00C55645">
        <w:rPr>
          <w:rFonts w:cs="Arial"/>
          <w:sz w:val="16"/>
          <w:szCs w:val="16"/>
          <w:lang w:val="en-GB"/>
        </w:rPr>
        <w:t xml:space="preserve">: </w:t>
      </w:r>
      <w:r w:rsidR="004547FE" w:rsidRPr="00C55645">
        <w:rPr>
          <w:rFonts w:cs="Arial"/>
          <w:i/>
          <w:iCs/>
          <w:sz w:val="16"/>
          <w:szCs w:val="16"/>
          <w:lang w:val="en-GB"/>
        </w:rPr>
        <w:t xml:space="preserve">BVN 5-11 - </w:t>
      </w:r>
      <w:proofErr w:type="spellStart"/>
      <w:r w:rsidR="004547FE" w:rsidRPr="00C55645">
        <w:rPr>
          <w:rFonts w:cs="Arial"/>
          <w:i/>
          <w:iCs/>
          <w:sz w:val="16"/>
          <w:szCs w:val="16"/>
          <w:lang w:val="en-GB"/>
        </w:rPr>
        <w:t>Batteria</w:t>
      </w:r>
      <w:proofErr w:type="spellEnd"/>
      <w:r w:rsidR="004547FE" w:rsidRPr="00C55645">
        <w:rPr>
          <w:rFonts w:cs="Arial"/>
          <w:i/>
          <w:iCs/>
          <w:sz w:val="16"/>
          <w:szCs w:val="16"/>
          <w:lang w:val="en-GB"/>
        </w:rPr>
        <w:t xml:space="preserve"> per la </w:t>
      </w:r>
      <w:proofErr w:type="spellStart"/>
      <w:r w:rsidR="004547FE" w:rsidRPr="00C55645">
        <w:rPr>
          <w:rFonts w:cs="Arial"/>
          <w:i/>
          <w:iCs/>
          <w:sz w:val="16"/>
          <w:szCs w:val="16"/>
          <w:lang w:val="en-GB"/>
        </w:rPr>
        <w:t>Valutazione</w:t>
      </w:r>
      <w:proofErr w:type="spellEnd"/>
      <w:r w:rsidR="004547FE" w:rsidRPr="00C55645">
        <w:rPr>
          <w:rFonts w:cs="Arial"/>
          <w:i/>
          <w:iCs/>
          <w:sz w:val="16"/>
          <w:szCs w:val="16"/>
          <w:lang w:val="en-GB"/>
        </w:rPr>
        <w:t xml:space="preserve"> </w:t>
      </w:r>
      <w:proofErr w:type="spellStart"/>
      <w:r w:rsidR="004547FE" w:rsidRPr="00C55645">
        <w:rPr>
          <w:rFonts w:cs="Arial"/>
          <w:i/>
          <w:iCs/>
          <w:sz w:val="16"/>
          <w:szCs w:val="16"/>
          <w:lang w:val="en-GB"/>
        </w:rPr>
        <w:t>Neuropsicologica</w:t>
      </w:r>
      <w:proofErr w:type="spellEnd"/>
      <w:r w:rsidR="004547FE" w:rsidRPr="00C55645">
        <w:rPr>
          <w:rFonts w:cs="Arial"/>
          <w:i/>
          <w:iCs/>
          <w:sz w:val="16"/>
          <w:szCs w:val="16"/>
          <w:lang w:val="en-GB"/>
        </w:rPr>
        <w:t xml:space="preserve"> per </w:t>
      </w:r>
      <w:proofErr w:type="spellStart"/>
      <w:r w:rsidR="004547FE" w:rsidRPr="00C55645">
        <w:rPr>
          <w:rFonts w:cs="Arial"/>
          <w:i/>
          <w:iCs/>
          <w:sz w:val="16"/>
          <w:szCs w:val="16"/>
          <w:lang w:val="en-GB"/>
        </w:rPr>
        <w:t>l'età</w:t>
      </w:r>
      <w:proofErr w:type="spellEnd"/>
      <w:r w:rsidR="004547FE" w:rsidRPr="00C55645">
        <w:rPr>
          <w:rFonts w:cs="Arial"/>
          <w:i/>
          <w:iCs/>
          <w:sz w:val="16"/>
          <w:szCs w:val="16"/>
          <w:lang w:val="en-GB"/>
        </w:rPr>
        <w:t xml:space="preserve"> </w:t>
      </w:r>
      <w:proofErr w:type="spellStart"/>
      <w:r w:rsidR="004547FE" w:rsidRPr="00C55645">
        <w:rPr>
          <w:rFonts w:cs="Arial"/>
          <w:i/>
          <w:iCs/>
          <w:sz w:val="16"/>
          <w:szCs w:val="16"/>
          <w:lang w:val="en-GB"/>
        </w:rPr>
        <w:t>evolutiva</w:t>
      </w:r>
      <w:proofErr w:type="spellEnd"/>
      <w:proofErr w:type="gramStart"/>
      <w:r w:rsidR="004547FE" w:rsidRPr="00C55645">
        <w:rPr>
          <w:rFonts w:cs="Arial"/>
          <w:sz w:val="16"/>
          <w:szCs w:val="16"/>
          <w:lang w:val="en-GB"/>
        </w:rPr>
        <w:t>.</w:t>
      </w:r>
      <w:r w:rsidR="00C53366" w:rsidRPr="00C55645">
        <w:rPr>
          <w:rFonts w:cs="Arial"/>
          <w:sz w:val="16"/>
          <w:szCs w:val="16"/>
          <w:lang w:val="en-GB"/>
        </w:rPr>
        <w:t>(</w:t>
      </w:r>
      <w:proofErr w:type="gramEnd"/>
      <w:r w:rsidR="00C53366" w:rsidRPr="00C55645">
        <w:rPr>
          <w:rFonts w:cs="Arial"/>
          <w:sz w:val="16"/>
          <w:szCs w:val="16"/>
          <w:lang w:val="en-GB"/>
        </w:rPr>
        <w:t>A</w:t>
      </w:r>
      <w:r w:rsidR="00C53366" w:rsidRPr="00C55645">
        <w:rPr>
          <w:rFonts w:cs="Arial"/>
          <w:sz w:val="16"/>
          <w:szCs w:val="16"/>
          <w:lang w:val="en-US"/>
        </w:rPr>
        <w:t xml:space="preserve"> battery of neuropsychological tests developed for children aged from 5 to 11 years old)</w:t>
      </w:r>
    </w:p>
    <w:p w:rsidR="00C53366" w:rsidRPr="00C55645" w:rsidRDefault="00C53366" w:rsidP="000236CF">
      <w:pPr>
        <w:pStyle w:val="Body1"/>
        <w:spacing w:line="480" w:lineRule="auto"/>
        <w:rPr>
          <w:rFonts w:cs="Arial"/>
          <w:sz w:val="16"/>
          <w:szCs w:val="16"/>
          <w:lang w:val="en-GB"/>
        </w:rPr>
      </w:pPr>
      <w:r w:rsidRPr="00C55645">
        <w:rPr>
          <w:rFonts w:cs="Arial"/>
          <w:sz w:val="16"/>
          <w:szCs w:val="16"/>
          <w:lang w:val="it-IT"/>
        </w:rPr>
        <w:t xml:space="preserve">(Tressoldi PE, Vio C, Gugliotta M, Bisiacchi PS, Cendron M: BVN 5-11 - Batteria per la Valutazione Neuropsicologica per l'età evolutiva. </w:t>
      </w:r>
      <w:proofErr w:type="gramStart"/>
      <w:r w:rsidRPr="00C55645">
        <w:rPr>
          <w:rFonts w:cs="Arial"/>
          <w:sz w:val="16"/>
          <w:szCs w:val="16"/>
          <w:lang w:val="en-GB"/>
        </w:rPr>
        <w:t>Trento, Erickson; 2005.</w:t>
      </w:r>
      <w:proofErr w:type="gramEnd"/>
      <w:r w:rsidRPr="00C55645">
        <w:rPr>
          <w:rFonts w:cs="Arial"/>
          <w:sz w:val="16"/>
          <w:szCs w:val="16"/>
          <w:lang w:val="en-GB"/>
        </w:rPr>
        <w:t xml:space="preserve"> </w:t>
      </w:r>
      <w:proofErr w:type="spellStart"/>
      <w:r w:rsidRPr="00C55645">
        <w:rPr>
          <w:rFonts w:cs="Arial"/>
          <w:sz w:val="16"/>
          <w:szCs w:val="16"/>
          <w:lang w:val="en-GB"/>
        </w:rPr>
        <w:t>OpenURL</w:t>
      </w:r>
      <w:proofErr w:type="spellEnd"/>
      <w:r w:rsidRPr="00C55645">
        <w:rPr>
          <w:rFonts w:cs="Arial"/>
          <w:sz w:val="16"/>
          <w:szCs w:val="16"/>
          <w:lang w:val="en-GB"/>
        </w:rPr>
        <w:t>)</w:t>
      </w:r>
    </w:p>
    <w:p w:rsidR="002026D7" w:rsidRPr="00C55645" w:rsidRDefault="00C53366" w:rsidP="000236CF">
      <w:pPr>
        <w:pStyle w:val="Body1"/>
        <w:spacing w:line="480" w:lineRule="auto"/>
        <w:rPr>
          <w:rFonts w:cs="Arial"/>
          <w:sz w:val="16"/>
          <w:szCs w:val="16"/>
          <w:lang w:val="en-GB"/>
        </w:rPr>
      </w:pPr>
      <w:r w:rsidRPr="00C55645">
        <w:rPr>
          <w:rFonts w:cs="Arial"/>
          <w:sz w:val="16"/>
          <w:szCs w:val="16"/>
          <w:lang w:val="en-GB"/>
        </w:rPr>
        <w:t>TOMAL/TEMA: Test of Memory and Learning (name recall)</w:t>
      </w:r>
    </w:p>
    <w:p w:rsidR="002026D7" w:rsidRPr="00C55645" w:rsidRDefault="002026D7" w:rsidP="000236CF">
      <w:pPr>
        <w:pStyle w:val="Body1"/>
        <w:spacing w:line="480" w:lineRule="auto"/>
        <w:rPr>
          <w:rFonts w:cs="Arial"/>
          <w:sz w:val="16"/>
          <w:szCs w:val="16"/>
          <w:lang w:val="en-US"/>
        </w:rPr>
      </w:pPr>
      <w:r w:rsidRPr="00C55645">
        <w:rPr>
          <w:rFonts w:cs="Arial"/>
          <w:sz w:val="16"/>
          <w:szCs w:val="16"/>
          <w:lang w:val="en-US"/>
        </w:rPr>
        <w:t>CAVLT-II</w:t>
      </w:r>
      <w:r w:rsidR="008A0AB7" w:rsidRPr="00C55645">
        <w:rPr>
          <w:rFonts w:cs="Arial"/>
          <w:sz w:val="16"/>
          <w:szCs w:val="16"/>
          <w:lang w:val="en-US"/>
        </w:rPr>
        <w:t xml:space="preserve"> Child Auditory Verbal Learning Test</w:t>
      </w:r>
    </w:p>
    <w:p w:rsidR="002026D7" w:rsidRPr="00C55645" w:rsidRDefault="002026D7" w:rsidP="000236CF">
      <w:pPr>
        <w:pStyle w:val="Body1"/>
        <w:spacing w:line="480" w:lineRule="auto"/>
        <w:rPr>
          <w:rFonts w:cs="Arial"/>
          <w:sz w:val="16"/>
          <w:szCs w:val="16"/>
          <w:lang w:val="en-US"/>
        </w:rPr>
      </w:pPr>
      <w:r w:rsidRPr="00C55645">
        <w:rPr>
          <w:rFonts w:cs="Arial"/>
          <w:sz w:val="16"/>
          <w:szCs w:val="16"/>
          <w:lang w:val="en-US"/>
        </w:rPr>
        <w:t>CMS</w:t>
      </w:r>
      <w:r w:rsidR="00096753" w:rsidRPr="00C55645">
        <w:rPr>
          <w:rFonts w:cs="Arial"/>
          <w:sz w:val="16"/>
          <w:szCs w:val="16"/>
          <w:lang w:val="en-US"/>
        </w:rPr>
        <w:t xml:space="preserve"> Children Memory Scale</w:t>
      </w:r>
    </w:p>
    <w:p w:rsidR="002026D7" w:rsidRPr="00C55645" w:rsidRDefault="002026D7" w:rsidP="000236CF">
      <w:pPr>
        <w:pStyle w:val="Body1"/>
        <w:spacing w:line="480" w:lineRule="auto"/>
        <w:rPr>
          <w:rFonts w:cs="Arial"/>
          <w:sz w:val="16"/>
          <w:szCs w:val="16"/>
          <w:lang w:val="en-US"/>
        </w:rPr>
      </w:pPr>
      <w:r w:rsidRPr="00C55645">
        <w:rPr>
          <w:rFonts w:cs="Arial"/>
          <w:sz w:val="16"/>
          <w:szCs w:val="16"/>
          <w:lang w:val="en-US"/>
        </w:rPr>
        <w:t>CPT</w:t>
      </w:r>
      <w:r w:rsidR="00096753" w:rsidRPr="00C55645">
        <w:rPr>
          <w:rFonts w:cs="Arial"/>
          <w:sz w:val="16"/>
          <w:szCs w:val="16"/>
          <w:lang w:val="en-US"/>
        </w:rPr>
        <w:t xml:space="preserve"> Continuous Performance Test</w:t>
      </w:r>
    </w:p>
    <w:p w:rsidR="002026D7" w:rsidRPr="00C55645" w:rsidRDefault="002026D7" w:rsidP="000236CF">
      <w:pPr>
        <w:pStyle w:val="Body1"/>
        <w:spacing w:line="480" w:lineRule="auto"/>
        <w:rPr>
          <w:rFonts w:cs="Arial"/>
          <w:sz w:val="16"/>
          <w:szCs w:val="16"/>
          <w:lang w:val="en-US"/>
        </w:rPr>
      </w:pPr>
      <w:r w:rsidRPr="00C55645">
        <w:rPr>
          <w:rFonts w:cs="Arial"/>
          <w:sz w:val="16"/>
          <w:szCs w:val="16"/>
          <w:lang w:val="en-US"/>
        </w:rPr>
        <w:t>CVLT</w:t>
      </w:r>
      <w:r w:rsidR="00D83843" w:rsidRPr="00C55645">
        <w:rPr>
          <w:rFonts w:cs="Arial"/>
          <w:sz w:val="16"/>
          <w:szCs w:val="16"/>
          <w:lang w:val="en-US"/>
        </w:rPr>
        <w:t xml:space="preserve"> </w:t>
      </w:r>
      <w:r w:rsidR="008A0AB7" w:rsidRPr="00C55645">
        <w:rPr>
          <w:rFonts w:cs="Arial"/>
          <w:sz w:val="16"/>
          <w:szCs w:val="16"/>
          <w:lang w:val="en-US"/>
        </w:rPr>
        <w:t>California Verbal Learning Test</w:t>
      </w:r>
    </w:p>
    <w:p w:rsidR="002026D7" w:rsidRPr="00C55645" w:rsidRDefault="002026D7" w:rsidP="000236CF">
      <w:pPr>
        <w:pStyle w:val="Body1"/>
        <w:spacing w:line="480" w:lineRule="auto"/>
        <w:rPr>
          <w:rFonts w:cs="Arial"/>
          <w:sz w:val="16"/>
          <w:szCs w:val="16"/>
          <w:lang w:val="en-US"/>
        </w:rPr>
      </w:pPr>
      <w:r w:rsidRPr="00C55645">
        <w:rPr>
          <w:rFonts w:cs="Arial"/>
          <w:sz w:val="16"/>
          <w:szCs w:val="16"/>
          <w:lang w:val="en-US"/>
        </w:rPr>
        <w:t>K-ABC</w:t>
      </w:r>
      <w:r w:rsidR="00D83843" w:rsidRPr="00C55645">
        <w:rPr>
          <w:rFonts w:cs="Arial"/>
          <w:sz w:val="16"/>
          <w:szCs w:val="16"/>
          <w:lang w:val="en-US"/>
        </w:rPr>
        <w:t xml:space="preserve"> </w:t>
      </w:r>
      <w:r w:rsidR="00CE7503" w:rsidRPr="00C55645">
        <w:rPr>
          <w:rFonts w:cs="Arial"/>
          <w:sz w:val="16"/>
          <w:szCs w:val="16"/>
          <w:lang w:val="en-US"/>
        </w:rPr>
        <w:t>Kaufman Assessment Battery for Children</w:t>
      </w:r>
    </w:p>
    <w:p w:rsidR="002026D7" w:rsidRPr="00C55645" w:rsidRDefault="002026D7" w:rsidP="000236CF">
      <w:pPr>
        <w:pStyle w:val="Body1"/>
        <w:spacing w:line="480" w:lineRule="auto"/>
        <w:rPr>
          <w:rFonts w:cs="Arial"/>
          <w:sz w:val="16"/>
          <w:szCs w:val="16"/>
          <w:lang w:val="en-US"/>
        </w:rPr>
      </w:pPr>
      <w:r w:rsidRPr="00C55645">
        <w:rPr>
          <w:rFonts w:cs="Arial"/>
          <w:sz w:val="16"/>
          <w:szCs w:val="16"/>
          <w:lang w:val="en-US"/>
        </w:rPr>
        <w:t>RAVLT</w:t>
      </w:r>
      <w:r w:rsidR="008A0AB7" w:rsidRPr="00C55645">
        <w:rPr>
          <w:rFonts w:cs="Arial"/>
          <w:sz w:val="16"/>
          <w:szCs w:val="16"/>
          <w:lang w:val="en-US"/>
        </w:rPr>
        <w:t xml:space="preserve"> Rey Auditory Verbal Learning Test </w:t>
      </w:r>
    </w:p>
    <w:p w:rsidR="002026D7" w:rsidRPr="00C55645" w:rsidRDefault="002026D7" w:rsidP="000236CF">
      <w:pPr>
        <w:pStyle w:val="Body1"/>
        <w:spacing w:line="480" w:lineRule="auto"/>
        <w:rPr>
          <w:rFonts w:cs="Arial"/>
          <w:sz w:val="16"/>
          <w:szCs w:val="16"/>
          <w:lang w:val="en-US"/>
        </w:rPr>
      </w:pPr>
      <w:r w:rsidRPr="00C55645">
        <w:rPr>
          <w:rFonts w:cs="Arial"/>
          <w:sz w:val="16"/>
          <w:szCs w:val="16"/>
          <w:lang w:val="en-US"/>
        </w:rPr>
        <w:t>RCFT</w:t>
      </w:r>
      <w:r w:rsidR="008A0AB7" w:rsidRPr="00C55645">
        <w:rPr>
          <w:rFonts w:cs="Arial"/>
          <w:sz w:val="16"/>
          <w:szCs w:val="16"/>
          <w:lang w:val="en-US"/>
        </w:rPr>
        <w:t xml:space="preserve"> Rey Complex Figure Test and Recognition Trial</w:t>
      </w:r>
    </w:p>
    <w:p w:rsidR="002026D7" w:rsidRPr="00C55645" w:rsidRDefault="002026D7" w:rsidP="000236CF">
      <w:pPr>
        <w:pStyle w:val="Body1"/>
        <w:spacing w:line="480" w:lineRule="auto"/>
        <w:rPr>
          <w:rFonts w:cs="Arial"/>
          <w:sz w:val="16"/>
          <w:szCs w:val="16"/>
          <w:lang w:val="en-US"/>
        </w:rPr>
      </w:pPr>
      <w:r w:rsidRPr="00C55645">
        <w:rPr>
          <w:rFonts w:cs="Arial"/>
          <w:sz w:val="16"/>
          <w:szCs w:val="16"/>
          <w:lang w:val="en-US"/>
        </w:rPr>
        <w:t>TEA</w:t>
      </w:r>
      <w:r w:rsidR="00096753" w:rsidRPr="00C55645">
        <w:rPr>
          <w:rFonts w:cs="Arial"/>
          <w:sz w:val="16"/>
          <w:szCs w:val="16"/>
          <w:lang w:val="en-US"/>
        </w:rPr>
        <w:t xml:space="preserve"> Test of Everyday Attention </w:t>
      </w:r>
    </w:p>
    <w:p w:rsidR="002026D7" w:rsidRPr="00C55645" w:rsidRDefault="002026D7" w:rsidP="000236CF">
      <w:pPr>
        <w:pStyle w:val="Body1"/>
        <w:spacing w:line="480" w:lineRule="auto"/>
        <w:rPr>
          <w:rFonts w:cs="Arial"/>
          <w:sz w:val="16"/>
          <w:szCs w:val="16"/>
          <w:lang w:val="en-US"/>
        </w:rPr>
      </w:pPr>
      <w:r w:rsidRPr="00C55645">
        <w:rPr>
          <w:rFonts w:cs="Arial"/>
          <w:sz w:val="16"/>
          <w:szCs w:val="16"/>
          <w:lang w:val="en-US"/>
        </w:rPr>
        <w:t>TEA-</w:t>
      </w:r>
      <w:proofErr w:type="spellStart"/>
      <w:r w:rsidRPr="00C55645">
        <w:rPr>
          <w:rFonts w:cs="Arial"/>
          <w:sz w:val="16"/>
          <w:szCs w:val="16"/>
          <w:lang w:val="en-US"/>
        </w:rPr>
        <w:t>Ch</w:t>
      </w:r>
      <w:proofErr w:type="spellEnd"/>
      <w:r w:rsidR="00096753" w:rsidRPr="00C55645">
        <w:rPr>
          <w:rFonts w:cs="Arial"/>
          <w:sz w:val="16"/>
          <w:szCs w:val="16"/>
          <w:lang w:val="en-US"/>
        </w:rPr>
        <w:t xml:space="preserve"> Test of Everyday Attention for Children</w:t>
      </w:r>
    </w:p>
    <w:p w:rsidR="002026D7" w:rsidRPr="00C55645" w:rsidRDefault="002026D7" w:rsidP="000236CF">
      <w:pPr>
        <w:pStyle w:val="Body1"/>
        <w:spacing w:line="480" w:lineRule="auto"/>
        <w:rPr>
          <w:rFonts w:cs="Arial"/>
          <w:sz w:val="16"/>
          <w:szCs w:val="16"/>
          <w:lang w:val="en-US"/>
        </w:rPr>
      </w:pPr>
      <w:r w:rsidRPr="00C55645">
        <w:rPr>
          <w:rFonts w:cs="Arial"/>
          <w:sz w:val="16"/>
          <w:szCs w:val="16"/>
          <w:lang w:val="en-US"/>
        </w:rPr>
        <w:t>VMI</w:t>
      </w:r>
      <w:r w:rsidR="00096753" w:rsidRPr="00C55645">
        <w:rPr>
          <w:rFonts w:cs="Arial"/>
          <w:sz w:val="16"/>
          <w:szCs w:val="16"/>
          <w:lang w:val="en-US"/>
        </w:rPr>
        <w:t xml:space="preserve"> Visual Motor Integration</w:t>
      </w:r>
    </w:p>
    <w:p w:rsidR="002026D7" w:rsidRPr="00C55645" w:rsidRDefault="002026D7" w:rsidP="000236CF">
      <w:pPr>
        <w:pStyle w:val="Body1"/>
        <w:spacing w:line="480" w:lineRule="auto"/>
        <w:rPr>
          <w:rFonts w:cs="Arial"/>
          <w:sz w:val="16"/>
          <w:szCs w:val="16"/>
          <w:lang w:val="en-US"/>
        </w:rPr>
      </w:pPr>
      <w:r w:rsidRPr="00C55645">
        <w:rPr>
          <w:rFonts w:cs="Arial"/>
          <w:sz w:val="16"/>
          <w:szCs w:val="16"/>
          <w:lang w:val="en-US"/>
        </w:rPr>
        <w:t>WASI</w:t>
      </w:r>
      <w:r w:rsidR="009D0C24" w:rsidRPr="00C55645">
        <w:rPr>
          <w:rFonts w:cs="Arial"/>
          <w:sz w:val="16"/>
          <w:szCs w:val="16"/>
          <w:lang w:val="en-US"/>
        </w:rPr>
        <w:t xml:space="preserve"> Wechsler Abbreviated Scale of Intelligence</w:t>
      </w:r>
    </w:p>
    <w:p w:rsidR="002026D7" w:rsidRPr="00C55645" w:rsidRDefault="002026D7" w:rsidP="000236CF">
      <w:pPr>
        <w:pStyle w:val="Body1"/>
        <w:spacing w:line="480" w:lineRule="auto"/>
        <w:rPr>
          <w:rFonts w:cs="Arial"/>
          <w:sz w:val="16"/>
          <w:szCs w:val="16"/>
          <w:lang w:val="en-US"/>
        </w:rPr>
      </w:pPr>
      <w:r w:rsidRPr="00C55645">
        <w:rPr>
          <w:rFonts w:cs="Arial"/>
          <w:sz w:val="16"/>
          <w:szCs w:val="16"/>
          <w:lang w:val="en-US"/>
        </w:rPr>
        <w:t>WISC-III</w:t>
      </w:r>
      <w:r w:rsidR="009D0C24" w:rsidRPr="00C55645">
        <w:rPr>
          <w:rFonts w:cs="Arial"/>
          <w:sz w:val="16"/>
          <w:szCs w:val="16"/>
          <w:lang w:val="en-US"/>
        </w:rPr>
        <w:t xml:space="preserve"> Wechsler Intelligence Scale for Children</w:t>
      </w:r>
    </w:p>
    <w:p w:rsidR="002026D7" w:rsidRPr="00C55645" w:rsidRDefault="002026D7" w:rsidP="000236CF">
      <w:pPr>
        <w:pStyle w:val="Body1"/>
        <w:spacing w:line="480" w:lineRule="auto"/>
        <w:rPr>
          <w:rFonts w:cs="Arial"/>
          <w:sz w:val="16"/>
          <w:szCs w:val="16"/>
          <w:lang w:val="en-US"/>
        </w:rPr>
      </w:pPr>
      <w:r w:rsidRPr="00C55645">
        <w:rPr>
          <w:rFonts w:cs="Arial"/>
          <w:sz w:val="16"/>
          <w:szCs w:val="16"/>
          <w:lang w:val="en-US"/>
        </w:rPr>
        <w:t>WISC-IV</w:t>
      </w:r>
      <w:r w:rsidR="00D83843" w:rsidRPr="00C55645">
        <w:rPr>
          <w:rFonts w:cs="Arial"/>
          <w:sz w:val="16"/>
          <w:szCs w:val="16"/>
          <w:lang w:val="en-US"/>
        </w:rPr>
        <w:t xml:space="preserve"> </w:t>
      </w:r>
      <w:r w:rsidR="009D0C24" w:rsidRPr="00C55645">
        <w:rPr>
          <w:rFonts w:cs="Arial"/>
          <w:sz w:val="16"/>
          <w:szCs w:val="16"/>
          <w:lang w:val="en-US"/>
        </w:rPr>
        <w:t>Wechsler Intelligence Scale for Children</w:t>
      </w:r>
    </w:p>
    <w:p w:rsidR="002026D7" w:rsidRPr="00C55645" w:rsidRDefault="002026D7" w:rsidP="000236CF">
      <w:pPr>
        <w:pStyle w:val="Body1"/>
        <w:spacing w:line="480" w:lineRule="auto"/>
        <w:rPr>
          <w:rFonts w:cs="Arial"/>
          <w:sz w:val="16"/>
          <w:szCs w:val="16"/>
          <w:lang w:val="en-US"/>
        </w:rPr>
      </w:pPr>
      <w:r w:rsidRPr="00C55645">
        <w:rPr>
          <w:rFonts w:cs="Arial"/>
          <w:sz w:val="16"/>
          <w:szCs w:val="16"/>
          <w:lang w:val="en-US"/>
        </w:rPr>
        <w:t>WMS</w:t>
      </w:r>
      <w:r w:rsidR="009D0C24" w:rsidRPr="00C55645">
        <w:rPr>
          <w:rFonts w:cs="Arial"/>
          <w:sz w:val="16"/>
          <w:szCs w:val="16"/>
          <w:lang w:val="en-US"/>
        </w:rPr>
        <w:t xml:space="preserve"> Wechsler </w:t>
      </w:r>
      <w:r w:rsidR="00096753" w:rsidRPr="00C55645">
        <w:rPr>
          <w:rFonts w:cs="Arial"/>
          <w:sz w:val="16"/>
          <w:szCs w:val="16"/>
          <w:lang w:val="en-US"/>
        </w:rPr>
        <w:t>M</w:t>
      </w:r>
      <w:r w:rsidR="009D0C24" w:rsidRPr="00C55645">
        <w:rPr>
          <w:rFonts w:cs="Arial"/>
          <w:sz w:val="16"/>
          <w:szCs w:val="16"/>
          <w:lang w:val="en-US"/>
        </w:rPr>
        <w:t>emory Scales</w:t>
      </w:r>
    </w:p>
    <w:p w:rsidR="002026D7" w:rsidRPr="00C55645" w:rsidRDefault="002026D7" w:rsidP="000236CF">
      <w:pPr>
        <w:pStyle w:val="Body1"/>
        <w:spacing w:line="480" w:lineRule="auto"/>
        <w:rPr>
          <w:rFonts w:cs="Arial"/>
          <w:sz w:val="16"/>
          <w:szCs w:val="16"/>
          <w:lang w:val="en-US"/>
        </w:rPr>
      </w:pPr>
      <w:r w:rsidRPr="00C55645">
        <w:rPr>
          <w:rFonts w:cs="Arial"/>
          <w:sz w:val="16"/>
          <w:szCs w:val="16"/>
          <w:lang w:val="en-US"/>
        </w:rPr>
        <w:t>WRAVMA</w:t>
      </w:r>
      <w:r w:rsidR="008A0AB7" w:rsidRPr="00C55645">
        <w:rPr>
          <w:rFonts w:cs="Arial"/>
          <w:sz w:val="16"/>
          <w:szCs w:val="16"/>
          <w:lang w:val="en-US"/>
        </w:rPr>
        <w:t xml:space="preserve"> Wide </w:t>
      </w:r>
      <w:proofErr w:type="spellStart"/>
      <w:r w:rsidR="008A0AB7" w:rsidRPr="00C55645">
        <w:rPr>
          <w:rFonts w:cs="Arial"/>
          <w:sz w:val="16"/>
          <w:szCs w:val="16"/>
          <w:lang w:val="en-US"/>
        </w:rPr>
        <w:t>Raye</w:t>
      </w:r>
      <w:proofErr w:type="spellEnd"/>
      <w:r w:rsidR="008A0AB7" w:rsidRPr="00C55645">
        <w:rPr>
          <w:rFonts w:cs="Arial"/>
          <w:sz w:val="16"/>
          <w:szCs w:val="16"/>
          <w:lang w:val="en-US"/>
        </w:rPr>
        <w:t xml:space="preserve"> Assessment of Visual Motor Abilities</w:t>
      </w:r>
    </w:p>
    <w:p w:rsidR="002026D7" w:rsidRPr="00C55645" w:rsidRDefault="002026D7" w:rsidP="000236CF">
      <w:pPr>
        <w:pStyle w:val="Body1"/>
        <w:spacing w:line="480" w:lineRule="auto"/>
        <w:rPr>
          <w:rFonts w:cs="Arial"/>
          <w:sz w:val="16"/>
          <w:szCs w:val="16"/>
          <w:lang w:val="en-US"/>
        </w:rPr>
      </w:pPr>
      <w:r w:rsidRPr="00C55645">
        <w:rPr>
          <w:rFonts w:cs="Arial"/>
          <w:sz w:val="16"/>
          <w:szCs w:val="16"/>
          <w:lang w:val="en-US"/>
        </w:rPr>
        <w:t>WIAT-II</w:t>
      </w:r>
      <w:r w:rsidR="009D0C24" w:rsidRPr="00C55645">
        <w:rPr>
          <w:rFonts w:cs="Arial"/>
          <w:sz w:val="16"/>
          <w:szCs w:val="16"/>
          <w:lang w:val="en-US"/>
        </w:rPr>
        <w:t xml:space="preserve"> Wechsler Individual Achievement Test</w:t>
      </w:r>
    </w:p>
    <w:p w:rsidR="009F0E75" w:rsidRDefault="00C55645" w:rsidP="00C55645">
      <w:pPr>
        <w:pStyle w:val="Body1"/>
        <w:spacing w:line="480" w:lineRule="auto"/>
        <w:rPr>
          <w:rFonts w:cs="Arial"/>
          <w:sz w:val="16"/>
          <w:lang w:val="en-US"/>
        </w:rPr>
        <w:sectPr w:rsidR="009F0E75" w:rsidSect="00607E12">
          <w:pgSz w:w="11900" w:h="16840"/>
          <w:pgMar w:top="1440" w:right="1440" w:bottom="1440" w:left="1440" w:header="709" w:footer="709" w:gutter="0"/>
          <w:cols w:space="720"/>
          <w:docGrid w:linePitch="326"/>
        </w:sectPr>
      </w:pPr>
      <w:r>
        <w:rPr>
          <w:rFonts w:cs="Arial"/>
          <w:sz w:val="16"/>
          <w:lang w:val="en-US"/>
        </w:rPr>
        <w:t>NB</w:t>
      </w:r>
      <w:r w:rsidRPr="00DB6CED">
        <w:rPr>
          <w:rFonts w:cs="Arial"/>
          <w:sz w:val="16"/>
          <w:lang w:val="en-US"/>
        </w:rPr>
        <w:t>: Several countries use additional tests in their national protocols</w:t>
      </w:r>
    </w:p>
    <w:p w:rsidR="00FD3A9E" w:rsidRPr="00FD3A9E" w:rsidRDefault="00FD3A9E" w:rsidP="00E968F2">
      <w:pPr>
        <w:pStyle w:val="Body1"/>
        <w:rPr>
          <w:rFonts w:cs="Arial"/>
          <w:b/>
          <w:bCs/>
          <w:szCs w:val="22"/>
          <w:lang w:val="en-GB"/>
        </w:rPr>
      </w:pPr>
      <w:r w:rsidRPr="00FD3A9E">
        <w:rPr>
          <w:rFonts w:cs="Arial"/>
          <w:b/>
          <w:bCs/>
          <w:szCs w:val="22"/>
          <w:lang w:val="en-GB"/>
        </w:rPr>
        <w:lastRenderedPageBreak/>
        <w:t xml:space="preserve">Table </w:t>
      </w:r>
      <w:proofErr w:type="gramStart"/>
      <w:r w:rsidR="009A5CBB">
        <w:rPr>
          <w:rFonts w:cs="Arial"/>
          <w:b/>
          <w:bCs/>
          <w:szCs w:val="22"/>
          <w:lang w:val="en-GB"/>
        </w:rPr>
        <w:t>2</w:t>
      </w:r>
      <w:r w:rsidRPr="00FD3A9E">
        <w:rPr>
          <w:rFonts w:cs="Arial"/>
          <w:b/>
          <w:bCs/>
          <w:szCs w:val="22"/>
          <w:lang w:val="en-GB"/>
        </w:rPr>
        <w:t xml:space="preserve">  Core</w:t>
      </w:r>
      <w:proofErr w:type="gramEnd"/>
      <w:r w:rsidRPr="00FD3A9E">
        <w:rPr>
          <w:rFonts w:cs="Arial"/>
          <w:b/>
          <w:bCs/>
          <w:szCs w:val="22"/>
          <w:lang w:val="en-GB"/>
        </w:rPr>
        <w:t xml:space="preserve"> and Supplementary (‘Plus’) Domains for Direct Assessment</w:t>
      </w:r>
      <w:r>
        <w:rPr>
          <w:rFonts w:cs="Arial"/>
          <w:b/>
          <w:bCs/>
          <w:szCs w:val="22"/>
          <w:lang w:val="en-GB"/>
        </w:rPr>
        <w:t xml:space="preserve"> </w:t>
      </w:r>
      <w:r w:rsidR="00E968F2">
        <w:rPr>
          <w:rFonts w:cs="Arial"/>
          <w:b/>
          <w:bCs/>
          <w:szCs w:val="22"/>
          <w:lang w:val="en-GB"/>
        </w:rPr>
        <w:t>of participants in European childhood brain tumour studies</w:t>
      </w:r>
    </w:p>
    <w:p w:rsidR="00C55645" w:rsidRPr="00FD3A9E" w:rsidRDefault="00C55645" w:rsidP="00C55645">
      <w:pPr>
        <w:pStyle w:val="Body1"/>
        <w:spacing w:line="480" w:lineRule="auto"/>
        <w:rPr>
          <w:rFonts w:cs="Arial"/>
          <w:szCs w:val="22"/>
          <w:lang w:val="en-GB"/>
        </w:rPr>
      </w:pPr>
    </w:p>
    <w:tbl>
      <w:tblPr>
        <w:tblW w:w="14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5"/>
        <w:gridCol w:w="2953"/>
        <w:gridCol w:w="2677"/>
        <w:gridCol w:w="7713"/>
      </w:tblGrid>
      <w:tr w:rsidR="009F0E75" w:rsidRPr="009F0E75" w:rsidTr="00FD3A9E">
        <w:tc>
          <w:tcPr>
            <w:tcW w:w="975" w:type="dxa"/>
            <w:shd w:val="clear" w:color="auto" w:fill="BFBFBF"/>
          </w:tcPr>
          <w:p w:rsidR="009F0E75" w:rsidRPr="009F0E75" w:rsidRDefault="009F0E75" w:rsidP="009F0E75">
            <w:pPr>
              <w:pStyle w:val="Body1"/>
              <w:rPr>
                <w:rFonts w:cs="Arial"/>
                <w:szCs w:val="22"/>
                <w:lang w:val="en-GB"/>
              </w:rPr>
            </w:pPr>
            <w:r w:rsidRPr="009F0E75">
              <w:rPr>
                <w:rFonts w:cs="Arial"/>
                <w:szCs w:val="22"/>
                <w:lang w:val="en-GB"/>
              </w:rPr>
              <w:t>Domain</w:t>
            </w:r>
          </w:p>
        </w:tc>
        <w:tc>
          <w:tcPr>
            <w:tcW w:w="2953" w:type="dxa"/>
          </w:tcPr>
          <w:p w:rsidR="009F0E75" w:rsidRPr="009F0E75" w:rsidRDefault="009F0E75" w:rsidP="009F0E75">
            <w:pPr>
              <w:pStyle w:val="Body1"/>
              <w:rPr>
                <w:rFonts w:cs="Arial"/>
                <w:szCs w:val="22"/>
                <w:lang w:val="en-GB"/>
              </w:rPr>
            </w:pPr>
            <w:r w:rsidRPr="009F0E75">
              <w:rPr>
                <w:rFonts w:cs="Arial"/>
                <w:szCs w:val="22"/>
                <w:lang w:val="en-GB"/>
              </w:rPr>
              <w:t xml:space="preserve">Core Measures </w:t>
            </w:r>
          </w:p>
        </w:tc>
        <w:tc>
          <w:tcPr>
            <w:tcW w:w="2677" w:type="dxa"/>
          </w:tcPr>
          <w:p w:rsidR="009F0E75" w:rsidRPr="009F0E75" w:rsidRDefault="009F0E75" w:rsidP="009F0E75">
            <w:pPr>
              <w:pStyle w:val="Body1"/>
              <w:rPr>
                <w:rFonts w:cs="Arial"/>
                <w:szCs w:val="22"/>
                <w:lang w:val="en-GB"/>
              </w:rPr>
            </w:pPr>
            <w:r w:rsidRPr="009F0E75">
              <w:rPr>
                <w:rFonts w:cs="Arial"/>
                <w:szCs w:val="22"/>
                <w:lang w:val="en-GB"/>
              </w:rPr>
              <w:t>Supplementary/ ‘Plus’ Measures</w:t>
            </w:r>
          </w:p>
        </w:tc>
        <w:tc>
          <w:tcPr>
            <w:tcW w:w="7713" w:type="dxa"/>
          </w:tcPr>
          <w:p w:rsidR="009F0E75" w:rsidRPr="009F0E75" w:rsidRDefault="009F0E75" w:rsidP="009F0E75">
            <w:pPr>
              <w:pStyle w:val="Body1"/>
              <w:rPr>
                <w:rFonts w:cs="Arial"/>
                <w:szCs w:val="22"/>
                <w:lang w:val="en-GB"/>
              </w:rPr>
            </w:pPr>
            <w:r w:rsidRPr="009F0E75">
              <w:rPr>
                <w:rFonts w:cs="Arial"/>
                <w:szCs w:val="22"/>
                <w:lang w:val="en-GB"/>
              </w:rPr>
              <w:t>Examples of specific measures available in Europe</w:t>
            </w:r>
          </w:p>
        </w:tc>
      </w:tr>
      <w:tr w:rsidR="009F0E75" w:rsidRPr="009F0E75" w:rsidTr="00FD3A9E">
        <w:tc>
          <w:tcPr>
            <w:tcW w:w="14318" w:type="dxa"/>
            <w:gridSpan w:val="4"/>
            <w:shd w:val="clear" w:color="auto" w:fill="BFBFBF"/>
          </w:tcPr>
          <w:p w:rsidR="009F0E75" w:rsidRPr="009F0E75" w:rsidRDefault="009F0E75" w:rsidP="009F0E75">
            <w:pPr>
              <w:pStyle w:val="Body1"/>
              <w:rPr>
                <w:rFonts w:cs="Arial"/>
                <w:szCs w:val="22"/>
                <w:lang w:val="en-GB"/>
              </w:rPr>
            </w:pPr>
            <w:r w:rsidRPr="009F0E75">
              <w:rPr>
                <w:rFonts w:cs="Arial"/>
                <w:szCs w:val="22"/>
                <w:lang w:val="en-GB"/>
              </w:rPr>
              <w:t>Perceptual/Fluid Reasoning</w:t>
            </w:r>
          </w:p>
        </w:tc>
      </w:tr>
      <w:tr w:rsidR="009F0E75" w:rsidRPr="009F0E75" w:rsidTr="00FD3A9E">
        <w:tc>
          <w:tcPr>
            <w:tcW w:w="975" w:type="dxa"/>
          </w:tcPr>
          <w:p w:rsidR="009F0E75" w:rsidRPr="009F0E75" w:rsidRDefault="009F0E75" w:rsidP="009F0E75">
            <w:pPr>
              <w:pStyle w:val="Body1"/>
              <w:rPr>
                <w:rFonts w:cs="Arial"/>
                <w:szCs w:val="22"/>
                <w:lang w:val="en-GB"/>
              </w:rPr>
            </w:pPr>
          </w:p>
        </w:tc>
        <w:tc>
          <w:tcPr>
            <w:tcW w:w="2953" w:type="dxa"/>
          </w:tcPr>
          <w:p w:rsidR="009F0E75" w:rsidRPr="009F0E75" w:rsidRDefault="009F0E75" w:rsidP="009F0E75">
            <w:pPr>
              <w:pStyle w:val="Body1"/>
              <w:rPr>
                <w:rFonts w:cs="Arial"/>
                <w:szCs w:val="22"/>
                <w:lang w:val="en-GB"/>
              </w:rPr>
            </w:pPr>
            <w:r w:rsidRPr="009F0E75">
              <w:rPr>
                <w:rFonts w:cs="Arial"/>
                <w:szCs w:val="22"/>
                <w:lang w:val="en-GB"/>
              </w:rPr>
              <w:t>Matrices</w:t>
            </w:r>
          </w:p>
        </w:tc>
        <w:tc>
          <w:tcPr>
            <w:tcW w:w="2677" w:type="dxa"/>
          </w:tcPr>
          <w:p w:rsidR="009F0E75" w:rsidRPr="009F0E75" w:rsidRDefault="009F0E75" w:rsidP="009F0E75">
            <w:pPr>
              <w:pStyle w:val="Body1"/>
              <w:rPr>
                <w:rFonts w:cs="Arial"/>
                <w:szCs w:val="22"/>
                <w:lang w:val="en-GB"/>
              </w:rPr>
            </w:pPr>
          </w:p>
        </w:tc>
        <w:tc>
          <w:tcPr>
            <w:tcW w:w="7713" w:type="dxa"/>
          </w:tcPr>
          <w:p w:rsidR="009F0E75" w:rsidRPr="009F0E75" w:rsidRDefault="009F0E75" w:rsidP="009F0E75">
            <w:pPr>
              <w:pStyle w:val="Body1"/>
              <w:rPr>
                <w:rFonts w:cs="Arial"/>
                <w:szCs w:val="22"/>
                <w:lang w:val="en-GB"/>
              </w:rPr>
            </w:pPr>
            <w:r w:rsidRPr="009F0E75">
              <w:rPr>
                <w:rFonts w:cs="Arial"/>
                <w:szCs w:val="22"/>
                <w:lang w:val="en-GB"/>
              </w:rPr>
              <w:t xml:space="preserve">Raven’s Progressive Matrices </w:t>
            </w:r>
            <w:r w:rsidRPr="009F0E75">
              <w:rPr>
                <w:rFonts w:cs="Arial"/>
                <w:i/>
                <w:szCs w:val="22"/>
                <w:lang w:val="en-GB"/>
              </w:rPr>
              <w:t>or</w:t>
            </w:r>
            <w:r w:rsidRPr="009F0E75">
              <w:rPr>
                <w:rFonts w:cs="Arial"/>
                <w:szCs w:val="22"/>
                <w:lang w:val="en-GB"/>
              </w:rPr>
              <w:t xml:space="preserve"> Wechsler - Matrix Reasoning </w:t>
            </w:r>
          </w:p>
        </w:tc>
      </w:tr>
      <w:tr w:rsidR="009F0E75" w:rsidRPr="009F0E75" w:rsidTr="00FD3A9E">
        <w:tc>
          <w:tcPr>
            <w:tcW w:w="975" w:type="dxa"/>
          </w:tcPr>
          <w:p w:rsidR="009F0E75" w:rsidRPr="009F0E75" w:rsidRDefault="009F0E75" w:rsidP="009F0E75">
            <w:pPr>
              <w:pStyle w:val="Body1"/>
              <w:rPr>
                <w:rFonts w:cs="Arial"/>
                <w:szCs w:val="22"/>
                <w:lang w:val="en-GB"/>
              </w:rPr>
            </w:pPr>
          </w:p>
        </w:tc>
        <w:tc>
          <w:tcPr>
            <w:tcW w:w="2953" w:type="dxa"/>
          </w:tcPr>
          <w:p w:rsidR="009F0E75" w:rsidRPr="009F0E75" w:rsidRDefault="009F0E75" w:rsidP="009F0E75">
            <w:pPr>
              <w:pStyle w:val="Body1"/>
              <w:rPr>
                <w:rFonts w:cs="Arial"/>
                <w:szCs w:val="22"/>
                <w:lang w:val="en-GB"/>
              </w:rPr>
            </w:pPr>
          </w:p>
        </w:tc>
        <w:tc>
          <w:tcPr>
            <w:tcW w:w="2677" w:type="dxa"/>
          </w:tcPr>
          <w:p w:rsidR="009F0E75" w:rsidRPr="009F0E75" w:rsidRDefault="009F0E75" w:rsidP="009F0E75">
            <w:pPr>
              <w:pStyle w:val="Body1"/>
              <w:rPr>
                <w:rFonts w:cs="Arial"/>
                <w:szCs w:val="22"/>
                <w:lang w:val="en-GB"/>
              </w:rPr>
            </w:pPr>
            <w:r w:rsidRPr="009F0E75">
              <w:rPr>
                <w:rFonts w:cs="Arial"/>
                <w:szCs w:val="22"/>
                <w:lang w:val="en-GB"/>
              </w:rPr>
              <w:t>Visual motor reasoning</w:t>
            </w:r>
          </w:p>
        </w:tc>
        <w:tc>
          <w:tcPr>
            <w:tcW w:w="7713" w:type="dxa"/>
          </w:tcPr>
          <w:p w:rsidR="009F0E75" w:rsidRPr="009F0E75" w:rsidRDefault="009F0E75" w:rsidP="009F0E75">
            <w:pPr>
              <w:pStyle w:val="Body1"/>
              <w:rPr>
                <w:rFonts w:cs="Arial"/>
                <w:szCs w:val="22"/>
                <w:lang w:val="en-GB"/>
              </w:rPr>
            </w:pPr>
            <w:r w:rsidRPr="009F0E75">
              <w:rPr>
                <w:rFonts w:cs="Arial"/>
                <w:szCs w:val="22"/>
                <w:lang w:val="en-GB"/>
              </w:rPr>
              <w:t>Wechsler - Block Design</w:t>
            </w:r>
          </w:p>
        </w:tc>
      </w:tr>
      <w:tr w:rsidR="009F0E75" w:rsidRPr="009F0E75" w:rsidTr="00FD3A9E">
        <w:tc>
          <w:tcPr>
            <w:tcW w:w="14318" w:type="dxa"/>
            <w:gridSpan w:val="4"/>
            <w:shd w:val="clear" w:color="auto" w:fill="BFBFBF"/>
          </w:tcPr>
          <w:p w:rsidR="009F0E75" w:rsidRPr="009F0E75" w:rsidRDefault="009F0E75" w:rsidP="009F0E75">
            <w:pPr>
              <w:pStyle w:val="Body1"/>
              <w:rPr>
                <w:rFonts w:cs="Arial"/>
                <w:szCs w:val="22"/>
                <w:lang w:val="en-GB"/>
              </w:rPr>
            </w:pPr>
            <w:r w:rsidRPr="009F0E75">
              <w:rPr>
                <w:rFonts w:cs="Arial"/>
                <w:szCs w:val="22"/>
                <w:lang w:val="en-GB"/>
              </w:rPr>
              <w:t>Short-Term Memory</w:t>
            </w:r>
          </w:p>
        </w:tc>
      </w:tr>
      <w:tr w:rsidR="009F0E75" w:rsidRPr="009F0E75" w:rsidTr="00FD3A9E">
        <w:tc>
          <w:tcPr>
            <w:tcW w:w="975" w:type="dxa"/>
          </w:tcPr>
          <w:p w:rsidR="009F0E75" w:rsidRPr="009F0E75" w:rsidRDefault="009F0E75" w:rsidP="009F0E75">
            <w:pPr>
              <w:pStyle w:val="Body1"/>
              <w:rPr>
                <w:rFonts w:cs="Arial"/>
                <w:szCs w:val="22"/>
                <w:lang w:val="en-GB"/>
              </w:rPr>
            </w:pPr>
          </w:p>
        </w:tc>
        <w:tc>
          <w:tcPr>
            <w:tcW w:w="2953" w:type="dxa"/>
          </w:tcPr>
          <w:p w:rsidR="009F0E75" w:rsidRPr="009F0E75" w:rsidRDefault="009F0E75" w:rsidP="009F0E75">
            <w:pPr>
              <w:pStyle w:val="Body1"/>
              <w:rPr>
                <w:rFonts w:cs="Arial"/>
                <w:szCs w:val="22"/>
                <w:lang w:val="en-GB"/>
              </w:rPr>
            </w:pPr>
            <w:r w:rsidRPr="009F0E75">
              <w:rPr>
                <w:rFonts w:cs="Arial"/>
                <w:szCs w:val="22"/>
                <w:lang w:val="en-GB"/>
              </w:rPr>
              <w:t>Number Recall</w:t>
            </w:r>
          </w:p>
        </w:tc>
        <w:tc>
          <w:tcPr>
            <w:tcW w:w="2677" w:type="dxa"/>
          </w:tcPr>
          <w:p w:rsidR="009F0E75" w:rsidRPr="009F0E75" w:rsidRDefault="009F0E75" w:rsidP="009F0E75">
            <w:pPr>
              <w:pStyle w:val="Body1"/>
              <w:rPr>
                <w:rFonts w:cs="Arial"/>
                <w:szCs w:val="22"/>
                <w:lang w:val="en-GB"/>
              </w:rPr>
            </w:pPr>
          </w:p>
        </w:tc>
        <w:tc>
          <w:tcPr>
            <w:tcW w:w="7713" w:type="dxa"/>
          </w:tcPr>
          <w:p w:rsidR="009F0E75" w:rsidRPr="009F0E75" w:rsidRDefault="009F0E75" w:rsidP="009F0E75">
            <w:pPr>
              <w:pStyle w:val="Body1"/>
              <w:rPr>
                <w:rFonts w:cs="Arial"/>
                <w:szCs w:val="22"/>
                <w:lang w:val="en-GB"/>
              </w:rPr>
            </w:pPr>
            <w:r w:rsidRPr="009F0E75">
              <w:rPr>
                <w:rFonts w:cs="Arial"/>
                <w:szCs w:val="22"/>
                <w:lang w:val="en-GB"/>
              </w:rPr>
              <w:t xml:space="preserve">Kaufman ABC - Number Recall </w:t>
            </w:r>
            <w:r w:rsidRPr="009F0E75">
              <w:rPr>
                <w:rFonts w:cs="Arial"/>
                <w:i/>
                <w:szCs w:val="22"/>
                <w:lang w:val="en-GB"/>
              </w:rPr>
              <w:t>or</w:t>
            </w:r>
            <w:r w:rsidRPr="009F0E75">
              <w:rPr>
                <w:rFonts w:cs="Arial"/>
                <w:szCs w:val="22"/>
                <w:lang w:val="en-GB"/>
              </w:rPr>
              <w:t xml:space="preserve"> Wechsler - Digit Span forwards</w:t>
            </w:r>
          </w:p>
        </w:tc>
      </w:tr>
      <w:tr w:rsidR="009F0E75" w:rsidRPr="009F0E75" w:rsidTr="00FD3A9E">
        <w:tc>
          <w:tcPr>
            <w:tcW w:w="14318" w:type="dxa"/>
            <w:gridSpan w:val="4"/>
            <w:shd w:val="clear" w:color="auto" w:fill="BFBFBF"/>
          </w:tcPr>
          <w:p w:rsidR="009F0E75" w:rsidRPr="009F0E75" w:rsidRDefault="009F0E75" w:rsidP="009F0E75">
            <w:pPr>
              <w:pStyle w:val="Body1"/>
              <w:rPr>
                <w:rFonts w:cs="Arial"/>
                <w:szCs w:val="22"/>
                <w:lang w:val="en-GB"/>
              </w:rPr>
            </w:pPr>
            <w:r w:rsidRPr="009F0E75">
              <w:rPr>
                <w:rFonts w:cs="Arial"/>
                <w:szCs w:val="22"/>
                <w:lang w:val="en-GB"/>
              </w:rPr>
              <w:t>Working Memory</w:t>
            </w:r>
          </w:p>
        </w:tc>
      </w:tr>
      <w:tr w:rsidR="009F0E75" w:rsidRPr="009F0E75" w:rsidTr="00FD3A9E">
        <w:tc>
          <w:tcPr>
            <w:tcW w:w="975" w:type="dxa"/>
          </w:tcPr>
          <w:p w:rsidR="009F0E75" w:rsidRPr="009F0E75" w:rsidRDefault="009F0E75" w:rsidP="009F0E75">
            <w:pPr>
              <w:pStyle w:val="Body1"/>
              <w:rPr>
                <w:rFonts w:cs="Arial"/>
                <w:szCs w:val="22"/>
                <w:lang w:val="en-GB"/>
              </w:rPr>
            </w:pPr>
          </w:p>
        </w:tc>
        <w:tc>
          <w:tcPr>
            <w:tcW w:w="2953" w:type="dxa"/>
          </w:tcPr>
          <w:p w:rsidR="009F0E75" w:rsidRPr="009F0E75" w:rsidRDefault="009F0E75" w:rsidP="009F0E75">
            <w:pPr>
              <w:pStyle w:val="Body1"/>
              <w:rPr>
                <w:rFonts w:cs="Arial"/>
                <w:szCs w:val="22"/>
                <w:lang w:val="en-GB"/>
              </w:rPr>
            </w:pPr>
            <w:r w:rsidRPr="009F0E75">
              <w:rPr>
                <w:rFonts w:cs="Arial"/>
                <w:szCs w:val="22"/>
                <w:lang w:val="en-GB"/>
              </w:rPr>
              <w:t>Number Recall backwards</w:t>
            </w:r>
          </w:p>
        </w:tc>
        <w:tc>
          <w:tcPr>
            <w:tcW w:w="2677" w:type="dxa"/>
          </w:tcPr>
          <w:p w:rsidR="009F0E75" w:rsidRPr="009F0E75" w:rsidRDefault="009F0E75" w:rsidP="009F0E75">
            <w:pPr>
              <w:pStyle w:val="Body1"/>
              <w:rPr>
                <w:rFonts w:cs="Arial"/>
                <w:szCs w:val="22"/>
                <w:lang w:val="en-GB"/>
              </w:rPr>
            </w:pPr>
          </w:p>
        </w:tc>
        <w:tc>
          <w:tcPr>
            <w:tcW w:w="7713" w:type="dxa"/>
          </w:tcPr>
          <w:p w:rsidR="009F0E75" w:rsidRPr="009F0E75" w:rsidRDefault="009F0E75" w:rsidP="009F0E75">
            <w:pPr>
              <w:pStyle w:val="Body1"/>
              <w:rPr>
                <w:rFonts w:cs="Arial"/>
                <w:szCs w:val="22"/>
                <w:lang w:val="en-GB"/>
              </w:rPr>
            </w:pPr>
            <w:r w:rsidRPr="009F0E75">
              <w:rPr>
                <w:rFonts w:cs="Arial"/>
                <w:szCs w:val="22"/>
                <w:lang w:val="en-GB"/>
              </w:rPr>
              <w:t xml:space="preserve">Wechsler - Digit Span Backwards </w:t>
            </w:r>
          </w:p>
        </w:tc>
      </w:tr>
      <w:tr w:rsidR="009F0E75" w:rsidRPr="009F0E75" w:rsidTr="00FD3A9E">
        <w:tc>
          <w:tcPr>
            <w:tcW w:w="14318" w:type="dxa"/>
            <w:gridSpan w:val="4"/>
            <w:shd w:val="clear" w:color="auto" w:fill="BFBFBF"/>
          </w:tcPr>
          <w:p w:rsidR="009F0E75" w:rsidRPr="009F0E75" w:rsidRDefault="009F0E75" w:rsidP="009F0E75">
            <w:pPr>
              <w:pStyle w:val="Body1"/>
              <w:rPr>
                <w:rFonts w:cs="Arial"/>
                <w:szCs w:val="22"/>
                <w:lang w:val="en-GB"/>
              </w:rPr>
            </w:pPr>
            <w:r w:rsidRPr="009F0E75">
              <w:rPr>
                <w:rFonts w:cs="Arial"/>
                <w:szCs w:val="22"/>
                <w:lang w:val="en-GB"/>
              </w:rPr>
              <w:t>Visual Motor Skills</w:t>
            </w:r>
          </w:p>
        </w:tc>
      </w:tr>
      <w:tr w:rsidR="009F0E75" w:rsidRPr="009F0E75" w:rsidTr="00FD3A9E">
        <w:tc>
          <w:tcPr>
            <w:tcW w:w="975" w:type="dxa"/>
          </w:tcPr>
          <w:p w:rsidR="009F0E75" w:rsidRPr="009F0E75" w:rsidRDefault="009F0E75" w:rsidP="009F0E75">
            <w:pPr>
              <w:pStyle w:val="Body1"/>
              <w:rPr>
                <w:rFonts w:cs="Arial"/>
                <w:szCs w:val="22"/>
                <w:lang w:val="en-GB"/>
              </w:rPr>
            </w:pPr>
          </w:p>
        </w:tc>
        <w:tc>
          <w:tcPr>
            <w:tcW w:w="2953" w:type="dxa"/>
          </w:tcPr>
          <w:p w:rsidR="009F0E75" w:rsidRPr="009F0E75" w:rsidRDefault="009F0E75" w:rsidP="009F0E75">
            <w:pPr>
              <w:pStyle w:val="Body1"/>
              <w:rPr>
                <w:rFonts w:cs="Arial"/>
                <w:szCs w:val="22"/>
                <w:lang w:val="en-GB"/>
              </w:rPr>
            </w:pPr>
            <w:r w:rsidRPr="009F0E75">
              <w:rPr>
                <w:rFonts w:cs="Arial"/>
                <w:szCs w:val="22"/>
                <w:lang w:val="en-GB"/>
              </w:rPr>
              <w:t>Visual motor integration</w:t>
            </w:r>
          </w:p>
        </w:tc>
        <w:tc>
          <w:tcPr>
            <w:tcW w:w="2677" w:type="dxa"/>
          </w:tcPr>
          <w:p w:rsidR="009F0E75" w:rsidRPr="009F0E75" w:rsidRDefault="009F0E75" w:rsidP="009F0E75">
            <w:pPr>
              <w:pStyle w:val="Body1"/>
              <w:rPr>
                <w:rFonts w:cs="Arial"/>
                <w:szCs w:val="22"/>
                <w:lang w:val="en-GB"/>
              </w:rPr>
            </w:pPr>
          </w:p>
        </w:tc>
        <w:tc>
          <w:tcPr>
            <w:tcW w:w="7713" w:type="dxa"/>
          </w:tcPr>
          <w:p w:rsidR="009F0E75" w:rsidRPr="009F0E75" w:rsidRDefault="009F0E75" w:rsidP="0074054A">
            <w:pPr>
              <w:pStyle w:val="Body1"/>
              <w:rPr>
                <w:rFonts w:cs="Arial"/>
                <w:szCs w:val="22"/>
                <w:lang w:val="en-GB"/>
              </w:rPr>
            </w:pPr>
            <w:r w:rsidRPr="009F0E75">
              <w:rPr>
                <w:rFonts w:cs="Arial"/>
                <w:szCs w:val="22"/>
                <w:lang w:val="en-GB"/>
              </w:rPr>
              <w:t xml:space="preserve">Beery Visual Motor Integration </w:t>
            </w:r>
            <w:r w:rsidR="0074054A" w:rsidRPr="0074054A">
              <w:rPr>
                <w:rFonts w:cs="Arial"/>
                <w:i/>
                <w:szCs w:val="22"/>
                <w:lang w:val="en-GB"/>
              </w:rPr>
              <w:t>or</w:t>
            </w:r>
            <w:r w:rsidR="0074054A">
              <w:rPr>
                <w:rFonts w:cs="Arial"/>
                <w:szCs w:val="22"/>
                <w:lang w:val="en-GB"/>
              </w:rPr>
              <w:t xml:space="preserve"> </w:t>
            </w:r>
            <w:r w:rsidRPr="009F0E75">
              <w:rPr>
                <w:rFonts w:cs="Arial"/>
                <w:szCs w:val="22"/>
                <w:lang w:val="en-GB"/>
              </w:rPr>
              <w:t xml:space="preserve">Wide Range Assessment of Visual Motor Ability*-  Drawing Test </w:t>
            </w:r>
            <w:r w:rsidRPr="009F0E75">
              <w:rPr>
                <w:rFonts w:cs="Arial"/>
                <w:i/>
                <w:szCs w:val="22"/>
                <w:lang w:val="en-GB"/>
              </w:rPr>
              <w:t>or</w:t>
            </w:r>
            <w:r w:rsidRPr="009F0E75">
              <w:rPr>
                <w:rFonts w:cs="Arial"/>
                <w:szCs w:val="22"/>
                <w:lang w:val="en-GB"/>
              </w:rPr>
              <w:t xml:space="preserve"> NEPSY Design Copy</w:t>
            </w:r>
          </w:p>
        </w:tc>
      </w:tr>
      <w:tr w:rsidR="009F0E75" w:rsidRPr="009F0E75" w:rsidTr="00FD3A9E">
        <w:tc>
          <w:tcPr>
            <w:tcW w:w="14318" w:type="dxa"/>
            <w:gridSpan w:val="4"/>
            <w:shd w:val="clear" w:color="auto" w:fill="BFBFBF"/>
          </w:tcPr>
          <w:p w:rsidR="009F0E75" w:rsidRPr="009F0E75" w:rsidRDefault="009F0E75" w:rsidP="009F0E75">
            <w:pPr>
              <w:pStyle w:val="Body1"/>
              <w:rPr>
                <w:rFonts w:cs="Arial"/>
                <w:szCs w:val="22"/>
                <w:lang w:val="en-GB"/>
              </w:rPr>
            </w:pPr>
            <w:r w:rsidRPr="009F0E75">
              <w:rPr>
                <w:rFonts w:cs="Arial"/>
                <w:szCs w:val="22"/>
                <w:lang w:val="en-GB"/>
              </w:rPr>
              <w:t>Motor Skills</w:t>
            </w:r>
          </w:p>
        </w:tc>
      </w:tr>
      <w:tr w:rsidR="009F0E75" w:rsidRPr="009F0E75" w:rsidTr="00FD3A9E">
        <w:tc>
          <w:tcPr>
            <w:tcW w:w="975" w:type="dxa"/>
          </w:tcPr>
          <w:p w:rsidR="009F0E75" w:rsidRPr="009F0E75" w:rsidRDefault="009F0E75" w:rsidP="009F0E75">
            <w:pPr>
              <w:pStyle w:val="Body1"/>
              <w:rPr>
                <w:rFonts w:cs="Arial"/>
                <w:szCs w:val="22"/>
                <w:lang w:val="en-GB"/>
              </w:rPr>
            </w:pPr>
          </w:p>
        </w:tc>
        <w:tc>
          <w:tcPr>
            <w:tcW w:w="2953" w:type="dxa"/>
          </w:tcPr>
          <w:p w:rsidR="009F0E75" w:rsidRPr="009F0E75" w:rsidRDefault="009F0E75" w:rsidP="009F0E75">
            <w:pPr>
              <w:pStyle w:val="Body1"/>
              <w:rPr>
                <w:rFonts w:cs="Arial"/>
                <w:szCs w:val="22"/>
                <w:lang w:val="en-GB"/>
              </w:rPr>
            </w:pPr>
            <w:r w:rsidRPr="009F0E75">
              <w:rPr>
                <w:rFonts w:cs="Arial"/>
                <w:szCs w:val="22"/>
                <w:lang w:val="en-GB"/>
              </w:rPr>
              <w:t>Pegboard</w:t>
            </w:r>
          </w:p>
        </w:tc>
        <w:tc>
          <w:tcPr>
            <w:tcW w:w="2677" w:type="dxa"/>
          </w:tcPr>
          <w:p w:rsidR="009F0E75" w:rsidRPr="009F0E75" w:rsidRDefault="009F0E75" w:rsidP="009F0E75">
            <w:pPr>
              <w:pStyle w:val="Body1"/>
              <w:rPr>
                <w:rFonts w:cs="Arial"/>
                <w:szCs w:val="22"/>
                <w:lang w:val="en-GB"/>
              </w:rPr>
            </w:pPr>
          </w:p>
        </w:tc>
        <w:tc>
          <w:tcPr>
            <w:tcW w:w="7713" w:type="dxa"/>
          </w:tcPr>
          <w:p w:rsidR="009F0E75" w:rsidRPr="009F0E75" w:rsidRDefault="009F0E75" w:rsidP="009F0E75">
            <w:pPr>
              <w:pStyle w:val="Body1"/>
              <w:rPr>
                <w:rFonts w:cs="Arial"/>
                <w:szCs w:val="22"/>
                <w:lang w:val="en-GB"/>
              </w:rPr>
            </w:pPr>
            <w:r w:rsidRPr="009F0E75">
              <w:rPr>
                <w:rFonts w:cs="Arial"/>
                <w:szCs w:val="22"/>
                <w:lang w:val="en-GB"/>
              </w:rPr>
              <w:t>Purdue Pegboard, Wide Range Assessment of Visual Motor Ability - Pegboard</w:t>
            </w:r>
          </w:p>
        </w:tc>
      </w:tr>
      <w:tr w:rsidR="009F0E75" w:rsidRPr="009F0E75" w:rsidTr="00FD3A9E">
        <w:tc>
          <w:tcPr>
            <w:tcW w:w="14318" w:type="dxa"/>
            <w:gridSpan w:val="4"/>
            <w:shd w:val="clear" w:color="auto" w:fill="BFBFBF"/>
          </w:tcPr>
          <w:p w:rsidR="009F0E75" w:rsidRPr="009F0E75" w:rsidRDefault="009F0E75" w:rsidP="009F0E75">
            <w:pPr>
              <w:pStyle w:val="Body1"/>
              <w:rPr>
                <w:rFonts w:cs="Arial"/>
                <w:szCs w:val="22"/>
                <w:lang w:val="en-GB"/>
              </w:rPr>
            </w:pPr>
            <w:r w:rsidRPr="009F0E75">
              <w:rPr>
                <w:rFonts w:cs="Arial"/>
                <w:szCs w:val="22"/>
                <w:lang w:val="en-GB"/>
              </w:rPr>
              <w:t>Semantic Memory/Knowledge</w:t>
            </w:r>
          </w:p>
        </w:tc>
      </w:tr>
      <w:tr w:rsidR="009F0E75" w:rsidRPr="009F0E75" w:rsidTr="00FD3A9E">
        <w:tc>
          <w:tcPr>
            <w:tcW w:w="975" w:type="dxa"/>
          </w:tcPr>
          <w:p w:rsidR="009F0E75" w:rsidRPr="009F0E75" w:rsidRDefault="009F0E75" w:rsidP="009F0E75">
            <w:pPr>
              <w:pStyle w:val="Body1"/>
              <w:rPr>
                <w:rFonts w:cs="Arial"/>
                <w:szCs w:val="22"/>
                <w:lang w:val="en-GB"/>
              </w:rPr>
            </w:pPr>
          </w:p>
        </w:tc>
        <w:tc>
          <w:tcPr>
            <w:tcW w:w="2953" w:type="dxa"/>
          </w:tcPr>
          <w:p w:rsidR="009F0E75" w:rsidRPr="009F0E75" w:rsidRDefault="009F0E75" w:rsidP="009F0E75">
            <w:pPr>
              <w:pStyle w:val="Body1"/>
              <w:rPr>
                <w:rFonts w:cs="Arial"/>
                <w:szCs w:val="22"/>
                <w:lang w:val="en-GB"/>
              </w:rPr>
            </w:pPr>
            <w:r w:rsidRPr="009F0E75">
              <w:rPr>
                <w:rFonts w:cs="Arial"/>
                <w:szCs w:val="22"/>
                <w:lang w:val="en-GB"/>
              </w:rPr>
              <w:t>Verbal semantic memory</w:t>
            </w:r>
          </w:p>
        </w:tc>
        <w:tc>
          <w:tcPr>
            <w:tcW w:w="2677" w:type="dxa"/>
          </w:tcPr>
          <w:p w:rsidR="009F0E75" w:rsidRPr="009F0E75" w:rsidRDefault="009F0E75" w:rsidP="009F0E75">
            <w:pPr>
              <w:pStyle w:val="Body1"/>
              <w:rPr>
                <w:rFonts w:cs="Arial"/>
                <w:szCs w:val="22"/>
                <w:lang w:val="en-GB"/>
              </w:rPr>
            </w:pPr>
          </w:p>
        </w:tc>
        <w:tc>
          <w:tcPr>
            <w:tcW w:w="7713" w:type="dxa"/>
          </w:tcPr>
          <w:p w:rsidR="009F0E75" w:rsidRPr="009F0E75" w:rsidRDefault="009F0E75" w:rsidP="009F0E75">
            <w:pPr>
              <w:pStyle w:val="Body1"/>
              <w:rPr>
                <w:rFonts w:cs="Arial"/>
                <w:szCs w:val="22"/>
                <w:lang w:val="en-GB"/>
              </w:rPr>
            </w:pPr>
            <w:r w:rsidRPr="009F0E75">
              <w:rPr>
                <w:rFonts w:cs="Arial"/>
                <w:szCs w:val="22"/>
                <w:lang w:val="en-GB"/>
              </w:rPr>
              <w:t xml:space="preserve">Wechsler -  Vocabulary </w:t>
            </w:r>
          </w:p>
        </w:tc>
      </w:tr>
      <w:tr w:rsidR="009F0E75" w:rsidRPr="009F0E75" w:rsidTr="00FD3A9E">
        <w:tc>
          <w:tcPr>
            <w:tcW w:w="14318" w:type="dxa"/>
            <w:gridSpan w:val="4"/>
            <w:shd w:val="clear" w:color="auto" w:fill="BFBFBF"/>
          </w:tcPr>
          <w:p w:rsidR="009F0E75" w:rsidRPr="009F0E75" w:rsidRDefault="009F0E75" w:rsidP="009F0E75">
            <w:pPr>
              <w:pStyle w:val="Body1"/>
              <w:rPr>
                <w:rFonts w:cs="Arial"/>
                <w:szCs w:val="22"/>
                <w:lang w:val="en-GB"/>
              </w:rPr>
            </w:pPr>
            <w:r w:rsidRPr="009F0E75">
              <w:rPr>
                <w:rFonts w:cs="Arial"/>
                <w:szCs w:val="22"/>
                <w:lang w:val="en-GB"/>
              </w:rPr>
              <w:t>Attention</w:t>
            </w:r>
          </w:p>
        </w:tc>
      </w:tr>
      <w:tr w:rsidR="009F0E75" w:rsidRPr="009F0E75" w:rsidTr="00FD3A9E">
        <w:tc>
          <w:tcPr>
            <w:tcW w:w="975" w:type="dxa"/>
          </w:tcPr>
          <w:p w:rsidR="009F0E75" w:rsidRPr="009F0E75" w:rsidRDefault="009F0E75" w:rsidP="009F0E75">
            <w:pPr>
              <w:pStyle w:val="Body1"/>
              <w:rPr>
                <w:rFonts w:cs="Arial"/>
                <w:szCs w:val="22"/>
                <w:lang w:val="en-GB"/>
              </w:rPr>
            </w:pPr>
          </w:p>
        </w:tc>
        <w:tc>
          <w:tcPr>
            <w:tcW w:w="2953" w:type="dxa"/>
          </w:tcPr>
          <w:p w:rsidR="009F0E75" w:rsidRPr="009F0E75" w:rsidRDefault="009F0E75" w:rsidP="009F0E75">
            <w:pPr>
              <w:pStyle w:val="Body1"/>
              <w:rPr>
                <w:rFonts w:cs="Arial"/>
                <w:szCs w:val="22"/>
                <w:lang w:val="en-GB"/>
              </w:rPr>
            </w:pPr>
            <w:r w:rsidRPr="009F0E75">
              <w:rPr>
                <w:rFonts w:cs="Arial"/>
                <w:szCs w:val="22"/>
                <w:lang w:val="en-GB"/>
              </w:rPr>
              <w:t xml:space="preserve">Sustained attention </w:t>
            </w:r>
          </w:p>
        </w:tc>
        <w:tc>
          <w:tcPr>
            <w:tcW w:w="2677" w:type="dxa"/>
          </w:tcPr>
          <w:p w:rsidR="009F0E75" w:rsidRPr="009F0E75" w:rsidRDefault="009F0E75" w:rsidP="009F0E75">
            <w:pPr>
              <w:pStyle w:val="Body1"/>
              <w:rPr>
                <w:rFonts w:cs="Arial"/>
                <w:szCs w:val="22"/>
                <w:lang w:val="en-GB"/>
              </w:rPr>
            </w:pPr>
          </w:p>
        </w:tc>
        <w:tc>
          <w:tcPr>
            <w:tcW w:w="7713" w:type="dxa"/>
          </w:tcPr>
          <w:p w:rsidR="009F0E75" w:rsidRPr="009F0E75" w:rsidRDefault="009F0E75" w:rsidP="0074054A">
            <w:pPr>
              <w:pStyle w:val="Body1"/>
              <w:rPr>
                <w:rFonts w:cs="Arial"/>
                <w:szCs w:val="22"/>
                <w:lang w:val="en-GB"/>
              </w:rPr>
            </w:pPr>
            <w:proofErr w:type="spellStart"/>
            <w:r w:rsidRPr="009F0E75">
              <w:rPr>
                <w:rFonts w:cs="Arial"/>
                <w:szCs w:val="22"/>
                <w:lang w:val="en-GB"/>
              </w:rPr>
              <w:t>Conners</w:t>
            </w:r>
            <w:proofErr w:type="spellEnd"/>
            <w:r w:rsidRPr="009F0E75">
              <w:rPr>
                <w:rFonts w:cs="Arial"/>
                <w:szCs w:val="22"/>
                <w:lang w:val="en-GB"/>
              </w:rPr>
              <w:t xml:space="preserve">’ Continuous Performance Test </w:t>
            </w:r>
            <w:r w:rsidR="0074054A" w:rsidRPr="0074054A">
              <w:rPr>
                <w:rFonts w:cs="Arial"/>
                <w:i/>
                <w:szCs w:val="22"/>
                <w:lang w:val="en-GB"/>
              </w:rPr>
              <w:t>or</w:t>
            </w:r>
            <w:r w:rsidR="0074054A">
              <w:rPr>
                <w:rFonts w:cs="Arial"/>
                <w:szCs w:val="22"/>
                <w:lang w:val="en-GB"/>
              </w:rPr>
              <w:t xml:space="preserve"> </w:t>
            </w:r>
            <w:r w:rsidRPr="009F0E75">
              <w:rPr>
                <w:rFonts w:cs="Arial"/>
                <w:szCs w:val="22"/>
                <w:lang w:val="en-GB"/>
              </w:rPr>
              <w:t>Test of Attentional Performance (children’s version) – sustained attention</w:t>
            </w:r>
            <w:r w:rsidR="0074054A">
              <w:rPr>
                <w:rFonts w:cs="Arial"/>
                <w:szCs w:val="22"/>
                <w:lang w:val="en-GB"/>
              </w:rPr>
              <w:t xml:space="preserve"> </w:t>
            </w:r>
            <w:r w:rsidRPr="009F0E75">
              <w:rPr>
                <w:rFonts w:cs="Arial"/>
                <w:i/>
                <w:szCs w:val="22"/>
                <w:lang w:val="en-GB"/>
              </w:rPr>
              <w:t>or</w:t>
            </w:r>
            <w:r w:rsidRPr="009F0E75">
              <w:rPr>
                <w:rFonts w:cs="Arial"/>
                <w:szCs w:val="22"/>
                <w:lang w:val="en-GB"/>
              </w:rPr>
              <w:t xml:space="preserve"> Test of Everyday Attention for Children* - Score! </w:t>
            </w:r>
          </w:p>
        </w:tc>
      </w:tr>
      <w:tr w:rsidR="009F0E75" w:rsidRPr="009F0E75" w:rsidTr="00FD3A9E">
        <w:tc>
          <w:tcPr>
            <w:tcW w:w="975" w:type="dxa"/>
          </w:tcPr>
          <w:p w:rsidR="009F0E75" w:rsidRPr="009F0E75" w:rsidRDefault="009F0E75" w:rsidP="009F0E75">
            <w:pPr>
              <w:pStyle w:val="Body1"/>
              <w:rPr>
                <w:rFonts w:cs="Arial"/>
                <w:szCs w:val="22"/>
                <w:lang w:val="en-GB"/>
              </w:rPr>
            </w:pPr>
          </w:p>
        </w:tc>
        <w:tc>
          <w:tcPr>
            <w:tcW w:w="2953" w:type="dxa"/>
          </w:tcPr>
          <w:p w:rsidR="009F0E75" w:rsidRPr="009F0E75" w:rsidRDefault="009F0E75" w:rsidP="009F0E75">
            <w:pPr>
              <w:pStyle w:val="Body1"/>
              <w:rPr>
                <w:rFonts w:cs="Arial"/>
                <w:szCs w:val="22"/>
                <w:lang w:val="en-GB"/>
              </w:rPr>
            </w:pPr>
          </w:p>
        </w:tc>
        <w:tc>
          <w:tcPr>
            <w:tcW w:w="2677" w:type="dxa"/>
          </w:tcPr>
          <w:p w:rsidR="009F0E75" w:rsidRPr="009F0E75" w:rsidRDefault="009F0E75" w:rsidP="009F0E75">
            <w:pPr>
              <w:pStyle w:val="Body1"/>
              <w:rPr>
                <w:rFonts w:cs="Arial"/>
                <w:szCs w:val="22"/>
                <w:lang w:val="en-GB"/>
              </w:rPr>
            </w:pPr>
            <w:r w:rsidRPr="009F0E75">
              <w:rPr>
                <w:rFonts w:cs="Arial"/>
                <w:szCs w:val="22"/>
                <w:lang w:val="en-GB"/>
              </w:rPr>
              <w:t>Selective and Dual Attention</w:t>
            </w:r>
          </w:p>
        </w:tc>
        <w:tc>
          <w:tcPr>
            <w:tcW w:w="7713" w:type="dxa"/>
          </w:tcPr>
          <w:p w:rsidR="009F0E75" w:rsidRPr="009F0E75" w:rsidRDefault="009F0E75" w:rsidP="009F0E75">
            <w:pPr>
              <w:pStyle w:val="Body1"/>
              <w:rPr>
                <w:rFonts w:cs="Arial"/>
                <w:szCs w:val="22"/>
                <w:lang w:val="en-GB"/>
              </w:rPr>
            </w:pPr>
            <w:r w:rsidRPr="009F0E75">
              <w:rPr>
                <w:rFonts w:cs="Arial"/>
                <w:szCs w:val="22"/>
                <w:lang w:val="en-GB"/>
              </w:rPr>
              <w:t>Test of Everyday Attention for Children - Sky Search, Sky Search DT and Score DT</w:t>
            </w:r>
            <w:r w:rsidR="0074054A">
              <w:rPr>
                <w:rFonts w:cs="Arial"/>
                <w:szCs w:val="22"/>
                <w:lang w:val="en-GB"/>
              </w:rPr>
              <w:t xml:space="preserve"> </w:t>
            </w:r>
            <w:r w:rsidRPr="009F0E75">
              <w:rPr>
                <w:rFonts w:cs="Arial"/>
                <w:i/>
                <w:szCs w:val="22"/>
                <w:lang w:val="en-GB"/>
              </w:rPr>
              <w:t>or</w:t>
            </w:r>
            <w:r w:rsidR="0074054A">
              <w:rPr>
                <w:rFonts w:cs="Arial"/>
                <w:i/>
                <w:szCs w:val="22"/>
                <w:lang w:val="en-GB"/>
              </w:rPr>
              <w:t xml:space="preserve"> </w:t>
            </w:r>
            <w:r w:rsidRPr="009F0E75">
              <w:rPr>
                <w:rFonts w:cs="Arial"/>
                <w:szCs w:val="22"/>
                <w:lang w:val="en-GB"/>
              </w:rPr>
              <w:t>Test of Attentional Performance (children’s version) – divided attention</w:t>
            </w:r>
          </w:p>
        </w:tc>
      </w:tr>
      <w:tr w:rsidR="009F0E75" w:rsidRPr="009F0E75" w:rsidTr="00FD3A9E">
        <w:tc>
          <w:tcPr>
            <w:tcW w:w="14318" w:type="dxa"/>
            <w:gridSpan w:val="4"/>
            <w:shd w:val="clear" w:color="auto" w:fill="BFBFBF"/>
          </w:tcPr>
          <w:p w:rsidR="009F0E75" w:rsidRPr="009F0E75" w:rsidRDefault="009F0E75" w:rsidP="009F0E75">
            <w:pPr>
              <w:pStyle w:val="Body1"/>
              <w:rPr>
                <w:rFonts w:cs="Arial"/>
                <w:szCs w:val="22"/>
                <w:lang w:val="en-GB"/>
              </w:rPr>
            </w:pPr>
            <w:r w:rsidRPr="009F0E75">
              <w:rPr>
                <w:rFonts w:cs="Arial"/>
                <w:szCs w:val="22"/>
                <w:lang w:val="en-GB"/>
              </w:rPr>
              <w:t>Processing Speed</w:t>
            </w:r>
          </w:p>
        </w:tc>
      </w:tr>
      <w:tr w:rsidR="009F0E75" w:rsidRPr="009F0E75" w:rsidTr="00FD3A9E">
        <w:tc>
          <w:tcPr>
            <w:tcW w:w="975" w:type="dxa"/>
          </w:tcPr>
          <w:p w:rsidR="009F0E75" w:rsidRPr="009F0E75" w:rsidRDefault="009F0E75" w:rsidP="009F0E75">
            <w:pPr>
              <w:pStyle w:val="Body1"/>
              <w:rPr>
                <w:rFonts w:cs="Arial"/>
                <w:szCs w:val="22"/>
                <w:lang w:val="en-GB"/>
              </w:rPr>
            </w:pPr>
          </w:p>
        </w:tc>
        <w:tc>
          <w:tcPr>
            <w:tcW w:w="2953" w:type="dxa"/>
          </w:tcPr>
          <w:p w:rsidR="009F0E75" w:rsidRPr="009F0E75" w:rsidRDefault="009F0E75" w:rsidP="00566EFF">
            <w:pPr>
              <w:pStyle w:val="Body1"/>
              <w:rPr>
                <w:rFonts w:cs="Arial"/>
                <w:szCs w:val="22"/>
                <w:lang w:val="en-GB"/>
              </w:rPr>
            </w:pPr>
            <w:r w:rsidRPr="009F0E75">
              <w:rPr>
                <w:rFonts w:cs="Arial"/>
                <w:szCs w:val="22"/>
                <w:lang w:val="en-GB"/>
              </w:rPr>
              <w:t>Processing speed</w:t>
            </w:r>
          </w:p>
        </w:tc>
        <w:tc>
          <w:tcPr>
            <w:tcW w:w="2677" w:type="dxa"/>
          </w:tcPr>
          <w:p w:rsidR="009F0E75" w:rsidRPr="009F0E75" w:rsidRDefault="009F0E75" w:rsidP="009F0E75">
            <w:pPr>
              <w:pStyle w:val="Body1"/>
              <w:rPr>
                <w:rFonts w:cs="Arial"/>
                <w:szCs w:val="22"/>
                <w:lang w:val="en-GB"/>
              </w:rPr>
            </w:pPr>
          </w:p>
        </w:tc>
        <w:tc>
          <w:tcPr>
            <w:tcW w:w="7713" w:type="dxa"/>
          </w:tcPr>
          <w:p w:rsidR="009F0E75" w:rsidRPr="009F0E75" w:rsidRDefault="009F0E75" w:rsidP="009F0E75">
            <w:pPr>
              <w:pStyle w:val="Body1"/>
              <w:rPr>
                <w:rFonts w:cs="Arial"/>
                <w:szCs w:val="22"/>
                <w:lang w:val="en-GB"/>
              </w:rPr>
            </w:pPr>
            <w:r w:rsidRPr="009F0E75">
              <w:rPr>
                <w:rFonts w:cs="Arial"/>
                <w:szCs w:val="22"/>
                <w:lang w:val="en-GB"/>
              </w:rPr>
              <w:t>Wechsler - Coding and Symbol Search</w:t>
            </w:r>
          </w:p>
        </w:tc>
      </w:tr>
      <w:tr w:rsidR="009F0E75" w:rsidRPr="009F0E75" w:rsidTr="00FD3A9E">
        <w:tc>
          <w:tcPr>
            <w:tcW w:w="14318" w:type="dxa"/>
            <w:gridSpan w:val="4"/>
            <w:shd w:val="clear" w:color="auto" w:fill="BFBFBF"/>
          </w:tcPr>
          <w:p w:rsidR="009F0E75" w:rsidRPr="009F0E75" w:rsidRDefault="009F0E75" w:rsidP="009F0E75">
            <w:pPr>
              <w:pStyle w:val="Body1"/>
              <w:rPr>
                <w:rFonts w:cs="Arial"/>
                <w:szCs w:val="22"/>
                <w:lang w:val="en-GB"/>
              </w:rPr>
            </w:pPr>
            <w:r w:rsidRPr="009F0E75">
              <w:rPr>
                <w:rFonts w:cs="Arial"/>
                <w:szCs w:val="22"/>
                <w:lang w:val="en-GB"/>
              </w:rPr>
              <w:t>Long-term Memory</w:t>
            </w:r>
          </w:p>
        </w:tc>
      </w:tr>
      <w:tr w:rsidR="009F0E75" w:rsidRPr="009F0E75" w:rsidTr="00FD3A9E">
        <w:tc>
          <w:tcPr>
            <w:tcW w:w="975" w:type="dxa"/>
            <w:tcBorders>
              <w:bottom w:val="single" w:sz="4" w:space="0" w:color="auto"/>
            </w:tcBorders>
          </w:tcPr>
          <w:p w:rsidR="009F0E75" w:rsidRPr="009F0E75" w:rsidRDefault="009F0E75" w:rsidP="009F0E75">
            <w:pPr>
              <w:pStyle w:val="Body1"/>
              <w:rPr>
                <w:rFonts w:cs="Arial"/>
                <w:szCs w:val="22"/>
                <w:lang w:val="en-GB"/>
              </w:rPr>
            </w:pPr>
          </w:p>
        </w:tc>
        <w:tc>
          <w:tcPr>
            <w:tcW w:w="2953" w:type="dxa"/>
            <w:tcBorders>
              <w:bottom w:val="single" w:sz="4" w:space="0" w:color="auto"/>
            </w:tcBorders>
          </w:tcPr>
          <w:p w:rsidR="009F0E75" w:rsidRPr="009F0E75" w:rsidRDefault="009F0E75" w:rsidP="009F0E75">
            <w:pPr>
              <w:pStyle w:val="Body1"/>
              <w:rPr>
                <w:rFonts w:cs="Arial"/>
                <w:szCs w:val="22"/>
                <w:lang w:val="en-GB"/>
              </w:rPr>
            </w:pPr>
          </w:p>
        </w:tc>
        <w:tc>
          <w:tcPr>
            <w:tcW w:w="2677" w:type="dxa"/>
            <w:tcBorders>
              <w:bottom w:val="single" w:sz="4" w:space="0" w:color="auto"/>
            </w:tcBorders>
          </w:tcPr>
          <w:p w:rsidR="009F0E75" w:rsidRPr="009F0E75" w:rsidRDefault="009F0E75" w:rsidP="009F0E75">
            <w:pPr>
              <w:pStyle w:val="Body1"/>
              <w:rPr>
                <w:rFonts w:cs="Arial"/>
                <w:szCs w:val="22"/>
                <w:lang w:val="en-GB"/>
              </w:rPr>
            </w:pPr>
            <w:r w:rsidRPr="009F0E75">
              <w:rPr>
                <w:rFonts w:cs="Arial"/>
                <w:szCs w:val="22"/>
                <w:lang w:val="en-GB"/>
              </w:rPr>
              <w:t>Visual and verbal episodic memory</w:t>
            </w:r>
          </w:p>
        </w:tc>
        <w:tc>
          <w:tcPr>
            <w:tcW w:w="7713" w:type="dxa"/>
            <w:tcBorders>
              <w:bottom w:val="single" w:sz="4" w:space="0" w:color="auto"/>
            </w:tcBorders>
          </w:tcPr>
          <w:p w:rsidR="009F0E75" w:rsidRPr="009F0E75" w:rsidRDefault="009F0E75" w:rsidP="009F0E75">
            <w:pPr>
              <w:pStyle w:val="Body1"/>
              <w:rPr>
                <w:rFonts w:cs="Arial"/>
                <w:szCs w:val="22"/>
                <w:lang w:val="en-GB"/>
              </w:rPr>
            </w:pPr>
            <w:r w:rsidRPr="009F0E75">
              <w:rPr>
                <w:rFonts w:cs="Arial"/>
                <w:szCs w:val="22"/>
                <w:lang w:val="en-GB"/>
              </w:rPr>
              <w:t xml:space="preserve">Wechsler Memory Scales - Stories, Word Lists, Dot Locations and Faces  </w:t>
            </w:r>
          </w:p>
        </w:tc>
      </w:tr>
      <w:tr w:rsidR="009F0E75" w:rsidRPr="009F0E75" w:rsidTr="00FD3A9E">
        <w:tc>
          <w:tcPr>
            <w:tcW w:w="14318" w:type="dxa"/>
            <w:gridSpan w:val="4"/>
            <w:shd w:val="clear" w:color="auto" w:fill="A6A6A6"/>
          </w:tcPr>
          <w:p w:rsidR="009F0E75" w:rsidRPr="009F0E75" w:rsidRDefault="009F0E75" w:rsidP="009F0E75">
            <w:pPr>
              <w:pStyle w:val="Body1"/>
              <w:rPr>
                <w:rFonts w:cs="Arial"/>
                <w:szCs w:val="22"/>
                <w:lang w:val="en-GB"/>
              </w:rPr>
            </w:pPr>
            <w:r w:rsidRPr="009F0E75">
              <w:rPr>
                <w:rFonts w:cs="Arial"/>
                <w:szCs w:val="22"/>
                <w:lang w:val="en-GB"/>
              </w:rPr>
              <w:t>Executive Functioning</w:t>
            </w:r>
          </w:p>
        </w:tc>
      </w:tr>
      <w:tr w:rsidR="009F0E75" w:rsidRPr="009F0E75" w:rsidTr="00FD3A9E">
        <w:tc>
          <w:tcPr>
            <w:tcW w:w="975" w:type="dxa"/>
          </w:tcPr>
          <w:p w:rsidR="009F0E75" w:rsidRPr="009F0E75" w:rsidRDefault="009F0E75" w:rsidP="009F0E75">
            <w:pPr>
              <w:pStyle w:val="Body1"/>
              <w:rPr>
                <w:rFonts w:cs="Arial"/>
                <w:szCs w:val="22"/>
                <w:lang w:val="en-GB"/>
              </w:rPr>
            </w:pPr>
          </w:p>
        </w:tc>
        <w:tc>
          <w:tcPr>
            <w:tcW w:w="2953" w:type="dxa"/>
          </w:tcPr>
          <w:p w:rsidR="009F0E75" w:rsidRPr="009F0E75" w:rsidRDefault="009F0E75" w:rsidP="009F0E75">
            <w:pPr>
              <w:pStyle w:val="Body1"/>
              <w:rPr>
                <w:rFonts w:cs="Arial"/>
                <w:szCs w:val="22"/>
                <w:lang w:val="en-GB"/>
              </w:rPr>
            </w:pPr>
          </w:p>
        </w:tc>
        <w:tc>
          <w:tcPr>
            <w:tcW w:w="2677" w:type="dxa"/>
          </w:tcPr>
          <w:p w:rsidR="009F0E75" w:rsidRPr="009F0E75" w:rsidRDefault="009F0E75" w:rsidP="009F0E75">
            <w:pPr>
              <w:pStyle w:val="Body1"/>
              <w:rPr>
                <w:rFonts w:cs="Arial"/>
                <w:szCs w:val="22"/>
                <w:lang w:val="en-GB"/>
              </w:rPr>
            </w:pPr>
            <w:r w:rsidRPr="009F0E75">
              <w:rPr>
                <w:rFonts w:cs="Arial"/>
                <w:szCs w:val="22"/>
                <w:lang w:val="en-GB"/>
              </w:rPr>
              <w:t xml:space="preserve">Fluency, Inhibition, </w:t>
            </w:r>
            <w:r w:rsidRPr="009F0E75">
              <w:rPr>
                <w:rFonts w:cs="Arial"/>
                <w:szCs w:val="22"/>
                <w:lang w:val="en-GB"/>
              </w:rPr>
              <w:lastRenderedPageBreak/>
              <w:t>Switching, Planning, Problem-solving</w:t>
            </w:r>
          </w:p>
        </w:tc>
        <w:tc>
          <w:tcPr>
            <w:tcW w:w="7713" w:type="dxa"/>
          </w:tcPr>
          <w:p w:rsidR="009F0E75" w:rsidRPr="009F0E75" w:rsidRDefault="009F0E75" w:rsidP="009F0E75">
            <w:pPr>
              <w:pStyle w:val="Body1"/>
              <w:rPr>
                <w:rFonts w:cs="Arial"/>
                <w:szCs w:val="22"/>
                <w:lang w:val="en-GB"/>
              </w:rPr>
            </w:pPr>
            <w:r w:rsidRPr="009F0E75">
              <w:rPr>
                <w:rFonts w:cs="Arial"/>
                <w:szCs w:val="22"/>
                <w:lang w:val="en-GB"/>
              </w:rPr>
              <w:lastRenderedPageBreak/>
              <w:t xml:space="preserve">Behavioural Assessment of the </w:t>
            </w:r>
            <w:proofErr w:type="spellStart"/>
            <w:r w:rsidRPr="009F0E75">
              <w:rPr>
                <w:rFonts w:cs="Arial"/>
                <w:szCs w:val="22"/>
                <w:lang w:val="en-GB"/>
              </w:rPr>
              <w:t>Dysexecutive</w:t>
            </w:r>
            <w:proofErr w:type="spellEnd"/>
            <w:r w:rsidRPr="009F0E75">
              <w:rPr>
                <w:rFonts w:cs="Arial"/>
                <w:szCs w:val="22"/>
                <w:lang w:val="en-GB"/>
              </w:rPr>
              <w:t xml:space="preserve"> Syndrome for Children</w:t>
            </w:r>
            <w:r w:rsidR="0074054A">
              <w:rPr>
                <w:rFonts w:cs="Arial"/>
                <w:szCs w:val="22"/>
                <w:lang w:val="en-GB"/>
              </w:rPr>
              <w:t xml:space="preserve"> </w:t>
            </w:r>
            <w:r w:rsidRPr="009F0E75">
              <w:rPr>
                <w:rFonts w:cs="Arial"/>
                <w:i/>
                <w:szCs w:val="22"/>
                <w:lang w:val="en-GB"/>
              </w:rPr>
              <w:t>or</w:t>
            </w:r>
            <w:r w:rsidRPr="009F0E75">
              <w:rPr>
                <w:rFonts w:cs="Arial"/>
                <w:szCs w:val="22"/>
                <w:lang w:val="en-GB"/>
              </w:rPr>
              <w:t xml:space="preserve"> </w:t>
            </w:r>
            <w:r w:rsidRPr="009F0E75">
              <w:rPr>
                <w:rFonts w:cs="Arial"/>
                <w:szCs w:val="22"/>
                <w:lang w:val="en-GB"/>
              </w:rPr>
              <w:lastRenderedPageBreak/>
              <w:t>Delis-Kaplan Executive Function System</w:t>
            </w:r>
            <w:r w:rsidR="0074054A">
              <w:rPr>
                <w:rFonts w:cs="Arial"/>
                <w:szCs w:val="22"/>
                <w:lang w:val="en-GB"/>
              </w:rPr>
              <w:t xml:space="preserve"> </w:t>
            </w:r>
            <w:r w:rsidRPr="009F0E75">
              <w:rPr>
                <w:rFonts w:cs="Arial"/>
                <w:i/>
                <w:szCs w:val="22"/>
                <w:lang w:val="en-GB"/>
              </w:rPr>
              <w:t>or</w:t>
            </w:r>
            <w:r w:rsidRPr="009F0E75">
              <w:rPr>
                <w:rFonts w:cs="Arial"/>
                <w:szCs w:val="22"/>
                <w:lang w:val="en-GB"/>
              </w:rPr>
              <w:t xml:space="preserve"> Wisconsin Card Sorting Test</w:t>
            </w:r>
            <w:r w:rsidR="0074054A">
              <w:rPr>
                <w:rFonts w:cs="Arial"/>
                <w:szCs w:val="22"/>
                <w:lang w:val="en-GB"/>
              </w:rPr>
              <w:t xml:space="preserve"> </w:t>
            </w:r>
            <w:r w:rsidRPr="009F0E75">
              <w:rPr>
                <w:rFonts w:cs="Arial"/>
                <w:i/>
                <w:szCs w:val="22"/>
                <w:lang w:val="en-GB"/>
              </w:rPr>
              <w:t>or</w:t>
            </w:r>
            <w:r w:rsidRPr="009F0E75">
              <w:rPr>
                <w:rFonts w:cs="Arial"/>
                <w:szCs w:val="22"/>
                <w:lang w:val="en-GB"/>
              </w:rPr>
              <w:t xml:space="preserve"> Amsterdam Neuropsychological Test Battery</w:t>
            </w:r>
            <w:r w:rsidR="0074054A">
              <w:rPr>
                <w:rFonts w:cs="Arial"/>
                <w:szCs w:val="22"/>
                <w:lang w:val="en-GB"/>
              </w:rPr>
              <w:t xml:space="preserve"> </w:t>
            </w:r>
            <w:r w:rsidRPr="009F0E75">
              <w:rPr>
                <w:rFonts w:cs="Arial"/>
                <w:i/>
                <w:szCs w:val="22"/>
                <w:lang w:val="en-GB"/>
              </w:rPr>
              <w:t>or</w:t>
            </w:r>
            <w:r w:rsidR="0074054A">
              <w:rPr>
                <w:rFonts w:cs="Arial"/>
                <w:i/>
                <w:szCs w:val="22"/>
                <w:lang w:val="en-GB"/>
              </w:rPr>
              <w:t xml:space="preserve"> </w:t>
            </w:r>
            <w:proofErr w:type="spellStart"/>
            <w:r w:rsidRPr="009F0E75">
              <w:rPr>
                <w:rFonts w:cs="Arial"/>
                <w:szCs w:val="22"/>
                <w:lang w:val="en-GB"/>
              </w:rPr>
              <w:t>Fonctions</w:t>
            </w:r>
            <w:proofErr w:type="spellEnd"/>
            <w:r w:rsidR="0074054A">
              <w:rPr>
                <w:rFonts w:cs="Arial"/>
                <w:szCs w:val="22"/>
                <w:lang w:val="en-GB"/>
              </w:rPr>
              <w:t xml:space="preserve"> </w:t>
            </w:r>
            <w:proofErr w:type="spellStart"/>
            <w:r w:rsidRPr="009F0E75">
              <w:rPr>
                <w:rFonts w:cs="Arial"/>
                <w:szCs w:val="22"/>
                <w:lang w:val="en-GB"/>
              </w:rPr>
              <w:t>Exécutives</w:t>
            </w:r>
            <w:proofErr w:type="spellEnd"/>
            <w:r w:rsidRPr="009F0E75">
              <w:rPr>
                <w:rFonts w:cs="Arial"/>
                <w:szCs w:val="22"/>
                <w:lang w:val="en-GB"/>
              </w:rPr>
              <w:t xml:space="preserve"> de </w:t>
            </w:r>
            <w:proofErr w:type="spellStart"/>
            <w:r w:rsidRPr="009F0E75">
              <w:rPr>
                <w:rFonts w:cs="Arial"/>
                <w:szCs w:val="22"/>
                <w:lang w:val="en-GB"/>
              </w:rPr>
              <w:t>l’Enfant</w:t>
            </w:r>
            <w:proofErr w:type="spellEnd"/>
          </w:p>
        </w:tc>
      </w:tr>
      <w:tr w:rsidR="009F0E75" w:rsidRPr="009F0E75" w:rsidTr="00FD3A9E">
        <w:tc>
          <w:tcPr>
            <w:tcW w:w="14318" w:type="dxa"/>
            <w:gridSpan w:val="4"/>
            <w:shd w:val="clear" w:color="auto" w:fill="BFBFBF"/>
          </w:tcPr>
          <w:p w:rsidR="009F0E75" w:rsidRPr="009F0E75" w:rsidRDefault="009F0E75" w:rsidP="009F0E75">
            <w:pPr>
              <w:pStyle w:val="Body1"/>
              <w:rPr>
                <w:rFonts w:cs="Arial"/>
                <w:szCs w:val="22"/>
                <w:lang w:val="en-GB"/>
              </w:rPr>
            </w:pPr>
            <w:r w:rsidRPr="009F0E75">
              <w:rPr>
                <w:rFonts w:cs="Arial"/>
                <w:szCs w:val="22"/>
                <w:lang w:val="en-GB"/>
              </w:rPr>
              <w:lastRenderedPageBreak/>
              <w:t>Reading</w:t>
            </w:r>
          </w:p>
        </w:tc>
      </w:tr>
      <w:tr w:rsidR="009F0E75" w:rsidRPr="009F0E75" w:rsidTr="00FD3A9E">
        <w:tc>
          <w:tcPr>
            <w:tcW w:w="975" w:type="dxa"/>
          </w:tcPr>
          <w:p w:rsidR="009F0E75" w:rsidRPr="009F0E75" w:rsidRDefault="009F0E75" w:rsidP="009F0E75">
            <w:pPr>
              <w:pStyle w:val="Body1"/>
              <w:rPr>
                <w:rFonts w:cs="Arial"/>
                <w:szCs w:val="22"/>
                <w:lang w:val="en-GB"/>
              </w:rPr>
            </w:pPr>
          </w:p>
        </w:tc>
        <w:tc>
          <w:tcPr>
            <w:tcW w:w="2953" w:type="dxa"/>
          </w:tcPr>
          <w:p w:rsidR="009F0E75" w:rsidRPr="009F0E75" w:rsidRDefault="009F0E75" w:rsidP="009F0E75">
            <w:pPr>
              <w:pStyle w:val="Body1"/>
              <w:rPr>
                <w:rFonts w:cs="Arial"/>
                <w:szCs w:val="22"/>
                <w:lang w:val="en-GB"/>
              </w:rPr>
            </w:pPr>
          </w:p>
        </w:tc>
        <w:tc>
          <w:tcPr>
            <w:tcW w:w="2677" w:type="dxa"/>
          </w:tcPr>
          <w:p w:rsidR="009F0E75" w:rsidRPr="009F0E75" w:rsidRDefault="009F0E75" w:rsidP="009F0E75">
            <w:pPr>
              <w:pStyle w:val="Body1"/>
              <w:rPr>
                <w:rFonts w:cs="Arial"/>
                <w:szCs w:val="22"/>
                <w:lang w:val="en-GB"/>
              </w:rPr>
            </w:pPr>
            <w:r w:rsidRPr="009F0E75">
              <w:rPr>
                <w:rFonts w:cs="Arial"/>
                <w:szCs w:val="22"/>
                <w:lang w:val="en-GB"/>
              </w:rPr>
              <w:t>Local reading measure</w:t>
            </w:r>
          </w:p>
        </w:tc>
        <w:tc>
          <w:tcPr>
            <w:tcW w:w="7713" w:type="dxa"/>
          </w:tcPr>
          <w:p w:rsidR="009F0E75" w:rsidRPr="009F0E75" w:rsidRDefault="009F0E75" w:rsidP="009F0E75">
            <w:pPr>
              <w:pStyle w:val="Body1"/>
              <w:rPr>
                <w:rFonts w:cs="Arial"/>
                <w:szCs w:val="22"/>
                <w:lang w:val="en-GB"/>
              </w:rPr>
            </w:pPr>
            <w:r w:rsidRPr="009F0E75">
              <w:rPr>
                <w:rFonts w:cs="Arial"/>
                <w:szCs w:val="22"/>
                <w:lang w:val="en-GB"/>
              </w:rPr>
              <w:t xml:space="preserve"> Wechsler Individual Achievement Test - Basic Reading and Spelling</w:t>
            </w:r>
          </w:p>
        </w:tc>
      </w:tr>
    </w:tbl>
    <w:p w:rsidR="009F0E75" w:rsidRDefault="009F0E75" w:rsidP="009F0E75">
      <w:pPr>
        <w:spacing w:line="480" w:lineRule="auto"/>
        <w:rPr>
          <w:rFonts w:ascii="Arial" w:hAnsi="Arial" w:cs="Arial"/>
          <w:sz w:val="16"/>
          <w:szCs w:val="16"/>
          <w:lang w:val="en-GB"/>
        </w:rPr>
      </w:pPr>
    </w:p>
    <w:p w:rsidR="009F0E75" w:rsidRPr="003273F7" w:rsidRDefault="009F0E75" w:rsidP="009F0E75">
      <w:pPr>
        <w:spacing w:line="480" w:lineRule="auto"/>
        <w:rPr>
          <w:rFonts w:ascii="Arial" w:hAnsi="Arial" w:cs="Arial"/>
          <w:sz w:val="16"/>
        </w:rPr>
      </w:pPr>
      <w:r w:rsidRPr="003273F7">
        <w:rPr>
          <w:rFonts w:ascii="Arial" w:hAnsi="Arial" w:cs="Arial"/>
          <w:sz w:val="16"/>
          <w:szCs w:val="16"/>
          <w:lang w:val="en-GB"/>
        </w:rPr>
        <w:t>*In circumstances where an adolescent/young adult is beyond the age range of the test, adult versions should be substituted to measure the same construct</w:t>
      </w:r>
    </w:p>
    <w:p w:rsidR="009F0E75" w:rsidRPr="009F0E75" w:rsidRDefault="009F0E75" w:rsidP="00C55645">
      <w:pPr>
        <w:pStyle w:val="Body1"/>
        <w:spacing w:line="480" w:lineRule="auto"/>
        <w:rPr>
          <w:rFonts w:cs="Arial"/>
          <w:szCs w:val="22"/>
          <w:lang w:val="en-GB"/>
        </w:rPr>
      </w:pPr>
    </w:p>
    <w:p w:rsidR="002026D7" w:rsidRPr="00A00FEF" w:rsidRDefault="002026D7" w:rsidP="000236CF">
      <w:pPr>
        <w:pStyle w:val="Body1"/>
        <w:spacing w:line="480" w:lineRule="auto"/>
        <w:rPr>
          <w:rFonts w:ascii="Times New Roman" w:eastAsia="Times New Roman" w:hAnsi="Times New Roman"/>
          <w:color w:val="auto"/>
          <w:szCs w:val="22"/>
          <w:lang w:val="en-GB" w:eastAsia="en-GB"/>
        </w:rPr>
      </w:pPr>
    </w:p>
    <w:sectPr w:rsidR="002026D7" w:rsidRPr="00A00FEF" w:rsidSect="009F0E75">
      <w:pgSz w:w="16840" w:h="11900" w:orient="landscape"/>
      <w:pgMar w:top="1440" w:right="1440" w:bottom="1440" w:left="1440" w:header="709" w:footer="709"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277C" w:rsidRDefault="0011277C">
      <w:r>
        <w:separator/>
      </w:r>
    </w:p>
  </w:endnote>
  <w:endnote w:type="continuationSeparator" w:id="0">
    <w:p w:rsidR="0011277C" w:rsidRDefault="00112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450" w:rsidRDefault="00E26F15" w:rsidP="00F25378">
    <w:pPr>
      <w:tabs>
        <w:tab w:val="left" w:pos="0"/>
        <w:tab w:val="center" w:pos="4510"/>
        <w:tab w:val="center" w:pos="4513"/>
        <w:tab w:val="center" w:pos="4513"/>
        <w:tab w:val="right" w:pos="9000"/>
        <w:tab w:val="right" w:pos="9000"/>
        <w:tab w:val="right" w:pos="9020"/>
      </w:tabs>
      <w:jc w:val="right"/>
      <w:outlineLvl w:val="0"/>
      <w:rPr>
        <w:rFonts w:ascii="Helvetica" w:eastAsia="Arial Unicode MS" w:hAnsi="Helvetica"/>
        <w:color w:val="000000"/>
        <w:sz w:val="22"/>
        <w:u w:color="000000"/>
      </w:rPr>
    </w:pPr>
    <w:r>
      <w:rPr>
        <w:rFonts w:ascii="Helvetica" w:eastAsia="Arial Unicode MS" w:hAnsi="Helvetica"/>
        <w:color w:val="000000"/>
        <w:sz w:val="22"/>
        <w:u w:color="000000"/>
      </w:rPr>
      <w:fldChar w:fldCharType="begin"/>
    </w:r>
    <w:r w:rsidR="001C1450">
      <w:rPr>
        <w:rFonts w:ascii="Helvetica" w:eastAsia="Arial Unicode MS" w:hAnsi="Arial Unicode MS"/>
        <w:color w:val="000000"/>
        <w:sz w:val="22"/>
        <w:u w:color="000000"/>
      </w:rPr>
      <w:instrText xml:space="preserve"> PAGE </w:instrText>
    </w:r>
    <w:r>
      <w:rPr>
        <w:rFonts w:ascii="Helvetica" w:eastAsia="Arial Unicode MS" w:hAnsi="Helvetica"/>
        <w:color w:val="000000"/>
        <w:sz w:val="22"/>
        <w:u w:color="000000"/>
      </w:rPr>
      <w:fldChar w:fldCharType="separate"/>
    </w:r>
    <w:r w:rsidR="007D2C51">
      <w:rPr>
        <w:rFonts w:ascii="Helvetica" w:eastAsia="Arial Unicode MS" w:hAnsi="Arial Unicode MS"/>
        <w:noProof/>
        <w:color w:val="000000"/>
        <w:sz w:val="22"/>
        <w:u w:color="000000"/>
      </w:rPr>
      <w:t>1</w:t>
    </w:r>
    <w:r>
      <w:rPr>
        <w:rFonts w:ascii="Helvetica" w:eastAsia="Arial Unicode MS" w:hAnsi="Helvetica"/>
        <w:color w:val="000000"/>
        <w:sz w:val="22"/>
        <w:u w:color="00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277C" w:rsidRDefault="0011277C">
      <w:r>
        <w:separator/>
      </w:r>
    </w:p>
  </w:footnote>
  <w:footnote w:type="continuationSeparator" w:id="0">
    <w:p w:rsidR="0011277C" w:rsidRDefault="001127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60CC89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894EE873"/>
    <w:lvl w:ilvl="0">
      <w:start w:val="1"/>
      <w:numFmt w:val="bullet"/>
      <w:pStyle w:val="ImportWordListStyleDefinition3"/>
      <w:lvlText w:val="•"/>
      <w:lvlJc w:val="left"/>
      <w:pPr>
        <w:tabs>
          <w:tab w:val="num" w:pos="360"/>
        </w:tabs>
        <w:ind w:left="360" w:firstLine="360"/>
      </w:pPr>
      <w:rPr>
        <w:rFonts w:hint="default"/>
        <w:position w:val="0"/>
      </w:rPr>
    </w:lvl>
    <w:lvl w:ilvl="1">
      <w:start w:val="1"/>
      <w:numFmt w:val="bullet"/>
      <w:lvlText w:val="•"/>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2">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0000003"/>
    <w:multiLevelType w:val="multilevel"/>
    <w:tmpl w:val="894EE875"/>
    <w:lvl w:ilvl="0">
      <w:start w:val="1"/>
      <w:numFmt w:val="decimal"/>
      <w:pStyle w:val="ImportWordListStyleDefinition0"/>
      <w:lvlText w:val="%1."/>
      <w:lvlJc w:val="left"/>
      <w:pPr>
        <w:tabs>
          <w:tab w:val="num" w:pos="360"/>
        </w:tabs>
        <w:ind w:left="360" w:firstLine="360"/>
      </w:pPr>
      <w:rPr>
        <w:rFonts w:hint="default"/>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4">
    <w:nsid w:val="00000004"/>
    <w:multiLevelType w:val="multilevel"/>
    <w:tmpl w:val="894EE87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0000005"/>
    <w:multiLevelType w:val="multilevel"/>
    <w:tmpl w:val="894EE877"/>
    <w:lvl w:ilvl="0">
      <w:start w:val="1"/>
      <w:numFmt w:val="decimal"/>
      <w:pStyle w:val="ImportWordListStyleDefinition2"/>
      <w:lvlText w:val="%1."/>
      <w:lvlJc w:val="left"/>
      <w:pPr>
        <w:tabs>
          <w:tab w:val="num" w:pos="360"/>
        </w:tabs>
        <w:ind w:left="360" w:firstLine="360"/>
      </w:pPr>
      <w:rPr>
        <w:rFonts w:hint="default"/>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6">
    <w:nsid w:val="00000006"/>
    <w:multiLevelType w:val="multilevel"/>
    <w:tmpl w:val="DA20A6D6"/>
    <w:lvl w:ilvl="0">
      <w:start w:val="1"/>
      <w:numFmt w:val="bullet"/>
      <w:lvlText w:val=""/>
      <w:lvlJc w:val="left"/>
      <w:rPr>
        <w:rFonts w:ascii="Symbol" w:hAnsi="Symbol" w:hint="default"/>
      </w:rPr>
    </w:lvl>
    <w:lvl w:ilvl="1">
      <w:start w:val="1"/>
      <w:numFmt w:val="bullet"/>
      <w:lvlText w:val="o"/>
      <w:lvlJc w:val="left"/>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0AF6382"/>
    <w:multiLevelType w:val="hybridMultilevel"/>
    <w:tmpl w:val="962EE8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F1A12A4"/>
    <w:multiLevelType w:val="hybridMultilevel"/>
    <w:tmpl w:val="F39A11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C8836FD"/>
    <w:multiLevelType w:val="hybridMultilevel"/>
    <w:tmpl w:val="DE5AE7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2A4749E"/>
    <w:multiLevelType w:val="hybridMultilevel"/>
    <w:tmpl w:val="E45054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BFB597E"/>
    <w:multiLevelType w:val="hybridMultilevel"/>
    <w:tmpl w:val="26B2CEB2"/>
    <w:lvl w:ilvl="0" w:tplc="931619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483F07"/>
    <w:multiLevelType w:val="hybridMultilevel"/>
    <w:tmpl w:val="486263F8"/>
    <w:lvl w:ilvl="0" w:tplc="08090003">
      <w:start w:val="1"/>
      <w:numFmt w:val="bullet"/>
      <w:lvlText w:val="o"/>
      <w:lvlJc w:val="left"/>
      <w:pPr>
        <w:ind w:left="2520" w:hanging="360"/>
      </w:pPr>
      <w:rPr>
        <w:rFonts w:ascii="Courier New" w:hAnsi="Courier New" w:cs="Courier New"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3">
    <w:nsid w:val="54A16CFA"/>
    <w:multiLevelType w:val="hybridMultilevel"/>
    <w:tmpl w:val="F0D001C8"/>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nsid w:val="5C32264C"/>
    <w:multiLevelType w:val="hybridMultilevel"/>
    <w:tmpl w:val="CA86F3DC"/>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nsid w:val="655071D6"/>
    <w:multiLevelType w:val="hybridMultilevel"/>
    <w:tmpl w:val="F95A9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0"/>
  </w:num>
  <w:num w:numId="8">
    <w:abstractNumId w:val="11"/>
  </w:num>
  <w:num w:numId="9">
    <w:abstractNumId w:val="8"/>
  </w:num>
  <w:num w:numId="10">
    <w:abstractNumId w:val="14"/>
  </w:num>
  <w:num w:numId="11">
    <w:abstractNumId w:val="12"/>
  </w:num>
  <w:num w:numId="12">
    <w:abstractNumId w:val="13"/>
  </w:num>
  <w:num w:numId="13">
    <w:abstractNumId w:val="7"/>
  </w:num>
  <w:num w:numId="14">
    <w:abstractNumId w:val="10"/>
  </w:num>
  <w:num w:numId="15">
    <w:abstractNumId w:val="9"/>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1"/>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120"/>
  <w:drawingGridVerticalSpacing w:val="0"/>
  <w:displayHorizontalDrawingGridEvery w:val="0"/>
  <w:displayVerticalDrawingGridEvery w:val="0"/>
  <w:doNotShadeFormData/>
  <w:noPunctuationKerning/>
  <w:characterSpacingControl w:val="doNotCompress"/>
  <w:doNotValidateAgainstSchema/>
  <w:doNotDemarcateInvalidXml/>
  <w:hdrShapeDefaults>
    <o:shapedefaults v:ext="edit" spidmax="24577" style="mso-wrap-style:none">
      <v:stroke weight="0" endcap="round"/>
      <v:textbox style="mso-column-count:0;mso-column-margin:0" inset="0,0,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73F"/>
    <w:rsid w:val="00016371"/>
    <w:rsid w:val="00016CE0"/>
    <w:rsid w:val="000236CF"/>
    <w:rsid w:val="00023AAF"/>
    <w:rsid w:val="00031B78"/>
    <w:rsid w:val="000337C2"/>
    <w:rsid w:val="00045C41"/>
    <w:rsid w:val="00062149"/>
    <w:rsid w:val="0007730E"/>
    <w:rsid w:val="0009417B"/>
    <w:rsid w:val="00096753"/>
    <w:rsid w:val="000A12F2"/>
    <w:rsid w:val="000B28E6"/>
    <w:rsid w:val="000C5B5F"/>
    <w:rsid w:val="000D33EA"/>
    <w:rsid w:val="000D6B02"/>
    <w:rsid w:val="001050E2"/>
    <w:rsid w:val="001109AA"/>
    <w:rsid w:val="00111F91"/>
    <w:rsid w:val="0011277C"/>
    <w:rsid w:val="00115D4D"/>
    <w:rsid w:val="00120E90"/>
    <w:rsid w:val="00136AE5"/>
    <w:rsid w:val="001424BA"/>
    <w:rsid w:val="0015330E"/>
    <w:rsid w:val="00160F5E"/>
    <w:rsid w:val="001649A9"/>
    <w:rsid w:val="00170BFF"/>
    <w:rsid w:val="00180894"/>
    <w:rsid w:val="0018487A"/>
    <w:rsid w:val="001858BC"/>
    <w:rsid w:val="00193760"/>
    <w:rsid w:val="001955EC"/>
    <w:rsid w:val="001A0397"/>
    <w:rsid w:val="001B6B5E"/>
    <w:rsid w:val="001C1450"/>
    <w:rsid w:val="001C2C0E"/>
    <w:rsid w:val="001C3A24"/>
    <w:rsid w:val="001D230C"/>
    <w:rsid w:val="001F0F45"/>
    <w:rsid w:val="001F588C"/>
    <w:rsid w:val="0020063B"/>
    <w:rsid w:val="002026D7"/>
    <w:rsid w:val="0021793C"/>
    <w:rsid w:val="00225A92"/>
    <w:rsid w:val="00226725"/>
    <w:rsid w:val="002418B1"/>
    <w:rsid w:val="00255118"/>
    <w:rsid w:val="002563ED"/>
    <w:rsid w:val="002628F0"/>
    <w:rsid w:val="00281175"/>
    <w:rsid w:val="00290200"/>
    <w:rsid w:val="002A338E"/>
    <w:rsid w:val="002A47E1"/>
    <w:rsid w:val="002A7C39"/>
    <w:rsid w:val="002B1F87"/>
    <w:rsid w:val="002B690D"/>
    <w:rsid w:val="002C5656"/>
    <w:rsid w:val="002D7922"/>
    <w:rsid w:val="002E1E33"/>
    <w:rsid w:val="002E5A1C"/>
    <w:rsid w:val="002F3AAE"/>
    <w:rsid w:val="002F5313"/>
    <w:rsid w:val="003025D7"/>
    <w:rsid w:val="00303BC3"/>
    <w:rsid w:val="003273F7"/>
    <w:rsid w:val="00336136"/>
    <w:rsid w:val="00343B1E"/>
    <w:rsid w:val="003657B5"/>
    <w:rsid w:val="00373DA3"/>
    <w:rsid w:val="0037749A"/>
    <w:rsid w:val="003A1A57"/>
    <w:rsid w:val="003A3E11"/>
    <w:rsid w:val="003B2848"/>
    <w:rsid w:val="003B6EF2"/>
    <w:rsid w:val="003C32E9"/>
    <w:rsid w:val="003C5DB5"/>
    <w:rsid w:val="003E6F99"/>
    <w:rsid w:val="003E736C"/>
    <w:rsid w:val="003F19E7"/>
    <w:rsid w:val="003F1C56"/>
    <w:rsid w:val="003F3968"/>
    <w:rsid w:val="00407490"/>
    <w:rsid w:val="00412972"/>
    <w:rsid w:val="004204EC"/>
    <w:rsid w:val="00424F21"/>
    <w:rsid w:val="00432353"/>
    <w:rsid w:val="00433462"/>
    <w:rsid w:val="004547FE"/>
    <w:rsid w:val="00455443"/>
    <w:rsid w:val="00460B80"/>
    <w:rsid w:val="004710B6"/>
    <w:rsid w:val="00474B87"/>
    <w:rsid w:val="00485308"/>
    <w:rsid w:val="00487C14"/>
    <w:rsid w:val="00491A07"/>
    <w:rsid w:val="00491C57"/>
    <w:rsid w:val="00491F69"/>
    <w:rsid w:val="004A04C3"/>
    <w:rsid w:val="004A14A5"/>
    <w:rsid w:val="004B0543"/>
    <w:rsid w:val="004B2A81"/>
    <w:rsid w:val="004C5531"/>
    <w:rsid w:val="004D1171"/>
    <w:rsid w:val="004D5913"/>
    <w:rsid w:val="004D74C6"/>
    <w:rsid w:val="004E4AFF"/>
    <w:rsid w:val="004F36C6"/>
    <w:rsid w:val="00507919"/>
    <w:rsid w:val="00512257"/>
    <w:rsid w:val="00512B43"/>
    <w:rsid w:val="00512DC1"/>
    <w:rsid w:val="00516D94"/>
    <w:rsid w:val="00522DBA"/>
    <w:rsid w:val="00540009"/>
    <w:rsid w:val="00541AA8"/>
    <w:rsid w:val="00541EA8"/>
    <w:rsid w:val="00543EEA"/>
    <w:rsid w:val="00550213"/>
    <w:rsid w:val="00553C47"/>
    <w:rsid w:val="0055409C"/>
    <w:rsid w:val="005656FE"/>
    <w:rsid w:val="00565EC7"/>
    <w:rsid w:val="00566EFF"/>
    <w:rsid w:val="00580697"/>
    <w:rsid w:val="00596E50"/>
    <w:rsid w:val="005A5566"/>
    <w:rsid w:val="005A6082"/>
    <w:rsid w:val="005B4404"/>
    <w:rsid w:val="005B4AE9"/>
    <w:rsid w:val="005B7E95"/>
    <w:rsid w:val="005C2FA4"/>
    <w:rsid w:val="005D3299"/>
    <w:rsid w:val="005E308E"/>
    <w:rsid w:val="005E3806"/>
    <w:rsid w:val="005F70A4"/>
    <w:rsid w:val="00601329"/>
    <w:rsid w:val="006017A4"/>
    <w:rsid w:val="00603D1D"/>
    <w:rsid w:val="00607E12"/>
    <w:rsid w:val="0061408D"/>
    <w:rsid w:val="00623BFA"/>
    <w:rsid w:val="00632485"/>
    <w:rsid w:val="00636A2E"/>
    <w:rsid w:val="00637492"/>
    <w:rsid w:val="0064594A"/>
    <w:rsid w:val="00663BC7"/>
    <w:rsid w:val="0067199B"/>
    <w:rsid w:val="00671FD6"/>
    <w:rsid w:val="00673DB2"/>
    <w:rsid w:val="006751E9"/>
    <w:rsid w:val="00676BBA"/>
    <w:rsid w:val="0068465D"/>
    <w:rsid w:val="00690156"/>
    <w:rsid w:val="006976BE"/>
    <w:rsid w:val="006B2FD6"/>
    <w:rsid w:val="006D3117"/>
    <w:rsid w:val="00703411"/>
    <w:rsid w:val="00706882"/>
    <w:rsid w:val="007103EB"/>
    <w:rsid w:val="00713D63"/>
    <w:rsid w:val="007162A3"/>
    <w:rsid w:val="007216F5"/>
    <w:rsid w:val="007366BC"/>
    <w:rsid w:val="00740340"/>
    <w:rsid w:val="0074054A"/>
    <w:rsid w:val="00746E77"/>
    <w:rsid w:val="007601A3"/>
    <w:rsid w:val="00762AD9"/>
    <w:rsid w:val="0076324A"/>
    <w:rsid w:val="007744B6"/>
    <w:rsid w:val="00777772"/>
    <w:rsid w:val="00782C5A"/>
    <w:rsid w:val="00785DBE"/>
    <w:rsid w:val="00786AB1"/>
    <w:rsid w:val="007B569C"/>
    <w:rsid w:val="007D2C51"/>
    <w:rsid w:val="007F04D7"/>
    <w:rsid w:val="007F26C9"/>
    <w:rsid w:val="007F78A3"/>
    <w:rsid w:val="00804B88"/>
    <w:rsid w:val="008116E5"/>
    <w:rsid w:val="00811D1E"/>
    <w:rsid w:val="008171CD"/>
    <w:rsid w:val="0083766E"/>
    <w:rsid w:val="00841CA4"/>
    <w:rsid w:val="00873550"/>
    <w:rsid w:val="00874BA1"/>
    <w:rsid w:val="0089430C"/>
    <w:rsid w:val="00897C67"/>
    <w:rsid w:val="008A0AB7"/>
    <w:rsid w:val="008A3799"/>
    <w:rsid w:val="008A4417"/>
    <w:rsid w:val="008B0A07"/>
    <w:rsid w:val="008B35CB"/>
    <w:rsid w:val="008C4DB1"/>
    <w:rsid w:val="008D2FAE"/>
    <w:rsid w:val="008D7A25"/>
    <w:rsid w:val="008F3EF6"/>
    <w:rsid w:val="0091073F"/>
    <w:rsid w:val="00910CC1"/>
    <w:rsid w:val="00914859"/>
    <w:rsid w:val="009173B7"/>
    <w:rsid w:val="00917F87"/>
    <w:rsid w:val="009204D6"/>
    <w:rsid w:val="009236E5"/>
    <w:rsid w:val="0093229E"/>
    <w:rsid w:val="00937649"/>
    <w:rsid w:val="00946303"/>
    <w:rsid w:val="0095227A"/>
    <w:rsid w:val="00953606"/>
    <w:rsid w:val="00974E72"/>
    <w:rsid w:val="009806F1"/>
    <w:rsid w:val="009930FB"/>
    <w:rsid w:val="00995688"/>
    <w:rsid w:val="009A5CBB"/>
    <w:rsid w:val="009B1AA4"/>
    <w:rsid w:val="009B389B"/>
    <w:rsid w:val="009B6F2C"/>
    <w:rsid w:val="009C6693"/>
    <w:rsid w:val="009D0C24"/>
    <w:rsid w:val="009D3AA9"/>
    <w:rsid w:val="009D74A0"/>
    <w:rsid w:val="009D7CCA"/>
    <w:rsid w:val="009E2E99"/>
    <w:rsid w:val="009F0E75"/>
    <w:rsid w:val="00A00FEF"/>
    <w:rsid w:val="00A17875"/>
    <w:rsid w:val="00A243B5"/>
    <w:rsid w:val="00A37A87"/>
    <w:rsid w:val="00A457C7"/>
    <w:rsid w:val="00A45D73"/>
    <w:rsid w:val="00A56CA8"/>
    <w:rsid w:val="00A73417"/>
    <w:rsid w:val="00A7557B"/>
    <w:rsid w:val="00A92576"/>
    <w:rsid w:val="00A941A1"/>
    <w:rsid w:val="00A97287"/>
    <w:rsid w:val="00AA2AF8"/>
    <w:rsid w:val="00AA4410"/>
    <w:rsid w:val="00AA4EA5"/>
    <w:rsid w:val="00AB3A09"/>
    <w:rsid w:val="00AD3CAB"/>
    <w:rsid w:val="00AD6882"/>
    <w:rsid w:val="00AE0C9E"/>
    <w:rsid w:val="00AE2428"/>
    <w:rsid w:val="00B03342"/>
    <w:rsid w:val="00B07806"/>
    <w:rsid w:val="00B33572"/>
    <w:rsid w:val="00B343CC"/>
    <w:rsid w:val="00B41240"/>
    <w:rsid w:val="00B5234F"/>
    <w:rsid w:val="00B6042C"/>
    <w:rsid w:val="00B67D88"/>
    <w:rsid w:val="00B74141"/>
    <w:rsid w:val="00B81177"/>
    <w:rsid w:val="00B97A74"/>
    <w:rsid w:val="00BB38DD"/>
    <w:rsid w:val="00BB5DEA"/>
    <w:rsid w:val="00BC0DDF"/>
    <w:rsid w:val="00BD3DBD"/>
    <w:rsid w:val="00BF1BEF"/>
    <w:rsid w:val="00BF5C47"/>
    <w:rsid w:val="00C06D25"/>
    <w:rsid w:val="00C121BF"/>
    <w:rsid w:val="00C3354F"/>
    <w:rsid w:val="00C40671"/>
    <w:rsid w:val="00C41EC9"/>
    <w:rsid w:val="00C443A0"/>
    <w:rsid w:val="00C53366"/>
    <w:rsid w:val="00C53E41"/>
    <w:rsid w:val="00C55645"/>
    <w:rsid w:val="00C57AB9"/>
    <w:rsid w:val="00C61CFD"/>
    <w:rsid w:val="00C65E55"/>
    <w:rsid w:val="00C72A07"/>
    <w:rsid w:val="00C91C7F"/>
    <w:rsid w:val="00C9577F"/>
    <w:rsid w:val="00CA36F0"/>
    <w:rsid w:val="00CA4497"/>
    <w:rsid w:val="00CB6332"/>
    <w:rsid w:val="00CC09BB"/>
    <w:rsid w:val="00CC2277"/>
    <w:rsid w:val="00CD036B"/>
    <w:rsid w:val="00CD3237"/>
    <w:rsid w:val="00CE5A6D"/>
    <w:rsid w:val="00CE7503"/>
    <w:rsid w:val="00CF0F5C"/>
    <w:rsid w:val="00CF1373"/>
    <w:rsid w:val="00CF20B7"/>
    <w:rsid w:val="00D2042F"/>
    <w:rsid w:val="00D217AF"/>
    <w:rsid w:val="00D31EE5"/>
    <w:rsid w:val="00D53127"/>
    <w:rsid w:val="00D6079B"/>
    <w:rsid w:val="00D60D66"/>
    <w:rsid w:val="00D64E40"/>
    <w:rsid w:val="00D6657F"/>
    <w:rsid w:val="00D73F65"/>
    <w:rsid w:val="00D83843"/>
    <w:rsid w:val="00DA0B2D"/>
    <w:rsid w:val="00DA3D40"/>
    <w:rsid w:val="00DA505C"/>
    <w:rsid w:val="00DA5843"/>
    <w:rsid w:val="00DB6CED"/>
    <w:rsid w:val="00DC3057"/>
    <w:rsid w:val="00DC66D0"/>
    <w:rsid w:val="00DE2D8C"/>
    <w:rsid w:val="00E10F1C"/>
    <w:rsid w:val="00E16A70"/>
    <w:rsid w:val="00E26F15"/>
    <w:rsid w:val="00E3308F"/>
    <w:rsid w:val="00E34A06"/>
    <w:rsid w:val="00E3611C"/>
    <w:rsid w:val="00E46C14"/>
    <w:rsid w:val="00E613E2"/>
    <w:rsid w:val="00E74C44"/>
    <w:rsid w:val="00E80FDB"/>
    <w:rsid w:val="00E87770"/>
    <w:rsid w:val="00E93216"/>
    <w:rsid w:val="00E95FE4"/>
    <w:rsid w:val="00E968F2"/>
    <w:rsid w:val="00EB0EBA"/>
    <w:rsid w:val="00EB3C60"/>
    <w:rsid w:val="00EC0978"/>
    <w:rsid w:val="00EC59FF"/>
    <w:rsid w:val="00ED51B3"/>
    <w:rsid w:val="00ED6DB4"/>
    <w:rsid w:val="00EF1996"/>
    <w:rsid w:val="00F02696"/>
    <w:rsid w:val="00F1463B"/>
    <w:rsid w:val="00F17A97"/>
    <w:rsid w:val="00F20DF4"/>
    <w:rsid w:val="00F25378"/>
    <w:rsid w:val="00F30293"/>
    <w:rsid w:val="00F30502"/>
    <w:rsid w:val="00F346D6"/>
    <w:rsid w:val="00F436FC"/>
    <w:rsid w:val="00F45070"/>
    <w:rsid w:val="00F5151E"/>
    <w:rsid w:val="00F554EA"/>
    <w:rsid w:val="00F64D9E"/>
    <w:rsid w:val="00F72468"/>
    <w:rsid w:val="00F72D6B"/>
    <w:rsid w:val="00F810A1"/>
    <w:rsid w:val="00F96D5E"/>
    <w:rsid w:val="00F9782C"/>
    <w:rsid w:val="00FA35FB"/>
    <w:rsid w:val="00FB585A"/>
    <w:rsid w:val="00FB7467"/>
    <w:rsid w:val="00FC0390"/>
    <w:rsid w:val="00FC3FA2"/>
    <w:rsid w:val="00FD00BC"/>
    <w:rsid w:val="00FD3A9E"/>
    <w:rsid w:val="00FE7956"/>
    <w:rsid w:val="00FF3CA4"/>
  </w:rsids>
  <m:mathPr>
    <m:mathFont m:val="Cambria Math"/>
    <m:brkBin m:val="before"/>
    <m:brkBinSub m:val="--"/>
    <m:smallFrac/>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style="mso-wrap-style:none">
      <v:stroke weight="0" endcap="round"/>
      <v:textbox style="mso-column-count:0;mso-column-margin:0" inset="0,0,0,0"/>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HTML Preformatted" w:uiPriority="99"/>
    <w:lsdException w:name="Table Grid" w:semiHidden="0" w:unhideWhenUsed="0"/>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974E72"/>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rsid w:val="00FC3FA2"/>
    <w:pPr>
      <w:outlineLvl w:val="0"/>
    </w:pPr>
    <w:rPr>
      <w:rFonts w:ascii="Arial" w:eastAsia="Arial Unicode MS" w:hAnsi="Arial"/>
      <w:color w:val="000000"/>
      <w:sz w:val="22"/>
      <w:u w:color="000000"/>
      <w:lang w:val="fr-FR" w:eastAsia="fr-FR"/>
    </w:rPr>
  </w:style>
  <w:style w:type="character" w:styleId="Hyperlink">
    <w:name w:val="Hyperlink"/>
    <w:rsid w:val="00974E72"/>
    <w:rPr>
      <w:rFonts w:ascii="Helvetica" w:eastAsia="Arial Unicode MS" w:hAnsi="Helvetica"/>
      <w:color w:val="0000FF"/>
      <w:sz w:val="22"/>
      <w:u w:val="single" w:color="0000FF"/>
    </w:rPr>
  </w:style>
  <w:style w:type="paragraph" w:customStyle="1" w:styleId="ImportWordListStyleDefinition3">
    <w:name w:val="Import Word List Style Definition 3"/>
    <w:rsid w:val="00974E72"/>
    <w:pPr>
      <w:numPr>
        <w:numId w:val="1"/>
      </w:numPr>
    </w:pPr>
    <w:rPr>
      <w:lang w:val="fr-FR" w:eastAsia="fr-FR"/>
    </w:rPr>
  </w:style>
  <w:style w:type="paragraph" w:customStyle="1" w:styleId="ImportWordListStyleDefinition0">
    <w:name w:val="Import Word List Style Definition 0"/>
    <w:rsid w:val="00974E72"/>
    <w:pPr>
      <w:numPr>
        <w:numId w:val="3"/>
      </w:numPr>
    </w:pPr>
    <w:rPr>
      <w:lang w:val="fr-FR" w:eastAsia="fr-FR"/>
    </w:rPr>
  </w:style>
  <w:style w:type="paragraph" w:customStyle="1" w:styleId="ImportWordListStyleDefinition2">
    <w:name w:val="Import Word List Style Definition 2"/>
    <w:rsid w:val="00974E72"/>
    <w:pPr>
      <w:numPr>
        <w:numId w:val="5"/>
      </w:numPr>
    </w:pPr>
    <w:rPr>
      <w:lang w:val="fr-FR" w:eastAsia="fr-FR"/>
    </w:rPr>
  </w:style>
  <w:style w:type="character" w:styleId="CommentReference">
    <w:name w:val="annotation reference"/>
    <w:uiPriority w:val="99"/>
    <w:locked/>
    <w:rsid w:val="0064594A"/>
    <w:rPr>
      <w:sz w:val="16"/>
      <w:szCs w:val="16"/>
    </w:rPr>
  </w:style>
  <w:style w:type="paragraph" w:styleId="CommentText">
    <w:name w:val="annotation text"/>
    <w:basedOn w:val="Normal"/>
    <w:link w:val="CommentTextChar"/>
    <w:uiPriority w:val="99"/>
    <w:locked/>
    <w:rsid w:val="0064594A"/>
    <w:rPr>
      <w:sz w:val="20"/>
      <w:szCs w:val="20"/>
    </w:rPr>
  </w:style>
  <w:style w:type="character" w:customStyle="1" w:styleId="CommentTextChar">
    <w:name w:val="Comment Text Char"/>
    <w:link w:val="CommentText"/>
    <w:uiPriority w:val="99"/>
    <w:rsid w:val="0064594A"/>
    <w:rPr>
      <w:lang w:val="en-US" w:eastAsia="en-US"/>
    </w:rPr>
  </w:style>
  <w:style w:type="paragraph" w:styleId="CommentSubject">
    <w:name w:val="annotation subject"/>
    <w:basedOn w:val="CommentText"/>
    <w:next w:val="CommentText"/>
    <w:link w:val="CommentSubjectChar"/>
    <w:locked/>
    <w:rsid w:val="0064594A"/>
    <w:rPr>
      <w:b/>
      <w:bCs/>
    </w:rPr>
  </w:style>
  <w:style w:type="character" w:customStyle="1" w:styleId="CommentSubjectChar">
    <w:name w:val="Comment Subject Char"/>
    <w:link w:val="CommentSubject"/>
    <w:rsid w:val="0064594A"/>
    <w:rPr>
      <w:b/>
      <w:bCs/>
      <w:lang w:val="en-US" w:eastAsia="en-US"/>
    </w:rPr>
  </w:style>
  <w:style w:type="paragraph" w:styleId="BalloonText">
    <w:name w:val="Balloon Text"/>
    <w:basedOn w:val="Normal"/>
    <w:link w:val="BalloonTextChar"/>
    <w:locked/>
    <w:rsid w:val="0064594A"/>
    <w:rPr>
      <w:rFonts w:ascii="Tahoma" w:hAnsi="Tahoma"/>
      <w:sz w:val="16"/>
      <w:szCs w:val="16"/>
    </w:rPr>
  </w:style>
  <w:style w:type="character" w:customStyle="1" w:styleId="BalloonTextChar">
    <w:name w:val="Balloon Text Char"/>
    <w:link w:val="BalloonText"/>
    <w:rsid w:val="0064594A"/>
    <w:rPr>
      <w:rFonts w:ascii="Tahoma" w:hAnsi="Tahoma" w:cs="Tahoma"/>
      <w:sz w:val="16"/>
      <w:szCs w:val="16"/>
      <w:lang w:val="en-US" w:eastAsia="en-US"/>
    </w:rPr>
  </w:style>
  <w:style w:type="paragraph" w:customStyle="1" w:styleId="ColorfulShading-Accent11">
    <w:name w:val="Colorful Shading - Accent 11"/>
    <w:hidden/>
    <w:uiPriority w:val="99"/>
    <w:semiHidden/>
    <w:rsid w:val="00487C14"/>
    <w:rPr>
      <w:sz w:val="24"/>
      <w:szCs w:val="24"/>
      <w:lang w:val="en-US" w:eastAsia="en-US"/>
    </w:rPr>
  </w:style>
  <w:style w:type="paragraph" w:styleId="Header">
    <w:name w:val="header"/>
    <w:basedOn w:val="Normal"/>
    <w:link w:val="HeaderChar"/>
    <w:locked/>
    <w:rsid w:val="00ED6DB4"/>
    <w:pPr>
      <w:tabs>
        <w:tab w:val="center" w:pos="4513"/>
        <w:tab w:val="right" w:pos="9026"/>
      </w:tabs>
    </w:pPr>
  </w:style>
  <w:style w:type="character" w:customStyle="1" w:styleId="HeaderChar">
    <w:name w:val="Header Char"/>
    <w:link w:val="Header"/>
    <w:rsid w:val="00ED6DB4"/>
    <w:rPr>
      <w:sz w:val="24"/>
      <w:szCs w:val="24"/>
      <w:lang w:val="en-US" w:eastAsia="en-US"/>
    </w:rPr>
  </w:style>
  <w:style w:type="paragraph" w:styleId="Footer">
    <w:name w:val="footer"/>
    <w:basedOn w:val="Normal"/>
    <w:link w:val="FooterChar"/>
    <w:locked/>
    <w:rsid w:val="00ED6DB4"/>
    <w:pPr>
      <w:tabs>
        <w:tab w:val="center" w:pos="4513"/>
        <w:tab w:val="right" w:pos="9026"/>
      </w:tabs>
    </w:pPr>
  </w:style>
  <w:style w:type="character" w:customStyle="1" w:styleId="FooterChar">
    <w:name w:val="Footer Char"/>
    <w:link w:val="Footer"/>
    <w:rsid w:val="00ED6DB4"/>
    <w:rPr>
      <w:sz w:val="24"/>
      <w:szCs w:val="24"/>
      <w:lang w:val="en-US" w:eastAsia="en-US"/>
    </w:rPr>
  </w:style>
  <w:style w:type="paragraph" w:styleId="HTMLPreformatted">
    <w:name w:val="HTML Preformatted"/>
    <w:basedOn w:val="Normal"/>
    <w:link w:val="HTMLPreformattedChar"/>
    <w:uiPriority w:val="99"/>
    <w:unhideWhenUsed/>
    <w:locked/>
    <w:rsid w:val="00FC0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FC0390"/>
    <w:rPr>
      <w:rFonts w:ascii="Courier New" w:hAnsi="Courier New" w:cs="Courier New"/>
    </w:rPr>
  </w:style>
  <w:style w:type="character" w:styleId="Emphasis">
    <w:name w:val="Emphasis"/>
    <w:basedOn w:val="DefaultParagraphFont"/>
    <w:uiPriority w:val="20"/>
    <w:qFormat/>
    <w:locked/>
    <w:rsid w:val="003F3968"/>
    <w:rPr>
      <w:i/>
      <w:iCs/>
    </w:rPr>
  </w:style>
  <w:style w:type="paragraph" w:styleId="ListParagraph">
    <w:name w:val="List Paragraph"/>
    <w:basedOn w:val="Normal"/>
    <w:uiPriority w:val="34"/>
    <w:qFormat/>
    <w:rsid w:val="003E6F99"/>
    <w:pPr>
      <w:spacing w:after="200" w:line="276" w:lineRule="auto"/>
      <w:ind w:left="720"/>
      <w:contextualSpacing/>
    </w:pPr>
    <w:rPr>
      <w:rFonts w:asciiTheme="minorHAnsi" w:eastAsiaTheme="minorEastAsia" w:hAnsiTheme="minorHAnsi" w:cstheme="minorBidi"/>
      <w:sz w:val="22"/>
      <w:szCs w:val="22"/>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HTML Preformatted" w:uiPriority="99"/>
    <w:lsdException w:name="Table Grid" w:semiHidden="0" w:unhideWhenUsed="0"/>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974E72"/>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rsid w:val="00FC3FA2"/>
    <w:pPr>
      <w:outlineLvl w:val="0"/>
    </w:pPr>
    <w:rPr>
      <w:rFonts w:ascii="Arial" w:eastAsia="Arial Unicode MS" w:hAnsi="Arial"/>
      <w:color w:val="000000"/>
      <w:sz w:val="22"/>
      <w:u w:color="000000"/>
      <w:lang w:val="fr-FR" w:eastAsia="fr-FR"/>
    </w:rPr>
  </w:style>
  <w:style w:type="character" w:styleId="Hyperlink">
    <w:name w:val="Hyperlink"/>
    <w:rsid w:val="00974E72"/>
    <w:rPr>
      <w:rFonts w:ascii="Helvetica" w:eastAsia="Arial Unicode MS" w:hAnsi="Helvetica"/>
      <w:color w:val="0000FF"/>
      <w:sz w:val="22"/>
      <w:u w:val="single" w:color="0000FF"/>
    </w:rPr>
  </w:style>
  <w:style w:type="paragraph" w:customStyle="1" w:styleId="ImportWordListStyleDefinition3">
    <w:name w:val="Import Word List Style Definition 3"/>
    <w:rsid w:val="00974E72"/>
    <w:pPr>
      <w:numPr>
        <w:numId w:val="1"/>
      </w:numPr>
    </w:pPr>
    <w:rPr>
      <w:lang w:val="fr-FR" w:eastAsia="fr-FR"/>
    </w:rPr>
  </w:style>
  <w:style w:type="paragraph" w:customStyle="1" w:styleId="ImportWordListStyleDefinition0">
    <w:name w:val="Import Word List Style Definition 0"/>
    <w:rsid w:val="00974E72"/>
    <w:pPr>
      <w:numPr>
        <w:numId w:val="3"/>
      </w:numPr>
    </w:pPr>
    <w:rPr>
      <w:lang w:val="fr-FR" w:eastAsia="fr-FR"/>
    </w:rPr>
  </w:style>
  <w:style w:type="paragraph" w:customStyle="1" w:styleId="ImportWordListStyleDefinition2">
    <w:name w:val="Import Word List Style Definition 2"/>
    <w:rsid w:val="00974E72"/>
    <w:pPr>
      <w:numPr>
        <w:numId w:val="5"/>
      </w:numPr>
    </w:pPr>
    <w:rPr>
      <w:lang w:val="fr-FR" w:eastAsia="fr-FR"/>
    </w:rPr>
  </w:style>
  <w:style w:type="character" w:styleId="CommentReference">
    <w:name w:val="annotation reference"/>
    <w:uiPriority w:val="99"/>
    <w:locked/>
    <w:rsid w:val="0064594A"/>
    <w:rPr>
      <w:sz w:val="16"/>
      <w:szCs w:val="16"/>
    </w:rPr>
  </w:style>
  <w:style w:type="paragraph" w:styleId="CommentText">
    <w:name w:val="annotation text"/>
    <w:basedOn w:val="Normal"/>
    <w:link w:val="CommentTextChar"/>
    <w:uiPriority w:val="99"/>
    <w:locked/>
    <w:rsid w:val="0064594A"/>
    <w:rPr>
      <w:sz w:val="20"/>
      <w:szCs w:val="20"/>
    </w:rPr>
  </w:style>
  <w:style w:type="character" w:customStyle="1" w:styleId="CommentTextChar">
    <w:name w:val="Comment Text Char"/>
    <w:link w:val="CommentText"/>
    <w:uiPriority w:val="99"/>
    <w:rsid w:val="0064594A"/>
    <w:rPr>
      <w:lang w:val="en-US" w:eastAsia="en-US"/>
    </w:rPr>
  </w:style>
  <w:style w:type="paragraph" w:styleId="CommentSubject">
    <w:name w:val="annotation subject"/>
    <w:basedOn w:val="CommentText"/>
    <w:next w:val="CommentText"/>
    <w:link w:val="CommentSubjectChar"/>
    <w:locked/>
    <w:rsid w:val="0064594A"/>
    <w:rPr>
      <w:b/>
      <w:bCs/>
    </w:rPr>
  </w:style>
  <w:style w:type="character" w:customStyle="1" w:styleId="CommentSubjectChar">
    <w:name w:val="Comment Subject Char"/>
    <w:link w:val="CommentSubject"/>
    <w:rsid w:val="0064594A"/>
    <w:rPr>
      <w:b/>
      <w:bCs/>
      <w:lang w:val="en-US" w:eastAsia="en-US"/>
    </w:rPr>
  </w:style>
  <w:style w:type="paragraph" w:styleId="BalloonText">
    <w:name w:val="Balloon Text"/>
    <w:basedOn w:val="Normal"/>
    <w:link w:val="BalloonTextChar"/>
    <w:locked/>
    <w:rsid w:val="0064594A"/>
    <w:rPr>
      <w:rFonts w:ascii="Tahoma" w:hAnsi="Tahoma"/>
      <w:sz w:val="16"/>
      <w:szCs w:val="16"/>
    </w:rPr>
  </w:style>
  <w:style w:type="character" w:customStyle="1" w:styleId="BalloonTextChar">
    <w:name w:val="Balloon Text Char"/>
    <w:link w:val="BalloonText"/>
    <w:rsid w:val="0064594A"/>
    <w:rPr>
      <w:rFonts w:ascii="Tahoma" w:hAnsi="Tahoma" w:cs="Tahoma"/>
      <w:sz w:val="16"/>
      <w:szCs w:val="16"/>
      <w:lang w:val="en-US" w:eastAsia="en-US"/>
    </w:rPr>
  </w:style>
  <w:style w:type="paragraph" w:customStyle="1" w:styleId="ColorfulShading-Accent11">
    <w:name w:val="Colorful Shading - Accent 11"/>
    <w:hidden/>
    <w:uiPriority w:val="99"/>
    <w:semiHidden/>
    <w:rsid w:val="00487C14"/>
    <w:rPr>
      <w:sz w:val="24"/>
      <w:szCs w:val="24"/>
      <w:lang w:val="en-US" w:eastAsia="en-US"/>
    </w:rPr>
  </w:style>
  <w:style w:type="paragraph" w:styleId="Header">
    <w:name w:val="header"/>
    <w:basedOn w:val="Normal"/>
    <w:link w:val="HeaderChar"/>
    <w:locked/>
    <w:rsid w:val="00ED6DB4"/>
    <w:pPr>
      <w:tabs>
        <w:tab w:val="center" w:pos="4513"/>
        <w:tab w:val="right" w:pos="9026"/>
      </w:tabs>
    </w:pPr>
  </w:style>
  <w:style w:type="character" w:customStyle="1" w:styleId="HeaderChar">
    <w:name w:val="Header Char"/>
    <w:link w:val="Header"/>
    <w:rsid w:val="00ED6DB4"/>
    <w:rPr>
      <w:sz w:val="24"/>
      <w:szCs w:val="24"/>
      <w:lang w:val="en-US" w:eastAsia="en-US"/>
    </w:rPr>
  </w:style>
  <w:style w:type="paragraph" w:styleId="Footer">
    <w:name w:val="footer"/>
    <w:basedOn w:val="Normal"/>
    <w:link w:val="FooterChar"/>
    <w:locked/>
    <w:rsid w:val="00ED6DB4"/>
    <w:pPr>
      <w:tabs>
        <w:tab w:val="center" w:pos="4513"/>
        <w:tab w:val="right" w:pos="9026"/>
      </w:tabs>
    </w:pPr>
  </w:style>
  <w:style w:type="character" w:customStyle="1" w:styleId="FooterChar">
    <w:name w:val="Footer Char"/>
    <w:link w:val="Footer"/>
    <w:rsid w:val="00ED6DB4"/>
    <w:rPr>
      <w:sz w:val="24"/>
      <w:szCs w:val="24"/>
      <w:lang w:val="en-US" w:eastAsia="en-US"/>
    </w:rPr>
  </w:style>
  <w:style w:type="paragraph" w:styleId="HTMLPreformatted">
    <w:name w:val="HTML Preformatted"/>
    <w:basedOn w:val="Normal"/>
    <w:link w:val="HTMLPreformattedChar"/>
    <w:uiPriority w:val="99"/>
    <w:unhideWhenUsed/>
    <w:locked/>
    <w:rsid w:val="00FC0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FC0390"/>
    <w:rPr>
      <w:rFonts w:ascii="Courier New" w:hAnsi="Courier New" w:cs="Courier New"/>
    </w:rPr>
  </w:style>
  <w:style w:type="character" w:styleId="Emphasis">
    <w:name w:val="Emphasis"/>
    <w:basedOn w:val="DefaultParagraphFont"/>
    <w:uiPriority w:val="20"/>
    <w:qFormat/>
    <w:locked/>
    <w:rsid w:val="003F3968"/>
    <w:rPr>
      <w:i/>
      <w:iCs/>
    </w:rPr>
  </w:style>
  <w:style w:type="paragraph" w:styleId="ListParagraph">
    <w:name w:val="List Paragraph"/>
    <w:basedOn w:val="Normal"/>
    <w:uiPriority w:val="34"/>
    <w:qFormat/>
    <w:rsid w:val="003E6F99"/>
    <w:pPr>
      <w:spacing w:after="200" w:line="276" w:lineRule="auto"/>
      <w:ind w:left="720"/>
      <w:contextualSpacing/>
    </w:pPr>
    <w:rPr>
      <w:rFonts w:asciiTheme="minorHAnsi" w:eastAsiaTheme="minorEastAsia" w:hAnsiTheme="minorHAnsi" w:cstheme="minorBidi"/>
      <w:sz w:val="22"/>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614596">
      <w:bodyDiv w:val="1"/>
      <w:marLeft w:val="0"/>
      <w:marRight w:val="0"/>
      <w:marTop w:val="0"/>
      <w:marBottom w:val="0"/>
      <w:divBdr>
        <w:top w:val="none" w:sz="0" w:space="0" w:color="auto"/>
        <w:left w:val="none" w:sz="0" w:space="0" w:color="auto"/>
        <w:bottom w:val="none" w:sz="0" w:space="0" w:color="auto"/>
        <w:right w:val="none" w:sz="0" w:space="0" w:color="auto"/>
      </w:divBdr>
    </w:div>
    <w:div w:id="994063515">
      <w:bodyDiv w:val="1"/>
      <w:marLeft w:val="0"/>
      <w:marRight w:val="0"/>
      <w:marTop w:val="0"/>
      <w:marBottom w:val="0"/>
      <w:divBdr>
        <w:top w:val="none" w:sz="0" w:space="0" w:color="auto"/>
        <w:left w:val="none" w:sz="0" w:space="0" w:color="auto"/>
        <w:bottom w:val="none" w:sz="0" w:space="0" w:color="auto"/>
        <w:right w:val="none" w:sz="0" w:space="0" w:color="auto"/>
      </w:divBdr>
    </w:div>
    <w:div w:id="1075932974">
      <w:bodyDiv w:val="1"/>
      <w:marLeft w:val="0"/>
      <w:marRight w:val="0"/>
      <w:marTop w:val="0"/>
      <w:marBottom w:val="0"/>
      <w:divBdr>
        <w:top w:val="none" w:sz="0" w:space="0" w:color="auto"/>
        <w:left w:val="none" w:sz="0" w:space="0" w:color="auto"/>
        <w:bottom w:val="none" w:sz="0" w:space="0" w:color="auto"/>
        <w:right w:val="none" w:sz="0" w:space="0" w:color="auto"/>
      </w:divBdr>
    </w:div>
    <w:div w:id="1154948632">
      <w:bodyDiv w:val="1"/>
      <w:marLeft w:val="0"/>
      <w:marRight w:val="0"/>
      <w:marTop w:val="0"/>
      <w:marBottom w:val="0"/>
      <w:divBdr>
        <w:top w:val="none" w:sz="0" w:space="0" w:color="auto"/>
        <w:left w:val="none" w:sz="0" w:space="0" w:color="auto"/>
        <w:bottom w:val="none" w:sz="0" w:space="0" w:color="auto"/>
        <w:right w:val="none" w:sz="0" w:space="0" w:color="auto"/>
      </w:divBdr>
    </w:div>
    <w:div w:id="1220096811">
      <w:bodyDiv w:val="1"/>
      <w:marLeft w:val="0"/>
      <w:marRight w:val="0"/>
      <w:marTop w:val="0"/>
      <w:marBottom w:val="0"/>
      <w:divBdr>
        <w:top w:val="none" w:sz="0" w:space="0" w:color="auto"/>
        <w:left w:val="none" w:sz="0" w:space="0" w:color="auto"/>
        <w:bottom w:val="none" w:sz="0" w:space="0" w:color="auto"/>
        <w:right w:val="none" w:sz="0" w:space="0" w:color="auto"/>
      </w:divBdr>
    </w:div>
    <w:div w:id="1521698792">
      <w:bodyDiv w:val="1"/>
      <w:marLeft w:val="0"/>
      <w:marRight w:val="0"/>
      <w:marTop w:val="0"/>
      <w:marBottom w:val="0"/>
      <w:divBdr>
        <w:top w:val="none" w:sz="0" w:space="0" w:color="auto"/>
        <w:left w:val="none" w:sz="0" w:space="0" w:color="auto"/>
        <w:bottom w:val="none" w:sz="0" w:space="0" w:color="auto"/>
        <w:right w:val="none" w:sz="0" w:space="0" w:color="auto"/>
      </w:divBdr>
    </w:div>
    <w:div w:id="1702437246">
      <w:bodyDiv w:val="1"/>
      <w:marLeft w:val="0"/>
      <w:marRight w:val="0"/>
      <w:marTop w:val="0"/>
      <w:marBottom w:val="0"/>
      <w:divBdr>
        <w:top w:val="none" w:sz="0" w:space="0" w:color="auto"/>
        <w:left w:val="none" w:sz="0" w:space="0" w:color="auto"/>
        <w:bottom w:val="none" w:sz="0" w:space="0" w:color="auto"/>
        <w:right w:val="none" w:sz="0" w:space="0" w:color="auto"/>
      </w:divBdr>
    </w:div>
    <w:div w:id="1853883529">
      <w:bodyDiv w:val="1"/>
      <w:marLeft w:val="0"/>
      <w:marRight w:val="0"/>
      <w:marTop w:val="0"/>
      <w:marBottom w:val="0"/>
      <w:divBdr>
        <w:top w:val="none" w:sz="0" w:space="0" w:color="auto"/>
        <w:left w:val="none" w:sz="0" w:space="0" w:color="auto"/>
        <w:bottom w:val="none" w:sz="0" w:space="0" w:color="auto"/>
        <w:right w:val="none" w:sz="0" w:space="0" w:color="auto"/>
      </w:divBdr>
    </w:div>
    <w:div w:id="1953895589">
      <w:bodyDiv w:val="1"/>
      <w:marLeft w:val="0"/>
      <w:marRight w:val="0"/>
      <w:marTop w:val="0"/>
      <w:marBottom w:val="0"/>
      <w:divBdr>
        <w:top w:val="none" w:sz="0" w:space="0" w:color="auto"/>
        <w:left w:val="none" w:sz="0" w:space="0" w:color="auto"/>
        <w:bottom w:val="none" w:sz="0" w:space="0" w:color="auto"/>
        <w:right w:val="none" w:sz="0" w:space="0" w:color="auto"/>
      </w:divBdr>
    </w:div>
    <w:div w:id="20753962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ncbi.nlm.nih.gov/pubmed?term=M%C3%BCller%20HL%5BAuthor%5D&amp;cauthor=true&amp;cauthor_uid=2087729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iteratuur.amc.nl/http/www.ncbi.nlm.nih.gov/sites/entrez?db=pubmed&amp;cmd=showdetailview&amp;termtosearch=9776373&amp;ordinalpos=33&amp;itool=entrezsystem2.pentrez.pubmed.pubmed_resultspanel.pubmed_rvdocsu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ncbi.nlm.nih.gov/pubmed?term=M%C3%BCller%20HL%5BAuthor%5D&amp;cauthor=true&amp;cauthor_uid=20877295" TargetMode="External"/><Relationship Id="rId4" Type="http://schemas.microsoft.com/office/2007/relationships/stylesWithEffects" Target="stylesWithEffects.xml"/><Relationship Id="rId9" Type="http://schemas.openxmlformats.org/officeDocument/2006/relationships/hyperlink" Target="mailto:Jennifer.Limond@glasgow.ac.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723714-C23D-464C-BD9E-6F65D12AA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6644</Words>
  <Characters>37871</Characters>
  <Application>Microsoft Office Word</Application>
  <DocSecurity>4</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University of Glasgow</Company>
  <LinksUpToDate>false</LinksUpToDate>
  <CharactersWithSpaces>44427</CharactersWithSpaces>
  <SharedDoc>false</SharedDoc>
  <HLinks>
    <vt:vector size="18" baseType="variant">
      <vt:variant>
        <vt:i4>5963888</vt:i4>
      </vt:variant>
      <vt:variant>
        <vt:i4>6</vt:i4>
      </vt:variant>
      <vt:variant>
        <vt:i4>0</vt:i4>
      </vt:variant>
      <vt:variant>
        <vt:i4>5</vt:i4>
      </vt:variant>
      <vt:variant>
        <vt:lpwstr>http://www.ncbi.nlm.nih.gov/pubmed?term=M%C3%BCller%20HL%5BAuthor%5D&amp;cauthor=true&amp;cauthor_uid=20877295</vt:lpwstr>
      </vt:variant>
      <vt:variant>
        <vt:lpwstr/>
      </vt:variant>
      <vt:variant>
        <vt:i4>2097277</vt:i4>
      </vt:variant>
      <vt:variant>
        <vt:i4>3</vt:i4>
      </vt:variant>
      <vt:variant>
        <vt:i4>0</vt:i4>
      </vt:variant>
      <vt:variant>
        <vt:i4>5</vt:i4>
      </vt:variant>
      <vt:variant>
        <vt:lpwstr>https://literatuur.amc.nl/http/www.ncbi.nlm.nih.gov/sites/entrez?db=pubmed&amp;cmd=showdetailview&amp;termtosearch=9776373&amp;ordinalpos=33&amp;itool=entrezsystem2.pentrez.pubmed.pubmed_resultspanel.pubmed_rvdocsum</vt:lpwstr>
      </vt:variant>
      <vt:variant>
        <vt:lpwstr/>
      </vt:variant>
      <vt:variant>
        <vt:i4>5963888</vt:i4>
      </vt:variant>
      <vt:variant>
        <vt:i4>0</vt:i4>
      </vt:variant>
      <vt:variant>
        <vt:i4>0</vt:i4>
      </vt:variant>
      <vt:variant>
        <vt:i4>5</vt:i4>
      </vt:variant>
      <vt:variant>
        <vt:lpwstr>http://www.ncbi.nlm.nih.gov/pubmed?term=M%C3%BCller%20HL%5BAuthor%5D&amp;cauthor=true&amp;cauthor_uid=20877295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Kennedy C.R.</dc:creator>
  <cp:lastModifiedBy>de Montfalcon</cp:lastModifiedBy>
  <cp:revision>2</cp:revision>
  <cp:lastPrinted>2014-11-21T16:51:00Z</cp:lastPrinted>
  <dcterms:created xsi:type="dcterms:W3CDTF">2015-04-29T15:53:00Z</dcterms:created>
  <dcterms:modified xsi:type="dcterms:W3CDTF">2015-04-29T15:53:00Z</dcterms:modified>
</cp:coreProperties>
</file>