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36E2E" w:rsidRDefault="00C36E2E" w:rsidP="00C36E2E">
      <w:pPr>
        <w:spacing w:line="360" w:lineRule="auto"/>
        <w:jc w:val="center"/>
        <w:rPr>
          <w:b/>
          <w:sz w:val="40"/>
          <w:szCs w:val="40"/>
        </w:rPr>
      </w:pPr>
      <w:bookmarkStart w:id="0" w:name="_GoBack"/>
      <w:bookmarkEnd w:id="0"/>
    </w:p>
    <w:p w:rsidR="00C36E2E" w:rsidRDefault="00C36E2E" w:rsidP="00C36E2E">
      <w:pPr>
        <w:spacing w:line="360" w:lineRule="auto"/>
        <w:jc w:val="center"/>
        <w:rPr>
          <w:b/>
          <w:sz w:val="40"/>
          <w:szCs w:val="40"/>
        </w:rPr>
      </w:pPr>
    </w:p>
    <w:p w:rsidR="00C36E2E" w:rsidRDefault="00C36E2E" w:rsidP="00C36E2E">
      <w:pPr>
        <w:spacing w:line="360" w:lineRule="auto"/>
        <w:jc w:val="center"/>
        <w:rPr>
          <w:b/>
          <w:sz w:val="40"/>
          <w:szCs w:val="40"/>
        </w:rPr>
      </w:pPr>
    </w:p>
    <w:p w:rsidR="00994B86" w:rsidRPr="00693057" w:rsidRDefault="00994B86" w:rsidP="00C36E2E">
      <w:pPr>
        <w:spacing w:line="360" w:lineRule="auto"/>
        <w:jc w:val="center"/>
        <w:rPr>
          <w:b/>
          <w:sz w:val="40"/>
          <w:szCs w:val="40"/>
        </w:rPr>
      </w:pPr>
      <w:r w:rsidRPr="00693057">
        <w:rPr>
          <w:b/>
          <w:sz w:val="40"/>
          <w:szCs w:val="40"/>
        </w:rPr>
        <w:t>M</w:t>
      </w:r>
      <w:r w:rsidR="00CC4AD0" w:rsidRPr="00693057">
        <w:rPr>
          <w:b/>
          <w:sz w:val="40"/>
          <w:szCs w:val="40"/>
        </w:rPr>
        <w:t>odelling of Acoustic Pr</w:t>
      </w:r>
      <w:r w:rsidRPr="00693057">
        <w:rPr>
          <w:b/>
          <w:sz w:val="40"/>
          <w:szCs w:val="40"/>
        </w:rPr>
        <w:t xml:space="preserve">essure </w:t>
      </w:r>
      <w:r w:rsidR="00C95B4E">
        <w:rPr>
          <w:b/>
          <w:sz w:val="40"/>
          <w:szCs w:val="40"/>
        </w:rPr>
        <w:t xml:space="preserve">Waves </w:t>
      </w:r>
      <w:r w:rsidRPr="00693057">
        <w:rPr>
          <w:b/>
          <w:sz w:val="40"/>
          <w:szCs w:val="40"/>
        </w:rPr>
        <w:t>in</w:t>
      </w:r>
    </w:p>
    <w:p w:rsidR="00994B86" w:rsidRPr="00693057" w:rsidRDefault="00CC4AD0" w:rsidP="00C36E2E">
      <w:pPr>
        <w:spacing w:line="360" w:lineRule="auto"/>
        <w:jc w:val="center"/>
        <w:rPr>
          <w:b/>
          <w:sz w:val="40"/>
          <w:szCs w:val="40"/>
        </w:rPr>
      </w:pPr>
      <w:r w:rsidRPr="00693057">
        <w:rPr>
          <w:b/>
          <w:sz w:val="40"/>
          <w:szCs w:val="40"/>
        </w:rPr>
        <w:t>Bubbly L</w:t>
      </w:r>
      <w:r w:rsidR="00994B86" w:rsidRPr="00693057">
        <w:rPr>
          <w:b/>
          <w:sz w:val="40"/>
          <w:szCs w:val="40"/>
        </w:rPr>
        <w:t xml:space="preserve">iquids </w:t>
      </w:r>
      <w:r w:rsidR="00973E75" w:rsidRPr="00693057">
        <w:rPr>
          <w:b/>
          <w:sz w:val="40"/>
          <w:szCs w:val="40"/>
        </w:rPr>
        <w:t>w</w:t>
      </w:r>
      <w:r w:rsidRPr="00693057">
        <w:rPr>
          <w:b/>
          <w:sz w:val="40"/>
          <w:szCs w:val="40"/>
        </w:rPr>
        <w:t xml:space="preserve">ith Application to </w:t>
      </w:r>
      <w:proofErr w:type="spellStart"/>
      <w:r w:rsidRPr="00693057">
        <w:rPr>
          <w:b/>
          <w:sz w:val="40"/>
          <w:szCs w:val="40"/>
        </w:rPr>
        <w:t>Sonochemical</w:t>
      </w:r>
      <w:proofErr w:type="spellEnd"/>
      <w:r w:rsidRPr="00693057">
        <w:rPr>
          <w:b/>
          <w:sz w:val="40"/>
          <w:szCs w:val="40"/>
        </w:rPr>
        <w:t xml:space="preserve"> R</w:t>
      </w:r>
      <w:r w:rsidR="00B45A8C" w:rsidRPr="00693057">
        <w:rPr>
          <w:b/>
          <w:sz w:val="40"/>
          <w:szCs w:val="40"/>
        </w:rPr>
        <w:t>eactors</w:t>
      </w:r>
    </w:p>
    <w:p w:rsidR="00994B86" w:rsidRPr="00AA6BB6" w:rsidRDefault="00994B86" w:rsidP="000A3F9D">
      <w:pPr>
        <w:jc w:val="center"/>
        <w:rPr>
          <w:sz w:val="28"/>
          <w:szCs w:val="28"/>
        </w:rPr>
      </w:pPr>
    </w:p>
    <w:p w:rsidR="00994B86" w:rsidRPr="00AA6BB6" w:rsidRDefault="00994B86" w:rsidP="000A3F9D">
      <w:pPr>
        <w:jc w:val="center"/>
        <w:rPr>
          <w:sz w:val="28"/>
          <w:szCs w:val="28"/>
        </w:rPr>
      </w:pPr>
    </w:p>
    <w:p w:rsidR="00994B86" w:rsidRPr="00AA6BB6" w:rsidRDefault="00994B86" w:rsidP="000A3F9D">
      <w:pPr>
        <w:jc w:val="center"/>
        <w:rPr>
          <w:sz w:val="28"/>
          <w:szCs w:val="28"/>
        </w:rPr>
      </w:pPr>
      <w:r w:rsidRPr="00AA6BB6">
        <w:rPr>
          <w:sz w:val="28"/>
          <w:szCs w:val="28"/>
        </w:rPr>
        <w:t xml:space="preserve">By </w:t>
      </w:r>
    </w:p>
    <w:p w:rsidR="00994B86" w:rsidRPr="00AA6BB6" w:rsidRDefault="00994B86" w:rsidP="000A3F9D">
      <w:pPr>
        <w:jc w:val="center"/>
        <w:rPr>
          <w:sz w:val="28"/>
          <w:szCs w:val="28"/>
        </w:rPr>
      </w:pPr>
      <w:proofErr w:type="spellStart"/>
      <w:r w:rsidRPr="00AA6BB6">
        <w:rPr>
          <w:sz w:val="28"/>
          <w:szCs w:val="28"/>
        </w:rPr>
        <w:t>Hakan</w:t>
      </w:r>
      <w:proofErr w:type="spellEnd"/>
      <w:r w:rsidRPr="00AA6BB6">
        <w:rPr>
          <w:sz w:val="28"/>
          <w:szCs w:val="28"/>
        </w:rPr>
        <w:t xml:space="preserve"> Dogan</w:t>
      </w:r>
    </w:p>
    <w:p w:rsidR="00994B86" w:rsidRPr="00AA6BB6" w:rsidRDefault="00994B86" w:rsidP="000A3F9D">
      <w:pPr>
        <w:jc w:val="center"/>
        <w:rPr>
          <w:sz w:val="16"/>
          <w:szCs w:val="16"/>
        </w:rPr>
      </w:pPr>
    </w:p>
    <w:p w:rsidR="00693057" w:rsidRPr="00693057" w:rsidRDefault="00693057" w:rsidP="00693057">
      <w:pPr>
        <w:suppressAutoHyphens w:val="0"/>
        <w:autoSpaceDE w:val="0"/>
        <w:autoSpaceDN w:val="0"/>
        <w:adjustRightInd w:val="0"/>
        <w:spacing w:line="240" w:lineRule="auto"/>
        <w:jc w:val="left"/>
        <w:rPr>
          <w:color w:val="000000"/>
          <w:lang w:eastAsia="en-GB"/>
        </w:rPr>
      </w:pPr>
    </w:p>
    <w:p w:rsidR="00693057" w:rsidRDefault="00693057" w:rsidP="00693057">
      <w:pPr>
        <w:suppressAutoHyphens w:val="0"/>
        <w:autoSpaceDE w:val="0"/>
        <w:autoSpaceDN w:val="0"/>
        <w:adjustRightInd w:val="0"/>
        <w:spacing w:line="240" w:lineRule="auto"/>
        <w:jc w:val="center"/>
        <w:rPr>
          <w:color w:val="000000"/>
          <w:sz w:val="32"/>
          <w:szCs w:val="32"/>
          <w:lang w:eastAsia="en-GB"/>
        </w:rPr>
      </w:pPr>
      <w:r w:rsidRPr="00693057">
        <w:rPr>
          <w:color w:val="000000"/>
          <w:sz w:val="32"/>
          <w:szCs w:val="32"/>
          <w:lang w:eastAsia="en-GB"/>
        </w:rPr>
        <w:t>Thesis submitted in accordance with the requirements of the University of Wales for the degree of Doctor of Philosophy</w:t>
      </w:r>
    </w:p>
    <w:p w:rsidR="00693057" w:rsidRDefault="00693057" w:rsidP="00693057">
      <w:pPr>
        <w:suppressAutoHyphens w:val="0"/>
        <w:autoSpaceDE w:val="0"/>
        <w:autoSpaceDN w:val="0"/>
        <w:adjustRightInd w:val="0"/>
        <w:spacing w:line="240" w:lineRule="auto"/>
        <w:jc w:val="center"/>
        <w:rPr>
          <w:color w:val="000000"/>
          <w:sz w:val="32"/>
          <w:szCs w:val="32"/>
          <w:lang w:eastAsia="en-GB"/>
        </w:rPr>
      </w:pPr>
    </w:p>
    <w:p w:rsidR="00693057" w:rsidRDefault="00693057" w:rsidP="00693057">
      <w:pPr>
        <w:suppressAutoHyphens w:val="0"/>
        <w:autoSpaceDE w:val="0"/>
        <w:autoSpaceDN w:val="0"/>
        <w:adjustRightInd w:val="0"/>
        <w:spacing w:line="240" w:lineRule="auto"/>
        <w:jc w:val="center"/>
        <w:rPr>
          <w:color w:val="000000"/>
          <w:sz w:val="32"/>
          <w:szCs w:val="32"/>
          <w:lang w:eastAsia="en-GB"/>
        </w:rPr>
      </w:pPr>
    </w:p>
    <w:p w:rsidR="00693057" w:rsidRDefault="00693057" w:rsidP="00693057">
      <w:pPr>
        <w:suppressAutoHyphens w:val="0"/>
        <w:autoSpaceDE w:val="0"/>
        <w:autoSpaceDN w:val="0"/>
        <w:adjustRightInd w:val="0"/>
        <w:spacing w:line="240" w:lineRule="auto"/>
        <w:jc w:val="center"/>
        <w:rPr>
          <w:color w:val="000000"/>
          <w:sz w:val="32"/>
          <w:szCs w:val="32"/>
          <w:lang w:eastAsia="en-GB"/>
        </w:rPr>
      </w:pPr>
    </w:p>
    <w:p w:rsidR="00693057" w:rsidRDefault="00693057" w:rsidP="00693057">
      <w:pPr>
        <w:suppressAutoHyphens w:val="0"/>
        <w:autoSpaceDE w:val="0"/>
        <w:autoSpaceDN w:val="0"/>
        <w:adjustRightInd w:val="0"/>
        <w:spacing w:line="240" w:lineRule="auto"/>
        <w:jc w:val="center"/>
        <w:rPr>
          <w:color w:val="000000"/>
          <w:sz w:val="32"/>
          <w:szCs w:val="32"/>
          <w:lang w:eastAsia="en-GB"/>
        </w:rPr>
      </w:pPr>
    </w:p>
    <w:p w:rsidR="00693057" w:rsidRPr="00693057" w:rsidRDefault="00693057" w:rsidP="00693057">
      <w:pPr>
        <w:suppressAutoHyphens w:val="0"/>
        <w:autoSpaceDE w:val="0"/>
        <w:autoSpaceDN w:val="0"/>
        <w:adjustRightInd w:val="0"/>
        <w:spacing w:line="240" w:lineRule="auto"/>
        <w:jc w:val="center"/>
        <w:rPr>
          <w:color w:val="000000"/>
          <w:sz w:val="32"/>
          <w:szCs w:val="32"/>
          <w:lang w:eastAsia="en-GB"/>
        </w:rPr>
      </w:pPr>
    </w:p>
    <w:p w:rsidR="00693057" w:rsidRPr="00693057" w:rsidRDefault="00693057" w:rsidP="00693057">
      <w:pPr>
        <w:suppressAutoHyphens w:val="0"/>
        <w:autoSpaceDE w:val="0"/>
        <w:autoSpaceDN w:val="0"/>
        <w:adjustRightInd w:val="0"/>
        <w:spacing w:line="240" w:lineRule="auto"/>
        <w:jc w:val="center"/>
        <w:rPr>
          <w:color w:val="000000"/>
          <w:sz w:val="23"/>
          <w:szCs w:val="23"/>
          <w:lang w:eastAsia="en-GB"/>
        </w:rPr>
      </w:pPr>
      <w:r>
        <w:rPr>
          <w:color w:val="000000"/>
          <w:sz w:val="23"/>
          <w:szCs w:val="23"/>
          <w:lang w:eastAsia="en-GB"/>
        </w:rPr>
        <w:t>August</w:t>
      </w:r>
      <w:r w:rsidRPr="00693057">
        <w:rPr>
          <w:color w:val="000000"/>
          <w:sz w:val="23"/>
          <w:szCs w:val="23"/>
          <w:lang w:eastAsia="en-GB"/>
        </w:rPr>
        <w:t>, 2013</w:t>
      </w:r>
    </w:p>
    <w:p w:rsidR="00693057" w:rsidRPr="00693057" w:rsidRDefault="00693057" w:rsidP="00693057">
      <w:pPr>
        <w:suppressAutoHyphens w:val="0"/>
        <w:autoSpaceDE w:val="0"/>
        <w:autoSpaceDN w:val="0"/>
        <w:adjustRightInd w:val="0"/>
        <w:spacing w:line="240" w:lineRule="auto"/>
        <w:jc w:val="center"/>
        <w:rPr>
          <w:color w:val="000000"/>
          <w:sz w:val="23"/>
          <w:szCs w:val="23"/>
          <w:lang w:eastAsia="en-GB"/>
        </w:rPr>
      </w:pPr>
      <w:r w:rsidRPr="00693057">
        <w:rPr>
          <w:color w:val="000000"/>
          <w:sz w:val="23"/>
          <w:szCs w:val="23"/>
          <w:lang w:eastAsia="en-GB"/>
        </w:rPr>
        <w:t>Wessex Institute of Technology</w:t>
      </w:r>
    </w:p>
    <w:p w:rsidR="00994B86" w:rsidRPr="00AA6BB6" w:rsidRDefault="00693057" w:rsidP="00693057">
      <w:pPr>
        <w:pStyle w:val="center"/>
        <w:spacing w:before="0" w:after="0"/>
        <w:rPr>
          <w:sz w:val="28"/>
          <w:szCs w:val="28"/>
        </w:rPr>
        <w:sectPr w:rsidR="00994B86" w:rsidRPr="00AA6BB6" w:rsidSect="009C7A8B">
          <w:footerReference w:type="default" r:id="rId9"/>
          <w:footerReference w:type="first" r:id="rId10"/>
          <w:pgSz w:w="12240" w:h="15840"/>
          <w:pgMar w:top="2835" w:right="1985" w:bottom="1797" w:left="1985" w:header="709" w:footer="709" w:gutter="0"/>
          <w:pgNumType w:fmt="upperRoman" w:start="1"/>
          <w:cols w:space="708"/>
          <w:docGrid w:linePitch="360"/>
        </w:sectPr>
      </w:pPr>
      <w:r w:rsidRPr="00693057">
        <w:rPr>
          <w:color w:val="000000"/>
          <w:sz w:val="23"/>
          <w:szCs w:val="23"/>
          <w:lang w:val="en-GB" w:eastAsia="en-GB"/>
        </w:rPr>
        <w:t>University of Wales</w:t>
      </w:r>
    </w:p>
    <w:p w:rsidR="0072248D" w:rsidRPr="00AA6BB6" w:rsidRDefault="0072248D" w:rsidP="000A3F9D">
      <w:pPr>
        <w:pStyle w:val="Heading1"/>
        <w:numPr>
          <w:ilvl w:val="0"/>
          <w:numId w:val="0"/>
        </w:numPr>
        <w:rPr>
          <w:lang w:val="en-GB"/>
        </w:rPr>
      </w:pPr>
      <w:bookmarkStart w:id="1" w:name="_Toc303162216"/>
      <w:bookmarkStart w:id="2" w:name="_Toc351454654"/>
      <w:bookmarkStart w:id="3" w:name="_Toc374639847"/>
      <w:r w:rsidRPr="00AA6BB6">
        <w:rPr>
          <w:lang w:val="en-GB"/>
        </w:rPr>
        <w:lastRenderedPageBreak/>
        <w:t>Abstract</w:t>
      </w:r>
      <w:bookmarkEnd w:id="1"/>
      <w:bookmarkEnd w:id="2"/>
      <w:bookmarkEnd w:id="3"/>
    </w:p>
    <w:p w:rsidR="0072248D" w:rsidRPr="00AA6BB6" w:rsidRDefault="00A02031" w:rsidP="000A3F9D">
      <w:r>
        <w:t>This thesis investigates</w:t>
      </w:r>
      <w:r w:rsidR="0072248D" w:rsidRPr="00AA6BB6">
        <w:t xml:space="preserve"> the</w:t>
      </w:r>
      <w:r>
        <w:t xml:space="preserve"> acoustic wave propagation</w:t>
      </w:r>
      <w:r w:rsidR="00384464">
        <w:t xml:space="preserve"> in bu</w:t>
      </w:r>
      <w:r w:rsidR="004D6424">
        <w:t xml:space="preserve">bbly liquids as </w:t>
      </w:r>
      <w:r w:rsidR="0072248D" w:rsidRPr="00AA6BB6">
        <w:t xml:space="preserve">part of the SONO project supported by the FP7 European Commission programme, which is aimed at developing a pilot </w:t>
      </w:r>
      <w:proofErr w:type="spellStart"/>
      <w:r w:rsidR="0072248D" w:rsidRPr="00AA6BB6">
        <w:t>sonochemical</w:t>
      </w:r>
      <w:proofErr w:type="spellEnd"/>
      <w:r w:rsidR="0072248D" w:rsidRPr="00AA6BB6">
        <w:t xml:space="preserve"> plant in order to produce antibacterial medical textile fa</w:t>
      </w:r>
      <w:r w:rsidR="00526C96">
        <w:t>brics by coating of the textile</w:t>
      </w:r>
      <w:r w:rsidR="0072248D" w:rsidRPr="00AA6BB6">
        <w:t xml:space="preserve"> with </w:t>
      </w:r>
      <w:proofErr w:type="spellStart"/>
      <w:r w:rsidR="0072248D" w:rsidRPr="00AA6BB6">
        <w:t>ZnO</w:t>
      </w:r>
      <w:proofErr w:type="spellEnd"/>
      <w:r w:rsidR="0072248D" w:rsidRPr="00AA6BB6">
        <w:t xml:space="preserve"> or </w:t>
      </w:r>
      <w:proofErr w:type="spellStart"/>
      <w:r w:rsidR="0072248D" w:rsidRPr="00AA6BB6">
        <w:t>CuO</w:t>
      </w:r>
      <w:proofErr w:type="spellEnd"/>
      <w:r w:rsidR="0072248D" w:rsidRPr="00AA6BB6">
        <w:t xml:space="preserve"> nanoparticles. </w:t>
      </w:r>
      <w:r w:rsidR="004D6424">
        <w:t xml:space="preserve">The findings of this research are anticipated to aid the design procedures and also </w:t>
      </w:r>
      <w:r w:rsidR="00013A10">
        <w:t xml:space="preserve">to </w:t>
      </w:r>
      <w:r w:rsidR="004D6424">
        <w:t xml:space="preserve">provide better understanding of the </w:t>
      </w:r>
      <w:r w:rsidR="002A43A2">
        <w:t>micro scale</w:t>
      </w:r>
      <w:r w:rsidR="004D6424">
        <w:t xml:space="preserve"> physical and chemical events. </w:t>
      </w:r>
    </w:p>
    <w:p w:rsidR="0072248D" w:rsidRPr="00AA6BB6" w:rsidRDefault="0072248D" w:rsidP="000A3F9D">
      <w:pPr>
        <w:ind w:firstLine="720"/>
      </w:pPr>
      <w:r w:rsidRPr="00AA6BB6">
        <w:t>Propagation of</w:t>
      </w:r>
      <w:r w:rsidR="00B0574B">
        <w:t xml:space="preserve"> acoustic pressure waves in a</w:t>
      </w:r>
      <w:r w:rsidRPr="00AA6BB6">
        <w:t xml:space="preserve"> bubbly liquid is modelled </w:t>
      </w:r>
      <w:r w:rsidR="00936BA5">
        <w:t xml:space="preserve">by </w:t>
      </w:r>
      <w:r w:rsidRPr="00AA6BB6">
        <w:t>using Helmholtz equation</w:t>
      </w:r>
      <w:r w:rsidR="00316939">
        <w:t xml:space="preserve"> in this thesis</w:t>
      </w:r>
      <w:r w:rsidRPr="00AA6BB6">
        <w:t xml:space="preserve">. </w:t>
      </w:r>
      <w:r w:rsidR="00BB0E3D">
        <w:t>Computational models are developed based on meshless approaches, i.e. radial basis integral equation</w:t>
      </w:r>
      <w:r w:rsidRPr="00AA6BB6">
        <w:t xml:space="preserve"> </w:t>
      </w:r>
      <w:r w:rsidR="00BB0E3D">
        <w:t>(</w:t>
      </w:r>
      <w:r w:rsidR="00990256">
        <w:t>RBIE</w:t>
      </w:r>
      <w:r w:rsidR="00BB0E3D">
        <w:t>) and local boundary integral equation (LBIE) methods</w:t>
      </w:r>
      <w:r w:rsidRPr="00AA6BB6">
        <w:t xml:space="preserve">. </w:t>
      </w:r>
      <w:r w:rsidR="003F5BD1">
        <w:t>A major part of the research focuses on improving the efficiency and the accuracy of the developed methods. For this purpose</w:t>
      </w:r>
      <w:r w:rsidR="00E83CC1">
        <w:t>, numerical tests are carried out with several example problems in order to cross-verify the applicability of the methods.</w:t>
      </w:r>
      <w:r w:rsidRPr="00AA6BB6">
        <w:t xml:space="preserve"> </w:t>
      </w:r>
      <w:r w:rsidR="00E83CC1">
        <w:t>As a result of these tests, the optimal parameters which should be used to minimize the numerical error are suggested. Further, strategies are proposed in ord</w:t>
      </w:r>
      <w:r w:rsidR="00CF0BBA">
        <w:t>er to handle the thin inclusions</w:t>
      </w:r>
      <w:r w:rsidR="002247A9">
        <w:t>,</w:t>
      </w:r>
      <w:r w:rsidR="002247A9" w:rsidRPr="002247A9">
        <w:t xml:space="preserve"> </w:t>
      </w:r>
      <w:r w:rsidR="002247A9">
        <w:t>such as textile fabric,</w:t>
      </w:r>
      <w:r w:rsidR="00CF0BBA">
        <w:t xml:space="preserve"> in the domain.</w:t>
      </w:r>
    </w:p>
    <w:p w:rsidR="0072248D" w:rsidRDefault="0072248D" w:rsidP="000A3F9D">
      <w:r w:rsidRPr="00AA6BB6">
        <w:tab/>
      </w:r>
      <w:r w:rsidR="00193A42">
        <w:t>T</w:t>
      </w:r>
      <w:r w:rsidRPr="00AA6BB6">
        <w:t>he wave propagation</w:t>
      </w:r>
      <w:r w:rsidR="00193A42">
        <w:t xml:space="preserve"> in bubbly</w:t>
      </w:r>
      <w:r w:rsidR="00832470">
        <w:t xml:space="preserve"> liquids</w:t>
      </w:r>
      <w:r w:rsidR="00193A42">
        <w:t xml:space="preserve"> involves coupled effects of the sound field and bubble population field</w:t>
      </w:r>
      <w:r w:rsidR="00832470">
        <w:t xml:space="preserve">, such as dissipation of the acoustic energy by bubble </w:t>
      </w:r>
      <w:r w:rsidR="00817FBA">
        <w:lastRenderedPageBreak/>
        <w:t>oscillations</w:t>
      </w:r>
      <w:r w:rsidR="00832470">
        <w:t xml:space="preserve">. </w:t>
      </w:r>
      <w:r w:rsidR="00E31300">
        <w:t>The problem is therefore non-homogeneous due to presence of bubbles and nonlinear due to coupled effects. The governing equations, de</w:t>
      </w:r>
      <w:r w:rsidR="00832470">
        <w:t>rived from linearized or nonlinear theories</w:t>
      </w:r>
      <w:r w:rsidR="00E31300">
        <w:t>, can be found in the literature</w:t>
      </w:r>
      <w:r w:rsidR="00832470">
        <w:t>. Examples of both linear and nonlinear wave propagation are solved</w:t>
      </w:r>
      <w:r w:rsidR="00D01FE8">
        <w:t xml:space="preserve"> in this study</w:t>
      </w:r>
      <w:r w:rsidR="00832470">
        <w:t xml:space="preserve">. </w:t>
      </w:r>
      <w:r w:rsidR="00510A35">
        <w:t>Results related to a</w:t>
      </w:r>
      <w:r w:rsidR="00832470">
        <w:t xml:space="preserve"> 3D</w:t>
      </w:r>
      <w:r w:rsidR="00510A35">
        <w:t xml:space="preserve"> </w:t>
      </w:r>
      <w:proofErr w:type="spellStart"/>
      <w:r w:rsidR="00510A35">
        <w:t>sonoreactor</w:t>
      </w:r>
      <w:proofErr w:type="spellEnd"/>
      <w:r w:rsidR="00510A35">
        <w:t xml:space="preserve"> including textile fabric are also presented</w:t>
      </w:r>
      <w:r w:rsidR="00E3677E">
        <w:t>.</w:t>
      </w:r>
      <w:r w:rsidRPr="00AA6BB6">
        <w:t xml:space="preserve"> </w:t>
      </w:r>
      <w:r w:rsidR="00E3677E">
        <w:t xml:space="preserve">Effects of bubble size distribution and bubble volume fraction on </w:t>
      </w:r>
      <w:r w:rsidR="00876DDC">
        <w:t>the acoustic wave propagation are</w:t>
      </w:r>
      <w:r w:rsidR="002C1532">
        <w:t xml:space="preserve"> discussed in the example problems</w:t>
      </w:r>
      <w:r w:rsidR="00E3677E">
        <w:t>.</w:t>
      </w:r>
    </w:p>
    <w:p w:rsidR="00363E1D" w:rsidRDefault="00363E1D" w:rsidP="000A3F9D"/>
    <w:p w:rsidR="00363E1D" w:rsidRDefault="00363E1D" w:rsidP="000A3F9D"/>
    <w:p w:rsidR="00500FE1" w:rsidRDefault="00500FE1" w:rsidP="000A3F9D"/>
    <w:p w:rsidR="00500FE1" w:rsidRDefault="00500FE1" w:rsidP="000A3F9D"/>
    <w:p w:rsidR="00500FE1" w:rsidRDefault="00500FE1" w:rsidP="000A3F9D"/>
    <w:p w:rsidR="00500FE1" w:rsidRDefault="00500FE1" w:rsidP="000A3F9D"/>
    <w:p w:rsidR="00500FE1" w:rsidRDefault="00500FE1" w:rsidP="000A3F9D"/>
    <w:p w:rsidR="00500FE1" w:rsidRDefault="00500FE1" w:rsidP="000A3F9D"/>
    <w:p w:rsidR="00500FE1" w:rsidRDefault="00500FE1" w:rsidP="000A3F9D"/>
    <w:p w:rsidR="00500FE1" w:rsidRDefault="00500FE1" w:rsidP="000A3F9D"/>
    <w:p w:rsidR="00500FE1" w:rsidRDefault="00500FE1" w:rsidP="000A3F9D"/>
    <w:p w:rsidR="00500FE1" w:rsidRDefault="00500FE1" w:rsidP="000A3F9D"/>
    <w:p w:rsidR="00363E1D" w:rsidRDefault="00363E1D" w:rsidP="000A3F9D"/>
    <w:p w:rsidR="007F7D9F" w:rsidRPr="004955CE" w:rsidRDefault="007F7D9F" w:rsidP="007F7D9F">
      <w:pPr>
        <w:rPr>
          <w:b/>
          <w:bCs/>
          <w:sz w:val="36"/>
          <w:szCs w:val="36"/>
        </w:rPr>
      </w:pPr>
      <w:r w:rsidRPr="00500FE1">
        <w:rPr>
          <w:b/>
          <w:bCs/>
          <w:sz w:val="36"/>
          <w:szCs w:val="36"/>
        </w:rPr>
        <w:lastRenderedPageBreak/>
        <w:t>Acknowledgements</w:t>
      </w:r>
    </w:p>
    <w:p w:rsidR="002000F7" w:rsidRDefault="002000F7" w:rsidP="002000F7">
      <w:pPr>
        <w:ind w:firstLine="720"/>
      </w:pPr>
      <w:r>
        <w:t xml:space="preserve">First and foremost I would like to thank my PhD supervisors </w:t>
      </w:r>
      <w:proofErr w:type="spellStart"/>
      <w:r>
        <w:t>Prof.</w:t>
      </w:r>
      <w:proofErr w:type="spellEnd"/>
      <w:r>
        <w:t xml:space="preserve"> Viktor Popov and </w:t>
      </w:r>
      <w:proofErr w:type="spellStart"/>
      <w:r>
        <w:t>Prof.</w:t>
      </w:r>
      <w:proofErr w:type="spellEnd"/>
      <w:r>
        <w:t xml:space="preserve"> Carlos </w:t>
      </w:r>
      <w:proofErr w:type="spellStart"/>
      <w:r>
        <w:t>Brebbia</w:t>
      </w:r>
      <w:proofErr w:type="spellEnd"/>
      <w:r>
        <w:t xml:space="preserve">, for providing me this once in a life time opportunity to work together with them. Viktor is one of the friendliest and smartest people I have met, as well as having a good sense of humour. I will always remember him with his these qualities and also his excellent supervision and unconditional positive attitude. </w:t>
      </w:r>
      <w:proofErr w:type="spellStart"/>
      <w:r>
        <w:t>Prof.</w:t>
      </w:r>
      <w:proofErr w:type="spellEnd"/>
      <w:r>
        <w:t xml:space="preserve"> </w:t>
      </w:r>
      <w:proofErr w:type="spellStart"/>
      <w:r>
        <w:t>Brebbia</w:t>
      </w:r>
      <w:proofErr w:type="spellEnd"/>
      <w:r>
        <w:t xml:space="preserve"> has also been so profound and has supported every attempt for me to attend scientific courses, conferences and meetings. </w:t>
      </w:r>
    </w:p>
    <w:p w:rsidR="002000F7" w:rsidRDefault="002000F7" w:rsidP="002000F7">
      <w:r>
        <w:t xml:space="preserve">  </w:t>
      </w:r>
      <w:r>
        <w:tab/>
        <w:t>I am grateful to the European Commission Framework Programme SONO project for financial support of my study and living expenses.</w:t>
      </w:r>
    </w:p>
    <w:p w:rsidR="002000F7" w:rsidRDefault="002000F7" w:rsidP="002000F7">
      <w:pPr>
        <w:ind w:firstLine="720"/>
      </w:pPr>
      <w:r>
        <w:t xml:space="preserve">My sincere thanks also go to the WIT community; especially, to </w:t>
      </w:r>
      <w:proofErr w:type="spellStart"/>
      <w:r>
        <w:t>Dr.</w:t>
      </w:r>
      <w:proofErr w:type="spellEnd"/>
      <w:r>
        <w:t xml:space="preserve"> B. Blain for administrative support and guidance on the stages of my PhD thesis, to Mrs. P. Hodgson for unlimited help and assistance, and to Mr. A. Morgan for excellent technical support with the IT facilities. The WIT family provided me such a friendly environment.</w:t>
      </w:r>
    </w:p>
    <w:p w:rsidR="002000F7" w:rsidRDefault="002000F7" w:rsidP="002000F7">
      <w:pPr>
        <w:ind w:firstLine="720"/>
      </w:pPr>
      <w:r>
        <w:t xml:space="preserve">I have been so fortunate to have had </w:t>
      </w:r>
      <w:proofErr w:type="spellStart"/>
      <w:r>
        <w:t>Zhiwei</w:t>
      </w:r>
      <w:proofErr w:type="spellEnd"/>
      <w:r>
        <w:t xml:space="preserve"> Fu and Dr </w:t>
      </w:r>
      <w:proofErr w:type="spellStart"/>
      <w:r>
        <w:t>Ean</w:t>
      </w:r>
      <w:proofErr w:type="spellEnd"/>
      <w:r>
        <w:t xml:space="preserve"> </w:t>
      </w:r>
      <w:proofErr w:type="spellStart"/>
      <w:r>
        <w:t>Hin</w:t>
      </w:r>
      <w:proofErr w:type="spellEnd"/>
      <w:r>
        <w:t xml:space="preserve"> </w:t>
      </w:r>
      <w:proofErr w:type="spellStart"/>
      <w:r>
        <w:t>Ooi</w:t>
      </w:r>
      <w:proofErr w:type="spellEnd"/>
      <w:r>
        <w:t xml:space="preserve"> as the other members of the project. They added so much to the social life in </w:t>
      </w:r>
      <w:proofErr w:type="spellStart"/>
      <w:r>
        <w:t>Ashurst</w:t>
      </w:r>
      <w:proofErr w:type="spellEnd"/>
      <w:r>
        <w:t xml:space="preserve"> Lodge and made me feel not lonely at all. </w:t>
      </w:r>
      <w:proofErr w:type="gramStart"/>
      <w:r>
        <w:t>Cycling, playing games, swimming, going for trips together will stay as the good memories forever.</w:t>
      </w:r>
      <w:proofErr w:type="gramEnd"/>
      <w:r>
        <w:t xml:space="preserve"> No need to say how clever they are and successful in their work.   </w:t>
      </w:r>
    </w:p>
    <w:p w:rsidR="00363E1D" w:rsidRDefault="002000F7" w:rsidP="001349B5">
      <w:pPr>
        <w:ind w:firstLine="720"/>
      </w:pPr>
      <w:r>
        <w:lastRenderedPageBreak/>
        <w:t xml:space="preserve">Finally, this thesis is devoted to my parents </w:t>
      </w:r>
      <w:proofErr w:type="spellStart"/>
      <w:r>
        <w:t>Esma</w:t>
      </w:r>
      <w:proofErr w:type="spellEnd"/>
      <w:r>
        <w:t xml:space="preserve"> &amp; </w:t>
      </w:r>
      <w:proofErr w:type="spellStart"/>
      <w:r>
        <w:t>Bayram</w:t>
      </w:r>
      <w:proofErr w:type="spellEnd"/>
      <w:r>
        <w:t xml:space="preserve"> and my brother </w:t>
      </w:r>
      <w:proofErr w:type="spellStart"/>
      <w:r>
        <w:t>Ferdi</w:t>
      </w:r>
      <w:proofErr w:type="spellEnd"/>
      <w:r>
        <w:t xml:space="preserve"> with the greatest thanks for their unconditional love and support. I am also indebted to my cousin </w:t>
      </w:r>
      <w:proofErr w:type="spellStart"/>
      <w:r>
        <w:t>Erkan</w:t>
      </w:r>
      <w:proofErr w:type="spellEnd"/>
      <w:r>
        <w:t xml:space="preserve"> for being concerned with my PhD, to my grandmother who wanted to me become a ‘Doctor’, and to my ‘online’ best friends </w:t>
      </w:r>
      <w:proofErr w:type="spellStart"/>
      <w:r>
        <w:t>Oruc</w:t>
      </w:r>
      <w:proofErr w:type="spellEnd"/>
      <w:r>
        <w:t xml:space="preserve">, Serra and </w:t>
      </w:r>
      <w:proofErr w:type="spellStart"/>
      <w:r>
        <w:t>Turan</w:t>
      </w:r>
      <w:proofErr w:type="spellEnd"/>
      <w:r>
        <w:t xml:space="preserve">. Of course; this thesis is also devoted to my little bee, niece </w:t>
      </w:r>
      <w:proofErr w:type="spellStart"/>
      <w:r>
        <w:t>Ceren</w:t>
      </w:r>
      <w:proofErr w:type="spellEnd"/>
      <w:r>
        <w:t xml:space="preserve"> with all the best wishes in her life.</w:t>
      </w:r>
    </w:p>
    <w:p w:rsidR="00363E1D" w:rsidRDefault="00363E1D" w:rsidP="000A3F9D"/>
    <w:p w:rsidR="00363E1D" w:rsidRDefault="00363E1D" w:rsidP="000A3F9D"/>
    <w:p w:rsidR="00363E1D" w:rsidRDefault="00363E1D" w:rsidP="000A3F9D"/>
    <w:p w:rsidR="00363E1D" w:rsidRDefault="00363E1D" w:rsidP="000A3F9D"/>
    <w:p w:rsidR="00363E1D" w:rsidRDefault="00363E1D" w:rsidP="000A3F9D"/>
    <w:p w:rsidR="00363E1D" w:rsidRDefault="00363E1D" w:rsidP="000A3F9D"/>
    <w:p w:rsidR="0072248D" w:rsidRPr="00AA6BB6" w:rsidRDefault="0072248D" w:rsidP="000A3F9D">
      <w:pPr>
        <w:pageBreakBefore/>
        <w:jc w:val="left"/>
        <w:rPr>
          <w:b/>
          <w:sz w:val="36"/>
          <w:szCs w:val="36"/>
        </w:rPr>
        <w:sectPr w:rsidR="0072248D" w:rsidRPr="00AA6BB6" w:rsidSect="00182BDC">
          <w:footerReference w:type="default" r:id="rId11"/>
          <w:pgSz w:w="12240" w:h="15840"/>
          <w:pgMar w:top="2835" w:right="1985" w:bottom="1797" w:left="1985" w:header="708" w:footer="708" w:gutter="0"/>
          <w:pgNumType w:fmt="lowerRoman" w:start="1"/>
          <w:cols w:space="708"/>
          <w:titlePg/>
          <w:docGrid w:linePitch="360"/>
        </w:sectPr>
      </w:pPr>
      <w:r w:rsidRPr="00AA6BB6">
        <w:rPr>
          <w:b/>
          <w:sz w:val="36"/>
          <w:szCs w:val="36"/>
        </w:rPr>
        <w:lastRenderedPageBreak/>
        <w:t>Table of contents</w:t>
      </w:r>
    </w:p>
    <w:p w:rsidR="007C1AD8" w:rsidRDefault="001265F0">
      <w:pPr>
        <w:pStyle w:val="TOC1"/>
        <w:rPr>
          <w:rFonts w:asciiTheme="minorHAnsi" w:eastAsiaTheme="minorEastAsia" w:hAnsiTheme="minorHAnsi" w:cstheme="minorBidi"/>
          <w:noProof/>
          <w:sz w:val="22"/>
          <w:szCs w:val="22"/>
          <w:lang w:eastAsia="zh-CN"/>
        </w:rPr>
      </w:pPr>
      <w:r w:rsidRPr="00AA6BB6">
        <w:lastRenderedPageBreak/>
        <w:fldChar w:fldCharType="begin"/>
      </w:r>
      <w:r w:rsidR="0072248D" w:rsidRPr="00AA6BB6">
        <w:instrText xml:space="preserve"> TOC </w:instrText>
      </w:r>
      <w:r w:rsidRPr="00AA6BB6">
        <w:fldChar w:fldCharType="separate"/>
      </w:r>
      <w:r w:rsidR="007C1AD8" w:rsidRPr="00962EC6">
        <w:rPr>
          <w:noProof/>
        </w:rPr>
        <w:t>Abstract</w:t>
      </w:r>
      <w:r w:rsidR="007C1AD8">
        <w:rPr>
          <w:noProof/>
        </w:rPr>
        <w:tab/>
      </w:r>
      <w:r w:rsidR="007C1AD8">
        <w:rPr>
          <w:noProof/>
        </w:rPr>
        <w:fldChar w:fldCharType="begin"/>
      </w:r>
      <w:r w:rsidR="007C1AD8">
        <w:rPr>
          <w:noProof/>
        </w:rPr>
        <w:instrText xml:space="preserve"> PAGEREF _Toc374639847 \h </w:instrText>
      </w:r>
      <w:r w:rsidR="007C1AD8">
        <w:rPr>
          <w:noProof/>
        </w:rPr>
      </w:r>
      <w:r w:rsidR="007C1AD8">
        <w:rPr>
          <w:noProof/>
        </w:rPr>
        <w:fldChar w:fldCharType="separate"/>
      </w:r>
      <w:r w:rsidR="00D277B2">
        <w:rPr>
          <w:noProof/>
        </w:rPr>
        <w:t>i</w:t>
      </w:r>
      <w:r w:rsidR="007C1AD8">
        <w:rPr>
          <w:noProof/>
        </w:rPr>
        <w:fldChar w:fldCharType="end"/>
      </w:r>
    </w:p>
    <w:p w:rsidR="007C1AD8" w:rsidRDefault="007C1AD8">
      <w:pPr>
        <w:pStyle w:val="TOC1"/>
        <w:rPr>
          <w:rFonts w:asciiTheme="minorHAnsi" w:eastAsiaTheme="minorEastAsia" w:hAnsiTheme="minorHAnsi" w:cstheme="minorBidi"/>
          <w:noProof/>
          <w:sz w:val="22"/>
          <w:szCs w:val="22"/>
          <w:lang w:eastAsia="zh-CN"/>
        </w:rPr>
      </w:pPr>
      <w:r w:rsidRPr="00962EC6">
        <w:rPr>
          <w:noProof/>
          <w:snapToGrid w:val="0"/>
          <w:color w:val="000000"/>
          <w:w w:val="0"/>
        </w:rPr>
        <w:t>Chapter 1</w:t>
      </w:r>
      <w:r>
        <w:rPr>
          <w:noProof/>
        </w:rPr>
        <w:tab/>
      </w:r>
      <w:r>
        <w:rPr>
          <w:noProof/>
        </w:rPr>
        <w:fldChar w:fldCharType="begin"/>
      </w:r>
      <w:r>
        <w:rPr>
          <w:noProof/>
        </w:rPr>
        <w:instrText xml:space="preserve"> PAGEREF _Toc374639848 \h </w:instrText>
      </w:r>
      <w:r>
        <w:rPr>
          <w:noProof/>
        </w:rPr>
      </w:r>
      <w:r>
        <w:rPr>
          <w:noProof/>
        </w:rPr>
        <w:fldChar w:fldCharType="separate"/>
      </w:r>
      <w:r w:rsidR="00D277B2">
        <w:rPr>
          <w:noProof/>
        </w:rPr>
        <w:t>1</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1.1</w:t>
      </w:r>
      <w:r>
        <w:rPr>
          <w:rFonts w:asciiTheme="minorHAnsi" w:eastAsiaTheme="minorEastAsia" w:hAnsiTheme="minorHAnsi" w:cstheme="minorBidi"/>
          <w:noProof/>
          <w:sz w:val="22"/>
          <w:szCs w:val="22"/>
          <w:lang w:eastAsia="zh-CN"/>
        </w:rPr>
        <w:tab/>
      </w:r>
      <w:r>
        <w:rPr>
          <w:noProof/>
        </w:rPr>
        <w:t>Motivation and objectives</w:t>
      </w:r>
      <w:r>
        <w:rPr>
          <w:noProof/>
        </w:rPr>
        <w:tab/>
      </w:r>
      <w:r>
        <w:rPr>
          <w:noProof/>
        </w:rPr>
        <w:fldChar w:fldCharType="begin"/>
      </w:r>
      <w:r>
        <w:rPr>
          <w:noProof/>
        </w:rPr>
        <w:instrText xml:space="preserve"> PAGEREF _Toc374639849 \h </w:instrText>
      </w:r>
      <w:r>
        <w:rPr>
          <w:noProof/>
        </w:rPr>
      </w:r>
      <w:r>
        <w:rPr>
          <w:noProof/>
        </w:rPr>
        <w:fldChar w:fldCharType="separate"/>
      </w:r>
      <w:r w:rsidR="00D277B2">
        <w:rPr>
          <w:noProof/>
        </w:rPr>
        <w:t>1</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1.2</w:t>
      </w:r>
      <w:r>
        <w:rPr>
          <w:rFonts w:asciiTheme="minorHAnsi" w:eastAsiaTheme="minorEastAsia" w:hAnsiTheme="minorHAnsi" w:cstheme="minorBidi"/>
          <w:noProof/>
          <w:sz w:val="22"/>
          <w:szCs w:val="22"/>
          <w:lang w:eastAsia="zh-CN"/>
        </w:rPr>
        <w:tab/>
      </w:r>
      <w:r>
        <w:rPr>
          <w:noProof/>
        </w:rPr>
        <w:t>Literature Survey</w:t>
      </w:r>
      <w:r>
        <w:rPr>
          <w:noProof/>
        </w:rPr>
        <w:tab/>
      </w:r>
      <w:r>
        <w:rPr>
          <w:noProof/>
        </w:rPr>
        <w:fldChar w:fldCharType="begin"/>
      </w:r>
      <w:r>
        <w:rPr>
          <w:noProof/>
        </w:rPr>
        <w:instrText xml:space="preserve"> PAGEREF _Toc374639850 \h </w:instrText>
      </w:r>
      <w:r>
        <w:rPr>
          <w:noProof/>
        </w:rPr>
      </w:r>
      <w:r>
        <w:rPr>
          <w:noProof/>
        </w:rPr>
        <w:fldChar w:fldCharType="separate"/>
      </w:r>
      <w:r w:rsidR="00D277B2">
        <w:rPr>
          <w:noProof/>
        </w:rPr>
        <w:t>5</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1.2.1</w:t>
      </w:r>
      <w:r>
        <w:rPr>
          <w:rFonts w:asciiTheme="minorHAnsi" w:eastAsiaTheme="minorEastAsia" w:hAnsiTheme="minorHAnsi" w:cstheme="minorBidi"/>
          <w:noProof/>
          <w:sz w:val="22"/>
          <w:szCs w:val="22"/>
          <w:lang w:eastAsia="zh-CN"/>
        </w:rPr>
        <w:tab/>
      </w:r>
      <w:r>
        <w:rPr>
          <w:noProof/>
        </w:rPr>
        <w:t>Physics of bubbly liquids</w:t>
      </w:r>
      <w:r>
        <w:rPr>
          <w:noProof/>
        </w:rPr>
        <w:tab/>
      </w:r>
      <w:r>
        <w:rPr>
          <w:noProof/>
        </w:rPr>
        <w:fldChar w:fldCharType="begin"/>
      </w:r>
      <w:r>
        <w:rPr>
          <w:noProof/>
        </w:rPr>
        <w:instrText xml:space="preserve"> PAGEREF _Toc374639851 \h </w:instrText>
      </w:r>
      <w:r>
        <w:rPr>
          <w:noProof/>
        </w:rPr>
      </w:r>
      <w:r>
        <w:rPr>
          <w:noProof/>
        </w:rPr>
        <w:fldChar w:fldCharType="separate"/>
      </w:r>
      <w:r w:rsidR="00D277B2">
        <w:rPr>
          <w:noProof/>
        </w:rPr>
        <w:t>6</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1.2.2</w:t>
      </w:r>
      <w:r>
        <w:rPr>
          <w:rFonts w:asciiTheme="minorHAnsi" w:eastAsiaTheme="minorEastAsia" w:hAnsiTheme="minorHAnsi" w:cstheme="minorBidi"/>
          <w:noProof/>
          <w:sz w:val="22"/>
          <w:szCs w:val="22"/>
          <w:lang w:eastAsia="zh-CN"/>
        </w:rPr>
        <w:tab/>
      </w:r>
      <w:r>
        <w:rPr>
          <w:noProof/>
        </w:rPr>
        <w:t>Bubble dynamics</w:t>
      </w:r>
      <w:r>
        <w:rPr>
          <w:noProof/>
        </w:rPr>
        <w:tab/>
      </w:r>
      <w:r>
        <w:rPr>
          <w:noProof/>
        </w:rPr>
        <w:fldChar w:fldCharType="begin"/>
      </w:r>
      <w:r>
        <w:rPr>
          <w:noProof/>
        </w:rPr>
        <w:instrText xml:space="preserve"> PAGEREF _Toc374639852 \h </w:instrText>
      </w:r>
      <w:r>
        <w:rPr>
          <w:noProof/>
        </w:rPr>
      </w:r>
      <w:r>
        <w:rPr>
          <w:noProof/>
        </w:rPr>
        <w:fldChar w:fldCharType="separate"/>
      </w:r>
      <w:r w:rsidR="00D277B2">
        <w:rPr>
          <w:noProof/>
        </w:rPr>
        <w:t>13</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1.2.3</w:t>
      </w:r>
      <w:r>
        <w:rPr>
          <w:rFonts w:asciiTheme="minorHAnsi" w:eastAsiaTheme="minorEastAsia" w:hAnsiTheme="minorHAnsi" w:cstheme="minorBidi"/>
          <w:noProof/>
          <w:sz w:val="22"/>
          <w:szCs w:val="22"/>
          <w:lang w:eastAsia="zh-CN"/>
        </w:rPr>
        <w:tab/>
      </w:r>
      <w:r>
        <w:rPr>
          <w:noProof/>
        </w:rPr>
        <w:t>Numerical Simulations</w:t>
      </w:r>
      <w:r>
        <w:rPr>
          <w:noProof/>
        </w:rPr>
        <w:tab/>
      </w:r>
      <w:r>
        <w:rPr>
          <w:noProof/>
        </w:rPr>
        <w:fldChar w:fldCharType="begin"/>
      </w:r>
      <w:r>
        <w:rPr>
          <w:noProof/>
        </w:rPr>
        <w:instrText xml:space="preserve"> PAGEREF _Toc374639853 \h </w:instrText>
      </w:r>
      <w:r>
        <w:rPr>
          <w:noProof/>
        </w:rPr>
      </w:r>
      <w:r>
        <w:rPr>
          <w:noProof/>
        </w:rPr>
        <w:fldChar w:fldCharType="separate"/>
      </w:r>
      <w:r w:rsidR="00D277B2">
        <w:rPr>
          <w:noProof/>
        </w:rPr>
        <w:t>20</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1.3</w:t>
      </w:r>
      <w:r>
        <w:rPr>
          <w:rFonts w:asciiTheme="minorHAnsi" w:eastAsiaTheme="minorEastAsia" w:hAnsiTheme="minorHAnsi" w:cstheme="minorBidi"/>
          <w:noProof/>
          <w:sz w:val="22"/>
          <w:szCs w:val="22"/>
          <w:lang w:eastAsia="zh-CN"/>
        </w:rPr>
        <w:tab/>
      </w:r>
      <w:r>
        <w:rPr>
          <w:noProof/>
        </w:rPr>
        <w:t>Outline of the thesis</w:t>
      </w:r>
      <w:r>
        <w:rPr>
          <w:noProof/>
        </w:rPr>
        <w:tab/>
      </w:r>
      <w:r>
        <w:rPr>
          <w:noProof/>
        </w:rPr>
        <w:fldChar w:fldCharType="begin"/>
      </w:r>
      <w:r>
        <w:rPr>
          <w:noProof/>
        </w:rPr>
        <w:instrText xml:space="preserve"> PAGEREF _Toc374639854 \h </w:instrText>
      </w:r>
      <w:r>
        <w:rPr>
          <w:noProof/>
        </w:rPr>
      </w:r>
      <w:r>
        <w:rPr>
          <w:noProof/>
        </w:rPr>
        <w:fldChar w:fldCharType="separate"/>
      </w:r>
      <w:r w:rsidR="00D277B2">
        <w:rPr>
          <w:noProof/>
        </w:rPr>
        <w:t>22</w:t>
      </w:r>
      <w:r>
        <w:rPr>
          <w:noProof/>
        </w:rPr>
        <w:fldChar w:fldCharType="end"/>
      </w:r>
    </w:p>
    <w:p w:rsidR="007C1AD8" w:rsidRDefault="007C1AD8">
      <w:pPr>
        <w:pStyle w:val="TOC1"/>
        <w:rPr>
          <w:rFonts w:asciiTheme="minorHAnsi" w:eastAsiaTheme="minorEastAsia" w:hAnsiTheme="minorHAnsi" w:cstheme="minorBidi"/>
          <w:noProof/>
          <w:sz w:val="22"/>
          <w:szCs w:val="22"/>
          <w:lang w:eastAsia="zh-CN"/>
        </w:rPr>
      </w:pPr>
      <w:r w:rsidRPr="00962EC6">
        <w:rPr>
          <w:noProof/>
          <w:snapToGrid w:val="0"/>
          <w:color w:val="000000"/>
          <w:w w:val="0"/>
        </w:rPr>
        <w:t>Chapter 2</w:t>
      </w:r>
      <w:r>
        <w:rPr>
          <w:noProof/>
        </w:rPr>
        <w:tab/>
      </w:r>
      <w:r>
        <w:rPr>
          <w:noProof/>
        </w:rPr>
        <w:fldChar w:fldCharType="begin"/>
      </w:r>
      <w:r>
        <w:rPr>
          <w:noProof/>
        </w:rPr>
        <w:instrText xml:space="preserve"> PAGEREF _Toc374639855 \h </w:instrText>
      </w:r>
      <w:r>
        <w:rPr>
          <w:noProof/>
        </w:rPr>
      </w:r>
      <w:r>
        <w:rPr>
          <w:noProof/>
        </w:rPr>
        <w:fldChar w:fldCharType="separate"/>
      </w:r>
      <w:r w:rsidR="00D277B2">
        <w:rPr>
          <w:noProof/>
        </w:rPr>
        <w:t>26</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2.1</w:t>
      </w:r>
      <w:r>
        <w:rPr>
          <w:rFonts w:asciiTheme="minorHAnsi" w:eastAsiaTheme="minorEastAsia" w:hAnsiTheme="minorHAnsi" w:cstheme="minorBidi"/>
          <w:noProof/>
          <w:sz w:val="22"/>
          <w:szCs w:val="22"/>
          <w:lang w:eastAsia="zh-CN"/>
        </w:rPr>
        <w:tab/>
      </w:r>
      <w:r>
        <w:rPr>
          <w:noProof/>
        </w:rPr>
        <w:t>Mass and Energy Conservation</w:t>
      </w:r>
      <w:r>
        <w:rPr>
          <w:noProof/>
        </w:rPr>
        <w:tab/>
      </w:r>
      <w:r>
        <w:rPr>
          <w:noProof/>
        </w:rPr>
        <w:fldChar w:fldCharType="begin"/>
      </w:r>
      <w:r>
        <w:rPr>
          <w:noProof/>
        </w:rPr>
        <w:instrText xml:space="preserve"> PAGEREF _Toc374639856 \h </w:instrText>
      </w:r>
      <w:r>
        <w:rPr>
          <w:noProof/>
        </w:rPr>
      </w:r>
      <w:r>
        <w:rPr>
          <w:noProof/>
        </w:rPr>
        <w:fldChar w:fldCharType="separate"/>
      </w:r>
      <w:r w:rsidR="00D277B2">
        <w:rPr>
          <w:noProof/>
        </w:rPr>
        <w:t>26</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2.2</w:t>
      </w:r>
      <w:r>
        <w:rPr>
          <w:rFonts w:asciiTheme="minorHAnsi" w:eastAsiaTheme="minorEastAsia" w:hAnsiTheme="minorHAnsi" w:cstheme="minorBidi"/>
          <w:noProof/>
          <w:sz w:val="22"/>
          <w:szCs w:val="22"/>
          <w:lang w:eastAsia="zh-CN"/>
        </w:rPr>
        <w:tab/>
      </w:r>
      <w:r>
        <w:rPr>
          <w:noProof/>
        </w:rPr>
        <w:t>Governing Equation for the Radial Motion of a Single Bubble</w:t>
      </w:r>
      <w:r>
        <w:rPr>
          <w:noProof/>
        </w:rPr>
        <w:tab/>
      </w:r>
      <w:r>
        <w:rPr>
          <w:noProof/>
        </w:rPr>
        <w:fldChar w:fldCharType="begin"/>
      </w:r>
      <w:r>
        <w:rPr>
          <w:noProof/>
        </w:rPr>
        <w:instrText xml:space="preserve"> PAGEREF _Toc374639857 \h </w:instrText>
      </w:r>
      <w:r>
        <w:rPr>
          <w:noProof/>
        </w:rPr>
      </w:r>
      <w:r>
        <w:rPr>
          <w:noProof/>
        </w:rPr>
        <w:fldChar w:fldCharType="separate"/>
      </w:r>
      <w:r w:rsidR="00D277B2">
        <w:rPr>
          <w:noProof/>
        </w:rPr>
        <w:t>29</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2.3</w:t>
      </w:r>
      <w:r>
        <w:rPr>
          <w:rFonts w:asciiTheme="minorHAnsi" w:eastAsiaTheme="minorEastAsia" w:hAnsiTheme="minorHAnsi" w:cstheme="minorBidi"/>
          <w:noProof/>
          <w:sz w:val="22"/>
          <w:szCs w:val="22"/>
          <w:lang w:eastAsia="zh-CN"/>
        </w:rPr>
        <w:tab/>
      </w:r>
      <w:r>
        <w:rPr>
          <w:noProof/>
        </w:rPr>
        <w:t>Linear Pressure Waves</w:t>
      </w:r>
      <w:r>
        <w:rPr>
          <w:noProof/>
        </w:rPr>
        <w:tab/>
      </w:r>
      <w:r>
        <w:rPr>
          <w:noProof/>
        </w:rPr>
        <w:fldChar w:fldCharType="begin"/>
      </w:r>
      <w:r>
        <w:rPr>
          <w:noProof/>
        </w:rPr>
        <w:instrText xml:space="preserve"> PAGEREF _Toc374639858 \h </w:instrText>
      </w:r>
      <w:r>
        <w:rPr>
          <w:noProof/>
        </w:rPr>
      </w:r>
      <w:r>
        <w:rPr>
          <w:noProof/>
        </w:rPr>
        <w:fldChar w:fldCharType="separate"/>
      </w:r>
      <w:r w:rsidR="00D277B2">
        <w:rPr>
          <w:noProof/>
        </w:rPr>
        <w:t>32</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2.4</w:t>
      </w:r>
      <w:r>
        <w:rPr>
          <w:rFonts w:asciiTheme="minorHAnsi" w:eastAsiaTheme="minorEastAsia" w:hAnsiTheme="minorHAnsi" w:cstheme="minorBidi"/>
          <w:noProof/>
          <w:sz w:val="22"/>
          <w:szCs w:val="22"/>
          <w:lang w:eastAsia="zh-CN"/>
        </w:rPr>
        <w:tab/>
      </w:r>
      <w:r>
        <w:rPr>
          <w:noProof/>
        </w:rPr>
        <w:t>Energy dissipation per bubble</w:t>
      </w:r>
      <w:r>
        <w:rPr>
          <w:noProof/>
        </w:rPr>
        <w:tab/>
      </w:r>
      <w:r>
        <w:rPr>
          <w:noProof/>
        </w:rPr>
        <w:fldChar w:fldCharType="begin"/>
      </w:r>
      <w:r>
        <w:rPr>
          <w:noProof/>
        </w:rPr>
        <w:instrText xml:space="preserve"> PAGEREF _Toc374639859 \h </w:instrText>
      </w:r>
      <w:r>
        <w:rPr>
          <w:noProof/>
        </w:rPr>
      </w:r>
      <w:r>
        <w:rPr>
          <w:noProof/>
        </w:rPr>
        <w:fldChar w:fldCharType="separate"/>
      </w:r>
      <w:r w:rsidR="00D277B2">
        <w:rPr>
          <w:noProof/>
        </w:rPr>
        <w:t>38</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2.5</w:t>
      </w:r>
      <w:r>
        <w:rPr>
          <w:rFonts w:asciiTheme="minorHAnsi" w:eastAsiaTheme="minorEastAsia" w:hAnsiTheme="minorHAnsi" w:cstheme="minorBidi"/>
          <w:noProof/>
          <w:sz w:val="22"/>
          <w:szCs w:val="22"/>
          <w:lang w:eastAsia="zh-CN"/>
        </w:rPr>
        <w:tab/>
      </w:r>
      <w:r>
        <w:rPr>
          <w:noProof/>
        </w:rPr>
        <w:t>Global energy conservation in the bubbly liquid</w:t>
      </w:r>
      <w:r>
        <w:rPr>
          <w:noProof/>
        </w:rPr>
        <w:tab/>
      </w:r>
      <w:r>
        <w:rPr>
          <w:noProof/>
        </w:rPr>
        <w:fldChar w:fldCharType="begin"/>
      </w:r>
      <w:r>
        <w:rPr>
          <w:noProof/>
        </w:rPr>
        <w:instrText xml:space="preserve"> PAGEREF _Toc374639860 \h </w:instrText>
      </w:r>
      <w:r>
        <w:rPr>
          <w:noProof/>
        </w:rPr>
      </w:r>
      <w:r>
        <w:rPr>
          <w:noProof/>
        </w:rPr>
        <w:fldChar w:fldCharType="separate"/>
      </w:r>
      <w:r w:rsidR="00D277B2">
        <w:rPr>
          <w:noProof/>
        </w:rPr>
        <w:t>42</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2.6</w:t>
      </w:r>
      <w:r>
        <w:rPr>
          <w:rFonts w:asciiTheme="minorHAnsi" w:eastAsiaTheme="minorEastAsia" w:hAnsiTheme="minorHAnsi" w:cstheme="minorBidi"/>
          <w:noProof/>
          <w:sz w:val="22"/>
          <w:szCs w:val="22"/>
          <w:lang w:eastAsia="zh-CN"/>
        </w:rPr>
        <w:tab/>
      </w:r>
      <w:r>
        <w:rPr>
          <w:noProof/>
        </w:rPr>
        <w:t>Nonlinear Pressure Waves</w:t>
      </w:r>
      <w:r>
        <w:rPr>
          <w:noProof/>
        </w:rPr>
        <w:tab/>
      </w:r>
      <w:r>
        <w:rPr>
          <w:noProof/>
        </w:rPr>
        <w:fldChar w:fldCharType="begin"/>
      </w:r>
      <w:r>
        <w:rPr>
          <w:noProof/>
        </w:rPr>
        <w:instrText xml:space="preserve"> PAGEREF _Toc374639861 \h </w:instrText>
      </w:r>
      <w:r>
        <w:rPr>
          <w:noProof/>
        </w:rPr>
      </w:r>
      <w:r>
        <w:rPr>
          <w:noProof/>
        </w:rPr>
        <w:fldChar w:fldCharType="separate"/>
      </w:r>
      <w:r w:rsidR="00D277B2">
        <w:rPr>
          <w:noProof/>
        </w:rPr>
        <w:t>43</w:t>
      </w:r>
      <w:r>
        <w:rPr>
          <w:noProof/>
        </w:rPr>
        <w:fldChar w:fldCharType="end"/>
      </w:r>
    </w:p>
    <w:p w:rsidR="007C1AD8" w:rsidRDefault="007C1AD8">
      <w:pPr>
        <w:pStyle w:val="TOC1"/>
        <w:rPr>
          <w:rFonts w:asciiTheme="minorHAnsi" w:eastAsiaTheme="minorEastAsia" w:hAnsiTheme="minorHAnsi" w:cstheme="minorBidi"/>
          <w:noProof/>
          <w:sz w:val="22"/>
          <w:szCs w:val="22"/>
          <w:lang w:eastAsia="zh-CN"/>
        </w:rPr>
      </w:pPr>
      <w:r w:rsidRPr="00962EC6">
        <w:rPr>
          <w:noProof/>
          <w:snapToGrid w:val="0"/>
          <w:color w:val="000000"/>
          <w:w w:val="0"/>
        </w:rPr>
        <w:t>Chapter 3</w:t>
      </w:r>
      <w:r>
        <w:rPr>
          <w:noProof/>
        </w:rPr>
        <w:tab/>
      </w:r>
      <w:r>
        <w:rPr>
          <w:noProof/>
        </w:rPr>
        <w:fldChar w:fldCharType="begin"/>
      </w:r>
      <w:r>
        <w:rPr>
          <w:noProof/>
        </w:rPr>
        <w:instrText xml:space="preserve"> PAGEREF _Toc374639862 \h </w:instrText>
      </w:r>
      <w:r>
        <w:rPr>
          <w:noProof/>
        </w:rPr>
      </w:r>
      <w:r>
        <w:rPr>
          <w:noProof/>
        </w:rPr>
        <w:fldChar w:fldCharType="separate"/>
      </w:r>
      <w:r w:rsidR="00D277B2">
        <w:rPr>
          <w:noProof/>
        </w:rPr>
        <w:t>48</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3.1</w:t>
      </w:r>
      <w:r>
        <w:rPr>
          <w:rFonts w:asciiTheme="minorHAnsi" w:eastAsiaTheme="minorEastAsia" w:hAnsiTheme="minorHAnsi" w:cstheme="minorBidi"/>
          <w:noProof/>
          <w:sz w:val="22"/>
          <w:szCs w:val="22"/>
          <w:lang w:eastAsia="zh-CN"/>
        </w:rPr>
        <w:tab/>
      </w:r>
      <w:r>
        <w:rPr>
          <w:noProof/>
        </w:rPr>
        <w:t>The Radial Basis Integral Equation Method</w:t>
      </w:r>
      <w:r>
        <w:rPr>
          <w:noProof/>
        </w:rPr>
        <w:tab/>
      </w:r>
      <w:r>
        <w:rPr>
          <w:noProof/>
        </w:rPr>
        <w:fldChar w:fldCharType="begin"/>
      </w:r>
      <w:r>
        <w:rPr>
          <w:noProof/>
        </w:rPr>
        <w:instrText xml:space="preserve"> PAGEREF _Toc374639863 \h </w:instrText>
      </w:r>
      <w:r>
        <w:rPr>
          <w:noProof/>
        </w:rPr>
      </w:r>
      <w:r>
        <w:rPr>
          <w:noProof/>
        </w:rPr>
        <w:fldChar w:fldCharType="separate"/>
      </w:r>
      <w:r w:rsidR="00D277B2">
        <w:rPr>
          <w:noProof/>
        </w:rPr>
        <w:t>52</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3.1.1</w:t>
      </w:r>
      <w:r>
        <w:rPr>
          <w:rFonts w:asciiTheme="minorHAnsi" w:eastAsiaTheme="minorEastAsia" w:hAnsiTheme="minorHAnsi" w:cstheme="minorBidi"/>
          <w:noProof/>
          <w:sz w:val="22"/>
          <w:szCs w:val="22"/>
          <w:lang w:eastAsia="zh-CN"/>
        </w:rPr>
        <w:tab/>
      </w:r>
      <w:r>
        <w:rPr>
          <w:noProof/>
        </w:rPr>
        <w:t>The mathematical formulation</w:t>
      </w:r>
      <w:r>
        <w:rPr>
          <w:noProof/>
        </w:rPr>
        <w:tab/>
      </w:r>
      <w:r>
        <w:rPr>
          <w:noProof/>
        </w:rPr>
        <w:fldChar w:fldCharType="begin"/>
      </w:r>
      <w:r>
        <w:rPr>
          <w:noProof/>
        </w:rPr>
        <w:instrText xml:space="preserve"> PAGEREF _Toc374639864 \h </w:instrText>
      </w:r>
      <w:r>
        <w:rPr>
          <w:noProof/>
        </w:rPr>
      </w:r>
      <w:r>
        <w:rPr>
          <w:noProof/>
        </w:rPr>
        <w:fldChar w:fldCharType="separate"/>
      </w:r>
      <w:r w:rsidR="00D277B2">
        <w:rPr>
          <w:noProof/>
        </w:rPr>
        <w:t>52</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3.1.2</w:t>
      </w:r>
      <w:r>
        <w:rPr>
          <w:rFonts w:asciiTheme="minorHAnsi" w:eastAsiaTheme="minorEastAsia" w:hAnsiTheme="minorHAnsi" w:cstheme="minorBidi"/>
          <w:noProof/>
          <w:sz w:val="22"/>
          <w:szCs w:val="22"/>
          <w:lang w:eastAsia="zh-CN"/>
        </w:rPr>
        <w:tab/>
      </w:r>
      <w:r>
        <w:rPr>
          <w:noProof/>
        </w:rPr>
        <w:t>Implementation of boundary conditions</w:t>
      </w:r>
      <w:r>
        <w:rPr>
          <w:noProof/>
        </w:rPr>
        <w:tab/>
      </w:r>
      <w:r>
        <w:rPr>
          <w:noProof/>
        </w:rPr>
        <w:fldChar w:fldCharType="begin"/>
      </w:r>
      <w:r>
        <w:rPr>
          <w:noProof/>
        </w:rPr>
        <w:instrText xml:space="preserve"> PAGEREF _Toc374639865 \h </w:instrText>
      </w:r>
      <w:r>
        <w:rPr>
          <w:noProof/>
        </w:rPr>
      </w:r>
      <w:r>
        <w:rPr>
          <w:noProof/>
        </w:rPr>
        <w:fldChar w:fldCharType="separate"/>
      </w:r>
      <w:r w:rsidR="00D277B2">
        <w:rPr>
          <w:noProof/>
        </w:rPr>
        <w:t>56</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lastRenderedPageBreak/>
        <w:t>3.2</w:t>
      </w:r>
      <w:r>
        <w:rPr>
          <w:rFonts w:asciiTheme="minorHAnsi" w:eastAsiaTheme="minorEastAsia" w:hAnsiTheme="minorHAnsi" w:cstheme="minorBidi"/>
          <w:noProof/>
          <w:sz w:val="22"/>
          <w:szCs w:val="22"/>
          <w:lang w:eastAsia="zh-CN"/>
        </w:rPr>
        <w:tab/>
      </w:r>
      <w:r>
        <w:rPr>
          <w:noProof/>
        </w:rPr>
        <w:t>The LBIE-RBF</w:t>
      </w:r>
      <w:r>
        <w:rPr>
          <w:noProof/>
        </w:rPr>
        <w:tab/>
      </w:r>
      <w:r>
        <w:rPr>
          <w:noProof/>
        </w:rPr>
        <w:fldChar w:fldCharType="begin"/>
      </w:r>
      <w:r>
        <w:rPr>
          <w:noProof/>
        </w:rPr>
        <w:instrText xml:space="preserve"> PAGEREF _Toc374639866 \h </w:instrText>
      </w:r>
      <w:r>
        <w:rPr>
          <w:noProof/>
        </w:rPr>
      </w:r>
      <w:r>
        <w:rPr>
          <w:noProof/>
        </w:rPr>
        <w:fldChar w:fldCharType="separate"/>
      </w:r>
      <w:r w:rsidR="00D277B2">
        <w:rPr>
          <w:noProof/>
        </w:rPr>
        <w:t>58</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3.2.1</w:t>
      </w:r>
      <w:r>
        <w:rPr>
          <w:rFonts w:asciiTheme="minorHAnsi" w:eastAsiaTheme="minorEastAsia" w:hAnsiTheme="minorHAnsi" w:cstheme="minorBidi"/>
          <w:noProof/>
          <w:sz w:val="22"/>
          <w:szCs w:val="22"/>
          <w:lang w:eastAsia="zh-CN"/>
        </w:rPr>
        <w:tab/>
      </w:r>
      <w:r>
        <w:rPr>
          <w:noProof/>
        </w:rPr>
        <w:t>Laplace fundamental solution</w:t>
      </w:r>
      <w:r>
        <w:rPr>
          <w:noProof/>
        </w:rPr>
        <w:tab/>
      </w:r>
      <w:r>
        <w:rPr>
          <w:noProof/>
        </w:rPr>
        <w:fldChar w:fldCharType="begin"/>
      </w:r>
      <w:r>
        <w:rPr>
          <w:noProof/>
        </w:rPr>
        <w:instrText xml:space="preserve"> PAGEREF _Toc374639867 \h </w:instrText>
      </w:r>
      <w:r>
        <w:rPr>
          <w:noProof/>
        </w:rPr>
      </w:r>
      <w:r>
        <w:rPr>
          <w:noProof/>
        </w:rPr>
        <w:fldChar w:fldCharType="separate"/>
      </w:r>
      <w:r w:rsidR="00D277B2">
        <w:rPr>
          <w:noProof/>
        </w:rPr>
        <w:t>59</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3.2.2</w:t>
      </w:r>
      <w:r>
        <w:rPr>
          <w:rFonts w:asciiTheme="minorHAnsi" w:eastAsiaTheme="minorEastAsia" w:hAnsiTheme="minorHAnsi" w:cstheme="minorBidi"/>
          <w:noProof/>
          <w:sz w:val="22"/>
          <w:szCs w:val="22"/>
          <w:lang w:eastAsia="zh-CN"/>
        </w:rPr>
        <w:tab/>
      </w:r>
      <w:r>
        <w:rPr>
          <w:noProof/>
        </w:rPr>
        <w:t>Helmholtz fundamental solution</w:t>
      </w:r>
      <w:r>
        <w:rPr>
          <w:noProof/>
        </w:rPr>
        <w:tab/>
      </w:r>
      <w:r>
        <w:rPr>
          <w:noProof/>
        </w:rPr>
        <w:fldChar w:fldCharType="begin"/>
      </w:r>
      <w:r>
        <w:rPr>
          <w:noProof/>
        </w:rPr>
        <w:instrText xml:space="preserve"> PAGEREF _Toc374639868 \h </w:instrText>
      </w:r>
      <w:r>
        <w:rPr>
          <w:noProof/>
        </w:rPr>
      </w:r>
      <w:r>
        <w:rPr>
          <w:noProof/>
        </w:rPr>
        <w:fldChar w:fldCharType="separate"/>
      </w:r>
      <w:r w:rsidR="00D277B2">
        <w:rPr>
          <w:noProof/>
        </w:rPr>
        <w:t>61</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3.2.3</w:t>
      </w:r>
      <w:r>
        <w:rPr>
          <w:rFonts w:asciiTheme="minorHAnsi" w:eastAsiaTheme="minorEastAsia" w:hAnsiTheme="minorHAnsi" w:cstheme="minorBidi"/>
          <w:noProof/>
          <w:sz w:val="22"/>
          <w:szCs w:val="22"/>
          <w:lang w:eastAsia="zh-CN"/>
        </w:rPr>
        <w:tab/>
      </w:r>
      <w:r>
        <w:rPr>
          <w:noProof/>
        </w:rPr>
        <w:t>Implementation of boundary conditions in the LBIE-RBF</w:t>
      </w:r>
      <w:r>
        <w:rPr>
          <w:noProof/>
        </w:rPr>
        <w:tab/>
      </w:r>
      <w:r>
        <w:rPr>
          <w:noProof/>
        </w:rPr>
        <w:fldChar w:fldCharType="begin"/>
      </w:r>
      <w:r>
        <w:rPr>
          <w:noProof/>
        </w:rPr>
        <w:instrText xml:space="preserve"> PAGEREF _Toc374639869 \h </w:instrText>
      </w:r>
      <w:r>
        <w:rPr>
          <w:noProof/>
        </w:rPr>
      </w:r>
      <w:r>
        <w:rPr>
          <w:noProof/>
        </w:rPr>
        <w:fldChar w:fldCharType="separate"/>
      </w:r>
      <w:r w:rsidR="00D277B2">
        <w:rPr>
          <w:noProof/>
        </w:rPr>
        <w:t>63</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3.3</w:t>
      </w:r>
      <w:r>
        <w:rPr>
          <w:rFonts w:asciiTheme="minorHAnsi" w:eastAsiaTheme="minorEastAsia" w:hAnsiTheme="minorHAnsi" w:cstheme="minorBidi"/>
          <w:noProof/>
          <w:sz w:val="22"/>
          <w:szCs w:val="22"/>
          <w:lang w:eastAsia="zh-CN"/>
        </w:rPr>
        <w:tab/>
      </w:r>
      <w:r>
        <w:rPr>
          <w:noProof/>
        </w:rPr>
        <w:t>Interpolation for the unknown values at the local sub-domains</w:t>
      </w:r>
      <w:r>
        <w:rPr>
          <w:noProof/>
        </w:rPr>
        <w:tab/>
      </w:r>
      <w:r>
        <w:rPr>
          <w:noProof/>
        </w:rPr>
        <w:fldChar w:fldCharType="begin"/>
      </w:r>
      <w:r>
        <w:rPr>
          <w:noProof/>
        </w:rPr>
        <w:instrText xml:space="preserve"> PAGEREF _Toc374639870 \h </w:instrText>
      </w:r>
      <w:r>
        <w:rPr>
          <w:noProof/>
        </w:rPr>
      </w:r>
      <w:r>
        <w:rPr>
          <w:noProof/>
        </w:rPr>
        <w:fldChar w:fldCharType="separate"/>
      </w:r>
      <w:r w:rsidR="00D277B2">
        <w:rPr>
          <w:noProof/>
        </w:rPr>
        <w:t>65</w:t>
      </w:r>
      <w:r>
        <w:rPr>
          <w:noProof/>
        </w:rPr>
        <w:fldChar w:fldCharType="end"/>
      </w:r>
    </w:p>
    <w:p w:rsidR="007C1AD8" w:rsidRPr="007C1AD8" w:rsidRDefault="007C1AD8">
      <w:pPr>
        <w:pStyle w:val="TOC2"/>
        <w:tabs>
          <w:tab w:val="left" w:pos="720"/>
          <w:tab w:val="right" w:leader="dot" w:pos="8260"/>
        </w:tabs>
        <w:rPr>
          <w:rFonts w:asciiTheme="minorHAnsi" w:eastAsiaTheme="minorEastAsia" w:hAnsiTheme="minorHAnsi" w:cstheme="minorBidi"/>
          <w:noProof/>
          <w:sz w:val="22"/>
          <w:szCs w:val="22"/>
          <w:lang w:val="fr-FR" w:eastAsia="zh-CN"/>
        </w:rPr>
      </w:pPr>
      <w:r w:rsidRPr="007C1AD8">
        <w:rPr>
          <w:noProof/>
          <w:lang w:val="fr-FR"/>
        </w:rPr>
        <w:t>3.4</w:t>
      </w:r>
      <w:r w:rsidRPr="007C1AD8">
        <w:rPr>
          <w:rFonts w:asciiTheme="minorHAnsi" w:eastAsiaTheme="minorEastAsia" w:hAnsiTheme="minorHAnsi" w:cstheme="minorBidi"/>
          <w:noProof/>
          <w:sz w:val="22"/>
          <w:szCs w:val="22"/>
          <w:lang w:val="fr-FR" w:eastAsia="zh-CN"/>
        </w:rPr>
        <w:tab/>
      </w:r>
      <w:r w:rsidRPr="007C1AD8">
        <w:rPr>
          <w:noProof/>
          <w:lang w:val="fr-FR"/>
        </w:rPr>
        <w:t>Dispersion effect</w:t>
      </w:r>
      <w:r w:rsidRPr="007C1AD8">
        <w:rPr>
          <w:noProof/>
          <w:lang w:val="fr-FR"/>
        </w:rPr>
        <w:tab/>
      </w:r>
      <w:r>
        <w:rPr>
          <w:noProof/>
        </w:rPr>
        <w:fldChar w:fldCharType="begin"/>
      </w:r>
      <w:r w:rsidRPr="007C1AD8">
        <w:rPr>
          <w:noProof/>
          <w:lang w:val="fr-FR"/>
        </w:rPr>
        <w:instrText xml:space="preserve"> PAGEREF _Toc374639871 \h </w:instrText>
      </w:r>
      <w:r>
        <w:rPr>
          <w:noProof/>
        </w:rPr>
      </w:r>
      <w:r>
        <w:rPr>
          <w:noProof/>
        </w:rPr>
        <w:fldChar w:fldCharType="separate"/>
      </w:r>
      <w:r w:rsidR="00D277B2">
        <w:rPr>
          <w:noProof/>
          <w:lang w:val="fr-FR"/>
        </w:rPr>
        <w:t>69</w:t>
      </w:r>
      <w:r>
        <w:rPr>
          <w:noProof/>
        </w:rPr>
        <w:fldChar w:fldCharType="end"/>
      </w:r>
    </w:p>
    <w:p w:rsidR="007C1AD8" w:rsidRPr="007C1AD8" w:rsidRDefault="007C1AD8">
      <w:pPr>
        <w:pStyle w:val="TOC3"/>
        <w:tabs>
          <w:tab w:val="left" w:pos="1415"/>
          <w:tab w:val="right" w:leader="dot" w:pos="8260"/>
        </w:tabs>
        <w:rPr>
          <w:rFonts w:asciiTheme="minorHAnsi" w:eastAsiaTheme="minorEastAsia" w:hAnsiTheme="minorHAnsi" w:cstheme="minorBidi"/>
          <w:noProof/>
          <w:sz w:val="22"/>
          <w:szCs w:val="22"/>
          <w:lang w:val="fr-FR" w:eastAsia="zh-CN"/>
        </w:rPr>
      </w:pPr>
      <w:r w:rsidRPr="007C1AD8">
        <w:rPr>
          <w:noProof/>
          <w:snapToGrid w:val="0"/>
          <w:color w:val="000000"/>
          <w:w w:val="0"/>
          <w:lang w:val="fr-FR"/>
        </w:rPr>
        <w:t>3.4.1</w:t>
      </w:r>
      <w:r w:rsidRPr="007C1AD8">
        <w:rPr>
          <w:rFonts w:asciiTheme="minorHAnsi" w:eastAsiaTheme="minorEastAsia" w:hAnsiTheme="minorHAnsi" w:cstheme="minorBidi"/>
          <w:noProof/>
          <w:sz w:val="22"/>
          <w:szCs w:val="22"/>
          <w:lang w:val="fr-FR" w:eastAsia="zh-CN"/>
        </w:rPr>
        <w:tab/>
      </w:r>
      <w:r w:rsidRPr="007C1AD8">
        <w:rPr>
          <w:noProof/>
          <w:lang w:val="fr-FR"/>
        </w:rPr>
        <w:t>LBIE-RBF formulation</w:t>
      </w:r>
      <w:r w:rsidRPr="007C1AD8">
        <w:rPr>
          <w:noProof/>
          <w:lang w:val="fr-FR"/>
        </w:rPr>
        <w:tab/>
      </w:r>
      <w:r>
        <w:rPr>
          <w:noProof/>
        </w:rPr>
        <w:fldChar w:fldCharType="begin"/>
      </w:r>
      <w:r w:rsidRPr="007C1AD8">
        <w:rPr>
          <w:noProof/>
          <w:lang w:val="fr-FR"/>
        </w:rPr>
        <w:instrText xml:space="preserve"> PAGEREF _Toc374639872 \h </w:instrText>
      </w:r>
      <w:r>
        <w:rPr>
          <w:noProof/>
        </w:rPr>
      </w:r>
      <w:r>
        <w:rPr>
          <w:noProof/>
        </w:rPr>
        <w:fldChar w:fldCharType="separate"/>
      </w:r>
      <w:r w:rsidR="00D277B2">
        <w:rPr>
          <w:noProof/>
          <w:lang w:val="fr-FR"/>
        </w:rPr>
        <w:t>70</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3.5</w:t>
      </w:r>
      <w:r>
        <w:rPr>
          <w:rFonts w:asciiTheme="minorHAnsi" w:eastAsiaTheme="minorEastAsia" w:hAnsiTheme="minorHAnsi" w:cstheme="minorBidi"/>
          <w:noProof/>
          <w:sz w:val="22"/>
          <w:szCs w:val="22"/>
          <w:lang w:eastAsia="zh-CN"/>
        </w:rPr>
        <w:tab/>
      </w:r>
      <w:r>
        <w:rPr>
          <w:noProof/>
        </w:rPr>
        <w:t>Treatment of thin structures</w:t>
      </w:r>
      <w:r>
        <w:rPr>
          <w:noProof/>
        </w:rPr>
        <w:tab/>
      </w:r>
      <w:r>
        <w:rPr>
          <w:noProof/>
        </w:rPr>
        <w:fldChar w:fldCharType="begin"/>
      </w:r>
      <w:r>
        <w:rPr>
          <w:noProof/>
        </w:rPr>
        <w:instrText xml:space="preserve"> PAGEREF _Toc374639873 \h </w:instrText>
      </w:r>
      <w:r>
        <w:rPr>
          <w:noProof/>
        </w:rPr>
      </w:r>
      <w:r>
        <w:rPr>
          <w:noProof/>
        </w:rPr>
        <w:fldChar w:fldCharType="separate"/>
      </w:r>
      <w:r w:rsidR="00D277B2">
        <w:rPr>
          <w:noProof/>
        </w:rPr>
        <w:t>72</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3.6</w:t>
      </w:r>
      <w:r>
        <w:rPr>
          <w:rFonts w:asciiTheme="minorHAnsi" w:eastAsiaTheme="minorEastAsia" w:hAnsiTheme="minorHAnsi" w:cstheme="minorBidi"/>
          <w:noProof/>
          <w:sz w:val="22"/>
          <w:szCs w:val="22"/>
          <w:lang w:eastAsia="zh-CN"/>
        </w:rPr>
        <w:tab/>
      </w:r>
      <w:r>
        <w:rPr>
          <w:noProof/>
        </w:rPr>
        <w:t>Nonlinear solution procedures</w:t>
      </w:r>
      <w:r>
        <w:rPr>
          <w:noProof/>
        </w:rPr>
        <w:tab/>
      </w:r>
      <w:r>
        <w:rPr>
          <w:noProof/>
        </w:rPr>
        <w:fldChar w:fldCharType="begin"/>
      </w:r>
      <w:r>
        <w:rPr>
          <w:noProof/>
        </w:rPr>
        <w:instrText xml:space="preserve"> PAGEREF _Toc374639874 \h </w:instrText>
      </w:r>
      <w:r>
        <w:rPr>
          <w:noProof/>
        </w:rPr>
      </w:r>
      <w:r>
        <w:rPr>
          <w:noProof/>
        </w:rPr>
        <w:fldChar w:fldCharType="separate"/>
      </w:r>
      <w:r w:rsidR="00D277B2">
        <w:rPr>
          <w:noProof/>
        </w:rPr>
        <w:t>78</w:t>
      </w:r>
      <w:r>
        <w:rPr>
          <w:noProof/>
        </w:rPr>
        <w:fldChar w:fldCharType="end"/>
      </w:r>
    </w:p>
    <w:p w:rsidR="007C1AD8" w:rsidRDefault="007C1AD8">
      <w:pPr>
        <w:pStyle w:val="TOC1"/>
        <w:rPr>
          <w:rFonts w:asciiTheme="minorHAnsi" w:eastAsiaTheme="minorEastAsia" w:hAnsiTheme="minorHAnsi" w:cstheme="minorBidi"/>
          <w:noProof/>
          <w:sz w:val="22"/>
          <w:szCs w:val="22"/>
          <w:lang w:eastAsia="zh-CN"/>
        </w:rPr>
      </w:pPr>
      <w:r w:rsidRPr="00962EC6">
        <w:rPr>
          <w:noProof/>
          <w:snapToGrid w:val="0"/>
          <w:color w:val="000000"/>
          <w:w w:val="0"/>
        </w:rPr>
        <w:t>Chapter 4</w:t>
      </w:r>
      <w:r>
        <w:rPr>
          <w:noProof/>
        </w:rPr>
        <w:tab/>
      </w:r>
      <w:r>
        <w:rPr>
          <w:noProof/>
        </w:rPr>
        <w:fldChar w:fldCharType="begin"/>
      </w:r>
      <w:r>
        <w:rPr>
          <w:noProof/>
        </w:rPr>
        <w:instrText xml:space="preserve"> PAGEREF _Toc374639875 \h </w:instrText>
      </w:r>
      <w:r>
        <w:rPr>
          <w:noProof/>
        </w:rPr>
      </w:r>
      <w:r>
        <w:rPr>
          <w:noProof/>
        </w:rPr>
        <w:fldChar w:fldCharType="separate"/>
      </w:r>
      <w:r w:rsidR="00D277B2">
        <w:rPr>
          <w:noProof/>
        </w:rPr>
        <w:t>86</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4.1</w:t>
      </w:r>
      <w:r>
        <w:rPr>
          <w:rFonts w:asciiTheme="minorHAnsi" w:eastAsiaTheme="minorEastAsia" w:hAnsiTheme="minorHAnsi" w:cstheme="minorBidi"/>
          <w:noProof/>
          <w:sz w:val="22"/>
          <w:szCs w:val="22"/>
          <w:lang w:eastAsia="zh-CN"/>
        </w:rPr>
        <w:tab/>
      </w:r>
      <w:r>
        <w:rPr>
          <w:noProof/>
        </w:rPr>
        <w:t>Accuracy of the RBIE</w:t>
      </w:r>
      <w:r>
        <w:rPr>
          <w:noProof/>
        </w:rPr>
        <w:tab/>
      </w:r>
      <w:r>
        <w:rPr>
          <w:noProof/>
        </w:rPr>
        <w:fldChar w:fldCharType="begin"/>
      </w:r>
      <w:r>
        <w:rPr>
          <w:noProof/>
        </w:rPr>
        <w:instrText xml:space="preserve"> PAGEREF _Toc374639876 \h </w:instrText>
      </w:r>
      <w:r>
        <w:rPr>
          <w:noProof/>
        </w:rPr>
      </w:r>
      <w:r>
        <w:rPr>
          <w:noProof/>
        </w:rPr>
        <w:fldChar w:fldCharType="separate"/>
      </w:r>
      <w:r w:rsidR="00D277B2">
        <w:rPr>
          <w:noProof/>
        </w:rPr>
        <w:t>88</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4.1.1</w:t>
      </w:r>
      <w:r>
        <w:rPr>
          <w:rFonts w:asciiTheme="minorHAnsi" w:eastAsiaTheme="minorEastAsia" w:hAnsiTheme="minorHAnsi" w:cstheme="minorBidi"/>
          <w:noProof/>
          <w:sz w:val="22"/>
          <w:szCs w:val="22"/>
          <w:lang w:eastAsia="zh-CN"/>
        </w:rPr>
        <w:tab/>
      </w:r>
      <w:r>
        <w:rPr>
          <w:noProof/>
        </w:rPr>
        <w:t>Parameters that affect the efficiency of the method</w:t>
      </w:r>
      <w:r>
        <w:rPr>
          <w:noProof/>
        </w:rPr>
        <w:tab/>
      </w:r>
      <w:r>
        <w:rPr>
          <w:noProof/>
        </w:rPr>
        <w:fldChar w:fldCharType="begin"/>
      </w:r>
      <w:r>
        <w:rPr>
          <w:noProof/>
        </w:rPr>
        <w:instrText xml:space="preserve"> PAGEREF _Toc374639877 \h </w:instrText>
      </w:r>
      <w:r>
        <w:rPr>
          <w:noProof/>
        </w:rPr>
      </w:r>
      <w:r>
        <w:rPr>
          <w:noProof/>
        </w:rPr>
        <w:fldChar w:fldCharType="separate"/>
      </w:r>
      <w:r w:rsidR="00D277B2">
        <w:rPr>
          <w:noProof/>
        </w:rPr>
        <w:t>88</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4.1.2</w:t>
      </w:r>
      <w:r>
        <w:rPr>
          <w:rFonts w:asciiTheme="minorHAnsi" w:eastAsiaTheme="minorEastAsia" w:hAnsiTheme="minorHAnsi" w:cstheme="minorBidi"/>
          <w:noProof/>
          <w:sz w:val="22"/>
          <w:szCs w:val="22"/>
          <w:lang w:eastAsia="zh-CN"/>
        </w:rPr>
        <w:tab/>
      </w:r>
      <w:r>
        <w:rPr>
          <w:noProof/>
        </w:rPr>
        <w:t>Selection of the RBF</w:t>
      </w:r>
      <w:r>
        <w:rPr>
          <w:noProof/>
        </w:rPr>
        <w:tab/>
      </w:r>
      <w:r>
        <w:rPr>
          <w:noProof/>
        </w:rPr>
        <w:fldChar w:fldCharType="begin"/>
      </w:r>
      <w:r>
        <w:rPr>
          <w:noProof/>
        </w:rPr>
        <w:instrText xml:space="preserve"> PAGEREF _Toc374639878 \h </w:instrText>
      </w:r>
      <w:r>
        <w:rPr>
          <w:noProof/>
        </w:rPr>
      </w:r>
      <w:r>
        <w:rPr>
          <w:noProof/>
        </w:rPr>
        <w:fldChar w:fldCharType="separate"/>
      </w:r>
      <w:r w:rsidR="00D277B2">
        <w:rPr>
          <w:noProof/>
        </w:rPr>
        <w:t>95</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4.2</w:t>
      </w:r>
      <w:r>
        <w:rPr>
          <w:rFonts w:asciiTheme="minorHAnsi" w:eastAsiaTheme="minorEastAsia" w:hAnsiTheme="minorHAnsi" w:cstheme="minorBidi"/>
          <w:noProof/>
          <w:sz w:val="22"/>
          <w:szCs w:val="22"/>
          <w:lang w:eastAsia="zh-CN"/>
        </w:rPr>
        <w:tab/>
      </w:r>
      <w:r>
        <w:rPr>
          <w:noProof/>
        </w:rPr>
        <w:t>Dispersion error for the LBIE-RBF</w:t>
      </w:r>
      <w:r>
        <w:rPr>
          <w:noProof/>
        </w:rPr>
        <w:tab/>
      </w:r>
      <w:r>
        <w:rPr>
          <w:noProof/>
        </w:rPr>
        <w:fldChar w:fldCharType="begin"/>
      </w:r>
      <w:r>
        <w:rPr>
          <w:noProof/>
        </w:rPr>
        <w:instrText xml:space="preserve"> PAGEREF _Toc374639879 \h </w:instrText>
      </w:r>
      <w:r>
        <w:rPr>
          <w:noProof/>
        </w:rPr>
      </w:r>
      <w:r>
        <w:rPr>
          <w:noProof/>
        </w:rPr>
        <w:fldChar w:fldCharType="separate"/>
      </w:r>
      <w:r w:rsidR="00D277B2">
        <w:rPr>
          <w:noProof/>
        </w:rPr>
        <w:t>100</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4.2.1</w:t>
      </w:r>
      <w:r>
        <w:rPr>
          <w:rFonts w:asciiTheme="minorHAnsi" w:eastAsiaTheme="minorEastAsia" w:hAnsiTheme="minorHAnsi" w:cstheme="minorBidi"/>
          <w:noProof/>
          <w:sz w:val="22"/>
          <w:szCs w:val="22"/>
          <w:lang w:eastAsia="zh-CN"/>
        </w:rPr>
        <w:tab/>
      </w:r>
      <w:r>
        <w:rPr>
          <w:noProof/>
        </w:rPr>
        <w:t>Dispersion error at a source node</w:t>
      </w:r>
      <w:r>
        <w:rPr>
          <w:noProof/>
        </w:rPr>
        <w:tab/>
      </w:r>
      <w:r>
        <w:rPr>
          <w:noProof/>
        </w:rPr>
        <w:fldChar w:fldCharType="begin"/>
      </w:r>
      <w:r>
        <w:rPr>
          <w:noProof/>
        </w:rPr>
        <w:instrText xml:space="preserve"> PAGEREF _Toc374639880 \h </w:instrText>
      </w:r>
      <w:r>
        <w:rPr>
          <w:noProof/>
        </w:rPr>
      </w:r>
      <w:r>
        <w:rPr>
          <w:noProof/>
        </w:rPr>
        <w:fldChar w:fldCharType="separate"/>
      </w:r>
      <w:r w:rsidR="00D277B2">
        <w:rPr>
          <w:noProof/>
        </w:rPr>
        <w:t>101</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4.2.2</w:t>
      </w:r>
      <w:r>
        <w:rPr>
          <w:rFonts w:asciiTheme="minorHAnsi" w:eastAsiaTheme="minorEastAsia" w:hAnsiTheme="minorHAnsi" w:cstheme="minorBidi"/>
          <w:noProof/>
          <w:sz w:val="22"/>
          <w:szCs w:val="22"/>
          <w:lang w:eastAsia="zh-CN"/>
        </w:rPr>
        <w:tab/>
      </w:r>
      <w:r>
        <w:rPr>
          <w:noProof/>
        </w:rPr>
        <w:t>Example problem in 1D</w:t>
      </w:r>
      <w:r>
        <w:rPr>
          <w:noProof/>
        </w:rPr>
        <w:tab/>
      </w:r>
      <w:r>
        <w:rPr>
          <w:noProof/>
        </w:rPr>
        <w:fldChar w:fldCharType="begin"/>
      </w:r>
      <w:r>
        <w:rPr>
          <w:noProof/>
        </w:rPr>
        <w:instrText xml:space="preserve"> PAGEREF _Toc374639881 \h </w:instrText>
      </w:r>
      <w:r>
        <w:rPr>
          <w:noProof/>
        </w:rPr>
      </w:r>
      <w:r>
        <w:rPr>
          <w:noProof/>
        </w:rPr>
        <w:fldChar w:fldCharType="separate"/>
      </w:r>
      <w:r w:rsidR="00D277B2">
        <w:rPr>
          <w:noProof/>
        </w:rPr>
        <w:t>112</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4.3</w:t>
      </w:r>
      <w:r>
        <w:rPr>
          <w:rFonts w:asciiTheme="minorHAnsi" w:eastAsiaTheme="minorEastAsia" w:hAnsiTheme="minorHAnsi" w:cstheme="minorBidi"/>
          <w:noProof/>
          <w:sz w:val="22"/>
          <w:szCs w:val="22"/>
          <w:lang w:eastAsia="zh-CN"/>
        </w:rPr>
        <w:tab/>
      </w:r>
      <w:r>
        <w:rPr>
          <w:noProof/>
        </w:rPr>
        <w:t>Wave propagation around thin structures</w:t>
      </w:r>
      <w:r>
        <w:rPr>
          <w:noProof/>
        </w:rPr>
        <w:tab/>
      </w:r>
      <w:r>
        <w:rPr>
          <w:noProof/>
        </w:rPr>
        <w:fldChar w:fldCharType="begin"/>
      </w:r>
      <w:r>
        <w:rPr>
          <w:noProof/>
        </w:rPr>
        <w:instrText xml:space="preserve"> PAGEREF _Toc374639882 \h </w:instrText>
      </w:r>
      <w:r>
        <w:rPr>
          <w:noProof/>
        </w:rPr>
      </w:r>
      <w:r>
        <w:rPr>
          <w:noProof/>
        </w:rPr>
        <w:fldChar w:fldCharType="separate"/>
      </w:r>
      <w:r w:rsidR="00D277B2">
        <w:rPr>
          <w:noProof/>
        </w:rPr>
        <w:t>115</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4.3.1</w:t>
      </w:r>
      <w:r>
        <w:rPr>
          <w:rFonts w:asciiTheme="minorHAnsi" w:eastAsiaTheme="minorEastAsia" w:hAnsiTheme="minorHAnsi" w:cstheme="minorBidi"/>
          <w:noProof/>
          <w:sz w:val="22"/>
          <w:szCs w:val="22"/>
          <w:lang w:eastAsia="zh-CN"/>
        </w:rPr>
        <w:tab/>
      </w:r>
      <w:r>
        <w:rPr>
          <w:noProof/>
        </w:rPr>
        <w:t>2D Example Problem</w:t>
      </w:r>
      <w:r>
        <w:rPr>
          <w:noProof/>
        </w:rPr>
        <w:tab/>
      </w:r>
      <w:r>
        <w:rPr>
          <w:noProof/>
        </w:rPr>
        <w:fldChar w:fldCharType="begin"/>
      </w:r>
      <w:r>
        <w:rPr>
          <w:noProof/>
        </w:rPr>
        <w:instrText xml:space="preserve"> PAGEREF _Toc374639883 \h </w:instrText>
      </w:r>
      <w:r>
        <w:rPr>
          <w:noProof/>
        </w:rPr>
      </w:r>
      <w:r>
        <w:rPr>
          <w:noProof/>
        </w:rPr>
        <w:fldChar w:fldCharType="separate"/>
      </w:r>
      <w:r w:rsidR="00D277B2">
        <w:rPr>
          <w:noProof/>
        </w:rPr>
        <w:t>116</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4.3.2</w:t>
      </w:r>
      <w:r>
        <w:rPr>
          <w:rFonts w:asciiTheme="minorHAnsi" w:eastAsiaTheme="minorEastAsia" w:hAnsiTheme="minorHAnsi" w:cstheme="minorBidi"/>
          <w:noProof/>
          <w:sz w:val="22"/>
          <w:szCs w:val="22"/>
          <w:lang w:eastAsia="zh-CN"/>
        </w:rPr>
        <w:tab/>
      </w:r>
      <w:r>
        <w:rPr>
          <w:noProof/>
        </w:rPr>
        <w:t>3D example problem</w:t>
      </w:r>
      <w:r>
        <w:rPr>
          <w:noProof/>
        </w:rPr>
        <w:tab/>
      </w:r>
      <w:r>
        <w:rPr>
          <w:noProof/>
        </w:rPr>
        <w:fldChar w:fldCharType="begin"/>
      </w:r>
      <w:r>
        <w:rPr>
          <w:noProof/>
        </w:rPr>
        <w:instrText xml:space="preserve"> PAGEREF _Toc374639884 \h </w:instrText>
      </w:r>
      <w:r>
        <w:rPr>
          <w:noProof/>
        </w:rPr>
      </w:r>
      <w:r>
        <w:rPr>
          <w:noProof/>
        </w:rPr>
        <w:fldChar w:fldCharType="separate"/>
      </w:r>
      <w:r w:rsidR="00D277B2">
        <w:rPr>
          <w:noProof/>
        </w:rPr>
        <w:t>124</w:t>
      </w:r>
      <w:r>
        <w:rPr>
          <w:noProof/>
        </w:rPr>
        <w:fldChar w:fldCharType="end"/>
      </w:r>
    </w:p>
    <w:p w:rsidR="007C1AD8" w:rsidRDefault="007C1AD8">
      <w:pPr>
        <w:pStyle w:val="TOC1"/>
        <w:rPr>
          <w:rFonts w:asciiTheme="minorHAnsi" w:eastAsiaTheme="minorEastAsia" w:hAnsiTheme="minorHAnsi" w:cstheme="minorBidi"/>
          <w:noProof/>
          <w:sz w:val="22"/>
          <w:szCs w:val="22"/>
          <w:lang w:eastAsia="zh-CN"/>
        </w:rPr>
      </w:pPr>
      <w:r w:rsidRPr="00962EC6">
        <w:rPr>
          <w:noProof/>
          <w:snapToGrid w:val="0"/>
          <w:color w:val="000000"/>
          <w:w w:val="0"/>
        </w:rPr>
        <w:t>Chapter 5</w:t>
      </w:r>
      <w:r>
        <w:rPr>
          <w:noProof/>
        </w:rPr>
        <w:tab/>
      </w:r>
      <w:r>
        <w:rPr>
          <w:noProof/>
        </w:rPr>
        <w:fldChar w:fldCharType="begin"/>
      </w:r>
      <w:r>
        <w:rPr>
          <w:noProof/>
        </w:rPr>
        <w:instrText xml:space="preserve"> PAGEREF _Toc374639885 \h </w:instrText>
      </w:r>
      <w:r>
        <w:rPr>
          <w:noProof/>
        </w:rPr>
      </w:r>
      <w:r>
        <w:rPr>
          <w:noProof/>
        </w:rPr>
        <w:fldChar w:fldCharType="separate"/>
      </w:r>
      <w:r w:rsidR="00D277B2">
        <w:rPr>
          <w:noProof/>
        </w:rPr>
        <w:t>135</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lastRenderedPageBreak/>
        <w:t>5.1</w:t>
      </w:r>
      <w:r>
        <w:rPr>
          <w:rFonts w:asciiTheme="minorHAnsi" w:eastAsiaTheme="minorEastAsia" w:hAnsiTheme="minorHAnsi" w:cstheme="minorBidi"/>
          <w:noProof/>
          <w:sz w:val="22"/>
          <w:szCs w:val="22"/>
          <w:lang w:eastAsia="zh-CN"/>
        </w:rPr>
        <w:tab/>
      </w:r>
      <w:r>
        <w:rPr>
          <w:noProof/>
        </w:rPr>
        <w:t>Acoustic cavitation in a 1D problem</w:t>
      </w:r>
      <w:r>
        <w:rPr>
          <w:noProof/>
        </w:rPr>
        <w:tab/>
      </w:r>
      <w:r>
        <w:rPr>
          <w:noProof/>
        </w:rPr>
        <w:fldChar w:fldCharType="begin"/>
      </w:r>
      <w:r>
        <w:rPr>
          <w:noProof/>
        </w:rPr>
        <w:instrText xml:space="preserve"> PAGEREF _Toc374639886 \h </w:instrText>
      </w:r>
      <w:r>
        <w:rPr>
          <w:noProof/>
        </w:rPr>
      </w:r>
      <w:r>
        <w:rPr>
          <w:noProof/>
        </w:rPr>
        <w:fldChar w:fldCharType="separate"/>
      </w:r>
      <w:r w:rsidR="00D277B2">
        <w:rPr>
          <w:noProof/>
        </w:rPr>
        <w:t>137</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5.1.1</w:t>
      </w:r>
      <w:r>
        <w:rPr>
          <w:rFonts w:asciiTheme="minorHAnsi" w:eastAsiaTheme="minorEastAsia" w:hAnsiTheme="minorHAnsi" w:cstheme="minorBidi"/>
          <w:noProof/>
          <w:sz w:val="22"/>
          <w:szCs w:val="22"/>
          <w:lang w:eastAsia="zh-CN"/>
        </w:rPr>
        <w:tab/>
      </w:r>
      <w:r>
        <w:rPr>
          <w:noProof/>
        </w:rPr>
        <w:t>Linear wave propagation</w:t>
      </w:r>
      <w:r>
        <w:rPr>
          <w:noProof/>
        </w:rPr>
        <w:tab/>
      </w:r>
      <w:r>
        <w:rPr>
          <w:noProof/>
        </w:rPr>
        <w:fldChar w:fldCharType="begin"/>
      </w:r>
      <w:r>
        <w:rPr>
          <w:noProof/>
        </w:rPr>
        <w:instrText xml:space="preserve"> PAGEREF _Toc374639887 \h </w:instrText>
      </w:r>
      <w:r>
        <w:rPr>
          <w:noProof/>
        </w:rPr>
      </w:r>
      <w:r>
        <w:rPr>
          <w:noProof/>
        </w:rPr>
        <w:fldChar w:fldCharType="separate"/>
      </w:r>
      <w:r w:rsidR="00D277B2">
        <w:rPr>
          <w:noProof/>
        </w:rPr>
        <w:t>139</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5.1.2</w:t>
      </w:r>
      <w:r>
        <w:rPr>
          <w:rFonts w:asciiTheme="minorHAnsi" w:eastAsiaTheme="minorEastAsia" w:hAnsiTheme="minorHAnsi" w:cstheme="minorBidi"/>
          <w:noProof/>
          <w:sz w:val="22"/>
          <w:szCs w:val="22"/>
          <w:lang w:eastAsia="zh-CN"/>
        </w:rPr>
        <w:tab/>
      </w:r>
      <w:r>
        <w:rPr>
          <w:noProof/>
        </w:rPr>
        <w:t>Nonlinear wave propagation</w:t>
      </w:r>
      <w:r>
        <w:rPr>
          <w:noProof/>
        </w:rPr>
        <w:tab/>
      </w:r>
      <w:r>
        <w:rPr>
          <w:noProof/>
        </w:rPr>
        <w:fldChar w:fldCharType="begin"/>
      </w:r>
      <w:r>
        <w:rPr>
          <w:noProof/>
        </w:rPr>
        <w:instrText xml:space="preserve"> PAGEREF _Toc374639888 \h </w:instrText>
      </w:r>
      <w:r>
        <w:rPr>
          <w:noProof/>
        </w:rPr>
      </w:r>
      <w:r>
        <w:rPr>
          <w:noProof/>
        </w:rPr>
        <w:fldChar w:fldCharType="separate"/>
      </w:r>
      <w:r w:rsidR="00D277B2">
        <w:rPr>
          <w:noProof/>
        </w:rPr>
        <w:t>142</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5.2</w:t>
      </w:r>
      <w:r>
        <w:rPr>
          <w:rFonts w:asciiTheme="minorHAnsi" w:eastAsiaTheme="minorEastAsia" w:hAnsiTheme="minorHAnsi" w:cstheme="minorBidi"/>
          <w:noProof/>
          <w:sz w:val="22"/>
          <w:szCs w:val="22"/>
          <w:lang w:eastAsia="zh-CN"/>
        </w:rPr>
        <w:tab/>
      </w:r>
      <w:r>
        <w:rPr>
          <w:noProof/>
        </w:rPr>
        <w:t>2D acoustic wave propagation within a model reactor</w:t>
      </w:r>
      <w:r>
        <w:rPr>
          <w:noProof/>
        </w:rPr>
        <w:tab/>
      </w:r>
      <w:r>
        <w:rPr>
          <w:noProof/>
        </w:rPr>
        <w:fldChar w:fldCharType="begin"/>
      </w:r>
      <w:r>
        <w:rPr>
          <w:noProof/>
        </w:rPr>
        <w:instrText xml:space="preserve"> PAGEREF _Toc374639889 \h </w:instrText>
      </w:r>
      <w:r>
        <w:rPr>
          <w:noProof/>
        </w:rPr>
      </w:r>
      <w:r>
        <w:rPr>
          <w:noProof/>
        </w:rPr>
        <w:fldChar w:fldCharType="separate"/>
      </w:r>
      <w:r w:rsidR="00D277B2">
        <w:rPr>
          <w:noProof/>
        </w:rPr>
        <w:t>145</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5.2.1</w:t>
      </w:r>
      <w:r>
        <w:rPr>
          <w:rFonts w:asciiTheme="minorHAnsi" w:eastAsiaTheme="minorEastAsia" w:hAnsiTheme="minorHAnsi" w:cstheme="minorBidi"/>
          <w:noProof/>
          <w:sz w:val="22"/>
          <w:szCs w:val="22"/>
          <w:lang w:eastAsia="zh-CN"/>
        </w:rPr>
        <w:tab/>
      </w:r>
      <w:r>
        <w:rPr>
          <w:noProof/>
        </w:rPr>
        <w:t xml:space="preserve">Propagation through </w:t>
      </w:r>
      <w:r w:rsidRPr="00962EC6">
        <w:rPr>
          <w:i/>
          <w:noProof/>
        </w:rPr>
        <w:t>x-y</w:t>
      </w:r>
      <w:r>
        <w:rPr>
          <w:noProof/>
        </w:rPr>
        <w:t xml:space="preserve"> plane</w:t>
      </w:r>
      <w:r>
        <w:rPr>
          <w:noProof/>
        </w:rPr>
        <w:tab/>
      </w:r>
      <w:r>
        <w:rPr>
          <w:noProof/>
        </w:rPr>
        <w:fldChar w:fldCharType="begin"/>
      </w:r>
      <w:r>
        <w:rPr>
          <w:noProof/>
        </w:rPr>
        <w:instrText xml:space="preserve"> PAGEREF _Toc374639890 \h </w:instrText>
      </w:r>
      <w:r>
        <w:rPr>
          <w:noProof/>
        </w:rPr>
      </w:r>
      <w:r>
        <w:rPr>
          <w:noProof/>
        </w:rPr>
        <w:fldChar w:fldCharType="separate"/>
      </w:r>
      <w:r w:rsidR="00D277B2">
        <w:rPr>
          <w:noProof/>
        </w:rPr>
        <w:t>148</w:t>
      </w:r>
      <w:r>
        <w:rPr>
          <w:noProof/>
        </w:rPr>
        <w:fldChar w:fldCharType="end"/>
      </w:r>
    </w:p>
    <w:p w:rsidR="007C1AD8" w:rsidRDefault="007C1AD8">
      <w:pPr>
        <w:pStyle w:val="TOC3"/>
        <w:tabs>
          <w:tab w:val="left" w:pos="1415"/>
          <w:tab w:val="right" w:leader="dot" w:pos="8260"/>
        </w:tabs>
        <w:rPr>
          <w:rFonts w:asciiTheme="minorHAnsi" w:eastAsiaTheme="minorEastAsia" w:hAnsiTheme="minorHAnsi" w:cstheme="minorBidi"/>
          <w:noProof/>
          <w:sz w:val="22"/>
          <w:szCs w:val="22"/>
          <w:lang w:eastAsia="zh-CN"/>
        </w:rPr>
      </w:pPr>
      <w:r w:rsidRPr="00962EC6">
        <w:rPr>
          <w:noProof/>
          <w:snapToGrid w:val="0"/>
          <w:color w:val="000000"/>
          <w:w w:val="0"/>
        </w:rPr>
        <w:t>5.2.2</w:t>
      </w:r>
      <w:r>
        <w:rPr>
          <w:rFonts w:asciiTheme="minorHAnsi" w:eastAsiaTheme="minorEastAsia" w:hAnsiTheme="minorHAnsi" w:cstheme="minorBidi"/>
          <w:noProof/>
          <w:sz w:val="22"/>
          <w:szCs w:val="22"/>
          <w:lang w:eastAsia="zh-CN"/>
        </w:rPr>
        <w:tab/>
      </w:r>
      <w:r>
        <w:rPr>
          <w:noProof/>
        </w:rPr>
        <w:t>Propagation through y-z plane</w:t>
      </w:r>
      <w:r>
        <w:rPr>
          <w:noProof/>
        </w:rPr>
        <w:tab/>
      </w:r>
      <w:r>
        <w:rPr>
          <w:noProof/>
        </w:rPr>
        <w:fldChar w:fldCharType="begin"/>
      </w:r>
      <w:r>
        <w:rPr>
          <w:noProof/>
        </w:rPr>
        <w:instrText xml:space="preserve"> PAGEREF _Toc374639891 \h </w:instrText>
      </w:r>
      <w:r>
        <w:rPr>
          <w:noProof/>
        </w:rPr>
      </w:r>
      <w:r>
        <w:rPr>
          <w:noProof/>
        </w:rPr>
        <w:fldChar w:fldCharType="separate"/>
      </w:r>
      <w:r w:rsidR="00D277B2">
        <w:rPr>
          <w:noProof/>
        </w:rPr>
        <w:t>154</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5.3</w:t>
      </w:r>
      <w:r>
        <w:rPr>
          <w:rFonts w:asciiTheme="minorHAnsi" w:eastAsiaTheme="minorEastAsia" w:hAnsiTheme="minorHAnsi" w:cstheme="minorBidi"/>
          <w:noProof/>
          <w:sz w:val="22"/>
          <w:szCs w:val="22"/>
          <w:lang w:eastAsia="zh-CN"/>
        </w:rPr>
        <w:tab/>
      </w:r>
      <w:r>
        <w:rPr>
          <w:noProof/>
        </w:rPr>
        <w:t>3D model with textile</w:t>
      </w:r>
      <w:r>
        <w:rPr>
          <w:noProof/>
        </w:rPr>
        <w:tab/>
      </w:r>
      <w:r>
        <w:rPr>
          <w:noProof/>
        </w:rPr>
        <w:fldChar w:fldCharType="begin"/>
      </w:r>
      <w:r>
        <w:rPr>
          <w:noProof/>
        </w:rPr>
        <w:instrText xml:space="preserve"> PAGEREF _Toc374639892 \h </w:instrText>
      </w:r>
      <w:r>
        <w:rPr>
          <w:noProof/>
        </w:rPr>
      </w:r>
      <w:r>
        <w:rPr>
          <w:noProof/>
        </w:rPr>
        <w:fldChar w:fldCharType="separate"/>
      </w:r>
      <w:r w:rsidR="00D277B2">
        <w:rPr>
          <w:noProof/>
        </w:rPr>
        <w:t>158</w:t>
      </w:r>
      <w:r>
        <w:rPr>
          <w:noProof/>
        </w:rPr>
        <w:fldChar w:fldCharType="end"/>
      </w:r>
    </w:p>
    <w:p w:rsidR="007C1AD8" w:rsidRDefault="007C1AD8">
      <w:pPr>
        <w:pStyle w:val="TOC1"/>
        <w:rPr>
          <w:rFonts w:asciiTheme="minorHAnsi" w:eastAsiaTheme="minorEastAsia" w:hAnsiTheme="minorHAnsi" w:cstheme="minorBidi"/>
          <w:noProof/>
          <w:sz w:val="22"/>
          <w:szCs w:val="22"/>
          <w:lang w:eastAsia="zh-CN"/>
        </w:rPr>
      </w:pPr>
      <w:r w:rsidRPr="00962EC6">
        <w:rPr>
          <w:noProof/>
          <w:snapToGrid w:val="0"/>
          <w:color w:val="000000"/>
          <w:w w:val="0"/>
        </w:rPr>
        <w:t>Chapter 6</w:t>
      </w:r>
      <w:r>
        <w:rPr>
          <w:noProof/>
        </w:rPr>
        <w:tab/>
      </w:r>
      <w:r>
        <w:rPr>
          <w:noProof/>
        </w:rPr>
        <w:fldChar w:fldCharType="begin"/>
      </w:r>
      <w:r>
        <w:rPr>
          <w:noProof/>
        </w:rPr>
        <w:instrText xml:space="preserve"> PAGEREF _Toc374639893 \h </w:instrText>
      </w:r>
      <w:r>
        <w:rPr>
          <w:noProof/>
        </w:rPr>
      </w:r>
      <w:r>
        <w:rPr>
          <w:noProof/>
        </w:rPr>
        <w:fldChar w:fldCharType="separate"/>
      </w:r>
      <w:r w:rsidR="00D277B2">
        <w:rPr>
          <w:noProof/>
        </w:rPr>
        <w:t>166</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6.1</w:t>
      </w:r>
      <w:r>
        <w:rPr>
          <w:rFonts w:asciiTheme="minorHAnsi" w:eastAsiaTheme="minorEastAsia" w:hAnsiTheme="minorHAnsi" w:cstheme="minorBidi"/>
          <w:noProof/>
          <w:sz w:val="22"/>
          <w:szCs w:val="22"/>
          <w:lang w:eastAsia="zh-CN"/>
        </w:rPr>
        <w:tab/>
      </w:r>
      <w:r>
        <w:rPr>
          <w:noProof/>
        </w:rPr>
        <w:t>Summary of the current research findings</w:t>
      </w:r>
      <w:r>
        <w:rPr>
          <w:noProof/>
        </w:rPr>
        <w:tab/>
      </w:r>
      <w:r>
        <w:rPr>
          <w:noProof/>
        </w:rPr>
        <w:fldChar w:fldCharType="begin"/>
      </w:r>
      <w:r>
        <w:rPr>
          <w:noProof/>
        </w:rPr>
        <w:instrText xml:space="preserve"> PAGEREF _Toc374639894 \h </w:instrText>
      </w:r>
      <w:r>
        <w:rPr>
          <w:noProof/>
        </w:rPr>
      </w:r>
      <w:r>
        <w:rPr>
          <w:noProof/>
        </w:rPr>
        <w:fldChar w:fldCharType="separate"/>
      </w:r>
      <w:r w:rsidR="00D277B2">
        <w:rPr>
          <w:noProof/>
        </w:rPr>
        <w:t>166</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6.2</w:t>
      </w:r>
      <w:r>
        <w:rPr>
          <w:rFonts w:asciiTheme="minorHAnsi" w:eastAsiaTheme="minorEastAsia" w:hAnsiTheme="minorHAnsi" w:cstheme="minorBidi"/>
          <w:noProof/>
          <w:sz w:val="22"/>
          <w:szCs w:val="22"/>
          <w:lang w:eastAsia="zh-CN"/>
        </w:rPr>
        <w:tab/>
      </w:r>
      <w:r>
        <w:rPr>
          <w:noProof/>
        </w:rPr>
        <w:t>Suggestions for future work</w:t>
      </w:r>
      <w:r>
        <w:rPr>
          <w:noProof/>
        </w:rPr>
        <w:tab/>
      </w:r>
      <w:r>
        <w:rPr>
          <w:noProof/>
        </w:rPr>
        <w:fldChar w:fldCharType="begin"/>
      </w:r>
      <w:r>
        <w:rPr>
          <w:noProof/>
        </w:rPr>
        <w:instrText xml:space="preserve"> PAGEREF _Toc374639895 \h </w:instrText>
      </w:r>
      <w:r>
        <w:rPr>
          <w:noProof/>
        </w:rPr>
      </w:r>
      <w:r>
        <w:rPr>
          <w:noProof/>
        </w:rPr>
        <w:fldChar w:fldCharType="separate"/>
      </w:r>
      <w:r w:rsidR="00D277B2">
        <w:rPr>
          <w:noProof/>
        </w:rPr>
        <w:t>169</w:t>
      </w:r>
      <w:r>
        <w:rPr>
          <w:noProof/>
        </w:rPr>
        <w:fldChar w:fldCharType="end"/>
      </w:r>
    </w:p>
    <w:p w:rsidR="007C1AD8" w:rsidRDefault="007C1AD8">
      <w:pPr>
        <w:pStyle w:val="TOC1"/>
        <w:rPr>
          <w:rFonts w:asciiTheme="minorHAnsi" w:eastAsiaTheme="minorEastAsia" w:hAnsiTheme="minorHAnsi" w:cstheme="minorBidi"/>
          <w:noProof/>
          <w:sz w:val="22"/>
          <w:szCs w:val="22"/>
          <w:lang w:eastAsia="zh-CN"/>
        </w:rPr>
      </w:pPr>
      <w:r>
        <w:rPr>
          <w:noProof/>
        </w:rPr>
        <w:t>Appendix: Dispersion error for RBIE method</w:t>
      </w:r>
      <w:r>
        <w:rPr>
          <w:noProof/>
        </w:rPr>
        <w:tab/>
      </w:r>
      <w:r>
        <w:rPr>
          <w:noProof/>
        </w:rPr>
        <w:fldChar w:fldCharType="begin"/>
      </w:r>
      <w:r>
        <w:rPr>
          <w:noProof/>
        </w:rPr>
        <w:instrText xml:space="preserve"> PAGEREF _Toc374639896 \h </w:instrText>
      </w:r>
      <w:r>
        <w:rPr>
          <w:noProof/>
        </w:rPr>
      </w:r>
      <w:r>
        <w:rPr>
          <w:noProof/>
        </w:rPr>
        <w:fldChar w:fldCharType="separate"/>
      </w:r>
      <w:r w:rsidR="00D277B2">
        <w:rPr>
          <w:noProof/>
        </w:rPr>
        <w:t>172</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A.1</w:t>
      </w:r>
      <w:r>
        <w:rPr>
          <w:rFonts w:asciiTheme="minorHAnsi" w:eastAsiaTheme="minorEastAsia" w:hAnsiTheme="minorHAnsi" w:cstheme="minorBidi"/>
          <w:noProof/>
          <w:sz w:val="22"/>
          <w:szCs w:val="22"/>
          <w:lang w:eastAsia="zh-CN"/>
        </w:rPr>
        <w:tab/>
      </w:r>
      <w:r>
        <w:rPr>
          <w:noProof/>
        </w:rPr>
        <w:t>Further explanation to dispersion error</w:t>
      </w:r>
      <w:r>
        <w:rPr>
          <w:noProof/>
        </w:rPr>
        <w:tab/>
      </w:r>
      <w:r>
        <w:rPr>
          <w:noProof/>
        </w:rPr>
        <w:fldChar w:fldCharType="begin"/>
      </w:r>
      <w:r>
        <w:rPr>
          <w:noProof/>
        </w:rPr>
        <w:instrText xml:space="preserve"> PAGEREF _Toc374639897 \h </w:instrText>
      </w:r>
      <w:r>
        <w:rPr>
          <w:noProof/>
        </w:rPr>
      </w:r>
      <w:r>
        <w:rPr>
          <w:noProof/>
        </w:rPr>
        <w:fldChar w:fldCharType="separate"/>
      </w:r>
      <w:r w:rsidR="00D277B2">
        <w:rPr>
          <w:noProof/>
        </w:rPr>
        <w:t>172</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A.2</w:t>
      </w:r>
      <w:r>
        <w:rPr>
          <w:rFonts w:asciiTheme="minorHAnsi" w:eastAsiaTheme="minorEastAsia" w:hAnsiTheme="minorHAnsi" w:cstheme="minorBidi"/>
          <w:noProof/>
          <w:sz w:val="22"/>
          <w:szCs w:val="22"/>
          <w:lang w:eastAsia="zh-CN"/>
        </w:rPr>
        <w:tab/>
      </w:r>
      <w:r>
        <w:rPr>
          <w:noProof/>
        </w:rPr>
        <w:t>Mathematical formulation for RBIE</w:t>
      </w:r>
      <w:r>
        <w:rPr>
          <w:noProof/>
        </w:rPr>
        <w:tab/>
      </w:r>
      <w:r>
        <w:rPr>
          <w:noProof/>
        </w:rPr>
        <w:fldChar w:fldCharType="begin"/>
      </w:r>
      <w:r>
        <w:rPr>
          <w:noProof/>
        </w:rPr>
        <w:instrText xml:space="preserve"> PAGEREF _Toc374639898 \h </w:instrText>
      </w:r>
      <w:r>
        <w:rPr>
          <w:noProof/>
        </w:rPr>
      </w:r>
      <w:r>
        <w:rPr>
          <w:noProof/>
        </w:rPr>
        <w:fldChar w:fldCharType="separate"/>
      </w:r>
      <w:r w:rsidR="00D277B2">
        <w:rPr>
          <w:noProof/>
        </w:rPr>
        <w:t>174</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A.3</w:t>
      </w:r>
      <w:r>
        <w:rPr>
          <w:rFonts w:asciiTheme="minorHAnsi" w:eastAsiaTheme="minorEastAsia" w:hAnsiTheme="minorHAnsi" w:cstheme="minorBidi"/>
          <w:noProof/>
          <w:sz w:val="22"/>
          <w:szCs w:val="22"/>
          <w:lang w:eastAsia="zh-CN"/>
        </w:rPr>
        <w:tab/>
      </w:r>
      <w:r>
        <w:rPr>
          <w:noProof/>
        </w:rPr>
        <w:t>Numerical Results</w:t>
      </w:r>
      <w:r>
        <w:rPr>
          <w:noProof/>
        </w:rPr>
        <w:tab/>
      </w:r>
      <w:r>
        <w:rPr>
          <w:noProof/>
        </w:rPr>
        <w:fldChar w:fldCharType="begin"/>
      </w:r>
      <w:r>
        <w:rPr>
          <w:noProof/>
        </w:rPr>
        <w:instrText xml:space="preserve"> PAGEREF _Toc374639899 \h </w:instrText>
      </w:r>
      <w:r>
        <w:rPr>
          <w:noProof/>
        </w:rPr>
      </w:r>
      <w:r>
        <w:rPr>
          <w:noProof/>
        </w:rPr>
        <w:fldChar w:fldCharType="separate"/>
      </w:r>
      <w:r w:rsidR="00D277B2">
        <w:rPr>
          <w:noProof/>
        </w:rPr>
        <w:t>175</w:t>
      </w:r>
      <w:r>
        <w:rPr>
          <w:noProof/>
        </w:rPr>
        <w:fldChar w:fldCharType="end"/>
      </w:r>
    </w:p>
    <w:p w:rsidR="007C1AD8" w:rsidRDefault="007C1AD8">
      <w:pPr>
        <w:pStyle w:val="TOC2"/>
        <w:tabs>
          <w:tab w:val="left" w:pos="720"/>
          <w:tab w:val="right" w:leader="dot" w:pos="8260"/>
        </w:tabs>
        <w:rPr>
          <w:rFonts w:asciiTheme="minorHAnsi" w:eastAsiaTheme="minorEastAsia" w:hAnsiTheme="minorHAnsi" w:cstheme="minorBidi"/>
          <w:noProof/>
          <w:sz w:val="22"/>
          <w:szCs w:val="22"/>
          <w:lang w:eastAsia="zh-CN"/>
        </w:rPr>
      </w:pPr>
      <w:r>
        <w:rPr>
          <w:noProof/>
        </w:rPr>
        <w:t>A.4</w:t>
      </w:r>
      <w:r>
        <w:rPr>
          <w:rFonts w:asciiTheme="minorHAnsi" w:eastAsiaTheme="minorEastAsia" w:hAnsiTheme="minorHAnsi" w:cstheme="minorBidi"/>
          <w:noProof/>
          <w:sz w:val="22"/>
          <w:szCs w:val="22"/>
          <w:lang w:eastAsia="zh-CN"/>
        </w:rPr>
        <w:tab/>
      </w:r>
      <w:r>
        <w:rPr>
          <w:noProof/>
        </w:rPr>
        <w:t>Comparison of RBIE and LBIE in an example problem</w:t>
      </w:r>
      <w:r>
        <w:rPr>
          <w:noProof/>
        </w:rPr>
        <w:tab/>
      </w:r>
      <w:r>
        <w:rPr>
          <w:noProof/>
        </w:rPr>
        <w:fldChar w:fldCharType="begin"/>
      </w:r>
      <w:r>
        <w:rPr>
          <w:noProof/>
        </w:rPr>
        <w:instrText xml:space="preserve"> PAGEREF _Toc374639900 \h </w:instrText>
      </w:r>
      <w:r>
        <w:rPr>
          <w:noProof/>
        </w:rPr>
      </w:r>
      <w:r>
        <w:rPr>
          <w:noProof/>
        </w:rPr>
        <w:fldChar w:fldCharType="separate"/>
      </w:r>
      <w:r w:rsidR="00D277B2">
        <w:rPr>
          <w:noProof/>
        </w:rPr>
        <w:t>178</w:t>
      </w:r>
      <w:r>
        <w:rPr>
          <w:noProof/>
        </w:rPr>
        <w:fldChar w:fldCharType="end"/>
      </w:r>
    </w:p>
    <w:p w:rsidR="007C1AD8" w:rsidRDefault="007C1AD8">
      <w:pPr>
        <w:pStyle w:val="TOC1"/>
        <w:rPr>
          <w:rFonts w:asciiTheme="minorHAnsi" w:eastAsiaTheme="minorEastAsia" w:hAnsiTheme="minorHAnsi" w:cstheme="minorBidi"/>
          <w:noProof/>
          <w:sz w:val="22"/>
          <w:szCs w:val="22"/>
          <w:lang w:eastAsia="zh-CN"/>
        </w:rPr>
      </w:pPr>
      <w:r>
        <w:rPr>
          <w:noProof/>
        </w:rPr>
        <w:t>References</w:t>
      </w:r>
      <w:r>
        <w:rPr>
          <w:noProof/>
        </w:rPr>
        <w:tab/>
      </w:r>
      <w:r>
        <w:rPr>
          <w:noProof/>
        </w:rPr>
        <w:fldChar w:fldCharType="begin"/>
      </w:r>
      <w:r>
        <w:rPr>
          <w:noProof/>
        </w:rPr>
        <w:instrText xml:space="preserve"> PAGEREF _Toc374639901 \h </w:instrText>
      </w:r>
      <w:r>
        <w:rPr>
          <w:noProof/>
        </w:rPr>
      </w:r>
      <w:r>
        <w:rPr>
          <w:noProof/>
        </w:rPr>
        <w:fldChar w:fldCharType="separate"/>
      </w:r>
      <w:r w:rsidR="00D277B2">
        <w:rPr>
          <w:noProof/>
        </w:rPr>
        <w:t>182</w:t>
      </w:r>
      <w:r>
        <w:rPr>
          <w:noProof/>
        </w:rPr>
        <w:fldChar w:fldCharType="end"/>
      </w:r>
    </w:p>
    <w:p w:rsidR="0072248D" w:rsidRPr="00AA6BB6" w:rsidRDefault="001265F0" w:rsidP="000A3F9D">
      <w:pPr>
        <w:pStyle w:val="TOC2"/>
        <w:tabs>
          <w:tab w:val="right" w:leader="dot" w:pos="8270"/>
        </w:tabs>
        <w:sectPr w:rsidR="0072248D" w:rsidRPr="00AA6BB6" w:rsidSect="009A681A">
          <w:type w:val="continuous"/>
          <w:pgSz w:w="12240" w:h="15840"/>
          <w:pgMar w:top="2835" w:right="1985" w:bottom="1797" w:left="1985" w:header="708" w:footer="708" w:gutter="0"/>
          <w:pgNumType w:fmt="lowerRoman"/>
          <w:cols w:space="708"/>
          <w:docGrid w:linePitch="360"/>
        </w:sectPr>
      </w:pPr>
      <w:r w:rsidRPr="00AA6BB6">
        <w:fldChar w:fldCharType="end"/>
      </w:r>
    </w:p>
    <w:p w:rsidR="007B4EE5" w:rsidRDefault="007B4EE5" w:rsidP="000A3F9D">
      <w:pPr>
        <w:pStyle w:val="TOC2"/>
        <w:tabs>
          <w:tab w:val="right" w:leader="dot" w:pos="8270"/>
        </w:tabs>
      </w:pPr>
    </w:p>
    <w:p w:rsidR="007B4EE5" w:rsidRDefault="007B4EE5" w:rsidP="00E2109A"/>
    <w:p w:rsidR="007B4EE5" w:rsidRDefault="007B4EE5" w:rsidP="00E2109A"/>
    <w:p w:rsidR="00897B4E" w:rsidRDefault="00897B4E" w:rsidP="00E2109A"/>
    <w:p w:rsidR="007B4EE5" w:rsidRPr="00363E1D" w:rsidRDefault="007B4EE5" w:rsidP="007B4EE5">
      <w:pPr>
        <w:rPr>
          <w:b/>
          <w:sz w:val="36"/>
          <w:szCs w:val="36"/>
        </w:rPr>
      </w:pPr>
      <w:r w:rsidRPr="00363E1D">
        <w:rPr>
          <w:b/>
          <w:sz w:val="36"/>
          <w:szCs w:val="36"/>
        </w:rPr>
        <w:lastRenderedPageBreak/>
        <w:t>List of figures</w:t>
      </w:r>
    </w:p>
    <w:p w:rsidR="00CF0A94" w:rsidRDefault="007B4EE5">
      <w:pPr>
        <w:pStyle w:val="TableofFigures"/>
        <w:tabs>
          <w:tab w:val="right" w:leader="dot" w:pos="8260"/>
        </w:tabs>
        <w:rPr>
          <w:rFonts w:asciiTheme="minorHAnsi" w:eastAsiaTheme="minorEastAsia" w:hAnsiTheme="minorHAnsi" w:cstheme="minorBidi"/>
          <w:noProof/>
          <w:sz w:val="22"/>
          <w:szCs w:val="22"/>
          <w:lang w:eastAsia="zh-CN"/>
        </w:rPr>
      </w:pPr>
      <w:r>
        <w:fldChar w:fldCharType="begin"/>
      </w:r>
      <w:r>
        <w:instrText xml:space="preserve"> TOC \h \z \c "Figure" </w:instrText>
      </w:r>
      <w:r>
        <w:fldChar w:fldCharType="separate"/>
      </w:r>
      <w:hyperlink w:anchor="_Toc374639786"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2.1: Variation of speed of sound over bubble volume fraction for different bubble radii.</w:t>
        </w:r>
        <w:r w:rsidR="00CF0A94">
          <w:rPr>
            <w:noProof/>
            <w:webHidden/>
          </w:rPr>
          <w:tab/>
        </w:r>
        <w:r w:rsidR="00CF0A94">
          <w:rPr>
            <w:noProof/>
            <w:webHidden/>
          </w:rPr>
          <w:fldChar w:fldCharType="begin"/>
        </w:r>
        <w:r w:rsidR="00CF0A94">
          <w:rPr>
            <w:noProof/>
            <w:webHidden/>
          </w:rPr>
          <w:instrText xml:space="preserve"> PAGEREF _Toc374639786 \h </w:instrText>
        </w:r>
        <w:r w:rsidR="00CF0A94">
          <w:rPr>
            <w:noProof/>
            <w:webHidden/>
          </w:rPr>
        </w:r>
        <w:r w:rsidR="00CF0A94">
          <w:rPr>
            <w:noProof/>
            <w:webHidden/>
          </w:rPr>
          <w:fldChar w:fldCharType="separate"/>
        </w:r>
        <w:r w:rsidR="00D277B2">
          <w:rPr>
            <w:noProof/>
            <w:webHidden/>
          </w:rPr>
          <w:t>36</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87"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2.2: Attenuation of sound wave with bubble volume fraction</w:t>
        </w:r>
        <w:r w:rsidR="00CF0A94">
          <w:rPr>
            <w:noProof/>
            <w:webHidden/>
          </w:rPr>
          <w:tab/>
        </w:r>
        <w:r w:rsidR="00CF0A94">
          <w:rPr>
            <w:noProof/>
            <w:webHidden/>
          </w:rPr>
          <w:fldChar w:fldCharType="begin"/>
        </w:r>
        <w:r w:rsidR="00CF0A94">
          <w:rPr>
            <w:noProof/>
            <w:webHidden/>
          </w:rPr>
          <w:instrText xml:space="preserve"> PAGEREF _Toc374639787 \h </w:instrText>
        </w:r>
        <w:r w:rsidR="00CF0A94">
          <w:rPr>
            <w:noProof/>
            <w:webHidden/>
          </w:rPr>
        </w:r>
        <w:r w:rsidR="00CF0A94">
          <w:rPr>
            <w:noProof/>
            <w:webHidden/>
          </w:rPr>
          <w:fldChar w:fldCharType="separate"/>
        </w:r>
        <w:r w:rsidR="00D277B2">
          <w:rPr>
            <w:noProof/>
            <w:webHidden/>
          </w:rPr>
          <w:t>37</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88" w:history="1">
        <w:r w:rsidR="00CF0A94" w:rsidRPr="008C6531">
          <w:rPr>
            <w:rStyle w:val="Hyperlink"/>
            <w:noProof/>
            <w:lang w:val="en-US"/>
          </w:rPr>
          <w:t xml:space="preserve">Figure </w:t>
        </w:r>
        <w:r w:rsidR="00CF0A94" w:rsidRPr="008C6531">
          <w:rPr>
            <w:rStyle w:val="Hyperlink"/>
            <w:rFonts w:hint="cs"/>
            <w:noProof/>
            <w:cs/>
            <w:lang w:val="en-US"/>
          </w:rPr>
          <w:t>‎</w:t>
        </w:r>
        <w:r w:rsidR="00CF0A94" w:rsidRPr="008C6531">
          <w:rPr>
            <w:rStyle w:val="Hyperlink"/>
            <w:noProof/>
            <w:lang w:val="en-US"/>
          </w:rPr>
          <w:t xml:space="preserve">2.3: Thermal and viscous dissipation for a bubble with radius </w:t>
        </w:r>
        <w:r w:rsidR="00CF0A94" w:rsidRPr="008C6531">
          <w:rPr>
            <w:rStyle w:val="Hyperlink"/>
            <w:i/>
            <w:noProof/>
            <w:lang w:val="en-US"/>
          </w:rPr>
          <w:t>R</w:t>
        </w:r>
        <w:r w:rsidR="00CF0A94" w:rsidRPr="008C6531">
          <w:rPr>
            <w:rStyle w:val="Hyperlink"/>
            <w:i/>
            <w:noProof/>
            <w:vertAlign w:val="subscript"/>
            <w:lang w:val="en-US"/>
          </w:rPr>
          <w:t>0</w:t>
        </w:r>
        <w:r w:rsidR="00CF0A94" w:rsidRPr="008C6531">
          <w:rPr>
            <w:rStyle w:val="Hyperlink"/>
            <w:i/>
            <w:noProof/>
            <w:lang w:val="en-US"/>
          </w:rPr>
          <w:t xml:space="preserve"> </w:t>
        </w:r>
        <w:r w:rsidR="00CF0A94" w:rsidRPr="008C6531">
          <w:rPr>
            <w:rStyle w:val="Hyperlink"/>
            <w:noProof/>
            <w:lang w:val="en-US"/>
          </w:rPr>
          <w:t xml:space="preserve">= 3µm. The thick solid line is the non-dimensional viscous dissipation; whereas thick dashed line represents the non-dimensional thermal dissipation. Note that the non-dimensionalization is done with respect to </w:t>
        </w:r>
        <m:oMath>
          <m:r>
            <w:rPr>
              <w:rStyle w:val="Hyperlink"/>
              <w:rFonts w:ascii="Cambria Math" w:hAnsi="Cambria Math"/>
              <w:noProof/>
              <w:lang w:val="en-US"/>
            </w:rPr>
            <m:t>p0V0ω</m:t>
          </m:r>
        </m:oMath>
        <w:r w:rsidR="00CF0A94" w:rsidRPr="008C6531">
          <w:rPr>
            <w:rStyle w:val="Hyperlink"/>
            <w:noProof/>
            <w:lang w:val="en-US"/>
          </w:rPr>
          <w:t xml:space="preserve">, i.e. </w:t>
        </w:r>
        <m:oMath>
          <m:r>
            <w:rPr>
              <w:rStyle w:val="Hyperlink"/>
              <w:rFonts w:ascii="Cambria Math" w:hAnsi="Cambria Math"/>
              <w:noProof/>
              <w:lang w:val="en-US"/>
            </w:rPr>
            <m:t>Πv*=Πv/p0V0ω</m:t>
          </m:r>
        </m:oMath>
        <w:r w:rsidR="00CF0A94" w:rsidRPr="008C6531">
          <w:rPr>
            <w:rStyle w:val="Hyperlink"/>
            <w:noProof/>
            <w:lang w:val="en-US"/>
          </w:rPr>
          <w:t xml:space="preserve"> and </w:t>
        </w:r>
        <m:oMath>
          <m:r>
            <w:rPr>
              <w:rStyle w:val="Hyperlink"/>
              <w:rFonts w:ascii="Cambria Math" w:hAnsi="Cambria Math"/>
              <w:noProof/>
              <w:lang w:val="en-US"/>
            </w:rPr>
            <m:t>Πth*=Πth/p0V0ω</m:t>
          </m:r>
        </m:oMath>
        <w:r w:rsidR="00CF0A94" w:rsidRPr="008C6531">
          <w:rPr>
            <w:rStyle w:val="Hyperlink"/>
            <w:noProof/>
            <w:lang w:val="en-US"/>
          </w:rPr>
          <w:t>. The thin vertical dashed-dotted line represents the Blake threshold.</w:t>
        </w:r>
        <w:r w:rsidR="00CF0A94">
          <w:rPr>
            <w:noProof/>
            <w:webHidden/>
          </w:rPr>
          <w:tab/>
        </w:r>
        <w:r w:rsidR="00CF0A94">
          <w:rPr>
            <w:noProof/>
            <w:webHidden/>
          </w:rPr>
          <w:fldChar w:fldCharType="begin"/>
        </w:r>
        <w:r w:rsidR="00CF0A94">
          <w:rPr>
            <w:noProof/>
            <w:webHidden/>
          </w:rPr>
          <w:instrText xml:space="preserve"> PAGEREF _Toc374639788 \h </w:instrText>
        </w:r>
        <w:r w:rsidR="00CF0A94">
          <w:rPr>
            <w:noProof/>
            <w:webHidden/>
          </w:rPr>
        </w:r>
        <w:r w:rsidR="00CF0A94">
          <w:rPr>
            <w:noProof/>
            <w:webHidden/>
          </w:rPr>
          <w:fldChar w:fldCharType="separate"/>
        </w:r>
        <w:r w:rsidR="00D277B2">
          <w:rPr>
            <w:noProof/>
            <w:webHidden/>
          </w:rPr>
          <w:t>40</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89" w:history="1">
        <w:r w:rsidR="00CF0A94" w:rsidRPr="008C6531">
          <w:rPr>
            <w:rStyle w:val="Hyperlink"/>
            <w:noProof/>
            <w:lang w:val="en-US"/>
          </w:rPr>
          <w:t xml:space="preserve">Figure </w:t>
        </w:r>
        <w:r w:rsidR="00CF0A94" w:rsidRPr="008C6531">
          <w:rPr>
            <w:rStyle w:val="Hyperlink"/>
            <w:rFonts w:hint="cs"/>
            <w:noProof/>
            <w:cs/>
            <w:lang w:val="en-US"/>
          </w:rPr>
          <w:t>‎</w:t>
        </w:r>
        <w:r w:rsidR="00CF0A94" w:rsidRPr="008C6531">
          <w:rPr>
            <w:rStyle w:val="Hyperlink"/>
            <w:noProof/>
            <w:lang w:val="en-US"/>
          </w:rPr>
          <w:t xml:space="preserve">2.4: Thermal and viscous dissipation for a bubble with radius </w:t>
        </w:r>
        <w:r w:rsidR="00CF0A94" w:rsidRPr="008C6531">
          <w:rPr>
            <w:rStyle w:val="Hyperlink"/>
            <w:i/>
            <w:noProof/>
            <w:lang w:val="en-US"/>
          </w:rPr>
          <w:t>R</w:t>
        </w:r>
        <w:r w:rsidR="00CF0A94" w:rsidRPr="008C6531">
          <w:rPr>
            <w:rStyle w:val="Hyperlink"/>
            <w:i/>
            <w:noProof/>
            <w:vertAlign w:val="subscript"/>
            <w:lang w:val="en-US"/>
          </w:rPr>
          <w:t>0</w:t>
        </w:r>
        <w:r w:rsidR="00CF0A94" w:rsidRPr="008C6531">
          <w:rPr>
            <w:rStyle w:val="Hyperlink"/>
            <w:i/>
            <w:noProof/>
            <w:lang w:val="en-US"/>
          </w:rPr>
          <w:t xml:space="preserve"> </w:t>
        </w:r>
        <w:r w:rsidR="00CF0A94" w:rsidRPr="008C6531">
          <w:rPr>
            <w:rStyle w:val="Hyperlink"/>
            <w:noProof/>
            <w:lang w:val="en-US"/>
          </w:rPr>
          <w:t>= 5µm. The thick solid line is the non-dimensional viscous dissipation; whereas thick dashed line represents the non-dimensional thermal dissipation.</w:t>
        </w:r>
        <w:r w:rsidR="00CF0A94">
          <w:rPr>
            <w:noProof/>
            <w:webHidden/>
          </w:rPr>
          <w:tab/>
        </w:r>
        <w:r w:rsidR="00CF0A94">
          <w:rPr>
            <w:noProof/>
            <w:webHidden/>
          </w:rPr>
          <w:fldChar w:fldCharType="begin"/>
        </w:r>
        <w:r w:rsidR="00CF0A94">
          <w:rPr>
            <w:noProof/>
            <w:webHidden/>
          </w:rPr>
          <w:instrText xml:space="preserve"> PAGEREF _Toc374639789 \h </w:instrText>
        </w:r>
        <w:r w:rsidR="00CF0A94">
          <w:rPr>
            <w:noProof/>
            <w:webHidden/>
          </w:rPr>
        </w:r>
        <w:r w:rsidR="00CF0A94">
          <w:rPr>
            <w:noProof/>
            <w:webHidden/>
          </w:rPr>
          <w:fldChar w:fldCharType="separate"/>
        </w:r>
        <w:r w:rsidR="00D277B2">
          <w:rPr>
            <w:noProof/>
            <w:webHidden/>
          </w:rPr>
          <w:t>41</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0"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2.5: The real and imaginary part of the wavenumber used in the nonlinear wave propagation.</w:t>
        </w:r>
        <w:r w:rsidR="00CF0A94">
          <w:rPr>
            <w:noProof/>
            <w:webHidden/>
          </w:rPr>
          <w:tab/>
        </w:r>
        <w:r w:rsidR="00CF0A94">
          <w:rPr>
            <w:noProof/>
            <w:webHidden/>
          </w:rPr>
          <w:fldChar w:fldCharType="begin"/>
        </w:r>
        <w:r w:rsidR="00CF0A94">
          <w:rPr>
            <w:noProof/>
            <w:webHidden/>
          </w:rPr>
          <w:instrText xml:space="preserve"> PAGEREF _Toc374639790 \h </w:instrText>
        </w:r>
        <w:r w:rsidR="00CF0A94">
          <w:rPr>
            <w:noProof/>
            <w:webHidden/>
          </w:rPr>
        </w:r>
        <w:r w:rsidR="00CF0A94">
          <w:rPr>
            <w:noProof/>
            <w:webHidden/>
          </w:rPr>
          <w:fldChar w:fldCharType="separate"/>
        </w:r>
        <w:r w:rsidR="00D277B2">
          <w:rPr>
            <w:noProof/>
            <w:webHidden/>
          </w:rPr>
          <w:t>47</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1"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3.1:  Distribution of some of the circular sub-domains in the problem domain</w:t>
        </w:r>
        <w:r w:rsidR="00CF0A94">
          <w:rPr>
            <w:noProof/>
            <w:webHidden/>
          </w:rPr>
          <w:tab/>
        </w:r>
        <w:r w:rsidR="00CF0A94">
          <w:rPr>
            <w:noProof/>
            <w:webHidden/>
          </w:rPr>
          <w:fldChar w:fldCharType="begin"/>
        </w:r>
        <w:r w:rsidR="00CF0A94">
          <w:rPr>
            <w:noProof/>
            <w:webHidden/>
          </w:rPr>
          <w:instrText xml:space="preserve"> PAGEREF _Toc374639791 \h </w:instrText>
        </w:r>
        <w:r w:rsidR="00CF0A94">
          <w:rPr>
            <w:noProof/>
            <w:webHidden/>
          </w:rPr>
        </w:r>
        <w:r w:rsidR="00CF0A94">
          <w:rPr>
            <w:noProof/>
            <w:webHidden/>
          </w:rPr>
          <w:fldChar w:fldCharType="separate"/>
        </w:r>
        <w:r w:rsidR="00D277B2">
          <w:rPr>
            <w:noProof/>
            <w:webHidden/>
          </w:rPr>
          <w:t>50</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2"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3.3: Interpolation of the values at the fictitious nodes.</w:t>
        </w:r>
        <w:r w:rsidR="00CF0A94">
          <w:rPr>
            <w:noProof/>
            <w:webHidden/>
          </w:rPr>
          <w:tab/>
        </w:r>
        <w:r w:rsidR="00CF0A94">
          <w:rPr>
            <w:noProof/>
            <w:webHidden/>
          </w:rPr>
          <w:fldChar w:fldCharType="begin"/>
        </w:r>
        <w:r w:rsidR="00CF0A94">
          <w:rPr>
            <w:noProof/>
            <w:webHidden/>
          </w:rPr>
          <w:instrText xml:space="preserve"> PAGEREF _Toc374639792 \h </w:instrText>
        </w:r>
        <w:r w:rsidR="00CF0A94">
          <w:rPr>
            <w:noProof/>
            <w:webHidden/>
          </w:rPr>
        </w:r>
        <w:r w:rsidR="00CF0A94">
          <w:rPr>
            <w:noProof/>
            <w:webHidden/>
          </w:rPr>
          <w:fldChar w:fldCharType="separate"/>
        </w:r>
        <w:r w:rsidR="00D277B2">
          <w:rPr>
            <w:noProof/>
            <w:webHidden/>
          </w:rPr>
          <w:t>67</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3"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3.4: Influence domains of two associated points located at (q</w:t>
        </w:r>
        <w:r w:rsidR="00CF0A94" w:rsidRPr="008C6531">
          <w:rPr>
            <w:rStyle w:val="Hyperlink"/>
            <w:noProof/>
            <w:vertAlign w:val="subscript"/>
          </w:rPr>
          <w:t>1</w:t>
        </w:r>
        <w:r w:rsidR="00CF0A94" w:rsidRPr="008C6531">
          <w:rPr>
            <w:rStyle w:val="Hyperlink"/>
            <w:noProof/>
          </w:rPr>
          <w:t>, q</w:t>
        </w:r>
        <w:r w:rsidR="00CF0A94" w:rsidRPr="008C6531">
          <w:rPr>
            <w:rStyle w:val="Hyperlink"/>
            <w:noProof/>
            <w:vertAlign w:val="subscript"/>
          </w:rPr>
          <w:t>2</w:t>
        </w:r>
        <w:r w:rsidR="00CF0A94" w:rsidRPr="008C6531">
          <w:rPr>
            <w:rStyle w:val="Hyperlink"/>
            <w:noProof/>
          </w:rPr>
          <w:t>) and (q</w:t>
        </w:r>
        <w:r w:rsidR="00CF0A94" w:rsidRPr="008C6531">
          <w:rPr>
            <w:rStyle w:val="Hyperlink"/>
            <w:noProof/>
            <w:vertAlign w:val="subscript"/>
          </w:rPr>
          <w:t>1</w:t>
        </w:r>
        <w:r w:rsidR="00CF0A94" w:rsidRPr="008C6531">
          <w:rPr>
            <w:rStyle w:val="Hyperlink"/>
            <w:noProof/>
          </w:rPr>
          <w:t>+s</w:t>
        </w:r>
        <w:r w:rsidR="00CF0A94" w:rsidRPr="008C6531">
          <w:rPr>
            <w:rStyle w:val="Hyperlink"/>
            <w:noProof/>
            <w:vertAlign w:val="subscript"/>
          </w:rPr>
          <w:t>1</w:t>
        </w:r>
        <w:r w:rsidR="00CF0A94" w:rsidRPr="008C6531">
          <w:rPr>
            <w:rStyle w:val="Hyperlink"/>
            <w:noProof/>
          </w:rPr>
          <w:t>, q</w:t>
        </w:r>
        <w:r w:rsidR="00CF0A94" w:rsidRPr="008C6531">
          <w:rPr>
            <w:rStyle w:val="Hyperlink"/>
            <w:noProof/>
            <w:vertAlign w:val="subscript"/>
          </w:rPr>
          <w:t>2</w:t>
        </w:r>
        <w:r w:rsidR="00CF0A94" w:rsidRPr="008C6531">
          <w:rPr>
            <w:rStyle w:val="Hyperlink"/>
            <w:noProof/>
          </w:rPr>
          <w:t>+s</w:t>
        </w:r>
        <w:r w:rsidR="00CF0A94" w:rsidRPr="008C6531">
          <w:rPr>
            <w:rStyle w:val="Hyperlink"/>
            <w:noProof/>
            <w:vertAlign w:val="subscript"/>
          </w:rPr>
          <w:t>2</w:t>
        </w:r>
        <w:r w:rsidR="00CF0A94" w:rsidRPr="008C6531">
          <w:rPr>
            <w:rStyle w:val="Hyperlink"/>
            <w:noProof/>
          </w:rPr>
          <w:t>).</w:t>
        </w:r>
        <w:r w:rsidR="00CF0A94">
          <w:rPr>
            <w:noProof/>
            <w:webHidden/>
          </w:rPr>
          <w:tab/>
        </w:r>
        <w:r w:rsidR="00CF0A94">
          <w:rPr>
            <w:noProof/>
            <w:webHidden/>
          </w:rPr>
          <w:fldChar w:fldCharType="begin"/>
        </w:r>
        <w:r w:rsidR="00CF0A94">
          <w:rPr>
            <w:noProof/>
            <w:webHidden/>
          </w:rPr>
          <w:instrText xml:space="preserve"> PAGEREF _Toc374639793 \h </w:instrText>
        </w:r>
        <w:r w:rsidR="00CF0A94">
          <w:rPr>
            <w:noProof/>
            <w:webHidden/>
          </w:rPr>
        </w:r>
        <w:r w:rsidR="00CF0A94">
          <w:rPr>
            <w:noProof/>
            <w:webHidden/>
          </w:rPr>
          <w:fldChar w:fldCharType="separate"/>
        </w:r>
        <w:r w:rsidR="00D277B2">
          <w:rPr>
            <w:noProof/>
            <w:webHidden/>
          </w:rPr>
          <w:t>72</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4"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3.5</w:t>
        </w:r>
        <w:r w:rsidR="00CF0A94" w:rsidRPr="008C6531">
          <w:rPr>
            <w:rStyle w:val="Hyperlink"/>
            <w:noProof/>
            <w:lang w:val="en-US"/>
          </w:rPr>
          <w:t>: Selection of influencing nodes for a source node at the bottom part of the thin body.</w:t>
        </w:r>
        <w:r w:rsidR="00CF0A94">
          <w:rPr>
            <w:noProof/>
            <w:webHidden/>
          </w:rPr>
          <w:tab/>
        </w:r>
        <w:r w:rsidR="00CF0A94">
          <w:rPr>
            <w:noProof/>
            <w:webHidden/>
          </w:rPr>
          <w:fldChar w:fldCharType="begin"/>
        </w:r>
        <w:r w:rsidR="00CF0A94">
          <w:rPr>
            <w:noProof/>
            <w:webHidden/>
          </w:rPr>
          <w:instrText xml:space="preserve"> PAGEREF _Toc374639794 \h </w:instrText>
        </w:r>
        <w:r w:rsidR="00CF0A94">
          <w:rPr>
            <w:noProof/>
            <w:webHidden/>
          </w:rPr>
        </w:r>
        <w:r w:rsidR="00CF0A94">
          <w:rPr>
            <w:noProof/>
            <w:webHidden/>
          </w:rPr>
          <w:fldChar w:fldCharType="separate"/>
        </w:r>
        <w:r w:rsidR="00D277B2">
          <w:rPr>
            <w:noProof/>
            <w:webHidden/>
          </w:rPr>
          <w:t>75</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5"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3.6</w:t>
        </w:r>
        <w:r w:rsidR="00CF0A94" w:rsidRPr="008C6531">
          <w:rPr>
            <w:rStyle w:val="Hyperlink"/>
            <w:noProof/>
            <w:lang w:val="en-US"/>
          </w:rPr>
          <w:t>: Selection of influence nodes for a source node at the convex edge of the thin body.</w:t>
        </w:r>
        <w:r w:rsidR="00CF0A94">
          <w:rPr>
            <w:noProof/>
            <w:webHidden/>
          </w:rPr>
          <w:tab/>
        </w:r>
        <w:r w:rsidR="00CF0A94">
          <w:rPr>
            <w:noProof/>
            <w:webHidden/>
          </w:rPr>
          <w:fldChar w:fldCharType="begin"/>
        </w:r>
        <w:r w:rsidR="00CF0A94">
          <w:rPr>
            <w:noProof/>
            <w:webHidden/>
          </w:rPr>
          <w:instrText xml:space="preserve"> PAGEREF _Toc374639795 \h </w:instrText>
        </w:r>
        <w:r w:rsidR="00CF0A94">
          <w:rPr>
            <w:noProof/>
            <w:webHidden/>
          </w:rPr>
        </w:r>
        <w:r w:rsidR="00CF0A94">
          <w:rPr>
            <w:noProof/>
            <w:webHidden/>
          </w:rPr>
          <w:fldChar w:fldCharType="separate"/>
        </w:r>
        <w:r w:rsidR="00D277B2">
          <w:rPr>
            <w:noProof/>
            <w:webHidden/>
          </w:rPr>
          <w:t>76</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6"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3.7</w:t>
        </w:r>
        <w:r w:rsidR="00CF0A94" w:rsidRPr="008C6531">
          <w:rPr>
            <w:rStyle w:val="Hyperlink"/>
            <w:noProof/>
            <w:lang w:val="en-US"/>
          </w:rPr>
          <w:t>: A sketch of the domain splitting procedure by using interface conditions.</w:t>
        </w:r>
        <w:r w:rsidR="00CF0A94">
          <w:rPr>
            <w:noProof/>
            <w:webHidden/>
          </w:rPr>
          <w:tab/>
        </w:r>
        <w:r w:rsidR="00CF0A94">
          <w:rPr>
            <w:noProof/>
            <w:webHidden/>
          </w:rPr>
          <w:fldChar w:fldCharType="begin"/>
        </w:r>
        <w:r w:rsidR="00CF0A94">
          <w:rPr>
            <w:noProof/>
            <w:webHidden/>
          </w:rPr>
          <w:instrText xml:space="preserve"> PAGEREF _Toc374639796 \h </w:instrText>
        </w:r>
        <w:r w:rsidR="00CF0A94">
          <w:rPr>
            <w:noProof/>
            <w:webHidden/>
          </w:rPr>
        </w:r>
        <w:r w:rsidR="00CF0A94">
          <w:rPr>
            <w:noProof/>
            <w:webHidden/>
          </w:rPr>
          <w:fldChar w:fldCharType="separate"/>
        </w:r>
        <w:r w:rsidR="00D277B2">
          <w:rPr>
            <w:noProof/>
            <w:webHidden/>
          </w:rPr>
          <w:t>78</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7"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3.8: The ramp function used for updating the real and imaginary parts of the wavenumber from their initial value to their final profile given in Figure 2.5.</w:t>
        </w:r>
        <w:r w:rsidR="00CF0A94">
          <w:rPr>
            <w:noProof/>
            <w:webHidden/>
          </w:rPr>
          <w:tab/>
        </w:r>
        <w:r w:rsidR="00CF0A94">
          <w:rPr>
            <w:noProof/>
            <w:webHidden/>
          </w:rPr>
          <w:fldChar w:fldCharType="begin"/>
        </w:r>
        <w:r w:rsidR="00CF0A94">
          <w:rPr>
            <w:noProof/>
            <w:webHidden/>
          </w:rPr>
          <w:instrText xml:space="preserve"> PAGEREF _Toc374639797 \h </w:instrText>
        </w:r>
        <w:r w:rsidR="00CF0A94">
          <w:rPr>
            <w:noProof/>
            <w:webHidden/>
          </w:rPr>
        </w:r>
        <w:r w:rsidR="00CF0A94">
          <w:rPr>
            <w:noProof/>
            <w:webHidden/>
          </w:rPr>
          <w:fldChar w:fldCharType="separate"/>
        </w:r>
        <w:r w:rsidR="00D277B2">
          <w:rPr>
            <w:noProof/>
            <w:webHidden/>
          </w:rPr>
          <w:t>81</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8"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4.1: L2 Norm error for different </w:t>
        </w:r>
        <m:oMath>
          <m:r>
            <w:rPr>
              <w:rStyle w:val="Hyperlink"/>
              <w:rFonts w:ascii="Cambria Math" w:hAnsi="Cambria Math"/>
              <w:noProof/>
            </w:rPr>
            <m:t>RΩ</m:t>
          </m:r>
        </m:oMath>
        <w:r w:rsidR="00CF0A94" w:rsidRPr="008C6531">
          <w:rPr>
            <w:rStyle w:val="Hyperlink"/>
            <w:noProof/>
          </w:rPr>
          <w:t>/h</w:t>
        </w:r>
        <w:r w:rsidR="00CF0A94" w:rsidRPr="008C6531">
          <w:rPr>
            <w:rStyle w:val="Hyperlink"/>
            <w:noProof/>
            <w:vertAlign w:val="subscript"/>
          </w:rPr>
          <w:t xml:space="preserve"> </w:t>
        </w:r>
        <w:r w:rsidR="00CF0A94" w:rsidRPr="008C6531">
          <w:rPr>
            <w:rStyle w:val="Hyperlink"/>
            <w:noProof/>
          </w:rPr>
          <w:t xml:space="preserve">(N=10201, </w:t>
        </w:r>
        <w:r w:rsidR="00CF0A94" w:rsidRPr="005360B9">
          <w:rPr>
            <w:noProof/>
            <w:position w:val="-12"/>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12" o:title=""/>
            </v:shape>
            <o:OLEObject Type="Embed" ProgID="Equation.3" ShapeID="_x0000_i1025" DrawAspect="Content" ObjectID="_1492579335" r:id="rId13"/>
          </w:object>
        </w:r>
        <w:r w:rsidR="00CF0A94" w:rsidRPr="008C6531">
          <w:rPr>
            <w:rStyle w:val="Hyperlink"/>
            <w:noProof/>
          </w:rPr>
          <w:t>=24 and N</w:t>
        </w:r>
        <w:r w:rsidR="00CF0A94" w:rsidRPr="008C6531">
          <w:rPr>
            <w:rStyle w:val="Hyperlink"/>
            <w:noProof/>
            <w:vertAlign w:val="subscript"/>
          </w:rPr>
          <w:t>d=</w:t>
        </w:r>
        <w:r w:rsidR="00CF0A94" w:rsidRPr="008C6531">
          <w:rPr>
            <w:rStyle w:val="Hyperlink"/>
            <w:noProof/>
          </w:rPr>
          <w:t>16).</w:t>
        </w:r>
        <w:r w:rsidR="00CF0A94">
          <w:rPr>
            <w:noProof/>
            <w:webHidden/>
          </w:rPr>
          <w:tab/>
        </w:r>
        <w:r w:rsidR="00CF0A94">
          <w:rPr>
            <w:noProof/>
            <w:webHidden/>
          </w:rPr>
          <w:fldChar w:fldCharType="begin"/>
        </w:r>
        <w:r w:rsidR="00CF0A94">
          <w:rPr>
            <w:noProof/>
            <w:webHidden/>
          </w:rPr>
          <w:instrText xml:space="preserve"> PAGEREF _Toc374639798 \h </w:instrText>
        </w:r>
        <w:r w:rsidR="00CF0A94">
          <w:rPr>
            <w:noProof/>
            <w:webHidden/>
          </w:rPr>
        </w:r>
        <w:r w:rsidR="00CF0A94">
          <w:rPr>
            <w:noProof/>
            <w:webHidden/>
          </w:rPr>
          <w:fldChar w:fldCharType="separate"/>
        </w:r>
        <w:r w:rsidR="00D277B2">
          <w:rPr>
            <w:noProof/>
            <w:webHidden/>
          </w:rPr>
          <w:t>90</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799"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4.2: L2 Norm error for different </w:t>
        </w:r>
        <w:r w:rsidR="00CF0A94" w:rsidRPr="005360B9">
          <w:rPr>
            <w:noProof/>
            <w:position w:val="-12"/>
          </w:rPr>
          <w:object w:dxaOrig="360" w:dyaOrig="360">
            <v:shape id="_x0000_i1026" type="#_x0000_t75" style="width:18pt;height:18pt" o:ole="">
              <v:imagedata r:id="rId12" o:title=""/>
            </v:shape>
            <o:OLEObject Type="Embed" ProgID="Equation.3" ShapeID="_x0000_i1026" DrawAspect="Content" ObjectID="_1492579336" r:id="rId14"/>
          </w:object>
        </w:r>
        <w:r w:rsidR="00CF0A94" w:rsidRPr="008C6531">
          <w:rPr>
            <w:rStyle w:val="Hyperlink"/>
            <w:i/>
            <w:noProof/>
            <w:vertAlign w:val="subscript"/>
          </w:rPr>
          <w:t xml:space="preserve"> </w:t>
        </w:r>
        <w:r w:rsidR="00CF0A94" w:rsidRPr="008C6531">
          <w:rPr>
            <w:rStyle w:val="Hyperlink"/>
            <w:b/>
            <w:noProof/>
          </w:rPr>
          <w:t>(</w:t>
        </w:r>
        <w:r w:rsidR="00CF0A94" w:rsidRPr="008C6531">
          <w:rPr>
            <w:rStyle w:val="Hyperlink"/>
            <w:noProof/>
          </w:rPr>
          <w:t>N=10201, N</w:t>
        </w:r>
        <w:r w:rsidR="00CF0A94" w:rsidRPr="008C6531">
          <w:rPr>
            <w:rStyle w:val="Hyperlink"/>
            <w:noProof/>
            <w:vertAlign w:val="subscript"/>
          </w:rPr>
          <w:t>d=</w:t>
        </w:r>
        <w:r w:rsidR="00CF0A94" w:rsidRPr="008C6531">
          <w:rPr>
            <w:rStyle w:val="Hyperlink"/>
            <w:noProof/>
          </w:rPr>
          <w:t>16 and</w:t>
        </w:r>
        <w:r w:rsidR="00CF0A94" w:rsidRPr="008C6531">
          <w:rPr>
            <w:rStyle w:val="Hyperlink"/>
            <w:i/>
            <w:noProof/>
          </w:rPr>
          <w:t xml:space="preserve"> </w:t>
        </w:r>
        <m:oMath>
          <m:r>
            <w:rPr>
              <w:rStyle w:val="Hyperlink"/>
              <w:rFonts w:ascii="Cambria Math" w:hAnsi="Cambria Math"/>
              <w:noProof/>
            </w:rPr>
            <m:t>RΩ</m:t>
          </m:r>
        </m:oMath>
        <w:r w:rsidR="00CF0A94" w:rsidRPr="008C6531">
          <w:rPr>
            <w:rStyle w:val="Hyperlink"/>
            <w:noProof/>
          </w:rPr>
          <w:t>= h).</w:t>
        </w:r>
        <w:r w:rsidR="00CF0A94">
          <w:rPr>
            <w:noProof/>
            <w:webHidden/>
          </w:rPr>
          <w:tab/>
        </w:r>
        <w:r w:rsidR="00CF0A94">
          <w:rPr>
            <w:noProof/>
            <w:webHidden/>
          </w:rPr>
          <w:fldChar w:fldCharType="begin"/>
        </w:r>
        <w:r w:rsidR="00CF0A94">
          <w:rPr>
            <w:noProof/>
            <w:webHidden/>
          </w:rPr>
          <w:instrText xml:space="preserve"> PAGEREF _Toc374639799 \h </w:instrText>
        </w:r>
        <w:r w:rsidR="00CF0A94">
          <w:rPr>
            <w:noProof/>
            <w:webHidden/>
          </w:rPr>
        </w:r>
        <w:r w:rsidR="00CF0A94">
          <w:rPr>
            <w:noProof/>
            <w:webHidden/>
          </w:rPr>
          <w:fldChar w:fldCharType="separate"/>
        </w:r>
        <w:r w:rsidR="00D277B2">
          <w:rPr>
            <w:noProof/>
            <w:webHidden/>
          </w:rPr>
          <w:t>92</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0"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4.3: L2 Norm error for different N</w:t>
        </w:r>
        <w:r w:rsidR="00CF0A94" w:rsidRPr="008C6531">
          <w:rPr>
            <w:rStyle w:val="Hyperlink"/>
            <w:noProof/>
            <w:vertAlign w:val="subscript"/>
          </w:rPr>
          <w:t xml:space="preserve">d </w:t>
        </w:r>
        <w:r w:rsidR="00CF0A94" w:rsidRPr="008C6531">
          <w:rPr>
            <w:rStyle w:val="Hyperlink"/>
            <w:b/>
            <w:noProof/>
          </w:rPr>
          <w:t xml:space="preserve"> (</w:t>
        </w:r>
        <w:r w:rsidR="00CF0A94" w:rsidRPr="008C6531">
          <w:rPr>
            <w:rStyle w:val="Hyperlink"/>
            <w:noProof/>
          </w:rPr>
          <w:t xml:space="preserve">N=10201, </w:t>
        </w:r>
        <w:r w:rsidR="00CF0A94" w:rsidRPr="005360B9">
          <w:rPr>
            <w:noProof/>
            <w:position w:val="-12"/>
          </w:rPr>
          <w:object w:dxaOrig="360" w:dyaOrig="360">
            <v:shape id="_x0000_i1027" type="#_x0000_t75" style="width:18pt;height:18pt" o:ole="">
              <v:imagedata r:id="rId12" o:title=""/>
            </v:shape>
            <o:OLEObject Type="Embed" ProgID="Equation.3" ShapeID="_x0000_i1027" DrawAspect="Content" ObjectID="_1492579337" r:id="rId15"/>
          </w:object>
        </w:r>
        <w:r w:rsidR="00CF0A94" w:rsidRPr="008C6531">
          <w:rPr>
            <w:rStyle w:val="Hyperlink"/>
            <w:noProof/>
          </w:rPr>
          <w:t>=24</w:t>
        </w:r>
        <w:r w:rsidR="00CF0A94" w:rsidRPr="008C6531">
          <w:rPr>
            <w:rStyle w:val="Hyperlink"/>
            <w:noProof/>
            <w:vertAlign w:val="subscript"/>
          </w:rPr>
          <w:t xml:space="preserve"> </w:t>
        </w:r>
        <w:r w:rsidR="00CF0A94" w:rsidRPr="008C6531">
          <w:rPr>
            <w:rStyle w:val="Hyperlink"/>
            <w:noProof/>
          </w:rPr>
          <w:t xml:space="preserve">and </w:t>
        </w:r>
        <m:oMath>
          <m:r>
            <w:rPr>
              <w:rStyle w:val="Hyperlink"/>
              <w:rFonts w:ascii="Cambria Math" w:hAnsi="Cambria Math"/>
              <w:noProof/>
            </w:rPr>
            <m:t>RΩ</m:t>
          </m:r>
        </m:oMath>
        <w:r w:rsidR="00CF0A94" w:rsidRPr="008C6531">
          <w:rPr>
            <w:rStyle w:val="Hyperlink"/>
            <w:noProof/>
          </w:rPr>
          <w:t>= h).</w:t>
        </w:r>
        <w:r w:rsidR="00CF0A94">
          <w:rPr>
            <w:noProof/>
            <w:webHidden/>
          </w:rPr>
          <w:tab/>
        </w:r>
        <w:r w:rsidR="00CF0A94">
          <w:rPr>
            <w:noProof/>
            <w:webHidden/>
          </w:rPr>
          <w:fldChar w:fldCharType="begin"/>
        </w:r>
        <w:r w:rsidR="00CF0A94">
          <w:rPr>
            <w:noProof/>
            <w:webHidden/>
          </w:rPr>
          <w:instrText xml:space="preserve"> PAGEREF _Toc374639800 \h </w:instrText>
        </w:r>
        <w:r w:rsidR="00CF0A94">
          <w:rPr>
            <w:noProof/>
            <w:webHidden/>
          </w:rPr>
        </w:r>
        <w:r w:rsidR="00CF0A94">
          <w:rPr>
            <w:noProof/>
            <w:webHidden/>
          </w:rPr>
          <w:fldChar w:fldCharType="separate"/>
        </w:r>
        <w:r w:rsidR="00D277B2">
          <w:rPr>
            <w:noProof/>
            <w:webHidden/>
          </w:rPr>
          <w:t>93</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1"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4.4: L2 Norm convergence</w:t>
        </w:r>
        <w:r w:rsidR="00CF0A94" w:rsidRPr="008C6531">
          <w:rPr>
            <w:rStyle w:val="Hyperlink"/>
            <w:i/>
            <w:noProof/>
            <w:vertAlign w:val="subscript"/>
          </w:rPr>
          <w:t xml:space="preserve"> </w:t>
        </w:r>
        <w:r w:rsidR="00CF0A94" w:rsidRPr="008C6531">
          <w:rPr>
            <w:rStyle w:val="Hyperlink"/>
            <w:noProof/>
          </w:rPr>
          <w:t>with increasing the number of</w:t>
        </w:r>
        <w:r w:rsidR="00CF0A94" w:rsidRPr="008C6531">
          <w:rPr>
            <w:rStyle w:val="Hyperlink"/>
            <w:b/>
            <w:noProof/>
          </w:rPr>
          <w:t xml:space="preserve"> </w:t>
        </w:r>
        <w:r w:rsidR="00CF0A94" w:rsidRPr="008C6531">
          <w:rPr>
            <w:rStyle w:val="Hyperlink"/>
            <w:noProof/>
          </w:rPr>
          <w:t>nodes (</w:t>
        </w:r>
        <w:r w:rsidR="00CF0A94" w:rsidRPr="005360B9">
          <w:rPr>
            <w:noProof/>
            <w:position w:val="-12"/>
          </w:rPr>
          <w:object w:dxaOrig="360" w:dyaOrig="360">
            <v:shape id="_x0000_i1028" type="#_x0000_t75" style="width:18pt;height:18pt" o:ole="">
              <v:imagedata r:id="rId12" o:title=""/>
            </v:shape>
            <o:OLEObject Type="Embed" ProgID="Equation.3" ShapeID="_x0000_i1028" DrawAspect="Content" ObjectID="_1492579338" r:id="rId16"/>
          </w:object>
        </w:r>
        <w:r w:rsidR="00CF0A94" w:rsidRPr="008C6531">
          <w:rPr>
            <w:rStyle w:val="Hyperlink"/>
            <w:noProof/>
          </w:rPr>
          <w:t>=24, N</w:t>
        </w:r>
        <w:r w:rsidR="00CF0A94" w:rsidRPr="008C6531">
          <w:rPr>
            <w:rStyle w:val="Hyperlink"/>
            <w:noProof/>
            <w:vertAlign w:val="subscript"/>
          </w:rPr>
          <w:t>d=</w:t>
        </w:r>
        <w:r w:rsidR="00CF0A94" w:rsidRPr="008C6531">
          <w:rPr>
            <w:rStyle w:val="Hyperlink"/>
            <w:noProof/>
          </w:rPr>
          <w:t>16 and</w:t>
        </w:r>
        <w:r w:rsidR="00CF0A94" w:rsidRPr="008C6531">
          <w:rPr>
            <w:rStyle w:val="Hyperlink"/>
            <w:i/>
            <w:noProof/>
          </w:rPr>
          <w:t xml:space="preserve"> </w:t>
        </w:r>
        <m:oMath>
          <m:r>
            <w:rPr>
              <w:rStyle w:val="Hyperlink"/>
              <w:rFonts w:ascii="Cambria Math" w:hAnsi="Cambria Math"/>
              <w:noProof/>
            </w:rPr>
            <m:t>RΩ</m:t>
          </m:r>
        </m:oMath>
        <w:r w:rsidR="00CF0A94" w:rsidRPr="008C6531">
          <w:rPr>
            <w:rStyle w:val="Hyperlink"/>
            <w:noProof/>
          </w:rPr>
          <w:t>= h).</w:t>
        </w:r>
        <w:r w:rsidR="00CF0A94">
          <w:rPr>
            <w:noProof/>
            <w:webHidden/>
          </w:rPr>
          <w:tab/>
        </w:r>
        <w:r w:rsidR="00CF0A94">
          <w:rPr>
            <w:noProof/>
            <w:webHidden/>
          </w:rPr>
          <w:fldChar w:fldCharType="begin"/>
        </w:r>
        <w:r w:rsidR="00CF0A94">
          <w:rPr>
            <w:noProof/>
            <w:webHidden/>
          </w:rPr>
          <w:instrText xml:space="preserve"> PAGEREF _Toc374639801 \h </w:instrText>
        </w:r>
        <w:r w:rsidR="00CF0A94">
          <w:rPr>
            <w:noProof/>
            <w:webHidden/>
          </w:rPr>
        </w:r>
        <w:r w:rsidR="00CF0A94">
          <w:rPr>
            <w:noProof/>
            <w:webHidden/>
          </w:rPr>
          <w:fldChar w:fldCharType="separate"/>
        </w:r>
        <w:r w:rsidR="00D277B2">
          <w:rPr>
            <w:noProof/>
            <w:webHidden/>
          </w:rPr>
          <w:t>95</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2"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4.5: L2 Norm vs. λ/h for different values of h. RBF=</w:t>
        </w:r>
        <w:r w:rsidR="00CF0A94" w:rsidRPr="008C6531">
          <w:rPr>
            <w:rStyle w:val="Hyperlink"/>
            <w:i/>
            <w:noProof/>
          </w:rPr>
          <w:t>f</w:t>
        </w:r>
        <w:r w:rsidR="00CF0A94" w:rsidRPr="008C6531">
          <w:rPr>
            <w:rStyle w:val="Hyperlink"/>
            <w:i/>
            <w:noProof/>
            <w:vertAlign w:val="subscript"/>
          </w:rPr>
          <w:t>1</w:t>
        </w:r>
        <w:r w:rsidR="00CF0A94" w:rsidRPr="008C6531">
          <w:rPr>
            <w:rStyle w:val="Hyperlink"/>
            <w:noProof/>
          </w:rPr>
          <w:t xml:space="preserve">, </w:t>
        </w:r>
        <w:r w:rsidR="00CF0A94" w:rsidRPr="005360B9">
          <w:rPr>
            <w:noProof/>
            <w:position w:val="-12"/>
          </w:rPr>
          <w:object w:dxaOrig="360" w:dyaOrig="360">
            <v:shape id="_x0000_i1029" type="#_x0000_t75" style="width:18pt;height:18pt" o:ole="">
              <v:imagedata r:id="rId12" o:title=""/>
            </v:shape>
            <o:OLEObject Type="Embed" ProgID="Equation.3" ShapeID="_x0000_i1029" DrawAspect="Content" ObjectID="_1492579339" r:id="rId17"/>
          </w:object>
        </w:r>
        <w:r w:rsidR="00CF0A94" w:rsidRPr="008C6531">
          <w:rPr>
            <w:rStyle w:val="Hyperlink"/>
            <w:noProof/>
          </w:rPr>
          <w:t>=24, N</w:t>
        </w:r>
        <w:r w:rsidR="00CF0A94" w:rsidRPr="008C6531">
          <w:rPr>
            <w:rStyle w:val="Hyperlink"/>
            <w:noProof/>
            <w:vertAlign w:val="subscript"/>
          </w:rPr>
          <w:t>d=</w:t>
        </w:r>
        <w:r w:rsidR="00CF0A94" w:rsidRPr="008C6531">
          <w:rPr>
            <w:rStyle w:val="Hyperlink"/>
            <w:noProof/>
          </w:rPr>
          <w:t>16 and</w:t>
        </w:r>
        <w:r w:rsidR="00CF0A94" w:rsidRPr="008C6531">
          <w:rPr>
            <w:rStyle w:val="Hyperlink"/>
            <w:i/>
            <w:noProof/>
          </w:rPr>
          <w:t xml:space="preserve"> </w:t>
        </w:r>
        <m:oMath>
          <m:r>
            <w:rPr>
              <w:rStyle w:val="Hyperlink"/>
              <w:rFonts w:ascii="Cambria Math" w:hAnsi="Cambria Math"/>
              <w:noProof/>
            </w:rPr>
            <m:t>RΩ</m:t>
          </m:r>
        </m:oMath>
        <w:r w:rsidR="00CF0A94" w:rsidRPr="008C6531">
          <w:rPr>
            <w:rStyle w:val="Hyperlink"/>
            <w:noProof/>
          </w:rPr>
          <w:t>= h.</w:t>
        </w:r>
        <w:r w:rsidR="00CF0A94">
          <w:rPr>
            <w:noProof/>
            <w:webHidden/>
          </w:rPr>
          <w:tab/>
        </w:r>
        <w:r w:rsidR="00CF0A94">
          <w:rPr>
            <w:noProof/>
            <w:webHidden/>
          </w:rPr>
          <w:fldChar w:fldCharType="begin"/>
        </w:r>
        <w:r w:rsidR="00CF0A94">
          <w:rPr>
            <w:noProof/>
            <w:webHidden/>
          </w:rPr>
          <w:instrText xml:space="preserve"> PAGEREF _Toc374639802 \h </w:instrText>
        </w:r>
        <w:r w:rsidR="00CF0A94">
          <w:rPr>
            <w:noProof/>
            <w:webHidden/>
          </w:rPr>
        </w:r>
        <w:r w:rsidR="00CF0A94">
          <w:rPr>
            <w:noProof/>
            <w:webHidden/>
          </w:rPr>
          <w:fldChar w:fldCharType="separate"/>
        </w:r>
        <w:r w:rsidR="00D277B2">
          <w:rPr>
            <w:noProof/>
            <w:webHidden/>
          </w:rPr>
          <w:t>99</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3"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4.6: L2 Norm vs. λ/h for different values of h. RBF=</w:t>
        </w:r>
        <w:r w:rsidR="00CF0A94" w:rsidRPr="008C6531">
          <w:rPr>
            <w:rStyle w:val="Hyperlink"/>
            <w:i/>
            <w:noProof/>
          </w:rPr>
          <w:t>f</w:t>
        </w:r>
        <w:r w:rsidR="00CF0A94" w:rsidRPr="008C6531">
          <w:rPr>
            <w:rStyle w:val="Hyperlink"/>
            <w:i/>
            <w:noProof/>
            <w:vertAlign w:val="subscript"/>
          </w:rPr>
          <w:t>2</w:t>
        </w:r>
        <w:r w:rsidR="00CF0A94" w:rsidRPr="008C6531">
          <w:rPr>
            <w:rStyle w:val="Hyperlink"/>
            <w:noProof/>
          </w:rPr>
          <w:t xml:space="preserve">, </w:t>
        </w:r>
        <w:r w:rsidR="00CF0A94" w:rsidRPr="005360B9">
          <w:rPr>
            <w:noProof/>
            <w:position w:val="-12"/>
          </w:rPr>
          <w:object w:dxaOrig="360" w:dyaOrig="360">
            <v:shape id="_x0000_i1030" type="#_x0000_t75" style="width:18pt;height:18pt" o:ole="">
              <v:imagedata r:id="rId12" o:title=""/>
            </v:shape>
            <o:OLEObject Type="Embed" ProgID="Equation.3" ShapeID="_x0000_i1030" DrawAspect="Content" ObjectID="_1492579340" r:id="rId18"/>
          </w:object>
        </w:r>
        <w:r w:rsidR="00CF0A94" w:rsidRPr="008C6531">
          <w:rPr>
            <w:rStyle w:val="Hyperlink"/>
            <w:noProof/>
          </w:rPr>
          <w:t>=24, N</w:t>
        </w:r>
        <w:r w:rsidR="00CF0A94" w:rsidRPr="008C6531">
          <w:rPr>
            <w:rStyle w:val="Hyperlink"/>
            <w:noProof/>
            <w:vertAlign w:val="subscript"/>
          </w:rPr>
          <w:t>d=</w:t>
        </w:r>
        <w:r w:rsidR="00CF0A94" w:rsidRPr="008C6531">
          <w:rPr>
            <w:rStyle w:val="Hyperlink"/>
            <w:noProof/>
          </w:rPr>
          <w:t>16 and</w:t>
        </w:r>
        <w:r w:rsidR="00CF0A94" w:rsidRPr="008C6531">
          <w:rPr>
            <w:rStyle w:val="Hyperlink"/>
            <w:i/>
            <w:noProof/>
          </w:rPr>
          <w:t xml:space="preserve"> </w:t>
        </w:r>
        <m:oMath>
          <m:r>
            <w:rPr>
              <w:rStyle w:val="Hyperlink"/>
              <w:rFonts w:ascii="Cambria Math" w:hAnsi="Cambria Math"/>
              <w:noProof/>
            </w:rPr>
            <m:t>RΩ</m:t>
          </m:r>
        </m:oMath>
        <w:r w:rsidR="00CF0A94" w:rsidRPr="008C6531">
          <w:rPr>
            <w:rStyle w:val="Hyperlink"/>
            <w:noProof/>
          </w:rPr>
          <w:t>= h.</w:t>
        </w:r>
        <w:r w:rsidR="00CF0A94">
          <w:rPr>
            <w:noProof/>
            <w:webHidden/>
          </w:rPr>
          <w:tab/>
        </w:r>
        <w:r w:rsidR="00CF0A94">
          <w:rPr>
            <w:noProof/>
            <w:webHidden/>
          </w:rPr>
          <w:fldChar w:fldCharType="begin"/>
        </w:r>
        <w:r w:rsidR="00CF0A94">
          <w:rPr>
            <w:noProof/>
            <w:webHidden/>
          </w:rPr>
          <w:instrText xml:space="preserve"> PAGEREF _Toc374639803 \h </w:instrText>
        </w:r>
        <w:r w:rsidR="00CF0A94">
          <w:rPr>
            <w:noProof/>
            <w:webHidden/>
          </w:rPr>
        </w:r>
        <w:r w:rsidR="00CF0A94">
          <w:rPr>
            <w:noProof/>
            <w:webHidden/>
          </w:rPr>
          <w:fldChar w:fldCharType="separate"/>
        </w:r>
        <w:r w:rsidR="00D277B2">
          <w:rPr>
            <w:noProof/>
            <w:webHidden/>
          </w:rPr>
          <w:t>100</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4"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4.7: Interpolation of the values at the integration points.</w:t>
        </w:r>
        <w:r w:rsidR="00CF0A94">
          <w:rPr>
            <w:noProof/>
            <w:webHidden/>
          </w:rPr>
          <w:tab/>
        </w:r>
        <w:r w:rsidR="00CF0A94">
          <w:rPr>
            <w:noProof/>
            <w:webHidden/>
          </w:rPr>
          <w:fldChar w:fldCharType="begin"/>
        </w:r>
        <w:r w:rsidR="00CF0A94">
          <w:rPr>
            <w:noProof/>
            <w:webHidden/>
          </w:rPr>
          <w:instrText xml:space="preserve"> PAGEREF _Toc374639804 \h </w:instrText>
        </w:r>
        <w:r w:rsidR="00CF0A94">
          <w:rPr>
            <w:noProof/>
            <w:webHidden/>
          </w:rPr>
        </w:r>
        <w:r w:rsidR="00CF0A94">
          <w:rPr>
            <w:noProof/>
            <w:webHidden/>
          </w:rPr>
          <w:fldChar w:fldCharType="separate"/>
        </w:r>
        <w:r w:rsidR="00D277B2">
          <w:rPr>
            <w:noProof/>
            <w:webHidden/>
          </w:rPr>
          <w:t>103</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5"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4.8: Optimal local subdomain radius for LBIE-RBF</w:t>
        </w:r>
        <w:r w:rsidR="00CF0A94" w:rsidRPr="008C6531">
          <w:rPr>
            <w:rStyle w:val="Hyperlink"/>
            <w:i/>
            <w:noProof/>
          </w:rPr>
          <w:t>-m=6</w:t>
        </w:r>
        <w:r w:rsidR="00CF0A94">
          <w:rPr>
            <w:noProof/>
            <w:webHidden/>
          </w:rPr>
          <w:tab/>
        </w:r>
        <w:r w:rsidR="00CF0A94">
          <w:rPr>
            <w:noProof/>
            <w:webHidden/>
          </w:rPr>
          <w:fldChar w:fldCharType="begin"/>
        </w:r>
        <w:r w:rsidR="00CF0A94">
          <w:rPr>
            <w:noProof/>
            <w:webHidden/>
          </w:rPr>
          <w:instrText xml:space="preserve"> PAGEREF _Toc374639805 \h </w:instrText>
        </w:r>
        <w:r w:rsidR="00CF0A94">
          <w:rPr>
            <w:noProof/>
            <w:webHidden/>
          </w:rPr>
        </w:r>
        <w:r w:rsidR="00CF0A94">
          <w:rPr>
            <w:noProof/>
            <w:webHidden/>
          </w:rPr>
          <w:fldChar w:fldCharType="separate"/>
        </w:r>
        <w:r w:rsidR="00D277B2">
          <w:rPr>
            <w:noProof/>
            <w:webHidden/>
          </w:rPr>
          <w:t>104</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6"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4.9: Optimal local subdomain radius for LBIE-RBF</w:t>
        </w:r>
        <w:r w:rsidR="00CF0A94" w:rsidRPr="008C6531">
          <w:rPr>
            <w:rStyle w:val="Hyperlink"/>
            <w:i/>
            <w:noProof/>
          </w:rPr>
          <w:t>-</w:t>
        </w:r>
        <w:r w:rsidR="00CF0A94" w:rsidRPr="00835CA6">
          <w:rPr>
            <w:noProof/>
            <w:position w:val="-10"/>
          </w:rPr>
          <w:object w:dxaOrig="900" w:dyaOrig="320">
            <v:shape id="_x0000_i1031" type="#_x0000_t75" style="width:45.75pt;height:15.75pt" o:ole="">
              <v:imagedata r:id="rId19" o:title=""/>
            </v:shape>
            <o:OLEObject Type="Embed" ProgID="Equation.3" ShapeID="_x0000_i1031" DrawAspect="Content" ObjectID="_1492579341" r:id="rId20"/>
          </w:object>
        </w:r>
        <w:r w:rsidR="00CF0A94">
          <w:rPr>
            <w:noProof/>
            <w:webHidden/>
          </w:rPr>
          <w:tab/>
        </w:r>
        <w:r w:rsidR="00CF0A94">
          <w:rPr>
            <w:noProof/>
            <w:webHidden/>
          </w:rPr>
          <w:fldChar w:fldCharType="begin"/>
        </w:r>
        <w:r w:rsidR="00CF0A94">
          <w:rPr>
            <w:noProof/>
            <w:webHidden/>
          </w:rPr>
          <w:instrText xml:space="preserve"> PAGEREF _Toc374639806 \h </w:instrText>
        </w:r>
        <w:r w:rsidR="00CF0A94">
          <w:rPr>
            <w:noProof/>
            <w:webHidden/>
          </w:rPr>
        </w:r>
        <w:r w:rsidR="00CF0A94">
          <w:rPr>
            <w:noProof/>
            <w:webHidden/>
          </w:rPr>
          <w:fldChar w:fldCharType="separate"/>
        </w:r>
        <w:r w:rsidR="00D277B2">
          <w:rPr>
            <w:noProof/>
            <w:webHidden/>
          </w:rPr>
          <w:t>105</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7"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4.10: Optimal local subdomain radius for LBIE-RBF</w:t>
        </w:r>
        <w:r w:rsidR="00CF0A94" w:rsidRPr="008C6531">
          <w:rPr>
            <w:rStyle w:val="Hyperlink"/>
            <w:i/>
            <w:noProof/>
          </w:rPr>
          <w:t>-</w:t>
        </w:r>
        <w:r w:rsidR="00CF0A94" w:rsidRPr="00835CA6">
          <w:rPr>
            <w:bCs/>
            <w:noProof/>
            <w:color w:val="000000" w:themeColor="text1"/>
            <w:position w:val="-10"/>
            <w:szCs w:val="18"/>
          </w:rPr>
          <w:object w:dxaOrig="600" w:dyaOrig="320">
            <v:shape id="_x0000_i1032" type="#_x0000_t75" style="width:30pt;height:15.75pt" o:ole="">
              <v:imagedata r:id="rId21" o:title=""/>
            </v:shape>
            <o:OLEObject Type="Embed" ProgID="Equation.3" ShapeID="_x0000_i1032" DrawAspect="Content" ObjectID="_1492579342" r:id="rId22"/>
          </w:object>
        </w:r>
        <w:r w:rsidR="00CF0A94">
          <w:rPr>
            <w:noProof/>
            <w:webHidden/>
          </w:rPr>
          <w:tab/>
        </w:r>
        <w:r w:rsidR="00CF0A94">
          <w:rPr>
            <w:noProof/>
            <w:webHidden/>
          </w:rPr>
          <w:fldChar w:fldCharType="begin"/>
        </w:r>
        <w:r w:rsidR="00CF0A94">
          <w:rPr>
            <w:noProof/>
            <w:webHidden/>
          </w:rPr>
          <w:instrText xml:space="preserve"> PAGEREF _Toc374639807 \h </w:instrText>
        </w:r>
        <w:r w:rsidR="00CF0A94">
          <w:rPr>
            <w:noProof/>
            <w:webHidden/>
          </w:rPr>
        </w:r>
        <w:r w:rsidR="00CF0A94">
          <w:rPr>
            <w:noProof/>
            <w:webHidden/>
          </w:rPr>
          <w:fldChar w:fldCharType="separate"/>
        </w:r>
        <w:r w:rsidR="00D277B2">
          <w:rPr>
            <w:noProof/>
            <w:webHidden/>
          </w:rPr>
          <w:t>106</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8"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4.11: Difference between the non-dimensionalized exact and numerical wavenumber</w:t>
        </w:r>
        <w:r w:rsidR="00CF0A94">
          <w:rPr>
            <w:noProof/>
            <w:webHidden/>
          </w:rPr>
          <w:tab/>
        </w:r>
        <w:r w:rsidR="00CF0A94">
          <w:rPr>
            <w:noProof/>
            <w:webHidden/>
          </w:rPr>
          <w:fldChar w:fldCharType="begin"/>
        </w:r>
        <w:r w:rsidR="00CF0A94">
          <w:rPr>
            <w:noProof/>
            <w:webHidden/>
          </w:rPr>
          <w:instrText xml:space="preserve"> PAGEREF _Toc374639808 \h </w:instrText>
        </w:r>
        <w:r w:rsidR="00CF0A94">
          <w:rPr>
            <w:noProof/>
            <w:webHidden/>
          </w:rPr>
        </w:r>
        <w:r w:rsidR="00CF0A94">
          <w:rPr>
            <w:noProof/>
            <w:webHidden/>
          </w:rPr>
          <w:fldChar w:fldCharType="separate"/>
        </w:r>
        <w:r w:rsidR="00D277B2">
          <w:rPr>
            <w:noProof/>
            <w:webHidden/>
          </w:rPr>
          <w:t>108</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09"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4.12: Dispersion error over the propagation angle</w:t>
        </w:r>
        <w:r w:rsidR="00CF0A94" w:rsidRPr="00652C9F">
          <w:rPr>
            <w:noProof/>
            <w:position w:val="-6"/>
          </w:rPr>
          <w:object w:dxaOrig="200" w:dyaOrig="279">
            <v:shape id="_x0000_i1033" type="#_x0000_t75" style="width:11.25pt;height:14.25pt" o:ole="" filled="t">
              <v:fill color2="black"/>
              <v:imagedata r:id="rId23" o:title=""/>
            </v:shape>
            <o:OLEObject Type="Embed" ProgID="Equation.3" ShapeID="_x0000_i1033" DrawAspect="Content" ObjectID="_1492579343" r:id="rId24"/>
          </w:object>
        </w:r>
        <w:r w:rsidR="00CF0A94" w:rsidRPr="008C6531">
          <w:rPr>
            <w:rStyle w:val="Hyperlink"/>
            <w:noProof/>
          </w:rPr>
          <w:t xml:space="preserve">; (a) </w:t>
        </w:r>
        <w:r w:rsidR="00CF0A94" w:rsidRPr="00284B48">
          <w:rPr>
            <w:noProof/>
            <w:position w:val="-6"/>
          </w:rPr>
          <w:object w:dxaOrig="620" w:dyaOrig="279">
            <v:shape id="_x0000_i1034" type="#_x0000_t75" style="width:31.5pt;height:14.25pt" o:ole="">
              <v:imagedata r:id="rId25" o:title=""/>
            </v:shape>
            <o:OLEObject Type="Embed" ProgID="Equation.3" ShapeID="_x0000_i1034" DrawAspect="Content" ObjectID="_1492579344" r:id="rId26"/>
          </w:object>
        </w:r>
        <w:r w:rsidR="00CF0A94" w:rsidRPr="008C6531">
          <w:rPr>
            <w:rStyle w:val="Hyperlink"/>
            <w:noProof/>
          </w:rPr>
          <w:t xml:space="preserve">and (b) </w:t>
        </w:r>
        <w:r w:rsidR="00CF0A94" w:rsidRPr="001D1BB3">
          <w:rPr>
            <w:noProof/>
            <w:position w:val="-6"/>
          </w:rPr>
          <w:object w:dxaOrig="660" w:dyaOrig="279">
            <v:shape id="_x0000_i1035" type="#_x0000_t75" style="width:34.5pt;height:14.25pt" o:ole="">
              <v:imagedata r:id="rId27" o:title=""/>
            </v:shape>
            <o:OLEObject Type="Embed" ProgID="Equation.3" ShapeID="_x0000_i1035" DrawAspect="Content" ObjectID="_1492579345" r:id="rId28"/>
          </w:object>
        </w:r>
        <w:r w:rsidR="00CF0A94" w:rsidRPr="008C6531">
          <w:rPr>
            <w:rStyle w:val="Hyperlink"/>
            <w:noProof/>
          </w:rPr>
          <w:t>.</w:t>
        </w:r>
        <w:r w:rsidR="00CF0A94">
          <w:rPr>
            <w:noProof/>
            <w:webHidden/>
          </w:rPr>
          <w:tab/>
        </w:r>
        <w:r w:rsidR="00CF0A94">
          <w:rPr>
            <w:noProof/>
            <w:webHidden/>
          </w:rPr>
          <w:fldChar w:fldCharType="begin"/>
        </w:r>
        <w:r w:rsidR="00CF0A94">
          <w:rPr>
            <w:noProof/>
            <w:webHidden/>
          </w:rPr>
          <w:instrText xml:space="preserve"> PAGEREF _Toc374639809 \h </w:instrText>
        </w:r>
        <w:r w:rsidR="00CF0A94">
          <w:rPr>
            <w:noProof/>
            <w:webHidden/>
          </w:rPr>
        </w:r>
        <w:r w:rsidR="00CF0A94">
          <w:rPr>
            <w:noProof/>
            <w:webHidden/>
          </w:rPr>
          <w:fldChar w:fldCharType="separate"/>
        </w:r>
        <w:r w:rsidR="00D277B2">
          <w:rPr>
            <w:noProof/>
            <w:webHidden/>
          </w:rPr>
          <w:t>109</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0"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4.13: Dispersion error over </w:t>
        </w:r>
        <w:r w:rsidR="00CF0A94" w:rsidRPr="00652C9F">
          <w:rPr>
            <w:noProof/>
            <w:position w:val="-6"/>
          </w:rPr>
          <w:object w:dxaOrig="200" w:dyaOrig="279">
            <v:shape id="_x0000_i1036" type="#_x0000_t75" style="width:11.25pt;height:14.25pt" o:ole="" filled="t">
              <v:fill color2="black"/>
              <v:imagedata r:id="rId29" o:title=""/>
            </v:shape>
            <o:OLEObject Type="Embed" ProgID="Equation.3" ShapeID="_x0000_i1036" DrawAspect="Content" ObjectID="_1492579346" r:id="rId30"/>
          </w:object>
        </w:r>
        <w:r w:rsidR="00CF0A94" w:rsidRPr="008C6531">
          <w:rPr>
            <w:rStyle w:val="Hyperlink"/>
            <w:noProof/>
          </w:rPr>
          <w:t xml:space="preserve">and </w:t>
        </w:r>
        <w:r w:rsidR="00CF0A94" w:rsidRPr="008C6531">
          <w:rPr>
            <w:rStyle w:val="Hyperlink"/>
            <w:i/>
            <w:noProof/>
          </w:rPr>
          <w:t>kh</w:t>
        </w:r>
        <w:r w:rsidR="00CF0A94" w:rsidRPr="008C6531">
          <w:rPr>
            <w:rStyle w:val="Hyperlink"/>
            <w:noProof/>
          </w:rPr>
          <w:t>; (a) LBIE-RBF</w:t>
        </w:r>
        <w:r w:rsidR="00CF0A94" w:rsidRPr="008C6531">
          <w:rPr>
            <w:rStyle w:val="Hyperlink"/>
            <w:i/>
            <w:noProof/>
          </w:rPr>
          <w:t>-m=6</w:t>
        </w:r>
        <w:r w:rsidR="00CF0A94" w:rsidRPr="008C6531">
          <w:rPr>
            <w:rStyle w:val="Hyperlink"/>
            <w:noProof/>
          </w:rPr>
          <w:t>, (b) LBIE-RBF-</w:t>
        </w:r>
        <w:r w:rsidR="00CF0A94" w:rsidRPr="00835CA6">
          <w:rPr>
            <w:noProof/>
            <w:position w:val="-10"/>
          </w:rPr>
          <w:object w:dxaOrig="900" w:dyaOrig="320">
            <v:shape id="_x0000_i1037" type="#_x0000_t75" style="width:45.75pt;height:15.75pt" o:ole="">
              <v:imagedata r:id="rId19" o:title=""/>
            </v:shape>
            <o:OLEObject Type="Embed" ProgID="Equation.3" ShapeID="_x0000_i1037" DrawAspect="Content" ObjectID="_1492579347" r:id="rId31"/>
          </w:object>
        </w:r>
        <w:r w:rsidR="00CF0A94" w:rsidRPr="008C6531">
          <w:rPr>
            <w:rStyle w:val="Hyperlink"/>
            <w:noProof/>
          </w:rPr>
          <w:t>and (c) LBIE-RBF-</w:t>
        </w:r>
        <w:r w:rsidR="00CF0A94" w:rsidRPr="00835CA6">
          <w:rPr>
            <w:noProof/>
            <w:position w:val="-10"/>
          </w:rPr>
          <w:object w:dxaOrig="600" w:dyaOrig="320">
            <v:shape id="_x0000_i1038" type="#_x0000_t75" style="width:30pt;height:15.75pt" o:ole="">
              <v:imagedata r:id="rId21" o:title=""/>
            </v:shape>
            <o:OLEObject Type="Embed" ProgID="Equation.3" ShapeID="_x0000_i1038" DrawAspect="Content" ObjectID="_1492579348" r:id="rId32"/>
          </w:object>
        </w:r>
        <w:r w:rsidR="00CF0A94" w:rsidRPr="008C6531">
          <w:rPr>
            <w:rStyle w:val="Hyperlink"/>
            <w:noProof/>
          </w:rPr>
          <w:t>.</w:t>
        </w:r>
        <w:r w:rsidR="00CF0A94">
          <w:rPr>
            <w:noProof/>
            <w:webHidden/>
          </w:rPr>
          <w:tab/>
        </w:r>
        <w:r w:rsidR="00CF0A94">
          <w:rPr>
            <w:noProof/>
            <w:webHidden/>
          </w:rPr>
          <w:fldChar w:fldCharType="begin"/>
        </w:r>
        <w:r w:rsidR="00CF0A94">
          <w:rPr>
            <w:noProof/>
            <w:webHidden/>
          </w:rPr>
          <w:instrText xml:space="preserve"> PAGEREF _Toc374639810 \h </w:instrText>
        </w:r>
        <w:r w:rsidR="00CF0A94">
          <w:rPr>
            <w:noProof/>
            <w:webHidden/>
          </w:rPr>
        </w:r>
        <w:r w:rsidR="00CF0A94">
          <w:rPr>
            <w:noProof/>
            <w:webHidden/>
          </w:rPr>
          <w:fldChar w:fldCharType="separate"/>
        </w:r>
        <w:r w:rsidR="00D277B2">
          <w:rPr>
            <w:noProof/>
            <w:webHidden/>
          </w:rPr>
          <w:t>111</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1"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4.14: LBIE-RBF</w:t>
        </w:r>
        <w:r w:rsidR="00CF0A94" w:rsidRPr="008C6531">
          <w:rPr>
            <w:rStyle w:val="Hyperlink"/>
            <w:i/>
            <w:noProof/>
          </w:rPr>
          <w:t>-m=6</w:t>
        </w:r>
        <w:r w:rsidR="00CF0A94" w:rsidRPr="008C6531">
          <w:rPr>
            <w:rStyle w:val="Hyperlink"/>
            <w:noProof/>
          </w:rPr>
          <w:t xml:space="preserve"> solution within the range </w:t>
        </w:r>
        <w:r w:rsidR="00CF0A94" w:rsidRPr="00D346A4">
          <w:rPr>
            <w:noProof/>
            <w:position w:val="-6"/>
          </w:rPr>
          <w:object w:dxaOrig="660" w:dyaOrig="279">
            <v:shape id="_x0000_i1039" type="#_x0000_t75" style="width:34.5pt;height:14.25pt" o:ole="">
              <v:imagedata r:id="rId33" o:title=""/>
            </v:shape>
            <o:OLEObject Type="Embed" ProgID="Equation.3" ShapeID="_x0000_i1039" DrawAspect="Content" ObjectID="_1492579349" r:id="rId34"/>
          </w:object>
        </w:r>
        <w:r w:rsidR="00CF0A94" w:rsidRPr="008C6531">
          <w:rPr>
            <w:rStyle w:val="Hyperlink"/>
            <w:noProof/>
          </w:rPr>
          <w:t>.</w:t>
        </w:r>
        <w:r w:rsidR="00CF0A94">
          <w:rPr>
            <w:noProof/>
            <w:webHidden/>
          </w:rPr>
          <w:tab/>
        </w:r>
        <w:r w:rsidR="00CF0A94">
          <w:rPr>
            <w:noProof/>
            <w:webHidden/>
          </w:rPr>
          <w:fldChar w:fldCharType="begin"/>
        </w:r>
        <w:r w:rsidR="00CF0A94">
          <w:rPr>
            <w:noProof/>
            <w:webHidden/>
          </w:rPr>
          <w:instrText xml:space="preserve"> PAGEREF _Toc374639811 \h </w:instrText>
        </w:r>
        <w:r w:rsidR="00CF0A94">
          <w:rPr>
            <w:noProof/>
            <w:webHidden/>
          </w:rPr>
        </w:r>
        <w:r w:rsidR="00CF0A94">
          <w:rPr>
            <w:noProof/>
            <w:webHidden/>
          </w:rPr>
          <w:fldChar w:fldCharType="separate"/>
        </w:r>
        <w:r w:rsidR="00D277B2">
          <w:rPr>
            <w:noProof/>
            <w:webHidden/>
          </w:rPr>
          <w:t>113</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2"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4.15: LBIE-RBF- </w:t>
        </w:r>
        <w:r w:rsidR="00CF0A94" w:rsidRPr="00835CA6">
          <w:rPr>
            <w:noProof/>
            <w:position w:val="-10"/>
          </w:rPr>
          <w:object w:dxaOrig="900" w:dyaOrig="320">
            <v:shape id="_x0000_i1040" type="#_x0000_t75" style="width:45.75pt;height:15.75pt" o:ole="">
              <v:imagedata r:id="rId19" o:title=""/>
            </v:shape>
            <o:OLEObject Type="Embed" ProgID="Equation.3" ShapeID="_x0000_i1040" DrawAspect="Content" ObjectID="_1492579350" r:id="rId35"/>
          </w:object>
        </w:r>
        <w:r w:rsidR="00CF0A94" w:rsidRPr="008C6531">
          <w:rPr>
            <w:rStyle w:val="Hyperlink"/>
            <w:noProof/>
          </w:rPr>
          <w:t xml:space="preserve"> solution within the range </w:t>
        </w:r>
        <w:r w:rsidR="00CF0A94" w:rsidRPr="00D346A4">
          <w:rPr>
            <w:noProof/>
            <w:position w:val="-6"/>
          </w:rPr>
          <w:object w:dxaOrig="660" w:dyaOrig="279">
            <v:shape id="_x0000_i1041" type="#_x0000_t75" style="width:34.5pt;height:14.25pt" o:ole="">
              <v:imagedata r:id="rId36" o:title=""/>
            </v:shape>
            <o:OLEObject Type="Embed" ProgID="Equation.3" ShapeID="_x0000_i1041" DrawAspect="Content" ObjectID="_1492579351" r:id="rId37"/>
          </w:object>
        </w:r>
        <w:r w:rsidR="00CF0A94" w:rsidRPr="008C6531">
          <w:rPr>
            <w:rStyle w:val="Hyperlink"/>
            <w:noProof/>
          </w:rPr>
          <w:t>.</w:t>
        </w:r>
        <w:r w:rsidR="00CF0A94">
          <w:rPr>
            <w:noProof/>
            <w:webHidden/>
          </w:rPr>
          <w:tab/>
        </w:r>
        <w:r w:rsidR="00CF0A94">
          <w:rPr>
            <w:noProof/>
            <w:webHidden/>
          </w:rPr>
          <w:fldChar w:fldCharType="begin"/>
        </w:r>
        <w:r w:rsidR="00CF0A94">
          <w:rPr>
            <w:noProof/>
            <w:webHidden/>
          </w:rPr>
          <w:instrText xml:space="preserve"> PAGEREF _Toc374639812 \h </w:instrText>
        </w:r>
        <w:r w:rsidR="00CF0A94">
          <w:rPr>
            <w:noProof/>
            <w:webHidden/>
          </w:rPr>
        </w:r>
        <w:r w:rsidR="00CF0A94">
          <w:rPr>
            <w:noProof/>
            <w:webHidden/>
          </w:rPr>
          <w:fldChar w:fldCharType="separate"/>
        </w:r>
        <w:r w:rsidR="00D277B2">
          <w:rPr>
            <w:noProof/>
            <w:webHidden/>
          </w:rPr>
          <w:t>114</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3"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4.16: LBIE-RBF- </w:t>
        </w:r>
        <w:r w:rsidR="00CF0A94" w:rsidRPr="00835CA6">
          <w:rPr>
            <w:noProof/>
            <w:position w:val="-10"/>
          </w:rPr>
          <w:object w:dxaOrig="600" w:dyaOrig="320">
            <v:shape id="_x0000_i1042" type="#_x0000_t75" style="width:30pt;height:15.75pt" o:ole="">
              <v:imagedata r:id="rId21" o:title=""/>
            </v:shape>
            <o:OLEObject Type="Embed" ProgID="Equation.3" ShapeID="_x0000_i1042" DrawAspect="Content" ObjectID="_1492579352" r:id="rId38"/>
          </w:object>
        </w:r>
        <w:r w:rsidR="00CF0A94" w:rsidRPr="008C6531">
          <w:rPr>
            <w:rStyle w:val="Hyperlink"/>
            <w:noProof/>
          </w:rPr>
          <w:t xml:space="preserve"> solution within the range </w:t>
        </w:r>
        <w:r w:rsidR="00CF0A94" w:rsidRPr="008C6531">
          <w:rPr>
            <w:rStyle w:val="Hyperlink"/>
            <w:i/>
            <w:iCs/>
            <w:noProof/>
          </w:rPr>
          <w:t>kh=</w:t>
        </w:r>
        <w:r w:rsidR="00CF0A94" w:rsidRPr="008C6531">
          <w:rPr>
            <w:rStyle w:val="Hyperlink"/>
            <w:noProof/>
          </w:rPr>
          <w:t>[0, 2].</w:t>
        </w:r>
        <w:r w:rsidR="00CF0A94">
          <w:rPr>
            <w:noProof/>
            <w:webHidden/>
          </w:rPr>
          <w:tab/>
        </w:r>
        <w:r w:rsidR="00CF0A94">
          <w:rPr>
            <w:noProof/>
            <w:webHidden/>
          </w:rPr>
          <w:fldChar w:fldCharType="begin"/>
        </w:r>
        <w:r w:rsidR="00CF0A94">
          <w:rPr>
            <w:noProof/>
            <w:webHidden/>
          </w:rPr>
          <w:instrText xml:space="preserve"> PAGEREF _Toc374639813 \h </w:instrText>
        </w:r>
        <w:r w:rsidR="00CF0A94">
          <w:rPr>
            <w:noProof/>
            <w:webHidden/>
          </w:rPr>
        </w:r>
        <w:r w:rsidR="00CF0A94">
          <w:rPr>
            <w:noProof/>
            <w:webHidden/>
          </w:rPr>
          <w:fldChar w:fldCharType="separate"/>
        </w:r>
        <w:r w:rsidR="00D277B2">
          <w:rPr>
            <w:noProof/>
            <w:webHidden/>
          </w:rPr>
          <w:t>115</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4"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4.17: 2D sketch of problem geometry</w:t>
        </w:r>
        <w:r w:rsidR="00CF0A94">
          <w:rPr>
            <w:noProof/>
            <w:webHidden/>
          </w:rPr>
          <w:tab/>
        </w:r>
        <w:r w:rsidR="00CF0A94">
          <w:rPr>
            <w:noProof/>
            <w:webHidden/>
          </w:rPr>
          <w:fldChar w:fldCharType="begin"/>
        </w:r>
        <w:r w:rsidR="00CF0A94">
          <w:rPr>
            <w:noProof/>
            <w:webHidden/>
          </w:rPr>
          <w:instrText xml:space="preserve"> PAGEREF _Toc374639814 \h </w:instrText>
        </w:r>
        <w:r w:rsidR="00CF0A94">
          <w:rPr>
            <w:noProof/>
            <w:webHidden/>
          </w:rPr>
        </w:r>
        <w:r w:rsidR="00CF0A94">
          <w:rPr>
            <w:noProof/>
            <w:webHidden/>
          </w:rPr>
          <w:fldChar w:fldCharType="separate"/>
        </w:r>
        <w:r w:rsidR="00D277B2">
          <w:rPr>
            <w:noProof/>
            <w:webHidden/>
          </w:rPr>
          <w:t>117</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5"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4.18: Wave propagation for </w:t>
        </w:r>
        <w:r w:rsidR="00CF0A94" w:rsidRPr="008C6531">
          <w:rPr>
            <w:rStyle w:val="Hyperlink"/>
            <w:i/>
            <w:iCs/>
            <w:noProof/>
          </w:rPr>
          <w:t>k=</w:t>
        </w:r>
        <w:r w:rsidR="00CF0A94" w:rsidRPr="008C6531">
          <w:rPr>
            <w:rStyle w:val="Hyperlink"/>
            <w:noProof/>
          </w:rPr>
          <w:t xml:space="preserve">20. Results obtained using: </w:t>
        </w:r>
        <w:r w:rsidR="00CF0A94" w:rsidRPr="008C6531">
          <w:rPr>
            <w:rStyle w:val="Hyperlink"/>
            <w:i/>
            <w:iCs/>
            <w:noProof/>
          </w:rPr>
          <w:t>(a)</w:t>
        </w:r>
        <w:r w:rsidR="00CF0A94" w:rsidRPr="008C6531">
          <w:rPr>
            <w:rStyle w:val="Hyperlink"/>
            <w:noProof/>
          </w:rPr>
          <w:t xml:space="preserve"> COMSOL, </w:t>
        </w:r>
        <w:r w:rsidR="00CF0A94" w:rsidRPr="008C6531">
          <w:rPr>
            <w:rStyle w:val="Hyperlink"/>
            <w:i/>
            <w:iCs/>
            <w:noProof/>
          </w:rPr>
          <w:t>(b)</w:t>
        </w:r>
        <w:r w:rsidR="00CF0A94" w:rsidRPr="008C6531">
          <w:rPr>
            <w:rStyle w:val="Hyperlink"/>
            <w:noProof/>
          </w:rPr>
          <w:t xml:space="preserve"> RBIE and </w:t>
        </w:r>
        <w:r w:rsidR="00CF0A94" w:rsidRPr="008C6531">
          <w:rPr>
            <w:rStyle w:val="Hyperlink"/>
            <w:i/>
            <w:iCs/>
            <w:noProof/>
          </w:rPr>
          <w:t>(c)</w:t>
        </w:r>
        <w:r w:rsidR="00CF0A94" w:rsidRPr="008C6531">
          <w:rPr>
            <w:rStyle w:val="Hyperlink"/>
            <w:noProof/>
          </w:rPr>
          <w:t xml:space="preserve"> LBIE</w:t>
        </w:r>
        <w:r w:rsidR="00CF0A94">
          <w:rPr>
            <w:noProof/>
            <w:webHidden/>
          </w:rPr>
          <w:tab/>
        </w:r>
        <w:r w:rsidR="00CF0A94">
          <w:rPr>
            <w:noProof/>
            <w:webHidden/>
          </w:rPr>
          <w:fldChar w:fldCharType="begin"/>
        </w:r>
        <w:r w:rsidR="00CF0A94">
          <w:rPr>
            <w:noProof/>
            <w:webHidden/>
          </w:rPr>
          <w:instrText xml:space="preserve"> PAGEREF _Toc374639815 \h </w:instrText>
        </w:r>
        <w:r w:rsidR="00CF0A94">
          <w:rPr>
            <w:noProof/>
            <w:webHidden/>
          </w:rPr>
        </w:r>
        <w:r w:rsidR="00CF0A94">
          <w:rPr>
            <w:noProof/>
            <w:webHidden/>
          </w:rPr>
          <w:fldChar w:fldCharType="separate"/>
        </w:r>
        <w:r w:rsidR="00D277B2">
          <w:rPr>
            <w:noProof/>
            <w:webHidden/>
          </w:rPr>
          <w:t>119</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6"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4.19: Calculated pressure for the three different solutions along the line </w:t>
        </w:r>
        <w:r w:rsidR="00CF0A94" w:rsidRPr="008C6531">
          <w:rPr>
            <w:rStyle w:val="Hyperlink"/>
            <w:i/>
            <w:iCs/>
            <w:noProof/>
          </w:rPr>
          <w:t>y=</w:t>
        </w:r>
        <w:r w:rsidR="00CF0A94" w:rsidRPr="008C6531">
          <w:rPr>
            <w:rStyle w:val="Hyperlink"/>
            <w:noProof/>
          </w:rPr>
          <w:t xml:space="preserve">150 mm for </w:t>
        </w:r>
        <w:r w:rsidR="00CF0A94" w:rsidRPr="008C6531">
          <w:rPr>
            <w:rStyle w:val="Hyperlink"/>
            <w:i/>
            <w:iCs/>
            <w:noProof/>
          </w:rPr>
          <w:t>k=</w:t>
        </w:r>
        <w:r w:rsidR="00CF0A94" w:rsidRPr="008C6531">
          <w:rPr>
            <w:rStyle w:val="Hyperlink"/>
            <w:noProof/>
          </w:rPr>
          <w:t>20.</w:t>
        </w:r>
        <w:r w:rsidR="00CF0A94">
          <w:rPr>
            <w:noProof/>
            <w:webHidden/>
          </w:rPr>
          <w:tab/>
        </w:r>
        <w:r w:rsidR="00CF0A94">
          <w:rPr>
            <w:noProof/>
            <w:webHidden/>
          </w:rPr>
          <w:fldChar w:fldCharType="begin"/>
        </w:r>
        <w:r w:rsidR="00CF0A94">
          <w:rPr>
            <w:noProof/>
            <w:webHidden/>
          </w:rPr>
          <w:instrText xml:space="preserve"> PAGEREF _Toc374639816 \h </w:instrText>
        </w:r>
        <w:r w:rsidR="00CF0A94">
          <w:rPr>
            <w:noProof/>
            <w:webHidden/>
          </w:rPr>
        </w:r>
        <w:r w:rsidR="00CF0A94">
          <w:rPr>
            <w:noProof/>
            <w:webHidden/>
          </w:rPr>
          <w:fldChar w:fldCharType="separate"/>
        </w:r>
        <w:r w:rsidR="00D277B2">
          <w:rPr>
            <w:noProof/>
            <w:webHidden/>
          </w:rPr>
          <w:t>120</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7"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4.20: Calculated pressure for the three different solutions along the line </w:t>
        </w:r>
        <w:r w:rsidR="00CF0A94" w:rsidRPr="008C6531">
          <w:rPr>
            <w:rStyle w:val="Hyperlink"/>
            <w:i/>
            <w:iCs/>
            <w:noProof/>
          </w:rPr>
          <w:t>x=</w:t>
        </w:r>
        <w:r w:rsidR="00CF0A94" w:rsidRPr="008C6531">
          <w:rPr>
            <w:rStyle w:val="Hyperlink"/>
            <w:noProof/>
          </w:rPr>
          <w:t xml:space="preserve">0 for </w:t>
        </w:r>
        <w:r w:rsidR="00CF0A94" w:rsidRPr="008C6531">
          <w:rPr>
            <w:rStyle w:val="Hyperlink"/>
            <w:i/>
            <w:iCs/>
            <w:noProof/>
          </w:rPr>
          <w:t>k=</w:t>
        </w:r>
        <w:r w:rsidR="00CF0A94" w:rsidRPr="008C6531">
          <w:rPr>
            <w:rStyle w:val="Hyperlink"/>
            <w:noProof/>
          </w:rPr>
          <w:t xml:space="preserve">20. The discontinuity (the short line) around </w:t>
        </w:r>
        <w:r w:rsidR="00CF0A94" w:rsidRPr="008C6531">
          <w:rPr>
            <w:rStyle w:val="Hyperlink"/>
            <w:i/>
            <w:iCs/>
            <w:noProof/>
          </w:rPr>
          <w:t>y=</w:t>
        </w:r>
        <w:r w:rsidR="00CF0A94" w:rsidRPr="008C6531">
          <w:rPr>
            <w:rStyle w:val="Hyperlink"/>
            <w:noProof/>
          </w:rPr>
          <w:t>0.2 m represents the thin body and P is assigned as zero at this location.</w:t>
        </w:r>
        <w:r w:rsidR="00CF0A94">
          <w:rPr>
            <w:noProof/>
            <w:webHidden/>
          </w:rPr>
          <w:tab/>
        </w:r>
        <w:r w:rsidR="00CF0A94">
          <w:rPr>
            <w:noProof/>
            <w:webHidden/>
          </w:rPr>
          <w:fldChar w:fldCharType="begin"/>
        </w:r>
        <w:r w:rsidR="00CF0A94">
          <w:rPr>
            <w:noProof/>
            <w:webHidden/>
          </w:rPr>
          <w:instrText xml:space="preserve"> PAGEREF _Toc374639817 \h </w:instrText>
        </w:r>
        <w:r w:rsidR="00CF0A94">
          <w:rPr>
            <w:noProof/>
            <w:webHidden/>
          </w:rPr>
        </w:r>
        <w:r w:rsidR="00CF0A94">
          <w:rPr>
            <w:noProof/>
            <w:webHidden/>
          </w:rPr>
          <w:fldChar w:fldCharType="separate"/>
        </w:r>
        <w:r w:rsidR="00D277B2">
          <w:rPr>
            <w:noProof/>
            <w:webHidden/>
          </w:rPr>
          <w:t>121</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8"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4.21: Wave propagation for </w:t>
        </w:r>
        <w:r w:rsidR="00CF0A94" w:rsidRPr="008C6531">
          <w:rPr>
            <w:rStyle w:val="Hyperlink"/>
            <w:i/>
            <w:iCs/>
            <w:noProof/>
          </w:rPr>
          <w:t>k=</w:t>
        </w:r>
        <w:r w:rsidR="00CF0A94" w:rsidRPr="008C6531">
          <w:rPr>
            <w:rStyle w:val="Hyperlink"/>
            <w:noProof/>
          </w:rPr>
          <w:t xml:space="preserve">60. Results obtained using: </w:t>
        </w:r>
        <w:r w:rsidR="00CF0A94" w:rsidRPr="008C6531">
          <w:rPr>
            <w:rStyle w:val="Hyperlink"/>
            <w:i/>
            <w:iCs/>
            <w:noProof/>
          </w:rPr>
          <w:t>(a)</w:t>
        </w:r>
        <w:r w:rsidR="00CF0A94" w:rsidRPr="008C6531">
          <w:rPr>
            <w:rStyle w:val="Hyperlink"/>
            <w:noProof/>
          </w:rPr>
          <w:t xml:space="preserve"> COMSOL, </w:t>
        </w:r>
        <w:r w:rsidR="00CF0A94" w:rsidRPr="008C6531">
          <w:rPr>
            <w:rStyle w:val="Hyperlink"/>
            <w:i/>
            <w:iCs/>
            <w:noProof/>
          </w:rPr>
          <w:t>(b)</w:t>
        </w:r>
        <w:r w:rsidR="00CF0A94" w:rsidRPr="008C6531">
          <w:rPr>
            <w:rStyle w:val="Hyperlink"/>
            <w:noProof/>
          </w:rPr>
          <w:t xml:space="preserve"> RBIE and </w:t>
        </w:r>
        <w:r w:rsidR="00CF0A94" w:rsidRPr="008C6531">
          <w:rPr>
            <w:rStyle w:val="Hyperlink"/>
            <w:i/>
            <w:iCs/>
            <w:noProof/>
          </w:rPr>
          <w:t>(c)</w:t>
        </w:r>
        <w:r w:rsidR="00CF0A94" w:rsidRPr="008C6531">
          <w:rPr>
            <w:rStyle w:val="Hyperlink"/>
            <w:noProof/>
          </w:rPr>
          <w:t xml:space="preserve"> LBIE</w:t>
        </w:r>
        <w:r w:rsidR="00CF0A94">
          <w:rPr>
            <w:noProof/>
            <w:webHidden/>
          </w:rPr>
          <w:tab/>
        </w:r>
        <w:r w:rsidR="00CF0A94">
          <w:rPr>
            <w:noProof/>
            <w:webHidden/>
          </w:rPr>
          <w:fldChar w:fldCharType="begin"/>
        </w:r>
        <w:r w:rsidR="00CF0A94">
          <w:rPr>
            <w:noProof/>
            <w:webHidden/>
          </w:rPr>
          <w:instrText xml:space="preserve"> PAGEREF _Toc374639818 \h </w:instrText>
        </w:r>
        <w:r w:rsidR="00CF0A94">
          <w:rPr>
            <w:noProof/>
            <w:webHidden/>
          </w:rPr>
        </w:r>
        <w:r w:rsidR="00CF0A94">
          <w:rPr>
            <w:noProof/>
            <w:webHidden/>
          </w:rPr>
          <w:fldChar w:fldCharType="separate"/>
        </w:r>
        <w:r w:rsidR="00D277B2">
          <w:rPr>
            <w:noProof/>
            <w:webHidden/>
          </w:rPr>
          <w:t>122</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19"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4.22: Calculated pressure for the three different solutions along the line </w:t>
        </w:r>
        <w:r w:rsidR="00CF0A94" w:rsidRPr="008C6531">
          <w:rPr>
            <w:rStyle w:val="Hyperlink"/>
            <w:i/>
            <w:iCs/>
            <w:noProof/>
          </w:rPr>
          <w:t>y=</w:t>
        </w:r>
        <w:r w:rsidR="00CF0A94" w:rsidRPr="008C6531">
          <w:rPr>
            <w:rStyle w:val="Hyperlink"/>
            <w:noProof/>
          </w:rPr>
          <w:t xml:space="preserve">150 mm for </w:t>
        </w:r>
        <w:r w:rsidR="00CF0A94" w:rsidRPr="008C6531">
          <w:rPr>
            <w:rStyle w:val="Hyperlink"/>
            <w:i/>
            <w:iCs/>
            <w:noProof/>
          </w:rPr>
          <w:t>k=</w:t>
        </w:r>
        <w:r w:rsidR="00CF0A94" w:rsidRPr="008C6531">
          <w:rPr>
            <w:rStyle w:val="Hyperlink"/>
            <w:noProof/>
          </w:rPr>
          <w:t>60.</w:t>
        </w:r>
        <w:r w:rsidR="00CF0A94">
          <w:rPr>
            <w:noProof/>
            <w:webHidden/>
          </w:rPr>
          <w:tab/>
        </w:r>
        <w:r w:rsidR="00CF0A94">
          <w:rPr>
            <w:noProof/>
            <w:webHidden/>
          </w:rPr>
          <w:fldChar w:fldCharType="begin"/>
        </w:r>
        <w:r w:rsidR="00CF0A94">
          <w:rPr>
            <w:noProof/>
            <w:webHidden/>
          </w:rPr>
          <w:instrText xml:space="preserve"> PAGEREF _Toc374639819 \h </w:instrText>
        </w:r>
        <w:r w:rsidR="00CF0A94">
          <w:rPr>
            <w:noProof/>
            <w:webHidden/>
          </w:rPr>
        </w:r>
        <w:r w:rsidR="00CF0A94">
          <w:rPr>
            <w:noProof/>
            <w:webHidden/>
          </w:rPr>
          <w:fldChar w:fldCharType="separate"/>
        </w:r>
        <w:r w:rsidR="00D277B2">
          <w:rPr>
            <w:noProof/>
            <w:webHidden/>
          </w:rPr>
          <w:t>123</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0"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4.23: Calculated pressure for the three different solutions along the line </w:t>
        </w:r>
        <w:r w:rsidR="00CF0A94" w:rsidRPr="008C6531">
          <w:rPr>
            <w:rStyle w:val="Hyperlink"/>
            <w:i/>
            <w:iCs/>
            <w:noProof/>
          </w:rPr>
          <w:t>x=</w:t>
        </w:r>
        <w:r w:rsidR="00CF0A94" w:rsidRPr="008C6531">
          <w:rPr>
            <w:rStyle w:val="Hyperlink"/>
            <w:noProof/>
          </w:rPr>
          <w:t xml:space="preserve">0 for </w:t>
        </w:r>
        <w:r w:rsidR="00CF0A94" w:rsidRPr="008C6531">
          <w:rPr>
            <w:rStyle w:val="Hyperlink"/>
            <w:i/>
            <w:iCs/>
            <w:noProof/>
          </w:rPr>
          <w:t>k=</w:t>
        </w:r>
        <w:r w:rsidR="00CF0A94" w:rsidRPr="008C6531">
          <w:rPr>
            <w:rStyle w:val="Hyperlink"/>
            <w:noProof/>
          </w:rPr>
          <w:t xml:space="preserve">60. Similarly, the discontinuity around </w:t>
        </w:r>
        <w:r w:rsidR="00CF0A94" w:rsidRPr="008C6531">
          <w:rPr>
            <w:rStyle w:val="Hyperlink"/>
            <w:i/>
            <w:iCs/>
            <w:noProof/>
          </w:rPr>
          <w:t>y=</w:t>
        </w:r>
        <w:r w:rsidR="00CF0A94" w:rsidRPr="008C6531">
          <w:rPr>
            <w:rStyle w:val="Hyperlink"/>
            <w:noProof/>
          </w:rPr>
          <w:t>0.2 m represents the thin body and P is assigned as zero at this location.</w:t>
        </w:r>
        <w:r w:rsidR="00CF0A94">
          <w:rPr>
            <w:noProof/>
            <w:webHidden/>
          </w:rPr>
          <w:tab/>
        </w:r>
        <w:r w:rsidR="00CF0A94">
          <w:rPr>
            <w:noProof/>
            <w:webHidden/>
          </w:rPr>
          <w:fldChar w:fldCharType="begin"/>
        </w:r>
        <w:r w:rsidR="00CF0A94">
          <w:rPr>
            <w:noProof/>
            <w:webHidden/>
          </w:rPr>
          <w:instrText xml:space="preserve"> PAGEREF _Toc374639820 \h </w:instrText>
        </w:r>
        <w:r w:rsidR="00CF0A94">
          <w:rPr>
            <w:noProof/>
            <w:webHidden/>
          </w:rPr>
        </w:r>
        <w:r w:rsidR="00CF0A94">
          <w:rPr>
            <w:noProof/>
            <w:webHidden/>
          </w:rPr>
          <w:fldChar w:fldCharType="separate"/>
        </w:r>
        <w:r w:rsidR="00D277B2">
          <w:rPr>
            <w:noProof/>
            <w:webHidden/>
          </w:rPr>
          <w:t>124</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1"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4.24: 3D sketch of the problem geometry. A thin square plate is located in a inside the domain. A square-shaped transducer is placed at the bottom surface. Dimensions are in millimetres.</w:t>
        </w:r>
        <w:r w:rsidR="00CF0A94">
          <w:rPr>
            <w:noProof/>
            <w:webHidden/>
          </w:rPr>
          <w:tab/>
        </w:r>
        <w:r w:rsidR="00CF0A94">
          <w:rPr>
            <w:noProof/>
            <w:webHidden/>
          </w:rPr>
          <w:fldChar w:fldCharType="begin"/>
        </w:r>
        <w:r w:rsidR="00CF0A94">
          <w:rPr>
            <w:noProof/>
            <w:webHidden/>
          </w:rPr>
          <w:instrText xml:space="preserve"> PAGEREF _Toc374639821 \h </w:instrText>
        </w:r>
        <w:r w:rsidR="00CF0A94">
          <w:rPr>
            <w:noProof/>
            <w:webHidden/>
          </w:rPr>
        </w:r>
        <w:r w:rsidR="00CF0A94">
          <w:rPr>
            <w:noProof/>
            <w:webHidden/>
          </w:rPr>
          <w:fldChar w:fldCharType="separate"/>
        </w:r>
        <w:r w:rsidR="00D277B2">
          <w:rPr>
            <w:noProof/>
            <w:webHidden/>
          </w:rPr>
          <w:t>125</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2"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4.25: Wave profile on the top surface of the thin plate for </w:t>
        </w:r>
        <w:r w:rsidR="00CF0A94" w:rsidRPr="008C6531">
          <w:rPr>
            <w:rStyle w:val="Hyperlink"/>
            <w:i/>
            <w:noProof/>
          </w:rPr>
          <w:t>k</w:t>
        </w:r>
        <w:r w:rsidR="00CF0A94" w:rsidRPr="008C6531">
          <w:rPr>
            <w:rStyle w:val="Hyperlink"/>
            <w:noProof/>
          </w:rPr>
          <w:t>=5 and h</w:t>
        </w:r>
        <w:r w:rsidR="00CF0A94" w:rsidRPr="008C6531">
          <w:rPr>
            <w:rStyle w:val="Hyperlink"/>
            <w:noProof/>
            <w:vertAlign w:val="subscript"/>
          </w:rPr>
          <w:t>t</w:t>
        </w:r>
        <w:r w:rsidR="00CF0A94" w:rsidRPr="008C6531">
          <w:rPr>
            <w:rStyle w:val="Hyperlink"/>
            <w:noProof/>
          </w:rPr>
          <w:t>=0.</w:t>
        </w:r>
        <w:r w:rsidR="00CF0A94">
          <w:rPr>
            <w:noProof/>
            <w:webHidden/>
          </w:rPr>
          <w:tab/>
        </w:r>
        <w:r w:rsidR="00CF0A94">
          <w:rPr>
            <w:noProof/>
            <w:webHidden/>
          </w:rPr>
          <w:fldChar w:fldCharType="begin"/>
        </w:r>
        <w:r w:rsidR="00CF0A94">
          <w:rPr>
            <w:noProof/>
            <w:webHidden/>
          </w:rPr>
          <w:instrText xml:space="preserve"> PAGEREF _Toc374639822 \h </w:instrText>
        </w:r>
        <w:r w:rsidR="00CF0A94">
          <w:rPr>
            <w:noProof/>
            <w:webHidden/>
          </w:rPr>
        </w:r>
        <w:r w:rsidR="00CF0A94">
          <w:rPr>
            <w:noProof/>
            <w:webHidden/>
          </w:rPr>
          <w:fldChar w:fldCharType="separate"/>
        </w:r>
        <w:r w:rsidR="00D277B2">
          <w:rPr>
            <w:noProof/>
            <w:webHidden/>
          </w:rPr>
          <w:t>128</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3"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4.26: Pressure wave profile along the line (</w:t>
        </w:r>
        <w:r w:rsidR="00CF0A94" w:rsidRPr="008C6531">
          <w:rPr>
            <w:rStyle w:val="Hyperlink"/>
            <w:i/>
            <w:iCs/>
            <w:noProof/>
          </w:rPr>
          <w:t>x=</w:t>
        </w:r>
        <w:r w:rsidR="00CF0A94" w:rsidRPr="008C6531">
          <w:rPr>
            <w:rStyle w:val="Hyperlink"/>
            <w:noProof/>
          </w:rPr>
          <w:t xml:space="preserve">[25 mm, 75 mm], y=50 mm, z=30mm) for </w:t>
        </w:r>
        <w:r w:rsidR="00CF0A94" w:rsidRPr="008C6531">
          <w:rPr>
            <w:rStyle w:val="Hyperlink"/>
            <w:i/>
            <w:noProof/>
          </w:rPr>
          <w:t>k</w:t>
        </w:r>
        <w:r w:rsidR="00CF0A94" w:rsidRPr="008C6531">
          <w:rPr>
            <w:rStyle w:val="Hyperlink"/>
            <w:noProof/>
          </w:rPr>
          <w:t>=5 and h</w:t>
        </w:r>
        <w:r w:rsidR="00CF0A94" w:rsidRPr="008C6531">
          <w:rPr>
            <w:rStyle w:val="Hyperlink"/>
            <w:noProof/>
            <w:vertAlign w:val="subscript"/>
          </w:rPr>
          <w:t>t</w:t>
        </w:r>
        <w:r w:rsidR="00CF0A94" w:rsidRPr="008C6531">
          <w:rPr>
            <w:rStyle w:val="Hyperlink"/>
            <w:noProof/>
          </w:rPr>
          <w:t>=0.</w:t>
        </w:r>
        <w:r w:rsidR="00CF0A94">
          <w:rPr>
            <w:noProof/>
            <w:webHidden/>
          </w:rPr>
          <w:tab/>
        </w:r>
        <w:r w:rsidR="00CF0A94">
          <w:rPr>
            <w:noProof/>
            <w:webHidden/>
          </w:rPr>
          <w:fldChar w:fldCharType="begin"/>
        </w:r>
        <w:r w:rsidR="00CF0A94">
          <w:rPr>
            <w:noProof/>
            <w:webHidden/>
          </w:rPr>
          <w:instrText xml:space="preserve"> PAGEREF _Toc374639823 \h </w:instrText>
        </w:r>
        <w:r w:rsidR="00CF0A94">
          <w:rPr>
            <w:noProof/>
            <w:webHidden/>
          </w:rPr>
        </w:r>
        <w:r w:rsidR="00CF0A94">
          <w:rPr>
            <w:noProof/>
            <w:webHidden/>
          </w:rPr>
          <w:fldChar w:fldCharType="separate"/>
        </w:r>
        <w:r w:rsidR="00D277B2">
          <w:rPr>
            <w:noProof/>
            <w:webHidden/>
          </w:rPr>
          <w:t>129</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4"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4.27: Pressure wave profile along the line (</w:t>
        </w:r>
        <w:r w:rsidR="00CF0A94" w:rsidRPr="008C6531">
          <w:rPr>
            <w:rStyle w:val="Hyperlink"/>
            <w:i/>
            <w:iCs/>
            <w:noProof/>
          </w:rPr>
          <w:t>x=</w:t>
        </w:r>
        <w:r w:rsidR="00CF0A94" w:rsidRPr="008C6531">
          <w:rPr>
            <w:rStyle w:val="Hyperlink"/>
            <w:noProof/>
          </w:rPr>
          <w:t xml:space="preserve">[25 mm, 75 mm], y=50 mm, z=30.5 mm) for </w:t>
        </w:r>
        <w:r w:rsidR="00CF0A94" w:rsidRPr="008C6531">
          <w:rPr>
            <w:rStyle w:val="Hyperlink"/>
            <w:i/>
            <w:noProof/>
          </w:rPr>
          <w:t>k</w:t>
        </w:r>
        <w:r w:rsidR="00CF0A94" w:rsidRPr="008C6531">
          <w:rPr>
            <w:rStyle w:val="Hyperlink"/>
            <w:noProof/>
          </w:rPr>
          <w:t>=5 and h</w:t>
        </w:r>
        <w:r w:rsidR="00CF0A94" w:rsidRPr="008C6531">
          <w:rPr>
            <w:rStyle w:val="Hyperlink"/>
            <w:noProof/>
            <w:vertAlign w:val="subscript"/>
          </w:rPr>
          <w:t>t</w:t>
        </w:r>
        <w:r w:rsidR="00CF0A94" w:rsidRPr="008C6531">
          <w:rPr>
            <w:rStyle w:val="Hyperlink"/>
            <w:noProof/>
          </w:rPr>
          <w:t>=1.</w:t>
        </w:r>
        <w:r w:rsidR="00CF0A94">
          <w:rPr>
            <w:noProof/>
            <w:webHidden/>
          </w:rPr>
          <w:tab/>
        </w:r>
        <w:r w:rsidR="00CF0A94">
          <w:rPr>
            <w:noProof/>
            <w:webHidden/>
          </w:rPr>
          <w:fldChar w:fldCharType="begin"/>
        </w:r>
        <w:r w:rsidR="00CF0A94">
          <w:rPr>
            <w:noProof/>
            <w:webHidden/>
          </w:rPr>
          <w:instrText xml:space="preserve"> PAGEREF _Toc374639824 \h </w:instrText>
        </w:r>
        <w:r w:rsidR="00CF0A94">
          <w:rPr>
            <w:noProof/>
            <w:webHidden/>
          </w:rPr>
        </w:r>
        <w:r w:rsidR="00CF0A94">
          <w:rPr>
            <w:noProof/>
            <w:webHidden/>
          </w:rPr>
          <w:fldChar w:fldCharType="separate"/>
        </w:r>
        <w:r w:rsidR="00D277B2">
          <w:rPr>
            <w:noProof/>
            <w:webHidden/>
          </w:rPr>
          <w:t>130</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5"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4.28: Pressure wave profile along the line (</w:t>
        </w:r>
        <w:r w:rsidR="00CF0A94" w:rsidRPr="008C6531">
          <w:rPr>
            <w:rStyle w:val="Hyperlink"/>
            <w:i/>
            <w:iCs/>
            <w:noProof/>
          </w:rPr>
          <w:t>x=</w:t>
        </w:r>
        <w:r w:rsidR="00CF0A94" w:rsidRPr="008C6531">
          <w:rPr>
            <w:rStyle w:val="Hyperlink"/>
            <w:noProof/>
          </w:rPr>
          <w:t xml:space="preserve">[25 mm, 75 mm], y=50 mm, z=30 mm) for </w:t>
        </w:r>
        <w:r w:rsidR="00CF0A94" w:rsidRPr="008C6531">
          <w:rPr>
            <w:rStyle w:val="Hyperlink"/>
            <w:i/>
            <w:noProof/>
          </w:rPr>
          <w:t>k</w:t>
        </w:r>
        <w:r w:rsidR="00CF0A94" w:rsidRPr="008C6531">
          <w:rPr>
            <w:rStyle w:val="Hyperlink"/>
            <w:noProof/>
          </w:rPr>
          <w:t>=5π and h</w:t>
        </w:r>
        <w:r w:rsidR="00CF0A94" w:rsidRPr="008C6531">
          <w:rPr>
            <w:rStyle w:val="Hyperlink"/>
            <w:noProof/>
            <w:vertAlign w:val="subscript"/>
          </w:rPr>
          <w:t>t</w:t>
        </w:r>
        <w:r w:rsidR="00CF0A94" w:rsidRPr="008C6531">
          <w:rPr>
            <w:rStyle w:val="Hyperlink"/>
            <w:noProof/>
          </w:rPr>
          <w:t>=0.</w:t>
        </w:r>
        <w:r w:rsidR="00CF0A94">
          <w:rPr>
            <w:noProof/>
            <w:webHidden/>
          </w:rPr>
          <w:tab/>
        </w:r>
        <w:r w:rsidR="00CF0A94">
          <w:rPr>
            <w:noProof/>
            <w:webHidden/>
          </w:rPr>
          <w:fldChar w:fldCharType="begin"/>
        </w:r>
        <w:r w:rsidR="00CF0A94">
          <w:rPr>
            <w:noProof/>
            <w:webHidden/>
          </w:rPr>
          <w:instrText xml:space="preserve"> PAGEREF _Toc374639825 \h </w:instrText>
        </w:r>
        <w:r w:rsidR="00CF0A94">
          <w:rPr>
            <w:noProof/>
            <w:webHidden/>
          </w:rPr>
        </w:r>
        <w:r w:rsidR="00CF0A94">
          <w:rPr>
            <w:noProof/>
            <w:webHidden/>
          </w:rPr>
          <w:fldChar w:fldCharType="separate"/>
        </w:r>
        <w:r w:rsidR="00D277B2">
          <w:rPr>
            <w:noProof/>
            <w:webHidden/>
          </w:rPr>
          <w:t>131</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6"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4.29:  Pressure wave profile along the line (</w:t>
        </w:r>
        <w:r w:rsidR="00CF0A94" w:rsidRPr="008C6531">
          <w:rPr>
            <w:rStyle w:val="Hyperlink"/>
            <w:i/>
            <w:iCs/>
            <w:noProof/>
          </w:rPr>
          <w:t>x=</w:t>
        </w:r>
        <w:r w:rsidR="00CF0A94" w:rsidRPr="008C6531">
          <w:rPr>
            <w:rStyle w:val="Hyperlink"/>
            <w:noProof/>
          </w:rPr>
          <w:t xml:space="preserve">[25 mm, 75 mm], y=50 mm, z=30.5 mm) for </w:t>
        </w:r>
        <w:r w:rsidR="00CF0A94" w:rsidRPr="008C6531">
          <w:rPr>
            <w:rStyle w:val="Hyperlink"/>
            <w:i/>
            <w:noProof/>
          </w:rPr>
          <w:t>k</w:t>
        </w:r>
        <w:r w:rsidR="00CF0A94" w:rsidRPr="008C6531">
          <w:rPr>
            <w:rStyle w:val="Hyperlink"/>
            <w:noProof/>
          </w:rPr>
          <w:t>=5π and h</w:t>
        </w:r>
        <w:r w:rsidR="00CF0A94" w:rsidRPr="008C6531">
          <w:rPr>
            <w:rStyle w:val="Hyperlink"/>
            <w:noProof/>
            <w:vertAlign w:val="subscript"/>
          </w:rPr>
          <w:t>t</w:t>
        </w:r>
        <w:r w:rsidR="00CF0A94" w:rsidRPr="008C6531">
          <w:rPr>
            <w:rStyle w:val="Hyperlink"/>
            <w:noProof/>
          </w:rPr>
          <w:t>=1.</w:t>
        </w:r>
        <w:r w:rsidR="00CF0A94">
          <w:rPr>
            <w:noProof/>
            <w:webHidden/>
          </w:rPr>
          <w:tab/>
        </w:r>
        <w:r w:rsidR="00CF0A94">
          <w:rPr>
            <w:noProof/>
            <w:webHidden/>
          </w:rPr>
          <w:fldChar w:fldCharType="begin"/>
        </w:r>
        <w:r w:rsidR="00CF0A94">
          <w:rPr>
            <w:noProof/>
            <w:webHidden/>
          </w:rPr>
          <w:instrText xml:space="preserve"> PAGEREF _Toc374639826 \h </w:instrText>
        </w:r>
        <w:r w:rsidR="00CF0A94">
          <w:rPr>
            <w:noProof/>
            <w:webHidden/>
          </w:rPr>
        </w:r>
        <w:r w:rsidR="00CF0A94">
          <w:rPr>
            <w:noProof/>
            <w:webHidden/>
          </w:rPr>
          <w:fldChar w:fldCharType="separate"/>
        </w:r>
        <w:r w:rsidR="00D277B2">
          <w:rPr>
            <w:noProof/>
            <w:webHidden/>
          </w:rPr>
          <w:t>133</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7"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5.1</w:t>
        </w:r>
        <w:r w:rsidR="00CF0A94" w:rsidRPr="008C6531">
          <w:rPr>
            <w:rStyle w:val="Hyperlink"/>
            <w:noProof/>
            <w:lang w:val="en-US"/>
          </w:rPr>
          <w:t>: Initial pressure wave profiles in pure liquid for different excitation values.</w:t>
        </w:r>
        <w:r w:rsidR="00CF0A94">
          <w:rPr>
            <w:noProof/>
            <w:webHidden/>
          </w:rPr>
          <w:tab/>
        </w:r>
        <w:r w:rsidR="00CF0A94">
          <w:rPr>
            <w:noProof/>
            <w:webHidden/>
          </w:rPr>
          <w:fldChar w:fldCharType="begin"/>
        </w:r>
        <w:r w:rsidR="00CF0A94">
          <w:rPr>
            <w:noProof/>
            <w:webHidden/>
          </w:rPr>
          <w:instrText xml:space="preserve"> PAGEREF _Toc374639827 \h </w:instrText>
        </w:r>
        <w:r w:rsidR="00CF0A94">
          <w:rPr>
            <w:noProof/>
            <w:webHidden/>
          </w:rPr>
        </w:r>
        <w:r w:rsidR="00CF0A94">
          <w:rPr>
            <w:noProof/>
            <w:webHidden/>
          </w:rPr>
          <w:fldChar w:fldCharType="separate"/>
        </w:r>
        <w:r w:rsidR="00D277B2">
          <w:rPr>
            <w:noProof/>
            <w:webHidden/>
          </w:rPr>
          <w:t>138</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8"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5.2</w:t>
        </w:r>
        <w:r w:rsidR="00CF0A94" w:rsidRPr="008C6531">
          <w:rPr>
            <w:rStyle w:val="Hyperlink"/>
            <w:noProof/>
            <w:lang w:val="en-US"/>
          </w:rPr>
          <w:t>: Pressure profiles with increasing bubble volume fraction, β. U</w:t>
        </w:r>
        <w:r w:rsidR="00CF0A94" w:rsidRPr="008C6531">
          <w:rPr>
            <w:rStyle w:val="Hyperlink"/>
            <w:noProof/>
            <w:vertAlign w:val="subscript"/>
            <w:lang w:val="en-US"/>
          </w:rPr>
          <w:t xml:space="preserve">0 </w:t>
        </w:r>
        <w:r w:rsidR="00CF0A94" w:rsidRPr="008C6531">
          <w:rPr>
            <w:rStyle w:val="Hyperlink"/>
            <w:noProof/>
            <w:lang w:val="en-US"/>
          </w:rPr>
          <w:t xml:space="preserve">= 5 µm </w:t>
        </w:r>
        <w:r w:rsidR="00CF0A94" w:rsidRPr="008C6531">
          <w:rPr>
            <w:rStyle w:val="Hyperlink"/>
            <w:noProof/>
            <w:lang w:eastAsia="en-GB"/>
          </w:rPr>
          <w:t>and R</w:t>
        </w:r>
        <w:r w:rsidR="00CF0A94" w:rsidRPr="008C6531">
          <w:rPr>
            <w:rStyle w:val="Hyperlink"/>
            <w:noProof/>
            <w:vertAlign w:val="subscript"/>
            <w:lang w:eastAsia="en-GB"/>
          </w:rPr>
          <w:t xml:space="preserve">0 </w:t>
        </w:r>
        <w:r w:rsidR="00CF0A94" w:rsidRPr="008C6531">
          <w:rPr>
            <w:rStyle w:val="Hyperlink"/>
            <w:noProof/>
            <w:lang w:eastAsia="en-GB"/>
          </w:rPr>
          <w:t>= 5 µm.</w:t>
        </w:r>
        <w:r w:rsidR="00CF0A94">
          <w:rPr>
            <w:noProof/>
            <w:webHidden/>
          </w:rPr>
          <w:tab/>
        </w:r>
        <w:r w:rsidR="00CF0A94">
          <w:rPr>
            <w:noProof/>
            <w:webHidden/>
          </w:rPr>
          <w:fldChar w:fldCharType="begin"/>
        </w:r>
        <w:r w:rsidR="00CF0A94">
          <w:rPr>
            <w:noProof/>
            <w:webHidden/>
          </w:rPr>
          <w:instrText xml:space="preserve"> PAGEREF _Toc374639828 \h </w:instrText>
        </w:r>
        <w:r w:rsidR="00CF0A94">
          <w:rPr>
            <w:noProof/>
            <w:webHidden/>
          </w:rPr>
        </w:r>
        <w:r w:rsidR="00CF0A94">
          <w:rPr>
            <w:noProof/>
            <w:webHidden/>
          </w:rPr>
          <w:fldChar w:fldCharType="separate"/>
        </w:r>
        <w:r w:rsidR="00D277B2">
          <w:rPr>
            <w:noProof/>
            <w:webHidden/>
          </w:rPr>
          <w:t>140</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29"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5.3</w:t>
        </w:r>
        <w:r w:rsidR="00CF0A94" w:rsidRPr="008C6531">
          <w:rPr>
            <w:rStyle w:val="Hyperlink"/>
            <w:noProof/>
            <w:lang w:val="en-US"/>
          </w:rPr>
          <w:t>: Pressure profiles for different bubble radii, R</w:t>
        </w:r>
        <w:r w:rsidR="00CF0A94" w:rsidRPr="008C6531">
          <w:rPr>
            <w:rStyle w:val="Hyperlink"/>
            <w:noProof/>
            <w:vertAlign w:val="subscript"/>
            <w:lang w:val="en-US"/>
          </w:rPr>
          <w:t>0</w:t>
        </w:r>
        <w:r w:rsidR="00CF0A94" w:rsidRPr="008C6531">
          <w:rPr>
            <w:rStyle w:val="Hyperlink"/>
            <w:noProof/>
            <w:lang w:val="en-US"/>
          </w:rPr>
          <w:t>. U</w:t>
        </w:r>
        <w:r w:rsidR="00CF0A94" w:rsidRPr="008C6531">
          <w:rPr>
            <w:rStyle w:val="Hyperlink"/>
            <w:noProof/>
            <w:vertAlign w:val="subscript"/>
            <w:lang w:val="en-US"/>
          </w:rPr>
          <w:t xml:space="preserve">0 </w:t>
        </w:r>
        <w:r w:rsidR="00CF0A94" w:rsidRPr="008C6531">
          <w:rPr>
            <w:rStyle w:val="Hyperlink"/>
            <w:noProof/>
            <w:lang w:val="en-US"/>
          </w:rPr>
          <w:t xml:space="preserve">= 5 µm </w:t>
        </w:r>
        <w:r w:rsidR="00CF0A94" w:rsidRPr="008C6531">
          <w:rPr>
            <w:rStyle w:val="Hyperlink"/>
            <w:noProof/>
            <w:lang w:eastAsia="en-GB"/>
          </w:rPr>
          <w:t>and β</w:t>
        </w:r>
        <w:r w:rsidR="00CF0A94" w:rsidRPr="008C6531">
          <w:rPr>
            <w:rStyle w:val="Hyperlink"/>
            <w:noProof/>
            <w:vertAlign w:val="subscript"/>
            <w:lang w:eastAsia="en-GB"/>
          </w:rPr>
          <w:t xml:space="preserve"> </w:t>
        </w:r>
        <w:r w:rsidR="00CF0A94" w:rsidRPr="008C6531">
          <w:rPr>
            <w:rStyle w:val="Hyperlink"/>
            <w:noProof/>
            <w:lang w:eastAsia="en-GB"/>
          </w:rPr>
          <w:t>= 0.005 %.</w:t>
        </w:r>
        <w:r w:rsidR="00CF0A94">
          <w:rPr>
            <w:noProof/>
            <w:webHidden/>
          </w:rPr>
          <w:tab/>
        </w:r>
        <w:r w:rsidR="00CF0A94">
          <w:rPr>
            <w:noProof/>
            <w:webHidden/>
          </w:rPr>
          <w:fldChar w:fldCharType="begin"/>
        </w:r>
        <w:r w:rsidR="00CF0A94">
          <w:rPr>
            <w:noProof/>
            <w:webHidden/>
          </w:rPr>
          <w:instrText xml:space="preserve"> PAGEREF _Toc374639829 \h </w:instrText>
        </w:r>
        <w:r w:rsidR="00CF0A94">
          <w:rPr>
            <w:noProof/>
            <w:webHidden/>
          </w:rPr>
        </w:r>
        <w:r w:rsidR="00CF0A94">
          <w:rPr>
            <w:noProof/>
            <w:webHidden/>
          </w:rPr>
          <w:fldChar w:fldCharType="separate"/>
        </w:r>
        <w:r w:rsidR="00D277B2">
          <w:rPr>
            <w:noProof/>
            <w:webHidden/>
          </w:rPr>
          <w:t>141</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0"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5.4: Pressure profiles for </w:t>
        </w:r>
        <w:r w:rsidR="00CF0A94" w:rsidRPr="008C6531">
          <w:rPr>
            <w:rStyle w:val="Hyperlink"/>
            <w:i/>
            <w:noProof/>
          </w:rPr>
          <w:t>U</w:t>
        </w:r>
        <w:r w:rsidR="00CF0A94" w:rsidRPr="008C6531">
          <w:rPr>
            <w:rStyle w:val="Hyperlink"/>
            <w:i/>
            <w:noProof/>
            <w:vertAlign w:val="subscript"/>
          </w:rPr>
          <w:t xml:space="preserve">0 </w:t>
        </w:r>
        <w:r w:rsidR="00CF0A94" w:rsidRPr="008C6531">
          <w:rPr>
            <w:rStyle w:val="Hyperlink"/>
            <w:noProof/>
          </w:rPr>
          <w:t>= 0.5 µm.</w:t>
        </w:r>
        <w:r w:rsidR="00CF0A94">
          <w:rPr>
            <w:noProof/>
            <w:webHidden/>
          </w:rPr>
          <w:tab/>
        </w:r>
        <w:r w:rsidR="00CF0A94">
          <w:rPr>
            <w:noProof/>
            <w:webHidden/>
          </w:rPr>
          <w:fldChar w:fldCharType="begin"/>
        </w:r>
        <w:r w:rsidR="00CF0A94">
          <w:rPr>
            <w:noProof/>
            <w:webHidden/>
          </w:rPr>
          <w:instrText xml:space="preserve"> PAGEREF _Toc374639830 \h </w:instrText>
        </w:r>
        <w:r w:rsidR="00CF0A94">
          <w:rPr>
            <w:noProof/>
            <w:webHidden/>
          </w:rPr>
        </w:r>
        <w:r w:rsidR="00CF0A94">
          <w:rPr>
            <w:noProof/>
            <w:webHidden/>
          </w:rPr>
          <w:fldChar w:fldCharType="separate"/>
        </w:r>
        <w:r w:rsidR="00D277B2">
          <w:rPr>
            <w:noProof/>
            <w:webHidden/>
          </w:rPr>
          <w:t>143</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1"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5.5: Pressure profiles for the cases: </w:t>
        </w:r>
        <w:r w:rsidR="00CF0A94" w:rsidRPr="008C6531">
          <w:rPr>
            <w:rStyle w:val="Hyperlink"/>
            <w:i/>
            <w:noProof/>
          </w:rPr>
          <w:t>U</w:t>
        </w:r>
        <w:r w:rsidR="00CF0A94" w:rsidRPr="008C6531">
          <w:rPr>
            <w:rStyle w:val="Hyperlink"/>
            <w:i/>
            <w:noProof/>
            <w:vertAlign w:val="subscript"/>
          </w:rPr>
          <w:t xml:space="preserve">0 </w:t>
        </w:r>
        <w:r w:rsidR="00CF0A94" w:rsidRPr="008C6531">
          <w:rPr>
            <w:rStyle w:val="Hyperlink"/>
            <w:noProof/>
          </w:rPr>
          <w:t xml:space="preserve">= 0.2 µm, </w:t>
        </w:r>
        <w:r w:rsidR="00CF0A94" w:rsidRPr="008C6531">
          <w:rPr>
            <w:rStyle w:val="Hyperlink"/>
            <w:i/>
            <w:noProof/>
          </w:rPr>
          <w:t>U</w:t>
        </w:r>
        <w:r w:rsidR="00CF0A94" w:rsidRPr="008C6531">
          <w:rPr>
            <w:rStyle w:val="Hyperlink"/>
            <w:i/>
            <w:noProof/>
            <w:vertAlign w:val="subscript"/>
          </w:rPr>
          <w:t xml:space="preserve">0 </w:t>
        </w:r>
        <w:r w:rsidR="00CF0A94" w:rsidRPr="008C6531">
          <w:rPr>
            <w:rStyle w:val="Hyperlink"/>
            <w:noProof/>
          </w:rPr>
          <w:t xml:space="preserve">= 0.5 µm and </w:t>
        </w:r>
        <w:r w:rsidR="00CF0A94" w:rsidRPr="008C6531">
          <w:rPr>
            <w:rStyle w:val="Hyperlink"/>
            <w:i/>
            <w:noProof/>
          </w:rPr>
          <w:t>U</w:t>
        </w:r>
        <w:r w:rsidR="00CF0A94" w:rsidRPr="008C6531">
          <w:rPr>
            <w:rStyle w:val="Hyperlink"/>
            <w:i/>
            <w:noProof/>
            <w:vertAlign w:val="subscript"/>
          </w:rPr>
          <w:t xml:space="preserve">0 </w:t>
        </w:r>
        <w:r w:rsidR="00CF0A94" w:rsidRPr="008C6531">
          <w:rPr>
            <w:rStyle w:val="Hyperlink"/>
            <w:noProof/>
          </w:rPr>
          <w:t>= 5 µm.</w:t>
        </w:r>
        <w:r w:rsidR="00CF0A94">
          <w:rPr>
            <w:noProof/>
            <w:webHidden/>
          </w:rPr>
          <w:tab/>
        </w:r>
        <w:r w:rsidR="00CF0A94">
          <w:rPr>
            <w:noProof/>
            <w:webHidden/>
          </w:rPr>
          <w:fldChar w:fldCharType="begin"/>
        </w:r>
        <w:r w:rsidR="00CF0A94">
          <w:rPr>
            <w:noProof/>
            <w:webHidden/>
          </w:rPr>
          <w:instrText xml:space="preserve"> PAGEREF _Toc374639831 \h </w:instrText>
        </w:r>
        <w:r w:rsidR="00CF0A94">
          <w:rPr>
            <w:noProof/>
            <w:webHidden/>
          </w:rPr>
        </w:r>
        <w:r w:rsidR="00CF0A94">
          <w:rPr>
            <w:noProof/>
            <w:webHidden/>
          </w:rPr>
          <w:fldChar w:fldCharType="separate"/>
        </w:r>
        <w:r w:rsidR="00D277B2">
          <w:rPr>
            <w:noProof/>
            <w:webHidden/>
          </w:rPr>
          <w:t>144</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2"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5.6</w:t>
        </w:r>
        <w:r w:rsidR="00CF0A94" w:rsidRPr="008C6531">
          <w:rPr>
            <w:rStyle w:val="Hyperlink"/>
            <w:noProof/>
            <w:lang w:val="en-US"/>
          </w:rPr>
          <w:t xml:space="preserve">: A sketch of the sonoreactor. (a) </w:t>
        </w:r>
        <w:r w:rsidR="00CF0A94" w:rsidRPr="008C6531">
          <w:rPr>
            <w:rStyle w:val="Hyperlink"/>
            <w:i/>
            <w:noProof/>
            <w:lang w:val="en-US"/>
          </w:rPr>
          <w:t xml:space="preserve">x-y </w:t>
        </w:r>
        <w:r w:rsidR="00CF0A94" w:rsidRPr="008C6531">
          <w:rPr>
            <w:rStyle w:val="Hyperlink"/>
            <w:noProof/>
            <w:lang w:val="en-US"/>
          </w:rPr>
          <w:t xml:space="preserve">plane (b) </w:t>
        </w:r>
        <w:r w:rsidR="00CF0A94" w:rsidRPr="008C6531">
          <w:rPr>
            <w:rStyle w:val="Hyperlink"/>
            <w:i/>
            <w:noProof/>
            <w:lang w:val="en-US"/>
          </w:rPr>
          <w:t xml:space="preserve">y-z </w:t>
        </w:r>
        <w:r w:rsidR="00CF0A94" w:rsidRPr="008C6531">
          <w:rPr>
            <w:rStyle w:val="Hyperlink"/>
            <w:noProof/>
            <w:lang w:val="en-US"/>
          </w:rPr>
          <w:t>plane and (c) perspective view.</w:t>
        </w:r>
        <w:r w:rsidR="00CF0A94">
          <w:rPr>
            <w:noProof/>
            <w:webHidden/>
          </w:rPr>
          <w:tab/>
        </w:r>
        <w:r w:rsidR="00CF0A94">
          <w:rPr>
            <w:noProof/>
            <w:webHidden/>
          </w:rPr>
          <w:fldChar w:fldCharType="begin"/>
        </w:r>
        <w:r w:rsidR="00CF0A94">
          <w:rPr>
            <w:noProof/>
            <w:webHidden/>
          </w:rPr>
          <w:instrText xml:space="preserve"> PAGEREF _Toc374639832 \h </w:instrText>
        </w:r>
        <w:r w:rsidR="00CF0A94">
          <w:rPr>
            <w:noProof/>
            <w:webHidden/>
          </w:rPr>
        </w:r>
        <w:r w:rsidR="00CF0A94">
          <w:rPr>
            <w:noProof/>
            <w:webHidden/>
          </w:rPr>
          <w:fldChar w:fldCharType="separate"/>
        </w:r>
        <w:r w:rsidR="00D277B2">
          <w:rPr>
            <w:noProof/>
            <w:webHidden/>
          </w:rPr>
          <w:t>147</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3"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5.7: Source node distribution near the surface of the transducer centred at </w:t>
        </w:r>
        <w:r w:rsidR="00CF0A94" w:rsidRPr="008C6531">
          <w:rPr>
            <w:rStyle w:val="Hyperlink"/>
            <w:i/>
            <w:iCs/>
            <w:noProof/>
          </w:rPr>
          <w:t>x=</w:t>
        </w:r>
        <w:r w:rsidR="00CF0A94" w:rsidRPr="008C6531">
          <w:rPr>
            <w:rStyle w:val="Hyperlink"/>
            <w:noProof/>
          </w:rPr>
          <w:t xml:space="preserve">165 mm and </w:t>
        </w:r>
        <w:r w:rsidR="00CF0A94" w:rsidRPr="008C6531">
          <w:rPr>
            <w:rStyle w:val="Hyperlink"/>
            <w:i/>
            <w:iCs/>
            <w:noProof/>
          </w:rPr>
          <w:t>y=</w:t>
        </w:r>
        <w:r w:rsidR="00CF0A94" w:rsidRPr="008C6531">
          <w:rPr>
            <w:rStyle w:val="Hyperlink"/>
            <w:noProof/>
          </w:rPr>
          <w:t>132.5 mm.</w:t>
        </w:r>
        <w:r w:rsidR="00CF0A94">
          <w:rPr>
            <w:noProof/>
            <w:webHidden/>
          </w:rPr>
          <w:tab/>
        </w:r>
        <w:r w:rsidR="00CF0A94">
          <w:rPr>
            <w:noProof/>
            <w:webHidden/>
          </w:rPr>
          <w:fldChar w:fldCharType="begin"/>
        </w:r>
        <w:r w:rsidR="00CF0A94">
          <w:rPr>
            <w:noProof/>
            <w:webHidden/>
          </w:rPr>
          <w:instrText xml:space="preserve"> PAGEREF _Toc374639833 \h </w:instrText>
        </w:r>
        <w:r w:rsidR="00CF0A94">
          <w:rPr>
            <w:noProof/>
            <w:webHidden/>
          </w:rPr>
        </w:r>
        <w:r w:rsidR="00CF0A94">
          <w:rPr>
            <w:noProof/>
            <w:webHidden/>
          </w:rPr>
          <w:fldChar w:fldCharType="separate"/>
        </w:r>
        <w:r w:rsidR="00D277B2">
          <w:rPr>
            <w:noProof/>
            <w:webHidden/>
          </w:rPr>
          <w:t>150</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4"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5.8: Effect of bubble volume fraction (R=1-10 µm)</w:t>
        </w:r>
        <w:r w:rsidR="00CF0A94">
          <w:rPr>
            <w:noProof/>
            <w:webHidden/>
          </w:rPr>
          <w:tab/>
        </w:r>
        <w:r w:rsidR="00CF0A94">
          <w:rPr>
            <w:noProof/>
            <w:webHidden/>
          </w:rPr>
          <w:fldChar w:fldCharType="begin"/>
        </w:r>
        <w:r w:rsidR="00CF0A94">
          <w:rPr>
            <w:noProof/>
            <w:webHidden/>
          </w:rPr>
          <w:instrText xml:space="preserve"> PAGEREF _Toc374639834 \h </w:instrText>
        </w:r>
        <w:r w:rsidR="00CF0A94">
          <w:rPr>
            <w:noProof/>
            <w:webHidden/>
          </w:rPr>
        </w:r>
        <w:r w:rsidR="00CF0A94">
          <w:rPr>
            <w:noProof/>
            <w:webHidden/>
          </w:rPr>
          <w:fldChar w:fldCharType="separate"/>
        </w:r>
        <w:r w:rsidR="00D277B2">
          <w:rPr>
            <w:noProof/>
            <w:webHidden/>
          </w:rPr>
          <w:t>152</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5"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5.9: Effect of bubble volume fraction (R=10-100 µm)</w:t>
        </w:r>
        <w:r w:rsidR="00CF0A94">
          <w:rPr>
            <w:noProof/>
            <w:webHidden/>
          </w:rPr>
          <w:tab/>
        </w:r>
        <w:r w:rsidR="00CF0A94">
          <w:rPr>
            <w:noProof/>
            <w:webHidden/>
          </w:rPr>
          <w:fldChar w:fldCharType="begin"/>
        </w:r>
        <w:r w:rsidR="00CF0A94">
          <w:rPr>
            <w:noProof/>
            <w:webHidden/>
          </w:rPr>
          <w:instrText xml:space="preserve"> PAGEREF _Toc374639835 \h </w:instrText>
        </w:r>
        <w:r w:rsidR="00CF0A94">
          <w:rPr>
            <w:noProof/>
            <w:webHidden/>
          </w:rPr>
        </w:r>
        <w:r w:rsidR="00CF0A94">
          <w:rPr>
            <w:noProof/>
            <w:webHidden/>
          </w:rPr>
          <w:fldChar w:fldCharType="separate"/>
        </w:r>
        <w:r w:rsidR="00D277B2">
          <w:rPr>
            <w:noProof/>
            <w:webHidden/>
          </w:rPr>
          <w:t>153</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6"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5.10: Effect of bubble radius (β=0.001%). The pressure profile is plotted over the line </w:t>
        </w:r>
        <w:r w:rsidR="00CF0A94" w:rsidRPr="008C6531">
          <w:rPr>
            <w:rStyle w:val="Hyperlink"/>
            <w:i/>
            <w:iCs/>
            <w:noProof/>
          </w:rPr>
          <w:t>y=</w:t>
        </w:r>
        <w:r w:rsidR="00CF0A94" w:rsidRPr="008C6531">
          <w:rPr>
            <w:rStyle w:val="Hyperlink"/>
            <w:noProof/>
          </w:rPr>
          <w:t>180 mm.</w:t>
        </w:r>
        <w:r w:rsidR="00CF0A94">
          <w:rPr>
            <w:noProof/>
            <w:webHidden/>
          </w:rPr>
          <w:tab/>
        </w:r>
        <w:r w:rsidR="00CF0A94">
          <w:rPr>
            <w:noProof/>
            <w:webHidden/>
          </w:rPr>
          <w:fldChar w:fldCharType="begin"/>
        </w:r>
        <w:r w:rsidR="00CF0A94">
          <w:rPr>
            <w:noProof/>
            <w:webHidden/>
          </w:rPr>
          <w:instrText xml:space="preserve"> PAGEREF _Toc374639836 \h </w:instrText>
        </w:r>
        <w:r w:rsidR="00CF0A94">
          <w:rPr>
            <w:noProof/>
            <w:webHidden/>
          </w:rPr>
        </w:r>
        <w:r w:rsidR="00CF0A94">
          <w:rPr>
            <w:noProof/>
            <w:webHidden/>
          </w:rPr>
          <w:fldChar w:fldCharType="separate"/>
        </w:r>
        <w:r w:rsidR="00D277B2">
          <w:rPr>
            <w:noProof/>
            <w:webHidden/>
          </w:rPr>
          <w:t>154</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7"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5.11: Displacement due to transverse vibrations along the transducer in the z –direction.</w:t>
        </w:r>
        <w:r w:rsidR="00CF0A94">
          <w:rPr>
            <w:noProof/>
            <w:webHidden/>
          </w:rPr>
          <w:tab/>
        </w:r>
        <w:r w:rsidR="00CF0A94">
          <w:rPr>
            <w:noProof/>
            <w:webHidden/>
          </w:rPr>
          <w:fldChar w:fldCharType="begin"/>
        </w:r>
        <w:r w:rsidR="00CF0A94">
          <w:rPr>
            <w:noProof/>
            <w:webHidden/>
          </w:rPr>
          <w:instrText xml:space="preserve"> PAGEREF _Toc374639837 \h </w:instrText>
        </w:r>
        <w:r w:rsidR="00CF0A94">
          <w:rPr>
            <w:noProof/>
            <w:webHidden/>
          </w:rPr>
        </w:r>
        <w:r w:rsidR="00CF0A94">
          <w:rPr>
            <w:noProof/>
            <w:webHidden/>
          </w:rPr>
          <w:fldChar w:fldCharType="separate"/>
        </w:r>
        <w:r w:rsidR="00D277B2">
          <w:rPr>
            <w:noProof/>
            <w:webHidden/>
          </w:rPr>
          <w:t>155</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8"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5.12: Wave distribution for the </w:t>
        </w:r>
        <w:r w:rsidR="00CF0A94" w:rsidRPr="008C6531">
          <w:rPr>
            <w:rStyle w:val="Hyperlink"/>
            <w:i/>
            <w:noProof/>
          </w:rPr>
          <w:t>y-z</w:t>
        </w:r>
        <w:r w:rsidR="00CF0A94" w:rsidRPr="008C6531">
          <w:rPr>
            <w:rStyle w:val="Hyperlink"/>
            <w:noProof/>
          </w:rPr>
          <w:t xml:space="preserve"> plane (p</w:t>
        </w:r>
        <w:r w:rsidR="00CF0A94" w:rsidRPr="008C6531">
          <w:rPr>
            <w:rStyle w:val="Hyperlink"/>
            <w:rFonts w:hint="eastAsia"/>
            <w:noProof/>
            <w:vertAlign w:val="subscript"/>
          </w:rPr>
          <w:t>∞</w:t>
        </w:r>
        <w:r w:rsidR="00CF0A94" w:rsidRPr="008C6531">
          <w:rPr>
            <w:rStyle w:val="Hyperlink"/>
            <w:noProof/>
          </w:rPr>
          <w:t>=101kPa). Effect of bubble volume fraction (R=1-10 µm).</w:t>
        </w:r>
        <w:r w:rsidR="00CF0A94">
          <w:rPr>
            <w:noProof/>
            <w:webHidden/>
          </w:rPr>
          <w:tab/>
        </w:r>
        <w:r w:rsidR="00CF0A94">
          <w:rPr>
            <w:noProof/>
            <w:webHidden/>
          </w:rPr>
          <w:fldChar w:fldCharType="begin"/>
        </w:r>
        <w:r w:rsidR="00CF0A94">
          <w:rPr>
            <w:noProof/>
            <w:webHidden/>
          </w:rPr>
          <w:instrText xml:space="preserve"> PAGEREF _Toc374639838 \h </w:instrText>
        </w:r>
        <w:r w:rsidR="00CF0A94">
          <w:rPr>
            <w:noProof/>
            <w:webHidden/>
          </w:rPr>
        </w:r>
        <w:r w:rsidR="00CF0A94">
          <w:rPr>
            <w:noProof/>
            <w:webHidden/>
          </w:rPr>
          <w:fldChar w:fldCharType="separate"/>
        </w:r>
        <w:r w:rsidR="00D277B2">
          <w:rPr>
            <w:noProof/>
            <w:webHidden/>
          </w:rPr>
          <w:t>156</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39"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 xml:space="preserve">5.13: Wave distribution for the </w:t>
        </w:r>
        <w:r w:rsidR="00CF0A94" w:rsidRPr="008C6531">
          <w:rPr>
            <w:rStyle w:val="Hyperlink"/>
            <w:i/>
            <w:noProof/>
          </w:rPr>
          <w:t>y-z</w:t>
        </w:r>
        <w:r w:rsidR="00CF0A94" w:rsidRPr="008C6531">
          <w:rPr>
            <w:rStyle w:val="Hyperlink"/>
            <w:noProof/>
          </w:rPr>
          <w:t xml:space="preserve"> plane (p</w:t>
        </w:r>
        <w:r w:rsidR="00CF0A94" w:rsidRPr="008C6531">
          <w:rPr>
            <w:rStyle w:val="Hyperlink"/>
            <w:rFonts w:hint="eastAsia"/>
            <w:noProof/>
            <w:vertAlign w:val="subscript"/>
          </w:rPr>
          <w:t>∞</w:t>
        </w:r>
        <w:r w:rsidR="00CF0A94" w:rsidRPr="008C6531">
          <w:rPr>
            <w:rStyle w:val="Hyperlink"/>
            <w:noProof/>
          </w:rPr>
          <w:t>=101kPa). Effect of bubble volume fraction (R=5-50 µm).</w:t>
        </w:r>
        <w:r w:rsidR="00CF0A94">
          <w:rPr>
            <w:noProof/>
            <w:webHidden/>
          </w:rPr>
          <w:tab/>
        </w:r>
        <w:r w:rsidR="00CF0A94">
          <w:rPr>
            <w:noProof/>
            <w:webHidden/>
          </w:rPr>
          <w:fldChar w:fldCharType="begin"/>
        </w:r>
        <w:r w:rsidR="00CF0A94">
          <w:rPr>
            <w:noProof/>
            <w:webHidden/>
          </w:rPr>
          <w:instrText xml:space="preserve"> PAGEREF _Toc374639839 \h </w:instrText>
        </w:r>
        <w:r w:rsidR="00CF0A94">
          <w:rPr>
            <w:noProof/>
            <w:webHidden/>
          </w:rPr>
        </w:r>
        <w:r w:rsidR="00CF0A94">
          <w:rPr>
            <w:noProof/>
            <w:webHidden/>
          </w:rPr>
          <w:fldChar w:fldCharType="separate"/>
        </w:r>
        <w:r w:rsidR="00D277B2">
          <w:rPr>
            <w:noProof/>
            <w:webHidden/>
          </w:rPr>
          <w:t>157</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40"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5.14: Effect of bubble radius (β=0.001%)</w:t>
        </w:r>
        <w:r w:rsidR="00CF0A94">
          <w:rPr>
            <w:noProof/>
            <w:webHidden/>
          </w:rPr>
          <w:tab/>
        </w:r>
        <w:r w:rsidR="00CF0A94">
          <w:rPr>
            <w:noProof/>
            <w:webHidden/>
          </w:rPr>
          <w:fldChar w:fldCharType="begin"/>
        </w:r>
        <w:r w:rsidR="00CF0A94">
          <w:rPr>
            <w:noProof/>
            <w:webHidden/>
          </w:rPr>
          <w:instrText xml:space="preserve"> PAGEREF _Toc374639840 \h </w:instrText>
        </w:r>
        <w:r w:rsidR="00CF0A94">
          <w:rPr>
            <w:noProof/>
            <w:webHidden/>
          </w:rPr>
        </w:r>
        <w:r w:rsidR="00CF0A94">
          <w:rPr>
            <w:noProof/>
            <w:webHidden/>
          </w:rPr>
          <w:fldChar w:fldCharType="separate"/>
        </w:r>
        <w:r w:rsidR="00D277B2">
          <w:rPr>
            <w:noProof/>
            <w:webHidden/>
          </w:rPr>
          <w:t>158</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41"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5.15: The sonoreactor designed by VIATECH. The sketch is imported from COMSOL model.</w:t>
        </w:r>
        <w:r w:rsidR="00CF0A94">
          <w:rPr>
            <w:noProof/>
            <w:webHidden/>
          </w:rPr>
          <w:tab/>
        </w:r>
        <w:r w:rsidR="00CF0A94">
          <w:rPr>
            <w:noProof/>
            <w:webHidden/>
          </w:rPr>
          <w:fldChar w:fldCharType="begin"/>
        </w:r>
        <w:r w:rsidR="00CF0A94">
          <w:rPr>
            <w:noProof/>
            <w:webHidden/>
          </w:rPr>
          <w:instrText xml:space="preserve"> PAGEREF _Toc374639841 \h </w:instrText>
        </w:r>
        <w:r w:rsidR="00CF0A94">
          <w:rPr>
            <w:noProof/>
            <w:webHidden/>
          </w:rPr>
        </w:r>
        <w:r w:rsidR="00CF0A94">
          <w:rPr>
            <w:noProof/>
            <w:webHidden/>
          </w:rPr>
          <w:fldChar w:fldCharType="separate"/>
        </w:r>
        <w:r w:rsidR="00D277B2">
          <w:rPr>
            <w:noProof/>
            <w:webHidden/>
          </w:rPr>
          <w:t>159</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42"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5.16: Quarter model of the sonoreactor by VIATECH.</w:t>
        </w:r>
        <w:r w:rsidR="00CF0A94">
          <w:rPr>
            <w:noProof/>
            <w:webHidden/>
          </w:rPr>
          <w:tab/>
        </w:r>
        <w:r w:rsidR="00CF0A94">
          <w:rPr>
            <w:noProof/>
            <w:webHidden/>
          </w:rPr>
          <w:fldChar w:fldCharType="begin"/>
        </w:r>
        <w:r w:rsidR="00CF0A94">
          <w:rPr>
            <w:noProof/>
            <w:webHidden/>
          </w:rPr>
          <w:instrText xml:space="preserve"> PAGEREF _Toc374639842 \h </w:instrText>
        </w:r>
        <w:r w:rsidR="00CF0A94">
          <w:rPr>
            <w:noProof/>
            <w:webHidden/>
          </w:rPr>
        </w:r>
        <w:r w:rsidR="00CF0A94">
          <w:rPr>
            <w:noProof/>
            <w:webHidden/>
          </w:rPr>
          <w:fldChar w:fldCharType="separate"/>
        </w:r>
        <w:r w:rsidR="00D277B2">
          <w:rPr>
            <w:noProof/>
            <w:webHidden/>
          </w:rPr>
          <w:t>161</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43"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5.17: Pressure distribution on the bottom and top surface of the textile in pure liquid.</w:t>
        </w:r>
        <w:r w:rsidR="00CF0A94">
          <w:rPr>
            <w:noProof/>
            <w:webHidden/>
          </w:rPr>
          <w:tab/>
        </w:r>
        <w:r w:rsidR="00CF0A94">
          <w:rPr>
            <w:noProof/>
            <w:webHidden/>
          </w:rPr>
          <w:fldChar w:fldCharType="begin"/>
        </w:r>
        <w:r w:rsidR="00CF0A94">
          <w:rPr>
            <w:noProof/>
            <w:webHidden/>
          </w:rPr>
          <w:instrText xml:space="preserve"> PAGEREF _Toc374639843 \h </w:instrText>
        </w:r>
        <w:r w:rsidR="00CF0A94">
          <w:rPr>
            <w:noProof/>
            <w:webHidden/>
          </w:rPr>
        </w:r>
        <w:r w:rsidR="00CF0A94">
          <w:rPr>
            <w:noProof/>
            <w:webHidden/>
          </w:rPr>
          <w:fldChar w:fldCharType="separate"/>
        </w:r>
        <w:r w:rsidR="00D277B2">
          <w:rPr>
            <w:noProof/>
            <w:webHidden/>
          </w:rPr>
          <w:t>162</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44"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5.18: Pressure distribution on the bottom and top surface of the textile with bubble size range 1-10 µm.</w:t>
        </w:r>
        <w:r w:rsidR="00CF0A94">
          <w:rPr>
            <w:noProof/>
            <w:webHidden/>
          </w:rPr>
          <w:tab/>
        </w:r>
        <w:r w:rsidR="00CF0A94">
          <w:rPr>
            <w:noProof/>
            <w:webHidden/>
          </w:rPr>
          <w:fldChar w:fldCharType="begin"/>
        </w:r>
        <w:r w:rsidR="00CF0A94">
          <w:rPr>
            <w:noProof/>
            <w:webHidden/>
          </w:rPr>
          <w:instrText xml:space="preserve"> PAGEREF _Toc374639844 \h </w:instrText>
        </w:r>
        <w:r w:rsidR="00CF0A94">
          <w:rPr>
            <w:noProof/>
            <w:webHidden/>
          </w:rPr>
        </w:r>
        <w:r w:rsidR="00CF0A94">
          <w:rPr>
            <w:noProof/>
            <w:webHidden/>
          </w:rPr>
          <w:fldChar w:fldCharType="separate"/>
        </w:r>
        <w:r w:rsidR="00D277B2">
          <w:rPr>
            <w:noProof/>
            <w:webHidden/>
          </w:rPr>
          <w:t>163</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45"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5.19: Pressure distribution on the bottom and top surfaces of the textile with bubble size range 5-50 µ.</w:t>
        </w:r>
        <w:r w:rsidR="00CF0A94">
          <w:rPr>
            <w:noProof/>
            <w:webHidden/>
          </w:rPr>
          <w:tab/>
        </w:r>
        <w:r w:rsidR="00CF0A94">
          <w:rPr>
            <w:noProof/>
            <w:webHidden/>
          </w:rPr>
          <w:fldChar w:fldCharType="begin"/>
        </w:r>
        <w:r w:rsidR="00CF0A94">
          <w:rPr>
            <w:noProof/>
            <w:webHidden/>
          </w:rPr>
          <w:instrText xml:space="preserve"> PAGEREF _Toc374639845 \h </w:instrText>
        </w:r>
        <w:r w:rsidR="00CF0A94">
          <w:rPr>
            <w:noProof/>
            <w:webHidden/>
          </w:rPr>
        </w:r>
        <w:r w:rsidR="00CF0A94">
          <w:rPr>
            <w:noProof/>
            <w:webHidden/>
          </w:rPr>
          <w:fldChar w:fldCharType="separate"/>
        </w:r>
        <w:r w:rsidR="00D277B2">
          <w:rPr>
            <w:noProof/>
            <w:webHidden/>
          </w:rPr>
          <w:t>164</w:t>
        </w:r>
        <w:r w:rsidR="00CF0A94">
          <w:rPr>
            <w:noProof/>
            <w:webHidden/>
          </w:rPr>
          <w:fldChar w:fldCharType="end"/>
        </w:r>
      </w:hyperlink>
    </w:p>
    <w:p w:rsidR="00CF0A94"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639846" w:history="1">
        <w:r w:rsidR="00CF0A94" w:rsidRPr="008C6531">
          <w:rPr>
            <w:rStyle w:val="Hyperlink"/>
            <w:noProof/>
          </w:rPr>
          <w:t xml:space="preserve">Figure </w:t>
        </w:r>
        <w:r w:rsidR="00CF0A94" w:rsidRPr="008C6531">
          <w:rPr>
            <w:rStyle w:val="Hyperlink"/>
            <w:rFonts w:hint="cs"/>
            <w:noProof/>
            <w:cs/>
          </w:rPr>
          <w:t>‎</w:t>
        </w:r>
        <w:r w:rsidR="00CF0A94" w:rsidRPr="008C6531">
          <w:rPr>
            <w:rStyle w:val="Hyperlink"/>
            <w:noProof/>
          </w:rPr>
          <w:t>5.20: Pressure distribution on the bottom and top surface of the textile with bubble size range 1-100 µ.</w:t>
        </w:r>
        <w:r w:rsidR="00CF0A94">
          <w:rPr>
            <w:noProof/>
            <w:webHidden/>
          </w:rPr>
          <w:tab/>
        </w:r>
        <w:r w:rsidR="00CF0A94">
          <w:rPr>
            <w:noProof/>
            <w:webHidden/>
          </w:rPr>
          <w:fldChar w:fldCharType="begin"/>
        </w:r>
        <w:r w:rsidR="00CF0A94">
          <w:rPr>
            <w:noProof/>
            <w:webHidden/>
          </w:rPr>
          <w:instrText xml:space="preserve"> PAGEREF _Toc374639846 \h </w:instrText>
        </w:r>
        <w:r w:rsidR="00CF0A94">
          <w:rPr>
            <w:noProof/>
            <w:webHidden/>
          </w:rPr>
        </w:r>
        <w:r w:rsidR="00CF0A94">
          <w:rPr>
            <w:noProof/>
            <w:webHidden/>
          </w:rPr>
          <w:fldChar w:fldCharType="separate"/>
        </w:r>
        <w:r w:rsidR="00D277B2">
          <w:rPr>
            <w:noProof/>
            <w:webHidden/>
          </w:rPr>
          <w:t>165</w:t>
        </w:r>
        <w:r w:rsidR="00CF0A94">
          <w:rPr>
            <w:noProof/>
            <w:webHidden/>
          </w:rPr>
          <w:fldChar w:fldCharType="end"/>
        </w:r>
      </w:hyperlink>
    </w:p>
    <w:p w:rsidR="00CF54C4" w:rsidRDefault="007B4EE5" w:rsidP="008E2A50">
      <w:r>
        <w:fldChar w:fldCharType="end"/>
      </w:r>
    </w:p>
    <w:p w:rsidR="00CF54C4" w:rsidRDefault="00CF54C4" w:rsidP="008E2A50"/>
    <w:p w:rsidR="009F79CE" w:rsidRDefault="009F79CE" w:rsidP="008E2A50"/>
    <w:p w:rsidR="00EE2673" w:rsidRDefault="00EE2673" w:rsidP="008E2A50"/>
    <w:p w:rsidR="003A4582" w:rsidRPr="00E65871" w:rsidRDefault="009F79CE" w:rsidP="00E65871">
      <w:pPr>
        <w:rPr>
          <w:b/>
          <w:bCs/>
          <w:sz w:val="36"/>
          <w:szCs w:val="36"/>
        </w:rPr>
      </w:pPr>
      <w:r w:rsidRPr="009F79CE">
        <w:rPr>
          <w:b/>
          <w:bCs/>
          <w:sz w:val="36"/>
          <w:szCs w:val="36"/>
        </w:rPr>
        <w:lastRenderedPageBreak/>
        <w:t>List of Tables</w:t>
      </w:r>
    </w:p>
    <w:p w:rsidR="00AA5BEF" w:rsidRDefault="009F79CE">
      <w:pPr>
        <w:pStyle w:val="TableofFigures"/>
        <w:tabs>
          <w:tab w:val="right" w:leader="dot" w:pos="8260"/>
        </w:tabs>
        <w:rPr>
          <w:rFonts w:asciiTheme="minorHAnsi" w:eastAsiaTheme="minorEastAsia" w:hAnsiTheme="minorHAnsi" w:cstheme="minorBidi"/>
          <w:noProof/>
          <w:sz w:val="22"/>
          <w:szCs w:val="22"/>
          <w:lang w:eastAsia="zh-CN"/>
        </w:rPr>
      </w:pPr>
      <w:r>
        <w:fldChar w:fldCharType="begin"/>
      </w:r>
      <w:r>
        <w:instrText xml:space="preserve"> TOC \h \z \c "Table" </w:instrText>
      </w:r>
      <w:r>
        <w:fldChar w:fldCharType="separate"/>
      </w:r>
      <w:hyperlink w:anchor="_Toc374439714" w:history="1">
        <w:r w:rsidR="00AA5BEF" w:rsidRPr="009374A0">
          <w:rPr>
            <w:rStyle w:val="Hyperlink"/>
            <w:noProof/>
          </w:rPr>
          <w:t xml:space="preserve">Table </w:t>
        </w:r>
        <w:r w:rsidR="00AA5BEF" w:rsidRPr="009374A0">
          <w:rPr>
            <w:rStyle w:val="Hyperlink"/>
            <w:rFonts w:hint="cs"/>
            <w:noProof/>
            <w:cs/>
          </w:rPr>
          <w:t>‎</w:t>
        </w:r>
        <w:r w:rsidR="00AA5BEF" w:rsidRPr="009374A0">
          <w:rPr>
            <w:rStyle w:val="Hyperlink"/>
            <w:noProof/>
          </w:rPr>
          <w:t>3.1</w:t>
        </w:r>
        <w:r w:rsidR="00AA5BEF" w:rsidRPr="009374A0">
          <w:rPr>
            <w:rStyle w:val="Hyperlink"/>
            <w:noProof/>
            <w:lang w:val="en-US"/>
          </w:rPr>
          <w:t>: Flow chart for the nonlinear solution procedure</w:t>
        </w:r>
        <w:r w:rsidR="00AA5BEF">
          <w:rPr>
            <w:noProof/>
            <w:webHidden/>
          </w:rPr>
          <w:tab/>
        </w:r>
        <w:r w:rsidR="00AA5BEF">
          <w:rPr>
            <w:noProof/>
            <w:webHidden/>
          </w:rPr>
          <w:fldChar w:fldCharType="begin"/>
        </w:r>
        <w:r w:rsidR="00AA5BEF">
          <w:rPr>
            <w:noProof/>
            <w:webHidden/>
          </w:rPr>
          <w:instrText xml:space="preserve"> PAGEREF _Toc374439714 \h </w:instrText>
        </w:r>
        <w:r w:rsidR="00AA5BEF">
          <w:rPr>
            <w:noProof/>
            <w:webHidden/>
          </w:rPr>
        </w:r>
        <w:r w:rsidR="00AA5BEF">
          <w:rPr>
            <w:noProof/>
            <w:webHidden/>
          </w:rPr>
          <w:fldChar w:fldCharType="separate"/>
        </w:r>
        <w:r w:rsidR="00D277B2">
          <w:rPr>
            <w:noProof/>
            <w:webHidden/>
          </w:rPr>
          <w:t>85</w:t>
        </w:r>
        <w:r w:rsidR="00AA5BEF">
          <w:rPr>
            <w:noProof/>
            <w:webHidden/>
          </w:rPr>
          <w:fldChar w:fldCharType="end"/>
        </w:r>
      </w:hyperlink>
    </w:p>
    <w:p w:rsidR="00AA5BEF"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439715" w:history="1">
        <w:r w:rsidR="00AA5BEF" w:rsidRPr="009374A0">
          <w:rPr>
            <w:rStyle w:val="Hyperlink"/>
            <w:noProof/>
          </w:rPr>
          <w:t xml:space="preserve">Table </w:t>
        </w:r>
        <w:r w:rsidR="00AA5BEF" w:rsidRPr="009374A0">
          <w:rPr>
            <w:rStyle w:val="Hyperlink"/>
            <w:rFonts w:hint="cs"/>
            <w:noProof/>
            <w:cs/>
          </w:rPr>
          <w:t>‎</w:t>
        </w:r>
        <w:r w:rsidR="00AA5BEF" w:rsidRPr="009374A0">
          <w:rPr>
            <w:rStyle w:val="Hyperlink"/>
            <w:noProof/>
          </w:rPr>
          <w:t xml:space="preserve">4.1: L2 Norm error for different </w:t>
        </w:r>
        <m:oMath>
          <m:sSub>
            <m:sSubPr>
              <m:ctrlPr>
                <w:rPr>
                  <w:rStyle w:val="Hyperlink"/>
                  <w:rFonts w:ascii="Cambria Math" w:hAnsi="Cambria Math"/>
                  <w:i/>
                  <w:noProof/>
                </w:rPr>
              </m:ctrlPr>
            </m:sSubPr>
            <m:e>
              <m:r>
                <w:rPr>
                  <w:rStyle w:val="Hyperlink"/>
                  <w:rFonts w:ascii="Cambria Math" w:hAnsi="Cambria Math"/>
                  <w:noProof/>
                </w:rPr>
                <m:t>R</m:t>
              </m:r>
            </m:e>
            <m:sub>
              <m:r>
                <w:rPr>
                  <w:rStyle w:val="Hyperlink"/>
                  <w:rFonts w:ascii="Cambria Math" w:hAnsi="Cambria Math"/>
                  <w:noProof/>
                </w:rPr>
                <m:t>Ω</m:t>
              </m:r>
            </m:sub>
          </m:sSub>
        </m:oMath>
        <w:r w:rsidR="00AA5BEF" w:rsidRPr="009374A0">
          <w:rPr>
            <w:rStyle w:val="Hyperlink"/>
            <w:noProof/>
          </w:rPr>
          <w:t>/h</w:t>
        </w:r>
        <w:r w:rsidR="00AA5BEF" w:rsidRPr="009374A0">
          <w:rPr>
            <w:rStyle w:val="Hyperlink"/>
            <w:i/>
            <w:noProof/>
            <w:vertAlign w:val="subscript"/>
          </w:rPr>
          <w:t xml:space="preserve"> </w:t>
        </w:r>
        <w:r w:rsidR="00AA5BEF" w:rsidRPr="009374A0">
          <w:rPr>
            <w:rStyle w:val="Hyperlink"/>
            <w:noProof/>
          </w:rPr>
          <w:t xml:space="preserve">(N=10201, </w:t>
        </w:r>
        <w:r w:rsidR="00AA5BEF" w:rsidRPr="005360B9">
          <w:rPr>
            <w:noProof/>
            <w:position w:val="-12"/>
          </w:rPr>
          <w:object w:dxaOrig="360" w:dyaOrig="360">
            <v:shape id="_x0000_i1043" type="#_x0000_t75" style="width:18pt;height:18pt" o:ole="">
              <v:imagedata r:id="rId12" o:title=""/>
            </v:shape>
            <o:OLEObject Type="Embed" ProgID="Equation.3" ShapeID="_x0000_i1043" DrawAspect="Content" ObjectID="_1492579353" r:id="rId39"/>
          </w:object>
        </w:r>
        <w:r w:rsidR="00AA5BEF" w:rsidRPr="009374A0">
          <w:rPr>
            <w:rStyle w:val="Hyperlink"/>
            <w:noProof/>
          </w:rPr>
          <w:t>=24 and N</w:t>
        </w:r>
        <w:r w:rsidR="00AA5BEF" w:rsidRPr="009374A0">
          <w:rPr>
            <w:rStyle w:val="Hyperlink"/>
            <w:noProof/>
            <w:vertAlign w:val="subscript"/>
          </w:rPr>
          <w:t>d=</w:t>
        </w:r>
        <w:r w:rsidR="00AA5BEF" w:rsidRPr="009374A0">
          <w:rPr>
            <w:rStyle w:val="Hyperlink"/>
            <w:noProof/>
          </w:rPr>
          <w:t>44).</w:t>
        </w:r>
        <w:r w:rsidR="00AA5BEF">
          <w:rPr>
            <w:noProof/>
            <w:webHidden/>
          </w:rPr>
          <w:tab/>
        </w:r>
        <w:r w:rsidR="00AA5BEF">
          <w:rPr>
            <w:noProof/>
            <w:webHidden/>
          </w:rPr>
          <w:fldChar w:fldCharType="begin"/>
        </w:r>
        <w:r w:rsidR="00AA5BEF">
          <w:rPr>
            <w:noProof/>
            <w:webHidden/>
          </w:rPr>
          <w:instrText xml:space="preserve"> PAGEREF _Toc374439715 \h </w:instrText>
        </w:r>
        <w:r w:rsidR="00AA5BEF">
          <w:rPr>
            <w:noProof/>
            <w:webHidden/>
          </w:rPr>
        </w:r>
        <w:r w:rsidR="00AA5BEF">
          <w:rPr>
            <w:noProof/>
            <w:webHidden/>
          </w:rPr>
          <w:fldChar w:fldCharType="separate"/>
        </w:r>
        <w:r w:rsidR="00D277B2">
          <w:rPr>
            <w:noProof/>
            <w:webHidden/>
          </w:rPr>
          <w:t>91</w:t>
        </w:r>
        <w:r w:rsidR="00AA5BEF">
          <w:rPr>
            <w:noProof/>
            <w:webHidden/>
          </w:rPr>
          <w:fldChar w:fldCharType="end"/>
        </w:r>
      </w:hyperlink>
    </w:p>
    <w:p w:rsidR="00AA5BEF"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439716" w:history="1">
        <w:r w:rsidR="00AA5BEF" w:rsidRPr="009374A0">
          <w:rPr>
            <w:rStyle w:val="Hyperlink"/>
            <w:noProof/>
          </w:rPr>
          <w:t xml:space="preserve">Table </w:t>
        </w:r>
        <w:r w:rsidR="00AA5BEF" w:rsidRPr="009374A0">
          <w:rPr>
            <w:rStyle w:val="Hyperlink"/>
            <w:rFonts w:hint="cs"/>
            <w:noProof/>
            <w:cs/>
          </w:rPr>
          <w:t>‎</w:t>
        </w:r>
        <w:r w:rsidR="00AA5BEF" w:rsidRPr="009374A0">
          <w:rPr>
            <w:rStyle w:val="Hyperlink"/>
            <w:noProof/>
          </w:rPr>
          <w:t xml:space="preserve">4.2: L2 Norm error comparison of </w:t>
        </w:r>
        <w:r w:rsidR="00AA5BEF" w:rsidRPr="009374A0">
          <w:rPr>
            <w:rStyle w:val="Hyperlink"/>
            <w:i/>
            <w:noProof/>
          </w:rPr>
          <w:t>f</w:t>
        </w:r>
        <w:r w:rsidR="00AA5BEF" w:rsidRPr="009374A0">
          <w:rPr>
            <w:rStyle w:val="Hyperlink"/>
            <w:i/>
            <w:noProof/>
            <w:vertAlign w:val="subscript"/>
          </w:rPr>
          <w:t xml:space="preserve">1 </w:t>
        </w:r>
        <w:r w:rsidR="00AA5BEF" w:rsidRPr="009374A0">
          <w:rPr>
            <w:rStyle w:val="Hyperlink"/>
            <w:noProof/>
          </w:rPr>
          <w:t xml:space="preserve">and </w:t>
        </w:r>
        <w:r w:rsidR="00AA5BEF" w:rsidRPr="009374A0">
          <w:rPr>
            <w:rStyle w:val="Hyperlink"/>
            <w:i/>
            <w:noProof/>
          </w:rPr>
          <w:t>f</w:t>
        </w:r>
        <w:r w:rsidR="00AA5BEF" w:rsidRPr="009374A0">
          <w:rPr>
            <w:rStyle w:val="Hyperlink"/>
            <w:i/>
            <w:noProof/>
            <w:vertAlign w:val="subscript"/>
          </w:rPr>
          <w:t>2</w:t>
        </w:r>
        <w:r w:rsidR="00AA5BEF" w:rsidRPr="009374A0">
          <w:rPr>
            <w:rStyle w:val="Hyperlink"/>
            <w:noProof/>
          </w:rPr>
          <w:t xml:space="preserve"> RBFs for k=6.</w:t>
        </w:r>
        <w:r w:rsidR="00AA5BEF">
          <w:rPr>
            <w:noProof/>
            <w:webHidden/>
          </w:rPr>
          <w:tab/>
        </w:r>
        <w:r w:rsidR="00AA5BEF">
          <w:rPr>
            <w:noProof/>
            <w:webHidden/>
          </w:rPr>
          <w:fldChar w:fldCharType="begin"/>
        </w:r>
        <w:r w:rsidR="00AA5BEF">
          <w:rPr>
            <w:noProof/>
            <w:webHidden/>
          </w:rPr>
          <w:instrText xml:space="preserve"> PAGEREF _Toc374439716 \h </w:instrText>
        </w:r>
        <w:r w:rsidR="00AA5BEF">
          <w:rPr>
            <w:noProof/>
            <w:webHidden/>
          </w:rPr>
        </w:r>
        <w:r w:rsidR="00AA5BEF">
          <w:rPr>
            <w:noProof/>
            <w:webHidden/>
          </w:rPr>
          <w:fldChar w:fldCharType="separate"/>
        </w:r>
        <w:r w:rsidR="00D277B2">
          <w:rPr>
            <w:noProof/>
            <w:webHidden/>
          </w:rPr>
          <w:t>97</w:t>
        </w:r>
        <w:r w:rsidR="00AA5BEF">
          <w:rPr>
            <w:noProof/>
            <w:webHidden/>
          </w:rPr>
          <w:fldChar w:fldCharType="end"/>
        </w:r>
      </w:hyperlink>
    </w:p>
    <w:p w:rsidR="00AA5BEF" w:rsidRDefault="002B24AE">
      <w:pPr>
        <w:pStyle w:val="TableofFigures"/>
        <w:tabs>
          <w:tab w:val="right" w:leader="dot" w:pos="8260"/>
        </w:tabs>
        <w:rPr>
          <w:rFonts w:asciiTheme="minorHAnsi" w:eastAsiaTheme="minorEastAsia" w:hAnsiTheme="minorHAnsi" w:cstheme="minorBidi"/>
          <w:noProof/>
          <w:sz w:val="22"/>
          <w:szCs w:val="22"/>
          <w:lang w:eastAsia="zh-CN"/>
        </w:rPr>
      </w:pPr>
      <w:hyperlink w:anchor="_Toc374439717" w:history="1">
        <w:r w:rsidR="00AA5BEF" w:rsidRPr="009374A0">
          <w:rPr>
            <w:rStyle w:val="Hyperlink"/>
            <w:noProof/>
          </w:rPr>
          <w:t xml:space="preserve">Table </w:t>
        </w:r>
        <w:r w:rsidR="00AA5BEF" w:rsidRPr="009374A0">
          <w:rPr>
            <w:rStyle w:val="Hyperlink"/>
            <w:rFonts w:hint="cs"/>
            <w:noProof/>
            <w:cs/>
          </w:rPr>
          <w:t>‎</w:t>
        </w:r>
        <w:r w:rsidR="00AA5BEF" w:rsidRPr="009374A0">
          <w:rPr>
            <w:rStyle w:val="Hyperlink"/>
            <w:noProof/>
          </w:rPr>
          <w:t xml:space="preserve">4.3: L2-Norm error obtained by using </w:t>
        </w:r>
        <w:r w:rsidR="00AA5BEF" w:rsidRPr="009374A0">
          <w:rPr>
            <w:rStyle w:val="Hyperlink"/>
            <w:i/>
            <w:noProof/>
          </w:rPr>
          <w:t>f</w:t>
        </w:r>
        <w:r w:rsidR="00AA5BEF" w:rsidRPr="009374A0">
          <w:rPr>
            <w:rStyle w:val="Hyperlink"/>
            <w:i/>
            <w:noProof/>
            <w:vertAlign w:val="subscript"/>
          </w:rPr>
          <w:t>2</w:t>
        </w:r>
        <w:r w:rsidR="00AA5BEF" w:rsidRPr="009374A0">
          <w:rPr>
            <w:rStyle w:val="Hyperlink"/>
            <w:noProof/>
          </w:rPr>
          <w:t xml:space="preserve"> for higher wavenumbers.</w:t>
        </w:r>
        <w:r w:rsidR="00AA5BEF">
          <w:rPr>
            <w:noProof/>
            <w:webHidden/>
          </w:rPr>
          <w:tab/>
        </w:r>
        <w:r w:rsidR="00AA5BEF">
          <w:rPr>
            <w:noProof/>
            <w:webHidden/>
          </w:rPr>
          <w:fldChar w:fldCharType="begin"/>
        </w:r>
        <w:r w:rsidR="00AA5BEF">
          <w:rPr>
            <w:noProof/>
            <w:webHidden/>
          </w:rPr>
          <w:instrText xml:space="preserve"> PAGEREF _Toc374439717 \h </w:instrText>
        </w:r>
        <w:r w:rsidR="00AA5BEF">
          <w:rPr>
            <w:noProof/>
            <w:webHidden/>
          </w:rPr>
        </w:r>
        <w:r w:rsidR="00AA5BEF">
          <w:rPr>
            <w:noProof/>
            <w:webHidden/>
          </w:rPr>
          <w:fldChar w:fldCharType="separate"/>
        </w:r>
        <w:r w:rsidR="00D277B2">
          <w:rPr>
            <w:noProof/>
            <w:webHidden/>
          </w:rPr>
          <w:t>98</w:t>
        </w:r>
        <w:r w:rsidR="00AA5BEF">
          <w:rPr>
            <w:noProof/>
            <w:webHidden/>
          </w:rPr>
          <w:fldChar w:fldCharType="end"/>
        </w:r>
      </w:hyperlink>
    </w:p>
    <w:p w:rsidR="009F79CE" w:rsidRDefault="009F79CE" w:rsidP="008E2A50">
      <w:r>
        <w:fldChar w:fldCharType="end"/>
      </w:r>
    </w:p>
    <w:p w:rsidR="003A4582" w:rsidRDefault="003A4582" w:rsidP="008E2A50"/>
    <w:p w:rsidR="003A4582" w:rsidRDefault="003A4582" w:rsidP="008E2A50"/>
    <w:p w:rsidR="003A4582" w:rsidRDefault="003A4582" w:rsidP="008E2A50"/>
    <w:p w:rsidR="003A4582" w:rsidRDefault="003A4582" w:rsidP="008E2A50"/>
    <w:p w:rsidR="003A4582" w:rsidRDefault="003A4582" w:rsidP="008E2A50"/>
    <w:p w:rsidR="003A4582" w:rsidRDefault="003A4582" w:rsidP="008E2A50"/>
    <w:p w:rsidR="003A4582" w:rsidRDefault="003A4582" w:rsidP="008E2A50"/>
    <w:p w:rsidR="003A4582" w:rsidRDefault="003A4582" w:rsidP="008E2A50"/>
    <w:p w:rsidR="003A4582" w:rsidRDefault="003A4582" w:rsidP="008E2A50"/>
    <w:p w:rsidR="003A4582" w:rsidRDefault="003A4582" w:rsidP="008E2A50"/>
    <w:p w:rsidR="009F79CE" w:rsidRDefault="009F79CE" w:rsidP="008E2A50"/>
    <w:p w:rsidR="00E65871" w:rsidRDefault="00E65871" w:rsidP="008E2A50"/>
    <w:p w:rsidR="003A4582" w:rsidRDefault="003A4582" w:rsidP="008E2A50"/>
    <w:p w:rsidR="007B4EE5" w:rsidRDefault="007B4EE5" w:rsidP="008E2A50">
      <w:pPr>
        <w:rPr>
          <w:b/>
          <w:bCs/>
          <w:sz w:val="36"/>
          <w:szCs w:val="36"/>
        </w:rPr>
      </w:pPr>
      <w:r w:rsidRPr="008E2A50">
        <w:rPr>
          <w:b/>
          <w:bCs/>
          <w:sz w:val="36"/>
          <w:szCs w:val="36"/>
        </w:rPr>
        <w:lastRenderedPageBreak/>
        <w:t>Notations</w:t>
      </w:r>
    </w:p>
    <w:p w:rsidR="00863CF6" w:rsidRDefault="00863CF6" w:rsidP="008E2A50">
      <w:pPr>
        <w:rPr>
          <w:b/>
          <w:bCs/>
          <w:sz w:val="28"/>
          <w:szCs w:val="28"/>
        </w:rPr>
      </w:pPr>
      <w:r w:rsidRPr="00863CF6">
        <w:rPr>
          <w:b/>
          <w:bCs/>
          <w:sz w:val="28"/>
          <w:szCs w:val="28"/>
        </w:rPr>
        <w:t>Roman</w:t>
      </w:r>
    </w:p>
    <w:p w:rsidR="00A444A2" w:rsidRDefault="00A444A2" w:rsidP="00A444A2">
      <w:pPr>
        <w:rPr>
          <w:color w:val="000000"/>
        </w:rPr>
      </w:pPr>
      <w:proofErr w:type="spellStart"/>
      <w:proofErr w:type="gramStart"/>
      <w:r w:rsidRPr="0059578F">
        <w:rPr>
          <w:i/>
          <w:color w:val="000000"/>
        </w:rPr>
        <w:t>a</w:t>
      </w:r>
      <w:r w:rsidRPr="0059578F">
        <w:rPr>
          <w:i/>
          <w:color w:val="000000"/>
          <w:vertAlign w:val="subscript"/>
        </w:rPr>
        <w:t>i</w:t>
      </w:r>
      <w:proofErr w:type="spellEnd"/>
      <w:proofErr w:type="gramEnd"/>
      <w:r>
        <w:rPr>
          <w:i/>
          <w:color w:val="000000"/>
          <w:vertAlign w:val="subscript"/>
        </w:rPr>
        <w:t xml:space="preserve"> </w:t>
      </w:r>
      <w:r>
        <w:rPr>
          <w:color w:val="000000"/>
        </w:rPr>
        <w:tab/>
      </w:r>
      <w:r>
        <w:rPr>
          <w:color w:val="000000"/>
        </w:rPr>
        <w:tab/>
        <w:t>unknown coefficient at RBF</w:t>
      </w:r>
    </w:p>
    <w:p w:rsidR="00D666A0" w:rsidRPr="00BB0D36" w:rsidRDefault="00D666A0" w:rsidP="00BB0D36">
      <w:proofErr w:type="gramStart"/>
      <w:r>
        <w:t>b</w:t>
      </w:r>
      <w:proofErr w:type="gramEnd"/>
      <w:r>
        <w:tab/>
      </w:r>
      <w:r>
        <w:tab/>
        <w:t>damping coefficient</w:t>
      </w:r>
    </w:p>
    <w:p w:rsidR="00D45D15" w:rsidRDefault="00A444A2" w:rsidP="00D45D15">
      <w:proofErr w:type="gramStart"/>
      <w:r>
        <w:t>c</w:t>
      </w:r>
      <w:proofErr w:type="gramEnd"/>
      <w:r w:rsidR="00D45D15">
        <w:tab/>
      </w:r>
      <w:r w:rsidR="00D45D15">
        <w:tab/>
        <w:t>speed of sound</w:t>
      </w:r>
      <w:r w:rsidR="00CE716F">
        <w:t xml:space="preserve"> in the pure liquid</w:t>
      </w:r>
    </w:p>
    <w:p w:rsidR="00CE716F" w:rsidRDefault="00CE716F" w:rsidP="00CE716F">
      <w:r>
        <w:t>c</w:t>
      </w:r>
      <w:r>
        <w:rPr>
          <w:vertAlign w:val="subscript"/>
        </w:rPr>
        <w:t>m</w:t>
      </w:r>
      <w:r>
        <w:tab/>
      </w:r>
      <w:r>
        <w:tab/>
        <w:t>speed of sound in the bubbly mixture</w:t>
      </w:r>
    </w:p>
    <w:p w:rsidR="00BB0D36" w:rsidRPr="00AA5BEF" w:rsidRDefault="00BB0D36" w:rsidP="00BB0D36">
      <w:pPr>
        <w:rPr>
          <w:b/>
          <w:bCs/>
          <w:sz w:val="28"/>
          <w:szCs w:val="28"/>
          <w:lang w:val="es-ES"/>
        </w:rPr>
      </w:pPr>
      <w:r w:rsidRPr="00AA5BEF">
        <w:rPr>
          <w:color w:val="000000"/>
          <w:lang w:val="es-ES"/>
        </w:rPr>
        <w:t>e</w:t>
      </w:r>
      <w:r w:rsidRPr="00AA5BEF">
        <w:rPr>
          <w:color w:val="000000"/>
          <w:vertAlign w:val="subscript"/>
          <w:lang w:val="es-ES"/>
        </w:rPr>
        <w:t>L2</w:t>
      </w:r>
      <w:r w:rsidRPr="00AA5BEF">
        <w:rPr>
          <w:color w:val="000000"/>
          <w:lang w:val="es-ES"/>
        </w:rPr>
        <w:tab/>
      </w:r>
      <w:r w:rsidRPr="00AA5BEF">
        <w:rPr>
          <w:color w:val="000000"/>
          <w:lang w:val="es-ES"/>
        </w:rPr>
        <w:tab/>
        <w:t xml:space="preserve">L2 </w:t>
      </w:r>
      <w:proofErr w:type="spellStart"/>
      <w:r w:rsidRPr="00AA5BEF">
        <w:rPr>
          <w:color w:val="000000"/>
          <w:lang w:val="es-ES"/>
        </w:rPr>
        <w:t>norm</w:t>
      </w:r>
      <w:proofErr w:type="spellEnd"/>
      <w:r w:rsidRPr="00AA5BEF">
        <w:rPr>
          <w:color w:val="000000"/>
          <w:lang w:val="es-ES"/>
        </w:rPr>
        <w:t xml:space="preserve"> error</w:t>
      </w:r>
    </w:p>
    <w:p w:rsidR="00BB0D36" w:rsidRPr="002B24AE" w:rsidRDefault="00BB0D36" w:rsidP="00BB0D36">
      <w:pPr>
        <w:rPr>
          <w:color w:val="000000"/>
        </w:rPr>
      </w:pPr>
      <w:r w:rsidRPr="002B24AE">
        <w:rPr>
          <w:color w:val="000000"/>
        </w:rPr>
        <w:t>e</w:t>
      </w:r>
      <w:r w:rsidRPr="002B24AE">
        <w:rPr>
          <w:color w:val="000000"/>
          <w:vertAlign w:val="subscript"/>
        </w:rPr>
        <w:t>RMS</w:t>
      </w:r>
      <w:r w:rsidRPr="002B24AE">
        <w:rPr>
          <w:color w:val="000000"/>
        </w:rPr>
        <w:tab/>
      </w:r>
      <w:r w:rsidRPr="002B24AE">
        <w:rPr>
          <w:color w:val="000000"/>
        </w:rPr>
        <w:tab/>
        <w:t>RMS error</w:t>
      </w:r>
    </w:p>
    <w:p w:rsidR="00593320" w:rsidRDefault="00BB0D36" w:rsidP="009476D8">
      <w:r w:rsidRPr="000576AC">
        <w:rPr>
          <w:position w:val="-12"/>
        </w:rPr>
        <w:object w:dxaOrig="880" w:dyaOrig="499">
          <v:shape id="_x0000_i1044" type="#_x0000_t75" style="width:43.5pt;height:24.75pt" o:ole="" filled="t">
            <v:fill color2="black"/>
            <v:imagedata r:id="rId40" o:title=""/>
          </v:shape>
          <o:OLEObject Type="Embed" ProgID="Equation.3" ShapeID="_x0000_i1044" DrawAspect="Content" ObjectID="_1492579354" r:id="rId41"/>
        </w:object>
      </w:r>
      <w:r>
        <w:tab/>
      </w:r>
      <w:proofErr w:type="gramStart"/>
      <w:r>
        <w:t>bubble</w:t>
      </w:r>
      <w:proofErr w:type="gramEnd"/>
      <w:r>
        <w:t xml:space="preserve"> population density function   </w:t>
      </w:r>
    </w:p>
    <w:p w:rsidR="009476D8" w:rsidRPr="00F63F0B" w:rsidRDefault="00593320" w:rsidP="00F63F0B">
      <w:pPr>
        <w:rPr>
          <w:color w:val="000000"/>
        </w:rPr>
      </w:pPr>
      <w:r>
        <w:rPr>
          <w:color w:val="000000"/>
        </w:rPr>
        <w:t>F, F</w:t>
      </w:r>
      <w:r>
        <w:rPr>
          <w:color w:val="000000"/>
          <w:vertAlign w:val="subscript"/>
        </w:rPr>
        <w:t>0</w:t>
      </w:r>
      <w:r>
        <w:rPr>
          <w:color w:val="000000"/>
        </w:rPr>
        <w:tab/>
      </w:r>
      <w:r>
        <w:rPr>
          <w:color w:val="000000"/>
        </w:rPr>
        <w:tab/>
        <w:t>local RBF interpolation matrices</w:t>
      </w:r>
    </w:p>
    <w:p w:rsidR="009476D8" w:rsidRDefault="009476D8" w:rsidP="009476D8">
      <w:pPr>
        <w:rPr>
          <w:color w:val="000000"/>
        </w:rPr>
      </w:pPr>
      <w:proofErr w:type="spellStart"/>
      <w:r>
        <w:rPr>
          <w:color w:val="000000"/>
        </w:rPr>
        <w:t>G</w:t>
      </w:r>
      <w:r>
        <w:rPr>
          <w:color w:val="000000"/>
          <w:vertAlign w:val="subscript"/>
        </w:rPr>
        <w:t>ik</w:t>
      </w:r>
      <w:proofErr w:type="spellEnd"/>
      <w:r>
        <w:rPr>
          <w:color w:val="000000"/>
        </w:rPr>
        <w:tab/>
      </w:r>
      <w:r>
        <w:rPr>
          <w:color w:val="000000"/>
        </w:rPr>
        <w:tab/>
        <w:t xml:space="preserve">stiffness matrix for pressure fluxes </w:t>
      </w:r>
    </w:p>
    <w:p w:rsidR="009476D8" w:rsidRPr="003B11D2" w:rsidRDefault="009476D8" w:rsidP="003B11D2">
      <w:proofErr w:type="gramStart"/>
      <w:r>
        <w:rPr>
          <w:color w:val="000000"/>
        </w:rPr>
        <w:t>h</w:t>
      </w:r>
      <w:proofErr w:type="gramEnd"/>
      <w:r>
        <w:rPr>
          <w:color w:val="000000"/>
        </w:rPr>
        <w:tab/>
      </w:r>
      <w:r>
        <w:rPr>
          <w:color w:val="000000"/>
        </w:rPr>
        <w:tab/>
        <w:t>spacing between nodes</w:t>
      </w:r>
    </w:p>
    <w:p w:rsidR="009476D8" w:rsidRDefault="009476D8" w:rsidP="009476D8">
      <w:pPr>
        <w:rPr>
          <w:color w:val="000000"/>
        </w:rPr>
      </w:pPr>
      <w:proofErr w:type="spellStart"/>
      <w:r>
        <w:rPr>
          <w:color w:val="000000"/>
        </w:rPr>
        <w:t>H</w:t>
      </w:r>
      <w:r>
        <w:rPr>
          <w:color w:val="000000"/>
          <w:vertAlign w:val="subscript"/>
        </w:rPr>
        <w:t>ik</w:t>
      </w:r>
      <w:proofErr w:type="spellEnd"/>
      <w:r>
        <w:rPr>
          <w:color w:val="000000"/>
        </w:rPr>
        <w:tab/>
      </w:r>
      <w:r>
        <w:rPr>
          <w:color w:val="000000"/>
        </w:rPr>
        <w:tab/>
        <w:t>stiffness matrix for pressure</w:t>
      </w:r>
    </w:p>
    <w:p w:rsidR="00F239EF" w:rsidRDefault="00ED1F82" w:rsidP="00F239EF">
      <w:pPr>
        <w:rPr>
          <w:color w:val="000000"/>
        </w:rPr>
      </w:pPr>
      <w:r w:rsidRPr="000C5C82">
        <w:rPr>
          <w:color w:val="000000"/>
          <w:position w:val="-12"/>
        </w:rPr>
        <w:object w:dxaOrig="480" w:dyaOrig="380">
          <v:shape id="_x0000_i1045" type="#_x0000_t75" style="width:32.25pt;height:21.75pt" o:ole="">
            <v:imagedata r:id="rId42" o:title=""/>
          </v:shape>
          <o:OLEObject Type="Embed" ProgID="Equation.3" ShapeID="_x0000_i1045" DrawAspect="Content" ObjectID="_1492579355" r:id="rId43"/>
        </w:object>
      </w:r>
      <w:r w:rsidR="00F239EF">
        <w:rPr>
          <w:color w:val="000000"/>
        </w:rPr>
        <w:tab/>
      </w:r>
      <w:r w:rsidR="00F239EF">
        <w:rPr>
          <w:color w:val="000000"/>
        </w:rPr>
        <w:tab/>
      </w:r>
      <w:proofErr w:type="spellStart"/>
      <w:r w:rsidR="00F239EF">
        <w:rPr>
          <w:color w:val="000000"/>
        </w:rPr>
        <w:t>Hankel</w:t>
      </w:r>
      <w:proofErr w:type="spellEnd"/>
      <w:r w:rsidR="00F239EF">
        <w:rPr>
          <w:color w:val="000000"/>
        </w:rPr>
        <w:t xml:space="preserve"> function of the zeroth order, second kind</w:t>
      </w:r>
    </w:p>
    <w:p w:rsidR="00F239EF" w:rsidRDefault="00BB0D36" w:rsidP="00F239EF">
      <w:r w:rsidRPr="00B07D4F">
        <w:rPr>
          <w:position w:val="-6"/>
        </w:rPr>
        <w:object w:dxaOrig="139" w:dyaOrig="260">
          <v:shape id="_x0000_i1046" type="#_x0000_t75" style="width:7.5pt;height:13.5pt" o:ole="" filled="t">
            <v:fill color2="black"/>
            <v:imagedata r:id="rId44" o:title=""/>
          </v:shape>
          <o:OLEObject Type="Embed" ProgID="Equation.3" ShapeID="_x0000_i1046" DrawAspect="Content" ObjectID="_1492579356" r:id="rId45"/>
        </w:object>
      </w:r>
      <w:r>
        <w:tab/>
      </w:r>
      <w:r>
        <w:tab/>
      </w:r>
      <w:proofErr w:type="gramStart"/>
      <w:r>
        <w:t>imaginary</w:t>
      </w:r>
      <w:proofErr w:type="gramEnd"/>
      <w:r>
        <w:t xml:space="preserve"> unit number  </w:t>
      </w:r>
    </w:p>
    <w:p w:rsidR="00F239EF" w:rsidRDefault="002166EA" w:rsidP="00F239EF">
      <w:pPr>
        <w:rPr>
          <w:color w:val="000000"/>
        </w:rPr>
      </w:pPr>
      <w:r w:rsidRPr="000C5C82">
        <w:rPr>
          <w:color w:val="000000"/>
          <w:position w:val="-12"/>
        </w:rPr>
        <w:object w:dxaOrig="279" w:dyaOrig="360">
          <v:shape id="_x0000_i1047" type="#_x0000_t75" style="width:19.5pt;height:21.75pt" o:ole="">
            <v:imagedata r:id="rId46" o:title=""/>
          </v:shape>
          <o:OLEObject Type="Embed" ProgID="Equation.3" ShapeID="_x0000_i1047" DrawAspect="Content" ObjectID="_1492579357" r:id="rId47"/>
        </w:object>
      </w:r>
      <w:r w:rsidR="00F239EF">
        <w:rPr>
          <w:color w:val="000000"/>
        </w:rPr>
        <w:t xml:space="preserve"> </w:t>
      </w:r>
      <w:r w:rsidR="00F239EF">
        <w:rPr>
          <w:color w:val="000000"/>
        </w:rPr>
        <w:tab/>
      </w:r>
      <w:r w:rsidR="00ED1F82">
        <w:rPr>
          <w:color w:val="000000"/>
        </w:rPr>
        <w:tab/>
        <w:t>Bessel function of zeroth order</w:t>
      </w:r>
    </w:p>
    <w:p w:rsidR="00BB0D36" w:rsidRPr="003B11D2" w:rsidRDefault="009476D8" w:rsidP="00F239EF">
      <w:pPr>
        <w:rPr>
          <w:color w:val="000000"/>
        </w:rPr>
      </w:pPr>
      <w:proofErr w:type="spellStart"/>
      <w:r w:rsidRPr="00B3408C">
        <w:rPr>
          <w:i/>
          <w:color w:val="000000"/>
        </w:rPr>
        <w:t>J</w:t>
      </w:r>
      <w:r w:rsidRPr="00B3408C">
        <w:rPr>
          <w:i/>
          <w:color w:val="000000"/>
          <w:vertAlign w:val="subscript"/>
        </w:rPr>
        <w:t>bn</w:t>
      </w:r>
      <w:proofErr w:type="spellEnd"/>
      <w:r>
        <w:tab/>
      </w:r>
      <w:r>
        <w:tab/>
        <w:t>number of fictitious nodes for boundary integrals</w:t>
      </w:r>
      <w:r w:rsidR="003B11D2">
        <w:rPr>
          <w:color w:val="000000"/>
        </w:rPr>
        <w:t xml:space="preserve"> </w:t>
      </w:r>
    </w:p>
    <w:p w:rsidR="0099626E" w:rsidRPr="0099626E" w:rsidRDefault="0099626E" w:rsidP="0099626E">
      <w:proofErr w:type="gramStart"/>
      <w:r>
        <w:t>k</w:t>
      </w:r>
      <w:proofErr w:type="gramEnd"/>
      <w:r>
        <w:tab/>
      </w:r>
      <w:r>
        <w:tab/>
        <w:t>wavenumber</w:t>
      </w:r>
    </w:p>
    <w:p w:rsidR="0099626E" w:rsidRDefault="0099626E" w:rsidP="0099626E">
      <w:proofErr w:type="spellStart"/>
      <w:proofErr w:type="gramStart"/>
      <w:r w:rsidRPr="0024366A">
        <w:rPr>
          <w:iCs/>
        </w:rPr>
        <w:t>k</w:t>
      </w:r>
      <w:r w:rsidRPr="0024366A">
        <w:rPr>
          <w:iCs/>
          <w:vertAlign w:val="superscript"/>
        </w:rPr>
        <w:t>h</w:t>
      </w:r>
      <w:proofErr w:type="spellEnd"/>
      <w:proofErr w:type="gramEnd"/>
      <w:r>
        <w:rPr>
          <w:iCs/>
          <w:vertAlign w:val="superscript"/>
        </w:rPr>
        <w:tab/>
      </w:r>
      <w:r>
        <w:rPr>
          <w:iCs/>
          <w:vertAlign w:val="superscript"/>
        </w:rPr>
        <w:tab/>
      </w:r>
      <w:r>
        <w:t>numerical wavenumber</w:t>
      </w:r>
    </w:p>
    <w:p w:rsidR="00D45D15" w:rsidRDefault="00D45D15" w:rsidP="00D45D15">
      <w:r>
        <w:lastRenderedPageBreak/>
        <w:t>K</w:t>
      </w:r>
      <w:r>
        <w:tab/>
      </w:r>
      <w:r>
        <w:tab/>
        <w:t>thermal conductivity</w:t>
      </w:r>
    </w:p>
    <w:p w:rsidR="0099626E" w:rsidRDefault="0099626E" w:rsidP="003B11D2">
      <w:r>
        <w:t>K</w:t>
      </w:r>
      <w:r>
        <w:rPr>
          <w:vertAlign w:val="subscript"/>
        </w:rPr>
        <w:t>l</w:t>
      </w:r>
      <w:r>
        <w:tab/>
      </w:r>
      <w:r>
        <w:tab/>
        <w:t>radi</w:t>
      </w:r>
      <w:r w:rsidR="003B11D2">
        <w:t>al kinetic energy of the liquid</w:t>
      </w:r>
    </w:p>
    <w:p w:rsidR="00D45D15" w:rsidRDefault="00D45D15" w:rsidP="00D45D15">
      <w:r>
        <w:t>M</w:t>
      </w:r>
      <w:r>
        <w:tab/>
      </w:r>
      <w:r>
        <w:tab/>
        <w:t>momentum of the liquid</w:t>
      </w:r>
    </w:p>
    <w:p w:rsidR="003B11D2" w:rsidRDefault="003B11D2" w:rsidP="003B11D2">
      <w:proofErr w:type="gramStart"/>
      <w:r>
        <w:t>n</w:t>
      </w:r>
      <w:proofErr w:type="gramEnd"/>
      <w:r>
        <w:tab/>
      </w:r>
      <w:r>
        <w:tab/>
        <w:t xml:space="preserve">local bubble density </w:t>
      </w:r>
    </w:p>
    <w:p w:rsidR="003B11D2" w:rsidRDefault="002B24AE" w:rsidP="00B77A0E">
      <w:pPr>
        <w:rPr>
          <w:color w:val="000000"/>
        </w:rPr>
      </w:pPr>
      <m:oMath>
        <m:acc>
          <m:accPr>
            <m:chr m:val="⃗"/>
            <m:ctrlPr>
              <w:rPr>
                <w:rFonts w:ascii="Cambria Math" w:hAnsi="Cambria Math"/>
                <w:i/>
                <w:color w:val="000000"/>
              </w:rPr>
            </m:ctrlPr>
          </m:accPr>
          <m:e>
            <m:r>
              <w:rPr>
                <w:rFonts w:ascii="Cambria Math" w:hAnsi="Cambria Math"/>
                <w:color w:val="000000"/>
              </w:rPr>
              <m:t>n</m:t>
            </m:r>
          </m:e>
        </m:acc>
      </m:oMath>
      <w:r w:rsidR="003B11D2">
        <w:rPr>
          <w:color w:val="000000"/>
        </w:rPr>
        <w:tab/>
      </w:r>
      <w:r w:rsidR="003B11D2">
        <w:rPr>
          <w:color w:val="000000"/>
        </w:rPr>
        <w:tab/>
      </w:r>
      <w:proofErr w:type="gramStart"/>
      <w:r w:rsidR="00B77A0E">
        <w:rPr>
          <w:color w:val="000000"/>
        </w:rPr>
        <w:t>unit</w:t>
      </w:r>
      <w:proofErr w:type="gramEnd"/>
      <w:r w:rsidR="00B77A0E">
        <w:rPr>
          <w:color w:val="000000"/>
        </w:rPr>
        <w:t xml:space="preserve"> normal vector</w:t>
      </w:r>
    </w:p>
    <w:p w:rsidR="00B77A0E" w:rsidRDefault="00B77A0E" w:rsidP="00B77A0E">
      <w:pPr>
        <w:rPr>
          <w:color w:val="000000"/>
        </w:rPr>
      </w:pPr>
      <w:proofErr w:type="spellStart"/>
      <w:r>
        <w:rPr>
          <w:color w:val="000000"/>
        </w:rPr>
        <w:t>N</w:t>
      </w:r>
      <w:r>
        <w:rPr>
          <w:color w:val="000000"/>
          <w:vertAlign w:val="subscript"/>
        </w:rPr>
        <w:t>b</w:t>
      </w:r>
      <w:proofErr w:type="spellEnd"/>
      <w:r>
        <w:rPr>
          <w:color w:val="000000"/>
        </w:rPr>
        <w:tab/>
      </w:r>
      <w:r>
        <w:rPr>
          <w:color w:val="000000"/>
        </w:rPr>
        <w:tab/>
        <w:t>number of RBF points</w:t>
      </w:r>
    </w:p>
    <w:p w:rsidR="005131C5" w:rsidRDefault="005131C5" w:rsidP="005131C5">
      <w:r>
        <w:t>q</w:t>
      </w:r>
      <w:r>
        <w:tab/>
      </w:r>
      <w:r>
        <w:tab/>
      </w:r>
      <w:proofErr w:type="gramStart"/>
      <w:r>
        <w:t>pressure</w:t>
      </w:r>
      <w:proofErr w:type="gramEnd"/>
      <w:r>
        <w:t xml:space="preserve"> flux</w:t>
      </w:r>
    </w:p>
    <w:p w:rsidR="00BB0D36" w:rsidRDefault="00D45D15" w:rsidP="00D45D15">
      <w:r w:rsidRPr="00D45D15">
        <w:rPr>
          <w:position w:val="-10"/>
        </w:rPr>
        <w:object w:dxaOrig="340" w:dyaOrig="340">
          <v:shape id="_x0000_i1048" type="#_x0000_t75" style="width:16.5pt;height:16.5pt" o:ole="" filled="t">
            <v:fill color2="black"/>
            <v:imagedata r:id="rId48" o:title=""/>
          </v:shape>
          <o:OLEObject Type="Embed" ProgID="Equation.3" ShapeID="_x0000_i1048" DrawAspect="Content" ObjectID="_1492579358" r:id="rId49"/>
        </w:object>
      </w:r>
      <w:r>
        <w:t xml:space="preserve">          </w:t>
      </w:r>
      <w:r>
        <w:tab/>
      </w:r>
      <w:proofErr w:type="gramStart"/>
      <w:r>
        <w:t>hydrostatic</w:t>
      </w:r>
      <w:proofErr w:type="gramEnd"/>
      <w:r>
        <w:t xml:space="preserve"> pressure      </w:t>
      </w:r>
    </w:p>
    <w:p w:rsidR="009476D8" w:rsidRDefault="009476D8" w:rsidP="009476D8">
      <w:proofErr w:type="gramStart"/>
      <w:r>
        <w:t>p</w:t>
      </w:r>
      <w:proofErr w:type="gramEnd"/>
      <w:r>
        <w:tab/>
      </w:r>
      <w:r>
        <w:tab/>
        <w:t>gas pressure inside the bubble</w:t>
      </w:r>
    </w:p>
    <w:p w:rsidR="0059265F" w:rsidRDefault="0059265F" w:rsidP="0059265F">
      <w:pPr>
        <w:rPr>
          <w:color w:val="000000"/>
        </w:rPr>
      </w:pPr>
      <w:proofErr w:type="gramStart"/>
      <w:r>
        <w:rPr>
          <w:color w:val="000000"/>
        </w:rPr>
        <w:t>p</w:t>
      </w:r>
      <w:proofErr w:type="gramEnd"/>
      <w:r>
        <w:rPr>
          <w:color w:val="000000"/>
        </w:rPr>
        <w:t>*</w:t>
      </w:r>
      <w:r>
        <w:rPr>
          <w:color w:val="000000"/>
        </w:rPr>
        <w:tab/>
        <w:t xml:space="preserve">  </w:t>
      </w:r>
      <w:r>
        <w:rPr>
          <w:color w:val="000000"/>
        </w:rPr>
        <w:tab/>
        <w:t>fundamental solution</w:t>
      </w:r>
    </w:p>
    <w:p w:rsidR="0059265F" w:rsidRDefault="0059265F" w:rsidP="0059265F">
      <w:pPr>
        <w:rPr>
          <w:color w:val="000000"/>
        </w:rPr>
      </w:pPr>
      <w:proofErr w:type="gramStart"/>
      <w:r>
        <w:rPr>
          <w:color w:val="000000"/>
        </w:rPr>
        <w:t>p</w:t>
      </w:r>
      <w:proofErr w:type="gramEnd"/>
      <w:r>
        <w:rPr>
          <w:color w:val="000000"/>
        </w:rPr>
        <w:t>’</w:t>
      </w:r>
      <w:r>
        <w:rPr>
          <w:color w:val="000000"/>
        </w:rPr>
        <w:tab/>
      </w:r>
      <w:r>
        <w:rPr>
          <w:color w:val="000000"/>
        </w:rPr>
        <w:tab/>
        <w:t>test function</w:t>
      </w:r>
    </w:p>
    <w:p w:rsidR="0059265F" w:rsidRDefault="0059265F" w:rsidP="0059265F">
      <w:pPr>
        <w:rPr>
          <w:color w:val="000000"/>
        </w:rPr>
      </w:pPr>
      <w:proofErr w:type="gramStart"/>
      <w:r>
        <w:rPr>
          <w:color w:val="000000"/>
        </w:rPr>
        <w:t>p</w:t>
      </w:r>
      <w:proofErr w:type="gramEnd"/>
      <w:r>
        <w:rPr>
          <w:color w:val="000000"/>
        </w:rPr>
        <w:t>**</w:t>
      </w:r>
      <w:r>
        <w:rPr>
          <w:color w:val="000000"/>
        </w:rPr>
        <w:tab/>
      </w:r>
      <w:r>
        <w:rPr>
          <w:color w:val="000000"/>
        </w:rPr>
        <w:tab/>
        <w:t>modified test function</w:t>
      </w:r>
    </w:p>
    <w:p w:rsidR="00D75B90" w:rsidRDefault="0002334E" w:rsidP="00D75B90">
      <w:proofErr w:type="spellStart"/>
      <w:proofErr w:type="gramStart"/>
      <w:r>
        <w:t>p</w:t>
      </w:r>
      <w:r>
        <w:rPr>
          <w:vertAlign w:val="subscript"/>
        </w:rPr>
        <w:t>L</w:t>
      </w:r>
      <w:proofErr w:type="spellEnd"/>
      <w:proofErr w:type="gramEnd"/>
      <w:r w:rsidR="00D75B90">
        <w:tab/>
      </w:r>
      <w:r w:rsidR="00D75B90">
        <w:tab/>
        <w:t>pressure at bubble location when the bubble is absent</w:t>
      </w:r>
    </w:p>
    <w:p w:rsidR="0002334E" w:rsidRPr="005131C5" w:rsidRDefault="0002334E" w:rsidP="0002334E">
      <w:proofErr w:type="spellStart"/>
      <w:proofErr w:type="gramStart"/>
      <w:r>
        <w:t>p</w:t>
      </w:r>
      <w:r>
        <w:rPr>
          <w:vertAlign w:val="subscript"/>
        </w:rPr>
        <w:t>s</w:t>
      </w:r>
      <w:proofErr w:type="spellEnd"/>
      <w:proofErr w:type="gramEnd"/>
      <w:r>
        <w:tab/>
      </w:r>
      <w:r>
        <w:tab/>
        <w:t xml:space="preserve">sound pressure </w:t>
      </w:r>
    </w:p>
    <w:p w:rsidR="0002334E" w:rsidRPr="00D75B90" w:rsidRDefault="0002334E" w:rsidP="00D75B90">
      <w:r>
        <w:t>P</w:t>
      </w:r>
      <w:r>
        <w:tab/>
      </w:r>
      <w:r>
        <w:tab/>
        <w:t>the difference of hydrostatic pressure and the sound pressure</w:t>
      </w:r>
    </w:p>
    <w:p w:rsidR="003B11D2" w:rsidRPr="009476D8" w:rsidRDefault="003B11D2" w:rsidP="003B11D2">
      <w:pPr>
        <w:rPr>
          <w:color w:val="000000"/>
        </w:rPr>
      </w:pPr>
      <w:proofErr w:type="spellStart"/>
      <w:proofErr w:type="gramStart"/>
      <w:r w:rsidRPr="005D69DD">
        <w:rPr>
          <w:i/>
          <w:color w:val="000000"/>
        </w:rPr>
        <w:t>r</w:t>
      </w:r>
      <w:r w:rsidRPr="005D69DD">
        <w:rPr>
          <w:i/>
          <w:color w:val="000000"/>
          <w:vertAlign w:val="subscript"/>
        </w:rPr>
        <w:t>infl</w:t>
      </w:r>
      <w:proofErr w:type="spellEnd"/>
      <w:proofErr w:type="gramEnd"/>
      <w:r>
        <w:rPr>
          <w:color w:val="000000"/>
        </w:rPr>
        <w:tab/>
      </w:r>
      <w:r>
        <w:rPr>
          <w:color w:val="000000"/>
        </w:rPr>
        <w:tab/>
        <w:t>radius of influence</w:t>
      </w:r>
    </w:p>
    <w:p w:rsidR="003B11D2" w:rsidRDefault="003B11D2" w:rsidP="003B11D2">
      <w:proofErr w:type="gramStart"/>
      <w:r>
        <w:t>r</w:t>
      </w:r>
      <w:proofErr w:type="gramEnd"/>
      <w:r>
        <w:tab/>
      </w:r>
      <w:r>
        <w:tab/>
        <w:t>field variable</w:t>
      </w:r>
    </w:p>
    <w:p w:rsidR="003B11D2" w:rsidRDefault="003B11D2" w:rsidP="003B11D2">
      <w:r>
        <w:t>R</w:t>
      </w:r>
      <w:r>
        <w:tab/>
      </w:r>
      <w:r>
        <w:tab/>
        <w:t xml:space="preserve">bubble radius    </w:t>
      </w:r>
    </w:p>
    <w:p w:rsidR="008254B0" w:rsidRDefault="003B11D2" w:rsidP="003B11D2">
      <w:r>
        <w:t>R</w:t>
      </w:r>
      <w:r w:rsidRPr="00526D7F">
        <w:rPr>
          <w:color w:val="000000"/>
          <w:vertAlign w:val="subscript"/>
        </w:rPr>
        <w:sym w:font="Symbol" w:char="F057"/>
      </w:r>
      <w:r>
        <w:tab/>
      </w:r>
      <w:r>
        <w:tab/>
      </w:r>
      <w:r w:rsidR="001A1B46">
        <w:t>radius</w:t>
      </w:r>
      <w:r w:rsidR="002F1998">
        <w:t xml:space="preserve"> of integration</w:t>
      </w:r>
      <w:r w:rsidR="001A1B46">
        <w:t xml:space="preserve"> over the </w:t>
      </w:r>
      <w:r>
        <w:t xml:space="preserve">local sub-domain </w:t>
      </w:r>
    </w:p>
    <w:p w:rsidR="003B11D2" w:rsidRPr="003B11D2" w:rsidRDefault="002B24AE" w:rsidP="002F1998">
      <w:pPr>
        <w:rPr>
          <w:vertAlign w:val="subscript"/>
        </w:rPr>
      </w:pPr>
      <m:oMath>
        <m:sSub>
          <m:sSubPr>
            <m:ctrlPr>
              <w:rPr>
                <w:rFonts w:ascii="Cambria Math" w:hAnsi="Cambria Math"/>
                <w:i/>
              </w:rPr>
            </m:ctrlPr>
          </m:sSubPr>
          <m:e>
            <m:r>
              <w:rPr>
                <w:rFonts w:ascii="Cambria Math" w:hAnsi="Cambria Math"/>
              </w:rPr>
              <m:t>R</m:t>
            </m:r>
          </m:e>
          <m:sub>
            <m:r>
              <w:rPr>
                <w:rFonts w:ascii="Cambria Math" w:hAnsi="Cambria Math"/>
              </w:rPr>
              <m:t>Ωs</m:t>
            </m:r>
          </m:sub>
        </m:sSub>
      </m:oMath>
      <w:r w:rsidR="008254B0">
        <w:tab/>
      </w:r>
      <w:r w:rsidR="008254B0">
        <w:tab/>
      </w:r>
      <w:proofErr w:type="gramStart"/>
      <w:r w:rsidR="008254B0">
        <w:t>local</w:t>
      </w:r>
      <w:proofErr w:type="gramEnd"/>
      <w:r w:rsidR="008254B0">
        <w:t xml:space="preserve"> sub-domain</w:t>
      </w:r>
      <w:r w:rsidR="002F1998">
        <w:t xml:space="preserve"> radius</w:t>
      </w:r>
      <w:r w:rsidR="008254B0">
        <w:t xml:space="preserve"> </w:t>
      </w:r>
    </w:p>
    <w:p w:rsidR="0011120C" w:rsidRDefault="0099626E" w:rsidP="0011120C">
      <w:proofErr w:type="gramStart"/>
      <w:r>
        <w:lastRenderedPageBreak/>
        <w:t>t</w:t>
      </w:r>
      <w:proofErr w:type="gramEnd"/>
      <w:r>
        <w:tab/>
      </w:r>
      <w:r>
        <w:tab/>
        <w:t>time</w:t>
      </w:r>
    </w:p>
    <w:p w:rsidR="0011120C" w:rsidRDefault="0011120C" w:rsidP="0011120C">
      <w:r w:rsidRPr="00873E8A">
        <w:rPr>
          <w:position w:val="-10"/>
        </w:rPr>
        <w:object w:dxaOrig="720" w:dyaOrig="480">
          <v:shape id="_x0000_i1049" type="#_x0000_t75" style="width:35.25pt;height:23.25pt" o:ole="">
            <v:imagedata r:id="rId50" o:title=""/>
          </v:shape>
          <o:OLEObject Type="Embed" ProgID="Equation.3" ShapeID="_x0000_i1049" DrawAspect="Content" ObjectID="_1492579359" r:id="rId51"/>
        </w:object>
      </w:r>
      <w:r>
        <w:tab/>
      </w:r>
      <w:r>
        <w:tab/>
      </w:r>
      <w:proofErr w:type="gramStart"/>
      <w:r>
        <w:t>polynomial</w:t>
      </w:r>
      <w:proofErr w:type="gramEnd"/>
      <w:r>
        <w:t xml:space="preserve"> basis vector</w:t>
      </w:r>
    </w:p>
    <w:p w:rsidR="0099626E" w:rsidRPr="0099626E" w:rsidRDefault="0099626E" w:rsidP="0011120C">
      <w:r>
        <w:t>T</w:t>
      </w:r>
      <w:r>
        <w:tab/>
      </w:r>
      <w:r>
        <w:tab/>
        <w:t>period of bubble oscillations</w:t>
      </w:r>
    </w:p>
    <w:p w:rsidR="00D45D15" w:rsidRDefault="00D45D15" w:rsidP="00D45D15">
      <w:r w:rsidRPr="0024366A">
        <w:rPr>
          <w:iCs/>
        </w:rPr>
        <w:t>s</w:t>
      </w:r>
      <w:r w:rsidRPr="0024366A">
        <w:rPr>
          <w:iCs/>
          <w:vertAlign w:val="subscript"/>
        </w:rPr>
        <w:t>1</w:t>
      </w:r>
      <w:r w:rsidRPr="0024366A">
        <w:rPr>
          <w:iCs/>
        </w:rPr>
        <w:t>,</w:t>
      </w:r>
      <w:r w:rsidR="0024366A" w:rsidRPr="0024366A">
        <w:rPr>
          <w:iCs/>
        </w:rPr>
        <w:t xml:space="preserve"> </w:t>
      </w:r>
      <w:r w:rsidRPr="0024366A">
        <w:rPr>
          <w:iCs/>
        </w:rPr>
        <w:t>s</w:t>
      </w:r>
      <w:r w:rsidRPr="0024366A">
        <w:rPr>
          <w:iCs/>
          <w:vertAlign w:val="subscript"/>
        </w:rPr>
        <w:t>2</w:t>
      </w:r>
      <w:r w:rsidR="0024366A">
        <w:rPr>
          <w:i/>
          <w:vertAlign w:val="subscript"/>
        </w:rPr>
        <w:tab/>
      </w:r>
      <w:r w:rsidR="0024366A">
        <w:rPr>
          <w:i/>
          <w:vertAlign w:val="subscript"/>
        </w:rPr>
        <w:tab/>
      </w:r>
      <w:r>
        <w:t>normalized distances</w:t>
      </w:r>
    </w:p>
    <w:p w:rsidR="00FA33C0" w:rsidRDefault="00FA33C0" w:rsidP="00FA33C0">
      <w:r w:rsidRPr="007F34B8">
        <w:rPr>
          <w:position w:val="-6"/>
        </w:rPr>
        <w:object w:dxaOrig="220" w:dyaOrig="440">
          <v:shape id="_x0000_i1050" type="#_x0000_t75" style="width:10.5pt;height:21.75pt" o:ole="" filled="t">
            <v:fill color2="black"/>
            <v:imagedata r:id="rId52" o:title=""/>
          </v:shape>
          <o:OLEObject Type="Embed" ProgID="Equation.3" ShapeID="_x0000_i1050" DrawAspect="Content" ObjectID="_1492579360" r:id="rId53"/>
        </w:object>
      </w:r>
      <w:r>
        <w:tab/>
      </w:r>
      <w:r>
        <w:tab/>
      </w:r>
      <w:proofErr w:type="gramStart"/>
      <w:r>
        <w:t>bubble</w:t>
      </w:r>
      <w:proofErr w:type="gramEnd"/>
      <w:r>
        <w:t xml:space="preserve"> wall velocity </w:t>
      </w:r>
    </w:p>
    <w:p w:rsidR="009476D8" w:rsidRDefault="009476D8" w:rsidP="009476D8">
      <w:r>
        <w:t>V</w:t>
      </w:r>
      <w:r>
        <w:tab/>
      </w:r>
      <w:r>
        <w:tab/>
        <w:t>bubble volume</w:t>
      </w:r>
    </w:p>
    <w:p w:rsidR="003B11D2" w:rsidRDefault="003B11D2" w:rsidP="003B11D2">
      <w:pPr>
        <w:rPr>
          <w:color w:val="000000"/>
        </w:rPr>
      </w:pPr>
      <w:r w:rsidRPr="000C5C82">
        <w:rPr>
          <w:color w:val="000000"/>
          <w:position w:val="-12"/>
        </w:rPr>
        <w:object w:dxaOrig="520" w:dyaOrig="360">
          <v:shape id="_x0000_i1051" type="#_x0000_t75" style="width:34.5pt;height:21.75pt" o:ole="">
            <v:imagedata r:id="rId54" o:title=""/>
          </v:shape>
          <o:OLEObject Type="Embed" ProgID="Equation.3" ShapeID="_x0000_i1051" DrawAspect="Content" ObjectID="_1492579361" r:id="rId55"/>
        </w:object>
      </w:r>
      <w:r>
        <w:rPr>
          <w:color w:val="000000"/>
        </w:rPr>
        <w:tab/>
      </w:r>
      <w:r>
        <w:rPr>
          <w:color w:val="000000"/>
        </w:rPr>
        <w:tab/>
        <w:t>Bessel functions</w:t>
      </w:r>
    </w:p>
    <w:p w:rsidR="009476D8" w:rsidRDefault="009476D8" w:rsidP="00D45D15">
      <w:pPr>
        <w:rPr>
          <w:color w:val="000000"/>
        </w:rPr>
      </w:pPr>
    </w:p>
    <w:p w:rsidR="00D45D15" w:rsidRDefault="00D45D15" w:rsidP="00D45D15"/>
    <w:p w:rsidR="00D45D15" w:rsidRPr="00493C9E" w:rsidRDefault="00493C9E" w:rsidP="00D45D15">
      <w:pPr>
        <w:rPr>
          <w:b/>
          <w:bCs/>
          <w:sz w:val="28"/>
          <w:szCs w:val="28"/>
        </w:rPr>
      </w:pPr>
      <w:r w:rsidRPr="00493C9E">
        <w:rPr>
          <w:b/>
          <w:bCs/>
          <w:sz w:val="28"/>
          <w:szCs w:val="28"/>
        </w:rPr>
        <w:t>Greek</w:t>
      </w:r>
    </w:p>
    <w:p w:rsidR="00FA33C0" w:rsidRDefault="00FA33C0" w:rsidP="00FA33C0">
      <w:r>
        <w:rPr>
          <w:position w:val="-4"/>
        </w:rPr>
        <w:object w:dxaOrig="240" w:dyaOrig="320">
          <v:shape id="_x0000_i1052" type="#_x0000_t75" style="width:12.75pt;height:16.5pt" o:ole="" filled="t">
            <v:fill color2="black"/>
            <v:imagedata r:id="rId56" o:title=""/>
          </v:shape>
          <o:OLEObject Type="Embed" ProgID="Equation.3" ShapeID="_x0000_i1052" DrawAspect="Content" ObjectID="_1492579362" r:id="rId57"/>
        </w:object>
      </w:r>
      <w:r>
        <w:t xml:space="preserve"> </w:t>
      </w:r>
      <w:r>
        <w:tab/>
      </w:r>
      <w:r>
        <w:tab/>
      </w:r>
      <w:proofErr w:type="gramStart"/>
      <w:r>
        <w:t>gas</w:t>
      </w:r>
      <w:proofErr w:type="gramEnd"/>
      <w:r>
        <w:t xml:space="preserve"> volume fraction</w:t>
      </w:r>
    </w:p>
    <w:p w:rsidR="004D37CF" w:rsidRDefault="004D37CF" w:rsidP="004D37CF">
      <w:proofErr w:type="gramStart"/>
      <w:r>
        <w:rPr>
          <w:i/>
        </w:rPr>
        <w:t>γ</w:t>
      </w:r>
      <w:proofErr w:type="gramEnd"/>
      <w:r>
        <w:tab/>
      </w:r>
      <w:r>
        <w:tab/>
        <w:t>ratio of specific heats</w:t>
      </w:r>
    </w:p>
    <w:p w:rsidR="00780BB0" w:rsidRDefault="00780BB0" w:rsidP="00780BB0">
      <w:r>
        <w:t>γ</w:t>
      </w:r>
      <w:r>
        <w:rPr>
          <w:vertAlign w:val="subscript"/>
        </w:rPr>
        <w:t>1</w:t>
      </w:r>
      <w:proofErr w:type="gramStart"/>
      <w:r>
        <w:rPr>
          <w:vertAlign w:val="subscript"/>
        </w:rPr>
        <w:t>,2</w:t>
      </w:r>
      <w:proofErr w:type="gramEnd"/>
      <w:r>
        <w:rPr>
          <w:vertAlign w:val="subscript"/>
        </w:rPr>
        <w:tab/>
      </w:r>
      <w:r>
        <w:rPr>
          <w:vertAlign w:val="subscript"/>
        </w:rPr>
        <w:tab/>
      </w:r>
      <w:r>
        <w:t>discrete indices for locations</w:t>
      </w:r>
    </w:p>
    <w:p w:rsidR="00780BB0" w:rsidRPr="00780BB0" w:rsidRDefault="00780BB0" w:rsidP="00780BB0">
      <w:pPr>
        <w:rPr>
          <w:color w:val="000000"/>
        </w:rPr>
      </w:pPr>
      <w:r>
        <w:rPr>
          <w:color w:val="000000"/>
        </w:rPr>
        <w:t>Γ</w:t>
      </w:r>
      <w:r>
        <w:rPr>
          <w:color w:val="000000"/>
        </w:rPr>
        <w:tab/>
      </w:r>
      <w:r>
        <w:rPr>
          <w:color w:val="000000"/>
        </w:rPr>
        <w:tab/>
        <w:t>integration boundary</w:t>
      </w:r>
    </w:p>
    <w:p w:rsidR="0070004D" w:rsidRDefault="0070004D" w:rsidP="0070004D">
      <w:r w:rsidRPr="008E79E0">
        <w:rPr>
          <w:position w:val="-6"/>
        </w:rPr>
        <w:object w:dxaOrig="200" w:dyaOrig="220">
          <v:shape id="_x0000_i1053" type="#_x0000_t75" style="width:9.75pt;height:10.5pt" o:ole="">
            <v:imagedata r:id="rId58" o:title=""/>
          </v:shape>
          <o:OLEObject Type="Embed" ProgID="Equation.3" ShapeID="_x0000_i1053" DrawAspect="Content" ObjectID="_1492579363" r:id="rId59"/>
        </w:object>
      </w:r>
      <w:r>
        <w:tab/>
      </w:r>
      <w:r>
        <w:tab/>
      </w:r>
      <w:proofErr w:type="gramStart"/>
      <w:r>
        <w:t>dispersion</w:t>
      </w:r>
      <w:proofErr w:type="gramEnd"/>
      <w:r>
        <w:t xml:space="preserve"> error</w:t>
      </w:r>
    </w:p>
    <w:p w:rsidR="00780BB0" w:rsidRDefault="00780BB0" w:rsidP="00780BB0">
      <w:pPr>
        <w:rPr>
          <w:color w:val="000000"/>
        </w:rPr>
      </w:pPr>
      <w:r w:rsidRPr="00F277D1">
        <w:rPr>
          <w:color w:val="000000"/>
          <w:position w:val="-10"/>
        </w:rPr>
        <w:object w:dxaOrig="240" w:dyaOrig="320">
          <v:shape id="_x0000_i1054" type="#_x0000_t75" style="width:12.75pt;height:16.5pt" o:ole="">
            <v:imagedata r:id="rId60" o:title=""/>
          </v:shape>
          <o:OLEObject Type="Embed" ProgID="Equation.3" ShapeID="_x0000_i1054" DrawAspect="Content" ObjectID="_1492579364" r:id="rId61"/>
        </w:object>
      </w:r>
      <w:r>
        <w:rPr>
          <w:color w:val="000000"/>
        </w:rPr>
        <w:tab/>
      </w:r>
      <w:r>
        <w:rPr>
          <w:color w:val="000000"/>
        </w:rPr>
        <w:tab/>
      </w:r>
      <w:proofErr w:type="gramStart"/>
      <w:r>
        <w:rPr>
          <w:color w:val="000000"/>
        </w:rPr>
        <w:t>field</w:t>
      </w:r>
      <w:proofErr w:type="gramEnd"/>
      <w:r>
        <w:rPr>
          <w:color w:val="000000"/>
        </w:rPr>
        <w:t xml:space="preserve"> variable for integration over the domain </w:t>
      </w:r>
    </w:p>
    <w:p w:rsidR="00780BB0" w:rsidRDefault="00780BB0" w:rsidP="00780BB0">
      <w:r w:rsidRPr="00842769">
        <w:rPr>
          <w:position w:val="-6"/>
        </w:rPr>
        <w:object w:dxaOrig="200" w:dyaOrig="279">
          <v:shape id="_x0000_i1055" type="#_x0000_t75" style="width:10.5pt;height:15.75pt" o:ole="" filled="t">
            <v:fill color2="black"/>
            <v:imagedata r:id="rId62" o:title=""/>
          </v:shape>
          <o:OLEObject Type="Embed" ProgID="Equation.3" ShapeID="_x0000_i1055" DrawAspect="Content" ObjectID="_1492579365" r:id="rId63"/>
        </w:object>
      </w:r>
      <w:r>
        <w:tab/>
      </w:r>
      <w:r>
        <w:tab/>
      </w:r>
      <w:proofErr w:type="gramStart"/>
      <w:r>
        <w:t>propagation</w:t>
      </w:r>
      <w:proofErr w:type="gramEnd"/>
      <w:r>
        <w:t xml:space="preserve"> angle in the dispersion error</w:t>
      </w:r>
    </w:p>
    <w:p w:rsidR="00F168F4" w:rsidRDefault="00780BB0" w:rsidP="00F168F4">
      <w:pPr>
        <w:rPr>
          <w:color w:val="000000"/>
        </w:rPr>
      </w:pPr>
      <w:proofErr w:type="gramStart"/>
      <w:r>
        <w:rPr>
          <w:color w:val="000000"/>
        </w:rPr>
        <w:t>λ</w:t>
      </w:r>
      <w:proofErr w:type="gramEnd"/>
      <w:r>
        <w:rPr>
          <w:color w:val="000000"/>
        </w:rPr>
        <w:tab/>
      </w:r>
      <w:r>
        <w:rPr>
          <w:color w:val="000000"/>
        </w:rPr>
        <w:tab/>
      </w:r>
      <w:r w:rsidR="00D51851">
        <w:rPr>
          <w:color w:val="000000"/>
        </w:rPr>
        <w:t>wave</w:t>
      </w:r>
      <w:r w:rsidR="00F168F4">
        <w:rPr>
          <w:color w:val="000000"/>
        </w:rPr>
        <w:t>length</w:t>
      </w:r>
    </w:p>
    <w:p w:rsidR="00F168F4" w:rsidRPr="00F168F4" w:rsidRDefault="002B24AE" w:rsidP="00F168F4">
      <w:pPr>
        <w:rPr>
          <w:color w:val="000000"/>
        </w:rPr>
      </w:pPr>
      <m:oMath>
        <m:sSub>
          <m:sSubPr>
            <m:ctrlPr>
              <w:rPr>
                <w:rFonts w:ascii="Cambria Math" w:hAnsi="Cambria Math"/>
                <w:i/>
              </w:rPr>
            </m:ctrlPr>
          </m:sSubPr>
          <m:e>
            <m:r>
              <w:rPr>
                <w:rFonts w:ascii="Cambria Math" w:hAnsi="Cambria Math"/>
              </w:rPr>
              <m:t>λ</m:t>
            </m:r>
          </m:e>
          <m:sub>
            <m:r>
              <w:rPr>
                <w:rFonts w:ascii="Cambria Math" w:hAnsi="Cambria Math"/>
              </w:rPr>
              <m:t>b</m:t>
            </m:r>
          </m:sub>
        </m:sSub>
      </m:oMath>
      <w:r w:rsidR="00F168F4">
        <w:tab/>
      </w:r>
      <w:r w:rsidR="00F168F4">
        <w:tab/>
      </w:r>
      <w:proofErr w:type="gramStart"/>
      <w:r w:rsidR="00F168F4">
        <w:t>boundary</w:t>
      </w:r>
      <w:proofErr w:type="gramEnd"/>
      <w:r w:rsidR="00F168F4">
        <w:t xml:space="preserve"> integration constant</w:t>
      </w:r>
    </w:p>
    <w:p w:rsidR="00780BB0" w:rsidRDefault="00780BB0" w:rsidP="00F168F4">
      <w:r w:rsidRPr="000577D2">
        <w:rPr>
          <w:position w:val="-10"/>
        </w:rPr>
        <w:object w:dxaOrig="240" w:dyaOrig="260">
          <v:shape id="_x0000_i1056" type="#_x0000_t75" style="width:12.75pt;height:13.5pt" o:ole="" filled="t">
            <v:fill color2="black"/>
            <v:imagedata r:id="rId64" o:title=""/>
          </v:shape>
          <o:OLEObject Type="Embed" ProgID="Equation.3" ShapeID="_x0000_i1056" DrawAspect="Content" ObjectID="_1492579366" r:id="rId65"/>
        </w:object>
      </w:r>
      <w:r>
        <w:tab/>
        <w:t xml:space="preserve"> </w:t>
      </w:r>
      <w:r>
        <w:tab/>
      </w:r>
      <w:proofErr w:type="gramStart"/>
      <w:r>
        <w:t>viscosity</w:t>
      </w:r>
      <w:proofErr w:type="gramEnd"/>
      <w:r>
        <w:t xml:space="preserve"> of liquid</w:t>
      </w:r>
    </w:p>
    <w:p w:rsidR="00780BB0" w:rsidRDefault="00780BB0" w:rsidP="00780BB0">
      <w:pPr>
        <w:rPr>
          <w:color w:val="000000"/>
          <w:position w:val="-10"/>
        </w:rPr>
      </w:pPr>
      <w:r w:rsidRPr="000C5C82">
        <w:rPr>
          <w:color w:val="000000"/>
          <w:position w:val="-10"/>
        </w:rPr>
        <w:object w:dxaOrig="200" w:dyaOrig="320">
          <v:shape id="_x0000_i1057" type="#_x0000_t75" style="width:9.75pt;height:14.25pt" o:ole="">
            <v:imagedata r:id="rId66" o:title=""/>
          </v:shape>
          <o:OLEObject Type="Embed" ProgID="Equation.3" ShapeID="_x0000_i1057" DrawAspect="Content" ObjectID="_1492579367" r:id="rId67"/>
        </w:object>
      </w:r>
      <w:r>
        <w:rPr>
          <w:color w:val="000000"/>
        </w:rPr>
        <w:tab/>
      </w:r>
      <w:r>
        <w:rPr>
          <w:color w:val="000000"/>
        </w:rPr>
        <w:tab/>
      </w:r>
      <w:proofErr w:type="gramStart"/>
      <w:r>
        <w:rPr>
          <w:color w:val="000000"/>
          <w:position w:val="-10"/>
        </w:rPr>
        <w:t>integration</w:t>
      </w:r>
      <w:proofErr w:type="gramEnd"/>
      <w:r>
        <w:rPr>
          <w:color w:val="000000"/>
          <w:position w:val="-10"/>
        </w:rPr>
        <w:t xml:space="preserve"> variable over the boundary</w:t>
      </w:r>
    </w:p>
    <w:p w:rsidR="00780BB0" w:rsidRDefault="00780BB0" w:rsidP="00780BB0">
      <w:proofErr w:type="spellStart"/>
      <w:proofErr w:type="gramStart"/>
      <w:r>
        <w:t>Π</w:t>
      </w:r>
      <w:r>
        <w:rPr>
          <w:vertAlign w:val="subscript"/>
        </w:rPr>
        <w:t>th</w:t>
      </w:r>
      <w:proofErr w:type="spellEnd"/>
      <w:proofErr w:type="gramEnd"/>
      <w:r>
        <w:tab/>
      </w:r>
      <w:r>
        <w:tab/>
        <w:t xml:space="preserve">thermal dissipation per bubble oscillation </w:t>
      </w:r>
    </w:p>
    <w:p w:rsidR="00780BB0" w:rsidRPr="00780BB0" w:rsidRDefault="00780BB0" w:rsidP="00780BB0">
      <w:pPr>
        <w:rPr>
          <w:lang w:val="fr-FR"/>
        </w:rPr>
      </w:pPr>
      <w:proofErr w:type="gramStart"/>
      <w:r>
        <w:t>Π</w:t>
      </w:r>
      <w:r w:rsidRPr="00D26F28">
        <w:rPr>
          <w:vertAlign w:val="subscript"/>
          <w:lang w:val="fr-FR"/>
        </w:rPr>
        <w:t>v</w:t>
      </w:r>
      <w:proofErr w:type="gramEnd"/>
      <w:r w:rsidRPr="00D26F28">
        <w:rPr>
          <w:lang w:val="fr-FR"/>
        </w:rPr>
        <w:tab/>
      </w:r>
      <w:r w:rsidRPr="00D26F28">
        <w:rPr>
          <w:lang w:val="fr-FR"/>
        </w:rPr>
        <w:tab/>
      </w:r>
      <w:proofErr w:type="spellStart"/>
      <w:r w:rsidRPr="00D26F28">
        <w:rPr>
          <w:lang w:val="fr-FR"/>
        </w:rPr>
        <w:t>viscous</w:t>
      </w:r>
      <w:proofErr w:type="spellEnd"/>
      <w:r w:rsidRPr="00D26F28">
        <w:rPr>
          <w:lang w:val="fr-FR"/>
        </w:rPr>
        <w:t xml:space="preserve"> dissipation per </w:t>
      </w:r>
      <w:proofErr w:type="spellStart"/>
      <w:r w:rsidRPr="00D26F28">
        <w:rPr>
          <w:lang w:val="fr-FR"/>
        </w:rPr>
        <w:t>bubble</w:t>
      </w:r>
      <w:proofErr w:type="spellEnd"/>
      <w:r w:rsidRPr="00D26F28">
        <w:rPr>
          <w:lang w:val="fr-FR"/>
        </w:rPr>
        <w:t xml:space="preserve"> oscillation</w:t>
      </w:r>
    </w:p>
    <w:p w:rsidR="00877905" w:rsidRDefault="00D45D15" w:rsidP="00877905">
      <w:r w:rsidRPr="000577D2">
        <w:rPr>
          <w:position w:val="-10"/>
        </w:rPr>
        <w:object w:dxaOrig="240" w:dyaOrig="260">
          <v:shape id="_x0000_i1058" type="#_x0000_t75" style="width:12.75pt;height:13.5pt" o:ole="" filled="t">
            <v:fill color2="black"/>
            <v:imagedata r:id="rId68" o:title=""/>
          </v:shape>
          <o:OLEObject Type="Embed" ProgID="Equation.3" ShapeID="_x0000_i1058" DrawAspect="Content" ObjectID="_1492579368" r:id="rId69"/>
        </w:object>
      </w:r>
      <w:r>
        <w:tab/>
      </w:r>
      <w:r>
        <w:tab/>
      </w:r>
      <w:proofErr w:type="gramStart"/>
      <w:r>
        <w:t>density</w:t>
      </w:r>
      <w:proofErr w:type="gramEnd"/>
      <w:r>
        <w:t xml:space="preserve"> of liquid</w:t>
      </w:r>
    </w:p>
    <w:p w:rsidR="00877905" w:rsidRDefault="002B24AE" w:rsidP="00877905">
      <m:oMath>
        <m:sSub>
          <m:sSubPr>
            <m:ctrlPr>
              <w:rPr>
                <w:rFonts w:ascii="Cambria Math" w:hAnsi="Cambria Math"/>
                <w:i/>
              </w:rPr>
            </m:ctrlPr>
          </m:sSubPr>
          <m:e>
            <m:r>
              <w:rPr>
                <w:rFonts w:ascii="Cambria Math" w:hAnsi="Cambria Math"/>
              </w:rPr>
              <m:t>ρ</m:t>
            </m:r>
          </m:e>
          <m:sub>
            <m:r>
              <w:rPr>
                <w:rFonts w:ascii="Cambria Math" w:hAnsi="Cambria Math"/>
              </w:rPr>
              <m:t>G</m:t>
            </m:r>
          </m:sub>
        </m:sSub>
      </m:oMath>
      <w:r w:rsidR="00877905">
        <w:tab/>
      </w:r>
      <w:r w:rsidR="00877905">
        <w:tab/>
      </w:r>
      <w:proofErr w:type="gramStart"/>
      <w:r w:rsidR="00877905">
        <w:t>density</w:t>
      </w:r>
      <w:proofErr w:type="gramEnd"/>
      <w:r w:rsidR="00877905">
        <w:t xml:space="preserve"> of the gas inside the bubble</w:t>
      </w:r>
    </w:p>
    <w:p w:rsidR="00877905" w:rsidRPr="00877905" w:rsidRDefault="002B24AE" w:rsidP="00877905">
      <m:oMath>
        <m:sSub>
          <m:sSubPr>
            <m:ctrlPr>
              <w:rPr>
                <w:rFonts w:ascii="Cambria Math" w:hAnsi="Cambria Math"/>
                <w:i/>
              </w:rPr>
            </m:ctrlPr>
          </m:sSubPr>
          <m:e>
            <m:r>
              <w:rPr>
                <w:rFonts w:ascii="Cambria Math" w:hAnsi="Cambria Math"/>
              </w:rPr>
              <m:t>ρ</m:t>
            </m:r>
          </m:e>
          <m:sub>
            <m:r>
              <w:rPr>
                <w:rFonts w:ascii="Cambria Math" w:hAnsi="Cambria Math"/>
              </w:rPr>
              <m:t>m</m:t>
            </m:r>
          </m:sub>
        </m:sSub>
      </m:oMath>
      <w:r w:rsidR="00877905">
        <w:tab/>
      </w:r>
      <w:r w:rsidR="00877905">
        <w:tab/>
      </w:r>
      <w:proofErr w:type="gramStart"/>
      <w:r w:rsidR="00877905">
        <w:t>density</w:t>
      </w:r>
      <w:proofErr w:type="gramEnd"/>
      <w:r w:rsidR="00877905">
        <w:t xml:space="preserve"> of the bubbly mixture</w:t>
      </w:r>
    </w:p>
    <w:p w:rsidR="00D45D15" w:rsidRDefault="00D45D15" w:rsidP="00D45D15">
      <w:r w:rsidRPr="000577D2">
        <w:rPr>
          <w:position w:val="-6"/>
        </w:rPr>
        <w:object w:dxaOrig="240" w:dyaOrig="220">
          <v:shape id="_x0000_i1059" type="#_x0000_t75" style="width:12.75pt;height:10.5pt" o:ole="" filled="t">
            <v:fill color2="black"/>
            <v:imagedata r:id="rId70" o:title=""/>
          </v:shape>
          <o:OLEObject Type="Embed" ProgID="Equation.3" ShapeID="_x0000_i1059" DrawAspect="Content" ObjectID="_1492579369" r:id="rId71"/>
        </w:object>
      </w:r>
      <w:r>
        <w:tab/>
      </w:r>
      <w:r>
        <w:tab/>
      </w:r>
      <w:proofErr w:type="gramStart"/>
      <w:r>
        <w:t>surface</w:t>
      </w:r>
      <w:proofErr w:type="gramEnd"/>
      <w:r>
        <w:t xml:space="preserve"> tension</w:t>
      </w:r>
    </w:p>
    <w:p w:rsidR="00780BB0" w:rsidRDefault="00780BB0" w:rsidP="00780BB0">
      <w:r>
        <w:rPr>
          <w:position w:val="-1"/>
        </w:rPr>
        <w:object w:dxaOrig="220" w:dyaOrig="279">
          <v:shape id="_x0000_i1060" type="#_x0000_t75" style="width:10.5pt;height:14.25pt" o:ole="" filled="t">
            <v:fill color2="black"/>
            <v:imagedata r:id="rId72" o:title=""/>
          </v:shape>
          <o:OLEObject Type="Embed" ProgID="Equation.3" ShapeID="_x0000_i1060" DrawAspect="Content" ObjectID="_1492579370" r:id="rId73"/>
        </w:object>
      </w:r>
      <w:r>
        <w:tab/>
      </w:r>
      <w:r>
        <w:tab/>
      </w:r>
      <w:proofErr w:type="gramStart"/>
      <w:r>
        <w:t>location</w:t>
      </w:r>
      <w:proofErr w:type="gramEnd"/>
      <w:r>
        <w:t xml:space="preserve"> of fictitious points </w:t>
      </w:r>
    </w:p>
    <w:p w:rsidR="00D45D15" w:rsidRDefault="00D45D15" w:rsidP="00D45D15">
      <w:r w:rsidRPr="00E343A2">
        <w:rPr>
          <w:position w:val="-4"/>
        </w:rPr>
        <w:object w:dxaOrig="260" w:dyaOrig="240">
          <v:shape id="_x0000_i1061" type="#_x0000_t75" style="width:13.5pt;height:12.75pt" o:ole="" filled="t">
            <v:fill color2="black"/>
            <v:imagedata r:id="rId74" o:title=""/>
          </v:shape>
          <o:OLEObject Type="Embed" ProgID="Equation.3" ShapeID="_x0000_i1061" DrawAspect="Content" ObjectID="_1492579371" r:id="rId75"/>
        </w:object>
      </w:r>
      <w:r>
        <w:tab/>
      </w:r>
      <w:r>
        <w:tab/>
      </w:r>
      <w:proofErr w:type="gramStart"/>
      <w:r>
        <w:t>linear</w:t>
      </w:r>
      <w:proofErr w:type="gramEnd"/>
      <w:r>
        <w:t xml:space="preserve"> variation of the pressure</w:t>
      </w:r>
    </w:p>
    <w:p w:rsidR="00780BB0" w:rsidRDefault="00780BB0" w:rsidP="00780BB0">
      <w:proofErr w:type="gramStart"/>
      <w:r>
        <w:t>χ</w:t>
      </w:r>
      <w:proofErr w:type="gramEnd"/>
      <w:r>
        <w:tab/>
      </w:r>
      <w:r>
        <w:tab/>
        <w:t>thermal diffusivity</w:t>
      </w:r>
    </w:p>
    <w:p w:rsidR="00D45D15" w:rsidRPr="00D45D15" w:rsidRDefault="00375D6F" w:rsidP="00780BB0">
      <w:pPr>
        <w:rPr>
          <w:color w:val="000000"/>
        </w:rPr>
      </w:pPr>
      <w:r w:rsidRPr="00B07D4F">
        <w:rPr>
          <w:position w:val="-6"/>
        </w:rPr>
        <w:object w:dxaOrig="240" w:dyaOrig="220">
          <v:shape id="_x0000_i1062" type="#_x0000_t75" style="width:12.75pt;height:10.5pt" o:ole="" filled="t">
            <v:fill color2="black"/>
            <v:imagedata r:id="rId76" o:title=""/>
          </v:shape>
          <o:OLEObject Type="Embed" ProgID="Equation.3" ShapeID="_x0000_i1062" DrawAspect="Content" ObjectID="_1492579372" r:id="rId77"/>
        </w:object>
      </w:r>
      <w:r>
        <w:tab/>
      </w:r>
      <w:r>
        <w:tab/>
      </w:r>
      <w:proofErr w:type="gramStart"/>
      <w:r>
        <w:t>angular</w:t>
      </w:r>
      <w:proofErr w:type="gramEnd"/>
      <w:r>
        <w:t xml:space="preserve"> frequency </w:t>
      </w:r>
    </w:p>
    <w:p w:rsidR="00D45D15" w:rsidRDefault="00D45D15" w:rsidP="00D45D15">
      <w:pPr>
        <w:rPr>
          <w:color w:val="000000"/>
        </w:rPr>
      </w:pPr>
      <w:r w:rsidRPr="000C5C82">
        <w:rPr>
          <w:color w:val="000000"/>
        </w:rPr>
        <w:sym w:font="Symbol" w:char="F057"/>
      </w:r>
      <w:r>
        <w:rPr>
          <w:color w:val="000000"/>
        </w:rPr>
        <w:tab/>
      </w:r>
      <w:r>
        <w:rPr>
          <w:color w:val="000000"/>
        </w:rPr>
        <w:tab/>
      </w:r>
      <w:proofErr w:type="gramStart"/>
      <w:r>
        <w:rPr>
          <w:color w:val="000000"/>
        </w:rPr>
        <w:t>integration</w:t>
      </w:r>
      <w:proofErr w:type="gramEnd"/>
      <w:r>
        <w:rPr>
          <w:color w:val="000000"/>
        </w:rPr>
        <w:t xml:space="preserve"> domain</w:t>
      </w:r>
    </w:p>
    <w:p w:rsidR="00EF14B2" w:rsidRPr="00665D6E" w:rsidRDefault="00EF14B2" w:rsidP="00D45D15"/>
    <w:p w:rsidR="004F734D" w:rsidRPr="00665D6E" w:rsidRDefault="004F734D" w:rsidP="006E4394">
      <w:pPr>
        <w:sectPr w:rsidR="004F734D" w:rsidRPr="00665D6E" w:rsidSect="009A681A">
          <w:footerReference w:type="default" r:id="rId78"/>
          <w:type w:val="continuous"/>
          <w:pgSz w:w="12240" w:h="15840"/>
          <w:pgMar w:top="2835" w:right="1985" w:bottom="1797" w:left="1985" w:header="708" w:footer="708" w:gutter="0"/>
          <w:pgNumType w:fmt="lowerRoman"/>
          <w:cols w:space="708"/>
          <w:docGrid w:linePitch="360"/>
        </w:sectPr>
      </w:pPr>
    </w:p>
    <w:p w:rsidR="004F734D" w:rsidRPr="00665D6E" w:rsidRDefault="004F734D" w:rsidP="006E4394"/>
    <w:p w:rsidR="0072248D" w:rsidRPr="00665D6E" w:rsidRDefault="0072248D" w:rsidP="000A3F9D">
      <w:pPr>
        <w:pStyle w:val="Heading1"/>
        <w:rPr>
          <w:lang w:val="en-GB"/>
        </w:rPr>
      </w:pPr>
      <w:bookmarkStart w:id="4" w:name="_Toc374639848"/>
      <w:bookmarkEnd w:id="4"/>
    </w:p>
    <w:p w:rsidR="0072248D" w:rsidRPr="00AA6BB6" w:rsidRDefault="0072248D" w:rsidP="000A3F9D">
      <w:pPr>
        <w:pStyle w:val="a"/>
      </w:pPr>
      <w:r w:rsidRPr="00AA6BB6">
        <w:t>Introduction</w:t>
      </w:r>
    </w:p>
    <w:p w:rsidR="0072248D" w:rsidRPr="00AA6BB6" w:rsidRDefault="0072248D" w:rsidP="000A3F9D">
      <w:pPr>
        <w:pBdr>
          <w:bottom w:val="single" w:sz="8" w:space="1" w:color="000000"/>
        </w:pBdr>
        <w:rPr>
          <w:b/>
          <w:sz w:val="22"/>
          <w:szCs w:val="22"/>
        </w:rPr>
      </w:pPr>
    </w:p>
    <w:p w:rsidR="0072248D" w:rsidRPr="00AA6BB6" w:rsidRDefault="0072248D" w:rsidP="000A3F9D">
      <w:pPr>
        <w:pStyle w:val="Header"/>
        <w:tabs>
          <w:tab w:val="clear" w:pos="4677"/>
          <w:tab w:val="clear" w:pos="9355"/>
        </w:tabs>
        <w:rPr>
          <w:lang w:val="en-GB"/>
        </w:rPr>
      </w:pPr>
    </w:p>
    <w:p w:rsidR="0072248D" w:rsidRPr="00AA6BB6" w:rsidRDefault="0072248D" w:rsidP="000A3F9D">
      <w:pPr>
        <w:pStyle w:val="Header"/>
        <w:tabs>
          <w:tab w:val="clear" w:pos="4677"/>
          <w:tab w:val="clear" w:pos="9355"/>
        </w:tabs>
        <w:rPr>
          <w:lang w:val="en-GB"/>
        </w:rPr>
      </w:pPr>
    </w:p>
    <w:p w:rsidR="0072248D" w:rsidRPr="00AA6BB6" w:rsidRDefault="003B62E9" w:rsidP="000A3F9D">
      <w:pPr>
        <w:pStyle w:val="Heading2"/>
      </w:pPr>
      <w:bookmarkStart w:id="5" w:name="__RefHeading__3_1028601136"/>
      <w:bookmarkStart w:id="6" w:name="_Toc374639849"/>
      <w:bookmarkEnd w:id="5"/>
      <w:r>
        <w:t>Motivation and objectives</w:t>
      </w:r>
      <w:bookmarkEnd w:id="6"/>
    </w:p>
    <w:p w:rsidR="0034008A" w:rsidRPr="00AA6BB6" w:rsidRDefault="004E3F78" w:rsidP="00A540DC">
      <w:pPr>
        <w:rPr>
          <w:lang w:val="en-US"/>
        </w:rPr>
      </w:pPr>
      <w:r>
        <w:rPr>
          <w:lang w:val="en-US"/>
        </w:rPr>
        <w:t xml:space="preserve">One of the main application areas of ultrasound is </w:t>
      </w:r>
      <w:proofErr w:type="spellStart"/>
      <w:r>
        <w:rPr>
          <w:lang w:val="en-US"/>
        </w:rPr>
        <w:t>sono</w:t>
      </w:r>
      <w:r w:rsidR="0003796D">
        <w:rPr>
          <w:lang w:val="en-US"/>
        </w:rPr>
        <w:t>chemi</w:t>
      </w:r>
      <w:r w:rsidR="00624F03">
        <w:rPr>
          <w:lang w:val="en-US"/>
        </w:rPr>
        <w:t>stry</w:t>
      </w:r>
      <w:proofErr w:type="spellEnd"/>
      <w:r>
        <w:rPr>
          <w:lang w:val="en-US"/>
        </w:rPr>
        <w:t>.</w:t>
      </w:r>
      <w:r w:rsidR="00E2109A">
        <w:rPr>
          <w:lang w:val="en-US"/>
        </w:rPr>
        <w:t xml:space="preserve"> </w:t>
      </w:r>
      <w:r w:rsidR="0034008A" w:rsidRPr="00AA6BB6">
        <w:rPr>
          <w:lang w:val="en-US"/>
        </w:rPr>
        <w:t xml:space="preserve">The high intensity </w:t>
      </w:r>
      <w:r w:rsidR="0003796D">
        <w:rPr>
          <w:lang w:val="en-US"/>
        </w:rPr>
        <w:t>acoustic sourcing</w:t>
      </w:r>
      <w:r w:rsidR="0034008A" w:rsidRPr="00AA6BB6">
        <w:rPr>
          <w:lang w:val="en-US"/>
        </w:rPr>
        <w:t xml:space="preserve"> </w:t>
      </w:r>
      <w:r w:rsidR="0003796D">
        <w:rPr>
          <w:lang w:val="en-US"/>
        </w:rPr>
        <w:t xml:space="preserve">determines the dynamics of the medium significantly, for example very high level pressure amplitudes may be achieved. </w:t>
      </w:r>
      <w:r w:rsidR="00624F03">
        <w:rPr>
          <w:lang w:val="en-US"/>
        </w:rPr>
        <w:t>The cavitation phenomen</w:t>
      </w:r>
      <w:r w:rsidR="00A02190">
        <w:rPr>
          <w:lang w:val="en-US"/>
        </w:rPr>
        <w:t>on</w:t>
      </w:r>
      <w:r w:rsidR="00624F03">
        <w:rPr>
          <w:lang w:val="en-US"/>
        </w:rPr>
        <w:t>, which is</w:t>
      </w:r>
      <w:r w:rsidR="0034008A" w:rsidRPr="00AA6BB6">
        <w:rPr>
          <w:lang w:val="en-US"/>
        </w:rPr>
        <w:t xml:space="preserve"> </w:t>
      </w:r>
      <w:r w:rsidR="00624F03">
        <w:rPr>
          <w:lang w:val="en-US"/>
        </w:rPr>
        <w:t xml:space="preserve">the formation of </w:t>
      </w:r>
      <w:r w:rsidR="0034008A" w:rsidRPr="00AA6BB6">
        <w:rPr>
          <w:lang w:val="en-US"/>
        </w:rPr>
        <w:t>bubble</w:t>
      </w:r>
      <w:r w:rsidR="00624F03">
        <w:rPr>
          <w:lang w:val="en-US"/>
        </w:rPr>
        <w:t xml:space="preserve"> clouds</w:t>
      </w:r>
      <w:r w:rsidR="0034008A" w:rsidRPr="00AA6BB6">
        <w:rPr>
          <w:lang w:val="en-US"/>
        </w:rPr>
        <w:t>,</w:t>
      </w:r>
      <w:r w:rsidR="00624F03">
        <w:rPr>
          <w:lang w:val="en-US"/>
        </w:rPr>
        <w:t xml:space="preserve"> occurs essentially when </w:t>
      </w:r>
      <w:r w:rsidR="00D22064">
        <w:rPr>
          <w:lang w:val="en-US"/>
        </w:rPr>
        <w:t xml:space="preserve">a </w:t>
      </w:r>
      <w:r w:rsidR="00624F03">
        <w:rPr>
          <w:lang w:val="en-US"/>
        </w:rPr>
        <w:t>certain pressure threshold is achieved.</w:t>
      </w:r>
      <w:r w:rsidR="0034008A" w:rsidRPr="00AA6BB6">
        <w:rPr>
          <w:lang w:val="en-US"/>
        </w:rPr>
        <w:t xml:space="preserve"> The dynamics of cavitation bubbles resemble </w:t>
      </w:r>
      <w:r w:rsidR="00EC7DC2">
        <w:rPr>
          <w:lang w:val="en-US"/>
        </w:rPr>
        <w:t xml:space="preserve">highly </w:t>
      </w:r>
      <w:r w:rsidR="0034008A" w:rsidRPr="00AA6BB6">
        <w:rPr>
          <w:lang w:val="en-US"/>
        </w:rPr>
        <w:t xml:space="preserve">chaotic behavior. </w:t>
      </w:r>
      <w:r w:rsidR="00EC7DC2">
        <w:rPr>
          <w:lang w:val="en-US"/>
        </w:rPr>
        <w:t>The acoustic source field may lead to several physical effects on individual bubbles such as growth, collapse, jet forming and coalescence. On the other hand, bubbles pulsate under the effect of driving sound field. Some part of the ultrasonic energy delive</w:t>
      </w:r>
      <w:r w:rsidR="00E032E7">
        <w:rPr>
          <w:lang w:val="en-US"/>
        </w:rPr>
        <w:t>red to the medium is restored in</w:t>
      </w:r>
      <w:r w:rsidR="00EC7DC2">
        <w:rPr>
          <w:lang w:val="en-US"/>
        </w:rPr>
        <w:t xml:space="preserve"> such oscillations of the bubbles. Thus, on collapse and jet motion of bubbles, this energy is revealed to the surrounding medium. </w:t>
      </w:r>
      <w:r w:rsidR="00037ADD">
        <w:rPr>
          <w:lang w:val="en-US"/>
        </w:rPr>
        <w:t xml:space="preserve">In </w:t>
      </w:r>
      <w:proofErr w:type="spellStart"/>
      <w:r w:rsidR="00037ADD">
        <w:rPr>
          <w:lang w:val="en-US"/>
        </w:rPr>
        <w:t>sonochemistry</w:t>
      </w:r>
      <w:proofErr w:type="spellEnd"/>
      <w:r w:rsidR="00037ADD">
        <w:rPr>
          <w:lang w:val="en-US"/>
        </w:rPr>
        <w:t xml:space="preserve"> applications, such energy due to bubble collapse is </w:t>
      </w:r>
      <w:r w:rsidR="00D22064">
        <w:rPr>
          <w:lang w:val="en-US"/>
        </w:rPr>
        <w:t>taken advantage of</w:t>
      </w:r>
      <w:r w:rsidR="00037ADD">
        <w:rPr>
          <w:lang w:val="en-US"/>
        </w:rPr>
        <w:t xml:space="preserve"> in order to enhance chemical reactions. Other applications in which</w:t>
      </w:r>
      <w:r w:rsidR="000C7C43">
        <w:rPr>
          <w:lang w:val="en-US"/>
        </w:rPr>
        <w:t xml:space="preserve"> the </w:t>
      </w:r>
      <w:r w:rsidR="000C7C43">
        <w:rPr>
          <w:lang w:val="en-US"/>
        </w:rPr>
        <w:lastRenderedPageBreak/>
        <w:t>outcomes of ultrasound are</w:t>
      </w:r>
      <w:r w:rsidR="00037ADD">
        <w:rPr>
          <w:lang w:val="en-US"/>
        </w:rPr>
        <w:t xml:space="preserve"> benefi</w:t>
      </w:r>
      <w:r w:rsidR="00D22064">
        <w:rPr>
          <w:lang w:val="en-US"/>
        </w:rPr>
        <w:t>cial</w:t>
      </w:r>
      <w:r w:rsidR="00037ADD">
        <w:rPr>
          <w:lang w:val="en-US"/>
        </w:rPr>
        <w:t xml:space="preserve"> include </w:t>
      </w:r>
      <w:r w:rsidR="0034008A" w:rsidRPr="00AA6BB6">
        <w:rPr>
          <w:lang w:val="en-US"/>
        </w:rPr>
        <w:t>cleaning of medical devices</w:t>
      </w:r>
      <w:r w:rsidR="00A46F77">
        <w:rPr>
          <w:lang w:val="en-US"/>
        </w:rPr>
        <w:t xml:space="preserve"> </w:t>
      </w:r>
      <w:sdt>
        <w:sdtPr>
          <w:rPr>
            <w:lang w:val="en-US"/>
          </w:rPr>
          <w:id w:val="913055586"/>
          <w:citation/>
        </w:sdtPr>
        <w:sdtEndPr/>
        <w:sdtContent>
          <w:r w:rsidR="00A46F77">
            <w:rPr>
              <w:lang w:val="en-US"/>
            </w:rPr>
            <w:fldChar w:fldCharType="begin"/>
          </w:r>
          <w:r w:rsidR="00A46F77">
            <w:instrText xml:space="preserve"> CITATION Son04 \l 2057 </w:instrText>
          </w:r>
          <w:r w:rsidR="00A46F77">
            <w:rPr>
              <w:lang w:val="en-US"/>
            </w:rPr>
            <w:fldChar w:fldCharType="separate"/>
          </w:r>
          <w:r w:rsidR="002A6D8D">
            <w:rPr>
              <w:noProof/>
            </w:rPr>
            <w:t>[1]</w:t>
          </w:r>
          <w:r w:rsidR="00A46F77">
            <w:rPr>
              <w:lang w:val="en-US"/>
            </w:rPr>
            <w:fldChar w:fldCharType="end"/>
          </w:r>
        </w:sdtContent>
      </w:sdt>
      <w:r w:rsidR="0034008A" w:rsidRPr="00AA6BB6">
        <w:rPr>
          <w:lang w:val="en-US"/>
        </w:rPr>
        <w:t>,</w:t>
      </w:r>
      <w:r w:rsidR="00037ADD">
        <w:rPr>
          <w:lang w:val="en-US"/>
        </w:rPr>
        <w:t xml:space="preserve"> treatment of waste water</w:t>
      </w:r>
      <w:r w:rsidR="003734CC">
        <w:rPr>
          <w:lang w:val="en-US"/>
        </w:rPr>
        <w:t xml:space="preserve"> </w:t>
      </w:r>
      <w:sdt>
        <w:sdtPr>
          <w:rPr>
            <w:lang w:val="en-US"/>
          </w:rPr>
          <w:id w:val="-285893763"/>
          <w:citation/>
        </w:sdtPr>
        <w:sdtEndPr/>
        <w:sdtContent>
          <w:r w:rsidR="003734CC">
            <w:rPr>
              <w:lang w:val="en-US"/>
            </w:rPr>
            <w:fldChar w:fldCharType="begin"/>
          </w:r>
          <w:r w:rsidR="003734CC">
            <w:instrText xml:space="preserve"> CITATION Gog09 \l 2057 </w:instrText>
          </w:r>
          <w:r w:rsidR="003734CC">
            <w:rPr>
              <w:lang w:val="en-US"/>
            </w:rPr>
            <w:fldChar w:fldCharType="separate"/>
          </w:r>
          <w:r w:rsidR="002A6D8D">
            <w:rPr>
              <w:noProof/>
            </w:rPr>
            <w:t>[2]</w:t>
          </w:r>
          <w:r w:rsidR="003734CC">
            <w:rPr>
              <w:lang w:val="en-US"/>
            </w:rPr>
            <w:fldChar w:fldCharType="end"/>
          </w:r>
        </w:sdtContent>
      </w:sdt>
      <w:r w:rsidR="003734CC">
        <w:rPr>
          <w:lang w:val="en-US"/>
        </w:rPr>
        <w:t xml:space="preserve">, </w:t>
      </w:r>
      <w:r w:rsidR="001966FC">
        <w:rPr>
          <w:lang w:val="en-US"/>
        </w:rPr>
        <w:t>and fragmentation</w:t>
      </w:r>
      <w:r w:rsidR="003734CC">
        <w:rPr>
          <w:lang w:val="en-US"/>
        </w:rPr>
        <w:t xml:space="preserve"> o</w:t>
      </w:r>
      <w:r w:rsidR="001966FC">
        <w:rPr>
          <w:lang w:val="en-US"/>
        </w:rPr>
        <w:t>f ureteric and kidney stones</w:t>
      </w:r>
      <w:r w:rsidR="003734CC">
        <w:rPr>
          <w:lang w:val="en-US"/>
        </w:rPr>
        <w:t xml:space="preserve"> </w:t>
      </w:r>
      <w:sdt>
        <w:sdtPr>
          <w:rPr>
            <w:lang w:val="en-US"/>
          </w:rPr>
          <w:id w:val="-1884173559"/>
          <w:citation/>
        </w:sdtPr>
        <w:sdtEndPr/>
        <w:sdtContent>
          <w:r w:rsidR="003734CC">
            <w:rPr>
              <w:lang w:val="en-US"/>
            </w:rPr>
            <w:fldChar w:fldCharType="begin"/>
          </w:r>
          <w:r w:rsidR="00BF735E">
            <w:instrText xml:space="preserve">CITATION Lei10 \l 2057 </w:instrText>
          </w:r>
          <w:r w:rsidR="003734CC">
            <w:rPr>
              <w:lang w:val="en-US"/>
            </w:rPr>
            <w:fldChar w:fldCharType="separate"/>
          </w:r>
          <w:r w:rsidR="002A6D8D" w:rsidRPr="002A6D8D">
            <w:rPr>
              <w:noProof/>
              <w:lang w:val="en-US"/>
            </w:rPr>
            <w:t>[3]</w:t>
          </w:r>
          <w:r w:rsidR="003734CC">
            <w:rPr>
              <w:lang w:val="en-US"/>
            </w:rPr>
            <w:fldChar w:fldCharType="end"/>
          </w:r>
        </w:sdtContent>
      </w:sdt>
      <w:r w:rsidR="00A540DC">
        <w:t>.</w:t>
      </w:r>
      <w:r w:rsidR="0034008A" w:rsidRPr="00AA6BB6">
        <w:rPr>
          <w:lang w:val="en-US"/>
        </w:rPr>
        <w:t xml:space="preserve"> However, cavitation also causes damage to the setup of these applications. </w:t>
      </w:r>
    </w:p>
    <w:p w:rsidR="0034008A" w:rsidRDefault="0034008A" w:rsidP="00D22064">
      <w:pPr>
        <w:ind w:firstLine="720"/>
        <w:rPr>
          <w:lang w:val="en-US"/>
        </w:rPr>
      </w:pPr>
      <w:r w:rsidRPr="00AA6BB6">
        <w:rPr>
          <w:lang w:val="en-US"/>
        </w:rPr>
        <w:t xml:space="preserve">This research is part of the SONO project within the 7th European Framework, which </w:t>
      </w:r>
      <w:r>
        <w:rPr>
          <w:lang w:val="en-US"/>
        </w:rPr>
        <w:t>employs</w:t>
      </w:r>
      <w:r w:rsidR="00105EB1">
        <w:rPr>
          <w:lang w:val="en-US"/>
        </w:rPr>
        <w:t xml:space="preserve"> ultrasound energy for</w:t>
      </w:r>
      <w:r w:rsidRPr="00AA6BB6">
        <w:rPr>
          <w:lang w:val="en-US"/>
        </w:rPr>
        <w:t xml:space="preserve"> impregnation</w:t>
      </w:r>
      <w:r w:rsidRPr="008B7B98">
        <w:rPr>
          <w:lang w:val="en-US"/>
        </w:rPr>
        <w:t xml:space="preserve"> </w:t>
      </w:r>
      <w:r w:rsidRPr="00AA6BB6">
        <w:rPr>
          <w:lang w:val="en-US"/>
        </w:rPr>
        <w:t>of textile material</w:t>
      </w:r>
      <w:r>
        <w:rPr>
          <w:lang w:val="en-US"/>
        </w:rPr>
        <w:t>s</w:t>
      </w:r>
      <w:r w:rsidRPr="00AA6BB6">
        <w:rPr>
          <w:lang w:val="en-US"/>
        </w:rPr>
        <w:t xml:space="preserve"> </w:t>
      </w:r>
      <w:r>
        <w:rPr>
          <w:lang w:val="en-US"/>
        </w:rPr>
        <w:t>with</w:t>
      </w:r>
      <w:r w:rsidRPr="00AA6BB6">
        <w:rPr>
          <w:lang w:val="en-US"/>
        </w:rPr>
        <w:t xml:space="preserve"> antibacterial </w:t>
      </w:r>
      <w:proofErr w:type="spellStart"/>
      <w:r w:rsidRPr="00AA6BB6">
        <w:rPr>
          <w:lang w:val="en-US"/>
        </w:rPr>
        <w:t>nano</w:t>
      </w:r>
      <w:proofErr w:type="spellEnd"/>
      <w:r w:rsidRPr="00AA6BB6">
        <w:rPr>
          <w:lang w:val="en-US"/>
        </w:rPr>
        <w:t xml:space="preserve">-particles. </w:t>
      </w:r>
      <w:r>
        <w:rPr>
          <w:lang w:val="en-US"/>
        </w:rPr>
        <w:t>In particular, this thesis</w:t>
      </w:r>
      <w:r w:rsidRPr="00AA6BB6">
        <w:rPr>
          <w:lang w:val="en-US"/>
        </w:rPr>
        <w:t xml:space="preserve"> focuses on the modeling of acoustic </w:t>
      </w:r>
      <w:proofErr w:type="gramStart"/>
      <w:r>
        <w:rPr>
          <w:lang w:val="en-US"/>
        </w:rPr>
        <w:t>waves</w:t>
      </w:r>
      <w:proofErr w:type="gramEnd"/>
      <w:r w:rsidRPr="00AA6BB6">
        <w:rPr>
          <w:lang w:val="en-US"/>
        </w:rPr>
        <w:t xml:space="preserve"> propagation in bubbly liquids inside the </w:t>
      </w:r>
      <w:proofErr w:type="spellStart"/>
      <w:r w:rsidRPr="00AA6BB6">
        <w:rPr>
          <w:lang w:val="en-US"/>
        </w:rPr>
        <w:t>sonochemical</w:t>
      </w:r>
      <w:proofErr w:type="spellEnd"/>
      <w:r w:rsidRPr="00AA6BB6">
        <w:rPr>
          <w:lang w:val="en-US"/>
        </w:rPr>
        <w:t xml:space="preserve"> reactor. The distribution of the pressure inside the tank is of main interest</w:t>
      </w:r>
      <w:r w:rsidR="00D22064">
        <w:rPr>
          <w:lang w:val="en-US"/>
        </w:rPr>
        <w:t>;</w:t>
      </w:r>
      <w:r w:rsidRPr="00AA6BB6">
        <w:rPr>
          <w:lang w:val="en-US"/>
        </w:rPr>
        <w:t xml:space="preserve"> </w:t>
      </w:r>
      <w:r w:rsidR="00D22064">
        <w:rPr>
          <w:lang w:val="en-US"/>
        </w:rPr>
        <w:t>this</w:t>
      </w:r>
      <w:r w:rsidRPr="00AA6BB6">
        <w:rPr>
          <w:lang w:val="en-US"/>
        </w:rPr>
        <w:t xml:space="preserve"> can be used to predict the regions of high energy where the bubble clouds form. The formation of bubble clouds occurs when the pressure of the liquid exceeds a pressure threshold that depends on the frequency of the driving sound field, ambient pressure and the material properties of the surrounding liquid</w:t>
      </w:r>
      <w:sdt>
        <w:sdtPr>
          <w:rPr>
            <w:lang w:val="en-US"/>
          </w:rPr>
          <w:id w:val="14328397"/>
          <w:citation/>
        </w:sdtPr>
        <w:sdtEndPr/>
        <w:sdtContent>
          <w:r>
            <w:fldChar w:fldCharType="begin"/>
          </w:r>
          <w:r w:rsidR="007A27F4">
            <w:instrText xml:space="preserve">CITATION Parlitz99 \l 2057 </w:instrText>
          </w:r>
          <w:r>
            <w:fldChar w:fldCharType="separate"/>
          </w:r>
          <w:r w:rsidR="002A6D8D">
            <w:rPr>
              <w:noProof/>
            </w:rPr>
            <w:t xml:space="preserve"> [4]</w:t>
          </w:r>
          <w:r>
            <w:rPr>
              <w:noProof/>
            </w:rPr>
            <w:fldChar w:fldCharType="end"/>
          </w:r>
        </w:sdtContent>
      </w:sdt>
      <w:r w:rsidRPr="00AA6BB6">
        <w:rPr>
          <w:lang w:val="en-US"/>
        </w:rPr>
        <w:t>.</w:t>
      </w:r>
      <w:r>
        <w:rPr>
          <w:lang w:val="en-US"/>
        </w:rPr>
        <w:t xml:space="preserve"> Physical processes such as jet formation with collapse of bubbles contribute to the impregnation process of textile with nanoparticles (e.g. </w:t>
      </w:r>
      <w:proofErr w:type="spellStart"/>
      <w:r>
        <w:rPr>
          <w:lang w:val="en-US"/>
        </w:rPr>
        <w:t>ZnO</w:t>
      </w:r>
      <w:proofErr w:type="spellEnd"/>
      <w:r>
        <w:rPr>
          <w:lang w:val="en-US"/>
        </w:rPr>
        <w:t xml:space="preserve"> and </w:t>
      </w:r>
      <w:proofErr w:type="spellStart"/>
      <w:r>
        <w:rPr>
          <w:lang w:val="en-US"/>
        </w:rPr>
        <w:t>MgO</w:t>
      </w:r>
      <w:proofErr w:type="spellEnd"/>
      <w:r>
        <w:rPr>
          <w:lang w:val="en-US"/>
        </w:rPr>
        <w:t xml:space="preserve">) </w:t>
      </w:r>
      <w:sdt>
        <w:sdtPr>
          <w:rPr>
            <w:lang w:val="en-US"/>
          </w:rPr>
          <w:id w:val="-214238496"/>
          <w:citation/>
        </w:sdtPr>
        <w:sdtEndPr/>
        <w:sdtContent>
          <w:r>
            <w:fldChar w:fldCharType="begin"/>
          </w:r>
          <w:r>
            <w:instrText xml:space="preserve"> CITATION Sus99 \l 2057  \m Per07 \m Per08</w:instrText>
          </w:r>
          <w:r>
            <w:fldChar w:fldCharType="separate"/>
          </w:r>
          <w:r w:rsidR="002A6D8D">
            <w:rPr>
              <w:noProof/>
            </w:rPr>
            <w:t>[5, 6, 7]</w:t>
          </w:r>
          <w:r>
            <w:fldChar w:fldCharType="end"/>
          </w:r>
        </w:sdtContent>
      </w:sdt>
      <w:r>
        <w:rPr>
          <w:lang w:val="en-US"/>
        </w:rPr>
        <w:t>.</w:t>
      </w:r>
    </w:p>
    <w:p w:rsidR="0034008A" w:rsidRPr="00383607" w:rsidRDefault="0034008A" w:rsidP="00D22064">
      <w:pPr>
        <w:ind w:firstLine="720"/>
      </w:pPr>
      <w:r>
        <w:t>In</w:t>
      </w:r>
      <w:r w:rsidRPr="00AA6BB6">
        <w:t xml:space="preserve"> the SONO project,</w:t>
      </w:r>
      <w:r>
        <w:t xml:space="preserve"> two different designs of </w:t>
      </w:r>
      <w:proofErr w:type="spellStart"/>
      <w:r>
        <w:t>sonochemical</w:t>
      </w:r>
      <w:proofErr w:type="spellEnd"/>
      <w:r>
        <w:t xml:space="preserve"> reactors were </w:t>
      </w:r>
      <w:r w:rsidR="00D22064">
        <w:t>considered</w:t>
      </w:r>
      <w:r>
        <w:t xml:space="preserve"> at the beginning, therefore numerical results have been produced relevant to these two designs in this work. </w:t>
      </w:r>
      <w:r w:rsidR="00D22064">
        <w:t>The f</w:t>
      </w:r>
      <w:r>
        <w:t>irst reactor consists of</w:t>
      </w:r>
      <w:r w:rsidRPr="00AA6BB6">
        <w:t xml:space="preserve"> three </w:t>
      </w:r>
      <w:r>
        <w:t>cylindrical</w:t>
      </w:r>
      <w:r w:rsidRPr="00AA6BB6">
        <w:t xml:space="preserve"> transducers, each emitting p</w:t>
      </w:r>
      <w:r>
        <w:t>ressure waves at 20 kHz</w:t>
      </w:r>
      <w:r w:rsidRPr="00AA6BB6">
        <w:t>.</w:t>
      </w:r>
      <w:r>
        <w:t xml:space="preserve"> The textile fabric is fed into the system with rollers.</w:t>
      </w:r>
      <w:r w:rsidRPr="00AA6BB6">
        <w:t xml:space="preserve"> </w:t>
      </w:r>
      <w:r>
        <w:t xml:space="preserve">The reactor is filled with liquid that may be ethanol, water or a </w:t>
      </w:r>
      <w:r>
        <w:lastRenderedPageBreak/>
        <w:t xml:space="preserve">mixture of the two. The second reactor </w:t>
      </w:r>
      <w:r w:rsidR="00D22064">
        <w:t>works on</w:t>
      </w:r>
      <w:r>
        <w:t xml:space="preserve"> similar princip</w:t>
      </w:r>
      <w:r w:rsidR="00D22064">
        <w:t>le</w:t>
      </w:r>
      <w:r>
        <w:t>s; however the transducers are rectangular plates in this design.</w:t>
      </w:r>
    </w:p>
    <w:p w:rsidR="0034008A" w:rsidRPr="00AA6BB6" w:rsidRDefault="0034008A" w:rsidP="0034008A">
      <w:pPr>
        <w:ind w:firstLine="720"/>
        <w:rPr>
          <w:lang w:val="en-US"/>
        </w:rPr>
      </w:pPr>
      <w:r w:rsidRPr="00AA6BB6">
        <w:rPr>
          <w:lang w:val="en-US"/>
        </w:rPr>
        <w:t xml:space="preserve">As cavitation occurs, </w:t>
      </w:r>
      <w:r>
        <w:rPr>
          <w:lang w:val="en-US"/>
        </w:rPr>
        <w:t>the medium exhibits inhomogeneity. Bubbly regions</w:t>
      </w:r>
      <w:r w:rsidRPr="00AA6BB6">
        <w:rPr>
          <w:lang w:val="en-US"/>
        </w:rPr>
        <w:t xml:space="preserve"> induce a local damping effect </w:t>
      </w:r>
      <w:r>
        <w:rPr>
          <w:lang w:val="en-US"/>
        </w:rPr>
        <w:t>which</w:t>
      </w:r>
      <w:r w:rsidRPr="00AA6BB6">
        <w:rPr>
          <w:lang w:val="en-US"/>
        </w:rPr>
        <w:t xml:space="preserve"> decreases the speed of the travelling wave. Changes in the wave speed would alter the wavenumber and wavelength of the associated pressure waves. The objective of this research is to develop a computational model based on the </w:t>
      </w:r>
      <w:r>
        <w:rPr>
          <w:lang w:val="en-US"/>
        </w:rPr>
        <w:t>meshless methods</w:t>
      </w:r>
      <w:r w:rsidRPr="00AA6BB6">
        <w:rPr>
          <w:lang w:val="en-US"/>
        </w:rPr>
        <w:t xml:space="preserve"> to predict the pressure distribution in </w:t>
      </w:r>
      <w:r>
        <w:rPr>
          <w:lang w:val="en-US"/>
        </w:rPr>
        <w:t>such an inhomogeneous medium</w:t>
      </w:r>
      <w:r w:rsidRPr="00AA6BB6">
        <w:rPr>
          <w:lang w:val="en-US"/>
        </w:rPr>
        <w:t>. Knowledge of the pressure distribution may then be used to optimize the</w:t>
      </w:r>
      <w:r>
        <w:rPr>
          <w:lang w:val="en-US"/>
        </w:rPr>
        <w:t xml:space="preserve"> geometry or mode of</w:t>
      </w:r>
      <w:r w:rsidRPr="00AA6BB6">
        <w:rPr>
          <w:lang w:val="en-US"/>
        </w:rPr>
        <w:t xml:space="preserve"> operations of the </w:t>
      </w:r>
      <w:proofErr w:type="spellStart"/>
      <w:r w:rsidRPr="00AA6BB6">
        <w:rPr>
          <w:lang w:val="en-US"/>
        </w:rPr>
        <w:t>sonochemical</w:t>
      </w:r>
      <w:proofErr w:type="spellEnd"/>
      <w:r w:rsidRPr="00AA6BB6">
        <w:rPr>
          <w:lang w:val="en-US"/>
        </w:rPr>
        <w:t xml:space="preserve"> reactor.</w:t>
      </w:r>
    </w:p>
    <w:p w:rsidR="0034008A" w:rsidRPr="00AA6BB6" w:rsidRDefault="0034008A" w:rsidP="0034008A">
      <w:pPr>
        <w:ind w:firstLine="720"/>
      </w:pPr>
      <w:bookmarkStart w:id="7" w:name="__RefHeading__5_1028601136"/>
      <w:bookmarkEnd w:id="7"/>
      <w:r w:rsidRPr="00AA6BB6">
        <w:t>Propaga</w:t>
      </w:r>
      <w:r>
        <w:t>tion of the pressure waves will be modelled b</w:t>
      </w:r>
      <w:r w:rsidRPr="00AA6BB6">
        <w:t>y</w:t>
      </w:r>
      <w:r>
        <w:t xml:space="preserve"> solving the Helmholtz equation. This is a reasonable approach when one considers the following issues: </w:t>
      </w:r>
      <w:r w:rsidRPr="002755C5">
        <w:rPr>
          <w:i/>
        </w:rPr>
        <w:t>(i)</w:t>
      </w:r>
      <w:r>
        <w:t xml:space="preserve"> </w:t>
      </w:r>
      <w:proofErr w:type="gramStart"/>
      <w:r>
        <w:t>Before</w:t>
      </w:r>
      <w:proofErr w:type="gramEnd"/>
      <w:r>
        <w:t xml:space="preserve"> the coating process starts in the </w:t>
      </w:r>
      <w:proofErr w:type="spellStart"/>
      <w:r>
        <w:t>sonoreactor</w:t>
      </w:r>
      <w:proofErr w:type="spellEnd"/>
      <w:r>
        <w:t xml:space="preserve">, the system is switched on for a while for the physical conditions, i.e. the temperature, to reach their optimal condition </w:t>
      </w:r>
      <w:sdt>
        <w:sdtPr>
          <w:id w:val="-214238511"/>
          <w:citation/>
        </w:sdtPr>
        <w:sdtEndPr/>
        <w:sdtContent>
          <w:r>
            <w:fldChar w:fldCharType="begin"/>
          </w:r>
          <w:r>
            <w:instrText xml:space="preserve"> CITATION Abr09 \l 2057 </w:instrText>
          </w:r>
          <w:r>
            <w:fldChar w:fldCharType="separate"/>
          </w:r>
          <w:r w:rsidR="002A6D8D">
            <w:rPr>
              <w:noProof/>
            </w:rPr>
            <w:t>[8]</w:t>
          </w:r>
          <w:r>
            <w:rPr>
              <w:noProof/>
            </w:rPr>
            <w:fldChar w:fldCharType="end"/>
          </w:r>
        </w:sdtContent>
      </w:sdt>
      <w:r>
        <w:t xml:space="preserve">. </w:t>
      </w:r>
      <w:r w:rsidRPr="002755C5">
        <w:rPr>
          <w:i/>
        </w:rPr>
        <w:t>(ii)</w:t>
      </w:r>
      <w:r>
        <w:t xml:space="preserve"> This allows sufficient time for the emergence of bubbly regions, and therefore the transient period is not of interest. </w:t>
      </w:r>
      <w:r w:rsidRPr="002755C5">
        <w:rPr>
          <w:i/>
        </w:rPr>
        <w:t>(iii)</w:t>
      </w:r>
      <w:r>
        <w:t xml:space="preserve"> Computational requirements are lower when solving in the frequency domain compared to the time domain. The above considerations are especially important when one considers the need for a repeated computational runs for optimization purposes.</w:t>
      </w:r>
      <w:r w:rsidRPr="00AA6BB6">
        <w:t xml:space="preserve"> </w:t>
      </w:r>
    </w:p>
    <w:p w:rsidR="0034008A" w:rsidRDefault="0034008A" w:rsidP="0034008A">
      <w:pPr>
        <w:ind w:firstLine="720"/>
      </w:pPr>
      <w:r w:rsidRPr="00AA6BB6">
        <w:lastRenderedPageBreak/>
        <w:t xml:space="preserve">The </w:t>
      </w:r>
      <w:r>
        <w:t>radial basis integral equation (RBIE) method</w:t>
      </w:r>
      <w:r w:rsidRPr="00AA6BB6">
        <w:t xml:space="preserve">, which was previously developed for the solution of </w:t>
      </w:r>
      <w:r w:rsidR="001A1BDB">
        <w:t xml:space="preserve">the </w:t>
      </w:r>
      <w:r w:rsidRPr="00AA6BB6">
        <w:t xml:space="preserve">convection-diffusion equation </w:t>
      </w:r>
      <w:sdt>
        <w:sdtPr>
          <w:id w:val="14328399"/>
          <w:citation/>
        </w:sdtPr>
        <w:sdtEndPr/>
        <w:sdtContent>
          <w:r>
            <w:fldChar w:fldCharType="begin"/>
          </w:r>
          <w:r>
            <w:instrText xml:space="preserve">CITATION Ame \l 2057 </w:instrText>
          </w:r>
          <w:r>
            <w:fldChar w:fldCharType="separate"/>
          </w:r>
          <w:r w:rsidR="002A6D8D">
            <w:rPr>
              <w:noProof/>
            </w:rPr>
            <w:t>[9]</w:t>
          </w:r>
          <w:r>
            <w:rPr>
              <w:noProof/>
            </w:rPr>
            <w:fldChar w:fldCharType="end"/>
          </w:r>
        </w:sdtContent>
      </w:sdt>
      <w:r w:rsidRPr="00AA6BB6">
        <w:t>, is applied in the present</w:t>
      </w:r>
      <w:r>
        <w:t xml:space="preserve"> study</w:t>
      </w:r>
      <w:r w:rsidRPr="00AA6BB6">
        <w:t xml:space="preserve"> to </w:t>
      </w:r>
      <w:r>
        <w:t xml:space="preserve">solve the Helmholtz equation </w:t>
      </w:r>
      <w:sdt>
        <w:sdtPr>
          <w:id w:val="14328400"/>
          <w:citation/>
        </w:sdtPr>
        <w:sdtEndPr/>
        <w:sdtContent>
          <w:r>
            <w:fldChar w:fldCharType="begin"/>
          </w:r>
          <w:r>
            <w:instrText xml:space="preserve">CITATION The \l 2057 </w:instrText>
          </w:r>
          <w:r>
            <w:fldChar w:fldCharType="separate"/>
          </w:r>
          <w:r w:rsidR="002A6D8D">
            <w:rPr>
              <w:noProof/>
            </w:rPr>
            <w:t>[10]</w:t>
          </w:r>
          <w:r>
            <w:rPr>
              <w:noProof/>
            </w:rPr>
            <w:fldChar w:fldCharType="end"/>
          </w:r>
        </w:sdtContent>
      </w:sdt>
      <w:r w:rsidRPr="00AA6BB6">
        <w:t xml:space="preserve">. In the </w:t>
      </w:r>
      <w:r>
        <w:t>RBIE</w:t>
      </w:r>
      <w:r w:rsidRPr="00AA6BB6">
        <w:t xml:space="preserve">, source nodes are located in the domain and circular sub-domains are </w:t>
      </w:r>
      <w:r>
        <w:t>formed</w:t>
      </w:r>
      <w:r w:rsidRPr="00AA6BB6">
        <w:t xml:space="preserve"> around each source node. The main advantage of using the </w:t>
      </w:r>
      <w:r>
        <w:t>RBIE</w:t>
      </w:r>
      <w:r w:rsidRPr="00AA6BB6">
        <w:t xml:space="preserve"> in this research is the capability of defining the wavenumber for each sub-domain. In the modelling of pressure in bubbly liquids, this </w:t>
      </w:r>
      <w:r>
        <w:t>feature</w:t>
      </w:r>
      <w:r w:rsidRPr="00AA6BB6">
        <w:t xml:space="preserve"> all</w:t>
      </w:r>
      <w:r>
        <w:t>ows one to modify the wavenumber which is a function of local pressure amplitude and bubble volume fraction</w:t>
      </w:r>
      <w:r w:rsidRPr="00AA6BB6">
        <w:t xml:space="preserve">. </w:t>
      </w:r>
      <w:r w:rsidR="00DB3400">
        <w:t xml:space="preserve">The local boundary integral equation (LBIE) </w:t>
      </w:r>
      <w:sdt>
        <w:sdtPr>
          <w:id w:val="1080022108"/>
          <w:citation/>
        </w:sdtPr>
        <w:sdtEndPr/>
        <w:sdtContent>
          <w:r w:rsidR="00B903D6">
            <w:fldChar w:fldCharType="begin"/>
          </w:r>
          <w:r w:rsidR="00B903D6">
            <w:instrText xml:space="preserve"> CITATION Zhu88 \l 2057 </w:instrText>
          </w:r>
          <w:r w:rsidR="00B903D6">
            <w:fldChar w:fldCharType="separate"/>
          </w:r>
          <w:r w:rsidR="002A6D8D">
            <w:rPr>
              <w:noProof/>
            </w:rPr>
            <w:t>[11]</w:t>
          </w:r>
          <w:r w:rsidR="00B903D6">
            <w:fldChar w:fldCharType="end"/>
          </w:r>
        </w:sdtContent>
      </w:sdt>
      <w:r w:rsidR="00B903D6">
        <w:t xml:space="preserve"> </w:t>
      </w:r>
      <w:r w:rsidR="00DB3400">
        <w:t xml:space="preserve">method is also used in this work. The main difference between RBIE and LBIE is the implementation of boundary conditions, which will be explained in detail in the following chapters. Some part of the numerical simulations are performed by using RBIE and the others by using LBIE, and the reasons for the choice of one </w:t>
      </w:r>
      <w:r w:rsidR="001A1BDB">
        <w:t>rather than</w:t>
      </w:r>
      <w:r w:rsidR="00DB3400">
        <w:t xml:space="preserve"> the other are explained where required. </w:t>
      </w:r>
    </w:p>
    <w:p w:rsidR="0034008A" w:rsidRDefault="0034008A" w:rsidP="0034008A">
      <w:pPr>
        <w:ind w:firstLine="720"/>
      </w:pPr>
      <w:r>
        <w:t>Next, t</w:t>
      </w:r>
      <w:r w:rsidRPr="00AA6BB6">
        <w:t>he developed method</w:t>
      </w:r>
      <w:r w:rsidR="001E2E67">
        <w:t>s</w:t>
      </w:r>
      <w:r w:rsidRPr="00AA6BB6">
        <w:t xml:space="preserve"> </w:t>
      </w:r>
      <w:r>
        <w:t>should be</w:t>
      </w:r>
      <w:r w:rsidRPr="00AA6BB6">
        <w:t xml:space="preserve"> tested to give the best accuracy, i.e. the optimal choice of the internal parameters such as integration radius for the sub-domains</w:t>
      </w:r>
      <w:r>
        <w:t xml:space="preserve">, influence of the neighbouring points </w:t>
      </w:r>
      <w:r w:rsidR="00605A10">
        <w:t>o</w:t>
      </w:r>
      <w:r>
        <w:t>n the</w:t>
      </w:r>
      <w:r w:rsidRPr="00AA6BB6">
        <w:t xml:space="preserve"> interpolation, </w:t>
      </w:r>
      <w:r>
        <w:t>integration schemes in the local sub-domains,</w:t>
      </w:r>
      <w:r w:rsidRPr="00AA6BB6">
        <w:t xml:space="preserve"> and</w:t>
      </w:r>
      <w:r>
        <w:t xml:space="preserve"> the</w:t>
      </w:r>
      <w:r w:rsidRPr="00AA6BB6">
        <w:t xml:space="preserve"> number of </w:t>
      </w:r>
      <w:r>
        <w:t xml:space="preserve">source </w:t>
      </w:r>
      <w:r w:rsidRPr="00AA6BB6">
        <w:t xml:space="preserve">nodes required per one wavelength. </w:t>
      </w:r>
    </w:p>
    <w:p w:rsidR="0034008A" w:rsidRDefault="0034008A" w:rsidP="00605A10">
      <w:pPr>
        <w:ind w:firstLine="720"/>
      </w:pPr>
      <w:r>
        <w:t xml:space="preserve">Further, the presence of the textile fabric in the reactors is intended to be modelled. This fact adds complexity to the geometry, in the sense that it is treated as </w:t>
      </w:r>
      <w:r>
        <w:lastRenderedPageBreak/>
        <w:t xml:space="preserve">a thin body. </w:t>
      </w:r>
      <w:r w:rsidR="00605A10">
        <w:t>The p</w:t>
      </w:r>
      <w:r>
        <w:t xml:space="preserve">resence of such thin structures and sharp edges poses challenges to the numerical algorithms and requires </w:t>
      </w:r>
      <w:r w:rsidR="00FE6383">
        <w:t xml:space="preserve">the </w:t>
      </w:r>
      <w:r>
        <w:t xml:space="preserve">development of different strategies to handle it. Some </w:t>
      </w:r>
      <w:r w:rsidR="00272D1D">
        <w:t xml:space="preserve">such </w:t>
      </w:r>
      <w:r>
        <w:t xml:space="preserve">attempts may be found in the literature </w:t>
      </w:r>
      <w:sdt>
        <w:sdtPr>
          <w:id w:val="-214238510"/>
          <w:citation/>
        </w:sdtPr>
        <w:sdtEndPr/>
        <w:sdtContent>
          <w:r>
            <w:fldChar w:fldCharType="begin"/>
          </w:r>
          <w:r>
            <w:instrText xml:space="preserve"> CITATION God07 \l 2057  \m Che02 \m Tad</w:instrText>
          </w:r>
          <w:r>
            <w:fldChar w:fldCharType="separate"/>
          </w:r>
          <w:r w:rsidR="002A6D8D">
            <w:rPr>
              <w:noProof/>
            </w:rPr>
            <w:t>[12, 13, 14]</w:t>
          </w:r>
          <w:r>
            <w:fldChar w:fldCharType="end"/>
          </w:r>
        </w:sdtContent>
      </w:sdt>
      <w:r>
        <w:t>. In this work, a strategy developed for use with meshless methods is presented.</w:t>
      </w:r>
      <w:r w:rsidRPr="00AA6BB6">
        <w:t xml:space="preserve"> </w:t>
      </w:r>
      <w:r>
        <w:t>The</w:t>
      </w:r>
      <w:r w:rsidRPr="00AA6BB6">
        <w:t xml:space="preserve"> fabric behaves as a reflector-transmitter boundary. </w:t>
      </w:r>
      <w:r>
        <w:t xml:space="preserve">It reflects the majority (about 96% </w:t>
      </w:r>
      <w:sdt>
        <w:sdtPr>
          <w:id w:val="14328401"/>
          <w:citation/>
        </w:sdtPr>
        <w:sdtEndPr/>
        <w:sdtContent>
          <w:r>
            <w:fldChar w:fldCharType="begin"/>
          </w:r>
          <w:r>
            <w:instrText xml:space="preserve">CITATION Aco \l 2057 </w:instrText>
          </w:r>
          <w:r>
            <w:fldChar w:fldCharType="separate"/>
          </w:r>
          <w:r w:rsidR="002A6D8D">
            <w:rPr>
              <w:noProof/>
            </w:rPr>
            <w:t>[15]</w:t>
          </w:r>
          <w:r>
            <w:rPr>
              <w:noProof/>
            </w:rPr>
            <w:fldChar w:fldCharType="end"/>
          </w:r>
        </w:sdtContent>
      </w:sdt>
      <w:r>
        <w:t xml:space="preserve"> ) of the incident wave while a </w:t>
      </w:r>
      <w:r w:rsidRPr="00AA6BB6">
        <w:t xml:space="preserve">small </w:t>
      </w:r>
      <w:r>
        <w:t>fraction</w:t>
      </w:r>
      <w:r w:rsidRPr="00AA6BB6">
        <w:t xml:space="preserve"> of the </w:t>
      </w:r>
      <w:r>
        <w:t>incident wave is transmitted</w:t>
      </w:r>
      <w:r w:rsidRPr="00AA6BB6">
        <w:t xml:space="preserve">. </w:t>
      </w:r>
      <w:r>
        <w:t xml:space="preserve">In fact, the percentage of reflected waves is higher when the fabric is completely wet (this is analogous to the case when the fabric is not fed with very high speeds). Therefore, the textile fabric is modelled as a reflecting boundary in this work. </w:t>
      </w:r>
    </w:p>
    <w:p w:rsidR="00BD47CB" w:rsidRPr="00AA6BB6" w:rsidRDefault="00BD47CB" w:rsidP="000A3F9D"/>
    <w:p w:rsidR="0072248D" w:rsidRPr="00AA6BB6" w:rsidRDefault="00BD47CB" w:rsidP="005B304C">
      <w:pPr>
        <w:pStyle w:val="Heading2"/>
      </w:pPr>
      <w:bookmarkStart w:id="8" w:name="__RefHeading__7_1028601136"/>
      <w:bookmarkStart w:id="9" w:name="_Toc374639850"/>
      <w:bookmarkEnd w:id="8"/>
      <w:r>
        <w:t>Literature Survey</w:t>
      </w:r>
      <w:bookmarkEnd w:id="9"/>
    </w:p>
    <w:p w:rsidR="00493C37" w:rsidRDefault="00493C37" w:rsidP="00047015">
      <w:r>
        <w:tab/>
      </w:r>
      <w:r w:rsidR="0034008A">
        <w:t xml:space="preserve">Acoustics in bubbly liquids involves highly complex physical phenomena due to large variety of spatial and temporal scales. The motion of the bubbles as a population, being subjected to physical processes such as collapse and jet formation, has been investigated by many scientists over decades. Probably the most significant reason which makes the complete understanding and the derivation of a full theoretical model difficult is the coupled effects between the sound field and the bubble population. To </w:t>
      </w:r>
      <w:r w:rsidR="00047015">
        <w:t>talk</w:t>
      </w:r>
      <w:r w:rsidR="0034008A">
        <w:t xml:space="preserve"> in brief about the effects</w:t>
      </w:r>
      <w:r w:rsidR="00047015">
        <w:t xml:space="preserve"> of</w:t>
      </w:r>
      <w:r w:rsidR="0034008A">
        <w:t xml:space="preserve"> one </w:t>
      </w:r>
      <w:r w:rsidR="00047015">
        <w:t>on the</w:t>
      </w:r>
      <w:r w:rsidR="0034008A">
        <w:t xml:space="preserve"> other; the sound field causes radial oscillations of bubbles and their translational motion</w:t>
      </w:r>
      <w:r w:rsidR="00047015">
        <w:t xml:space="preserve"> is</w:t>
      </w:r>
      <w:r w:rsidR="0034008A">
        <w:t xml:space="preserve"> pushing them into organized bubble structures such as filaments and bubble clouds </w:t>
      </w:r>
      <w:r w:rsidR="0034008A">
        <w:lastRenderedPageBreak/>
        <w:t xml:space="preserve">(cavitation), whereas on the other hand oscillating bubbles act as a dissipation mechanism for the acoustic energy and cause damping of the sound waves (attenuation).      </w:t>
      </w:r>
      <w:r w:rsidR="00297687">
        <w:t xml:space="preserve">  </w:t>
      </w:r>
      <w:r w:rsidR="002E773B">
        <w:t xml:space="preserve">   </w:t>
      </w:r>
      <w:r>
        <w:t xml:space="preserve">   </w:t>
      </w:r>
    </w:p>
    <w:p w:rsidR="005B304C" w:rsidRDefault="005B304C" w:rsidP="005B304C">
      <w:pPr>
        <w:pStyle w:val="Heading3"/>
      </w:pPr>
      <w:bookmarkStart w:id="10" w:name="_Toc374639851"/>
      <w:r>
        <w:t>Physics of bubbly liquids</w:t>
      </w:r>
      <w:bookmarkEnd w:id="10"/>
      <w:r>
        <w:t xml:space="preserve"> </w:t>
      </w:r>
    </w:p>
    <w:p w:rsidR="00DE2A3A" w:rsidRPr="00EE475A" w:rsidRDefault="00DE2A3A" w:rsidP="00DE2A3A">
      <w:pPr>
        <w:ind w:firstLine="720"/>
      </w:pPr>
      <w:r w:rsidRPr="00EE475A">
        <w:t xml:space="preserve">The physics of bubbly liquids, and therefore the wave propagation through such medium, can be very different </w:t>
      </w:r>
      <w:r w:rsidR="00EE25BB">
        <w:t>from</w:t>
      </w:r>
      <w:r w:rsidRPr="00EE475A">
        <w:t xml:space="preserve"> the case when each phase is considered individually. It was observed in the early work of Silberman </w:t>
      </w:r>
      <w:sdt>
        <w:sdtPr>
          <w:id w:val="822243024"/>
          <w:citation/>
        </w:sdtPr>
        <w:sdtEndPr/>
        <w:sdtContent>
          <w:r w:rsidRPr="00EE475A">
            <w:fldChar w:fldCharType="begin"/>
          </w:r>
          <w:r w:rsidRPr="00EE475A">
            <w:instrText xml:space="preserve"> CITATION Sil57 \l 2057 </w:instrText>
          </w:r>
          <w:r w:rsidRPr="00EE475A">
            <w:fldChar w:fldCharType="separate"/>
          </w:r>
          <w:r w:rsidR="002A6D8D">
            <w:rPr>
              <w:noProof/>
            </w:rPr>
            <w:t>[16]</w:t>
          </w:r>
          <w:r w:rsidRPr="00EE475A">
            <w:fldChar w:fldCharType="end"/>
          </w:r>
        </w:sdtContent>
      </w:sdt>
      <w:r w:rsidRPr="00EE475A">
        <w:t xml:space="preserve"> that speed of sound can be as low as 100m/s in water with 0.01% percent bubble volume fraction (β), which is approximately three times lower than the speed of sound in air and fifteen times lower than the speed of sound in water. </w:t>
      </w:r>
    </w:p>
    <w:p w:rsidR="00DE2A3A" w:rsidRDefault="00DE2A3A" w:rsidP="00886B70">
      <w:pPr>
        <w:ind w:firstLine="720"/>
      </w:pPr>
      <w:r w:rsidRPr="00EE475A">
        <w:t xml:space="preserve">The problem can be observed at two different spatial scales, i.e. the microscopic scale and the macroscopic scale </w:t>
      </w:r>
      <w:sdt>
        <w:sdtPr>
          <w:id w:val="-597475673"/>
          <w:citation/>
        </w:sdtPr>
        <w:sdtEndPr/>
        <w:sdtContent>
          <w:r w:rsidRPr="00EE475A">
            <w:fldChar w:fldCharType="begin"/>
          </w:r>
          <w:r w:rsidRPr="00EE475A">
            <w:instrText xml:space="preserve"> CITATION Mik92 \l 2057 </w:instrText>
          </w:r>
          <w:r w:rsidRPr="00EE475A">
            <w:fldChar w:fldCharType="separate"/>
          </w:r>
          <w:r w:rsidR="002A6D8D">
            <w:rPr>
              <w:noProof/>
            </w:rPr>
            <w:t>[17]</w:t>
          </w:r>
          <w:r w:rsidRPr="00EE475A">
            <w:fldChar w:fldCharType="end"/>
          </w:r>
        </w:sdtContent>
      </w:sdt>
      <w:r w:rsidRPr="00EE475A">
        <w:t>. On the macroscopic scale, the medium can be considered</w:t>
      </w:r>
      <w:r>
        <w:t xml:space="preserve"> </w:t>
      </w:r>
      <w:r w:rsidRPr="00EE475A">
        <w:t xml:space="preserve">using a continuum approach </w:t>
      </w:r>
      <w:r>
        <w:t>and</w:t>
      </w:r>
      <w:r w:rsidRPr="00EE475A">
        <w:t xml:space="preserve"> solving a set of </w:t>
      </w:r>
      <w:r w:rsidRPr="00EE475A">
        <w:rPr>
          <w:i/>
          <w:iCs/>
        </w:rPr>
        <w:t xml:space="preserve">effective </w:t>
      </w:r>
      <w:r w:rsidRPr="00EE475A">
        <w:t xml:space="preserve">equations </w:t>
      </w:r>
      <w:sdt>
        <w:sdtPr>
          <w:id w:val="1749698407"/>
          <w:citation/>
        </w:sdtPr>
        <w:sdtEndPr/>
        <w:sdtContent>
          <w:r w:rsidRPr="00EE475A">
            <w:fldChar w:fldCharType="begin"/>
          </w:r>
          <w:r w:rsidRPr="00EE475A">
            <w:instrText xml:space="preserve">CITATION Mik92 \m Caf85 \m van68 \l 2057 </w:instrText>
          </w:r>
          <w:r w:rsidRPr="00EE475A">
            <w:fldChar w:fldCharType="separate"/>
          </w:r>
          <w:r w:rsidR="002A6D8D">
            <w:rPr>
              <w:noProof/>
            </w:rPr>
            <w:t>[17, 18, 19]</w:t>
          </w:r>
          <w:r w:rsidRPr="00EE475A">
            <w:fldChar w:fldCharType="end"/>
          </w:r>
        </w:sdtContent>
      </w:sdt>
      <w:r w:rsidRPr="00EE475A">
        <w:t xml:space="preserve">. The description </w:t>
      </w:r>
      <w:r w:rsidRPr="00EE475A">
        <w:rPr>
          <w:i/>
          <w:iCs/>
        </w:rPr>
        <w:t xml:space="preserve">effective </w:t>
      </w:r>
      <w:r w:rsidRPr="00EE475A">
        <w:t>refers to the average or global properties of the mixture. On the microscopic scale, the fluid motion at each bubble interior and the surrounding is of concern, as well as the interaction of the two at the interface. The microscopic scale phenomena are usually evaluated by averaging</w:t>
      </w:r>
      <w:r w:rsidR="00EE25BB">
        <w:t>,</w:t>
      </w:r>
      <w:r w:rsidR="005E1D97">
        <w:t xml:space="preserve"> results</w:t>
      </w:r>
      <w:r w:rsidR="00EE25BB">
        <w:t xml:space="preserve"> of</w:t>
      </w:r>
      <w:r w:rsidRPr="00EE475A">
        <w:t xml:space="preserve"> which are then used in the macro-scale equations. For example, bubble oscillations, bubble interactions and the bubble drift affect the speed of sound in the medium. There are several other </w:t>
      </w:r>
      <w:r w:rsidRPr="00EE475A">
        <w:rPr>
          <w:i/>
          <w:iCs/>
        </w:rPr>
        <w:t>effective</w:t>
      </w:r>
      <w:r w:rsidRPr="00EE475A">
        <w:t xml:space="preserve"> parameters to be determined either </w:t>
      </w:r>
      <w:r w:rsidRPr="00EE475A">
        <w:lastRenderedPageBreak/>
        <w:t xml:space="preserve">theoretically or experimentally such as thermal conductivity, viscosity, temperature, </w:t>
      </w:r>
      <w:r w:rsidR="00886B70">
        <w:t xml:space="preserve">and </w:t>
      </w:r>
      <w:r w:rsidRPr="00EE475A">
        <w:t xml:space="preserve">specific heat. Among them, the speed of sound (or the wavenumber) is of particular interest here since it is directly related to the acoustic wave propagation.     </w:t>
      </w:r>
    </w:p>
    <w:p w:rsidR="00DE2A3A" w:rsidRDefault="00DE2A3A" w:rsidP="00703F0F">
      <w:pPr>
        <w:ind w:firstLine="720"/>
      </w:pPr>
      <w:r>
        <w:t>Among the parameters, some primary ones which define the l</w:t>
      </w:r>
      <w:r w:rsidR="003F1129">
        <w:t>ength</w:t>
      </w:r>
      <w:r>
        <w:t xml:space="preserve"> scales can be listed as follows: bubble radius (</w:t>
      </w:r>
      <w:r>
        <w:rPr>
          <w:i/>
          <w:iCs/>
        </w:rPr>
        <w:t>R</w:t>
      </w:r>
      <w:r>
        <w:t>), inter-bubble distance (</w:t>
      </w:r>
      <w:r>
        <w:rPr>
          <w:i/>
          <w:iCs/>
        </w:rPr>
        <w:t>d</w:t>
      </w:r>
      <w:r>
        <w:t>), wavelength (λ) and amplitude of driving pressure (</w:t>
      </w:r>
      <w:r>
        <w:rPr>
          <w:i/>
          <w:iCs/>
        </w:rPr>
        <w:t>A</w:t>
      </w:r>
      <w:r>
        <w:t xml:space="preserve">). The first two </w:t>
      </w:r>
      <w:r w:rsidR="000B16D0">
        <w:t xml:space="preserve">mainly </w:t>
      </w:r>
      <w:r>
        <w:t>constitute the bubble population characteristics of the medium</w:t>
      </w:r>
      <w:r w:rsidR="00703F0F">
        <w:t xml:space="preserve"> (also does the</w:t>
      </w:r>
      <w:r>
        <w:t xml:space="preserve"> bubble size distribution function) and the latter two describe the </w:t>
      </w:r>
      <w:r w:rsidR="00F94B86">
        <w:t xml:space="preserve">acoustic </w:t>
      </w:r>
      <w:r>
        <w:t>forcing field. The ratio of the former two gives idea about the amount of the gas content, whereas the scale between the former and the latter two provides in</w:t>
      </w:r>
      <w:r w:rsidR="00BD2D87">
        <w:t>formation</w:t>
      </w:r>
      <w:r w:rsidR="00FE1CAD">
        <w:t xml:space="preserve"> </w:t>
      </w:r>
      <w:r>
        <w:t xml:space="preserve">about the nature of the wave propagation, i.e. linearity vs. nonlinearity. </w:t>
      </w:r>
      <w:r w:rsidR="00F94B86">
        <w:t>The linear</w:t>
      </w:r>
      <w:r w:rsidR="0088677E">
        <w:t>i</w:t>
      </w:r>
      <w:r w:rsidR="00F94B86">
        <w:t>ty and nonlinearity of the acoustic wave propagation is primarily related to the driving pressures. At low amplitude driving pressures,</w:t>
      </w:r>
      <w:r w:rsidR="00231450">
        <w:t xml:space="preserve"> the dissipation by bubbles does</w:t>
      </w:r>
      <w:r w:rsidR="00F94B86">
        <w:t xml:space="preserve"> not cause </w:t>
      </w:r>
      <w:r w:rsidR="00847934">
        <w:t xml:space="preserve">backward effects on the driving sound field itself. Thus it is modelled </w:t>
      </w:r>
      <w:r w:rsidR="00886B70">
        <w:t>according to a</w:t>
      </w:r>
      <w:r w:rsidR="00847934">
        <w:t xml:space="preserve"> linear perturbations theory. On the other hand, when such backward effects are present, the acoustic wave propagation occurs in a nonlinear fashion, thus it should be handled with appropriate mathematical methods.</w:t>
      </w:r>
      <w:r w:rsidR="00F94B86">
        <w:t xml:space="preserve"> </w:t>
      </w:r>
      <w:r w:rsidR="00847934">
        <w:t>Further</w:t>
      </w:r>
      <w:r>
        <w:t xml:space="preserve">, the </w:t>
      </w:r>
      <w:r w:rsidRPr="00726FD5">
        <w:t>scaling</w:t>
      </w:r>
      <w:r w:rsidR="00847934">
        <w:t xml:space="preserve"> between </w:t>
      </w:r>
      <w:r w:rsidR="00B701F2">
        <w:t xml:space="preserve">the above mentioned </w:t>
      </w:r>
      <w:r w:rsidR="00847934">
        <w:t>parameters</w:t>
      </w:r>
      <w:r>
        <w:t xml:space="preserve"> should be analysed within the concept of the mathematical methods used</w:t>
      </w:r>
      <w:r w:rsidR="00847934">
        <w:t>.</w:t>
      </w:r>
      <w:r>
        <w:t xml:space="preserve"> </w:t>
      </w:r>
      <w:r w:rsidR="00847934">
        <w:t xml:space="preserve">For example the ratio </w:t>
      </w:r>
      <w:r w:rsidR="00847934">
        <w:rPr>
          <w:i/>
          <w:iCs/>
        </w:rPr>
        <w:t>R</w:t>
      </w:r>
      <w:r w:rsidR="00847934">
        <w:t>/λ should be much smaller than one,</w:t>
      </w:r>
      <w:r w:rsidR="000B7EB3">
        <w:t xml:space="preserve"> in order</w:t>
      </w:r>
      <w:r w:rsidR="00847934">
        <w:t xml:space="preserve"> to ignore second order contributions </w:t>
      </w:r>
      <w:r w:rsidR="005832FC">
        <w:t>in the perturbation expansions</w:t>
      </w:r>
      <w:r w:rsidR="00847934">
        <w:t xml:space="preserve">. </w:t>
      </w:r>
      <w:r>
        <w:t xml:space="preserve">However it is </w:t>
      </w:r>
      <w:r>
        <w:lastRenderedPageBreak/>
        <w:t>beyond the scope of this text to give full comparison of the mathematical theorems used in the literature.</w:t>
      </w:r>
    </w:p>
    <w:p w:rsidR="00DE2A3A" w:rsidRDefault="00DE2A3A" w:rsidP="005F5418">
      <w:pPr>
        <w:ind w:firstLine="720"/>
      </w:pPr>
      <w:r>
        <w:t xml:space="preserve">Some brief remarks on the bubble volume fraction, the bubble size distribution and the driving frequency can be given as follows. The bubble volume fraction is related to the compressibility of the liquid. This affects the dispersion equation, which in turn affects the travelling speed and the attenuation of the waves (which are given by the real and imaginary parts of the wavenumber, respectively). Given a certain amount of gas volume fraction, bubbles with larger radius dissipate more energy compared to smaller bubbles due to their higher inertia and larger surface contact area, per bubble, with liquid. Finally, bubbles produce very different responses to different orders of driving frequencies. At low frequencies, linear variations in the bubble radius and pressure fluctuations become highly dominant </w:t>
      </w:r>
      <w:sdt>
        <w:sdtPr>
          <w:id w:val="1515811117"/>
          <w:citation/>
        </w:sdtPr>
        <w:sdtEndPr/>
        <w:sdtContent>
          <w:r>
            <w:fldChar w:fldCharType="begin"/>
          </w:r>
          <w:r>
            <w:instrText xml:space="preserve"> CITATION Lin \l 2057  \m van72</w:instrText>
          </w:r>
          <w:r>
            <w:fldChar w:fldCharType="separate"/>
          </w:r>
          <w:r w:rsidR="002A6D8D">
            <w:rPr>
              <w:noProof/>
            </w:rPr>
            <w:t>[20, 21]</w:t>
          </w:r>
          <w:r>
            <w:fldChar w:fldCharType="end"/>
          </w:r>
        </w:sdtContent>
      </w:sdt>
      <w:r>
        <w:t xml:space="preserve">. When the driving frequency is at the order of bubble resonant frequency or larger amplitude driving is applied, the response of the medium changes significantly. In fact, the bubble radius may </w:t>
      </w:r>
      <w:r w:rsidR="00032A2D">
        <w:t>grow</w:t>
      </w:r>
      <w:r>
        <w:t xml:space="preserve"> by several orders of magnitude. </w:t>
      </w:r>
      <w:r w:rsidR="00D55E9F">
        <w:t xml:space="preserve">Further, the time scale for the response of the bubble </w:t>
      </w:r>
      <w:r w:rsidR="003D476B">
        <w:t xml:space="preserve">oscillation </w:t>
      </w:r>
      <w:r w:rsidR="00D55E9F">
        <w:t>may exceed the time scale of periodic oscillations.</w:t>
      </w:r>
      <w:r w:rsidR="00A92B35">
        <w:t xml:space="preserve"> </w:t>
      </w:r>
      <w:r w:rsidR="00682372">
        <w:t>Therefore, w</w:t>
      </w:r>
      <w:r>
        <w:t xml:space="preserve">hen the averaged quantities at the </w:t>
      </w:r>
      <w:proofErr w:type="spellStart"/>
      <w:r>
        <w:t>microscale</w:t>
      </w:r>
      <w:proofErr w:type="spellEnd"/>
      <w:r>
        <w:t xml:space="preserve"> </w:t>
      </w:r>
      <w:r w:rsidR="00D60EC7">
        <w:t>are</w:t>
      </w:r>
      <w:r>
        <w:t xml:space="preserve"> revisited,</w:t>
      </w:r>
      <w:r w:rsidR="008C4BC4">
        <w:t xml:space="preserve"> i.e. the</w:t>
      </w:r>
      <w:r w:rsidR="00D55E9F" w:rsidRPr="00D55E9F">
        <w:t xml:space="preserve"> </w:t>
      </w:r>
      <w:r w:rsidR="00D55E9F">
        <w:t>time averaged thermal and viscous dissipation by bubbles</w:t>
      </w:r>
      <w:r w:rsidR="00682372">
        <w:t>,</w:t>
      </w:r>
      <w:r>
        <w:t xml:space="preserve"> the effect </w:t>
      </w:r>
      <w:r w:rsidR="001A02B2">
        <w:t xml:space="preserve">of these quantities </w:t>
      </w:r>
      <w:r>
        <w:t xml:space="preserve">on the </w:t>
      </w:r>
      <w:proofErr w:type="spellStart"/>
      <w:r>
        <w:t>macroscale</w:t>
      </w:r>
      <w:proofErr w:type="spellEnd"/>
      <w:r>
        <w:t xml:space="preserve"> </w:t>
      </w:r>
      <w:r w:rsidR="005F5418">
        <w:t xml:space="preserve">may change </w:t>
      </w:r>
      <w:r>
        <w:t>significant</w:t>
      </w:r>
      <w:r w:rsidR="005F5418">
        <w:t>ly</w:t>
      </w:r>
      <w:r>
        <w:t xml:space="preserve">.    </w:t>
      </w:r>
    </w:p>
    <w:p w:rsidR="00DE2A3A" w:rsidRDefault="00DE2A3A" w:rsidP="00DE2A3A">
      <w:pPr>
        <w:ind w:firstLine="720"/>
      </w:pPr>
      <w:r>
        <w:lastRenderedPageBreak/>
        <w:t xml:space="preserve">One of the earliest benchmark works on wave propagation in bubbly liquids is that of </w:t>
      </w:r>
      <w:proofErr w:type="spellStart"/>
      <w:r>
        <w:t>Cartensen</w:t>
      </w:r>
      <w:proofErr w:type="spellEnd"/>
      <w:r>
        <w:t xml:space="preserve"> and </w:t>
      </w:r>
      <w:proofErr w:type="spellStart"/>
      <w:r>
        <w:t>Foldy</w:t>
      </w:r>
      <w:proofErr w:type="spellEnd"/>
      <w:r>
        <w:t xml:space="preserve"> </w:t>
      </w:r>
      <w:sdt>
        <w:sdtPr>
          <w:id w:val="322474396"/>
          <w:citation/>
        </w:sdtPr>
        <w:sdtEndPr/>
        <w:sdtContent>
          <w:r>
            <w:fldChar w:fldCharType="begin"/>
          </w:r>
          <w:r>
            <w:instrText xml:space="preserve"> CITATION Car \l 2057 </w:instrText>
          </w:r>
          <w:r>
            <w:fldChar w:fldCharType="separate"/>
          </w:r>
          <w:r w:rsidR="002A6D8D">
            <w:rPr>
              <w:noProof/>
            </w:rPr>
            <w:t>[22]</w:t>
          </w:r>
          <w:r>
            <w:fldChar w:fldCharType="end"/>
          </w:r>
        </w:sdtContent>
      </w:sdt>
      <w:r>
        <w:t xml:space="preserve">. They used the classical acoustic approach where they assumed an incident wave on a bubble screen with certain thickness and assumed the bubbles as individual </w:t>
      </w:r>
      <w:proofErr w:type="spellStart"/>
      <w:r>
        <w:t>scatterers</w:t>
      </w:r>
      <w:proofErr w:type="spellEnd"/>
      <w:r>
        <w:t xml:space="preserve">. The appropriate boundary conditions were imposed as the continuity of the pressure and its normal derivative at both ends of the bubble screen. Consequently, they derived the equations for reflection and transmission coefficients as well as the dispersion relation.     </w:t>
      </w:r>
    </w:p>
    <w:p w:rsidR="00DE2A3A" w:rsidRPr="00953F7D" w:rsidRDefault="00DE2A3A" w:rsidP="006B34C3">
      <w:pPr>
        <w:ind w:firstLine="720"/>
      </w:pPr>
      <w:r>
        <w:t xml:space="preserve">Van </w:t>
      </w:r>
      <w:proofErr w:type="spellStart"/>
      <w:r>
        <w:t>Wijngaarden</w:t>
      </w:r>
      <w:proofErr w:type="spellEnd"/>
      <w:r>
        <w:t xml:space="preserve"> </w:t>
      </w:r>
      <w:sdt>
        <w:sdtPr>
          <w:id w:val="1619880782"/>
          <w:citation/>
        </w:sdtPr>
        <w:sdtEndPr/>
        <w:sdtContent>
          <w:r>
            <w:fldChar w:fldCharType="begin"/>
          </w:r>
          <w:r>
            <w:instrText xml:space="preserve"> CITATION van68 \l 2057  \m van72</w:instrText>
          </w:r>
          <w:r>
            <w:fldChar w:fldCharType="separate"/>
          </w:r>
          <w:r w:rsidR="002A6D8D">
            <w:rPr>
              <w:noProof/>
            </w:rPr>
            <w:t>[19, 21]</w:t>
          </w:r>
          <w:r>
            <w:fldChar w:fldCharType="end"/>
          </w:r>
        </w:sdtContent>
      </w:sdt>
      <w:r>
        <w:t xml:space="preserve"> investigated several physical aspects such as bubble drift velocity, comparison </w:t>
      </w:r>
      <w:r w:rsidR="006B34C3">
        <w:t xml:space="preserve">of damping parameters with </w:t>
      </w:r>
      <w:r>
        <w:t xml:space="preserve">experiments, added mass coefficient, shock wave formation and nonlinearity. Van </w:t>
      </w:r>
      <w:proofErr w:type="spellStart"/>
      <w:r>
        <w:t>Wijngaarden</w:t>
      </w:r>
      <w:proofErr w:type="spellEnd"/>
      <w:r>
        <w:t xml:space="preserve"> </w:t>
      </w:r>
      <w:sdt>
        <w:sdtPr>
          <w:id w:val="-752808417"/>
          <w:citation/>
        </w:sdtPr>
        <w:sdtEndPr/>
        <w:sdtContent>
          <w:r>
            <w:fldChar w:fldCharType="begin"/>
          </w:r>
          <w:r>
            <w:instrText xml:space="preserve"> CITATION van72 \l 2057 </w:instrText>
          </w:r>
          <w:r>
            <w:fldChar w:fldCharType="separate"/>
          </w:r>
          <w:r w:rsidR="002A6D8D">
            <w:rPr>
              <w:noProof/>
            </w:rPr>
            <w:t>[21]</w:t>
          </w:r>
          <w:r>
            <w:fldChar w:fldCharType="end"/>
          </w:r>
        </w:sdtContent>
      </w:sdt>
      <w:r>
        <w:t xml:space="preserve"> showed that the governing equations are similar to </w:t>
      </w:r>
      <w:proofErr w:type="spellStart"/>
      <w:r>
        <w:t>Boussinesq</w:t>
      </w:r>
      <w:proofErr w:type="spellEnd"/>
      <w:r>
        <w:t xml:space="preserve"> equations for high gas content. For the waves propagating in one direction, they showed that the corresponding equation is similar to the </w:t>
      </w:r>
      <w:proofErr w:type="spellStart"/>
      <w:r>
        <w:t>Korteweg</w:t>
      </w:r>
      <w:proofErr w:type="spellEnd"/>
      <w:r>
        <w:t xml:space="preserve"> – de </w:t>
      </w:r>
      <w:proofErr w:type="spellStart"/>
      <w:r>
        <w:t>Vries</w:t>
      </w:r>
      <w:proofErr w:type="spellEnd"/>
      <w:r>
        <w:t xml:space="preserve"> </w:t>
      </w:r>
      <w:r w:rsidRPr="00953F7D">
        <w:t xml:space="preserve">equation.  </w:t>
      </w:r>
    </w:p>
    <w:p w:rsidR="00DE2A3A" w:rsidRPr="00953F7D" w:rsidRDefault="00DE2A3A" w:rsidP="00490CAF">
      <w:pPr>
        <w:ind w:firstLine="720"/>
      </w:pPr>
      <w:r w:rsidRPr="00953F7D">
        <w:t xml:space="preserve">In the paper on “Effective equations for wave propagation in bubbly liquids”, </w:t>
      </w:r>
      <w:proofErr w:type="spellStart"/>
      <w:r w:rsidRPr="00953F7D">
        <w:t>Caflish</w:t>
      </w:r>
      <w:proofErr w:type="spellEnd"/>
      <w:r w:rsidRPr="00953F7D">
        <w:t xml:space="preserve"> </w:t>
      </w:r>
      <w:proofErr w:type="gramStart"/>
      <w:r w:rsidRPr="00953F7D">
        <w:rPr>
          <w:i/>
        </w:rPr>
        <w:t>et</w:t>
      </w:r>
      <w:proofErr w:type="gramEnd"/>
      <w:r w:rsidRPr="00953F7D">
        <w:rPr>
          <w:i/>
        </w:rPr>
        <w:t>. al</w:t>
      </w:r>
      <w:r w:rsidRPr="00953F7D">
        <w:t xml:space="preserve">. </w:t>
      </w:r>
      <w:sdt>
        <w:sdtPr>
          <w:id w:val="1375963428"/>
          <w:citation/>
        </w:sdtPr>
        <w:sdtEndPr/>
        <w:sdtContent>
          <w:r w:rsidRPr="00953F7D">
            <w:fldChar w:fldCharType="begin"/>
          </w:r>
          <w:r w:rsidRPr="00953F7D">
            <w:instrText xml:space="preserve"> CITATION Caf85 \l 2057 </w:instrText>
          </w:r>
          <w:r w:rsidRPr="00953F7D">
            <w:fldChar w:fldCharType="separate"/>
          </w:r>
          <w:r w:rsidR="002A6D8D">
            <w:rPr>
              <w:noProof/>
            </w:rPr>
            <w:t>[18]</w:t>
          </w:r>
          <w:r w:rsidRPr="00953F7D">
            <w:fldChar w:fldCharType="end"/>
          </w:r>
        </w:sdtContent>
      </w:sdt>
      <w:r w:rsidRPr="00953F7D">
        <w:t xml:space="preserve"> derived a system of differential equations valid for small gas volume fractions. They used the Green’s theorem and obtained an integral equation for the velocity potential. In </w:t>
      </w:r>
      <w:r w:rsidR="00490CAF">
        <w:t>a</w:t>
      </w:r>
      <w:r w:rsidRPr="00953F7D">
        <w:t xml:space="preserve"> further simplification of the integral equation, they refer to </w:t>
      </w:r>
      <w:proofErr w:type="spellStart"/>
      <w:r w:rsidRPr="00953F7D">
        <w:t>Foldy’s</w:t>
      </w:r>
      <w:proofErr w:type="spellEnd"/>
      <w:r w:rsidRPr="00953F7D">
        <w:t xml:space="preserve"> approximation. In the </w:t>
      </w:r>
      <w:proofErr w:type="spellStart"/>
      <w:r w:rsidRPr="00953F7D">
        <w:t>Foldy’s</w:t>
      </w:r>
      <w:proofErr w:type="spellEnd"/>
      <w:r w:rsidRPr="00953F7D">
        <w:t xml:space="preserve"> approximation, bubble centres resemble a continuum configuration, with a smooth bubble centre density, without interfering </w:t>
      </w:r>
      <w:r w:rsidR="00490CAF">
        <w:t xml:space="preserve">with </w:t>
      </w:r>
      <w:r w:rsidRPr="00953F7D">
        <w:t xml:space="preserve">each other. In this assumption, what is mathematically set is that </w:t>
      </w:r>
      <w:r w:rsidRPr="00953F7D">
        <w:lastRenderedPageBreak/>
        <w:t>individual bubbles do not feel the effects from the surrounding bubble population field. Th</w:t>
      </w:r>
      <w:r w:rsidR="00490CAF">
        <w:t>is</w:t>
      </w:r>
      <w:r w:rsidRPr="00953F7D">
        <w:t xml:space="preserve"> work is significant for giving an energy conservation equation at the macroscopic scale. Further, it also states clearly how the changes at the microscopic scale yield nonlinearity at the macroscopic scale. </w:t>
      </w:r>
    </w:p>
    <w:p w:rsidR="00DE2A3A" w:rsidRDefault="00DE2A3A" w:rsidP="00DE2A3A">
      <w:pPr>
        <w:ind w:firstLine="720"/>
      </w:pPr>
      <w:r w:rsidRPr="00953F7D">
        <w:t>When th</w:t>
      </w:r>
      <w:r>
        <w:t xml:space="preserve">e bubble volume fraction increases in the medium, pressure gradients inside the bubbles become important. Therefore the uniform pressure assumption for the bubble interior, as it forms the basis of many theoretical works, is not valid anymore. Further, the compressibility of the medium increases, the dominant mode of the bubble oscillations may become non-radial, bubble drift and interactions of bubbles become important. At this range of larger bubble volume fractions, </w:t>
      </w:r>
      <w:proofErr w:type="spellStart"/>
      <w:r>
        <w:t>Caflisch</w:t>
      </w:r>
      <w:proofErr w:type="spellEnd"/>
      <w:r>
        <w:t xml:space="preserve"> et al. discussed such effects using the method of multiple scales as the mathematical tool </w:t>
      </w:r>
      <w:sdt>
        <w:sdtPr>
          <w:id w:val="-975601012"/>
          <w:citation/>
        </w:sdtPr>
        <w:sdtEndPr/>
        <w:sdtContent>
          <w:r>
            <w:fldChar w:fldCharType="begin"/>
          </w:r>
          <w:r>
            <w:instrText xml:space="preserve"> CITATION Caf \l 2057 </w:instrText>
          </w:r>
          <w:r>
            <w:fldChar w:fldCharType="separate"/>
          </w:r>
          <w:r w:rsidR="002A6D8D">
            <w:rPr>
              <w:noProof/>
            </w:rPr>
            <w:t>[23]</w:t>
          </w:r>
          <w:r>
            <w:fldChar w:fldCharType="end"/>
          </w:r>
        </w:sdtContent>
      </w:sdt>
      <w:r>
        <w:t xml:space="preserve">. They derived an equation for the effective speed of sound valid for low frequency regime but with gas volume fractions up to 10%. They showed their formulation reduces to the well-known formula given by Crespo </w:t>
      </w:r>
      <w:sdt>
        <w:sdtPr>
          <w:id w:val="395164854"/>
          <w:citation/>
        </w:sdtPr>
        <w:sdtEndPr/>
        <w:sdtContent>
          <w:r>
            <w:fldChar w:fldCharType="begin"/>
          </w:r>
          <w:r>
            <w:instrText xml:space="preserve"> CITATION Cre69 \l 2057 </w:instrText>
          </w:r>
          <w:r>
            <w:fldChar w:fldCharType="separate"/>
          </w:r>
          <w:r w:rsidR="002A6D8D">
            <w:rPr>
              <w:noProof/>
            </w:rPr>
            <w:t>[24]</w:t>
          </w:r>
          <w:r>
            <w:fldChar w:fldCharType="end"/>
          </w:r>
        </w:sdtContent>
      </w:sdt>
      <w:r>
        <w:t xml:space="preserve"> for larger bubble volume fractions. They also showed that it accounts for bubble interactions up to second order (although, the pressure is varied linearly) for specific cases, i.e. periodic bubble configuration. </w:t>
      </w:r>
    </w:p>
    <w:p w:rsidR="00DE2A3A" w:rsidRDefault="00DE2A3A" w:rsidP="00490CAF">
      <w:pPr>
        <w:ind w:firstLine="720"/>
      </w:pPr>
      <w:proofErr w:type="spellStart"/>
      <w:r>
        <w:t>Miksis</w:t>
      </w:r>
      <w:proofErr w:type="spellEnd"/>
      <w:r>
        <w:t xml:space="preserve"> and Ting (1992) </w:t>
      </w:r>
      <w:sdt>
        <w:sdtPr>
          <w:id w:val="-140738332"/>
          <w:citation/>
        </w:sdtPr>
        <w:sdtEndPr/>
        <w:sdtContent>
          <w:r>
            <w:fldChar w:fldCharType="begin"/>
          </w:r>
          <w:r>
            <w:instrText xml:space="preserve"> CITATION Wav \l 2057 </w:instrText>
          </w:r>
          <w:r>
            <w:fldChar w:fldCharType="separate"/>
          </w:r>
          <w:r w:rsidR="002A6D8D">
            <w:rPr>
              <w:noProof/>
            </w:rPr>
            <w:t>[25]</w:t>
          </w:r>
          <w:r>
            <w:fldChar w:fldCharType="end"/>
          </w:r>
        </w:sdtContent>
      </w:sdt>
      <w:r>
        <w:t xml:space="preserve"> proposed a set of equations by using the method of matched asymptotic expansions for the microscopic problem. Their formulation differs from the previous studies in the sense that</w:t>
      </w:r>
      <w:r w:rsidR="00490CAF">
        <w:t xml:space="preserve"> it</w:t>
      </w:r>
      <w:r>
        <w:t xml:space="preserve"> includ</w:t>
      </w:r>
      <w:r w:rsidR="00490CAF">
        <w:t>es</w:t>
      </w:r>
      <w:r>
        <w:t xml:space="preserve"> the stress tensor in the </w:t>
      </w:r>
      <w:proofErr w:type="spellStart"/>
      <w:r>
        <w:lastRenderedPageBreak/>
        <w:t>Navier</w:t>
      </w:r>
      <w:proofErr w:type="spellEnd"/>
      <w:r>
        <w:t xml:space="preserve">-Stokes (momentum) equations. Integration of the stress tensor governs the bubble translational motion (drift) and asymmetric bubble oscillations. Therefore, global nonlinear contributions of these effects can be evaluated explicitly in the formulations.  </w:t>
      </w:r>
    </w:p>
    <w:p w:rsidR="00DE2A3A" w:rsidRPr="008B4D5F" w:rsidRDefault="00DE2A3A" w:rsidP="00DE2A3A">
      <w:pPr>
        <w:ind w:firstLine="720"/>
      </w:pPr>
      <w:r>
        <w:t xml:space="preserve">The article by Commander and </w:t>
      </w:r>
      <w:proofErr w:type="spellStart"/>
      <w:r>
        <w:t>Prosperetti</w:t>
      </w:r>
      <w:proofErr w:type="spellEnd"/>
      <w:r>
        <w:t xml:space="preserve"> </w:t>
      </w:r>
      <w:sdt>
        <w:sdtPr>
          <w:id w:val="1772124591"/>
          <w:citation/>
        </w:sdtPr>
        <w:sdtEndPr/>
        <w:sdtContent>
          <w:r>
            <w:fldChar w:fldCharType="begin"/>
          </w:r>
          <w:r>
            <w:instrText xml:space="preserve"> CITATION Lin \l 2057 </w:instrText>
          </w:r>
          <w:r>
            <w:fldChar w:fldCharType="separate"/>
          </w:r>
          <w:r w:rsidR="002A6D8D">
            <w:rPr>
              <w:noProof/>
            </w:rPr>
            <w:t>[20]</w:t>
          </w:r>
          <w:r>
            <w:fldChar w:fldCharType="end"/>
          </w:r>
        </w:sdtContent>
      </w:sdt>
      <w:r>
        <w:t xml:space="preserve"> proposed an elegant model by describing the sound field by the Helmholtz equation. The derivation was made under linear oscillations approximations and accounted for thermal, viscous and acoustical damping mechanisms. Most importantly, the dispersion relation allows the bubble size distribution which is important in order to realize the backward effects of bubble population field on the sound field. The model is complex in the sense that it allows the coupling of the sound field and the bubble population field and is r</w:t>
      </w:r>
      <w:r w:rsidRPr="008B4D5F">
        <w:t>ather simple in terms of numerical simulations since it deals with spatial variations for all fields.</w:t>
      </w:r>
    </w:p>
    <w:p w:rsidR="00DE2A3A" w:rsidRDefault="00DE2A3A" w:rsidP="00DE2A3A">
      <w:pPr>
        <w:ind w:firstLine="720"/>
      </w:pPr>
      <w:r w:rsidRPr="008B4D5F">
        <w:t xml:space="preserve">Recently, </w:t>
      </w:r>
      <w:proofErr w:type="spellStart"/>
      <w:r w:rsidRPr="008B4D5F">
        <w:t>Louisnard</w:t>
      </w:r>
      <w:proofErr w:type="spellEnd"/>
      <w:r w:rsidRPr="008B4D5F">
        <w:t xml:space="preserve"> </w:t>
      </w:r>
      <w:sdt>
        <w:sdtPr>
          <w:id w:val="1601829800"/>
          <w:citation/>
        </w:sdtPr>
        <w:sdtEndPr/>
        <w:sdtContent>
          <w:r w:rsidRPr="008B4D5F">
            <w:fldChar w:fldCharType="begin"/>
          </w:r>
          <w:r w:rsidRPr="008B4D5F">
            <w:instrText xml:space="preserve">CITATION Placeholder1 \l 2057 </w:instrText>
          </w:r>
          <w:r w:rsidRPr="008B4D5F">
            <w:fldChar w:fldCharType="separate"/>
          </w:r>
          <w:r w:rsidR="002A6D8D">
            <w:rPr>
              <w:noProof/>
            </w:rPr>
            <w:t>[26]</w:t>
          </w:r>
          <w:r w:rsidRPr="008B4D5F">
            <w:fldChar w:fldCharType="end"/>
          </w:r>
        </w:sdtContent>
      </w:sdt>
      <w:r w:rsidRPr="008B4D5F">
        <w:t xml:space="preserve"> has published a nonlinear wave propagation model. The derivation is based on the nonlinear </w:t>
      </w:r>
      <w:proofErr w:type="spellStart"/>
      <w:r w:rsidRPr="008B4D5F">
        <w:t>Caflisch</w:t>
      </w:r>
      <w:proofErr w:type="spellEnd"/>
      <w:r w:rsidRPr="008B4D5F">
        <w:t xml:space="preserve"> </w:t>
      </w:r>
      <w:sdt>
        <w:sdtPr>
          <w:id w:val="1156263468"/>
          <w:citation/>
        </w:sdtPr>
        <w:sdtEndPr/>
        <w:sdtContent>
          <w:r w:rsidRPr="008B4D5F">
            <w:fldChar w:fldCharType="begin"/>
          </w:r>
          <w:r w:rsidRPr="008B4D5F">
            <w:instrText xml:space="preserve"> CITATION Caf85 \l 2057 </w:instrText>
          </w:r>
          <w:r w:rsidRPr="008B4D5F">
            <w:fldChar w:fldCharType="separate"/>
          </w:r>
          <w:r w:rsidR="002A6D8D">
            <w:rPr>
              <w:noProof/>
            </w:rPr>
            <w:t>[18]</w:t>
          </w:r>
          <w:r w:rsidRPr="008B4D5F">
            <w:fldChar w:fldCharType="end"/>
          </w:r>
        </w:sdtContent>
      </w:sdt>
      <w:r w:rsidRPr="008B4D5F">
        <w:t xml:space="preserve"> model, mentioned above, which gives a set of effective equations in the time domain. The former author converts the model into the frequency domain which yields </w:t>
      </w:r>
      <w:r>
        <w:t>the</w:t>
      </w:r>
      <w:r w:rsidRPr="008B4D5F">
        <w:t xml:space="preserve"> Helmholtz equation. In addition, a conservation of energy formula is given for the bubble radial motion which allows an explicit definition of dissipation mechanisms upon performing cycle averaging. The latter point is highly important when defining more precisely the effects of bubble motion on the attenuation of waves. The thermal and viscous losses </w:t>
      </w:r>
      <w:r w:rsidRPr="008B4D5F">
        <w:lastRenderedPageBreak/>
        <w:t>obtained by these cycle averaging procedures are much higher than that given by the linear theory (one may refer to the article for comparison plots). This points out to a certain extent the fact that wave attenuation is underestimated by other theories for large amplitude driving pressures. It is also</w:t>
      </w:r>
      <w:r>
        <w:t xml:space="preserve"> discussed that this nonlinear damping was understood by Rosenberg </w:t>
      </w:r>
      <w:sdt>
        <w:sdtPr>
          <w:id w:val="-214238491"/>
          <w:citation/>
        </w:sdtPr>
        <w:sdtEndPr/>
        <w:sdtContent>
          <w:r>
            <w:fldChar w:fldCharType="begin"/>
          </w:r>
          <w:r>
            <w:instrText xml:space="preserve"> CITATION Ros71 \l 2057 </w:instrText>
          </w:r>
          <w:r>
            <w:fldChar w:fldCharType="separate"/>
          </w:r>
          <w:r w:rsidR="002A6D8D">
            <w:rPr>
              <w:noProof/>
            </w:rPr>
            <w:t>[27]</w:t>
          </w:r>
          <w:r>
            <w:rPr>
              <w:noProof/>
            </w:rPr>
            <w:fldChar w:fldCharType="end"/>
          </w:r>
        </w:sdtContent>
      </w:sdt>
      <w:r>
        <w:t xml:space="preserve"> through experimental </w:t>
      </w:r>
      <w:proofErr w:type="gramStart"/>
      <w:r>
        <w:t>work,</w:t>
      </w:r>
      <w:proofErr w:type="gramEnd"/>
      <w:r>
        <w:t xml:space="preserve"> however a mathematical theory was not demonstrated explicitly.</w:t>
      </w:r>
    </w:p>
    <w:p w:rsidR="0034008A" w:rsidRPr="0034008A" w:rsidRDefault="00DE2A3A" w:rsidP="00665D6E">
      <w:pPr>
        <w:ind w:firstLine="720"/>
        <w:rPr>
          <w:lang w:val="en-US"/>
        </w:rPr>
      </w:pPr>
      <w:r>
        <w:t xml:space="preserve">It is also interesting to look into the wave phenomena in the light of experimental observations. Some benchmark experimental studies, by Silberman </w:t>
      </w:r>
      <w:sdt>
        <w:sdtPr>
          <w:id w:val="-1528247657"/>
          <w:citation/>
        </w:sdtPr>
        <w:sdtEndPr/>
        <w:sdtContent>
          <w:r>
            <w:fldChar w:fldCharType="begin"/>
          </w:r>
          <w:r>
            <w:instrText xml:space="preserve"> CITATION Sil57 \l 2057 </w:instrText>
          </w:r>
          <w:r>
            <w:fldChar w:fldCharType="separate"/>
          </w:r>
          <w:r w:rsidR="002A6D8D">
            <w:rPr>
              <w:noProof/>
            </w:rPr>
            <w:t>[16]</w:t>
          </w:r>
          <w:r>
            <w:fldChar w:fldCharType="end"/>
          </w:r>
        </w:sdtContent>
      </w:sdt>
      <w:r>
        <w:t xml:space="preserve">, by Fox </w:t>
      </w:r>
      <w:proofErr w:type="gramStart"/>
      <w:r w:rsidRPr="001A2526">
        <w:rPr>
          <w:i/>
          <w:iCs/>
        </w:rPr>
        <w:t>et</w:t>
      </w:r>
      <w:proofErr w:type="gramEnd"/>
      <w:r w:rsidRPr="001A2526">
        <w:rPr>
          <w:i/>
          <w:iCs/>
        </w:rPr>
        <w:t>. al.</w:t>
      </w:r>
      <w:r>
        <w:rPr>
          <w:i/>
          <w:iCs/>
        </w:rPr>
        <w:t xml:space="preserve"> </w:t>
      </w:r>
      <w:sdt>
        <w:sdtPr>
          <w:rPr>
            <w:i/>
            <w:iCs/>
          </w:rPr>
          <w:id w:val="1382590955"/>
          <w:citation/>
        </w:sdtPr>
        <w:sdtEndPr/>
        <w:sdtContent>
          <w:r>
            <w:rPr>
              <w:i/>
              <w:iCs/>
            </w:rPr>
            <w:fldChar w:fldCharType="begin"/>
          </w:r>
          <w:r>
            <w:instrText xml:space="preserve"> CITATION Fox55 \l 2057 </w:instrText>
          </w:r>
          <w:r>
            <w:rPr>
              <w:i/>
              <w:iCs/>
            </w:rPr>
            <w:fldChar w:fldCharType="separate"/>
          </w:r>
          <w:r w:rsidR="002A6D8D">
            <w:rPr>
              <w:noProof/>
            </w:rPr>
            <w:t>[28]</w:t>
          </w:r>
          <w:r>
            <w:rPr>
              <w:i/>
              <w:iCs/>
            </w:rPr>
            <w:fldChar w:fldCharType="end"/>
          </w:r>
        </w:sdtContent>
      </w:sdt>
      <w:r>
        <w:t xml:space="preserve">, by Macpherson </w:t>
      </w:r>
      <w:sdt>
        <w:sdtPr>
          <w:id w:val="1132528721"/>
          <w:citation/>
        </w:sdtPr>
        <w:sdtEndPr/>
        <w:sdtContent>
          <w:r>
            <w:fldChar w:fldCharType="begin"/>
          </w:r>
          <w:r>
            <w:instrText xml:space="preserve"> CITATION Mac57 \l 2057 </w:instrText>
          </w:r>
          <w:r>
            <w:fldChar w:fldCharType="separate"/>
          </w:r>
          <w:r w:rsidR="002A6D8D">
            <w:rPr>
              <w:noProof/>
            </w:rPr>
            <w:t>[29]</w:t>
          </w:r>
          <w:r>
            <w:fldChar w:fldCharType="end"/>
          </w:r>
        </w:sdtContent>
      </w:sdt>
      <w:r>
        <w:t xml:space="preserve">, </w:t>
      </w:r>
      <w:proofErr w:type="gramStart"/>
      <w:r>
        <w:t>were</w:t>
      </w:r>
      <w:proofErr w:type="gramEnd"/>
      <w:r>
        <w:t xml:space="preserve"> carried out in 1950s as they are referred even in very recent review papers </w:t>
      </w:r>
      <w:sdt>
        <w:sdtPr>
          <w:id w:val="-214238492"/>
          <w:citation/>
        </w:sdtPr>
        <w:sdtEndPr/>
        <w:sdtContent>
          <w:r>
            <w:fldChar w:fldCharType="begin"/>
          </w:r>
          <w:r>
            <w:instrText xml:space="preserve"> CITATION Bre05 \l 2057  </w:instrText>
          </w:r>
          <w:r>
            <w:fldChar w:fldCharType="separate"/>
          </w:r>
          <w:r w:rsidR="002A6D8D">
            <w:rPr>
              <w:noProof/>
            </w:rPr>
            <w:t>[30]</w:t>
          </w:r>
          <w:r>
            <w:rPr>
              <w:noProof/>
            </w:rPr>
            <w:fldChar w:fldCharType="end"/>
          </w:r>
        </w:sdtContent>
      </w:sdt>
      <w:r>
        <w:t>. In these studies, the wave speed could be determined from the distance between pressure antinodes, and the attenuation from the decrement in pressure at the antinodes. Bubbles were inserted by the use of hypodermic needles, by blowing air through porous filters, by using electrolysis etc. The general conclusion is that the wave speed is fairly well-predicted by the theory, although there remain some questions regarding the attenuation. Attenuation is predicted by the damping coefficient (</w:t>
      </w:r>
      <m:oMath>
        <m:sSub>
          <m:sSubPr>
            <m:ctrlPr>
              <w:rPr>
                <w:rFonts w:ascii="Cambria Math" w:hAnsi="Cambria Math"/>
                <w:i/>
              </w:rPr>
            </m:ctrlPr>
          </m:sSubPr>
          <m:e>
            <m:r>
              <w:rPr>
                <w:rFonts w:ascii="Cambria Math" w:hAnsi="Cambria Math"/>
              </w:rPr>
              <m:t>δ</m:t>
            </m:r>
          </m:e>
          <m:sub>
            <m:r>
              <w:rPr>
                <w:rFonts w:ascii="Cambria Math" w:hAnsi="Cambria Math"/>
              </w:rPr>
              <m:t>d</m:t>
            </m:r>
          </m:sub>
        </m:sSub>
      </m:oMath>
      <w:r>
        <w:t xml:space="preserve">) in the formulations. A review of damping coefficients used in the literature, up to their time, was given by Wijngaarden </w:t>
      </w:r>
      <w:sdt>
        <w:sdtPr>
          <w:id w:val="1698655083"/>
          <w:citation/>
        </w:sdtPr>
        <w:sdtEndPr/>
        <w:sdtContent>
          <w:r>
            <w:fldChar w:fldCharType="begin"/>
          </w:r>
          <w:r>
            <w:instrText xml:space="preserve"> CITATION van72 \l 2057 </w:instrText>
          </w:r>
          <w:r>
            <w:fldChar w:fldCharType="separate"/>
          </w:r>
          <w:r w:rsidR="002A6D8D">
            <w:rPr>
              <w:noProof/>
            </w:rPr>
            <w:t>[21]</w:t>
          </w:r>
          <w:r>
            <w:fldChar w:fldCharType="end"/>
          </w:r>
        </w:sdtContent>
      </w:sdt>
      <w:r>
        <w:t xml:space="preserve">. We should note that damping mechanisms during the bubble oscillations were not completely understood (or mathematically formulated) by then.  Upon derivation of their rigorous mathematical theory on linear pressure waves, thus </w:t>
      </w:r>
      <w:r>
        <w:lastRenderedPageBreak/>
        <w:t xml:space="preserve">on attenuation coefficient, Commander and </w:t>
      </w:r>
      <w:proofErr w:type="spellStart"/>
      <w:r>
        <w:t>Prosperetti</w:t>
      </w:r>
      <w:proofErr w:type="spellEnd"/>
      <w:r>
        <w:t xml:space="preserve"> </w:t>
      </w:r>
      <w:sdt>
        <w:sdtPr>
          <w:id w:val="-345865396"/>
          <w:citation/>
        </w:sdtPr>
        <w:sdtEndPr/>
        <w:sdtContent>
          <w:r>
            <w:fldChar w:fldCharType="begin"/>
          </w:r>
          <w:r>
            <w:instrText xml:space="preserve"> CITATION Lin \l 2057 </w:instrText>
          </w:r>
          <w:r>
            <w:fldChar w:fldCharType="separate"/>
          </w:r>
          <w:r w:rsidR="002A6D8D">
            <w:rPr>
              <w:noProof/>
            </w:rPr>
            <w:t>[20]</w:t>
          </w:r>
          <w:r>
            <w:fldChar w:fldCharType="end"/>
          </w:r>
        </w:sdtContent>
      </w:sdt>
      <w:r>
        <w:t xml:space="preserve"> compared their theoretical results with experimental studies (including the ones mentioned above) and drew highly important conclusions: </w:t>
      </w:r>
      <w:r w:rsidRPr="00CF4D16">
        <w:rPr>
          <w:i/>
          <w:iCs/>
        </w:rPr>
        <w:t>(i)</w:t>
      </w:r>
      <w:r>
        <w:t xml:space="preserve"> They found very good agreement with the results of Silberman, except the region where bubble resonance frequency is very close to the driving frequency (</w:t>
      </w:r>
      <m:oMath>
        <m:sSub>
          <m:sSubPr>
            <m:ctrlPr>
              <w:rPr>
                <w:rFonts w:ascii="Cambria Math" w:hAnsi="Cambria Math"/>
                <w:i/>
              </w:rPr>
            </m:ctrlPr>
          </m:sSubPr>
          <m:e>
            <m:r>
              <w:rPr>
                <w:rFonts w:ascii="Cambria Math" w:hAnsi="Cambria Math"/>
              </w:rPr>
              <m:t>ω</m:t>
            </m:r>
          </m:e>
          <m:sub>
            <m:r>
              <w:rPr>
                <w:rFonts w:ascii="Cambria Math" w:hAnsi="Cambria Math"/>
              </w:rPr>
              <m:t>B</m:t>
            </m:r>
          </m:sub>
        </m:sSub>
        <m:r>
          <w:rPr>
            <w:rFonts w:ascii="Cambria Math" w:hAnsi="Cambria Math"/>
          </w:rPr>
          <m:t>/ω→1</m:t>
        </m:r>
      </m:oMath>
      <w:r>
        <w:t xml:space="preserve">). </w:t>
      </w:r>
      <w:r w:rsidR="00490CAF">
        <w:t>At</w:t>
      </w:r>
      <w:r>
        <w:t xml:space="preserve"> this limit, the theory suggests a very sharp peak, which is usually not observed in the experimental studies. Instead, they suggested a truncated Gaussian distribution for the bubble radius with a standard deviation of 10-20 per cent, which gives a rather smooth profile for the attenuation </w:t>
      </w:r>
      <w:r w:rsidR="00490CAF">
        <w:t>at</w:t>
      </w:r>
      <w:r>
        <w:t xml:space="preserve"> this limit. However, the deviation in the bubble radius was reported to be much less than that amount in the referred study of Silberman. </w:t>
      </w:r>
      <w:r w:rsidRPr="007A7D1A">
        <w:rPr>
          <w:i/>
          <w:iCs/>
        </w:rPr>
        <w:t>(ii)</w:t>
      </w:r>
      <w:r>
        <w:t xml:space="preserve"> Secondly, they obtained very good agreement with data by Fox. </w:t>
      </w:r>
      <w:proofErr w:type="gramStart"/>
      <w:r w:rsidRPr="007A7D1A">
        <w:rPr>
          <w:i/>
          <w:iCs/>
        </w:rPr>
        <w:t>et</w:t>
      </w:r>
      <w:proofErr w:type="gramEnd"/>
      <w:r w:rsidRPr="007A7D1A">
        <w:rPr>
          <w:i/>
          <w:iCs/>
        </w:rPr>
        <w:t xml:space="preserve">. </w:t>
      </w:r>
      <w:proofErr w:type="gramStart"/>
      <w:r w:rsidRPr="007A7D1A">
        <w:rPr>
          <w:i/>
          <w:iCs/>
        </w:rPr>
        <w:t>al</w:t>
      </w:r>
      <w:proofErr w:type="gramEnd"/>
      <w:r w:rsidRPr="007A7D1A">
        <w:rPr>
          <w:i/>
          <w:iCs/>
        </w:rPr>
        <w:t>.</w:t>
      </w:r>
      <w:sdt>
        <w:sdtPr>
          <w:rPr>
            <w:i/>
            <w:iCs/>
          </w:rPr>
          <w:id w:val="-408165386"/>
          <w:citation/>
        </w:sdtPr>
        <w:sdtEndPr/>
        <w:sdtContent>
          <w:r>
            <w:rPr>
              <w:i/>
              <w:iCs/>
            </w:rPr>
            <w:fldChar w:fldCharType="begin"/>
          </w:r>
          <w:r>
            <w:instrText xml:space="preserve"> CITATION Fox55 \l 2057 </w:instrText>
          </w:r>
          <w:r>
            <w:rPr>
              <w:i/>
              <w:iCs/>
            </w:rPr>
            <w:fldChar w:fldCharType="separate"/>
          </w:r>
          <w:r w:rsidR="002A6D8D">
            <w:rPr>
              <w:noProof/>
            </w:rPr>
            <w:t xml:space="preserve"> [28]</w:t>
          </w:r>
          <w:r>
            <w:rPr>
              <w:i/>
              <w:iCs/>
            </w:rPr>
            <w:fldChar w:fldCharType="end"/>
          </w:r>
        </w:sdtContent>
      </w:sdt>
      <w:r>
        <w:t xml:space="preserve">. It is important to note that Fox </w:t>
      </w:r>
      <w:proofErr w:type="gramStart"/>
      <w:r>
        <w:t>et</w:t>
      </w:r>
      <w:proofErr w:type="gramEnd"/>
      <w:r>
        <w:t xml:space="preserve">. </w:t>
      </w:r>
      <w:proofErr w:type="gramStart"/>
      <w:r>
        <w:t>al</w:t>
      </w:r>
      <w:proofErr w:type="gramEnd"/>
      <w:r>
        <w:t xml:space="preserve">. had to increase artificially the theoretical value of the damping coefficient, </w:t>
      </w:r>
      <m:oMath>
        <m:sSub>
          <m:sSubPr>
            <m:ctrlPr>
              <w:rPr>
                <w:rFonts w:ascii="Cambria Math" w:hAnsi="Cambria Math"/>
                <w:i/>
              </w:rPr>
            </m:ctrlPr>
          </m:sSubPr>
          <m:e>
            <m:r>
              <w:rPr>
                <w:rFonts w:ascii="Cambria Math" w:hAnsi="Cambria Math"/>
              </w:rPr>
              <m:t>δ</m:t>
            </m:r>
          </m:e>
          <m:sub>
            <m:r>
              <w:rPr>
                <w:rFonts w:ascii="Cambria Math" w:hAnsi="Cambria Math"/>
              </w:rPr>
              <m:t>d</m:t>
            </m:r>
          </m:sub>
        </m:sSub>
      </m:oMath>
      <w:r>
        <w:t xml:space="preserve">, from 0.093 to 0.5 in order to fit their data. Such an arrangement was not needed by Commander and Prosperetti </w:t>
      </w:r>
      <w:sdt>
        <w:sdtPr>
          <w:id w:val="2022815444"/>
          <w:citation/>
        </w:sdtPr>
        <w:sdtEndPr/>
        <w:sdtContent>
          <w:r>
            <w:fldChar w:fldCharType="begin"/>
          </w:r>
          <w:r>
            <w:instrText xml:space="preserve"> CITATION Lin \l 2057 </w:instrText>
          </w:r>
          <w:r>
            <w:fldChar w:fldCharType="separate"/>
          </w:r>
          <w:r w:rsidR="002A6D8D">
            <w:rPr>
              <w:noProof/>
            </w:rPr>
            <w:t>[20]</w:t>
          </w:r>
          <w:r>
            <w:fldChar w:fldCharType="end"/>
          </w:r>
        </w:sdtContent>
      </w:sdt>
      <w:r>
        <w:t xml:space="preserve">. </w:t>
      </w:r>
      <w:r w:rsidRPr="007A7D1A">
        <w:rPr>
          <w:i/>
          <w:iCs/>
        </w:rPr>
        <w:t>(iii)</w:t>
      </w:r>
      <w:r>
        <w:t xml:space="preserve"> Finally, they compared their theory to the experimental results for very high frequencies (up to 20 MHz) by </w:t>
      </w:r>
      <w:proofErr w:type="spellStart"/>
      <w:r>
        <w:t>Kol’tsova</w:t>
      </w:r>
      <w:proofErr w:type="spellEnd"/>
      <w:r>
        <w:t xml:space="preserve"> </w:t>
      </w:r>
      <w:proofErr w:type="gramStart"/>
      <w:r w:rsidRPr="00A81284">
        <w:rPr>
          <w:i/>
          <w:iCs/>
        </w:rPr>
        <w:t>et</w:t>
      </w:r>
      <w:proofErr w:type="gramEnd"/>
      <w:r w:rsidRPr="00A81284">
        <w:rPr>
          <w:i/>
          <w:iCs/>
        </w:rPr>
        <w:t xml:space="preserve">. </w:t>
      </w:r>
      <w:proofErr w:type="gramStart"/>
      <w:r w:rsidRPr="00A81284">
        <w:rPr>
          <w:i/>
          <w:iCs/>
        </w:rPr>
        <w:t>al.</w:t>
      </w:r>
      <w:r>
        <w:t xml:space="preserve"> </w:t>
      </w:r>
      <w:sdt>
        <w:sdtPr>
          <w:id w:val="-708723932"/>
          <w:citation/>
        </w:sdtPr>
        <w:sdtEndPr/>
        <w:sdtContent>
          <w:r>
            <w:fldChar w:fldCharType="begin"/>
          </w:r>
          <w:r>
            <w:instrText xml:space="preserve"> CITATION Kol79 \l 2057 </w:instrText>
          </w:r>
          <w:r>
            <w:fldChar w:fldCharType="separate"/>
          </w:r>
          <w:r w:rsidR="002A6D8D">
            <w:rPr>
              <w:noProof/>
            </w:rPr>
            <w:t>[31]</w:t>
          </w:r>
          <w:r>
            <w:fldChar w:fldCharType="end"/>
          </w:r>
        </w:sdtContent>
      </w:sdt>
      <w:r>
        <w:t xml:space="preserve"> and for very large bubble volume fractions (up to 10%) by </w:t>
      </w:r>
      <w:sdt>
        <w:sdtPr>
          <w:id w:val="-1678874517"/>
          <w:citation/>
        </w:sdtPr>
        <w:sdtEndPr/>
        <w:sdtContent>
          <w:r>
            <w:fldChar w:fldCharType="begin"/>
          </w:r>
          <w:r>
            <w:instrText xml:space="preserve"> CITATION Rug86 \l 2057 </w:instrText>
          </w:r>
          <w:r>
            <w:fldChar w:fldCharType="separate"/>
          </w:r>
          <w:r w:rsidR="002A6D8D">
            <w:rPr>
              <w:noProof/>
            </w:rPr>
            <w:t>[32]</w:t>
          </w:r>
          <w:r>
            <w:fldChar w:fldCharType="end"/>
          </w:r>
        </w:sdtContent>
      </w:sdt>
      <w:r>
        <w:t xml:space="preserve">, and obtained good agreements </w:t>
      </w:r>
      <w:r w:rsidR="007A3D75">
        <w:t>within</w:t>
      </w:r>
      <w:r>
        <w:t xml:space="preserve"> some specific regions.</w:t>
      </w:r>
      <w:proofErr w:type="gramEnd"/>
    </w:p>
    <w:p w:rsidR="005B304C" w:rsidRDefault="005B304C" w:rsidP="005B304C">
      <w:pPr>
        <w:pStyle w:val="Heading3"/>
      </w:pPr>
      <w:bookmarkStart w:id="11" w:name="_Toc374639852"/>
      <w:r>
        <w:t>Bubble dynamics</w:t>
      </w:r>
      <w:bookmarkEnd w:id="11"/>
    </w:p>
    <w:p w:rsidR="00DE2A3A" w:rsidRDefault="00DE2A3A" w:rsidP="0031485A">
      <w:pPr>
        <w:ind w:firstLine="720"/>
      </w:pPr>
      <w:r w:rsidRPr="00AA6BB6">
        <w:t xml:space="preserve">The dynamics of </w:t>
      </w:r>
      <w:r>
        <w:t xml:space="preserve">the radial motion of </w:t>
      </w:r>
      <w:r w:rsidRPr="00AA6BB6">
        <w:t xml:space="preserve">bubbles </w:t>
      </w:r>
      <w:r>
        <w:t>in liquids have been investigated by many scientists</w:t>
      </w:r>
      <w:r w:rsidRPr="00AA6BB6">
        <w:t xml:space="preserve">. The equation of motion for the bubble in an </w:t>
      </w:r>
      <w:r w:rsidRPr="00AA6BB6">
        <w:lastRenderedPageBreak/>
        <w:t xml:space="preserve">unbounded medium was first derived by Rayleigh </w:t>
      </w:r>
      <w:sdt>
        <w:sdtPr>
          <w:id w:val="14328402"/>
          <w:citation/>
        </w:sdtPr>
        <w:sdtEndPr/>
        <w:sdtContent>
          <w:r>
            <w:fldChar w:fldCharType="begin"/>
          </w:r>
          <w:r>
            <w:instrText xml:space="preserve"> CITATION Ont \l 2057 </w:instrText>
          </w:r>
          <w:r>
            <w:fldChar w:fldCharType="separate"/>
          </w:r>
          <w:r w:rsidR="002A6D8D">
            <w:rPr>
              <w:noProof/>
            </w:rPr>
            <w:t>[33]</w:t>
          </w:r>
          <w:r>
            <w:rPr>
              <w:noProof/>
            </w:rPr>
            <w:fldChar w:fldCharType="end"/>
          </w:r>
        </w:sdtContent>
      </w:sdt>
      <w:r w:rsidRPr="00AA6BB6">
        <w:t xml:space="preserve">. The foundation of the theory regarding the acoustics in two-phase flow dates back to 1930’s when </w:t>
      </w:r>
      <w:proofErr w:type="spellStart"/>
      <w:r w:rsidRPr="00AA6BB6">
        <w:t>Minnaert</w:t>
      </w:r>
      <w:proofErr w:type="spellEnd"/>
      <w:r w:rsidRPr="00AA6BB6">
        <w:t xml:space="preserve"> </w:t>
      </w:r>
      <w:sdt>
        <w:sdtPr>
          <w:id w:val="14328403"/>
          <w:citation/>
        </w:sdtPr>
        <w:sdtEndPr/>
        <w:sdtContent>
          <w:r>
            <w:fldChar w:fldCharType="begin"/>
          </w:r>
          <w:r>
            <w:instrText xml:space="preserve">CITATION Phi \l 2057 </w:instrText>
          </w:r>
          <w:r>
            <w:fldChar w:fldCharType="separate"/>
          </w:r>
          <w:r w:rsidR="002A6D8D">
            <w:rPr>
              <w:noProof/>
            </w:rPr>
            <w:t>[34]</w:t>
          </w:r>
          <w:r>
            <w:rPr>
              <w:noProof/>
            </w:rPr>
            <w:fldChar w:fldCharType="end"/>
          </w:r>
        </w:sdtContent>
      </w:sdt>
      <w:r w:rsidRPr="00AA6BB6">
        <w:t xml:space="preserve"> derived the oscillation frequency of air bubble in water. The physics of the problem include many details such as the movement of the bubble centre, the compressibility of the surrounding liquid, the uniformity and non-uniformity of the pressure of the</w:t>
      </w:r>
      <w:r>
        <w:t xml:space="preserve"> bubble interior, heat and mass transfer at the interface</w:t>
      </w:r>
      <w:r w:rsidRPr="00AA6BB6">
        <w:t xml:space="preserve"> etc. As such, many researchers approached the problem with certain physical approximations and contributed to the development of the theory. </w:t>
      </w:r>
      <w:r>
        <w:t>The well-known Rayleigh-</w:t>
      </w:r>
      <w:proofErr w:type="spellStart"/>
      <w:r w:rsidRPr="00AA6BB6">
        <w:t>Plesset</w:t>
      </w:r>
      <w:proofErr w:type="spellEnd"/>
      <w:r>
        <w:t xml:space="preserve"> equation was derived for a spherically symmetric, </w:t>
      </w:r>
      <w:proofErr w:type="spellStart"/>
      <w:r>
        <w:t>irrotational</w:t>
      </w:r>
      <w:proofErr w:type="spellEnd"/>
      <w:r>
        <w:t xml:space="preserve"> and incompressible flow with the assumption of no heat and mass transfer through the bubble surface </w:t>
      </w:r>
      <w:sdt>
        <w:sdtPr>
          <w:id w:val="14328404"/>
          <w:citation/>
        </w:sdtPr>
        <w:sdtEndPr/>
        <w:sdtContent>
          <w:r>
            <w:fldChar w:fldCharType="begin"/>
          </w:r>
          <w:r>
            <w:instrText xml:space="preserve"> CITATION Plesset49 \l 2057  </w:instrText>
          </w:r>
          <w:r>
            <w:fldChar w:fldCharType="separate"/>
          </w:r>
          <w:r w:rsidR="002A6D8D">
            <w:rPr>
              <w:noProof/>
            </w:rPr>
            <w:t>[35]</w:t>
          </w:r>
          <w:r>
            <w:rPr>
              <w:noProof/>
            </w:rPr>
            <w:fldChar w:fldCharType="end"/>
          </w:r>
        </w:sdtContent>
      </w:sdt>
      <w:r>
        <w:t xml:space="preserve">. Further, the bubble interior was assumed to obey a simple polytrophic relation for </w:t>
      </w:r>
      <w:r>
        <w:rPr>
          <w:i/>
        </w:rPr>
        <w:t xml:space="preserve">p-ρ </w:t>
      </w:r>
      <w:r>
        <w:t xml:space="preserve">(pressure-density). In this case, the only dissipative mechanism is the viscous damping. There are certainly other damping mechanisms which affect the bubble such as thermal and acoustic damping </w:t>
      </w:r>
      <w:sdt>
        <w:sdtPr>
          <w:id w:val="4741162"/>
          <w:citation/>
        </w:sdtPr>
        <w:sdtEndPr/>
        <w:sdtContent>
          <w:r>
            <w:fldChar w:fldCharType="begin"/>
          </w:r>
          <w:r>
            <w:instrText xml:space="preserve"> CITATION Mik92 \l 2057 </w:instrText>
          </w:r>
          <w:r>
            <w:fldChar w:fldCharType="separate"/>
          </w:r>
          <w:r w:rsidR="002A6D8D">
            <w:rPr>
              <w:noProof/>
            </w:rPr>
            <w:t>[17]</w:t>
          </w:r>
          <w:r>
            <w:rPr>
              <w:noProof/>
            </w:rPr>
            <w:fldChar w:fldCharType="end"/>
          </w:r>
        </w:sdtContent>
      </w:sdt>
      <w:r>
        <w:t>.</w:t>
      </w:r>
      <w:r w:rsidRPr="00AA6BB6">
        <w:t xml:space="preserve"> </w:t>
      </w:r>
      <w:r>
        <w:t xml:space="preserve">Chapman and </w:t>
      </w:r>
      <w:proofErr w:type="spellStart"/>
      <w:r>
        <w:t>Plesset</w:t>
      </w:r>
      <w:proofErr w:type="spellEnd"/>
      <w:r>
        <w:t xml:space="preserve"> presented an analysis of the afore-mentioned three dissipative mechanisms </w:t>
      </w:r>
      <w:sdt>
        <w:sdtPr>
          <w:id w:val="4741170"/>
          <w:citation/>
        </w:sdtPr>
        <w:sdtEndPr/>
        <w:sdtContent>
          <w:r>
            <w:fldChar w:fldCharType="begin"/>
          </w:r>
          <w:r>
            <w:instrText xml:space="preserve">CITATION Cha71 \l 2057 </w:instrText>
          </w:r>
          <w:r>
            <w:fldChar w:fldCharType="separate"/>
          </w:r>
          <w:r w:rsidR="002A6D8D">
            <w:rPr>
              <w:noProof/>
            </w:rPr>
            <w:t>[36]</w:t>
          </w:r>
          <w:r>
            <w:rPr>
              <w:noProof/>
            </w:rPr>
            <w:fldChar w:fldCharType="end"/>
          </w:r>
        </w:sdtContent>
      </w:sdt>
      <w:r>
        <w:t>. Their comments were such that acoustic damping was dominant for large bubbles, thermal damping dominated for intermediate size bubbles and the viscous for small bubbles. Here, intermediate size bubbles refer to ones with radius R=10</w:t>
      </w:r>
      <w:r>
        <w:rPr>
          <w:vertAlign w:val="superscript"/>
        </w:rPr>
        <w:t>-6</w:t>
      </w:r>
      <w:r>
        <w:t xml:space="preserve"> m. The previously mentioned polytrophic relation does not account for heat and mass transfer across the interphase. </w:t>
      </w:r>
      <w:r w:rsidR="00E92125">
        <w:t>In fact</w:t>
      </w:r>
      <w:r>
        <w:t xml:space="preserve">, for finite change in the bubble radius, the bubble volume does not change accordingly </w:t>
      </w:r>
      <w:r>
        <w:lastRenderedPageBreak/>
        <w:t xml:space="preserve">with the same amount which states that </w:t>
      </w:r>
      <w:r w:rsidR="00E92125">
        <w:t xml:space="preserve">the gas does not behave </w:t>
      </w:r>
      <w:r w:rsidR="006A2964">
        <w:t>according</w:t>
      </w:r>
      <w:r w:rsidR="00E92125">
        <w:t xml:space="preserve"> to ideal gas law</w:t>
      </w:r>
      <w:r w:rsidR="006A2964">
        <w:t>. This further indicates that</w:t>
      </w:r>
      <w:r w:rsidR="00E92125">
        <w:t xml:space="preserve"> </w:t>
      </w:r>
      <w:r>
        <w:t>there is change in the temperature</w:t>
      </w:r>
      <w:r w:rsidR="006A2964">
        <w:t xml:space="preserve"> and</w:t>
      </w:r>
      <w:r w:rsidR="00E92125">
        <w:t xml:space="preserve"> dissipation through heat loss</w:t>
      </w:r>
      <w:r w:rsidR="00013096">
        <w:t xml:space="preserve"> occurs</w:t>
      </w:r>
      <w:sdt>
        <w:sdtPr>
          <w:id w:val="4741165"/>
          <w:citation/>
        </w:sdtPr>
        <w:sdtEndPr/>
        <w:sdtContent>
          <w:r>
            <w:fldChar w:fldCharType="begin"/>
          </w:r>
          <w:r>
            <w:instrText xml:space="preserve"> CITATION Mik92 \l 2057 </w:instrText>
          </w:r>
          <w:r>
            <w:fldChar w:fldCharType="separate"/>
          </w:r>
          <w:r w:rsidR="002A6D8D">
            <w:rPr>
              <w:noProof/>
            </w:rPr>
            <w:t xml:space="preserve"> [17]</w:t>
          </w:r>
          <w:r>
            <w:rPr>
              <w:noProof/>
            </w:rPr>
            <w:fldChar w:fldCharType="end"/>
          </w:r>
        </w:sdtContent>
      </w:sdt>
      <w:r>
        <w:t xml:space="preserve">. Therefore, the thermodynamics and heat transfer effects have to be accounted for. The thermodynamic behaviour of the bubble interior has been examined in the earlier work of </w:t>
      </w:r>
      <w:proofErr w:type="spellStart"/>
      <w:r w:rsidRPr="00AA6BB6">
        <w:t>Plesset</w:t>
      </w:r>
      <w:proofErr w:type="spellEnd"/>
      <w:r w:rsidRPr="00AA6BB6">
        <w:t xml:space="preserve"> and Hsieh </w:t>
      </w:r>
      <w:sdt>
        <w:sdtPr>
          <w:id w:val="14328405"/>
          <w:citation/>
        </w:sdtPr>
        <w:sdtEndPr/>
        <w:sdtContent>
          <w:r>
            <w:fldChar w:fldCharType="begin"/>
          </w:r>
          <w:r>
            <w:instrText xml:space="preserve"> CITATION Theo \l 2057  </w:instrText>
          </w:r>
          <w:r>
            <w:fldChar w:fldCharType="separate"/>
          </w:r>
          <w:r w:rsidR="002A6D8D">
            <w:rPr>
              <w:noProof/>
            </w:rPr>
            <w:t>[37]</w:t>
          </w:r>
          <w:r>
            <w:rPr>
              <w:noProof/>
            </w:rPr>
            <w:fldChar w:fldCharType="end"/>
          </w:r>
        </w:sdtContent>
      </w:sdt>
      <w:r>
        <w:t>, i.e. at low frequencies the bubble behaves isothermally and at high frequencies adiabatically. In the work of</w:t>
      </w:r>
      <w:r w:rsidRPr="00AA6BB6">
        <w:t xml:space="preserve"> </w:t>
      </w:r>
      <w:proofErr w:type="spellStart"/>
      <w:r>
        <w:t>Prosperetti</w:t>
      </w:r>
      <w:proofErr w:type="spellEnd"/>
      <w:r>
        <w:t xml:space="preserve"> </w:t>
      </w:r>
      <w:sdt>
        <w:sdtPr>
          <w:id w:val="14328928"/>
          <w:citation/>
        </w:sdtPr>
        <w:sdtEndPr/>
        <w:sdtContent>
          <w:r>
            <w:fldChar w:fldCharType="begin"/>
          </w:r>
          <w:r>
            <w:instrText xml:space="preserve">CITATION Pro77 \l 2057 </w:instrText>
          </w:r>
          <w:r>
            <w:fldChar w:fldCharType="separate"/>
          </w:r>
          <w:r w:rsidR="002A6D8D">
            <w:rPr>
              <w:noProof/>
            </w:rPr>
            <w:t>[38]</w:t>
          </w:r>
          <w:r>
            <w:rPr>
              <w:noProof/>
            </w:rPr>
            <w:fldChar w:fldCharType="end"/>
          </w:r>
        </w:sdtContent>
      </w:sdt>
      <w:r>
        <w:t xml:space="preserve">, the perfect gas equation for the bubble interior was relaxed by the use of an </w:t>
      </w:r>
      <w:r>
        <w:rPr>
          <w:i/>
        </w:rPr>
        <w:t xml:space="preserve">ad hoc </w:t>
      </w:r>
      <w:r>
        <w:t xml:space="preserve">dissipative term and an effective polytrophic exponent was derived. It revealed that thermal damping constant and the effective polytrophic exponent itself are strongly dependent on the driving frequencies. In </w:t>
      </w:r>
      <w:proofErr w:type="spellStart"/>
      <w:r>
        <w:t>Prosperetti</w:t>
      </w:r>
      <w:proofErr w:type="spellEnd"/>
      <w:r>
        <w:t xml:space="preserve"> </w:t>
      </w:r>
      <w:proofErr w:type="gramStart"/>
      <w:r>
        <w:t>et</w:t>
      </w:r>
      <w:proofErr w:type="gramEnd"/>
      <w:r>
        <w:t xml:space="preserve">. al. </w:t>
      </w:r>
      <w:sdt>
        <w:sdtPr>
          <w:id w:val="14328929"/>
          <w:citation/>
        </w:sdtPr>
        <w:sdtEndPr/>
        <w:sdtContent>
          <w:r>
            <w:fldChar w:fldCharType="begin"/>
          </w:r>
          <w:r>
            <w:instrText xml:space="preserve">CITATION Pro88 \l 2057 </w:instrText>
          </w:r>
          <w:r>
            <w:fldChar w:fldCharType="separate"/>
          </w:r>
          <w:r w:rsidR="002A6D8D">
            <w:rPr>
              <w:noProof/>
            </w:rPr>
            <w:t>[39]</w:t>
          </w:r>
          <w:r>
            <w:rPr>
              <w:noProof/>
            </w:rPr>
            <w:fldChar w:fldCharType="end"/>
          </w:r>
        </w:sdtContent>
      </w:sdt>
      <w:r>
        <w:t>, they used an energy conservation equation for the bubble interior. They plotted the temperature and pressure variation from bubble surface to the bubble centre during the bubble growth and collapse</w:t>
      </w:r>
      <w:r w:rsidRPr="00AA6BB6">
        <w:t>.</w:t>
      </w:r>
      <w:r>
        <w:t xml:space="preserve"> The variation in temperature was found to be confined in a thin thermal layer near the bubble surface. Applying an asymptotic expansion method which involves the thermal diffusion length, </w:t>
      </w:r>
      <w:proofErr w:type="spellStart"/>
      <w:r>
        <w:rPr>
          <w:i/>
        </w:rPr>
        <w:t>l</w:t>
      </w:r>
      <w:r>
        <w:rPr>
          <w:i/>
          <w:vertAlign w:val="subscript"/>
        </w:rPr>
        <w:t>T</w:t>
      </w:r>
      <w:proofErr w:type="spellEnd"/>
      <w:r>
        <w:rPr>
          <w:i/>
        </w:rPr>
        <w:t xml:space="preserve">/R </w:t>
      </w:r>
      <w:r>
        <w:t>(</w:t>
      </w:r>
      <w:proofErr w:type="spellStart"/>
      <w:r>
        <w:rPr>
          <w:i/>
        </w:rPr>
        <w:t>l</w:t>
      </w:r>
      <w:r>
        <w:rPr>
          <w:i/>
          <w:vertAlign w:val="subscript"/>
        </w:rPr>
        <w:t>T</w:t>
      </w:r>
      <w:proofErr w:type="spellEnd"/>
      <w:r>
        <w:rPr>
          <w:i/>
          <w:vertAlign w:val="subscript"/>
        </w:rPr>
        <w:t xml:space="preserve"> </w:t>
      </w:r>
      <w:r>
        <w:t>being the length of the thermal layer)</w:t>
      </w:r>
      <w:proofErr w:type="gramStart"/>
      <w:r>
        <w:t>,</w:t>
      </w:r>
      <w:proofErr w:type="gramEnd"/>
      <w:r>
        <w:t xml:space="preserve"> </w:t>
      </w:r>
      <w:proofErr w:type="spellStart"/>
      <w:r>
        <w:t>Miksis</w:t>
      </w:r>
      <w:proofErr w:type="spellEnd"/>
      <w:r>
        <w:t xml:space="preserve"> and Ting </w:t>
      </w:r>
      <w:sdt>
        <w:sdtPr>
          <w:id w:val="4741166"/>
          <w:citation/>
        </w:sdtPr>
        <w:sdtEndPr/>
        <w:sdtContent>
          <w:r>
            <w:fldChar w:fldCharType="begin"/>
          </w:r>
          <w:r>
            <w:instrText xml:space="preserve"> CITATION Mik84 \l 2057 </w:instrText>
          </w:r>
          <w:r>
            <w:fldChar w:fldCharType="separate"/>
          </w:r>
          <w:r w:rsidR="002A6D8D">
            <w:rPr>
              <w:noProof/>
            </w:rPr>
            <w:t>[40]</w:t>
          </w:r>
          <w:r>
            <w:rPr>
              <w:noProof/>
            </w:rPr>
            <w:fldChar w:fldCharType="end"/>
          </w:r>
        </w:sdtContent>
      </w:sdt>
      <w:r>
        <w:t xml:space="preserve"> were able to derive an </w:t>
      </w:r>
      <w:proofErr w:type="spellStart"/>
      <w:r>
        <w:t>integro</w:t>
      </w:r>
      <w:proofErr w:type="spellEnd"/>
      <w:r>
        <w:t xml:space="preserve">-differential equation for the pressure variation inside the bubble. The integral part of their equation accounted for the cumulative effect of heat flux through the interface. They presented extensive numerical results including transient and steady </w:t>
      </w:r>
      <w:r>
        <w:lastRenderedPageBreak/>
        <w:t xml:space="preserve">state solutions in </w:t>
      </w:r>
      <w:sdt>
        <w:sdtPr>
          <w:id w:val="4741167"/>
          <w:citation/>
        </w:sdtPr>
        <w:sdtEndPr/>
        <w:sdtContent>
          <w:r>
            <w:fldChar w:fldCharType="begin"/>
          </w:r>
          <w:r>
            <w:instrText xml:space="preserve"> CITATION Mik87 \l 2057 </w:instrText>
          </w:r>
          <w:r>
            <w:fldChar w:fldCharType="separate"/>
          </w:r>
          <w:r w:rsidR="002A6D8D">
            <w:rPr>
              <w:noProof/>
            </w:rPr>
            <w:t>[41]</w:t>
          </w:r>
          <w:r>
            <w:rPr>
              <w:noProof/>
            </w:rPr>
            <w:fldChar w:fldCharType="end"/>
          </w:r>
        </w:sdtContent>
      </w:sdt>
      <w:r>
        <w:t xml:space="preserve"> and stated that heat transfer effects change the response of gas bubble significantly. </w:t>
      </w:r>
    </w:p>
    <w:p w:rsidR="00DE2A3A" w:rsidRPr="00CE5D83" w:rsidRDefault="00DE2A3A" w:rsidP="00DE2A3A">
      <w:pPr>
        <w:ind w:firstLine="720"/>
      </w:pPr>
      <w:r>
        <w:t xml:space="preserve">More recently, </w:t>
      </w:r>
      <w:proofErr w:type="spellStart"/>
      <w:r>
        <w:t>Stricker</w:t>
      </w:r>
      <w:proofErr w:type="spellEnd"/>
      <w:r>
        <w:t xml:space="preserve"> </w:t>
      </w:r>
      <w:proofErr w:type="gramStart"/>
      <w:r>
        <w:t>et</w:t>
      </w:r>
      <w:proofErr w:type="gramEnd"/>
      <w:r>
        <w:t xml:space="preserve">. </w:t>
      </w:r>
      <w:proofErr w:type="gramStart"/>
      <w:r>
        <w:t>al</w:t>
      </w:r>
      <w:proofErr w:type="gramEnd"/>
      <w:r>
        <w:t xml:space="preserve">. presented an ordinary differential equation (ODE) model for the evaluation of the temperature field within the bubble interior and the heat exchange with the liquid </w:t>
      </w:r>
      <w:sdt>
        <w:sdtPr>
          <w:id w:val="-497151064"/>
          <w:citation/>
        </w:sdtPr>
        <w:sdtEndPr/>
        <w:sdtContent>
          <w:r>
            <w:fldChar w:fldCharType="begin"/>
          </w:r>
          <w:r>
            <w:instrText xml:space="preserve"> CITATION Str11 \l 2057 </w:instrText>
          </w:r>
          <w:r>
            <w:fldChar w:fldCharType="separate"/>
          </w:r>
          <w:r w:rsidR="002A6D8D">
            <w:rPr>
              <w:noProof/>
            </w:rPr>
            <w:t>[42]</w:t>
          </w:r>
          <w:r>
            <w:rPr>
              <w:noProof/>
            </w:rPr>
            <w:fldChar w:fldCharType="end"/>
          </w:r>
        </w:sdtContent>
      </w:sdt>
      <w:r>
        <w:t xml:space="preserve">. They reviewed previous approaches which attempted to model the same issue: A first approach was to assume adiabatic behaviour of the bubble interior with an artificially added viscosity term </w:t>
      </w:r>
      <w:sdt>
        <w:sdtPr>
          <w:id w:val="-497151063"/>
          <w:citation/>
        </w:sdtPr>
        <w:sdtEndPr/>
        <w:sdtContent>
          <w:r>
            <w:fldChar w:fldCharType="begin"/>
          </w:r>
          <w:r>
            <w:instrText xml:space="preserve"> CITATION NonPros \l 2057 </w:instrText>
          </w:r>
          <w:r>
            <w:fldChar w:fldCharType="separate"/>
          </w:r>
          <w:r w:rsidR="002A6D8D">
            <w:rPr>
              <w:noProof/>
            </w:rPr>
            <w:t>[43]</w:t>
          </w:r>
          <w:r>
            <w:rPr>
              <w:noProof/>
            </w:rPr>
            <w:fldChar w:fldCharType="end"/>
          </w:r>
        </w:sdtContent>
      </w:sdt>
      <w:r>
        <w:t>. The additional term accounts for the energy loss and the thermal damping. Another approach was to model the gas transformation with an isentropic index</w:t>
      </w:r>
      <w:proofErr w:type="gramStart"/>
      <w:r>
        <w:t xml:space="preserve">, </w:t>
      </w:r>
      <w:proofErr w:type="gramEnd"/>
      <m:oMath>
        <m:r>
          <w:rPr>
            <w:rFonts w:ascii="Cambria Math" w:hAnsi="Cambria Math"/>
          </w:rPr>
          <m:t>γ(t)</m:t>
        </m:r>
      </m:oMath>
      <w:r>
        <w:t xml:space="preserve">, changing with the instantaneous Peclet number </w:t>
      </w:r>
      <w:sdt>
        <w:sdtPr>
          <w:id w:val="-497151062"/>
          <w:citation/>
        </w:sdtPr>
        <w:sdtEndPr/>
        <w:sdtContent>
          <w:r>
            <w:fldChar w:fldCharType="begin"/>
          </w:r>
          <w:r>
            <w:instrText xml:space="preserve"> CITATION Pro77 \l 2057 </w:instrText>
          </w:r>
          <w:r>
            <w:fldChar w:fldCharType="separate"/>
          </w:r>
          <w:r w:rsidR="002A6D8D">
            <w:rPr>
              <w:noProof/>
            </w:rPr>
            <w:t>[38]</w:t>
          </w:r>
          <w:r>
            <w:rPr>
              <w:noProof/>
            </w:rPr>
            <w:fldChar w:fldCharType="end"/>
          </w:r>
        </w:sdtContent>
      </w:sdt>
      <w:r>
        <w:t xml:space="preserve">, </w:t>
      </w:r>
      <w:proofErr w:type="spellStart"/>
      <w:r>
        <w:t>Pe</w:t>
      </w:r>
      <w:proofErr w:type="spellEnd"/>
      <w:r>
        <w:t xml:space="preserve">(t). They also discussed the drawbacks of these formulations. They observed good agreement with the partial differential equation (PDE) model given by </w:t>
      </w:r>
      <w:proofErr w:type="spellStart"/>
      <w:r>
        <w:t>Prosperetti</w:t>
      </w:r>
      <w:proofErr w:type="spellEnd"/>
      <w:r>
        <w:t xml:space="preserve"> </w:t>
      </w:r>
      <w:proofErr w:type="gramStart"/>
      <w:r>
        <w:t>et</w:t>
      </w:r>
      <w:proofErr w:type="gramEnd"/>
      <w:r>
        <w:t xml:space="preserve">. </w:t>
      </w:r>
      <w:proofErr w:type="gramStart"/>
      <w:r>
        <w:t xml:space="preserve">al. </w:t>
      </w:r>
      <w:sdt>
        <w:sdtPr>
          <w:id w:val="-497151065"/>
          <w:citation/>
        </w:sdtPr>
        <w:sdtEndPr/>
        <w:sdtContent>
          <w:r>
            <w:fldChar w:fldCharType="begin"/>
          </w:r>
          <w:r>
            <w:instrText xml:space="preserve"> CITATION Pro88 \l 2057 </w:instrText>
          </w:r>
          <w:r>
            <w:fldChar w:fldCharType="separate"/>
          </w:r>
          <w:r w:rsidR="002A6D8D">
            <w:rPr>
              <w:noProof/>
            </w:rPr>
            <w:t>[39]</w:t>
          </w:r>
          <w:r>
            <w:rPr>
              <w:noProof/>
            </w:rPr>
            <w:fldChar w:fldCharType="end"/>
          </w:r>
        </w:sdtContent>
      </w:sdt>
      <w:r>
        <w:t>, in the range in which the bubble is spherically symmetric.</w:t>
      </w:r>
      <w:proofErr w:type="gramEnd"/>
      <w:r>
        <w:t xml:space="preserve"> </w:t>
      </w:r>
    </w:p>
    <w:p w:rsidR="00DE2A3A" w:rsidRDefault="00DE2A3A" w:rsidP="00DE2A3A">
      <w:pPr>
        <w:ind w:firstLine="720"/>
      </w:pPr>
      <w:r>
        <w:t>The Rayleigh-</w:t>
      </w:r>
      <w:proofErr w:type="spellStart"/>
      <w:r>
        <w:t>Plesset</w:t>
      </w:r>
      <w:proofErr w:type="spellEnd"/>
      <w:r>
        <w:t xml:space="preserve"> equation was derived for incompressible liquids. Liquid compressibility effects become significant when the bubble radius is large (recall intermediate bubble radius size ~10</w:t>
      </w:r>
      <w:r>
        <w:rPr>
          <w:vertAlign w:val="superscript"/>
        </w:rPr>
        <w:t>-6</w:t>
      </w:r>
      <w:r>
        <w:t xml:space="preserve"> m). Keller and </w:t>
      </w:r>
      <w:proofErr w:type="spellStart"/>
      <w:r>
        <w:t>Ko</w:t>
      </w:r>
      <w:r w:rsidRPr="00AA6BB6">
        <w:t>lodner</w:t>
      </w:r>
      <w:proofErr w:type="spellEnd"/>
      <w:r w:rsidRPr="00AA6BB6">
        <w:t xml:space="preserve"> </w:t>
      </w:r>
      <w:sdt>
        <w:sdtPr>
          <w:id w:val="4741136"/>
          <w:citation/>
        </w:sdtPr>
        <w:sdtEndPr/>
        <w:sdtContent>
          <w:r>
            <w:fldChar w:fldCharType="begin"/>
          </w:r>
          <w:r>
            <w:instrText xml:space="preserve">CITATION Dam \l 2057 </w:instrText>
          </w:r>
          <w:r>
            <w:fldChar w:fldCharType="separate"/>
          </w:r>
          <w:r w:rsidR="002A6D8D">
            <w:rPr>
              <w:noProof/>
            </w:rPr>
            <w:t>[44]</w:t>
          </w:r>
          <w:r>
            <w:rPr>
              <w:noProof/>
            </w:rPr>
            <w:fldChar w:fldCharType="end"/>
          </w:r>
        </w:sdtContent>
      </w:sdt>
      <w:r w:rsidRPr="00AA6BB6">
        <w:t xml:space="preserve"> </w:t>
      </w:r>
      <w:r>
        <w:t>developed an equation which accounts for the liquid compressibility</w:t>
      </w:r>
      <w:r w:rsidRPr="00AA6BB6">
        <w:t>.</w:t>
      </w:r>
      <w:r>
        <w:t xml:space="preserve"> The compressibility of the liquid is known to be highly related to the acoustic damping mechanism. </w:t>
      </w:r>
      <w:proofErr w:type="spellStart"/>
      <w:r>
        <w:t>Prosperetti</w:t>
      </w:r>
      <w:proofErr w:type="spellEnd"/>
      <w:r>
        <w:t xml:space="preserve"> and </w:t>
      </w:r>
      <w:proofErr w:type="spellStart"/>
      <w:r>
        <w:t>Lezzi</w:t>
      </w:r>
      <w:proofErr w:type="spellEnd"/>
      <w:r>
        <w:t xml:space="preserve"> </w:t>
      </w:r>
      <w:sdt>
        <w:sdtPr>
          <w:id w:val="4741138"/>
          <w:citation/>
        </w:sdtPr>
        <w:sdtEndPr/>
        <w:sdtContent>
          <w:r>
            <w:fldChar w:fldCharType="begin"/>
          </w:r>
          <w:r>
            <w:instrText xml:space="preserve"> CITATION Pro86 \l 2057 </w:instrText>
          </w:r>
          <w:r>
            <w:fldChar w:fldCharType="separate"/>
          </w:r>
          <w:r w:rsidR="002A6D8D">
            <w:rPr>
              <w:noProof/>
            </w:rPr>
            <w:t>[45]</w:t>
          </w:r>
          <w:r>
            <w:rPr>
              <w:noProof/>
            </w:rPr>
            <w:fldChar w:fldCharType="end"/>
          </w:r>
        </w:sdtContent>
      </w:sdt>
      <w:r>
        <w:t xml:space="preserve"> aimed to address the same problem of compressibility and acoustic radiation damping, drawing interest from the work of </w:t>
      </w:r>
      <w:proofErr w:type="spellStart"/>
      <w:r>
        <w:t>Lauterborn</w:t>
      </w:r>
      <w:proofErr w:type="spellEnd"/>
      <w:r>
        <w:t xml:space="preserve"> and Vogel </w:t>
      </w:r>
      <w:sdt>
        <w:sdtPr>
          <w:id w:val="4741137"/>
          <w:citation/>
        </w:sdtPr>
        <w:sdtEndPr/>
        <w:sdtContent>
          <w:r>
            <w:fldChar w:fldCharType="begin"/>
          </w:r>
          <w:r>
            <w:instrText xml:space="preserve"> CITATION 8423 \l 2057 </w:instrText>
          </w:r>
          <w:r>
            <w:fldChar w:fldCharType="separate"/>
          </w:r>
          <w:r w:rsidR="002A6D8D">
            <w:rPr>
              <w:noProof/>
            </w:rPr>
            <w:t>[46]</w:t>
          </w:r>
          <w:r>
            <w:rPr>
              <w:noProof/>
            </w:rPr>
            <w:fldChar w:fldCharType="end"/>
          </w:r>
        </w:sdtContent>
      </w:sdt>
      <w:r>
        <w:t xml:space="preserve">. </w:t>
      </w:r>
      <w:r>
        <w:lastRenderedPageBreak/>
        <w:t>Their theory was based on a perturbation method applied as a correction to the incompressible Rayleigh-</w:t>
      </w:r>
      <w:proofErr w:type="spellStart"/>
      <w:r>
        <w:t>Plesset</w:t>
      </w:r>
      <w:proofErr w:type="spellEnd"/>
      <w:r>
        <w:t xml:space="preserve"> equation. </w:t>
      </w:r>
      <w:r w:rsidRPr="00AA6BB6">
        <w:t xml:space="preserve">Keller and </w:t>
      </w:r>
      <w:proofErr w:type="spellStart"/>
      <w:r w:rsidRPr="00AA6BB6">
        <w:t>Miksis</w:t>
      </w:r>
      <w:proofErr w:type="spellEnd"/>
      <w:r w:rsidRPr="00AA6BB6">
        <w:t xml:space="preserve"> </w:t>
      </w:r>
      <w:sdt>
        <w:sdtPr>
          <w:id w:val="14328905"/>
          <w:citation/>
        </w:sdtPr>
        <w:sdtEndPr/>
        <w:sdtContent>
          <w:r>
            <w:fldChar w:fldCharType="begin"/>
          </w:r>
          <w:r>
            <w:instrText xml:space="preserve"> CITATION Kel \l 2057 </w:instrText>
          </w:r>
          <w:r>
            <w:fldChar w:fldCharType="separate"/>
          </w:r>
          <w:r w:rsidR="002A6D8D">
            <w:rPr>
              <w:noProof/>
            </w:rPr>
            <w:t>[47]</w:t>
          </w:r>
          <w:r>
            <w:rPr>
              <w:noProof/>
            </w:rPr>
            <w:fldChar w:fldCharType="end"/>
          </w:r>
        </w:sdtContent>
      </w:sdt>
      <w:r w:rsidRPr="00AA6BB6">
        <w:t xml:space="preserve"> developed the </w:t>
      </w:r>
      <w:r>
        <w:t>Keller-</w:t>
      </w:r>
      <w:proofErr w:type="spellStart"/>
      <w:r>
        <w:t>Kolodner</w:t>
      </w:r>
      <w:proofErr w:type="spellEnd"/>
      <w:r>
        <w:t xml:space="preserve"> equation </w:t>
      </w:r>
      <w:r w:rsidRPr="00AA6BB6">
        <w:t>for large amplitude oscillations</w:t>
      </w:r>
      <w:r>
        <w:t xml:space="preserve">. They included the effects of viscosity and acoustic radiation. They plotted frequency response curves for a bubble in water and compared their results to the ones obtained by using the incompressible theory by </w:t>
      </w:r>
      <w:proofErr w:type="spellStart"/>
      <w:r>
        <w:t>Lauterborn</w:t>
      </w:r>
      <w:proofErr w:type="spellEnd"/>
      <w:r>
        <w:t xml:space="preserve"> </w:t>
      </w:r>
      <w:sdt>
        <w:sdtPr>
          <w:id w:val="4741139"/>
          <w:citation/>
        </w:sdtPr>
        <w:sdtEndPr/>
        <w:sdtContent>
          <w:r>
            <w:fldChar w:fldCharType="begin"/>
          </w:r>
          <w:r>
            <w:instrText xml:space="preserve"> CITATION Lau76 \l 2057 </w:instrText>
          </w:r>
          <w:r>
            <w:fldChar w:fldCharType="separate"/>
          </w:r>
          <w:r w:rsidR="002A6D8D">
            <w:rPr>
              <w:noProof/>
            </w:rPr>
            <w:t>[48]</w:t>
          </w:r>
          <w:r>
            <w:rPr>
              <w:noProof/>
            </w:rPr>
            <w:fldChar w:fldCharType="end"/>
          </w:r>
        </w:sdtContent>
      </w:sdt>
      <w:r>
        <w:t>. F</w:t>
      </w:r>
      <w:r w:rsidRPr="00AA6BB6">
        <w:t xml:space="preserve">urther works on nonlinear oscillations, harmonics and </w:t>
      </w:r>
      <w:proofErr w:type="spellStart"/>
      <w:r w:rsidRPr="00AA6BB6">
        <w:t>subharmonics</w:t>
      </w:r>
      <w:proofErr w:type="spellEnd"/>
      <w:r>
        <w:t xml:space="preserve"> can be found in</w:t>
      </w:r>
      <w:sdt>
        <w:sdtPr>
          <w:id w:val="14328906"/>
          <w:citation/>
        </w:sdtPr>
        <w:sdtEndPr/>
        <w:sdtContent>
          <w:r>
            <w:fldChar w:fldCharType="begin"/>
          </w:r>
          <w:r>
            <w:instrText xml:space="preserve">CITATION Non \m NonPros \l 2057 </w:instrText>
          </w:r>
          <w:r>
            <w:fldChar w:fldCharType="separate"/>
          </w:r>
          <w:r w:rsidR="002A6D8D">
            <w:rPr>
              <w:noProof/>
            </w:rPr>
            <w:t xml:space="preserve"> [49, 43]</w:t>
          </w:r>
          <w:r>
            <w:rPr>
              <w:noProof/>
            </w:rPr>
            <w:fldChar w:fldCharType="end"/>
          </w:r>
        </w:sdtContent>
      </w:sdt>
      <w:r>
        <w:t xml:space="preserve">. </w:t>
      </w:r>
    </w:p>
    <w:p w:rsidR="00DE2A3A" w:rsidRDefault="00DE2A3A" w:rsidP="00013096">
      <w:r>
        <w:tab/>
        <w:t xml:space="preserve">In the last two decades, more detailed models for the physical and chemical processes during the bubble oscillations have been proposed. The need for this has arisen for better understanding of </w:t>
      </w:r>
      <w:proofErr w:type="spellStart"/>
      <w:r>
        <w:t>sonoluminescence</w:t>
      </w:r>
      <w:proofErr w:type="spellEnd"/>
      <w:r>
        <w:t xml:space="preserve"> and </w:t>
      </w:r>
      <w:proofErr w:type="spellStart"/>
      <w:r>
        <w:t>sonochemistry</w:t>
      </w:r>
      <w:proofErr w:type="spellEnd"/>
      <w:r>
        <w:t xml:space="preserve"> applications. A brief description for these two is given as follows </w:t>
      </w:r>
      <w:sdt>
        <w:sdtPr>
          <w:id w:val="-497151061"/>
          <w:citation/>
        </w:sdtPr>
        <w:sdtEndPr/>
        <w:sdtContent>
          <w:r>
            <w:fldChar w:fldCharType="begin"/>
          </w:r>
          <w:r>
            <w:instrText xml:space="preserve"> CITATION Sto00 \l 2057 </w:instrText>
          </w:r>
          <w:r>
            <w:fldChar w:fldCharType="separate"/>
          </w:r>
          <w:r w:rsidR="002A6D8D">
            <w:rPr>
              <w:noProof/>
            </w:rPr>
            <w:t>[50]</w:t>
          </w:r>
          <w:r>
            <w:rPr>
              <w:noProof/>
            </w:rPr>
            <w:fldChar w:fldCharType="end"/>
          </w:r>
        </w:sdtContent>
      </w:sdt>
      <w:r>
        <w:t xml:space="preserve">: </w:t>
      </w:r>
      <w:proofErr w:type="spellStart"/>
      <w:r>
        <w:t>Sonoluminescence</w:t>
      </w:r>
      <w:proofErr w:type="spellEnd"/>
      <w:r>
        <w:t xml:space="preserve"> results from the intense focusing of acoustic energy </w:t>
      </w:r>
      <w:r w:rsidR="007A3D75">
        <w:t>on</w:t>
      </w:r>
      <w:r>
        <w:t xml:space="preserve"> a single cavitation bubble. Due to extreme temperatures during the bubble collapse, the bubble emits a brief flash of light. </w:t>
      </w:r>
      <w:proofErr w:type="spellStart"/>
      <w:r>
        <w:t>Sonochemistry</w:t>
      </w:r>
      <w:proofErr w:type="spellEnd"/>
      <w:r>
        <w:t xml:space="preserve"> is based on similar princip</w:t>
      </w:r>
      <w:r w:rsidR="00BF645C">
        <w:t>le</w:t>
      </w:r>
      <w:r>
        <w:t>s where high temperatures and pressures yield chemical activity within or near the bubbles. Such complete models introduce</w:t>
      </w:r>
      <w:r w:rsidR="00D5729F">
        <w:t xml:space="preserve"> rather detailed formulations </w:t>
      </w:r>
      <w:r w:rsidR="008F7CC0">
        <w:t>o</w:t>
      </w:r>
      <w:r>
        <w:t xml:space="preserve">f </w:t>
      </w:r>
      <w:r w:rsidR="00D5729F">
        <w:t>physical</w:t>
      </w:r>
      <w:r>
        <w:t xml:space="preserve"> processes, ruling out the simplified assumptions such as uniform bubble interior pressure. These processes include the gas dynamics (required especially when the bubble interior is a multi-component gas mixture), thermal and mass diffusion in the bubble interior, mass transport to the liquid,  motion and energy transport in the liquid, evaporation and condensation at the </w:t>
      </w:r>
      <w:r>
        <w:lastRenderedPageBreak/>
        <w:t xml:space="preserve">interface, chemical kinetics etc. </w:t>
      </w:r>
      <w:sdt>
        <w:sdtPr>
          <w:id w:val="-497151060"/>
          <w:citation/>
        </w:sdtPr>
        <w:sdtEndPr/>
        <w:sdtContent>
          <w:r>
            <w:fldChar w:fldCharType="begin"/>
          </w:r>
          <w:r>
            <w:instrText xml:space="preserve"> CITATION Sto00 \l 2057  \m Sto99 \m Hua07</w:instrText>
          </w:r>
          <w:r>
            <w:fldChar w:fldCharType="separate"/>
          </w:r>
          <w:r w:rsidR="002A6D8D">
            <w:rPr>
              <w:noProof/>
            </w:rPr>
            <w:t>[50, 51, 52]</w:t>
          </w:r>
          <w:r>
            <w:fldChar w:fldCharType="end"/>
          </w:r>
        </w:sdtContent>
      </w:sdt>
      <w:r>
        <w:t xml:space="preserve"> . Each of these topics has been studied with different approaches by many researchers; however a review of these is not the scope of this text. Meanwhile, some remarks will be given as follows. </w:t>
      </w:r>
    </w:p>
    <w:p w:rsidR="00DE2A3A" w:rsidRDefault="00DE2A3A" w:rsidP="00DE2A3A">
      <w:r>
        <w:tab/>
        <w:t xml:space="preserve">Storey and </w:t>
      </w:r>
      <w:proofErr w:type="spellStart"/>
      <w:r>
        <w:t>Szeri</w:t>
      </w:r>
      <w:proofErr w:type="spellEnd"/>
      <w:r>
        <w:t xml:space="preserve"> </w:t>
      </w:r>
      <w:sdt>
        <w:sdtPr>
          <w:id w:val="-497151058"/>
          <w:citation/>
        </w:sdtPr>
        <w:sdtEndPr/>
        <w:sdtContent>
          <w:r>
            <w:fldChar w:fldCharType="begin"/>
          </w:r>
          <w:r>
            <w:instrText xml:space="preserve"> CITATION Sto99 \l 2057 </w:instrText>
          </w:r>
          <w:r>
            <w:fldChar w:fldCharType="separate"/>
          </w:r>
          <w:r w:rsidR="002A6D8D">
            <w:rPr>
              <w:noProof/>
            </w:rPr>
            <w:t>[51]</w:t>
          </w:r>
          <w:r>
            <w:rPr>
              <w:noProof/>
            </w:rPr>
            <w:fldChar w:fldCharType="end"/>
          </w:r>
        </w:sdtContent>
      </w:sdt>
      <w:r>
        <w:t xml:space="preserve"> presented a numerical model for the mass diffusion modelling inside a bubble. They set a mixture of two noble gases in the bubble and assumed no mass transfer occurs across the bubble interface. In such a setting, the gas drift within the bubble could be simulated accurately. In particular, they discussed the diffusion by temperature, pressure and concentration gradients. They stated that the temperature and pressure diffusion may lead to compositional inhomogeneity within the bubble.  </w:t>
      </w:r>
    </w:p>
    <w:p w:rsidR="00DE2A3A" w:rsidRDefault="00DE2A3A" w:rsidP="00DE2A3A">
      <w:r>
        <w:tab/>
        <w:t xml:space="preserve">In Storey and </w:t>
      </w:r>
      <w:proofErr w:type="spellStart"/>
      <w:r>
        <w:t>Szeri</w:t>
      </w:r>
      <w:proofErr w:type="spellEnd"/>
      <w:r>
        <w:t xml:space="preserve"> </w:t>
      </w:r>
      <w:sdt>
        <w:sdtPr>
          <w:id w:val="-497151057"/>
          <w:citation/>
        </w:sdtPr>
        <w:sdtEndPr/>
        <w:sdtContent>
          <w:r>
            <w:fldChar w:fldCharType="begin"/>
          </w:r>
          <w:r>
            <w:instrText xml:space="preserve"> CITATION Sto00 \l 2057 </w:instrText>
          </w:r>
          <w:r>
            <w:fldChar w:fldCharType="separate"/>
          </w:r>
          <w:r w:rsidR="002A6D8D">
            <w:rPr>
              <w:noProof/>
            </w:rPr>
            <w:t>[50]</w:t>
          </w:r>
          <w:r>
            <w:rPr>
              <w:noProof/>
            </w:rPr>
            <w:fldChar w:fldCharType="end"/>
          </w:r>
        </w:sdtContent>
      </w:sdt>
      <w:r>
        <w:t xml:space="preserve">, they worked out the physics and the chemistry of strongly forced argon bubbles. They drew interest from similar facts on diffusion scales, as in their prior work, relaxing the assumptions on evaporation and condensation at the interface and chemical processes. Due to the short time scale of the bubble collapse, water vapour has insufficient time to escape the bubble. Subsequently, the trapped water vapour can go under chemical reactions reducing the temperature of the bubble interior. They presented results on the amount of the water vapour trapped, OH radicals produced and temperature changes during the bubble oscillations. </w:t>
      </w:r>
    </w:p>
    <w:p w:rsidR="00DE2A3A" w:rsidRDefault="00DE2A3A" w:rsidP="00DE2A3A">
      <w:r>
        <w:lastRenderedPageBreak/>
        <w:tab/>
        <w:t xml:space="preserve">Recently, </w:t>
      </w:r>
      <w:proofErr w:type="spellStart"/>
      <w:r>
        <w:t>Hauke</w:t>
      </w:r>
      <w:proofErr w:type="spellEnd"/>
      <w:r>
        <w:t xml:space="preserve"> </w:t>
      </w:r>
      <w:proofErr w:type="gramStart"/>
      <w:r>
        <w:t>et</w:t>
      </w:r>
      <w:proofErr w:type="gramEnd"/>
      <w:r>
        <w:t xml:space="preserve">. al. </w:t>
      </w:r>
      <w:sdt>
        <w:sdtPr>
          <w:id w:val="-497151056"/>
          <w:citation/>
        </w:sdtPr>
        <w:sdtEndPr/>
        <w:sdtContent>
          <w:r>
            <w:fldChar w:fldCharType="begin"/>
          </w:r>
          <w:r>
            <w:instrText xml:space="preserve"> CITATION Hua07 \l 2057 </w:instrText>
          </w:r>
          <w:r>
            <w:fldChar w:fldCharType="separate"/>
          </w:r>
          <w:r w:rsidR="002A6D8D">
            <w:rPr>
              <w:noProof/>
            </w:rPr>
            <w:t>[52]</w:t>
          </w:r>
          <w:r>
            <w:rPr>
              <w:noProof/>
            </w:rPr>
            <w:fldChar w:fldCharType="end"/>
          </w:r>
        </w:sdtContent>
      </w:sdt>
      <w:r>
        <w:t xml:space="preserve"> has presented a complete model allowing radial variations of the fluid variables as the previously mentioned two articles by Storey and </w:t>
      </w:r>
      <w:proofErr w:type="spellStart"/>
      <w:r>
        <w:t>Szeri</w:t>
      </w:r>
      <w:proofErr w:type="spellEnd"/>
      <w:r>
        <w:t>. They used a modified Rayleigh-</w:t>
      </w:r>
      <w:proofErr w:type="spellStart"/>
      <w:r>
        <w:t>Plesset</w:t>
      </w:r>
      <w:proofErr w:type="spellEnd"/>
      <w:r>
        <w:t xml:space="preserve"> equation which accounts for mass transfer. A detailed review of previous bubble dynamics models and their simplifying assumptions was given. They presented significant results on the radial dependence of chemical reactions and OH radicals’ production. Temperature distributions within the bubble, resulting from endothermic or exothermic nature of the chemical reactions, were also presented. </w:t>
      </w:r>
    </w:p>
    <w:p w:rsidR="00DE2A3A" w:rsidRDefault="00DE2A3A" w:rsidP="00DE2A3A">
      <w:r>
        <w:tab/>
        <w:t xml:space="preserve">Storey and </w:t>
      </w:r>
      <w:proofErr w:type="spellStart"/>
      <w:r>
        <w:t>Szeri</w:t>
      </w:r>
      <w:proofErr w:type="spellEnd"/>
      <w:r>
        <w:t xml:space="preserve"> </w:t>
      </w:r>
      <w:sdt>
        <w:sdtPr>
          <w:id w:val="-497151055"/>
          <w:citation/>
        </w:sdtPr>
        <w:sdtEndPr/>
        <w:sdtContent>
          <w:r>
            <w:fldChar w:fldCharType="begin"/>
          </w:r>
          <w:r>
            <w:instrText xml:space="preserve"> CITATION Sto01 \l 2057 </w:instrText>
          </w:r>
          <w:r>
            <w:fldChar w:fldCharType="separate"/>
          </w:r>
          <w:r w:rsidR="002A6D8D">
            <w:rPr>
              <w:noProof/>
            </w:rPr>
            <w:t>[53]</w:t>
          </w:r>
          <w:r>
            <w:rPr>
              <w:noProof/>
            </w:rPr>
            <w:fldChar w:fldCharType="end"/>
          </w:r>
        </w:sdtContent>
      </w:sdt>
      <w:r>
        <w:t xml:space="preserve"> presented a reduced model of their previous work. As in the temperature validation study by Sticker </w:t>
      </w:r>
      <w:proofErr w:type="gramStart"/>
      <w:r>
        <w:t>et</w:t>
      </w:r>
      <w:proofErr w:type="gramEnd"/>
      <w:r>
        <w:t xml:space="preserve">. al., the basic concept of the reduced models is proposing a rather simpler relation (usually in ODE form) for the physical processes which can produce accurate results more efficiently. The model by Storey and </w:t>
      </w:r>
      <w:proofErr w:type="spellStart"/>
      <w:r>
        <w:t>Szeri</w:t>
      </w:r>
      <w:proofErr w:type="spellEnd"/>
      <w:r>
        <w:t xml:space="preserve"> was based on comp</w:t>
      </w:r>
      <w:r w:rsidR="00E11A47">
        <w:t>aring</w:t>
      </w:r>
      <w:r>
        <w:t xml:space="preserve"> the time scales of radial dynamics, heat diffusion and mass diffusion. </w:t>
      </w:r>
      <w:r w:rsidR="00D5729F">
        <w:t xml:space="preserve">The time scales of these three physical processes were determined per one bubble oscillation period. </w:t>
      </w:r>
      <w:r>
        <w:t xml:space="preserve">Then, the governing equations were </w:t>
      </w:r>
      <w:r w:rsidR="00D5729F">
        <w:t xml:space="preserve">essentially </w:t>
      </w:r>
      <w:r>
        <w:t>solved on the shortest time scale</w:t>
      </w:r>
      <w:r w:rsidR="00D5729F">
        <w:t xml:space="preserve"> of the three scales defined</w:t>
      </w:r>
      <w:r>
        <w:t xml:space="preserve">. They reported that the model works very well provided that the dynamic and diffusive time scales have sufficiently different values, i.e. their values are not very similar. This is essential when determining the isothermal and adiabatic behaviour of the bubble in their model. Other reduced models can be found in references </w:t>
      </w:r>
      <w:sdt>
        <w:sdtPr>
          <w:id w:val="-214238480"/>
          <w:citation/>
        </w:sdtPr>
        <w:sdtEndPr/>
        <w:sdtContent>
          <w:r>
            <w:fldChar w:fldCharType="begin"/>
          </w:r>
          <w:r>
            <w:instrText xml:space="preserve"> CITATION Kre11 \l 2057  \m Pre07</w:instrText>
          </w:r>
          <w:r>
            <w:fldChar w:fldCharType="separate"/>
          </w:r>
          <w:r w:rsidR="002A6D8D">
            <w:rPr>
              <w:noProof/>
            </w:rPr>
            <w:t>[54, 55]</w:t>
          </w:r>
          <w:r>
            <w:rPr>
              <w:noProof/>
            </w:rPr>
            <w:fldChar w:fldCharType="end"/>
          </w:r>
        </w:sdtContent>
      </w:sdt>
      <w:r>
        <w:t>.</w:t>
      </w:r>
    </w:p>
    <w:p w:rsidR="005B304C" w:rsidRDefault="00DE2A3A" w:rsidP="00726FD5">
      <w:r>
        <w:lastRenderedPageBreak/>
        <w:tab/>
        <w:t xml:space="preserve">Finally, </w:t>
      </w:r>
      <w:r w:rsidR="00926167">
        <w:t>one</w:t>
      </w:r>
      <w:r>
        <w:t xml:space="preserve"> should note that these attempts on resolving the single-bubble dynamics are essential for complex multi-bubble </w:t>
      </w:r>
      <w:proofErr w:type="spellStart"/>
      <w:r>
        <w:t>sonochemistry</w:t>
      </w:r>
      <w:proofErr w:type="spellEnd"/>
      <w:r>
        <w:t xml:space="preserve"> applications. There are many unknowns </w:t>
      </w:r>
      <w:r w:rsidR="000F16B4">
        <w:t>in a</w:t>
      </w:r>
      <w:r>
        <w:t xml:space="preserve"> multi-bubble field, such as bubble size distribution, bubble population density and bubble-bubble interactions </w:t>
      </w:r>
      <w:sdt>
        <w:sdtPr>
          <w:id w:val="-497151054"/>
          <w:citation/>
        </w:sdtPr>
        <w:sdtEndPr/>
        <w:sdtContent>
          <w:r>
            <w:fldChar w:fldCharType="begin"/>
          </w:r>
          <w:r>
            <w:instrText xml:space="preserve"> CITATION Sto01 \l 2057 </w:instrText>
          </w:r>
          <w:r>
            <w:fldChar w:fldCharType="separate"/>
          </w:r>
          <w:r w:rsidR="002A6D8D">
            <w:rPr>
              <w:noProof/>
            </w:rPr>
            <w:t>[53]</w:t>
          </w:r>
          <w:r>
            <w:rPr>
              <w:noProof/>
            </w:rPr>
            <w:fldChar w:fldCharType="end"/>
          </w:r>
        </w:sdtContent>
      </w:sdt>
      <w:r>
        <w:t xml:space="preserve">. These single-bubble models could be part of a more complete theory, if these unknowns could be characterized in detail </w:t>
      </w:r>
      <w:sdt>
        <w:sdtPr>
          <w:id w:val="-497151053"/>
          <w:citation/>
        </w:sdtPr>
        <w:sdtEndPr/>
        <w:sdtContent>
          <w:r>
            <w:fldChar w:fldCharType="begin"/>
          </w:r>
          <w:r>
            <w:instrText xml:space="preserve"> CITATION Sto01 \l 2057 </w:instrText>
          </w:r>
          <w:r>
            <w:fldChar w:fldCharType="separate"/>
          </w:r>
          <w:r w:rsidR="002A6D8D">
            <w:rPr>
              <w:noProof/>
            </w:rPr>
            <w:t>[53]</w:t>
          </w:r>
          <w:r>
            <w:rPr>
              <w:noProof/>
            </w:rPr>
            <w:fldChar w:fldCharType="end"/>
          </w:r>
        </w:sdtContent>
      </w:sdt>
      <w:r>
        <w:t>.</w:t>
      </w:r>
    </w:p>
    <w:p w:rsidR="0072248D" w:rsidRPr="00AA6BB6" w:rsidRDefault="005B304C" w:rsidP="005B304C">
      <w:pPr>
        <w:pStyle w:val="Heading3"/>
      </w:pPr>
      <w:bookmarkStart w:id="12" w:name="_Toc374639853"/>
      <w:r>
        <w:t>Numerical Simulations</w:t>
      </w:r>
      <w:bookmarkEnd w:id="12"/>
      <w:r>
        <w:t xml:space="preserve"> </w:t>
      </w:r>
    </w:p>
    <w:p w:rsidR="0072248D" w:rsidRPr="00AA6BB6" w:rsidRDefault="0072248D" w:rsidP="000A3F9D">
      <w:r w:rsidRPr="00AA6BB6">
        <w:tab/>
        <w:t xml:space="preserve">Acoustic cavitation is the formation of bubble clouds due to acoustic pressure within liquids. The initial formation of the cavitation needs a pressure threshold which is dependent on the physical conditions. Subsequent cavity dynamics involve various phenomena such as bubble growth and collapse which is not of particular interest in this work, since these phenomena are significant only in the time scale they occur. A brief review of the research on acoustic cavitation can be found in a series of articles </w:t>
      </w:r>
      <w:sdt>
        <w:sdtPr>
          <w:id w:val="14328909"/>
          <w:citation/>
        </w:sdtPr>
        <w:sdtEndPr/>
        <w:sdtContent>
          <w:r w:rsidR="001265F0">
            <w:fldChar w:fldCharType="begin"/>
          </w:r>
          <w:r w:rsidR="002B3460">
            <w:instrText xml:space="preserve">CITATION Bub \m Pro84 \m Apf84 \l 2057 </w:instrText>
          </w:r>
          <w:r w:rsidR="001265F0">
            <w:fldChar w:fldCharType="separate"/>
          </w:r>
          <w:r w:rsidR="002A6D8D">
            <w:rPr>
              <w:noProof/>
            </w:rPr>
            <w:t>[56, 57, 58]</w:t>
          </w:r>
          <w:r w:rsidR="001265F0">
            <w:rPr>
              <w:noProof/>
            </w:rPr>
            <w:fldChar w:fldCharType="end"/>
          </w:r>
        </w:sdtContent>
      </w:sdt>
      <w:r w:rsidRPr="00AA6BB6">
        <w:t xml:space="preserve">. Cavitation bubbles may be classified into two main groups: fragmentary and repetitive transient bubbles. Fragmentary transient bubbles are mainly responsible for the mechanical activities such as collapse and shock wave formation to the surface. The repetitive ones are related to the enhancement of the chemical reactions </w:t>
      </w:r>
      <w:sdt>
        <w:sdtPr>
          <w:id w:val="14328911"/>
          <w:citation/>
        </w:sdtPr>
        <w:sdtEndPr/>
        <w:sdtContent>
          <w:r w:rsidR="001265F0">
            <w:fldChar w:fldCharType="begin"/>
          </w:r>
          <w:r w:rsidR="00974E56">
            <w:instrText xml:space="preserve"> CITATION Ser01 \l 2057 </w:instrText>
          </w:r>
          <w:r w:rsidR="001265F0">
            <w:fldChar w:fldCharType="separate"/>
          </w:r>
          <w:r w:rsidR="002A6D8D">
            <w:rPr>
              <w:noProof/>
            </w:rPr>
            <w:t>[59]</w:t>
          </w:r>
          <w:r w:rsidR="001265F0">
            <w:rPr>
              <w:noProof/>
            </w:rPr>
            <w:fldChar w:fldCharType="end"/>
          </w:r>
        </w:sdtContent>
      </w:sdt>
      <w:r w:rsidRPr="00AA6BB6">
        <w:t xml:space="preserve">. The repetitive transient bubbles may collapse to form the high energy spots and disappear thereafter. In this work, these bubbles are considered </w:t>
      </w:r>
      <w:r w:rsidR="00866D3B">
        <w:lastRenderedPageBreak/>
        <w:t xml:space="preserve">not </w:t>
      </w:r>
      <w:r w:rsidRPr="00AA6BB6">
        <w:t>to</w:t>
      </w:r>
      <w:r w:rsidR="00866D3B">
        <w:t xml:space="preserve"> play role in cavitation </w:t>
      </w:r>
      <w:r w:rsidRPr="00AA6BB6">
        <w:t>when the pressure drops below the level of th</w:t>
      </w:r>
      <w:r w:rsidR="00866D3B">
        <w:t>e threshold for cavitation</w:t>
      </w:r>
      <w:r w:rsidR="00496181">
        <w:t xml:space="preserve"> </w:t>
      </w:r>
      <w:sdt>
        <w:sdtPr>
          <w:id w:val="-401560518"/>
          <w:citation/>
        </w:sdtPr>
        <w:sdtEndPr/>
        <w:sdtContent>
          <w:r w:rsidR="001265F0">
            <w:fldChar w:fldCharType="begin"/>
          </w:r>
          <w:r w:rsidR="00266BB1">
            <w:instrText xml:space="preserve"> CITATION Placeholder1 \l 2057 </w:instrText>
          </w:r>
          <w:r w:rsidR="001265F0">
            <w:fldChar w:fldCharType="separate"/>
          </w:r>
          <w:r w:rsidR="002A6D8D">
            <w:rPr>
              <w:noProof/>
            </w:rPr>
            <w:t>[26]</w:t>
          </w:r>
          <w:r w:rsidR="001265F0">
            <w:rPr>
              <w:noProof/>
            </w:rPr>
            <w:fldChar w:fldCharType="end"/>
          </w:r>
        </w:sdtContent>
      </w:sdt>
      <w:r w:rsidRPr="00AA6BB6">
        <w:t>.</w:t>
      </w:r>
    </w:p>
    <w:p w:rsidR="0072248D" w:rsidRPr="00AA6BB6" w:rsidRDefault="0072248D" w:rsidP="000A3F9D">
      <w:pPr>
        <w:ind w:firstLine="720"/>
      </w:pPr>
      <w:r w:rsidRPr="00AA6BB6">
        <w:t>Numerical modelling of acoustic cavitation was studied by many scientists. It includes details such as the choice of bubble distribution, the bubbles, movement of the bubble</w:t>
      </w:r>
      <w:r w:rsidR="004A0269">
        <w:t>s</w:t>
      </w:r>
      <w:r w:rsidRPr="00AA6BB6">
        <w:t xml:space="preserve">, the effects of bubble migration on the exciting sound field etc. In the state of numerical modelling for the pressure fields, the work so far can be classified into three groups as summarized by Servant et al. </w:t>
      </w:r>
      <w:sdt>
        <w:sdtPr>
          <w:id w:val="14328912"/>
          <w:citation/>
        </w:sdtPr>
        <w:sdtEndPr/>
        <w:sdtContent>
          <w:r w:rsidR="001265F0">
            <w:fldChar w:fldCharType="begin"/>
          </w:r>
          <w:r w:rsidR="00974E56">
            <w:instrText xml:space="preserve"> CITATION Ser01 \l 2057 </w:instrText>
          </w:r>
          <w:r w:rsidR="001265F0">
            <w:fldChar w:fldCharType="separate"/>
          </w:r>
          <w:r w:rsidR="002A6D8D">
            <w:rPr>
              <w:noProof/>
            </w:rPr>
            <w:t>[59]</w:t>
          </w:r>
          <w:r w:rsidR="001265F0">
            <w:rPr>
              <w:noProof/>
            </w:rPr>
            <w:fldChar w:fldCharType="end"/>
          </w:r>
        </w:sdtContent>
      </w:sdt>
      <w:r w:rsidRPr="00AA6BB6">
        <w:t xml:space="preserve">: </w:t>
      </w:r>
    </w:p>
    <w:p w:rsidR="0072248D" w:rsidRPr="00AA6BB6" w:rsidRDefault="0072248D" w:rsidP="000A3F9D">
      <w:pPr>
        <w:ind w:firstLine="720"/>
      </w:pPr>
      <w:r w:rsidRPr="00AA6BB6">
        <w:t xml:space="preserve">(1) The first class of the research assumed non-moving bubbles which gives insight about the active zone of mechanical activity due to ultrasound </w:t>
      </w:r>
      <w:sdt>
        <w:sdtPr>
          <w:id w:val="14328913"/>
          <w:citation/>
        </w:sdtPr>
        <w:sdtEndPr/>
        <w:sdtContent>
          <w:r w:rsidR="001265F0">
            <w:fldChar w:fldCharType="begin"/>
          </w:r>
          <w:r w:rsidR="002B3460">
            <w:instrText xml:space="preserve">CITATION Dah99 \m Dah98 \m Dah \l 2057 </w:instrText>
          </w:r>
          <w:r w:rsidR="001265F0">
            <w:fldChar w:fldCharType="separate"/>
          </w:r>
          <w:r w:rsidR="002A6D8D">
            <w:rPr>
              <w:noProof/>
            </w:rPr>
            <w:t>[60, 61, 62]</w:t>
          </w:r>
          <w:r w:rsidR="001265F0">
            <w:rPr>
              <w:noProof/>
            </w:rPr>
            <w:fldChar w:fldCharType="end"/>
          </w:r>
        </w:sdtContent>
      </w:sdt>
      <w:r w:rsidRPr="00AA6BB6">
        <w:t xml:space="preserve">. </w:t>
      </w:r>
    </w:p>
    <w:p w:rsidR="0072248D" w:rsidRPr="00AA6BB6" w:rsidRDefault="0072248D" w:rsidP="000A3F9D">
      <w:pPr>
        <w:ind w:firstLine="720"/>
      </w:pPr>
      <w:r w:rsidRPr="00AA6BB6">
        <w:t xml:space="preserve">(2) This second class of problems assumes moving bubbles. Researchers were able to model the chaotic dynamics and nucleation within bubble clouds by evaluating the exerted forces on cavitation bubbles </w:t>
      </w:r>
      <w:sdt>
        <w:sdtPr>
          <w:id w:val="14328915"/>
          <w:citation/>
        </w:sdtPr>
        <w:sdtEndPr/>
        <w:sdtContent>
          <w:r w:rsidR="001265F0">
            <w:fldChar w:fldCharType="begin"/>
          </w:r>
          <w:r w:rsidR="007A27F4">
            <w:instrText xml:space="preserve">CITATION Parlitz99 \l 2057 </w:instrText>
          </w:r>
          <w:r w:rsidR="001265F0">
            <w:fldChar w:fldCharType="separate"/>
          </w:r>
          <w:r w:rsidR="002A6D8D">
            <w:rPr>
              <w:noProof/>
            </w:rPr>
            <w:t>[4]</w:t>
          </w:r>
          <w:r w:rsidR="001265F0">
            <w:rPr>
              <w:noProof/>
            </w:rPr>
            <w:fldChar w:fldCharType="end"/>
          </w:r>
        </w:sdtContent>
      </w:sdt>
      <w:r w:rsidRPr="00AA6BB6">
        <w:t xml:space="preserve">.    </w:t>
      </w:r>
    </w:p>
    <w:p w:rsidR="0072248D" w:rsidRPr="00AA6BB6" w:rsidRDefault="0072248D" w:rsidP="000A3F9D">
      <w:pPr>
        <w:ind w:firstLine="720"/>
      </w:pPr>
      <w:r w:rsidRPr="00AA6BB6">
        <w:t xml:space="preserve">(3) The final class of the research assumed moving bubbles but ignored the influence of bubbles on the driving sound field, hence the change of the sound velocity in bubbly liquid and the associated damping affects. The bubble migration was simulated based on the study of </w:t>
      </w:r>
      <w:proofErr w:type="spellStart"/>
      <w:r w:rsidRPr="00AA6BB6">
        <w:t>Bjerkness</w:t>
      </w:r>
      <w:proofErr w:type="spellEnd"/>
      <w:r w:rsidRPr="00AA6BB6">
        <w:t xml:space="preserve"> forces and the calculation of energy density gradient as the corresponding articles</w:t>
      </w:r>
      <w:r w:rsidR="00A3337B">
        <w:t xml:space="preserve"> are cited in reference </w:t>
      </w:r>
      <w:sdt>
        <w:sdtPr>
          <w:id w:val="14328916"/>
          <w:citation/>
        </w:sdtPr>
        <w:sdtEndPr/>
        <w:sdtContent>
          <w:r w:rsidR="001265F0">
            <w:fldChar w:fldCharType="begin"/>
          </w:r>
          <w:r w:rsidR="00974E56">
            <w:instrText xml:space="preserve"> CITATION Ser01 \l 2057 </w:instrText>
          </w:r>
          <w:r w:rsidR="001265F0">
            <w:fldChar w:fldCharType="separate"/>
          </w:r>
          <w:r w:rsidR="002A6D8D">
            <w:rPr>
              <w:noProof/>
            </w:rPr>
            <w:t>[59]</w:t>
          </w:r>
          <w:r w:rsidR="001265F0">
            <w:rPr>
              <w:noProof/>
            </w:rPr>
            <w:fldChar w:fldCharType="end"/>
          </w:r>
        </w:sdtContent>
      </w:sdt>
      <w:r w:rsidRPr="00AA6BB6">
        <w:t>.</w:t>
      </w:r>
    </w:p>
    <w:p w:rsidR="0072248D" w:rsidRPr="00AA6BB6" w:rsidRDefault="0072248D" w:rsidP="000A3F9D">
      <w:pPr>
        <w:ind w:firstLine="720"/>
      </w:pPr>
      <w:r w:rsidRPr="00AA6BB6">
        <w:t>A remark on the time scales of the events in a bubbly liquid</w:t>
      </w:r>
      <w:r w:rsidR="00A3337B">
        <w:t xml:space="preserve"> is given by </w:t>
      </w:r>
      <w:proofErr w:type="spellStart"/>
      <w:r w:rsidR="00A3337B">
        <w:t>Partlitz</w:t>
      </w:r>
      <w:proofErr w:type="spellEnd"/>
      <w:r w:rsidR="00A3337B">
        <w:t xml:space="preserve"> et al. </w:t>
      </w:r>
      <w:sdt>
        <w:sdtPr>
          <w:id w:val="14328917"/>
          <w:citation/>
        </w:sdtPr>
        <w:sdtEndPr/>
        <w:sdtContent>
          <w:r w:rsidR="001265F0">
            <w:fldChar w:fldCharType="begin"/>
          </w:r>
          <w:r w:rsidR="007A27F4">
            <w:instrText xml:space="preserve">CITATION Parlitz99 \l 2057 </w:instrText>
          </w:r>
          <w:r w:rsidR="001265F0">
            <w:fldChar w:fldCharType="separate"/>
          </w:r>
          <w:r w:rsidR="002A6D8D">
            <w:rPr>
              <w:noProof/>
            </w:rPr>
            <w:t>[4]</w:t>
          </w:r>
          <w:r w:rsidR="001265F0">
            <w:rPr>
              <w:noProof/>
            </w:rPr>
            <w:fldChar w:fldCharType="end"/>
          </w:r>
        </w:sdtContent>
      </w:sdt>
      <w:r w:rsidRPr="00AA6BB6">
        <w:t xml:space="preserve">: the slowest time scale is specified by the nucleation and formation of filamentary structure which is in the range of 0.1 to several seconds, the growth </w:t>
      </w:r>
      <w:r w:rsidRPr="00AA6BB6">
        <w:lastRenderedPageBreak/>
        <w:t>and relaxation of the bubble takes place in the range of 10</w:t>
      </w:r>
      <w:r w:rsidRPr="00AA6BB6">
        <w:rPr>
          <w:vertAlign w:val="superscript"/>
        </w:rPr>
        <w:t xml:space="preserve">-2 </w:t>
      </w:r>
      <w:r w:rsidRPr="00AA6BB6">
        <w:t>– 10</w:t>
      </w:r>
      <w:r w:rsidRPr="00AA6BB6">
        <w:rPr>
          <w:vertAlign w:val="superscript"/>
        </w:rPr>
        <w:t>-3</w:t>
      </w:r>
      <w:r w:rsidRPr="00AA6BB6">
        <w:t xml:space="preserve"> s., whereas a strong bubble collapse may occur in 10</w:t>
      </w:r>
      <w:r w:rsidRPr="00AA6BB6">
        <w:rPr>
          <w:vertAlign w:val="superscript"/>
        </w:rPr>
        <w:t xml:space="preserve">-9 </w:t>
      </w:r>
      <w:r w:rsidRPr="00AA6BB6">
        <w:t xml:space="preserve">s. In this work, the pressure field will be solved in the frequency domain, therefore the events such as collapse and jet formation which occur in a small time scale compared to one acoustic cycle will not be considered. The period of the acoustic driving in the application part of this study is in the range of 40-50 </w:t>
      </w:r>
      <w:proofErr w:type="spellStart"/>
      <w:r w:rsidRPr="00AA6BB6">
        <w:t>μs</w:t>
      </w:r>
      <w:proofErr w:type="spellEnd"/>
      <w:r w:rsidRPr="00AA6BB6">
        <w:t xml:space="preserve">. </w:t>
      </w:r>
    </w:p>
    <w:p w:rsidR="00C970F3" w:rsidRDefault="0072248D" w:rsidP="000A3F9D">
      <w:pPr>
        <w:ind w:firstLine="720"/>
      </w:pPr>
      <w:r w:rsidRPr="00AA6BB6">
        <w:t xml:space="preserve">One major goal of the numerical and experimental research in the field of ultrasound is the optimization of the </w:t>
      </w:r>
      <w:proofErr w:type="spellStart"/>
      <w:r w:rsidRPr="00AA6BB6">
        <w:t>sonoreactors</w:t>
      </w:r>
      <w:proofErr w:type="spellEnd"/>
      <w:r w:rsidRPr="00AA6BB6">
        <w:t xml:space="preserve">. The simulations are carried out in order to determine the high intensity energy sites, possible locations of acoustic cavitation, prediction of mechanical and chemical active zones and formation of filamentary structures. For these purposes, the pressure fields for various designs of </w:t>
      </w:r>
      <w:proofErr w:type="spellStart"/>
      <w:r w:rsidRPr="00AA6BB6">
        <w:t>sonochemical</w:t>
      </w:r>
      <w:proofErr w:type="spellEnd"/>
      <w:r w:rsidRPr="00AA6BB6">
        <w:t xml:space="preserve"> reactors were exa</w:t>
      </w:r>
      <w:r w:rsidR="00A3337B">
        <w:t xml:space="preserve">mined by </w:t>
      </w:r>
      <w:proofErr w:type="spellStart"/>
      <w:r w:rsidR="00A3337B">
        <w:t>Dahnke</w:t>
      </w:r>
      <w:proofErr w:type="spellEnd"/>
      <w:r w:rsidR="00A3337B">
        <w:t xml:space="preserve"> and </w:t>
      </w:r>
      <w:proofErr w:type="spellStart"/>
      <w:r w:rsidR="00A3337B">
        <w:t>Keil</w:t>
      </w:r>
      <w:proofErr w:type="spellEnd"/>
      <w:r w:rsidR="00A3337B">
        <w:t xml:space="preserve"> </w:t>
      </w:r>
      <w:sdt>
        <w:sdtPr>
          <w:id w:val="14328918"/>
          <w:citation/>
        </w:sdtPr>
        <w:sdtEndPr/>
        <w:sdtContent>
          <w:r w:rsidR="001265F0">
            <w:fldChar w:fldCharType="begin"/>
          </w:r>
          <w:r w:rsidR="002B3460">
            <w:instrText xml:space="preserve">CITATION Dah99 \m Dah98 \m Dah \l 2057 </w:instrText>
          </w:r>
          <w:r w:rsidR="001265F0">
            <w:fldChar w:fldCharType="separate"/>
          </w:r>
          <w:r w:rsidR="002A6D8D">
            <w:rPr>
              <w:noProof/>
            </w:rPr>
            <w:t>[60, 61, 62]</w:t>
          </w:r>
          <w:r w:rsidR="001265F0">
            <w:rPr>
              <w:noProof/>
            </w:rPr>
            <w:fldChar w:fldCharType="end"/>
          </w:r>
        </w:sdtContent>
      </w:sdt>
      <w:r w:rsidRPr="00AA6BB6">
        <w:t xml:space="preserve">, nonlinear ultrasonic propagation has been worked out by </w:t>
      </w:r>
      <w:proofErr w:type="spellStart"/>
      <w:r w:rsidRPr="00AA6BB6">
        <w:t>Vanhille</w:t>
      </w:r>
      <w:proofErr w:type="spellEnd"/>
      <w:r w:rsidRPr="00AA6BB6">
        <w:t xml:space="preserve"> and </w:t>
      </w:r>
      <w:proofErr w:type="spellStart"/>
      <w:r w:rsidRPr="00AA6BB6">
        <w:t>Pozuelo</w:t>
      </w:r>
      <w:proofErr w:type="spellEnd"/>
      <w:r w:rsidRPr="00AA6BB6">
        <w:t xml:space="preserve"> </w:t>
      </w:r>
      <w:sdt>
        <w:sdtPr>
          <w:id w:val="14328921"/>
          <w:citation/>
        </w:sdtPr>
        <w:sdtEndPr/>
        <w:sdtContent>
          <w:r w:rsidR="001265F0">
            <w:fldChar w:fldCharType="begin"/>
          </w:r>
          <w:r w:rsidR="0072334B">
            <w:instrText xml:space="preserve">CITATION Van05 \m Van08 \l 2057 </w:instrText>
          </w:r>
          <w:r w:rsidR="001265F0">
            <w:fldChar w:fldCharType="separate"/>
          </w:r>
          <w:r w:rsidR="002A6D8D">
            <w:rPr>
              <w:noProof/>
            </w:rPr>
            <w:t>[63, 64]</w:t>
          </w:r>
          <w:r w:rsidR="001265F0">
            <w:rPr>
              <w:noProof/>
            </w:rPr>
            <w:fldChar w:fldCharType="end"/>
          </w:r>
        </w:sdtContent>
      </w:sdt>
      <w:r w:rsidRPr="00AA6BB6">
        <w:t xml:space="preserve"> and the research group of </w:t>
      </w:r>
      <w:proofErr w:type="spellStart"/>
      <w:r w:rsidRPr="00AA6BB6">
        <w:t>Lauterborn</w:t>
      </w:r>
      <w:proofErr w:type="spellEnd"/>
      <w:r w:rsidRPr="00AA6BB6">
        <w:t xml:space="preserve"> has made outstanding observations on bubble nucl</w:t>
      </w:r>
      <w:r w:rsidR="00D11D41">
        <w:t xml:space="preserve">eation and migration </w:t>
      </w:r>
      <w:sdt>
        <w:sdtPr>
          <w:id w:val="14328922"/>
          <w:citation/>
        </w:sdtPr>
        <w:sdtEndPr/>
        <w:sdtContent>
          <w:r w:rsidR="001265F0">
            <w:fldChar w:fldCharType="begin"/>
          </w:r>
          <w:r w:rsidR="007A27F4">
            <w:instrText xml:space="preserve">CITATION Parlitz99 \m Met97 \m Kre04 \l 2057 </w:instrText>
          </w:r>
          <w:r w:rsidR="001265F0">
            <w:fldChar w:fldCharType="separate"/>
          </w:r>
          <w:r w:rsidR="002A6D8D">
            <w:rPr>
              <w:noProof/>
            </w:rPr>
            <w:t>[4, 65, 66]</w:t>
          </w:r>
          <w:r w:rsidR="001265F0">
            <w:rPr>
              <w:noProof/>
            </w:rPr>
            <w:fldChar w:fldCharType="end"/>
          </w:r>
        </w:sdtContent>
      </w:sdt>
      <w:r w:rsidRPr="00AA6BB6">
        <w:t>.  Servant et al. were able to predict the pressure distribution and verify their results with the corrosion of an aluminium</w:t>
      </w:r>
      <w:r w:rsidR="00785C0E">
        <w:t xml:space="preserve"> foil by cavitation bubbles </w:t>
      </w:r>
      <w:sdt>
        <w:sdtPr>
          <w:id w:val="14328924"/>
          <w:citation/>
        </w:sdtPr>
        <w:sdtEndPr/>
        <w:sdtContent>
          <w:r w:rsidR="001265F0">
            <w:fldChar w:fldCharType="begin"/>
          </w:r>
          <w:r w:rsidR="00974E56">
            <w:instrText xml:space="preserve"> CITATION Ser01 \l 2057 </w:instrText>
          </w:r>
          <w:r w:rsidR="001265F0">
            <w:fldChar w:fldCharType="separate"/>
          </w:r>
          <w:r w:rsidR="002A6D8D">
            <w:rPr>
              <w:noProof/>
            </w:rPr>
            <w:t>[59]</w:t>
          </w:r>
          <w:r w:rsidR="001265F0">
            <w:rPr>
              <w:noProof/>
            </w:rPr>
            <w:fldChar w:fldCharType="end"/>
          </w:r>
        </w:sdtContent>
      </w:sdt>
      <w:r w:rsidRPr="00AA6BB6">
        <w:t xml:space="preserve">.   </w:t>
      </w:r>
    </w:p>
    <w:p w:rsidR="0072248D" w:rsidRDefault="0072248D" w:rsidP="000A3F9D">
      <w:pPr>
        <w:ind w:firstLine="720"/>
      </w:pPr>
      <w:r w:rsidRPr="00AA6BB6">
        <w:t xml:space="preserve">     </w:t>
      </w:r>
    </w:p>
    <w:p w:rsidR="00F70524" w:rsidRDefault="00F70524" w:rsidP="00F70524">
      <w:pPr>
        <w:pStyle w:val="Heading2"/>
      </w:pPr>
      <w:bookmarkStart w:id="13" w:name="_Toc374639854"/>
      <w:r>
        <w:t>Outline of the thesis</w:t>
      </w:r>
      <w:bookmarkEnd w:id="13"/>
    </w:p>
    <w:p w:rsidR="0075746F" w:rsidRDefault="0075746F" w:rsidP="0075746F">
      <w:pPr>
        <w:rPr>
          <w:lang w:val="en-US"/>
        </w:rPr>
      </w:pPr>
      <w:r>
        <w:rPr>
          <w:lang w:val="en-US"/>
        </w:rPr>
        <w:t>The outline of this thesis is as follows:</w:t>
      </w:r>
    </w:p>
    <w:p w:rsidR="0075746F" w:rsidRDefault="0075746F" w:rsidP="0075746F">
      <w:pPr>
        <w:rPr>
          <w:lang w:val="en-US"/>
        </w:rPr>
      </w:pPr>
      <w:r>
        <w:rPr>
          <w:lang w:val="en-US"/>
        </w:rPr>
        <w:lastRenderedPageBreak/>
        <w:tab/>
        <w:t xml:space="preserve">In Chapter 2, the theory of wave propagation in bubbly liquids is outlined. The acoustic wave propagation in bubbly liquids is governed by </w:t>
      </w:r>
      <w:proofErr w:type="gramStart"/>
      <w:r>
        <w:rPr>
          <w:lang w:val="en-US"/>
        </w:rPr>
        <w:t>an</w:t>
      </w:r>
      <w:proofErr w:type="gramEnd"/>
      <w:r>
        <w:rPr>
          <w:lang w:val="en-US"/>
        </w:rPr>
        <w:t xml:space="preserve"> Helmholtz equation. The formulations proposed by Commander and </w:t>
      </w:r>
      <w:proofErr w:type="spellStart"/>
      <w:r>
        <w:rPr>
          <w:lang w:val="en-US"/>
        </w:rPr>
        <w:t>Prosperetti</w:t>
      </w:r>
      <w:proofErr w:type="spellEnd"/>
      <w:r>
        <w:rPr>
          <w:lang w:val="en-US"/>
        </w:rPr>
        <w:t xml:space="preserve"> </w:t>
      </w:r>
      <w:sdt>
        <w:sdtPr>
          <w:rPr>
            <w:lang w:val="en-US"/>
          </w:rPr>
          <w:id w:val="-159844582"/>
          <w:citation/>
        </w:sdtPr>
        <w:sdtEndPr/>
        <w:sdtContent>
          <w:r w:rsidR="001265F0">
            <w:fldChar w:fldCharType="begin"/>
          </w:r>
          <w:r w:rsidR="00266BB1">
            <w:instrText xml:space="preserve"> CITATION Lin \l 2057 </w:instrText>
          </w:r>
          <w:r w:rsidR="001265F0">
            <w:fldChar w:fldCharType="separate"/>
          </w:r>
          <w:r w:rsidR="002A6D8D">
            <w:rPr>
              <w:noProof/>
            </w:rPr>
            <w:t>[20]</w:t>
          </w:r>
          <w:r w:rsidR="001265F0">
            <w:rPr>
              <w:noProof/>
            </w:rPr>
            <w:fldChar w:fldCharType="end"/>
          </w:r>
        </w:sdtContent>
      </w:sdt>
      <w:r>
        <w:rPr>
          <w:lang w:val="en-US"/>
        </w:rPr>
        <w:t xml:space="preserve">, and </w:t>
      </w:r>
      <w:proofErr w:type="spellStart"/>
      <w:r>
        <w:rPr>
          <w:lang w:val="en-US"/>
        </w:rPr>
        <w:t>Louisnard</w:t>
      </w:r>
      <w:proofErr w:type="spellEnd"/>
      <w:r>
        <w:rPr>
          <w:lang w:val="en-US"/>
        </w:rPr>
        <w:t xml:space="preserve"> </w:t>
      </w:r>
      <w:sdt>
        <w:sdtPr>
          <w:rPr>
            <w:lang w:val="en-US"/>
          </w:rPr>
          <w:id w:val="-159844581"/>
          <w:citation/>
        </w:sdtPr>
        <w:sdtEndPr/>
        <w:sdtContent>
          <w:r w:rsidR="001265F0">
            <w:fldChar w:fldCharType="begin"/>
          </w:r>
          <w:r w:rsidR="00266BB1">
            <w:instrText xml:space="preserve"> CITATION Placeholder1 \l 2057 </w:instrText>
          </w:r>
          <w:r w:rsidR="001265F0">
            <w:fldChar w:fldCharType="separate"/>
          </w:r>
          <w:r w:rsidR="002A6D8D">
            <w:rPr>
              <w:noProof/>
            </w:rPr>
            <w:t>[26]</w:t>
          </w:r>
          <w:r w:rsidR="001265F0">
            <w:rPr>
              <w:noProof/>
            </w:rPr>
            <w:fldChar w:fldCharType="end"/>
          </w:r>
        </w:sdtContent>
      </w:sdt>
      <w:r>
        <w:rPr>
          <w:lang w:val="en-US"/>
        </w:rPr>
        <w:t xml:space="preserve"> are considered as the basis; they will be referred as linear and nonlinear theory, respectively, hereafter in this thesis. </w:t>
      </w:r>
      <w:r w:rsidR="007E6100">
        <w:rPr>
          <w:lang w:val="en-US"/>
        </w:rPr>
        <w:t>In both formulations, the driving sound field is affected by the dissipation by the radial oscillations of the bubble field, though this dependence evolves in a nonlinear fa</w:t>
      </w:r>
      <w:r w:rsidR="00EA35CD">
        <w:rPr>
          <w:lang w:val="en-US"/>
        </w:rPr>
        <w:t>shion for the latter. Therefore, there is a need for a bubble dynamics model for both cases. The linear theory is derived from the Keller-</w:t>
      </w:r>
      <w:proofErr w:type="spellStart"/>
      <w:r w:rsidR="00EA35CD">
        <w:rPr>
          <w:lang w:val="en-US"/>
        </w:rPr>
        <w:t>Kolodner</w:t>
      </w:r>
      <w:proofErr w:type="spellEnd"/>
      <w:r w:rsidR="00EA35CD">
        <w:rPr>
          <w:lang w:val="en-US"/>
        </w:rPr>
        <w:t xml:space="preserve"> equation for bubble dynamics; whereas for the nonlinear theory, the well-known Rayleigh-</w:t>
      </w:r>
      <w:proofErr w:type="spellStart"/>
      <w:r w:rsidR="00EA35CD">
        <w:rPr>
          <w:lang w:val="en-US"/>
        </w:rPr>
        <w:t>Plesset</w:t>
      </w:r>
      <w:proofErr w:type="spellEnd"/>
      <w:r w:rsidR="00EA35CD">
        <w:rPr>
          <w:lang w:val="en-US"/>
        </w:rPr>
        <w:t xml:space="preserve"> equation with an additional thermal dissipation term is used. The results for thermal and viscous dissipation show sufficient agreement with the results of previously published complete models, as will be seen later in this text. </w:t>
      </w:r>
    </w:p>
    <w:p w:rsidR="0022560B" w:rsidRDefault="0022560B" w:rsidP="0075746F">
      <w:pPr>
        <w:rPr>
          <w:lang w:val="en-US"/>
        </w:rPr>
      </w:pPr>
      <w:r>
        <w:rPr>
          <w:lang w:val="en-US"/>
        </w:rPr>
        <w:tab/>
        <w:t>In Chapter 3, the numerical method is explained. Two different meshless methods, namely RBIE and LBIE, are used in this thesis. For RBIE, the derivation is done by using the Helmholtz fundamental solution, which avoids domain integrals. For LBIE, the equations can be derived from either Laplace or Helmholtz fundamental solution</w:t>
      </w:r>
      <w:r w:rsidR="003A101C">
        <w:rPr>
          <w:lang w:val="en-US"/>
        </w:rPr>
        <w:t>; however both formulations encounter domain integration</w:t>
      </w:r>
      <w:r w:rsidR="000C6F2F">
        <w:rPr>
          <w:lang w:val="en-US"/>
        </w:rPr>
        <w:t>s over the local sub-domains</w:t>
      </w:r>
      <w:r>
        <w:rPr>
          <w:lang w:val="en-US"/>
        </w:rPr>
        <w:t>.</w:t>
      </w:r>
      <w:r w:rsidR="004D5407">
        <w:rPr>
          <w:lang w:val="en-US"/>
        </w:rPr>
        <w:t xml:space="preserve"> The formulation of dispersion error is given in this chapter. Dispersion error is the measurement of local value of the numerical wavenumber, and </w:t>
      </w:r>
      <w:r w:rsidR="004D5407">
        <w:rPr>
          <w:lang w:val="en-US"/>
        </w:rPr>
        <w:lastRenderedPageBreak/>
        <w:t>the mismatch between the exact and numerical value of the wavenumber is an indicator for the global error of the numerical algorithms. We should note that the dispersion error is measur</w:t>
      </w:r>
      <w:r w:rsidR="002E6676">
        <w:rPr>
          <w:lang w:val="en-US"/>
        </w:rPr>
        <w:t>ed only at a single source node;</w:t>
      </w:r>
      <w:r w:rsidR="004D5407">
        <w:rPr>
          <w:lang w:val="en-US"/>
        </w:rPr>
        <w:t xml:space="preserve"> therefore the full solution of a boundary value problem is not necessary for this purpose. </w:t>
      </w:r>
      <w:r w:rsidR="00AE50ED">
        <w:rPr>
          <w:lang w:val="en-US"/>
        </w:rPr>
        <w:t xml:space="preserve">Further, the treatment of thin structures in the geometry, when using the meshless methods, is also explained. Finally, a solution procedure for the nonlinear problem is proposed. </w:t>
      </w:r>
      <w:r w:rsidR="00C87C09">
        <w:rPr>
          <w:lang w:val="en-US"/>
        </w:rPr>
        <w:t xml:space="preserve">Some strategies, such as under-relaxation of the pressure distribution, increasing the bubble-volume fraction gradually, are developed in order to assure the convergence and the stability of the scheme. </w:t>
      </w:r>
    </w:p>
    <w:p w:rsidR="006F59D5" w:rsidRDefault="0062252C" w:rsidP="0075746F">
      <w:pPr>
        <w:rPr>
          <w:lang w:val="en-US"/>
        </w:rPr>
      </w:pPr>
      <w:r>
        <w:rPr>
          <w:lang w:val="en-US"/>
        </w:rPr>
        <w:tab/>
        <w:t xml:space="preserve">In Chapter 4, </w:t>
      </w:r>
      <w:r w:rsidR="00E73703">
        <w:rPr>
          <w:lang w:val="en-US"/>
        </w:rPr>
        <w:t xml:space="preserve">results regarding the accuracy and efficiency of the method are presented. For the RBIE, the internal parameters of the algorithm are tested individually to give the best accuracy. These internal parameters include the radius of circular local sub-domains, the number of quadratic boundary elements to discretize the integration boundary, the number of influence nodes for each source nodes etc. In terms of these parameters, RBIE and LBIE show similar characteristics; hence the results obtained for one of the methods is transferrable to the other usually. Next, the results regarding the dispersion error for LBIE are presented. One key issue when solving wave related problems is the number of source nodes (or elements in finite element methods) required per one wave length. Both optimization tests and dispersion measurement are helpful in that sense to indicate the number of nodes </w:t>
      </w:r>
      <w:r w:rsidR="00E73703">
        <w:rPr>
          <w:lang w:val="en-US"/>
        </w:rPr>
        <w:lastRenderedPageBreak/>
        <w:t xml:space="preserve">required for one wave, thus for the simulation of the whole reactor. </w:t>
      </w:r>
      <w:r w:rsidR="00687CAC">
        <w:rPr>
          <w:lang w:val="en-US"/>
        </w:rPr>
        <w:t xml:space="preserve">Further, 2D and 3D example problems involving thin bodies are presented. </w:t>
      </w:r>
    </w:p>
    <w:p w:rsidR="0020676A" w:rsidRDefault="006F59D5" w:rsidP="0075746F">
      <w:pPr>
        <w:rPr>
          <w:lang w:val="en-US"/>
        </w:rPr>
      </w:pPr>
      <w:r>
        <w:rPr>
          <w:lang w:val="en-US"/>
        </w:rPr>
        <w:tab/>
        <w:t xml:space="preserve">In Chapter 5, example problems of wave propagation in bubbly liquids are presented. The problems are selected in such a way that they exemplify 1D, 2D or 3D cross-sections of actual reactors used in </w:t>
      </w:r>
      <w:proofErr w:type="spellStart"/>
      <w:r>
        <w:rPr>
          <w:lang w:val="en-US"/>
        </w:rPr>
        <w:t>sonochemistry</w:t>
      </w:r>
      <w:proofErr w:type="spellEnd"/>
      <w:r>
        <w:rPr>
          <w:lang w:val="en-US"/>
        </w:rPr>
        <w:t xml:space="preserve"> applications.</w:t>
      </w:r>
      <w:r w:rsidR="0053772D">
        <w:rPr>
          <w:lang w:val="en-US"/>
        </w:rPr>
        <w:t xml:space="preserve"> The results governing the nonlinear propagation are presented only for 1D and 2D problems due to high computational costs. Linear acoustic wave propagation in a 3D </w:t>
      </w:r>
      <w:proofErr w:type="spellStart"/>
      <w:r w:rsidR="0053772D">
        <w:rPr>
          <w:lang w:val="en-US"/>
        </w:rPr>
        <w:t>sono</w:t>
      </w:r>
      <w:proofErr w:type="spellEnd"/>
      <w:r w:rsidR="0053772D">
        <w:rPr>
          <w:lang w:val="en-US"/>
        </w:rPr>
        <w:t xml:space="preserve">-reactor with the textile fabric is presented, though a quarter of the actual reactor is simulated exploiting the symmetry properties of the original setup. </w:t>
      </w:r>
    </w:p>
    <w:p w:rsidR="0020676A" w:rsidRDefault="0020676A" w:rsidP="0075746F">
      <w:pPr>
        <w:rPr>
          <w:lang w:val="en-US"/>
        </w:rPr>
      </w:pPr>
    </w:p>
    <w:p w:rsidR="0020676A" w:rsidRDefault="0020676A" w:rsidP="0075746F">
      <w:pPr>
        <w:rPr>
          <w:lang w:val="en-US"/>
        </w:rPr>
      </w:pPr>
    </w:p>
    <w:p w:rsidR="0020676A" w:rsidRDefault="0020676A" w:rsidP="0075746F">
      <w:pPr>
        <w:rPr>
          <w:lang w:val="en-US"/>
        </w:rPr>
      </w:pPr>
    </w:p>
    <w:p w:rsidR="0020676A" w:rsidRDefault="0020676A" w:rsidP="0075746F">
      <w:pPr>
        <w:rPr>
          <w:lang w:val="en-US"/>
        </w:rPr>
      </w:pPr>
    </w:p>
    <w:p w:rsidR="0020676A" w:rsidRDefault="0020676A" w:rsidP="0075746F">
      <w:pPr>
        <w:rPr>
          <w:lang w:val="en-US"/>
        </w:rPr>
      </w:pPr>
    </w:p>
    <w:p w:rsidR="0020676A" w:rsidRDefault="0020676A" w:rsidP="0075746F">
      <w:pPr>
        <w:rPr>
          <w:lang w:val="en-US"/>
        </w:rPr>
      </w:pPr>
    </w:p>
    <w:p w:rsidR="0020676A" w:rsidRDefault="0020676A" w:rsidP="0075746F">
      <w:pPr>
        <w:rPr>
          <w:lang w:val="en-US"/>
        </w:rPr>
      </w:pPr>
    </w:p>
    <w:p w:rsidR="0020676A" w:rsidRDefault="0020676A" w:rsidP="0075746F">
      <w:pPr>
        <w:rPr>
          <w:lang w:val="en-US"/>
        </w:rPr>
      </w:pPr>
    </w:p>
    <w:p w:rsidR="0020676A" w:rsidRDefault="0020676A" w:rsidP="0075746F">
      <w:pPr>
        <w:rPr>
          <w:lang w:val="en-US"/>
        </w:rPr>
      </w:pPr>
    </w:p>
    <w:p w:rsidR="0020676A" w:rsidRPr="0075746F" w:rsidRDefault="0020676A" w:rsidP="0075746F">
      <w:pPr>
        <w:rPr>
          <w:lang w:val="en-US"/>
        </w:rPr>
      </w:pPr>
    </w:p>
    <w:p w:rsidR="00C970F3" w:rsidRPr="00AA6BB6" w:rsidRDefault="00C970F3" w:rsidP="00726FD5">
      <w:bookmarkStart w:id="14" w:name="__RefHeading__9_1028601136"/>
      <w:bookmarkEnd w:id="14"/>
    </w:p>
    <w:p w:rsidR="0072248D" w:rsidRPr="00AA6BB6" w:rsidRDefault="0072248D" w:rsidP="000A3F9D">
      <w:pPr>
        <w:pStyle w:val="Heading1"/>
      </w:pPr>
      <w:bookmarkStart w:id="15" w:name="_Toc374639855"/>
      <w:bookmarkEnd w:id="15"/>
    </w:p>
    <w:p w:rsidR="0072248D" w:rsidRPr="00AA6BB6" w:rsidRDefault="0072248D" w:rsidP="000A3F9D">
      <w:pPr>
        <w:pStyle w:val="a"/>
      </w:pPr>
      <w:r w:rsidRPr="00AA6BB6">
        <w:t>Theoretical Background</w:t>
      </w:r>
    </w:p>
    <w:p w:rsidR="0072248D" w:rsidRPr="00AA6BB6" w:rsidRDefault="0072248D" w:rsidP="000A3F9D">
      <w:pPr>
        <w:pBdr>
          <w:bottom w:val="single" w:sz="8" w:space="1" w:color="000000"/>
        </w:pBdr>
        <w:rPr>
          <w:b/>
          <w:sz w:val="22"/>
          <w:szCs w:val="22"/>
        </w:rPr>
      </w:pPr>
    </w:p>
    <w:p w:rsidR="0072248D" w:rsidRPr="00AA6BB6" w:rsidRDefault="0072248D" w:rsidP="000A3F9D"/>
    <w:p w:rsidR="00822BC9" w:rsidRPr="001653BE" w:rsidRDefault="00822BC9" w:rsidP="000D15C4">
      <w:pPr>
        <w:pStyle w:val="Header"/>
        <w:tabs>
          <w:tab w:val="clear" w:pos="4677"/>
          <w:tab w:val="clear" w:pos="9355"/>
        </w:tabs>
        <w:rPr>
          <w:bCs/>
        </w:rPr>
      </w:pPr>
      <w:r w:rsidRPr="001653BE">
        <w:rPr>
          <w:bCs/>
        </w:rPr>
        <w:t>The theoretical study of bubble dynamics has been developed for many decades. The governing equations are highly non-linear and need deep analytical workout</w:t>
      </w:r>
      <w:r>
        <w:rPr>
          <w:bCs/>
        </w:rPr>
        <w:t>. Over the years</w:t>
      </w:r>
      <w:r w:rsidRPr="001653BE">
        <w:rPr>
          <w:bCs/>
        </w:rPr>
        <w:t xml:space="preserve"> many scientists contributed to the development of the theory while approaching the problem with certain approximations. Here in this work, </w:t>
      </w:r>
      <w:r w:rsidR="00E81E43">
        <w:rPr>
          <w:bCs/>
        </w:rPr>
        <w:t xml:space="preserve">two </w:t>
      </w:r>
      <w:r w:rsidR="00310CA8">
        <w:rPr>
          <w:bCs/>
        </w:rPr>
        <w:t xml:space="preserve">different </w:t>
      </w:r>
      <w:r w:rsidR="00310CA8" w:rsidRPr="001653BE">
        <w:rPr>
          <w:bCs/>
        </w:rPr>
        <w:t>formulations</w:t>
      </w:r>
      <w:r w:rsidR="00E81E43">
        <w:rPr>
          <w:bCs/>
        </w:rPr>
        <w:t xml:space="preserve"> are followed: </w:t>
      </w:r>
      <w:r w:rsidR="00E81E43" w:rsidRPr="00726FD5">
        <w:rPr>
          <w:bCs/>
          <w:i/>
          <w:iCs/>
        </w:rPr>
        <w:t>(i)</w:t>
      </w:r>
      <w:r w:rsidR="00E81E43">
        <w:rPr>
          <w:bCs/>
        </w:rPr>
        <w:t xml:space="preserve"> the linear theory of pressure waves developed by Commander and </w:t>
      </w:r>
      <w:proofErr w:type="spellStart"/>
      <w:r w:rsidR="00E81E43">
        <w:rPr>
          <w:bCs/>
        </w:rPr>
        <w:t>Prosperetti</w:t>
      </w:r>
      <w:proofErr w:type="spellEnd"/>
      <w:r w:rsidR="00E81E43">
        <w:rPr>
          <w:bCs/>
        </w:rPr>
        <w:t xml:space="preserve"> </w:t>
      </w:r>
      <w:sdt>
        <w:sdtPr>
          <w:rPr>
            <w:bCs/>
          </w:rPr>
          <w:id w:val="317468807"/>
          <w:citation/>
        </w:sdtPr>
        <w:sdtEndPr/>
        <w:sdtContent>
          <w:r w:rsidR="00E81E43">
            <w:rPr>
              <w:bCs/>
            </w:rPr>
            <w:fldChar w:fldCharType="begin"/>
          </w:r>
          <w:r w:rsidR="00E81E43">
            <w:rPr>
              <w:bCs/>
              <w:lang w:val="en-GB"/>
            </w:rPr>
            <w:instrText xml:space="preserve"> CITATION Lin \l 2057 </w:instrText>
          </w:r>
          <w:r w:rsidR="00E81E43">
            <w:rPr>
              <w:bCs/>
            </w:rPr>
            <w:fldChar w:fldCharType="separate"/>
          </w:r>
          <w:r w:rsidR="002A6D8D" w:rsidRPr="002A6D8D">
            <w:rPr>
              <w:noProof/>
              <w:lang w:val="en-GB"/>
            </w:rPr>
            <w:t>[20]</w:t>
          </w:r>
          <w:r w:rsidR="00E81E43">
            <w:rPr>
              <w:bCs/>
            </w:rPr>
            <w:fldChar w:fldCharType="end"/>
          </w:r>
        </w:sdtContent>
      </w:sdt>
      <w:r w:rsidR="00E81E43">
        <w:rPr>
          <w:bCs/>
        </w:rPr>
        <w:t xml:space="preserve"> and </w:t>
      </w:r>
      <w:r w:rsidR="00E81E43" w:rsidRPr="00726FD5">
        <w:rPr>
          <w:bCs/>
          <w:i/>
          <w:iCs/>
        </w:rPr>
        <w:t>(ii)</w:t>
      </w:r>
      <w:r w:rsidRPr="001653BE">
        <w:rPr>
          <w:bCs/>
        </w:rPr>
        <w:t xml:space="preserve"> </w:t>
      </w:r>
      <w:r w:rsidR="00E81E43">
        <w:rPr>
          <w:bCs/>
        </w:rPr>
        <w:t xml:space="preserve">the theory for </w:t>
      </w:r>
      <w:r w:rsidR="00E81E43" w:rsidRPr="001653BE">
        <w:rPr>
          <w:bCs/>
        </w:rPr>
        <w:t xml:space="preserve">nonlinear acoustic wave propagation in bubbly liquids </w:t>
      </w:r>
      <w:r w:rsidR="00E81E43">
        <w:rPr>
          <w:bCs/>
        </w:rPr>
        <w:t>proposed</w:t>
      </w:r>
      <w:r w:rsidRPr="001653BE">
        <w:rPr>
          <w:bCs/>
        </w:rPr>
        <w:t xml:space="preserve"> by </w:t>
      </w:r>
      <w:proofErr w:type="spellStart"/>
      <w:r w:rsidRPr="001653BE">
        <w:rPr>
          <w:bCs/>
        </w:rPr>
        <w:t>Lousinard</w:t>
      </w:r>
      <w:proofErr w:type="spellEnd"/>
      <w:r w:rsidRPr="001653BE">
        <w:rPr>
          <w:bCs/>
        </w:rPr>
        <w:t xml:space="preserve"> </w:t>
      </w:r>
      <w:sdt>
        <w:sdtPr>
          <w:rPr>
            <w:bCs/>
          </w:rPr>
          <w:id w:val="2146773084"/>
          <w:citation/>
        </w:sdtPr>
        <w:sdtEndPr/>
        <w:sdtContent>
          <w:r w:rsidRPr="001653BE">
            <w:rPr>
              <w:bCs/>
            </w:rPr>
            <w:fldChar w:fldCharType="begin"/>
          </w:r>
          <w:r w:rsidRPr="001653BE">
            <w:rPr>
              <w:noProof/>
            </w:rPr>
            <w:instrText xml:space="preserve">CITATION Placeholder1 \l 2057 </w:instrText>
          </w:r>
          <w:r w:rsidRPr="001653BE">
            <w:rPr>
              <w:bCs/>
            </w:rPr>
            <w:fldChar w:fldCharType="separate"/>
          </w:r>
          <w:r w:rsidR="002A6D8D">
            <w:rPr>
              <w:noProof/>
            </w:rPr>
            <w:t>[26]</w:t>
          </w:r>
          <w:r w:rsidRPr="001653BE">
            <w:rPr>
              <w:bCs/>
            </w:rPr>
            <w:fldChar w:fldCharType="end"/>
          </w:r>
        </w:sdtContent>
      </w:sdt>
      <w:r w:rsidR="00E81E43">
        <w:rPr>
          <w:bCs/>
        </w:rPr>
        <w:t>. T</w:t>
      </w:r>
      <w:r w:rsidRPr="001653BE">
        <w:rPr>
          <w:bCs/>
        </w:rPr>
        <w:t xml:space="preserve">he governing equations of </w:t>
      </w:r>
      <w:r w:rsidR="00E81E43">
        <w:rPr>
          <w:bCs/>
        </w:rPr>
        <w:t>both theories are summarized in this chapter</w:t>
      </w:r>
      <w:r w:rsidRPr="001653BE">
        <w:rPr>
          <w:bCs/>
        </w:rPr>
        <w:t xml:space="preserve">. </w:t>
      </w:r>
      <w:r w:rsidR="00E81E43">
        <w:rPr>
          <w:bCs/>
        </w:rPr>
        <w:t>In both, t</w:t>
      </w:r>
      <w:r w:rsidRPr="001653BE">
        <w:rPr>
          <w:bCs/>
        </w:rPr>
        <w:t xml:space="preserve">he formulation is </w:t>
      </w:r>
      <w:r w:rsidR="001A107A">
        <w:rPr>
          <w:bCs/>
        </w:rPr>
        <w:t>based on</w:t>
      </w:r>
      <w:r w:rsidRPr="001653BE">
        <w:rPr>
          <w:bCs/>
        </w:rPr>
        <w:t xml:space="preserve"> </w:t>
      </w:r>
      <w:r>
        <w:rPr>
          <w:bCs/>
        </w:rPr>
        <w:t>the</w:t>
      </w:r>
      <w:r w:rsidRPr="001653BE">
        <w:rPr>
          <w:bCs/>
        </w:rPr>
        <w:t xml:space="preserve"> Helmholtz equation where the wave number is dependent on the bubble volume fraction</w:t>
      </w:r>
      <w:r w:rsidR="00E81E43">
        <w:rPr>
          <w:bCs/>
        </w:rPr>
        <w:t xml:space="preserve"> and bubble size distribution, though </w:t>
      </w:r>
      <w:r w:rsidR="000D15C4">
        <w:rPr>
          <w:bCs/>
        </w:rPr>
        <w:t xml:space="preserve">it is also </w:t>
      </w:r>
      <w:r w:rsidR="00FE733B">
        <w:rPr>
          <w:bCs/>
        </w:rPr>
        <w:t>dependent on</w:t>
      </w:r>
      <w:r w:rsidR="000D15C4">
        <w:rPr>
          <w:bCs/>
        </w:rPr>
        <w:t xml:space="preserve"> </w:t>
      </w:r>
      <w:r w:rsidR="000D15C4" w:rsidRPr="001653BE">
        <w:rPr>
          <w:bCs/>
        </w:rPr>
        <w:t xml:space="preserve">the driving pressure </w:t>
      </w:r>
      <w:r w:rsidR="000D15C4">
        <w:rPr>
          <w:bCs/>
        </w:rPr>
        <w:t>in the latter</w:t>
      </w:r>
      <w:r w:rsidRPr="001653BE">
        <w:rPr>
          <w:bCs/>
        </w:rPr>
        <w:t>.</w:t>
      </w:r>
    </w:p>
    <w:p w:rsidR="000B4E64" w:rsidRDefault="000B4E64" w:rsidP="000A3F9D">
      <w:pPr>
        <w:pStyle w:val="Header"/>
        <w:tabs>
          <w:tab w:val="clear" w:pos="4677"/>
          <w:tab w:val="clear" w:pos="9355"/>
        </w:tabs>
        <w:rPr>
          <w:bCs/>
        </w:rPr>
      </w:pPr>
    </w:p>
    <w:p w:rsidR="000B4E64" w:rsidRPr="00AA6BB6" w:rsidRDefault="000B4E64" w:rsidP="0047490D">
      <w:pPr>
        <w:pStyle w:val="Heading2"/>
      </w:pPr>
      <w:bookmarkStart w:id="16" w:name="_Toc374639856"/>
      <w:r w:rsidRPr="00AA6BB6">
        <w:t xml:space="preserve">Mass and Energy </w:t>
      </w:r>
      <w:r w:rsidRPr="0047490D">
        <w:t>Conservation</w:t>
      </w:r>
      <w:bookmarkEnd w:id="16"/>
    </w:p>
    <w:p w:rsidR="00822BC9" w:rsidRPr="00AA6BB6" w:rsidRDefault="00822BC9" w:rsidP="00822BC9">
      <w:r w:rsidRPr="00AA6BB6">
        <w:t xml:space="preserve">The equation of conservation of mass for </w:t>
      </w:r>
      <w:r>
        <w:t>a mixture containing bubbles and liquid</w:t>
      </w:r>
      <w:r w:rsidRPr="00AA6BB6">
        <w:t xml:space="preserve"> can be written as </w:t>
      </w:r>
      <w:sdt>
        <w:sdtPr>
          <w:id w:val="14329836"/>
          <w:citation/>
        </w:sdtPr>
        <w:sdtEndPr/>
        <w:sdtContent>
          <w:r>
            <w:fldChar w:fldCharType="begin"/>
          </w:r>
          <w:r>
            <w:instrText xml:space="preserve">CITATION Lin \l 2057 </w:instrText>
          </w:r>
          <w:r>
            <w:fldChar w:fldCharType="separate"/>
          </w:r>
          <w:r w:rsidR="002A6D8D">
            <w:rPr>
              <w:noProof/>
            </w:rPr>
            <w:t>[20]</w:t>
          </w:r>
          <w:r>
            <w:rPr>
              <w:noProof/>
            </w:rPr>
            <w:fldChar w:fldCharType="end"/>
          </w:r>
        </w:sdtContent>
      </w:sdt>
      <w:r w:rsidRPr="00AA6BB6">
        <w:t>,</w:t>
      </w:r>
    </w:p>
    <w:p w:rsidR="00822BC9" w:rsidRPr="00AA6BB6" w:rsidRDefault="00822BC9" w:rsidP="00822BC9">
      <w:pPr>
        <w:jc w:val="right"/>
      </w:pPr>
      <w:r w:rsidRPr="00AA6BB6">
        <w:rPr>
          <w:position w:val="-19"/>
        </w:rPr>
        <w:object w:dxaOrig="1980" w:dyaOrig="639">
          <v:shape id="_x0000_i1063" type="#_x0000_t75" style="width:100.5pt;height:31.5pt" o:ole="" filled="t">
            <v:fill color2="black"/>
            <v:imagedata r:id="rId79" o:title=""/>
          </v:shape>
          <o:OLEObject Type="Embed" ProgID="Equation.3" ShapeID="_x0000_i1063" DrawAspect="Content" ObjectID="_1492579373" r:id="rId80"/>
        </w:object>
      </w:r>
      <w:r>
        <w:t xml:space="preserve"> </w:t>
      </w:r>
      <w:r>
        <w:tab/>
        <w:t xml:space="preserve">  </w:t>
      </w:r>
      <w:r>
        <w:tab/>
        <w:t xml:space="preserve">               </w:t>
      </w:r>
      <w:r>
        <w:tab/>
        <w:t xml:space="preserve">    </w:t>
      </w:r>
      <w:r>
        <w:tab/>
        <w:t>(2.1</w:t>
      </w:r>
      <w:r w:rsidRPr="00AA6BB6">
        <w:t>)</w:t>
      </w:r>
    </w:p>
    <w:p w:rsidR="00822BC9" w:rsidRDefault="00822BC9" w:rsidP="00822BC9">
      <w:proofErr w:type="gramStart"/>
      <w:r>
        <w:t>where</w:t>
      </w:r>
      <w:proofErr w:type="gramEnd"/>
      <w:r>
        <w:t xml:space="preserve"> </w:t>
      </w:r>
      <m:oMath>
        <m:sSub>
          <m:sSubPr>
            <m:ctrlPr>
              <w:rPr>
                <w:rFonts w:ascii="Cambria Math" w:hAnsi="Cambria Math"/>
                <w:i/>
              </w:rPr>
            </m:ctrlPr>
          </m:sSubPr>
          <m:e>
            <m:r>
              <w:rPr>
                <w:rFonts w:ascii="Cambria Math" w:hAnsi="Cambria Math"/>
              </w:rPr>
              <m:t>ρ</m:t>
            </m:r>
          </m:e>
          <m:sub>
            <m:r>
              <w:rPr>
                <w:rFonts w:ascii="Cambria Math" w:hAnsi="Cambria Math"/>
              </w:rPr>
              <m:t>m</m:t>
            </m:r>
          </m:sub>
        </m:sSub>
      </m:oMath>
      <w:r>
        <w:rPr>
          <w:vertAlign w:val="subscript"/>
        </w:rPr>
        <w:t xml:space="preserve"> </w:t>
      </w:r>
      <w:r>
        <w:t xml:space="preserve">is the average local density of the mixture and </w:t>
      </w:r>
      <m:oMath>
        <m:acc>
          <m:accPr>
            <m:chr m:val="⃗"/>
            <m:ctrlPr>
              <w:rPr>
                <w:rFonts w:ascii="Cambria Math" w:hAnsi="Cambria Math"/>
                <w:i/>
              </w:rPr>
            </m:ctrlPr>
          </m:accPr>
          <m:e>
            <m:r>
              <w:rPr>
                <w:rFonts w:ascii="Cambria Math" w:hAnsi="Cambria Math"/>
              </w:rPr>
              <m:t>u</m:t>
            </m:r>
          </m:e>
        </m:acc>
      </m:oMath>
      <w:r>
        <w:t xml:space="preserve"> is the average velocity. In terms of gas volume fraction β, the average mixture density can be written as</w:t>
      </w:r>
    </w:p>
    <w:p w:rsidR="00822BC9" w:rsidRDefault="00822BC9" w:rsidP="00822BC9">
      <w:pPr>
        <w:jc w:val="right"/>
      </w:pPr>
      <w:r>
        <w:t xml:space="preserve">  </w:t>
      </w:r>
      <w:r w:rsidRPr="00AA6BB6">
        <w:rPr>
          <w:position w:val="-6"/>
        </w:rPr>
        <w:object w:dxaOrig="2060" w:dyaOrig="360">
          <v:shape id="_x0000_i1064" type="#_x0000_t75" style="width:102.75pt;height:18pt" o:ole="" filled="t">
            <v:fill color2="black"/>
            <v:imagedata r:id="rId81" o:title=""/>
          </v:shape>
          <o:OLEObject Type="Embed" ProgID="Equation.3" ShapeID="_x0000_i1064" DrawAspect="Content" ObjectID="_1492579374" r:id="rId82"/>
        </w:object>
      </w:r>
      <w:r w:rsidRPr="00AA6BB6">
        <w:t xml:space="preserve">, </w:t>
      </w:r>
      <w:r>
        <w:tab/>
      </w:r>
      <w:r>
        <w:tab/>
      </w:r>
      <w:r>
        <w:tab/>
      </w:r>
      <w:r>
        <w:tab/>
        <w:t>(2.2)</w:t>
      </w:r>
    </w:p>
    <w:p w:rsidR="00822BC9" w:rsidRDefault="00822BC9" w:rsidP="00822BC9">
      <w:proofErr w:type="gramStart"/>
      <w:r>
        <w:t>w</w:t>
      </w:r>
      <w:r w:rsidRPr="00AA6BB6">
        <w:t>here</w:t>
      </w:r>
      <w:proofErr w:type="gramEnd"/>
      <w:r>
        <w:t xml:space="preserve"> </w:t>
      </w:r>
      <m:oMath>
        <m:sSub>
          <m:sSubPr>
            <m:ctrlPr>
              <w:rPr>
                <w:rFonts w:ascii="Cambria Math" w:hAnsi="Cambria Math"/>
                <w:i/>
              </w:rPr>
            </m:ctrlPr>
          </m:sSubPr>
          <m:e>
            <m:r>
              <w:rPr>
                <w:rFonts w:ascii="Cambria Math" w:hAnsi="Cambria Math"/>
              </w:rPr>
              <m:t>ρ</m:t>
            </m:r>
          </m:e>
          <m:sub>
            <m:r>
              <w:rPr>
                <w:rFonts w:ascii="Cambria Math" w:hAnsi="Cambria Math"/>
              </w:rPr>
              <m:t>G</m:t>
            </m:r>
          </m:sub>
        </m:sSub>
      </m:oMath>
      <w:r>
        <w:t xml:space="preserve"> is the density of the gas and</w:t>
      </w:r>
      <w:r w:rsidRPr="00AA6BB6">
        <w:t xml:space="preserve"> </w:t>
      </w:r>
      <w:r w:rsidRPr="00083656">
        <w:rPr>
          <w:position w:val="-10"/>
        </w:rPr>
        <w:object w:dxaOrig="240" w:dyaOrig="260">
          <v:shape id="_x0000_i1065" type="#_x0000_t75" style="width:12.75pt;height:13.5pt" o:ole="" filled="t">
            <v:fill color2="black"/>
            <v:imagedata r:id="rId83" o:title=""/>
          </v:shape>
          <o:OLEObject Type="Embed" ProgID="Equation.3" ShapeID="_x0000_i1065" DrawAspect="Content" ObjectID="_1492579375" r:id="rId84"/>
        </w:object>
      </w:r>
      <w:r>
        <w:t xml:space="preserve"> is the density of the liquid</w:t>
      </w:r>
      <w:r w:rsidRPr="00AA6BB6">
        <w:t xml:space="preserve">. </w:t>
      </w:r>
    </w:p>
    <w:p w:rsidR="00822BC9" w:rsidRDefault="00822BC9" w:rsidP="00822BC9">
      <w:r>
        <w:t xml:space="preserve">For a mono-disperse bubble distribution, the bubble volume fraction can be defined by, </w:t>
      </w:r>
    </w:p>
    <w:p w:rsidR="00822BC9" w:rsidRPr="00BF1BF0" w:rsidRDefault="00822BC9" w:rsidP="00822BC9">
      <w:pPr>
        <w:jc w:val="right"/>
      </w:pPr>
      <m:oMath>
        <m:r>
          <w:rPr>
            <w:rFonts w:ascii="Cambria Math" w:hAnsi="Cambria Math"/>
          </w:rPr>
          <m:t>β=</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n,</m:t>
        </m:r>
      </m:oMath>
      <w:r>
        <w:tab/>
      </w:r>
      <w:r>
        <w:tab/>
      </w:r>
      <w:r>
        <w:tab/>
      </w:r>
      <w:r>
        <w:tab/>
      </w:r>
      <w:r>
        <w:tab/>
        <w:t>(2.3)</w:t>
      </w:r>
    </w:p>
    <w:p w:rsidR="00822BC9" w:rsidRDefault="00822BC9" w:rsidP="00822BC9">
      <w:proofErr w:type="gramStart"/>
      <w:r>
        <w:t>where</w:t>
      </w:r>
      <w:proofErr w:type="gramEnd"/>
      <w:r>
        <w:t xml:space="preserve"> </w:t>
      </w:r>
      <w:r>
        <w:rPr>
          <w:i/>
          <w:iCs/>
        </w:rPr>
        <w:t xml:space="preserve">n </w:t>
      </w:r>
      <w:r>
        <w:t xml:space="preserve">is the number of bubbles per unit volume and </w:t>
      </w:r>
      <w:r w:rsidRPr="00E172A0">
        <w:rPr>
          <w:i/>
        </w:rPr>
        <w:t>R</w:t>
      </w:r>
      <w:r>
        <w:t xml:space="preserve"> is bubble radius. For different bubble sizes, it can be written as,  </w:t>
      </w:r>
    </w:p>
    <w:p w:rsidR="00822BC9" w:rsidRPr="00AA6BB6" w:rsidRDefault="00822BC9" w:rsidP="00822BC9">
      <w:pPr>
        <w:jc w:val="right"/>
      </w:pPr>
      <w:r w:rsidRPr="00AA6BB6">
        <w:rPr>
          <w:position w:val="-26"/>
        </w:rPr>
        <w:object w:dxaOrig="3640" w:dyaOrig="760">
          <v:shape id="_x0000_i1066" type="#_x0000_t75" style="width:183pt;height:38.25pt" o:ole="" filled="t">
            <v:fill color2="black"/>
            <v:imagedata r:id="rId85" o:title=""/>
          </v:shape>
          <o:OLEObject Type="Embed" ProgID="Equation.3" ShapeID="_x0000_i1066" DrawAspect="Content" ObjectID="_1492579376" r:id="rId86"/>
        </w:object>
      </w:r>
      <w:r>
        <w:t xml:space="preserve">       </w:t>
      </w:r>
      <w:r>
        <w:tab/>
      </w:r>
      <w:r>
        <w:tab/>
        <w:t xml:space="preserve">        (2.4</w:t>
      </w:r>
      <w:r w:rsidRPr="00AA6BB6">
        <w:t>)</w:t>
      </w:r>
    </w:p>
    <w:p w:rsidR="00822BC9" w:rsidRDefault="00822BC9" w:rsidP="00822BC9">
      <w:r>
        <w:t xml:space="preserve">The function </w:t>
      </w:r>
      <w:r>
        <w:rPr>
          <w:i/>
          <w:iCs/>
        </w:rPr>
        <w:t xml:space="preserve">f </w:t>
      </w:r>
      <w:r>
        <w:t xml:space="preserve">is called as bubble size distribution function. </w:t>
      </w:r>
    </w:p>
    <w:p w:rsidR="00822BC9" w:rsidRDefault="00E5561D" w:rsidP="00E5561D">
      <w:proofErr w:type="gramStart"/>
      <w:r>
        <w:t xml:space="preserve">Since </w:t>
      </w:r>
      <w:proofErr w:type="gramEnd"/>
      <m:oMath>
        <m:sSub>
          <m:sSubPr>
            <m:ctrlPr>
              <w:rPr>
                <w:rFonts w:ascii="Cambria Math" w:hAnsi="Cambria Math"/>
                <w:i/>
              </w:rPr>
            </m:ctrlPr>
          </m:sSubPr>
          <m:e>
            <m:r>
              <w:rPr>
                <w:rFonts w:ascii="Cambria Math" w:hAnsi="Cambria Math"/>
              </w:rPr>
              <m:t>ρ</m:t>
            </m:r>
          </m:e>
          <m:sub>
            <m:r>
              <w:rPr>
                <w:rFonts w:ascii="Cambria Math" w:hAnsi="Cambria Math"/>
              </w:rPr>
              <m:t>G</m:t>
            </m:r>
          </m:sub>
        </m:sSub>
        <m:r>
          <w:rPr>
            <w:rFonts w:ascii="Cambria Math" w:hAnsi="Cambria Math"/>
          </w:rPr>
          <m:t>≪ρ</m:t>
        </m:r>
      </m:oMath>
      <w:r>
        <w:t>, t</w:t>
      </w:r>
      <w:r w:rsidR="00822BC9">
        <w:t>he density of the mixture is often approximated as</w:t>
      </w:r>
      <w:r w:rsidR="000528B0">
        <w:t xml:space="preserve"> </w:t>
      </w:r>
      <w:sdt>
        <w:sdtPr>
          <w:id w:val="-755522446"/>
          <w:citation/>
        </w:sdtPr>
        <w:sdtEndPr/>
        <w:sdtContent>
          <w:r w:rsidR="000528B0">
            <w:fldChar w:fldCharType="begin"/>
          </w:r>
          <w:r w:rsidR="000528B0">
            <w:instrText xml:space="preserve"> CITATION van68 \l 2057  \m Lin</w:instrText>
          </w:r>
          <w:r w:rsidR="000528B0">
            <w:fldChar w:fldCharType="separate"/>
          </w:r>
          <w:r w:rsidR="002A6D8D">
            <w:rPr>
              <w:noProof/>
            </w:rPr>
            <w:t>[19, 20]</w:t>
          </w:r>
          <w:r w:rsidR="000528B0">
            <w:fldChar w:fldCharType="end"/>
          </w:r>
        </w:sdtContent>
      </w:sdt>
      <w:r w:rsidR="000528B0">
        <w:t xml:space="preserve">, </w:t>
      </w:r>
    </w:p>
    <w:p w:rsidR="00822BC9" w:rsidRDefault="00822BC9" w:rsidP="00822BC9">
      <w:pPr>
        <w:jc w:val="right"/>
      </w:pPr>
      <w:r w:rsidRPr="00C00406">
        <w:rPr>
          <w:position w:val="-12"/>
        </w:rPr>
        <w:object w:dxaOrig="1420" w:dyaOrig="360">
          <v:shape id="_x0000_i1067" type="#_x0000_t75" style="width:70.5pt;height:18pt" o:ole="" filled="t">
            <v:fill color2="black"/>
            <v:imagedata r:id="rId87" o:title=""/>
          </v:shape>
          <o:OLEObject Type="Embed" ProgID="Equation.3" ShapeID="_x0000_i1067" DrawAspect="Content" ObjectID="_1492579377" r:id="rId88"/>
        </w:object>
      </w:r>
      <w:r>
        <w:t xml:space="preserve">    </w:t>
      </w:r>
      <w:r>
        <w:tab/>
      </w:r>
      <w:r>
        <w:tab/>
        <w:t xml:space="preserve">     </w:t>
      </w:r>
      <w:r>
        <w:tab/>
      </w:r>
      <w:r>
        <w:tab/>
        <w:t xml:space="preserve">     (2.5)</w:t>
      </w:r>
    </w:p>
    <w:p w:rsidR="00822BC9" w:rsidRDefault="00822BC9" w:rsidP="00822BC9">
      <w:r>
        <w:t xml:space="preserve">Upon taking time derivate of equation (2.5) and inserting into (2.1) the mass conservation equation in the mixture becomes: </w:t>
      </w:r>
    </w:p>
    <w:p w:rsidR="00822BC9" w:rsidRDefault="00822BC9" w:rsidP="00822BC9">
      <w:pPr>
        <w:jc w:val="right"/>
      </w:pPr>
      <w:r w:rsidRPr="00AA6BB6">
        <w:rPr>
          <w:position w:val="-22"/>
        </w:rPr>
        <w:object w:dxaOrig="2060" w:dyaOrig="680">
          <v:shape id="_x0000_i1068" type="#_x0000_t75" style="width:102.75pt;height:33.75pt" o:ole="" filled="t">
            <v:fill color2="black"/>
            <v:imagedata r:id="rId89" o:title=""/>
          </v:shape>
          <o:OLEObject Type="Embed" ProgID="Equation.3" ShapeID="_x0000_i1068" DrawAspect="Content" ObjectID="_1492579378" r:id="rId90"/>
        </w:object>
      </w:r>
      <w:r>
        <w:t xml:space="preserve">  </w:t>
      </w:r>
      <w:r>
        <w:tab/>
        <w:t xml:space="preserve">   </w:t>
      </w:r>
      <w:r>
        <w:tab/>
      </w:r>
      <w:r>
        <w:tab/>
        <w:t xml:space="preserve">          (2.6</w:t>
      </w:r>
      <w:r w:rsidRPr="00AA6BB6">
        <w:t>)</w:t>
      </w:r>
    </w:p>
    <w:p w:rsidR="00822BC9" w:rsidRDefault="00822BC9" w:rsidP="00822BC9">
      <w:r>
        <w:lastRenderedPageBreak/>
        <w:t xml:space="preserve">Here, </w:t>
      </w:r>
      <w:r>
        <w:rPr>
          <w:i/>
          <w:iCs/>
        </w:rPr>
        <w:t xml:space="preserve">P </w:t>
      </w:r>
      <w:r>
        <w:t xml:space="preserve">denotes the average local pressure and </w:t>
      </w:r>
      <w:r>
        <w:rPr>
          <w:i/>
          <w:iCs/>
        </w:rPr>
        <w:t xml:space="preserve">c </w:t>
      </w:r>
      <w:r>
        <w:t xml:space="preserve">denotes the average speed of sound in the mixture. The derivation of (2.6) requires certain intermediate steps and physical approximations on the magnitude of orders of several variables such as </w:t>
      </w:r>
      <m:oMath>
        <m:r>
          <w:rPr>
            <w:rFonts w:ascii="Cambria Math" w:hAnsi="Cambria Math"/>
          </w:rPr>
          <m:t>β≪1</m:t>
        </m:r>
      </m:oMath>
      <w:r w:rsidRPr="00AA6BB6">
        <w:t xml:space="preserve"> </w:t>
      </w:r>
      <w:proofErr w:type="gramStart"/>
      <w:r w:rsidRPr="00AA6BB6">
        <w:t>and</w:t>
      </w:r>
      <w:r>
        <w:t xml:space="preserve"> </w:t>
      </w:r>
      <w:proofErr w:type="gramEnd"/>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u</m:t>
                </m:r>
              </m:e>
            </m:acc>
          </m:e>
        </m:d>
        <m:r>
          <w:rPr>
            <w:rFonts w:ascii="Cambria Math" w:hAnsi="Cambria Math"/>
          </w:rPr>
          <m:t>≪c</m:t>
        </m:r>
      </m:oMath>
      <w:r w:rsidRPr="00AA6BB6">
        <w:t xml:space="preserve">, </w:t>
      </w:r>
      <w:r>
        <w:t xml:space="preserve">as well as the acoustic relation </w:t>
      </w:r>
      <m:oMath>
        <m:r>
          <w:rPr>
            <w:rFonts w:ascii="Cambria Math" w:hAnsi="Cambria Math"/>
          </w:rPr>
          <m:t>dρ=</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dP</m:t>
        </m:r>
      </m:oMath>
      <w:r>
        <w:t xml:space="preserve">. </w:t>
      </w:r>
      <w:proofErr w:type="spellStart"/>
      <w:r w:rsidRPr="00726FD5">
        <w:rPr>
          <w:color w:val="000000" w:themeColor="text1"/>
        </w:rPr>
        <w:t>Caflisch</w:t>
      </w:r>
      <w:proofErr w:type="spellEnd"/>
      <w:r w:rsidRPr="00726FD5">
        <w:rPr>
          <w:color w:val="000000" w:themeColor="text1"/>
        </w:rPr>
        <w:t xml:space="preserve"> </w:t>
      </w:r>
      <w:proofErr w:type="gramStart"/>
      <w:r w:rsidRPr="00726FD5">
        <w:rPr>
          <w:color w:val="000000" w:themeColor="text1"/>
        </w:rPr>
        <w:t>et</w:t>
      </w:r>
      <w:proofErr w:type="gramEnd"/>
      <w:r w:rsidRPr="00726FD5">
        <w:rPr>
          <w:color w:val="000000" w:themeColor="text1"/>
        </w:rPr>
        <w:t xml:space="preserve">. al. </w:t>
      </w:r>
      <w:sdt>
        <w:sdtPr>
          <w:rPr>
            <w:color w:val="000000" w:themeColor="text1"/>
          </w:rPr>
          <w:id w:val="-2111198838"/>
          <w:citation/>
        </w:sdtPr>
        <w:sdtEndPr/>
        <w:sdtContent>
          <w:r w:rsidR="008E50F4" w:rsidRPr="00726FD5">
            <w:rPr>
              <w:color w:val="000000" w:themeColor="text1"/>
            </w:rPr>
            <w:fldChar w:fldCharType="begin"/>
          </w:r>
          <w:r w:rsidR="008E50F4" w:rsidRPr="00726FD5">
            <w:rPr>
              <w:color w:val="000000" w:themeColor="text1"/>
            </w:rPr>
            <w:instrText xml:space="preserve"> CITATION Caf85 \l 2057 </w:instrText>
          </w:r>
          <w:r w:rsidR="008E50F4" w:rsidRPr="00726FD5">
            <w:rPr>
              <w:color w:val="000000" w:themeColor="text1"/>
            </w:rPr>
            <w:fldChar w:fldCharType="separate"/>
          </w:r>
          <w:r w:rsidR="002A6D8D" w:rsidRPr="002A6D8D">
            <w:rPr>
              <w:noProof/>
              <w:color w:val="000000" w:themeColor="text1"/>
            </w:rPr>
            <w:t>[18]</w:t>
          </w:r>
          <w:r w:rsidR="008E50F4" w:rsidRPr="00726FD5">
            <w:rPr>
              <w:color w:val="000000" w:themeColor="text1"/>
            </w:rPr>
            <w:fldChar w:fldCharType="end"/>
          </w:r>
        </w:sdtContent>
      </w:sdt>
      <w:r w:rsidRPr="00726FD5">
        <w:rPr>
          <w:color w:val="000000" w:themeColor="text1"/>
        </w:rPr>
        <w:t xml:space="preserve"> gives a</w:t>
      </w:r>
      <w:r>
        <w:t xml:space="preserve"> rigorous derivation of the same relation using an integral representation for the velocity potential and a continuum configuration for the bubble centre density. </w:t>
      </w:r>
    </w:p>
    <w:p w:rsidR="00822BC9" w:rsidRPr="00AA6BB6" w:rsidRDefault="00822BC9" w:rsidP="00822BC9">
      <w:r w:rsidRPr="00AA6BB6">
        <w:t xml:space="preserve">The momentum </w:t>
      </w:r>
      <w:r>
        <w:t xml:space="preserve">conservation </w:t>
      </w:r>
      <w:r w:rsidRPr="00AA6BB6">
        <w:t xml:space="preserve">equation </w:t>
      </w:r>
      <w:r>
        <w:t xml:space="preserve">in the mixture </w:t>
      </w:r>
      <w:r w:rsidRPr="00AA6BB6">
        <w:t>can be written as,</w:t>
      </w:r>
    </w:p>
    <w:p w:rsidR="00822BC9" w:rsidRPr="00AA6BB6" w:rsidRDefault="00822BC9" w:rsidP="00822BC9">
      <w:pPr>
        <w:jc w:val="right"/>
      </w:pPr>
      <w:r w:rsidRPr="00AA6BB6">
        <w:rPr>
          <w:position w:val="-26"/>
        </w:rPr>
        <w:object w:dxaOrig="1520" w:dyaOrig="760">
          <v:shape id="_x0000_i1069" type="#_x0000_t75" style="width:76.5pt;height:38.25pt" o:ole="" filled="t">
            <v:fill color2="black"/>
            <v:imagedata r:id="rId91" o:title=""/>
          </v:shape>
          <o:OLEObject Type="Embed" ProgID="Equation.3" ShapeID="_x0000_i1069" DrawAspect="Content" ObjectID="_1492579379" r:id="rId92"/>
        </w:object>
      </w:r>
      <w:r>
        <w:t xml:space="preserve"> </w:t>
      </w:r>
      <w:r>
        <w:tab/>
      </w:r>
      <w:r>
        <w:tab/>
      </w:r>
      <w:r>
        <w:tab/>
      </w:r>
      <w:r>
        <w:tab/>
        <w:t xml:space="preserve"> (2.7</w:t>
      </w:r>
      <w:r w:rsidRPr="00AA6BB6">
        <w:t>)</w:t>
      </w:r>
    </w:p>
    <w:p w:rsidR="00822BC9" w:rsidRPr="00AA6BB6" w:rsidRDefault="00822BC9" w:rsidP="00822BC9">
      <w:r w:rsidRPr="00AA6BB6">
        <w:t xml:space="preserve">Upon elimination of </w:t>
      </w:r>
      <w:r w:rsidRPr="00AA6BB6">
        <w:rPr>
          <w:i/>
        </w:rPr>
        <w:t>u</w:t>
      </w:r>
      <w:r>
        <w:t xml:space="preserve"> between (2.6) and (2.7</w:t>
      </w:r>
      <w:r w:rsidRPr="00AA6BB6">
        <w:t>), one obtains</w:t>
      </w:r>
    </w:p>
    <w:p w:rsidR="00822BC9" w:rsidRPr="00AA6BB6" w:rsidRDefault="00822BC9" w:rsidP="00822BC9">
      <w:pPr>
        <w:jc w:val="right"/>
      </w:pPr>
      <w:r w:rsidRPr="00AA6BB6">
        <w:rPr>
          <w:position w:val="-21"/>
        </w:rPr>
        <w:object w:dxaOrig="2360" w:dyaOrig="660">
          <v:shape id="_x0000_i1070" type="#_x0000_t75" style="width:118.5pt;height:33.75pt" o:ole="" filled="t">
            <v:fill color2="black"/>
            <v:imagedata r:id="rId93" o:title=""/>
          </v:shape>
          <o:OLEObject Type="Embed" ProgID="Equation.3" ShapeID="_x0000_i1070" DrawAspect="Content" ObjectID="_1492579380" r:id="rId94"/>
        </w:object>
      </w:r>
      <w:r>
        <w:t xml:space="preserve"> </w:t>
      </w:r>
      <w:r>
        <w:tab/>
      </w:r>
      <w:r>
        <w:tab/>
      </w:r>
      <w:r>
        <w:tab/>
      </w:r>
      <w:r>
        <w:tab/>
        <w:t xml:space="preserve"> (2.8</w:t>
      </w:r>
      <w:r w:rsidRPr="00AA6BB6">
        <w:t>)</w:t>
      </w:r>
    </w:p>
    <w:p w:rsidR="00822BC9" w:rsidRPr="00AA6BB6" w:rsidRDefault="00822BC9" w:rsidP="00822BC9">
      <w:r w:rsidRPr="00AA6BB6">
        <w:t xml:space="preserve">The second order time derivative of </w:t>
      </w:r>
      <w:r w:rsidRPr="00AA6BB6">
        <w:rPr>
          <w:i/>
        </w:rPr>
        <w:t>β</w:t>
      </w:r>
      <w:r w:rsidRPr="00AA6BB6">
        <w:t xml:space="preserve"> in the linear approximation is,</w:t>
      </w:r>
    </w:p>
    <w:p w:rsidR="00822BC9" w:rsidRPr="00AA6BB6" w:rsidRDefault="00822BC9" w:rsidP="00822BC9">
      <w:pPr>
        <w:jc w:val="right"/>
      </w:pPr>
      <w:r w:rsidRPr="00AA6BB6">
        <w:rPr>
          <w:position w:val="-26"/>
        </w:rPr>
        <w:object w:dxaOrig="2180" w:dyaOrig="760">
          <v:shape id="_x0000_i1071" type="#_x0000_t75" style="width:109.5pt;height:38.25pt" o:ole="" filled="t">
            <v:fill color2="black"/>
            <v:imagedata r:id="rId95" o:title=""/>
          </v:shape>
          <o:OLEObject Type="Embed" ProgID="Equation.3" ShapeID="_x0000_i1071" DrawAspect="Content" ObjectID="_1492579381" r:id="rId96"/>
        </w:object>
      </w:r>
      <w:r>
        <w:tab/>
      </w:r>
      <w:r>
        <w:tab/>
      </w:r>
      <w:r>
        <w:tab/>
      </w:r>
      <w:r>
        <w:tab/>
        <w:t>(2.9</w:t>
      </w:r>
      <w:r w:rsidRPr="00AA6BB6">
        <w:t>)</w:t>
      </w:r>
    </w:p>
    <w:p w:rsidR="00822BC9" w:rsidRPr="00AA6BB6" w:rsidRDefault="00822BC9" w:rsidP="00822BC9">
      <w:proofErr w:type="gramStart"/>
      <w:r w:rsidRPr="00AA6BB6">
        <w:t>so</w:t>
      </w:r>
      <w:proofErr w:type="gramEnd"/>
      <w:r w:rsidRPr="00AA6BB6">
        <w:t xml:space="preserve"> that</w:t>
      </w:r>
    </w:p>
    <w:p w:rsidR="00822BC9" w:rsidRDefault="00822BC9" w:rsidP="00822BC9">
      <w:pPr>
        <w:jc w:val="right"/>
      </w:pPr>
      <w:r w:rsidRPr="00AA6BB6">
        <w:rPr>
          <w:position w:val="-26"/>
        </w:rPr>
        <w:object w:dxaOrig="3200" w:dyaOrig="760">
          <v:shape id="_x0000_i1072" type="#_x0000_t75" style="width:160.5pt;height:38.25pt" o:ole="" filled="t">
            <v:fill color2="black"/>
            <v:imagedata r:id="rId97" o:title=""/>
          </v:shape>
          <o:OLEObject Type="Embed" ProgID="Equation.3" ShapeID="_x0000_i1072" DrawAspect="Content" ObjectID="_1492579382" r:id="rId98"/>
        </w:object>
      </w:r>
      <w:r>
        <w:tab/>
      </w:r>
      <w:r>
        <w:tab/>
      </w:r>
      <w:r>
        <w:tab/>
        <w:t>(2.10</w:t>
      </w:r>
      <w:r w:rsidRPr="00AA6BB6">
        <w:t>)</w:t>
      </w:r>
    </w:p>
    <w:p w:rsidR="00822BC9" w:rsidRDefault="00C9350C" w:rsidP="00610718">
      <w:r>
        <w:t xml:space="preserve">In equations (2.9) and (2.10), the over dot denotes the time derivative. </w:t>
      </w:r>
      <w:r w:rsidR="00822BC9">
        <w:t xml:space="preserve">Equation (2.10), given by Commander and </w:t>
      </w:r>
      <w:proofErr w:type="spellStart"/>
      <w:r w:rsidR="00822BC9" w:rsidRPr="00610718">
        <w:t>Prosperetti</w:t>
      </w:r>
      <w:proofErr w:type="spellEnd"/>
      <w:r w:rsidR="00610718" w:rsidRPr="00610718">
        <w:t xml:space="preserve"> </w:t>
      </w:r>
      <w:sdt>
        <w:sdtPr>
          <w:id w:val="1118410540"/>
          <w:citation/>
        </w:sdtPr>
        <w:sdtEndPr/>
        <w:sdtContent>
          <w:r w:rsidR="00610718" w:rsidRPr="00610718">
            <w:fldChar w:fldCharType="begin"/>
          </w:r>
          <w:r w:rsidR="00610718" w:rsidRPr="00726FD5">
            <w:instrText xml:space="preserve"> CITATION Lin \l 2057 </w:instrText>
          </w:r>
          <w:r w:rsidR="00610718" w:rsidRPr="00610718">
            <w:fldChar w:fldCharType="separate"/>
          </w:r>
          <w:r w:rsidR="002A6D8D">
            <w:rPr>
              <w:noProof/>
            </w:rPr>
            <w:t>[20]</w:t>
          </w:r>
          <w:r w:rsidR="00610718" w:rsidRPr="00610718">
            <w:fldChar w:fldCharType="end"/>
          </w:r>
        </w:sdtContent>
      </w:sdt>
      <w:r w:rsidR="00822BC9" w:rsidRPr="00610718">
        <w:t>, is</w:t>
      </w:r>
      <w:r w:rsidR="00822BC9">
        <w:t xml:space="preserve"> very useful for numerical simulations for the wave propagation in the time domain, provided that the bubble </w:t>
      </w:r>
      <w:r w:rsidR="00822BC9">
        <w:lastRenderedPageBreak/>
        <w:t xml:space="preserve">size distribution </w:t>
      </w:r>
      <w:r w:rsidR="00822BC9">
        <w:rPr>
          <w:i/>
          <w:iCs/>
        </w:rPr>
        <w:t xml:space="preserve">f </w:t>
      </w:r>
      <w:r w:rsidR="00822BC9">
        <w:t>is known (or can be approximated). Many simulation works have based their models on the linearized wave equation for bubbly liquids</w:t>
      </w:r>
      <w:r w:rsidR="00610718">
        <w:t xml:space="preserve"> [57-60].</w:t>
      </w:r>
    </w:p>
    <w:p w:rsidR="00822BC9" w:rsidRDefault="00822BC9" w:rsidP="00822BC9">
      <w:pPr>
        <w:ind w:firstLine="720"/>
      </w:pPr>
      <w:r>
        <w:t xml:space="preserve">The mass and momentum conservation equations can be recast into an energy conservation equation </w:t>
      </w:r>
      <w:sdt>
        <w:sdtPr>
          <w:id w:val="-1329048173"/>
          <w:citation/>
        </w:sdtPr>
        <w:sdtEndPr/>
        <w:sdtContent>
          <w:r>
            <w:fldChar w:fldCharType="begin"/>
          </w:r>
          <w:r>
            <w:instrText xml:space="preserve"> CITATION Placeholder1 \l 2057 </w:instrText>
          </w:r>
          <w:r>
            <w:fldChar w:fldCharType="separate"/>
          </w:r>
          <w:r w:rsidR="002A6D8D">
            <w:rPr>
              <w:noProof/>
            </w:rPr>
            <w:t>[26]</w:t>
          </w:r>
          <w:r>
            <w:fldChar w:fldCharType="end"/>
          </w:r>
        </w:sdtContent>
      </w:sdt>
      <w:r>
        <w:t xml:space="preserve">, by using the volume of the bubbles </w:t>
      </w:r>
      <w:r>
        <w:rPr>
          <w:i/>
          <w:iCs/>
        </w:rPr>
        <w:t xml:space="preserve">V </w:t>
      </w:r>
      <w:r>
        <w:t xml:space="preserve">as a parameter instead of </w:t>
      </w:r>
      <w:r>
        <w:rPr>
          <w:i/>
          <w:iCs/>
        </w:rPr>
        <w:t>R.</w:t>
      </w:r>
      <w:r>
        <w:t xml:space="preserve"> Multiplication of (2.6) by</w:t>
      </w:r>
      <w:r>
        <w:rPr>
          <w:i/>
          <w:iCs/>
        </w:rPr>
        <w:t xml:space="preserve"> P</w:t>
      </w:r>
      <w:r>
        <w:t xml:space="preserve"> and (2.7) by </w:t>
      </w:r>
      <m:oMath>
        <m:acc>
          <m:accPr>
            <m:chr m:val="⃗"/>
            <m:ctrlPr>
              <w:rPr>
                <w:rFonts w:ascii="Cambria Math" w:hAnsi="Cambria Math"/>
                <w:i/>
              </w:rPr>
            </m:ctrlPr>
          </m:accPr>
          <m:e>
            <m:r>
              <w:rPr>
                <w:rFonts w:ascii="Cambria Math" w:hAnsi="Cambria Math"/>
              </w:rPr>
              <m:t>u</m:t>
            </m:r>
          </m:e>
        </m:acc>
      </m:oMath>
      <w:r>
        <w:t xml:space="preserve">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822BC9" w:rsidTr="005B2AFC">
        <w:tc>
          <w:tcPr>
            <w:tcW w:w="8046" w:type="dxa"/>
          </w:tcPr>
          <w:p w:rsidR="00822BC9" w:rsidRDefault="002B24AE" w:rsidP="00890B53">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ρ</m:t>
                        </m:r>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u</m:t>
                        </m:r>
                      </m:e>
                      <m:sup>
                        <m:r>
                          <w:rPr>
                            <w:rFonts w:ascii="Cambria Math" w:hAnsi="Cambria Math"/>
                          </w:rPr>
                          <m:t>2</m:t>
                        </m:r>
                      </m:sup>
                    </m:sSup>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P</m:t>
                    </m:r>
                    <m:acc>
                      <m:accPr>
                        <m:chr m:val="⃗"/>
                        <m:ctrlPr>
                          <w:rPr>
                            <w:rFonts w:ascii="Cambria Math" w:hAnsi="Cambria Math"/>
                            <w:i/>
                          </w:rPr>
                        </m:ctrlPr>
                      </m:accPr>
                      <m:e>
                        <m:r>
                          <w:rPr>
                            <w:rFonts w:ascii="Cambria Math" w:hAnsi="Cambria Math"/>
                          </w:rPr>
                          <m:t>u</m:t>
                        </m:r>
                      </m:e>
                    </m:acc>
                  </m:e>
                </m:d>
                <m:r>
                  <w:rPr>
                    <w:rFonts w:ascii="Cambria Math" w:hAnsi="Cambria Math"/>
                  </w:rPr>
                  <m:t>=nP</m:t>
                </m:r>
                <m:f>
                  <m:fPr>
                    <m:ctrlPr>
                      <w:rPr>
                        <w:rFonts w:ascii="Cambria Math" w:hAnsi="Cambria Math"/>
                        <w:i/>
                      </w:rPr>
                    </m:ctrlPr>
                  </m:fPr>
                  <m:num>
                    <m:r>
                      <w:rPr>
                        <w:rFonts w:ascii="Cambria Math" w:hAnsi="Cambria Math"/>
                      </w:rPr>
                      <m:t>∂V</m:t>
                    </m:r>
                  </m:num>
                  <m:den>
                    <m:r>
                      <w:rPr>
                        <w:rFonts w:ascii="Cambria Math" w:hAnsi="Cambria Math"/>
                      </w:rPr>
                      <m:t>∂t</m:t>
                    </m:r>
                  </m:den>
                </m:f>
              </m:oMath>
            </m:oMathPara>
          </w:p>
        </w:tc>
        <w:tc>
          <w:tcPr>
            <w:tcW w:w="440" w:type="dxa"/>
          </w:tcPr>
          <w:p w:rsidR="00822BC9" w:rsidRDefault="00822BC9" w:rsidP="00863CF6">
            <w:r>
              <w:t>(2.11)</w:t>
            </w:r>
          </w:p>
        </w:tc>
      </w:tr>
    </w:tbl>
    <w:p w:rsidR="000B4E64" w:rsidRPr="00C50B31" w:rsidRDefault="00822BC9" w:rsidP="00822BC9">
      <w:r>
        <w:t>Equation (2.11) has the following interpretations. The first term on the left-hand-side (LHS) represents the time derivative of the sum of the kinetic and potential energy of the liquid and the second term represents the divergence of the acoustic intensity. The right-hand-side (RHS) term is related to the mechanical energy exchanged between the bubbles and the liquid during the bubble oscillations.</w:t>
      </w:r>
      <w:r w:rsidR="00C166BA">
        <w:br/>
      </w:r>
      <w:r w:rsidR="00F97F56">
        <w:tab/>
      </w:r>
      <w:r w:rsidR="00237F93">
        <w:t xml:space="preserve"> </w:t>
      </w:r>
      <w:r w:rsidR="00F97F56">
        <w:tab/>
      </w:r>
    </w:p>
    <w:p w:rsidR="0072248D" w:rsidRPr="00AA6BB6" w:rsidRDefault="0072248D" w:rsidP="0047490D">
      <w:pPr>
        <w:pStyle w:val="Heading2"/>
      </w:pPr>
      <w:bookmarkStart w:id="17" w:name="__RefHeading__11_1028601136"/>
      <w:bookmarkStart w:id="18" w:name="_Toc374639857"/>
      <w:bookmarkEnd w:id="17"/>
      <w:r w:rsidRPr="00AA6BB6">
        <w:t xml:space="preserve">Governing Equation for the Radial </w:t>
      </w:r>
      <w:r w:rsidRPr="0047490D">
        <w:t>Motion</w:t>
      </w:r>
      <w:r w:rsidRPr="00AA6BB6">
        <w:t xml:space="preserve"> of a Single Bubble</w:t>
      </w:r>
      <w:bookmarkEnd w:id="18"/>
    </w:p>
    <w:p w:rsidR="00AE024B" w:rsidRPr="00AA6BB6" w:rsidRDefault="00AE024B" w:rsidP="00AE024B">
      <w:pPr>
        <w:rPr>
          <w:bCs/>
          <w:lang w:val="en-US"/>
        </w:rPr>
      </w:pPr>
      <w:r w:rsidRPr="00AA6BB6">
        <w:rPr>
          <w:bCs/>
          <w:lang w:val="en-US"/>
        </w:rPr>
        <w:t>The well-known Keller-</w:t>
      </w:r>
      <w:proofErr w:type="spellStart"/>
      <w:r w:rsidRPr="00AA6BB6">
        <w:rPr>
          <w:bCs/>
          <w:lang w:val="en-US"/>
        </w:rPr>
        <w:t>Kollodner</w:t>
      </w:r>
      <w:proofErr w:type="spellEnd"/>
      <w:r w:rsidRPr="00AA6BB6">
        <w:rPr>
          <w:bCs/>
          <w:lang w:val="en-US"/>
        </w:rPr>
        <w:t xml:space="preserve"> equation for the radial motion of bubbles </w:t>
      </w:r>
      <w:sdt>
        <w:sdtPr>
          <w:rPr>
            <w:bCs/>
            <w:lang w:val="en-US"/>
          </w:rPr>
          <w:id w:val="14329834"/>
          <w:citation/>
        </w:sdtPr>
        <w:sdtEndPr/>
        <w:sdtContent>
          <w:r>
            <w:rPr>
              <w:bCs/>
              <w:lang w:val="en-US"/>
            </w:rPr>
            <w:fldChar w:fldCharType="begin"/>
          </w:r>
          <w:r>
            <w:rPr>
              <w:bCs/>
            </w:rPr>
            <w:instrText xml:space="preserve">CITATION Dam \l 2057 </w:instrText>
          </w:r>
          <w:r>
            <w:rPr>
              <w:bCs/>
              <w:lang w:val="en-US"/>
            </w:rPr>
            <w:fldChar w:fldCharType="separate"/>
          </w:r>
          <w:r w:rsidR="002A6D8D" w:rsidRPr="002A6D8D">
            <w:rPr>
              <w:noProof/>
              <w:lang w:val="en-US"/>
            </w:rPr>
            <w:t>[44]</w:t>
          </w:r>
          <w:r>
            <w:rPr>
              <w:bCs/>
              <w:lang w:val="en-US"/>
            </w:rPr>
            <w:fldChar w:fldCharType="end"/>
          </w:r>
        </w:sdtContent>
      </w:sdt>
      <w:r w:rsidRPr="00AA6BB6">
        <w:rPr>
          <w:bCs/>
          <w:lang w:val="en-US"/>
        </w:rPr>
        <w:t>, accounting for the liquid compressibility, can be written as</w:t>
      </w:r>
    </w:p>
    <w:p w:rsidR="00AE024B" w:rsidRPr="00AA6BB6" w:rsidRDefault="00AE024B" w:rsidP="00AE024B">
      <w:pPr>
        <w:jc w:val="right"/>
      </w:pPr>
      <w:r w:rsidRPr="00AA6BB6">
        <w:tab/>
      </w:r>
      <w:r w:rsidRPr="00AA6BB6">
        <w:rPr>
          <w:position w:val="-42"/>
        </w:rPr>
        <w:object w:dxaOrig="6600" w:dyaOrig="960">
          <v:shape id="_x0000_i1073" type="#_x0000_t75" style="width:330pt;height:48.75pt" o:ole="" filled="t">
            <v:fill color2="black"/>
            <v:imagedata r:id="rId99" o:title=""/>
          </v:shape>
          <o:OLEObject Type="Embed" ProgID="Equation.3" ShapeID="_x0000_i1073" DrawAspect="Content" ObjectID="_1492579383" r:id="rId100"/>
        </w:object>
      </w:r>
      <w:r w:rsidRPr="00AA6BB6">
        <w:t xml:space="preserve">      (2.1</w:t>
      </w:r>
      <w:r>
        <w:t>2</w:t>
      </w:r>
      <w:r w:rsidRPr="00AA6BB6">
        <w:t>)</w:t>
      </w:r>
    </w:p>
    <w:p w:rsidR="00AE024B" w:rsidRPr="00AA6BB6" w:rsidRDefault="00AE024B" w:rsidP="00AE024B">
      <w:proofErr w:type="gramStart"/>
      <w:r w:rsidRPr="00AA6BB6">
        <w:t>where</w:t>
      </w:r>
      <w:proofErr w:type="gramEnd"/>
      <w:r w:rsidRPr="00AA6BB6">
        <w:t xml:space="preserve"> σ is surface tension and μ is the viscosity of the liquid. Although, equation (2.1</w:t>
      </w:r>
      <w:r>
        <w:t>2</w:t>
      </w:r>
      <w:r w:rsidRPr="00AA6BB6">
        <w:t xml:space="preserve">) is highly non-linear, it was derived with the following approximations: (i) the </w:t>
      </w:r>
      <w:r w:rsidRPr="00AA6BB6">
        <w:lastRenderedPageBreak/>
        <w:t xml:space="preserve">bubble centre is not moving, (ii) the liquid near the bubble surface is incompressible, (iii) the interior pressure is uniform and </w:t>
      </w:r>
      <w:proofErr w:type="gramStart"/>
      <w:r w:rsidRPr="00AA6BB6">
        <w:t>(iv) the</w:t>
      </w:r>
      <w:proofErr w:type="gramEnd"/>
      <w:r w:rsidRPr="00AA6BB6">
        <w:t xml:space="preserve"> bubble is located far from any other bubbles. </w:t>
      </w:r>
    </w:p>
    <w:p w:rsidR="00AE024B" w:rsidRPr="00AA6BB6" w:rsidRDefault="00AE024B" w:rsidP="00AE024B">
      <w:pPr>
        <w:ind w:firstLine="720"/>
      </w:pPr>
      <w:r w:rsidRPr="00AA6BB6">
        <w:t>For the pressure relations between gas and liquid phase used in equation (2.1</w:t>
      </w:r>
      <w:r>
        <w:t>2</w:t>
      </w:r>
      <w:r w:rsidRPr="00AA6BB6">
        <w:t xml:space="preserve">) and throughout this </w:t>
      </w:r>
      <w:r>
        <w:t>work</w:t>
      </w:r>
      <w:r w:rsidRPr="00AA6BB6">
        <w:t>, the following definitions and formulations are considered:</w:t>
      </w:r>
    </w:p>
    <w:p w:rsidR="00AE024B" w:rsidRPr="00AA6BB6" w:rsidRDefault="00AE024B" w:rsidP="00AE024B">
      <w:r w:rsidRPr="00AA6BB6">
        <w:t xml:space="preserve">    </w:t>
      </w:r>
      <w:proofErr w:type="spellStart"/>
      <w:proofErr w:type="gramStart"/>
      <w:r w:rsidRPr="00AA6BB6">
        <w:rPr>
          <w:i/>
        </w:rPr>
        <w:t>p</w:t>
      </w:r>
      <w:r w:rsidRPr="00AA6BB6">
        <w:rPr>
          <w:i/>
          <w:vertAlign w:val="subscript"/>
        </w:rPr>
        <w:t>L</w:t>
      </w:r>
      <w:proofErr w:type="spellEnd"/>
      <w:proofErr w:type="gramEnd"/>
      <w:r w:rsidRPr="00AA6BB6">
        <w:t>: the liquid pressure at the interface</w:t>
      </w:r>
    </w:p>
    <w:p w:rsidR="00AE024B" w:rsidRPr="00AA6BB6" w:rsidRDefault="00AE024B" w:rsidP="00AE024B">
      <w:pPr>
        <w:ind w:left="567" w:hanging="567"/>
      </w:pPr>
      <w:r w:rsidRPr="00AA6BB6">
        <w:t xml:space="preserve">    </w:t>
      </w:r>
      <w:proofErr w:type="gramStart"/>
      <w:r w:rsidRPr="00AA6BB6">
        <w:rPr>
          <w:i/>
        </w:rPr>
        <w:t>p</w:t>
      </w:r>
      <w:r w:rsidRPr="00AA6BB6">
        <w:t xml:space="preserve"> :</w:t>
      </w:r>
      <w:proofErr w:type="gramEnd"/>
      <w:r w:rsidRPr="00AA6BB6">
        <w:t xml:space="preserve"> the gas pressure inside the bubble (it is assumed to have spatially quasi</w:t>
      </w:r>
      <w:r>
        <w:t>-</w:t>
      </w:r>
      <w:r w:rsidRPr="00AA6BB6">
        <w:t>static uniform distribution)</w:t>
      </w:r>
    </w:p>
    <w:p w:rsidR="00AE024B" w:rsidRPr="00AA6BB6" w:rsidRDefault="00AE024B" w:rsidP="00AE024B">
      <w:r w:rsidRPr="00AA6BB6">
        <w:t xml:space="preserve">    </w:t>
      </w:r>
      <w:proofErr w:type="spellStart"/>
      <w:proofErr w:type="gramStart"/>
      <w:r w:rsidRPr="00AA6BB6">
        <w:rPr>
          <w:i/>
        </w:rPr>
        <w:t>p</w:t>
      </w:r>
      <w:r w:rsidRPr="00AA6BB6">
        <w:rPr>
          <w:i/>
          <w:vertAlign w:val="subscript"/>
        </w:rPr>
        <w:t>S</w:t>
      </w:r>
      <w:proofErr w:type="spellEnd"/>
      <w:proofErr w:type="gramEnd"/>
      <w:r w:rsidRPr="00AA6BB6">
        <w:t>: external pressure field due to sound</w:t>
      </w:r>
    </w:p>
    <w:p w:rsidR="00AE024B" w:rsidRPr="00AA6BB6" w:rsidRDefault="00AE024B" w:rsidP="00AE024B">
      <w:r w:rsidRPr="00AA6BB6">
        <w:t xml:space="preserve">    </w:t>
      </w:r>
      <w:r w:rsidRPr="00AA6BB6">
        <w:rPr>
          <w:i/>
        </w:rPr>
        <w:t>p</w:t>
      </w:r>
      <w:r w:rsidRPr="00AA6BB6">
        <w:rPr>
          <w:i/>
          <w:vertAlign w:val="subscript"/>
        </w:rPr>
        <w:t>∞</w:t>
      </w:r>
      <w:r w:rsidRPr="00AA6BB6">
        <w:t>: hydrostatic pressure</w:t>
      </w:r>
    </w:p>
    <w:p w:rsidR="00AE024B" w:rsidRDefault="00AE024B" w:rsidP="000D714F">
      <w:r w:rsidRPr="00AA6BB6">
        <w:t xml:space="preserve">    </w:t>
      </w:r>
      <w:proofErr w:type="gramStart"/>
      <w:r w:rsidRPr="00AA6BB6">
        <w:rPr>
          <w:i/>
        </w:rPr>
        <w:t xml:space="preserve">P </w:t>
      </w:r>
      <w:r w:rsidRPr="00AA6BB6">
        <w:t>:</w:t>
      </w:r>
      <w:proofErr w:type="gramEnd"/>
      <w:r w:rsidRPr="00AA6BB6">
        <w:t xml:space="preserve"> the </w:t>
      </w:r>
      <w:r w:rsidR="000D714F">
        <w:t xml:space="preserve">difference of the hydrostatic and the </w:t>
      </w:r>
      <w:r w:rsidRPr="00AA6BB6">
        <w:t xml:space="preserve">sound pressure </w:t>
      </w:r>
      <w:r w:rsidR="007D5138">
        <w:t>(</w:t>
      </w:r>
      <w:r w:rsidR="007D5138" w:rsidRPr="00AA6BB6">
        <w:rPr>
          <w:i/>
        </w:rPr>
        <w:t>p</w:t>
      </w:r>
      <w:r w:rsidR="007D5138" w:rsidRPr="00AA6BB6">
        <w:rPr>
          <w:i/>
          <w:vertAlign w:val="subscript"/>
        </w:rPr>
        <w:t>∞</w:t>
      </w:r>
      <w:r w:rsidR="007D5138">
        <w:t>-</w:t>
      </w:r>
      <w:r w:rsidR="007D5138" w:rsidRPr="007D5138">
        <w:rPr>
          <w:i/>
        </w:rPr>
        <w:t xml:space="preserve"> </w:t>
      </w:r>
      <w:proofErr w:type="spellStart"/>
      <w:r w:rsidR="007D5138" w:rsidRPr="00AA6BB6">
        <w:rPr>
          <w:i/>
        </w:rPr>
        <w:t>p</w:t>
      </w:r>
      <w:r w:rsidR="007D5138" w:rsidRPr="00AA6BB6">
        <w:rPr>
          <w:i/>
          <w:vertAlign w:val="subscript"/>
        </w:rPr>
        <w:t>S</w:t>
      </w:r>
      <w:proofErr w:type="spellEnd"/>
      <w:r w:rsidR="007D5138">
        <w:t>)</w:t>
      </w:r>
    </w:p>
    <w:p w:rsidR="00AE024B" w:rsidRPr="00E1699A" w:rsidRDefault="00AE024B" w:rsidP="00665D6E">
      <w:pPr>
        <w:ind w:firstLine="720"/>
      </w:pPr>
      <w:r>
        <w:t xml:space="preserve">The pressure </w:t>
      </w:r>
      <w:proofErr w:type="spellStart"/>
      <w:proofErr w:type="gramStart"/>
      <w:r w:rsidR="000D714F">
        <w:rPr>
          <w:i/>
          <w:iCs/>
        </w:rPr>
        <w:t>p</w:t>
      </w:r>
      <w:r w:rsidR="000D714F">
        <w:rPr>
          <w:i/>
          <w:iCs/>
          <w:vertAlign w:val="subscript"/>
        </w:rPr>
        <w:t>L</w:t>
      </w:r>
      <w:proofErr w:type="spellEnd"/>
      <w:proofErr w:type="gramEnd"/>
      <w:r>
        <w:rPr>
          <w:i/>
          <w:iCs/>
        </w:rPr>
        <w:t xml:space="preserve"> </w:t>
      </w:r>
      <w:r>
        <w:t xml:space="preserve">refers to value of the average pressure at the location of a bubble if the bubble were absent. By definition, it coincides with the hypothesis of </w:t>
      </w:r>
      <w:proofErr w:type="spellStart"/>
      <w:r>
        <w:t>Foldy</w:t>
      </w:r>
      <w:proofErr w:type="spellEnd"/>
      <w:r>
        <w:t xml:space="preserve"> </w:t>
      </w:r>
      <w:r w:rsidR="00E95D16">
        <w:t>according to</w:t>
      </w:r>
      <w:r>
        <w:t xml:space="preserve"> which bubbles do interact with the average pressure field but not with each other’s field. </w:t>
      </w:r>
      <w:r w:rsidR="00150464">
        <w:t xml:space="preserve">Note that the sound pressure is assumed to be harmonic, i.e. </w:t>
      </w:r>
      <w:proofErr w:type="spellStart"/>
      <w:r w:rsidR="00150464" w:rsidRPr="00AA6BB6">
        <w:rPr>
          <w:i/>
        </w:rPr>
        <w:t>p</w:t>
      </w:r>
      <w:r w:rsidR="00150464" w:rsidRPr="00AA6BB6">
        <w:rPr>
          <w:i/>
          <w:vertAlign w:val="subscript"/>
        </w:rPr>
        <w:t>S</w:t>
      </w:r>
      <w:proofErr w:type="spellEnd"/>
      <w:r>
        <w:t xml:space="preserve"> </w:t>
      </w:r>
      <w:proofErr w:type="gramStart"/>
      <w:r w:rsidR="00150464">
        <w:t xml:space="preserve">~ </w:t>
      </w:r>
      <w:proofErr w:type="gramEnd"/>
      <m:oMath>
        <m:sSup>
          <m:sSupPr>
            <m:ctrlPr>
              <w:rPr>
                <w:rFonts w:ascii="Cambria Math" w:hAnsi="Cambria Math"/>
                <w:i/>
              </w:rPr>
            </m:ctrlPr>
          </m:sSupPr>
          <m:e>
            <m:r>
              <w:rPr>
                <w:rFonts w:ascii="Cambria Math" w:hAnsi="Cambria Math"/>
              </w:rPr>
              <m:t>e</m:t>
            </m:r>
          </m:e>
          <m:sup>
            <m:r>
              <w:rPr>
                <w:rFonts w:ascii="Cambria Math" w:hAnsi="Cambria Math"/>
              </w:rPr>
              <m:t>iωt</m:t>
            </m:r>
          </m:sup>
        </m:sSup>
      </m:oMath>
      <w:r w:rsidR="00150464">
        <w:t>.</w:t>
      </w:r>
    </w:p>
    <w:p w:rsidR="00AE024B" w:rsidRPr="00AA6BB6" w:rsidRDefault="00AE024B" w:rsidP="00AE024B">
      <w:r w:rsidRPr="00AA6BB6">
        <w:t>The equation relating the liquid pressure to the gas pressure is given by</w:t>
      </w:r>
    </w:p>
    <w:p w:rsidR="00AE024B" w:rsidRPr="00AA6BB6" w:rsidRDefault="00AE024B" w:rsidP="00AE024B">
      <w:pPr>
        <w:jc w:val="right"/>
      </w:pPr>
      <w:r w:rsidRPr="00AA6BB6">
        <w:rPr>
          <w:position w:val="-27"/>
        </w:rPr>
        <w:object w:dxaOrig="2920" w:dyaOrig="780">
          <v:shape id="_x0000_i1074" type="#_x0000_t75" style="width:146.25pt;height:39.75pt" o:ole="" filled="t">
            <v:fill color2="black"/>
            <v:imagedata r:id="rId101" o:title=""/>
          </v:shape>
          <o:OLEObject Type="Embed" ProgID="Equation.3" ShapeID="_x0000_i1074" DrawAspect="Content" ObjectID="_1492579384" r:id="rId102"/>
        </w:object>
      </w:r>
      <w:r w:rsidRPr="00AA6BB6">
        <w:tab/>
      </w:r>
      <w:r w:rsidRPr="00AA6BB6">
        <w:tab/>
      </w:r>
      <w:r w:rsidRPr="00AA6BB6">
        <w:tab/>
        <w:t xml:space="preserve">    (2.</w:t>
      </w:r>
      <w:r>
        <w:t>13</w:t>
      </w:r>
      <w:r w:rsidRPr="00AA6BB6">
        <w:t>)</w:t>
      </w:r>
    </w:p>
    <w:p w:rsidR="00AE024B" w:rsidRPr="00AA6BB6" w:rsidRDefault="00AE024B" w:rsidP="00AE024B">
      <w:proofErr w:type="gramStart"/>
      <w:r w:rsidRPr="00AA6BB6">
        <w:lastRenderedPageBreak/>
        <w:t>which</w:t>
      </w:r>
      <w:proofErr w:type="gramEnd"/>
      <w:r w:rsidRPr="00AA6BB6">
        <w:t xml:space="preserve"> also yields the following equation for the equilibrium state:</w:t>
      </w:r>
    </w:p>
    <w:p w:rsidR="00AE024B" w:rsidRPr="00AA6BB6" w:rsidRDefault="00AE024B" w:rsidP="00AE024B">
      <w:pPr>
        <w:jc w:val="right"/>
      </w:pPr>
      <w:r w:rsidRPr="00AA6BB6">
        <w:rPr>
          <w:position w:val="-22"/>
        </w:rPr>
        <w:object w:dxaOrig="1920" w:dyaOrig="680">
          <v:shape id="_x0000_i1075" type="#_x0000_t75" style="width:95.25pt;height:33.75pt" o:ole="" filled="t">
            <v:fill color2="black"/>
            <v:imagedata r:id="rId103" o:title=""/>
          </v:shape>
          <o:OLEObject Type="Embed" ProgID="Equation.3" ShapeID="_x0000_i1075" DrawAspect="Content" ObjectID="_1492579385" r:id="rId104"/>
        </w:object>
      </w:r>
      <w:r w:rsidRPr="00AA6BB6">
        <w:tab/>
      </w:r>
      <w:r w:rsidRPr="00AA6BB6">
        <w:tab/>
      </w:r>
      <w:r w:rsidRPr="00AA6BB6">
        <w:tab/>
      </w:r>
      <w:r w:rsidRPr="00AA6BB6">
        <w:tab/>
        <w:t xml:space="preserve">          (2.</w:t>
      </w:r>
      <w:r>
        <w:t>14</w:t>
      </w:r>
      <w:r w:rsidRPr="00AA6BB6">
        <w:t>)</w:t>
      </w:r>
    </w:p>
    <w:p w:rsidR="00AE024B" w:rsidRPr="00AA6BB6" w:rsidRDefault="00AE024B" w:rsidP="0081001F">
      <w:r w:rsidRPr="00AA6BB6">
        <w:t xml:space="preserve">To complete the formulation, an equation for the internal pressure is needed. It could be either derived from the enthalpy equation </w:t>
      </w:r>
      <w:sdt>
        <w:sdtPr>
          <w:id w:val="14329835"/>
          <w:citation/>
        </w:sdtPr>
        <w:sdtEndPr/>
        <w:sdtContent>
          <w:r>
            <w:fldChar w:fldCharType="begin"/>
          </w:r>
          <w:r>
            <w:instrText xml:space="preserve">CITATION Lin \l 2057 </w:instrText>
          </w:r>
          <w:r>
            <w:fldChar w:fldCharType="separate"/>
          </w:r>
          <w:r w:rsidR="002A6D8D">
            <w:rPr>
              <w:noProof/>
            </w:rPr>
            <w:t>[20]</w:t>
          </w:r>
          <w:r>
            <w:rPr>
              <w:noProof/>
            </w:rPr>
            <w:fldChar w:fldCharType="end"/>
          </w:r>
        </w:sdtContent>
      </w:sdt>
      <w:r w:rsidRPr="00AA6BB6">
        <w:t>,</w:t>
      </w:r>
    </w:p>
    <w:p w:rsidR="00AE024B" w:rsidRPr="00AA6BB6" w:rsidRDefault="00AE024B" w:rsidP="00AE024B">
      <w:pPr>
        <w:jc w:val="right"/>
      </w:pPr>
      <w:r w:rsidRPr="00AA6BB6">
        <w:rPr>
          <w:position w:val="-28"/>
        </w:rPr>
        <w:object w:dxaOrig="3300" w:dyaOrig="660">
          <v:shape id="_x0000_i1076" type="#_x0000_t75" style="width:165.75pt;height:33.75pt" o:ole="" filled="t">
            <v:fill color2="black"/>
            <v:imagedata r:id="rId105" o:title=""/>
          </v:shape>
          <o:OLEObject Type="Embed" ProgID="Equation.3" ShapeID="_x0000_i1076" DrawAspect="Content" ObjectID="_1492579386" r:id="rId106"/>
        </w:object>
      </w:r>
      <w:r>
        <w:t xml:space="preserve">   </w:t>
      </w:r>
      <w:r>
        <w:tab/>
      </w:r>
      <w:r>
        <w:tab/>
      </w:r>
      <w:r>
        <w:tab/>
        <w:t xml:space="preserve">       (2.15</w:t>
      </w:r>
      <w:r w:rsidRPr="00AA6BB6">
        <w:t>)</w:t>
      </w:r>
    </w:p>
    <w:p w:rsidR="00AE024B" w:rsidRPr="00AA6BB6" w:rsidRDefault="00AE024B" w:rsidP="00AE024B">
      <w:proofErr w:type="gramStart"/>
      <w:r w:rsidRPr="00AA6BB6">
        <w:t>where</w:t>
      </w:r>
      <w:proofErr w:type="gramEnd"/>
      <w:r w:rsidRPr="00AA6BB6">
        <w:t xml:space="preserve"> </w:t>
      </w:r>
      <w:r w:rsidRPr="00AA6BB6">
        <w:rPr>
          <w:i/>
        </w:rPr>
        <w:t xml:space="preserve">K </w:t>
      </w:r>
      <w:r w:rsidRPr="00AA6BB6">
        <w:t>is the thermal conductivity or from the polytrophic equation for the expansion of perfect gas:</w:t>
      </w:r>
    </w:p>
    <w:p w:rsidR="00AE024B" w:rsidRPr="00AA6BB6" w:rsidRDefault="00AE024B" w:rsidP="00AE024B">
      <w:pPr>
        <w:jc w:val="right"/>
      </w:pPr>
      <w:r w:rsidRPr="00AA6BB6">
        <w:rPr>
          <w:position w:val="-28"/>
        </w:rPr>
        <w:object w:dxaOrig="2380" w:dyaOrig="800">
          <v:shape id="_x0000_i1077" type="#_x0000_t75" style="width:119.25pt;height:40.5pt" o:ole="" filled="t">
            <v:fill color2="black"/>
            <v:imagedata r:id="rId107" o:title=""/>
          </v:shape>
          <o:OLEObject Type="Embed" ProgID="Equation.3" ShapeID="_x0000_i1077" DrawAspect="Content" ObjectID="_1492579387" r:id="rId108"/>
        </w:object>
      </w:r>
      <w:r w:rsidRPr="00AA6BB6">
        <w:tab/>
      </w:r>
      <w:r w:rsidRPr="00AA6BB6">
        <w:tab/>
      </w:r>
      <w:r w:rsidRPr="00AA6BB6">
        <w:tab/>
      </w:r>
      <w:r w:rsidRPr="00AA6BB6">
        <w:tab/>
        <w:t>(2.</w:t>
      </w:r>
      <w:r>
        <w:t>16</w:t>
      </w:r>
      <w:r w:rsidRPr="00AA6BB6">
        <w:t>)</w:t>
      </w:r>
    </w:p>
    <w:p w:rsidR="0072248D" w:rsidRPr="00AA6BB6" w:rsidRDefault="00AE024B" w:rsidP="00AE024B">
      <w:proofErr w:type="gramStart"/>
      <w:r w:rsidRPr="00AA6BB6">
        <w:t>where</w:t>
      </w:r>
      <w:proofErr w:type="gramEnd"/>
      <w:r w:rsidRPr="00AA6BB6">
        <w:t xml:space="preserve"> </w:t>
      </w:r>
      <w:r w:rsidRPr="00AA6BB6">
        <w:rPr>
          <w:i/>
        </w:rPr>
        <w:t>γ</w:t>
      </w:r>
      <w:r w:rsidRPr="00AA6BB6">
        <w:t xml:space="preserve">  is the ratio of sp</w:t>
      </w:r>
      <w:r>
        <w:t>ecific heats. When equation (2.16</w:t>
      </w:r>
      <w:r w:rsidRPr="00AA6BB6">
        <w:t xml:space="preserve">) is used for the thermal equation of state, it refers to an isothermal process for the value of </w:t>
      </w:r>
      <w:r w:rsidRPr="00AA6BB6">
        <w:rPr>
          <w:i/>
        </w:rPr>
        <w:t>γ</w:t>
      </w:r>
      <w:r w:rsidRPr="00AA6BB6">
        <w:t xml:space="preserve">=1 and adiabatic process </w:t>
      </w:r>
      <w:r>
        <w:t>when</w:t>
      </w:r>
      <w:r w:rsidRPr="00AA6BB6">
        <w:t xml:space="preserve"> </w:t>
      </w:r>
      <w:r w:rsidRPr="00AA6BB6">
        <w:rPr>
          <w:i/>
        </w:rPr>
        <w:t>γ</w:t>
      </w:r>
      <w:r w:rsidRPr="00AA6BB6">
        <w:t xml:space="preserve"> =1.4. Further </w:t>
      </w:r>
      <w:r w:rsidRPr="00AA6BB6">
        <w:rPr>
          <w:i/>
        </w:rPr>
        <w:t>γ</w:t>
      </w:r>
      <w:r w:rsidRPr="00AA6BB6">
        <w:t xml:space="preserve"> can have complex values which describe other physical phenomena. A more detailed formulation regarding the thermal phenomena can be found in the work of </w:t>
      </w:r>
      <w:proofErr w:type="spellStart"/>
      <w:r w:rsidRPr="00AA6BB6">
        <w:t>Prosperetti</w:t>
      </w:r>
      <w:proofErr w:type="spellEnd"/>
      <w:r w:rsidRPr="00AA6BB6">
        <w:t xml:space="preserve"> </w:t>
      </w:r>
      <w:sdt>
        <w:sdtPr>
          <w:id w:val="14328926"/>
          <w:citation/>
        </w:sdtPr>
        <w:sdtEndPr/>
        <w:sdtContent>
          <w:r>
            <w:fldChar w:fldCharType="begin"/>
          </w:r>
          <w:r>
            <w:instrText xml:space="preserve">CITATION Pro77 \l 2057 </w:instrText>
          </w:r>
          <w:r>
            <w:fldChar w:fldCharType="separate"/>
          </w:r>
          <w:r w:rsidR="002A6D8D">
            <w:rPr>
              <w:noProof/>
            </w:rPr>
            <w:t>[38]</w:t>
          </w:r>
          <w:r>
            <w:rPr>
              <w:noProof/>
            </w:rPr>
            <w:fldChar w:fldCharType="end"/>
          </w:r>
        </w:sdtContent>
      </w:sdt>
      <w:r w:rsidRPr="00AA6BB6">
        <w:t xml:space="preserve">. Instead of using the polytrophic equation of the gas which does not account for the thermal losses, an ad hoc dissipative term is added to that equation by </w:t>
      </w:r>
      <w:proofErr w:type="spellStart"/>
      <w:r w:rsidRPr="00AA6BB6">
        <w:t>Prosperetti</w:t>
      </w:r>
      <w:proofErr w:type="spellEnd"/>
      <w:r w:rsidRPr="00AA6BB6">
        <w:t xml:space="preserve"> </w:t>
      </w:r>
      <w:sdt>
        <w:sdtPr>
          <w:id w:val="14328927"/>
          <w:citation/>
        </w:sdtPr>
        <w:sdtEndPr/>
        <w:sdtContent>
          <w:r>
            <w:fldChar w:fldCharType="begin"/>
          </w:r>
          <w:r>
            <w:instrText xml:space="preserve">CITATION Pro77 \l 2057 </w:instrText>
          </w:r>
          <w:r>
            <w:fldChar w:fldCharType="separate"/>
          </w:r>
          <w:r w:rsidR="002A6D8D">
            <w:rPr>
              <w:noProof/>
            </w:rPr>
            <w:t>[38]</w:t>
          </w:r>
          <w:r>
            <w:rPr>
              <w:noProof/>
            </w:rPr>
            <w:fldChar w:fldCharType="end"/>
          </w:r>
        </w:sdtContent>
      </w:sdt>
      <w:r w:rsidRPr="00AA6BB6">
        <w:t xml:space="preserve"> in order to simulate thermal viscous losses. There is also a model for an additional 'effective' thermal viscous and acoustic component in work by </w:t>
      </w:r>
      <w:r>
        <w:t xml:space="preserve">Chapman and </w:t>
      </w:r>
      <w:proofErr w:type="spellStart"/>
      <w:r>
        <w:t>Plesset</w:t>
      </w:r>
      <w:proofErr w:type="spellEnd"/>
      <w:r w:rsidRPr="00AA6BB6">
        <w:t xml:space="preserve"> </w:t>
      </w:r>
      <w:sdt>
        <w:sdtPr>
          <w:id w:val="14328925"/>
          <w:citation/>
        </w:sdtPr>
        <w:sdtEndPr/>
        <w:sdtContent>
          <w:r>
            <w:fldChar w:fldCharType="begin"/>
          </w:r>
          <w:r>
            <w:instrText xml:space="preserve">CITATION Cha71 \l 2057 </w:instrText>
          </w:r>
          <w:r>
            <w:fldChar w:fldCharType="separate"/>
          </w:r>
          <w:r w:rsidR="002A6D8D">
            <w:rPr>
              <w:noProof/>
            </w:rPr>
            <w:t>[36]</w:t>
          </w:r>
          <w:r>
            <w:rPr>
              <w:noProof/>
            </w:rPr>
            <w:fldChar w:fldCharType="end"/>
          </w:r>
        </w:sdtContent>
      </w:sdt>
      <w:r w:rsidRPr="00AA6BB6">
        <w:t xml:space="preserve">. In both of these artificially damped models, the equations for the damping coefficient and the </w:t>
      </w:r>
      <w:r w:rsidRPr="00AA6BB6">
        <w:lastRenderedPageBreak/>
        <w:t>overall equation for the oscillation would be modified, though the derivations require a detailed work and are not shown he</w:t>
      </w:r>
      <w:r>
        <w:t>re.</w:t>
      </w:r>
      <w:r w:rsidR="00810F0B">
        <w:t xml:space="preserve"> </w:t>
      </w:r>
    </w:p>
    <w:p w:rsidR="0072248D" w:rsidRPr="00AA6BB6" w:rsidRDefault="0072248D" w:rsidP="000A3F9D">
      <w:bookmarkStart w:id="19" w:name="__RefHeading__13_1028601136"/>
      <w:bookmarkEnd w:id="19"/>
    </w:p>
    <w:p w:rsidR="0072248D" w:rsidRPr="00AA6BB6" w:rsidRDefault="0072248D" w:rsidP="0047490D">
      <w:pPr>
        <w:pStyle w:val="Heading2"/>
      </w:pPr>
      <w:bookmarkStart w:id="20" w:name="__RefHeading__15_1028601136"/>
      <w:bookmarkStart w:id="21" w:name="_Toc374639858"/>
      <w:bookmarkEnd w:id="20"/>
      <w:r w:rsidRPr="00AA6BB6">
        <w:t xml:space="preserve">Linear </w:t>
      </w:r>
      <w:r w:rsidR="00F90FE9" w:rsidRPr="0047490D">
        <w:t>Pressure</w:t>
      </w:r>
      <w:r w:rsidR="00F90FE9">
        <w:t xml:space="preserve"> Waves</w:t>
      </w:r>
      <w:bookmarkEnd w:id="21"/>
    </w:p>
    <w:p w:rsidR="00AE024B" w:rsidRPr="00AA6BB6" w:rsidRDefault="00AE024B" w:rsidP="00AE024B">
      <w:r w:rsidRPr="00AA6BB6">
        <w:t>The bubble oscillations can be approximated as varying linearly, so that we can write the following;</w:t>
      </w:r>
    </w:p>
    <w:p w:rsidR="00AE024B" w:rsidRPr="00AA6BB6" w:rsidRDefault="00AE024B" w:rsidP="00AE024B">
      <w:pPr>
        <w:jc w:val="right"/>
      </w:pPr>
      <w:r w:rsidRPr="00AA6BB6">
        <w:rPr>
          <w:position w:val="-6"/>
        </w:rPr>
        <w:object w:dxaOrig="1420" w:dyaOrig="360">
          <v:shape id="_x0000_i1078" type="#_x0000_t75" style="width:70.5pt;height:18pt" o:ole="" filled="t">
            <v:fill color2="black"/>
            <v:imagedata r:id="rId109" o:title=""/>
          </v:shape>
          <o:OLEObject Type="Embed" ProgID="Equation.3" ShapeID="_x0000_i1078" DrawAspect="Content" ObjectID="_1492579388" r:id="rId110"/>
        </w:object>
      </w:r>
      <w:r>
        <w:t xml:space="preserve"> </w:t>
      </w:r>
      <w:r>
        <w:tab/>
      </w:r>
      <w:r>
        <w:tab/>
      </w:r>
      <w:r>
        <w:tab/>
      </w:r>
      <w:r>
        <w:tab/>
        <w:t>(2.17</w:t>
      </w:r>
      <w:r w:rsidRPr="00AA6BB6">
        <w:t>)</w:t>
      </w:r>
    </w:p>
    <w:p w:rsidR="00AE024B" w:rsidRPr="00AA6BB6" w:rsidRDefault="00AE024B" w:rsidP="00AE024B">
      <w:r w:rsidRPr="00AA6BB6">
        <w:t xml:space="preserve">Further approximation is made for the pressure variation </w:t>
      </w:r>
      <w:r w:rsidR="00610718">
        <w:t xml:space="preserve">for the bubble interior </w:t>
      </w:r>
      <w:r w:rsidRPr="00AA6BB6">
        <w:t>as</w:t>
      </w:r>
    </w:p>
    <w:p w:rsidR="00AE024B" w:rsidRPr="00AA6BB6" w:rsidRDefault="00AE024B" w:rsidP="00AE024B">
      <w:pPr>
        <w:jc w:val="right"/>
      </w:pPr>
      <w:r w:rsidRPr="00AA6BB6">
        <w:rPr>
          <w:position w:val="-6"/>
        </w:rPr>
        <w:object w:dxaOrig="1579" w:dyaOrig="360">
          <v:shape id="_x0000_i1079" type="#_x0000_t75" style="width:79.5pt;height:18pt" o:ole="" filled="t">
            <v:fill color2="black"/>
            <v:imagedata r:id="rId111" o:title=""/>
          </v:shape>
          <o:OLEObject Type="Embed" ProgID="Equation.3" ShapeID="_x0000_i1079" DrawAspect="Content" ObjectID="_1492579389" r:id="rId112"/>
        </w:object>
      </w:r>
      <w:r>
        <w:tab/>
      </w:r>
      <w:r>
        <w:tab/>
      </w:r>
      <w:r>
        <w:tab/>
      </w:r>
      <w:r>
        <w:tab/>
        <w:t>(2.18</w:t>
      </w:r>
      <w:r w:rsidRPr="00AA6BB6">
        <w:t>)</w:t>
      </w:r>
    </w:p>
    <w:p w:rsidR="00AE024B" w:rsidRDefault="00AE024B" w:rsidP="00AE024B">
      <w:proofErr w:type="gramStart"/>
      <w:r>
        <w:t>w</w:t>
      </w:r>
      <w:r w:rsidRPr="00AA6BB6">
        <w:t>here</w:t>
      </w:r>
      <w:proofErr w:type="gramEnd"/>
      <w:r>
        <w:t xml:space="preserve"> the approximation </w:t>
      </w:r>
      <m:oMath>
        <m:r>
          <w:rPr>
            <w:rFonts w:ascii="Cambria Math" w:hAnsi="Cambria Math"/>
          </w:rPr>
          <m:t>X~</m:t>
        </m:r>
        <m:sSup>
          <m:sSupPr>
            <m:ctrlPr>
              <w:rPr>
                <w:rFonts w:ascii="Cambria Math" w:hAnsi="Cambria Math"/>
                <w:i/>
              </w:rPr>
            </m:ctrlPr>
          </m:sSupPr>
          <m:e>
            <m:r>
              <w:rPr>
                <w:rFonts w:ascii="Cambria Math" w:hAnsi="Cambria Math"/>
              </w:rPr>
              <m:t>e</m:t>
            </m:r>
          </m:e>
          <m:sup>
            <m:r>
              <w:rPr>
                <w:rFonts w:ascii="Cambria Math" w:hAnsi="Cambria Math"/>
              </w:rPr>
              <m:t>iωt</m:t>
            </m:r>
          </m:sup>
        </m:sSup>
      </m:oMath>
      <w:r>
        <w:t xml:space="preserve"> is made in order to find harmonic components (</w:t>
      </w:r>
      <w:r>
        <w:rPr>
          <w:i/>
          <w:iCs/>
        </w:rPr>
        <w:t xml:space="preserve">i </w:t>
      </w:r>
      <w:r>
        <w:t xml:space="preserve">denotes the complex imaginary unit number). Equations (2.17) and (2.18) are set into the equation of state for internal pressure in order to find the variable Φ. Note that this would produce different results for different, previously mentioned, equations of state. For instance, when the enthalpy equation is used, one obtains </w:t>
      </w:r>
      <w:sdt>
        <w:sdtPr>
          <w:id w:val="-159844576"/>
          <w:citation/>
        </w:sdtPr>
        <w:sdtEndPr/>
        <w:sdtContent>
          <w:r>
            <w:fldChar w:fldCharType="begin"/>
          </w:r>
          <w:r>
            <w:instrText xml:space="preserve"> CITATION Lin \l 2057  \m Pro88</w:instrText>
          </w:r>
          <w:r>
            <w:fldChar w:fldCharType="separate"/>
          </w:r>
          <w:r w:rsidR="002A6D8D">
            <w:rPr>
              <w:noProof/>
            </w:rPr>
            <w:t>[20, 39]</w:t>
          </w:r>
          <w:r>
            <w:rPr>
              <w:noProof/>
            </w:rPr>
            <w:fldChar w:fldCharType="end"/>
          </w:r>
        </w:sdtContent>
      </w:sdt>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AE024B" w:rsidTr="00113F04">
        <w:tc>
          <w:tcPr>
            <w:tcW w:w="7763" w:type="dxa"/>
          </w:tcPr>
          <w:p w:rsidR="00AE024B" w:rsidRDefault="00AE024B" w:rsidP="00863CF6">
            <m:oMathPara>
              <m:oMath>
                <m:r>
                  <w:rPr>
                    <w:rFonts w:ascii="Cambria Math" w:hAnsi="Cambria Math"/>
                  </w:rPr>
                  <m:t>Φ=</m:t>
                </m:r>
                <m:f>
                  <m:fPr>
                    <m:ctrlPr>
                      <w:rPr>
                        <w:rFonts w:ascii="Cambria Math" w:hAnsi="Cambria Math"/>
                        <w:i/>
                      </w:rPr>
                    </m:ctrlPr>
                  </m:fPr>
                  <m:num>
                    <m:r>
                      <w:rPr>
                        <w:rFonts w:ascii="Cambria Math" w:hAnsi="Cambria Math"/>
                      </w:rPr>
                      <m:t>3γ</m:t>
                    </m:r>
                  </m:num>
                  <m:den>
                    <m:r>
                      <w:rPr>
                        <w:rFonts w:ascii="Cambria Math" w:hAnsi="Cambria Math"/>
                      </w:rPr>
                      <m:t>1-3(γ-1)iχ[</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i</m:t>
                                </m:r>
                              </m:num>
                              <m:den>
                                <m:r>
                                  <w:rPr>
                                    <w:rFonts w:ascii="Cambria Math" w:hAnsi="Cambria Math"/>
                                  </w:rPr>
                                  <m:t>χ</m:t>
                                </m:r>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coth</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i</m:t>
                                </m:r>
                              </m:num>
                              <m:den>
                                <m:r>
                                  <w:rPr>
                                    <w:rFonts w:ascii="Cambria Math" w:hAnsi="Cambria Math"/>
                                  </w:rPr>
                                  <m:t>χ</m:t>
                                </m:r>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-1]</m:t>
                    </m:r>
                  </m:den>
                </m:f>
              </m:oMath>
            </m:oMathPara>
          </w:p>
        </w:tc>
        <w:tc>
          <w:tcPr>
            <w:tcW w:w="723" w:type="dxa"/>
          </w:tcPr>
          <w:p w:rsidR="00AE024B" w:rsidRDefault="00AE024B" w:rsidP="00863CF6">
            <w:r>
              <w:t>(2.19)</w:t>
            </w:r>
          </w:p>
        </w:tc>
      </w:tr>
    </w:tbl>
    <w:p w:rsidR="00113F04" w:rsidRDefault="00AE024B" w:rsidP="00113F04">
      <w:proofErr w:type="gramStart"/>
      <w:r>
        <w:t>where</w:t>
      </w:r>
      <w:proofErr w:type="gramEnd"/>
      <w:r>
        <w:t xml:space="preserve"> </w:t>
      </w:r>
      <m:oMath>
        <m:r>
          <w:rPr>
            <w:rFonts w:ascii="Cambria Math" w:hAnsi="Cambria Math"/>
          </w:rPr>
          <m:t>χ=D/ω</m:t>
        </m:r>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2</m:t>
            </m:r>
          </m:sup>
        </m:sSubSup>
      </m:oMath>
      <w:r>
        <w:t xml:space="preserve"> and </w:t>
      </w:r>
      <w:r>
        <w:rPr>
          <w:i/>
          <w:iCs/>
        </w:rPr>
        <w:t xml:space="preserve">D </w:t>
      </w:r>
      <w:r>
        <w:t xml:space="preserve">is the gas thermal diffusivity.  </w:t>
      </w:r>
    </w:p>
    <w:p w:rsidR="00AE024B" w:rsidRDefault="00AE024B" w:rsidP="00113F04">
      <w:r w:rsidRPr="00AA6BB6">
        <w:t xml:space="preserve">With the identities </w:t>
      </w:r>
      <w:r w:rsidRPr="00AA6BB6">
        <w:rPr>
          <w:position w:val="-10"/>
        </w:rPr>
        <w:object w:dxaOrig="940" w:dyaOrig="440">
          <v:shape id="_x0000_i1080" type="#_x0000_t75" style="width:46.5pt;height:22.5pt" o:ole="" filled="t">
            <v:fill color2="black"/>
            <v:imagedata r:id="rId113" o:title=""/>
          </v:shape>
          <o:OLEObject Type="Embed" ProgID="Equation.3" ShapeID="_x0000_i1080" DrawAspect="Content" ObjectID="_1492579390" r:id="rId114"/>
        </w:object>
      </w:r>
      <w:proofErr w:type="gramStart"/>
      <w:r w:rsidRPr="00AA6BB6">
        <w:t xml:space="preserve">and </w:t>
      </w:r>
      <w:proofErr w:type="gramEnd"/>
      <w:r w:rsidRPr="00AA6BB6">
        <w:rPr>
          <w:position w:val="-10"/>
        </w:rPr>
        <w:object w:dxaOrig="1160" w:dyaOrig="440">
          <v:shape id="_x0000_i1081" type="#_x0000_t75" style="width:57.75pt;height:22.5pt" o:ole="" filled="t">
            <v:fill color2="black"/>
            <v:imagedata r:id="rId115" o:title=""/>
          </v:shape>
          <o:OLEObject Type="Embed" ProgID="Equation.3" ShapeID="_x0000_i1081" DrawAspect="Content" ObjectID="_1492579391" r:id="rId116"/>
        </w:object>
      </w:r>
      <w:r w:rsidRPr="00AA6BB6">
        <w:t>, the Keller-</w:t>
      </w:r>
      <w:proofErr w:type="spellStart"/>
      <w:r w:rsidRPr="00AA6BB6">
        <w:t>Kollodner</w:t>
      </w:r>
      <w:proofErr w:type="spellEnd"/>
      <w:r w:rsidRPr="00AA6BB6">
        <w:t xml:space="preserve"> equation (2.1) is linearized to find the equation for the bubble ra</w:t>
      </w:r>
      <w:r>
        <w:t>dial motion</w:t>
      </w:r>
      <w:r w:rsidR="00610718">
        <w:t xml:space="preserve">, though the results slightly </w:t>
      </w:r>
      <w:r w:rsidR="00610718">
        <w:lastRenderedPageBreak/>
        <w:t xml:space="preserve">differ </w:t>
      </w:r>
      <w:r w:rsidR="00E05DB8">
        <w:t>for the thermal model used for the bubble interior. The resulting equations are</w:t>
      </w:r>
      <w:r w:rsidR="00610718">
        <w:t xml:space="preserve"> given in the following: </w:t>
      </w:r>
      <w:r w:rsidR="00610718" w:rsidRPr="00726FD5">
        <w:rPr>
          <w:i/>
          <w:iCs/>
        </w:rPr>
        <w:t>(i)</w:t>
      </w:r>
      <w:r>
        <w:t xml:space="preserve"> when the enthalpy equation is used, </w:t>
      </w:r>
    </w:p>
    <w:p w:rsidR="00AE024B" w:rsidRDefault="00456500" w:rsidP="00AE024B">
      <w:pPr>
        <w:jc w:val="right"/>
      </w:pPr>
      <w:r w:rsidRPr="00AA6BB6">
        <w:rPr>
          <w:position w:val="-34"/>
        </w:rPr>
        <w:object w:dxaOrig="5420" w:dyaOrig="800">
          <v:shape id="_x0000_i1082" type="#_x0000_t75" style="width:270pt;height:40.5pt" o:ole="" filled="t">
            <v:fill color2="black"/>
            <v:imagedata r:id="rId117" o:title=""/>
          </v:shape>
          <o:OLEObject Type="Embed" ProgID="Equation.3" ShapeID="_x0000_i1082" DrawAspect="Content" ObjectID="_1492579392" r:id="rId118"/>
        </w:object>
      </w:r>
      <w:r w:rsidR="00AE024B">
        <w:t xml:space="preserve">  </w:t>
      </w:r>
      <w:r w:rsidR="00AE024B">
        <w:tab/>
      </w:r>
      <w:r w:rsidR="00AE024B">
        <w:tab/>
        <w:t>(2.20)</w:t>
      </w:r>
    </w:p>
    <w:p w:rsidR="00AE024B" w:rsidRPr="00AA6BB6" w:rsidRDefault="00AE024B" w:rsidP="00AE024B">
      <w:r w:rsidRPr="00AA6BB6">
        <w:t xml:space="preserve"> </w:t>
      </w:r>
      <w:proofErr w:type="gramStart"/>
      <w:r w:rsidR="00610718">
        <w:t>a</w:t>
      </w:r>
      <w:r>
        <w:t>nd</w:t>
      </w:r>
      <w:proofErr w:type="gramEnd"/>
      <w:r w:rsidR="00610718">
        <w:t xml:space="preserve">, </w:t>
      </w:r>
      <w:r w:rsidR="00610718" w:rsidRPr="00726FD5">
        <w:rPr>
          <w:i/>
          <w:iCs/>
        </w:rPr>
        <w:t>(ii)</w:t>
      </w:r>
      <w:r>
        <w:t xml:space="preserve"> when </w:t>
      </w:r>
      <w:r w:rsidRPr="00AA6BB6">
        <w:t>the polytrophic equation of state</w:t>
      </w:r>
      <w:r>
        <w:t xml:space="preserve"> is used</w:t>
      </w:r>
      <w:r w:rsidRPr="00AA6BB6">
        <w:t>;</w:t>
      </w:r>
    </w:p>
    <w:p w:rsidR="00AE024B" w:rsidRDefault="00456500" w:rsidP="00AE024B">
      <w:pPr>
        <w:jc w:val="right"/>
      </w:pPr>
      <w:r w:rsidRPr="00AA6BB6">
        <w:rPr>
          <w:position w:val="-34"/>
        </w:rPr>
        <w:object w:dxaOrig="6240" w:dyaOrig="800">
          <v:shape id="_x0000_i1083" type="#_x0000_t75" style="width:310.5pt;height:40.5pt" o:ole="" filled="t">
            <v:fill color2="black"/>
            <v:imagedata r:id="rId119" o:title=""/>
          </v:shape>
          <o:OLEObject Type="Embed" ProgID="Equation.3" ShapeID="_x0000_i1083" DrawAspect="Content" ObjectID="_1492579393" r:id="rId120"/>
        </w:object>
      </w:r>
      <w:r w:rsidR="00AE024B">
        <w:tab/>
        <w:t xml:space="preserve">   (2.21</w:t>
      </w:r>
      <w:r w:rsidR="00AE024B" w:rsidRPr="00AA6BB6">
        <w:t>)</w:t>
      </w:r>
    </w:p>
    <w:p w:rsidR="00AE024B" w:rsidRPr="00AA6BB6" w:rsidRDefault="00AE024B" w:rsidP="00AE024B">
      <w:r>
        <w:t xml:space="preserve">When the terms of order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are neglected, this yields  </w:t>
      </w:r>
    </w:p>
    <w:p w:rsidR="00AE024B" w:rsidRPr="00AA6BB6" w:rsidRDefault="00456500" w:rsidP="00AE024B">
      <w:pPr>
        <w:jc w:val="right"/>
      </w:pPr>
      <w:r w:rsidRPr="00456500">
        <w:rPr>
          <w:position w:val="-12"/>
        </w:rPr>
        <w:object w:dxaOrig="3080" w:dyaOrig="380">
          <v:shape id="_x0000_i1084" type="#_x0000_t75" style="width:154.5pt;height:19.5pt" o:ole="" filled="t">
            <v:fill color2="black"/>
            <v:imagedata r:id="rId121" o:title=""/>
          </v:shape>
          <o:OLEObject Type="Embed" ProgID="Equation.3" ShapeID="_x0000_i1084" DrawAspect="Content" ObjectID="_1492579394" r:id="rId122"/>
        </w:object>
      </w:r>
      <w:r w:rsidR="00AE024B">
        <w:t xml:space="preserve"> </w:t>
      </w:r>
      <w:r w:rsidR="00AE024B">
        <w:tab/>
      </w:r>
      <w:r w:rsidR="00AE024B">
        <w:tab/>
      </w:r>
      <w:r w:rsidR="00AE024B">
        <w:tab/>
        <w:t xml:space="preserve">  (2.22</w:t>
      </w:r>
      <w:r w:rsidR="00AE024B" w:rsidRPr="00AA6BB6">
        <w:t>)</w:t>
      </w:r>
    </w:p>
    <w:p w:rsidR="00AE024B" w:rsidRPr="00AA6BB6" w:rsidRDefault="00AE024B" w:rsidP="00AE024B">
      <w:proofErr w:type="gramStart"/>
      <w:r w:rsidRPr="00AA6BB6">
        <w:t>where</w:t>
      </w:r>
      <w:proofErr w:type="gramEnd"/>
      <w:r w:rsidRPr="00AA6BB6">
        <w:t xml:space="preserve"> the</w:t>
      </w:r>
      <w:r>
        <w:t xml:space="preserve"> </w:t>
      </w:r>
      <m:oMath>
        <m:sSub>
          <m:sSubPr>
            <m:ctrlPr>
              <w:rPr>
                <w:rFonts w:ascii="Cambria Math" w:hAnsi="Cambria Math"/>
                <w:i/>
              </w:rPr>
            </m:ctrlPr>
          </m:sSubPr>
          <m:e>
            <m:r>
              <w:rPr>
                <w:rFonts w:ascii="Cambria Math" w:hAnsi="Cambria Math"/>
              </w:rPr>
              <m:t>ω</m:t>
            </m:r>
          </m:e>
          <m:sub>
            <m:r>
              <w:rPr>
                <w:rFonts w:ascii="Cambria Math" w:hAnsi="Cambria Math"/>
              </w:rPr>
              <m:t>0</m:t>
            </m:r>
          </m:sub>
        </m:sSub>
      </m:oMath>
      <w:r>
        <w:t xml:space="preserve"> is the bubble resonance frequency</w:t>
      </w:r>
      <w:r w:rsidRPr="00AA6BB6">
        <w:t xml:space="preserve"> and</w:t>
      </w:r>
      <w:r>
        <w:t xml:space="preserve"> </w:t>
      </w:r>
      <w:r>
        <w:rPr>
          <w:i/>
          <w:iCs/>
        </w:rPr>
        <w:t>b</w:t>
      </w:r>
      <w:r w:rsidRPr="00AA6BB6">
        <w:t xml:space="preserve"> </w:t>
      </w:r>
      <w:r>
        <w:t xml:space="preserve">is the </w:t>
      </w:r>
      <w:r w:rsidRPr="00AA6BB6">
        <w:t>damping coefficient</w:t>
      </w:r>
      <w:r>
        <w:t>. Again these quantities are given by different expressions</w:t>
      </w:r>
      <w:r w:rsidR="00E05DB8">
        <w:t xml:space="preserve"> for different thermal models for the bubble interior</w:t>
      </w:r>
      <w:r>
        <w:t xml:space="preserve">, i.e. when the enthalpy equation is used, </w:t>
      </w:r>
    </w:p>
    <w:p w:rsidR="00AE024B" w:rsidRDefault="00AE024B" w:rsidP="00AE024B">
      <w:pPr>
        <w:jc w:val="right"/>
      </w:pPr>
      <w:r w:rsidRPr="00960CAE">
        <w:rPr>
          <w:position w:val="-32"/>
        </w:rPr>
        <w:object w:dxaOrig="2740" w:dyaOrig="760">
          <v:shape id="_x0000_i1085" type="#_x0000_t75" style="width:135.75pt;height:38.25pt" o:ole="" filled="t">
            <v:fill color2="black"/>
            <v:imagedata r:id="rId123" o:title=""/>
          </v:shape>
          <o:OLEObject Type="Embed" ProgID="Equation.3" ShapeID="_x0000_i1085" DrawAspect="Content" ObjectID="_1492579395" r:id="rId124"/>
        </w:object>
      </w:r>
      <w:r>
        <w:tab/>
      </w:r>
      <w:r>
        <w:tab/>
      </w:r>
      <w:r>
        <w:tab/>
      </w:r>
      <w:r>
        <w:tab/>
        <w:t xml:space="preserve"> (2.23</w:t>
      </w:r>
      <w:r w:rsidRPr="00AA6BB6">
        <w:t>)</w:t>
      </w:r>
    </w:p>
    <w:p w:rsidR="00AE024B" w:rsidRDefault="00AE024B" w:rsidP="00AE024B">
      <w:pPr>
        <w:jc w:val="right"/>
      </w:pPr>
      <w:r w:rsidRPr="006E0719">
        <w:rPr>
          <w:position w:val="-30"/>
        </w:rPr>
        <w:object w:dxaOrig="3320" w:dyaOrig="720">
          <v:shape id="_x0000_i1086" type="#_x0000_t75" style="width:166.5pt;height:36.75pt" o:ole="" filled="t">
            <v:fill color2="black"/>
            <v:imagedata r:id="rId125" o:title=""/>
          </v:shape>
          <o:OLEObject Type="Embed" ProgID="Equation.3" ShapeID="_x0000_i1086" DrawAspect="Content" ObjectID="_1492579396" r:id="rId126"/>
        </w:object>
      </w:r>
      <w:r>
        <w:tab/>
      </w:r>
      <w:r>
        <w:tab/>
      </w:r>
      <w:r>
        <w:tab/>
      </w:r>
      <w:r>
        <w:tab/>
        <w:t>(2.24)</w:t>
      </w:r>
    </w:p>
    <w:p w:rsidR="00AE024B" w:rsidRPr="00AA6BB6" w:rsidRDefault="00AE024B" w:rsidP="00AE024B">
      <w:proofErr w:type="gramStart"/>
      <w:r>
        <w:t>and</w:t>
      </w:r>
      <w:proofErr w:type="gramEnd"/>
      <w:r>
        <w:t xml:space="preserve"> when the polytrophic equation of state is used,   </w:t>
      </w:r>
    </w:p>
    <w:p w:rsidR="00AE024B" w:rsidRPr="00AA6BB6" w:rsidRDefault="00AE024B" w:rsidP="00AE024B">
      <w:pPr>
        <w:ind w:firstLine="720"/>
        <w:jc w:val="right"/>
      </w:pPr>
      <w:r w:rsidRPr="00960CAE">
        <w:rPr>
          <w:position w:val="-32"/>
        </w:rPr>
        <w:object w:dxaOrig="3140" w:dyaOrig="760">
          <v:shape id="_x0000_i1087" type="#_x0000_t75" style="width:157.5pt;height:38.25pt" o:ole="" filled="t">
            <v:fill color2="black"/>
            <v:imagedata r:id="rId127" o:title=""/>
          </v:shape>
          <o:OLEObject Type="Embed" ProgID="Equation.3" ShapeID="_x0000_i1087" DrawAspect="Content" ObjectID="_1492579397" r:id="rId128"/>
        </w:object>
      </w:r>
      <w:r>
        <w:t xml:space="preserve">  </w:t>
      </w:r>
      <w:r>
        <w:tab/>
      </w:r>
      <w:r>
        <w:tab/>
      </w:r>
      <w:r>
        <w:tab/>
        <w:t xml:space="preserve">     (2.25</w:t>
      </w:r>
      <w:r w:rsidRPr="00AA6BB6">
        <w:t>)</w:t>
      </w:r>
    </w:p>
    <w:p w:rsidR="00AE024B" w:rsidRDefault="00AE024B" w:rsidP="00AE024B">
      <w:pPr>
        <w:jc w:val="right"/>
      </w:pPr>
      <w:r w:rsidRPr="00AA6BB6">
        <w:rPr>
          <w:position w:val="-24"/>
        </w:rPr>
        <w:object w:dxaOrig="1700" w:dyaOrig="720">
          <v:shape id="_x0000_i1088" type="#_x0000_t75" style="width:86.25pt;height:36.75pt" o:ole="" filled="t">
            <v:fill color2="black"/>
            <v:imagedata r:id="rId129" o:title=""/>
          </v:shape>
          <o:OLEObject Type="Embed" ProgID="Equation.3" ShapeID="_x0000_i1088" DrawAspect="Content" ObjectID="_1492579398" r:id="rId130"/>
        </w:object>
      </w:r>
      <w:r>
        <w:t xml:space="preserve"> </w:t>
      </w:r>
      <w:r>
        <w:tab/>
        <w:t xml:space="preserve">  </w:t>
      </w:r>
      <w:r>
        <w:tab/>
      </w:r>
      <w:r>
        <w:tab/>
      </w:r>
      <w:r>
        <w:tab/>
        <w:t xml:space="preserve">    (2.26</w:t>
      </w:r>
      <w:r w:rsidRPr="00AA6BB6">
        <w:t>)</w:t>
      </w:r>
    </w:p>
    <w:p w:rsidR="00AE024B" w:rsidRPr="003F7508" w:rsidRDefault="00AE024B" w:rsidP="00AE024B">
      <w:r>
        <w:lastRenderedPageBreak/>
        <w:t xml:space="preserve">In fact, the physical meanings of equations (2.23)-(2.24) are very similar to that of equations (2.25)-(2.26) as the relation </w:t>
      </w:r>
      <m:oMath>
        <m:sSub>
          <m:sSubPr>
            <m:ctrlPr>
              <w:rPr>
                <w:rFonts w:ascii="Cambria Math" w:hAnsi="Cambria Math"/>
                <w:i/>
              </w:rPr>
            </m:ctrlPr>
          </m:sSubPr>
          <m:e>
            <m:r>
              <w:rPr>
                <w:rFonts w:ascii="Cambria Math" w:hAnsi="Cambria Math"/>
              </w:rPr>
              <m:t>γ</m:t>
            </m:r>
          </m:e>
          <m:sub>
            <m:r>
              <w:rPr>
                <w:rFonts w:ascii="Cambria Math" w:hAnsi="Cambria Math"/>
              </w:rPr>
              <m:t>eff</m:t>
            </m:r>
          </m:sub>
        </m:sSub>
        <m:r>
          <w:rPr>
            <w:rFonts w:ascii="Cambria Math" w:hAnsi="Cambria Math"/>
          </w:rPr>
          <m:t>=Re(Φ)</m:t>
        </m:r>
      </m:oMath>
      <w:r>
        <w:t xml:space="preserve"> defines the </w:t>
      </w:r>
      <w:r>
        <w:rPr>
          <w:i/>
          <w:iCs/>
        </w:rPr>
        <w:t xml:space="preserve">effective </w:t>
      </w:r>
      <w:r>
        <w:t xml:space="preserve">polytrophic exponent when the enthalpy equation is used </w:t>
      </w:r>
      <w:sdt>
        <w:sdtPr>
          <w:id w:val="-159844580"/>
          <w:citation/>
        </w:sdtPr>
        <w:sdtEndPr/>
        <w:sdtContent>
          <w:r>
            <w:fldChar w:fldCharType="begin"/>
          </w:r>
          <w:r>
            <w:instrText xml:space="preserve"> CITATION Pro88 \l 2057 </w:instrText>
          </w:r>
          <w:r>
            <w:fldChar w:fldCharType="separate"/>
          </w:r>
          <w:r w:rsidR="002A6D8D">
            <w:rPr>
              <w:noProof/>
            </w:rPr>
            <w:t>[39]</w:t>
          </w:r>
          <w:r>
            <w:rPr>
              <w:noProof/>
            </w:rPr>
            <w:fldChar w:fldCharType="end"/>
          </w:r>
        </w:sdtContent>
      </w:sdt>
      <w:r>
        <w:t xml:space="preserve">. The damping coefficient </w:t>
      </w:r>
      <w:r>
        <w:rPr>
          <w:i/>
          <w:iCs/>
        </w:rPr>
        <w:t>b</w:t>
      </w:r>
      <w:r>
        <w:t xml:space="preserve"> constitutes of three parts in (2.24) which arise from viscous, thermal and acoustic effects, respectively. As can be noticed, the thermal damping is not present in equation (2.26). To add the thermal effects when the polytrophic equation is used, an</w:t>
      </w:r>
      <w:r>
        <w:rPr>
          <w:i/>
          <w:iCs/>
        </w:rPr>
        <w:t xml:space="preserve"> ad hoc </w:t>
      </w:r>
      <w:r>
        <w:t xml:space="preserve">dissipative term was used by several authors </w:t>
      </w:r>
      <w:sdt>
        <w:sdtPr>
          <w:id w:val="-159844579"/>
          <w:citation/>
        </w:sdtPr>
        <w:sdtEndPr/>
        <w:sdtContent>
          <w:r>
            <w:fldChar w:fldCharType="begin"/>
          </w:r>
          <w:r>
            <w:instrText xml:space="preserve"> CITATION Cha71 \l 2057  \m Pro77 \m van68</w:instrText>
          </w:r>
          <w:r>
            <w:fldChar w:fldCharType="separate"/>
          </w:r>
          <w:r w:rsidR="002A6D8D">
            <w:rPr>
              <w:noProof/>
            </w:rPr>
            <w:t>[36, 38, 19]</w:t>
          </w:r>
          <w:r>
            <w:rPr>
              <w:noProof/>
            </w:rPr>
            <w:fldChar w:fldCharType="end"/>
          </w:r>
        </w:sdtContent>
      </w:sdt>
      <w:r>
        <w:t xml:space="preserve">. In this work, the formulation by Commander and </w:t>
      </w:r>
      <w:proofErr w:type="spellStart"/>
      <w:r>
        <w:t>Prosperetti</w:t>
      </w:r>
      <w:proofErr w:type="spellEnd"/>
      <w:r>
        <w:t xml:space="preserve"> </w:t>
      </w:r>
      <w:sdt>
        <w:sdtPr>
          <w:id w:val="-159844577"/>
          <w:citation/>
        </w:sdtPr>
        <w:sdtEndPr/>
        <w:sdtContent>
          <w:r>
            <w:fldChar w:fldCharType="begin"/>
          </w:r>
          <w:r>
            <w:instrText xml:space="preserve"> CITATION Lin \l 2057 </w:instrText>
          </w:r>
          <w:r>
            <w:fldChar w:fldCharType="separate"/>
          </w:r>
          <w:r w:rsidR="002A6D8D">
            <w:rPr>
              <w:noProof/>
            </w:rPr>
            <w:t>[20]</w:t>
          </w:r>
          <w:r>
            <w:rPr>
              <w:noProof/>
            </w:rPr>
            <w:fldChar w:fldCharType="end"/>
          </w:r>
        </w:sdtContent>
      </w:sdt>
      <w:r>
        <w:t xml:space="preserve"> with the enthalpy equation is used when the results regarding the linear pressure waves are presented. For the nonlinear wave propagation results, the polytrophic equation with the thermal dissipation is used. Apparently, these two models produce slightly different results when the radial bubble dynamics is considered individually. However, for the nonlinear wave propagation, cycle averaged values for dissipation per one bubble is important, as will be explained in the next subsection, and this model provides satisfactory results. Further discussion on these effects is deferred in the results section.   </w:t>
      </w:r>
    </w:p>
    <w:p w:rsidR="00AE024B" w:rsidRPr="00AA6BB6" w:rsidRDefault="00AE024B" w:rsidP="00AE024B">
      <w:pPr>
        <w:ind w:firstLine="720"/>
        <w:jc w:val="left"/>
      </w:pPr>
      <w:r w:rsidRPr="00AA6BB6">
        <w:t xml:space="preserve">Upon substitution of </w:t>
      </w:r>
      <w:r>
        <w:t xml:space="preserve">the expression for </w:t>
      </w:r>
      <w:r>
        <w:rPr>
          <w:i/>
          <w:iCs/>
        </w:rPr>
        <w:t xml:space="preserve">X </w:t>
      </w:r>
      <w:r>
        <w:t>in equation (2.22) into the wave equation (2.10</w:t>
      </w:r>
      <w:r w:rsidRPr="00AA6BB6">
        <w:t xml:space="preserve">), one obtains </w:t>
      </w:r>
    </w:p>
    <w:p w:rsidR="00AE024B" w:rsidRPr="00AA6BB6" w:rsidRDefault="000A1C64" w:rsidP="00AE024B">
      <w:pPr>
        <w:jc w:val="right"/>
      </w:pPr>
      <w:r w:rsidRPr="000A1C64">
        <w:rPr>
          <w:position w:val="-12"/>
        </w:rPr>
        <w:object w:dxaOrig="1480" w:dyaOrig="380">
          <v:shape id="_x0000_i1089" type="#_x0000_t75" style="width:74.25pt;height:19.5pt" o:ole="" filled="t">
            <v:fill color2="black"/>
            <v:imagedata r:id="rId131" o:title=""/>
          </v:shape>
          <o:OLEObject Type="Embed" ProgID="Equation.3" ShapeID="_x0000_i1089" DrawAspect="Content" ObjectID="_1492579399" r:id="rId132"/>
        </w:object>
      </w:r>
      <w:r w:rsidR="00AE024B">
        <w:t xml:space="preserve"> </w:t>
      </w:r>
      <w:r w:rsidR="00AE024B">
        <w:tab/>
      </w:r>
      <w:r w:rsidR="00AE024B">
        <w:tab/>
      </w:r>
      <w:r w:rsidR="00AE024B">
        <w:tab/>
      </w:r>
      <w:r w:rsidR="00AE024B">
        <w:tab/>
        <w:t>(2.27</w:t>
      </w:r>
      <w:r w:rsidR="00AE024B" w:rsidRPr="00AA6BB6">
        <w:t>)</w:t>
      </w:r>
    </w:p>
    <w:p w:rsidR="00AE024B" w:rsidRPr="00AA6BB6" w:rsidRDefault="00AE024B" w:rsidP="00AE024B">
      <w:pPr>
        <w:jc w:val="left"/>
      </w:pPr>
      <w:proofErr w:type="gramStart"/>
      <w:r w:rsidRPr="00AA6BB6">
        <w:t>where</w:t>
      </w:r>
      <w:proofErr w:type="gramEnd"/>
      <w:r w:rsidRPr="00AA6BB6">
        <w:t xml:space="preserve"> the wavenumber in the mixture </w:t>
      </w:r>
      <w:r w:rsidRPr="00AA6BB6">
        <w:rPr>
          <w:i/>
        </w:rPr>
        <w:t>k</w:t>
      </w:r>
      <w:r w:rsidRPr="00AA6BB6">
        <w:rPr>
          <w:i/>
          <w:vertAlign w:val="subscript"/>
        </w:rPr>
        <w:t>m</w:t>
      </w:r>
      <w:r w:rsidRPr="00AA6BB6">
        <w:rPr>
          <w:i/>
        </w:rPr>
        <w:t xml:space="preserve"> </w:t>
      </w:r>
      <w:r w:rsidRPr="00AA6BB6">
        <w:t>is given by the relation</w:t>
      </w:r>
    </w:p>
    <w:p w:rsidR="00AE024B" w:rsidRPr="00AA6BB6" w:rsidRDefault="00AE024B" w:rsidP="00AE024B">
      <w:pPr>
        <w:jc w:val="right"/>
      </w:pPr>
      <w:r w:rsidRPr="00AA6BB6">
        <w:rPr>
          <w:position w:val="-26"/>
        </w:rPr>
        <w:object w:dxaOrig="3360" w:dyaOrig="760">
          <v:shape id="_x0000_i1090" type="#_x0000_t75" style="width:167.25pt;height:38.25pt" o:ole="" filled="t">
            <v:fill color2="black"/>
            <v:imagedata r:id="rId133" o:title=""/>
          </v:shape>
          <o:OLEObject Type="Embed" ProgID="Equation.3" ShapeID="_x0000_i1090" DrawAspect="Content" ObjectID="_1492579400" r:id="rId134"/>
        </w:object>
      </w:r>
      <w:r>
        <w:tab/>
      </w:r>
      <w:r>
        <w:tab/>
        <w:t xml:space="preserve">                 (2.28</w:t>
      </w:r>
      <w:r w:rsidRPr="00AA6BB6">
        <w:t>)</w:t>
      </w:r>
    </w:p>
    <w:p w:rsidR="001C0B73" w:rsidRDefault="001C0B73" w:rsidP="001C0B73">
      <w:pPr>
        <w:ind w:firstLine="720"/>
        <w:rPr>
          <w:lang w:val="en-US"/>
        </w:rPr>
      </w:pPr>
      <w:r>
        <w:rPr>
          <w:lang w:val="en-US"/>
        </w:rPr>
        <w:t xml:space="preserve">Equation (2.28) is the expression for the wavenumber of the mixture, </w:t>
      </w:r>
      <w:r>
        <w:rPr>
          <w:i/>
          <w:iCs/>
          <w:lang w:val="en-US"/>
        </w:rPr>
        <w:t>k</w:t>
      </w:r>
      <w:r>
        <w:rPr>
          <w:i/>
          <w:iCs/>
          <w:vertAlign w:val="subscript"/>
          <w:lang w:val="en-US"/>
        </w:rPr>
        <w:t>m</w:t>
      </w:r>
      <w:r>
        <w:rPr>
          <w:lang w:val="en-US"/>
        </w:rPr>
        <w:t xml:space="preserve">, however, it would be also beneficial to introduce the parameters phase velocity and attenuation. The complex speed of sound in the mixture is given </w:t>
      </w:r>
      <w:proofErr w:type="gramStart"/>
      <w:r>
        <w:rPr>
          <w:lang w:val="en-US"/>
        </w:rPr>
        <w:t xml:space="preserve">by </w:t>
      </w:r>
      <w:proofErr w:type="gramEnd"/>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r>
          <w:rPr>
            <w:rFonts w:ascii="Cambria Math" w:hAnsi="Cambria Math"/>
            <w:lang w:val="en-US"/>
          </w:rPr>
          <m:t>=ω/</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m:t>
            </m:r>
          </m:sub>
        </m:sSub>
      </m:oMath>
      <w:r>
        <w:rPr>
          <w:lang w:val="en-US"/>
        </w:rPr>
        <w:t xml:space="preserve">. Upon multiplying (2.28) with </w:t>
      </w:r>
      <w:r>
        <w:rPr>
          <w:i/>
          <w:iCs/>
          <w:lang w:val="en-US"/>
        </w:rPr>
        <w:t>c</w:t>
      </w:r>
      <w:r>
        <w:rPr>
          <w:i/>
          <w:iCs/>
          <w:vertAlign w:val="superscript"/>
          <w:lang w:val="en-US"/>
        </w:rPr>
        <w:t>2</w:t>
      </w:r>
      <w:r>
        <w:rPr>
          <w:i/>
          <w:iCs/>
          <w:lang w:val="en-US"/>
        </w:rPr>
        <w:t>/ω</w:t>
      </w:r>
      <w:r>
        <w:rPr>
          <w:i/>
          <w:iCs/>
          <w:vertAlign w:val="superscript"/>
          <w:lang w:val="en-US"/>
        </w:rPr>
        <w:t xml:space="preserve">2 </w:t>
      </w:r>
      <w:sdt>
        <w:sdtPr>
          <w:rPr>
            <w:i/>
            <w:iCs/>
            <w:vertAlign w:val="superscript"/>
            <w:lang w:val="en-US"/>
          </w:rPr>
          <w:id w:val="931405199"/>
          <w:citation/>
        </w:sdtPr>
        <w:sdtEndPr/>
        <w:sdtContent>
          <w:r>
            <w:rPr>
              <w:i/>
              <w:iCs/>
              <w:vertAlign w:val="superscript"/>
              <w:lang w:val="en-US"/>
            </w:rPr>
            <w:fldChar w:fldCharType="begin"/>
          </w:r>
          <w:r>
            <w:rPr>
              <w:vertAlign w:val="superscript"/>
            </w:rPr>
            <w:instrText xml:space="preserve"> CITATION Lin \l 2057 </w:instrText>
          </w:r>
          <w:r>
            <w:rPr>
              <w:i/>
              <w:iCs/>
              <w:vertAlign w:val="superscript"/>
              <w:lang w:val="en-US"/>
            </w:rPr>
            <w:fldChar w:fldCharType="separate"/>
          </w:r>
          <w:r w:rsidR="002A6D8D">
            <w:rPr>
              <w:noProof/>
            </w:rPr>
            <w:t>[20]</w:t>
          </w:r>
          <w:r>
            <w:rPr>
              <w:i/>
              <w:iCs/>
              <w:vertAlign w:val="superscript"/>
              <w:lang w:val="en-US"/>
            </w:rPr>
            <w:fldChar w:fldCharType="end"/>
          </w:r>
        </w:sdtContent>
      </w:sdt>
      <w:r>
        <w:rPr>
          <w:lang w:val="en-US"/>
        </w:rPr>
        <w:t>;</w:t>
      </w:r>
    </w:p>
    <w:p w:rsidR="001C0B73" w:rsidRPr="00CF7995" w:rsidRDefault="00890B53" w:rsidP="001C0B73">
      <w:pPr>
        <w:jc w:val="right"/>
        <w:rPr>
          <w:lang w:val="en-US"/>
        </w:rPr>
      </w:pPr>
      <w:r w:rsidRPr="00CF7995">
        <w:rPr>
          <w:position w:val="-32"/>
        </w:rPr>
        <w:object w:dxaOrig="3159" w:dyaOrig="760">
          <v:shape id="_x0000_i1091" type="#_x0000_t75" style="width:169.5pt;height:40.5pt" o:ole="" filled="t">
            <v:fill color2="black"/>
            <v:imagedata r:id="rId135" o:title=""/>
          </v:shape>
          <o:OLEObject Type="Embed" ProgID="Equation.3" ShapeID="_x0000_i1091" DrawAspect="Content" ObjectID="_1492579401" r:id="rId136"/>
        </w:object>
      </w:r>
      <w:r w:rsidR="001C0B73">
        <w:t xml:space="preserve">  </w:t>
      </w:r>
      <w:r w:rsidR="001C0B73">
        <w:tab/>
      </w:r>
      <w:r w:rsidR="001C0B73">
        <w:tab/>
      </w:r>
      <w:r w:rsidR="001C0B73">
        <w:tab/>
        <w:t>(2.29)</w:t>
      </w:r>
    </w:p>
    <w:p w:rsidR="001C0B73" w:rsidRDefault="001C0B73" w:rsidP="001C0B73">
      <w:pPr>
        <w:rPr>
          <w:lang w:val="en-US"/>
        </w:rPr>
      </w:pPr>
      <w:proofErr w:type="gramStart"/>
      <w:r>
        <w:rPr>
          <w:lang w:val="en-US"/>
        </w:rPr>
        <w:t>and</w:t>
      </w:r>
      <w:proofErr w:type="gramEnd"/>
      <w:r>
        <w:rPr>
          <w:lang w:val="en-US"/>
        </w:rPr>
        <w:t xml:space="preserve"> setting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1C0B73" w:rsidTr="00C520F0">
        <w:tc>
          <w:tcPr>
            <w:tcW w:w="7905" w:type="dxa"/>
          </w:tcPr>
          <w:p w:rsidR="001C0B73" w:rsidRDefault="002B24AE" w:rsidP="00C520F0">
            <w:pPr>
              <w:rPr>
                <w:lang w:val="en-US"/>
              </w:rPr>
            </w:pPr>
            <m:oMathPara>
              <m:oMath>
                <m:f>
                  <m:fPr>
                    <m:ctrlPr>
                      <w:rPr>
                        <w:rFonts w:ascii="Cambria Math" w:hAnsi="Cambria Math"/>
                        <w:i/>
                        <w:lang w:val="en-US"/>
                      </w:rPr>
                    </m:ctrlPr>
                  </m:fPr>
                  <m:num>
                    <m:r>
                      <w:rPr>
                        <w:rFonts w:ascii="Cambria Math" w:hAnsi="Cambria Math"/>
                        <w:lang w:val="en-US"/>
                      </w:rPr>
                      <m:t>c</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den>
                </m:f>
                <m:r>
                  <w:rPr>
                    <w:rFonts w:ascii="Cambria Math" w:hAnsi="Cambria Math"/>
                    <w:lang w:val="en-US"/>
                  </w:rPr>
                  <m:t>=u-iv</m:t>
                </m:r>
              </m:oMath>
            </m:oMathPara>
          </w:p>
        </w:tc>
        <w:tc>
          <w:tcPr>
            <w:tcW w:w="581" w:type="dxa"/>
          </w:tcPr>
          <w:p w:rsidR="001C0B73" w:rsidRDefault="001C0B73" w:rsidP="00C520F0">
            <w:pPr>
              <w:rPr>
                <w:lang w:val="en-US"/>
              </w:rPr>
            </w:pPr>
            <w:r>
              <w:rPr>
                <w:lang w:val="en-US"/>
              </w:rPr>
              <w:t>(2.30)</w:t>
            </w:r>
          </w:p>
        </w:tc>
      </w:tr>
    </w:tbl>
    <w:p w:rsidR="001C0B73" w:rsidRDefault="001C0B73" w:rsidP="001C0B73">
      <w:pPr>
        <w:rPr>
          <w:lang w:val="en-US"/>
        </w:rPr>
      </w:pPr>
      <w:proofErr w:type="gramStart"/>
      <w:r>
        <w:rPr>
          <w:lang w:val="en-US"/>
        </w:rPr>
        <w:t>yields</w:t>
      </w:r>
      <w:proofErr w:type="gramEnd"/>
      <w:r>
        <w:rPr>
          <w:lang w:val="en-US"/>
        </w:rPr>
        <w:t xml:space="preserve"> the expressions for phase velocity </w:t>
      </w:r>
      <w:r>
        <w:rPr>
          <w:i/>
          <w:iCs/>
          <w:lang w:val="en-US"/>
        </w:rPr>
        <w:t>V</w:t>
      </w:r>
      <w:r>
        <w:rPr>
          <w:lang w:val="en-US"/>
        </w:rPr>
        <w:t xml:space="preserve"> </w:t>
      </w:r>
    </w:p>
    <w:p w:rsidR="001C0B73" w:rsidRPr="006B0312" w:rsidRDefault="001C0B73" w:rsidP="001C0B73">
      <w:pPr>
        <w:jc w:val="right"/>
        <w:rPr>
          <w:lang w:val="en-US"/>
        </w:rPr>
      </w:pPr>
      <w:r>
        <w:rPr>
          <w:i/>
          <w:iCs/>
          <w:lang w:val="en-US"/>
        </w:rPr>
        <w:t>V = c / u,</w:t>
      </w:r>
      <w:r>
        <w:rPr>
          <w:lang w:val="en-US"/>
        </w:rPr>
        <w:t xml:space="preserve">  </w:t>
      </w:r>
      <w:r>
        <w:rPr>
          <w:lang w:val="en-US"/>
        </w:rPr>
        <w:tab/>
      </w:r>
      <w:r>
        <w:rPr>
          <w:lang w:val="en-US"/>
        </w:rPr>
        <w:tab/>
      </w:r>
      <w:r>
        <w:rPr>
          <w:lang w:val="en-US"/>
        </w:rPr>
        <w:tab/>
      </w:r>
      <w:r>
        <w:rPr>
          <w:lang w:val="en-US"/>
        </w:rPr>
        <w:tab/>
      </w:r>
      <w:r>
        <w:rPr>
          <w:lang w:val="en-US"/>
        </w:rPr>
        <w:tab/>
        <w:t>(2.31)</w:t>
      </w:r>
    </w:p>
    <w:p w:rsidR="001C0B73" w:rsidRPr="006B0312" w:rsidRDefault="001C0B73" w:rsidP="001C0B73">
      <w:pPr>
        <w:rPr>
          <w:lang w:val="en-US"/>
        </w:rPr>
      </w:pPr>
      <w:proofErr w:type="gramStart"/>
      <w:r>
        <w:rPr>
          <w:lang w:val="en-US"/>
        </w:rPr>
        <w:t>and</w:t>
      </w:r>
      <w:proofErr w:type="gramEnd"/>
      <w:r>
        <w:rPr>
          <w:lang w:val="en-US"/>
        </w:rPr>
        <w:t xml:space="preserve"> attenuation </w:t>
      </w:r>
      <w:r>
        <w:rPr>
          <w:i/>
          <w:iCs/>
          <w:lang w:val="en-US"/>
        </w:rPr>
        <w:t>A</w:t>
      </w:r>
      <w:r>
        <w:rPr>
          <w:lang w:val="en-US"/>
        </w:rPr>
        <w:t xml:space="preserve"> in dB per unit length</w:t>
      </w:r>
    </w:p>
    <w:p w:rsidR="001C0B73" w:rsidRDefault="001C0B73" w:rsidP="00726FD5">
      <w:pPr>
        <w:jc w:val="right"/>
        <w:rPr>
          <w:lang w:val="en-US"/>
        </w:rPr>
      </w:pPr>
      <w:r>
        <w:rPr>
          <w:i/>
          <w:iCs/>
          <w:lang w:val="en-US"/>
        </w:rPr>
        <w:t xml:space="preserve">A = </w:t>
      </w:r>
      <w:r>
        <w:rPr>
          <w:lang w:val="en-US"/>
        </w:rPr>
        <w:t>8.6859 (</w:t>
      </w:r>
      <w:proofErr w:type="spellStart"/>
      <w:r>
        <w:rPr>
          <w:lang w:val="en-US"/>
        </w:rPr>
        <w:t>ω</w:t>
      </w:r>
      <w:r>
        <w:rPr>
          <w:i/>
          <w:iCs/>
          <w:lang w:val="en-US"/>
        </w:rPr>
        <w:t>υ</w:t>
      </w:r>
      <w:proofErr w:type="spellEnd"/>
      <w:r>
        <w:rPr>
          <w:i/>
          <w:iCs/>
          <w:lang w:val="en-US"/>
        </w:rPr>
        <w:t>/c</w:t>
      </w:r>
      <w:r>
        <w:rPr>
          <w:lang w:val="en-US"/>
        </w:rPr>
        <w:t xml:space="preserve">). </w:t>
      </w:r>
      <w:r>
        <w:rPr>
          <w:lang w:val="en-US"/>
        </w:rPr>
        <w:tab/>
      </w:r>
      <w:r>
        <w:rPr>
          <w:lang w:val="en-US"/>
        </w:rPr>
        <w:tab/>
      </w:r>
      <w:r>
        <w:rPr>
          <w:lang w:val="en-US"/>
        </w:rPr>
        <w:tab/>
      </w:r>
      <w:r>
        <w:rPr>
          <w:lang w:val="en-US"/>
        </w:rPr>
        <w:tab/>
        <w:t xml:space="preserve">      (2.32)</w:t>
      </w:r>
    </w:p>
    <w:p w:rsidR="00FE65AB" w:rsidRDefault="00FE65AB" w:rsidP="00E81E43">
      <w:pPr>
        <w:rPr>
          <w:lang w:val="en-US"/>
        </w:rPr>
      </w:pPr>
      <w:r>
        <w:rPr>
          <w:lang w:val="en-US"/>
        </w:rPr>
        <w:tab/>
        <w:t xml:space="preserve">In Figure 2.1 and 2.2, the phase velocity and the attenuation of sound waves in a bubbly liquid are plotted. The mixture is assumed to have bubbles with same radius and distributed uniformly. Three different bubble radii values are considered, i.e. </w:t>
      </w:r>
      <w:r>
        <w:rPr>
          <w:i/>
          <w:iCs/>
          <w:lang w:val="en-US"/>
        </w:rPr>
        <w:t>R=</w:t>
      </w:r>
      <w:r>
        <w:rPr>
          <w:lang w:val="en-US"/>
        </w:rPr>
        <w:t xml:space="preserve">5, 50, 100 µm. In Figure 2.1, it can be observed that phase velocity decreases with bubble volume fraction and that, for the same volume fraction, larger bubbles alters the sound speed more.   </w:t>
      </w:r>
    </w:p>
    <w:p w:rsidR="001C0B73" w:rsidRDefault="001C0B73" w:rsidP="001C0B73">
      <w:pPr>
        <w:rPr>
          <w:lang w:val="en-US"/>
        </w:rPr>
      </w:pPr>
      <w:r>
        <w:rPr>
          <w:noProof/>
          <w:lang w:eastAsia="zh-CN"/>
        </w:rPr>
        <w:lastRenderedPageBreak/>
        <w:drawing>
          <wp:inline distT="0" distB="0" distL="0" distR="0" wp14:anchorId="48ECEFD3" wp14:editId="44B942E0">
            <wp:extent cx="4977441" cy="2778867"/>
            <wp:effectExtent l="0" t="0" r="0" b="0"/>
            <wp:docPr id="29" name="Picture 29" descr="\\soton.ac.uk\ude\personalfiles\users\hd1n12\mydesktop\speedSo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oton.ac.uk\ude\personalfiles\users\hd1n12\mydesktop\speedSound.t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75512" cy="2777790"/>
                    </a:xfrm>
                    <a:prstGeom prst="rect">
                      <a:avLst/>
                    </a:prstGeom>
                    <a:noFill/>
                    <a:ln>
                      <a:noFill/>
                    </a:ln>
                  </pic:spPr>
                </pic:pic>
              </a:graphicData>
            </a:graphic>
          </wp:inline>
        </w:drawing>
      </w:r>
    </w:p>
    <w:p w:rsidR="005554B6" w:rsidRDefault="005554B6" w:rsidP="00726FD5">
      <w:pPr>
        <w:pStyle w:val="Caption"/>
        <w:rPr>
          <w:lang w:val="en-US"/>
        </w:rPr>
      </w:pPr>
      <w:bookmarkStart w:id="22" w:name="_Toc374639786"/>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2</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w:t>
      </w:r>
      <w:r w:rsidR="002B24AE">
        <w:rPr>
          <w:noProof/>
        </w:rPr>
        <w:fldChar w:fldCharType="end"/>
      </w:r>
      <w:r>
        <w:t>: Variation of speed of sound over bubble volume fraction for different bubble radii.</w:t>
      </w:r>
      <w:bookmarkEnd w:id="22"/>
      <w:r>
        <w:t xml:space="preserve"> </w:t>
      </w:r>
    </w:p>
    <w:p w:rsidR="001C0B73" w:rsidRDefault="001C0B73" w:rsidP="001C0B73">
      <w:pPr>
        <w:rPr>
          <w:lang w:val="en-US"/>
        </w:rPr>
      </w:pPr>
    </w:p>
    <w:p w:rsidR="00FE65AB" w:rsidRDefault="00FE65AB" w:rsidP="00726FD5">
      <w:pPr>
        <w:ind w:firstLine="720"/>
        <w:rPr>
          <w:lang w:val="en-US"/>
        </w:rPr>
      </w:pPr>
      <w:r>
        <w:rPr>
          <w:lang w:val="en-US"/>
        </w:rPr>
        <w:t xml:space="preserve">In Figure 2.2, it can be observed that, for the same volume fraction, bubbles with larger radius cause higher attenuation.   </w:t>
      </w:r>
    </w:p>
    <w:p w:rsidR="001C0B73" w:rsidRDefault="001C0B73" w:rsidP="001C0B73">
      <w:pPr>
        <w:rPr>
          <w:lang w:val="en-US"/>
        </w:rPr>
      </w:pPr>
      <w:r>
        <w:rPr>
          <w:noProof/>
          <w:lang w:eastAsia="zh-CN"/>
        </w:rPr>
        <w:lastRenderedPageBreak/>
        <w:drawing>
          <wp:inline distT="0" distB="0" distL="0" distR="0" wp14:anchorId="456575CA" wp14:editId="60649295">
            <wp:extent cx="5251450" cy="3007995"/>
            <wp:effectExtent l="0" t="0" r="0" b="0"/>
            <wp:docPr id="28" name="Picture 28" descr="\\soton.ac.uk\ude\personalfiles\users\hd1n12\mydesktop\untitled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oton.ac.uk\ude\personalfiles\users\hd1n12\mydesktop\untitled22.t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51450" cy="3007995"/>
                    </a:xfrm>
                    <a:prstGeom prst="rect">
                      <a:avLst/>
                    </a:prstGeom>
                    <a:noFill/>
                    <a:ln>
                      <a:noFill/>
                    </a:ln>
                  </pic:spPr>
                </pic:pic>
              </a:graphicData>
            </a:graphic>
          </wp:inline>
        </w:drawing>
      </w:r>
    </w:p>
    <w:p w:rsidR="005554B6" w:rsidRDefault="005554B6" w:rsidP="00726FD5">
      <w:pPr>
        <w:pStyle w:val="Caption"/>
        <w:jc w:val="center"/>
        <w:rPr>
          <w:lang w:val="en-US"/>
        </w:rPr>
      </w:pPr>
      <w:bookmarkStart w:id="23" w:name="_Toc374639787"/>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2</w:t>
      </w:r>
      <w:r w:rsidR="002B24AE">
        <w:rPr>
          <w:noProof/>
        </w:rPr>
        <w:fldChar w:fldCharType="end"/>
      </w:r>
      <w:r w:rsidR="00611F64">
        <w:t>.</w:t>
      </w:r>
      <w:r w:rsidR="002B24AE">
        <w:fldChar w:fldCharType="begin"/>
      </w:r>
      <w:r w:rsidR="002B24AE">
        <w:instrText xml:space="preserve"> SEQ Figure \* A</w:instrText>
      </w:r>
      <w:r w:rsidR="002B24AE">
        <w:instrText xml:space="preserve">RABIC \s 1 </w:instrText>
      </w:r>
      <w:r w:rsidR="002B24AE">
        <w:fldChar w:fldCharType="separate"/>
      </w:r>
      <w:r w:rsidR="00611F64">
        <w:rPr>
          <w:noProof/>
        </w:rPr>
        <w:t>2</w:t>
      </w:r>
      <w:r w:rsidR="002B24AE">
        <w:rPr>
          <w:noProof/>
        </w:rPr>
        <w:fldChar w:fldCharType="end"/>
      </w:r>
      <w:r>
        <w:t>: Attenuation of sound wave with bubble volume fraction</w:t>
      </w:r>
      <w:bookmarkEnd w:id="23"/>
    </w:p>
    <w:p w:rsidR="001C0B73" w:rsidRDefault="001C0B73" w:rsidP="001C0B73">
      <w:pPr>
        <w:rPr>
          <w:lang w:val="en-US"/>
        </w:rPr>
      </w:pPr>
    </w:p>
    <w:p w:rsidR="0072248D" w:rsidRDefault="00AE024B" w:rsidP="00726FD5">
      <w:pPr>
        <w:ind w:firstLine="720"/>
      </w:pPr>
      <w:r w:rsidRPr="00AA6BB6">
        <w:t xml:space="preserve">Note that the formulations shown in this chapter are for single frequency excitation. </w:t>
      </w:r>
      <w:r>
        <w:t>For the assumed linear regime of oscillations, the first harmonic part of the radial bubble oscillations is dominant. Higher order corrections to the wavenumber given by (2.28) may be done in principle. For instance, f</w:t>
      </w:r>
      <w:r w:rsidRPr="00AA6BB6">
        <w:t xml:space="preserve">or the higher harmonics of the bubble oscillations, one may refer to the work by </w:t>
      </w:r>
      <w:proofErr w:type="spellStart"/>
      <w:r w:rsidRPr="00AA6BB6">
        <w:t>Prosperetti</w:t>
      </w:r>
      <w:proofErr w:type="spellEnd"/>
      <w:r w:rsidRPr="00AA6BB6">
        <w:t xml:space="preserve"> </w:t>
      </w:r>
      <w:sdt>
        <w:sdtPr>
          <w:id w:val="14329838"/>
          <w:citation/>
        </w:sdtPr>
        <w:sdtEndPr/>
        <w:sdtContent>
          <w:r>
            <w:fldChar w:fldCharType="begin"/>
          </w:r>
          <w:r>
            <w:instrText xml:space="preserve">CITATION Non \m NonPros \l 2057 </w:instrText>
          </w:r>
          <w:r>
            <w:fldChar w:fldCharType="separate"/>
          </w:r>
          <w:r w:rsidR="002A6D8D">
            <w:rPr>
              <w:noProof/>
            </w:rPr>
            <w:t>[49, 43]</w:t>
          </w:r>
          <w:r>
            <w:rPr>
              <w:noProof/>
            </w:rPr>
            <w:fldChar w:fldCharType="end"/>
          </w:r>
        </w:sdtContent>
      </w:sdt>
      <w:r w:rsidRPr="00AA6BB6">
        <w:t>.</w:t>
      </w:r>
      <w:r>
        <w:t xml:space="preserve"> For the completeness of such theory, higher order expansions for bubble radius and pressure should be taken into account instead of the linear approximation in equations (2.17)-(2.18). Further, the assumptions on the relative orders of magnitudes (scaling) for the </w:t>
      </w:r>
      <w:r>
        <w:lastRenderedPageBreak/>
        <w:t xml:space="preserve">derivation of conservation of mass and momentum equations should be revisited </w:t>
      </w:r>
      <w:sdt>
        <w:sdtPr>
          <w:id w:val="-159844575"/>
          <w:citation/>
        </w:sdtPr>
        <w:sdtEndPr/>
        <w:sdtContent>
          <w:r>
            <w:fldChar w:fldCharType="begin"/>
          </w:r>
          <w:r>
            <w:instrText xml:space="preserve"> CITATION Caf85 \l 2057  \m Mik92 \m van72</w:instrText>
          </w:r>
          <w:r>
            <w:fldChar w:fldCharType="separate"/>
          </w:r>
          <w:r w:rsidR="002A6D8D">
            <w:rPr>
              <w:noProof/>
            </w:rPr>
            <w:t>[18, 17, 21]</w:t>
          </w:r>
          <w:r>
            <w:rPr>
              <w:noProof/>
            </w:rPr>
            <w:fldChar w:fldCharType="end"/>
          </w:r>
        </w:sdtContent>
      </w:sdt>
      <w:r>
        <w:t>.</w:t>
      </w:r>
      <w:r w:rsidR="00316D68">
        <w:t xml:space="preserve"> </w:t>
      </w:r>
      <w:r w:rsidR="002E0680">
        <w:t xml:space="preserve"> </w:t>
      </w:r>
      <w:r w:rsidR="00543D7E">
        <w:t xml:space="preserve"> </w:t>
      </w:r>
    </w:p>
    <w:p w:rsidR="00AE024B" w:rsidRPr="00AA6BB6" w:rsidRDefault="00AE024B" w:rsidP="00AE024B"/>
    <w:p w:rsidR="0072248D" w:rsidRDefault="0047490D" w:rsidP="0047490D">
      <w:pPr>
        <w:pStyle w:val="Heading2"/>
      </w:pPr>
      <w:bookmarkStart w:id="24" w:name="_Toc374639859"/>
      <w:r>
        <w:t>Energy dissipation per bubble</w:t>
      </w:r>
      <w:bookmarkEnd w:id="24"/>
    </w:p>
    <w:p w:rsidR="00AE024B" w:rsidRDefault="00AE024B" w:rsidP="00AE024B">
      <w:pPr>
        <w:rPr>
          <w:lang w:val="en-US"/>
        </w:rPr>
      </w:pPr>
      <w:r>
        <w:rPr>
          <w:lang w:val="en-US"/>
        </w:rPr>
        <w:t>The Rayleigh-</w:t>
      </w:r>
      <w:proofErr w:type="spellStart"/>
      <w:r>
        <w:rPr>
          <w:lang w:val="en-US"/>
        </w:rPr>
        <w:t>Plesset</w:t>
      </w:r>
      <w:proofErr w:type="spellEnd"/>
      <w:r>
        <w:rPr>
          <w:lang w:val="en-US"/>
        </w:rPr>
        <w:t xml:space="preserve"> equation, accounting for the effects of viscosity and surface tension, for an incompressible liquid is given as</w:t>
      </w:r>
    </w:p>
    <w:p w:rsidR="00AE024B" w:rsidRDefault="00890B53" w:rsidP="00AE024B">
      <w:pPr>
        <w:jc w:val="right"/>
      </w:pPr>
      <w:r w:rsidRPr="00385579">
        <w:rPr>
          <w:position w:val="-24"/>
        </w:rPr>
        <w:object w:dxaOrig="3500" w:dyaOrig="760">
          <v:shape id="_x0000_i1092" type="#_x0000_t75" style="width:174pt;height:38.25pt" o:ole="" filled="t">
            <v:fill color2="black"/>
            <v:imagedata r:id="rId139" o:title=""/>
          </v:shape>
          <o:OLEObject Type="Embed" ProgID="Equation.3" ShapeID="_x0000_i1092" DrawAspect="Content" ObjectID="_1492579402" r:id="rId140"/>
        </w:object>
      </w:r>
      <w:r w:rsidR="00AE024B">
        <w:t xml:space="preserve">    </w:t>
      </w:r>
      <w:r w:rsidR="00AE024B">
        <w:tab/>
      </w:r>
      <w:r w:rsidR="00AE024B">
        <w:tab/>
        <w:t xml:space="preserve"> (2.</w:t>
      </w:r>
      <w:r w:rsidR="00C520F0">
        <w:t>33</w:t>
      </w:r>
      <w:r w:rsidR="00AE024B">
        <w:t>)</w:t>
      </w:r>
    </w:p>
    <w:p w:rsidR="00AE024B" w:rsidRDefault="00AE024B" w:rsidP="00AE024B">
      <w:pPr>
        <w:rPr>
          <w:lang w:val="en-US"/>
        </w:rPr>
      </w:pPr>
      <w:r>
        <w:rPr>
          <w:lang w:val="en-US"/>
        </w:rPr>
        <w:t xml:space="preserve">As proposed in the work of </w:t>
      </w:r>
      <w:proofErr w:type="spellStart"/>
      <w:r>
        <w:rPr>
          <w:lang w:val="en-US"/>
        </w:rPr>
        <w:t>Louisnard</w:t>
      </w:r>
      <w:proofErr w:type="spellEnd"/>
      <w:r>
        <w:rPr>
          <w:lang w:val="en-US"/>
        </w:rPr>
        <w:t>, (2.</w:t>
      </w:r>
      <w:r w:rsidR="00C520F0">
        <w:rPr>
          <w:lang w:val="en-US"/>
        </w:rPr>
        <w:t>33</w:t>
      </w:r>
      <w:r>
        <w:rPr>
          <w:lang w:val="en-US"/>
        </w:rPr>
        <w:t xml:space="preserve">) can be multiplied by the time derivative of the bubble volume in order to get an energy interpretation during the bubble radial motion. Upon multiplication, </w:t>
      </w:r>
      <w:r w:rsidR="0081001F">
        <w:rPr>
          <w:lang w:val="en-US"/>
        </w:rPr>
        <w:t>one</w:t>
      </w:r>
      <w:r>
        <w:rPr>
          <w:lang w:val="en-US"/>
        </w:rPr>
        <w:t xml:space="preserve"> </w:t>
      </w:r>
      <w:r w:rsidR="0081001F">
        <w:rPr>
          <w:lang w:val="en-US"/>
        </w:rPr>
        <w:t>obtains</w:t>
      </w:r>
      <w:r>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AE024B" w:rsidTr="00113F04">
        <w:tc>
          <w:tcPr>
            <w:tcW w:w="7763" w:type="dxa"/>
          </w:tcPr>
          <w:p w:rsidR="00AE024B" w:rsidRDefault="002B24AE" w:rsidP="00863CF6">
            <w:pPr>
              <w:rPr>
                <w:lang w:val="en-US"/>
              </w:rPr>
            </w:pPr>
            <m:oMathPara>
              <m:oMath>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d>
                  <m:dPr>
                    <m:begChr m:val="["/>
                    <m:endChr m:val="]"/>
                    <m:ctrlPr>
                      <w:rPr>
                        <w:rFonts w:ascii="Cambria Math" w:hAnsi="Cambria Math"/>
                        <w:i/>
                        <w:lang w:val="en-US"/>
                      </w:rPr>
                    </m:ctrlPr>
                  </m:dPr>
                  <m:e>
                    <m:r>
                      <w:rPr>
                        <w:rFonts w:ascii="Cambria Math" w:hAnsi="Cambria Math"/>
                        <w:lang w:val="en-US"/>
                      </w:rPr>
                      <m:t>2π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3</m:t>
                        </m:r>
                      </m:sup>
                    </m:sSup>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R</m:t>
                            </m:r>
                          </m:e>
                        </m:acc>
                      </m:e>
                      <m:sup>
                        <m:r>
                          <w:rPr>
                            <w:rFonts w:ascii="Cambria Math" w:hAnsi="Cambria Math"/>
                            <w:lang w:val="en-US"/>
                          </w:rPr>
                          <m:t>2</m:t>
                        </m:r>
                      </m:sup>
                    </m:sSup>
                    <m:r>
                      <w:rPr>
                        <w:rFonts w:ascii="Cambria Math" w:hAnsi="Cambria Math"/>
                        <w:lang w:val="en-US"/>
                      </w:rPr>
                      <m:t>+4π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σ</m:t>
                    </m:r>
                  </m:e>
                </m:d>
                <m:r>
                  <w:rPr>
                    <w:rFonts w:ascii="Cambria Math" w:hAnsi="Cambria Math"/>
                    <w:lang w:val="en-US"/>
                  </w:rPr>
                  <m:t>=-16π</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l</m:t>
                    </m:r>
                  </m:sub>
                </m:sSub>
                <m:r>
                  <w:rPr>
                    <w:rFonts w:ascii="Cambria Math" w:hAnsi="Cambria Math"/>
                    <w:lang w:val="en-US"/>
                  </w:rPr>
                  <m:t>R</m:t>
                </m:r>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R</m:t>
                        </m:r>
                      </m:e>
                    </m:acc>
                  </m:e>
                  <m:sup>
                    <m:r>
                      <w:rPr>
                        <w:rFonts w:ascii="Cambria Math" w:hAnsi="Cambria Math"/>
                        <w:lang w:val="en-US"/>
                      </w:rPr>
                      <m:t>2</m:t>
                    </m:r>
                  </m:sup>
                </m:sSup>
                <m:r>
                  <w:rPr>
                    <w:rFonts w:ascii="Cambria Math" w:hAnsi="Cambria Math"/>
                    <w:lang w:val="en-US"/>
                  </w:rPr>
                  <m:t>-P</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en>
                </m:f>
                <m:r>
                  <w:rPr>
                    <w:rFonts w:ascii="Cambria Math" w:hAnsi="Cambria Math"/>
                    <w:lang w:val="en-US"/>
                  </w:rPr>
                  <m:t>+p</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en>
                </m:f>
              </m:oMath>
            </m:oMathPara>
          </w:p>
        </w:tc>
        <w:tc>
          <w:tcPr>
            <w:tcW w:w="723" w:type="dxa"/>
          </w:tcPr>
          <w:p w:rsidR="00AE024B" w:rsidRDefault="00AE024B" w:rsidP="00726FD5">
            <w:pPr>
              <w:jc w:val="right"/>
              <w:rPr>
                <w:lang w:val="en-US"/>
              </w:rPr>
            </w:pPr>
            <w:r>
              <w:rPr>
                <w:lang w:val="en-US"/>
              </w:rPr>
              <w:t>(2.</w:t>
            </w:r>
            <w:r w:rsidR="00C520F0">
              <w:rPr>
                <w:lang w:val="en-US"/>
              </w:rPr>
              <w:t>34</w:t>
            </w:r>
            <w:r>
              <w:rPr>
                <w:lang w:val="en-US"/>
              </w:rPr>
              <w:t>)</w:t>
            </w:r>
          </w:p>
        </w:tc>
      </w:tr>
    </w:tbl>
    <w:p w:rsidR="00AE024B" w:rsidRDefault="00AE024B" w:rsidP="00AE024B">
      <w:pPr>
        <w:rPr>
          <w:lang w:val="en-US"/>
        </w:rPr>
      </w:pPr>
      <w:r>
        <w:rPr>
          <w:lang w:val="en-US"/>
        </w:rPr>
        <w:t>The first term in the brackets on the LHS of (2.3</w:t>
      </w:r>
      <w:r w:rsidR="00C520F0">
        <w:rPr>
          <w:lang w:val="en-US"/>
        </w:rPr>
        <w:t>4</w:t>
      </w:r>
      <w:r>
        <w:rPr>
          <w:lang w:val="en-US"/>
        </w:rPr>
        <w:t xml:space="preserve">) is the kinetic energy of the liquid surrounding the bubble, </w:t>
      </w:r>
      <w:r>
        <w:rPr>
          <w:i/>
          <w:iCs/>
          <w:lang w:val="en-US"/>
        </w:rPr>
        <w:t>K</w:t>
      </w:r>
      <w:r>
        <w:rPr>
          <w:i/>
          <w:iCs/>
          <w:vertAlign w:val="subscript"/>
          <w:lang w:val="en-US"/>
        </w:rPr>
        <w:t>l</w:t>
      </w:r>
      <w:r>
        <w:rPr>
          <w:lang w:val="en-US"/>
        </w:rPr>
        <w:t xml:space="preserve">, and the second term is the potential energy of the bubble-liquid interface. </w:t>
      </w:r>
    </w:p>
    <w:p w:rsidR="00AE024B" w:rsidRDefault="00AE024B" w:rsidP="00AE024B">
      <w:pPr>
        <w:rPr>
          <w:lang w:val="en-US"/>
        </w:rPr>
      </w:pPr>
      <w:r>
        <w:rPr>
          <w:lang w:val="en-US"/>
        </w:rPr>
        <w:tab/>
        <w:t>The first term on the RHS of (2.3</w:t>
      </w:r>
      <w:r w:rsidR="00C520F0">
        <w:rPr>
          <w:lang w:val="en-US"/>
        </w:rPr>
        <w:t>4</w:t>
      </w:r>
      <w:r>
        <w:rPr>
          <w:lang w:val="en-US"/>
        </w:rPr>
        <w:t>) represents the irreversible power loss due to viscous friction in the liquid and the second term is the power transferred to the liquid by the acoustic field. Finally, the last term of (2.3</w:t>
      </w:r>
      <w:r w:rsidR="00C520F0">
        <w:rPr>
          <w:lang w:val="en-US"/>
        </w:rPr>
        <w:t>4</w:t>
      </w:r>
      <w:r>
        <w:rPr>
          <w:lang w:val="en-US"/>
        </w:rPr>
        <w:t xml:space="preserve">) is the heat lost by the bubble during its radial motion. It can be interpreted as the net mechanical power </w:t>
      </w:r>
      <w:r>
        <w:rPr>
          <w:lang w:val="en-US"/>
        </w:rPr>
        <w:lastRenderedPageBreak/>
        <w:t xml:space="preserve">done by the bubble interior pressure in order to push the liquid during the expansion and the compression phases of the radial motion.  </w:t>
      </w:r>
    </w:p>
    <w:p w:rsidR="00AE024B" w:rsidRDefault="00AE024B" w:rsidP="00AE024B">
      <w:pPr>
        <w:rPr>
          <w:lang w:val="en-US"/>
        </w:rPr>
      </w:pPr>
      <w:r>
        <w:rPr>
          <w:lang w:val="en-US"/>
        </w:rPr>
        <w:tab/>
        <w:t>Assuming periodic oscillations of all the fields and taking cycle average of (2.3</w:t>
      </w:r>
      <w:r w:rsidR="00C520F0">
        <w:rPr>
          <w:lang w:val="en-US"/>
        </w:rPr>
        <w:t>4</w:t>
      </w:r>
      <w:r>
        <w:rPr>
          <w:lang w:val="en-US"/>
        </w:rPr>
        <w:t>)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865"/>
      </w:tblGrid>
      <w:tr w:rsidR="00AE024B" w:rsidTr="003D3E8A">
        <w:tc>
          <w:tcPr>
            <w:tcW w:w="7621" w:type="dxa"/>
          </w:tcPr>
          <w:p w:rsidR="00AE024B" w:rsidRDefault="002B24AE" w:rsidP="00863CF6">
            <w:pPr>
              <w:rPr>
                <w:lang w:val="en-US"/>
              </w:rPr>
            </w:pPr>
            <m:oMathPara>
              <m:oMath>
                <m:d>
                  <m:dPr>
                    <m:begChr m:val="〈"/>
                    <m:endChr m:val="〉"/>
                    <m:ctrlPr>
                      <w:rPr>
                        <w:rFonts w:ascii="Cambria Math" w:hAnsi="Cambria Math"/>
                        <w:i/>
                        <w:lang w:val="en-US"/>
                      </w:rPr>
                    </m:ctrlPr>
                  </m:dPr>
                  <m:e>
                    <m:r>
                      <w:rPr>
                        <w:rFonts w:ascii="Cambria Math" w:hAnsi="Cambria Math"/>
                        <w:lang w:val="en-US"/>
                      </w:rPr>
                      <m:t>-P</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en>
                    </m:f>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r>
                  <w:rPr>
                    <w:rFonts w:ascii="Cambria Math" w:hAnsi="Cambria Math"/>
                    <w:lang w:val="en-US"/>
                  </w:rPr>
                  <m:t>,</m:t>
                </m:r>
              </m:oMath>
            </m:oMathPara>
          </w:p>
        </w:tc>
        <w:tc>
          <w:tcPr>
            <w:tcW w:w="865" w:type="dxa"/>
          </w:tcPr>
          <w:p w:rsidR="00AE024B" w:rsidRDefault="00AE024B" w:rsidP="00726FD5">
            <w:pPr>
              <w:jc w:val="right"/>
              <w:rPr>
                <w:lang w:val="en-US"/>
              </w:rPr>
            </w:pPr>
            <w:r>
              <w:rPr>
                <w:lang w:val="en-US"/>
              </w:rPr>
              <w:t>(2.3</w:t>
            </w:r>
            <w:r w:rsidR="00C520F0">
              <w:rPr>
                <w:lang w:val="en-US"/>
              </w:rPr>
              <w:t>5</w:t>
            </w:r>
            <w:r>
              <w:rPr>
                <w:lang w:val="en-US"/>
              </w:rPr>
              <w:t>)</w:t>
            </w:r>
          </w:p>
        </w:tc>
      </w:tr>
    </w:tbl>
    <w:p w:rsidR="00AE024B" w:rsidRDefault="00AE024B" w:rsidP="00113F04">
      <w:pPr>
        <w:ind w:right="480"/>
        <w:rPr>
          <w:lang w:val="en-US"/>
        </w:rPr>
      </w:pPr>
      <w:proofErr w:type="gramStart"/>
      <w:r>
        <w:rPr>
          <w:lang w:val="en-US"/>
        </w:rPr>
        <w:t>where</w:t>
      </w:r>
      <w:proofErr w:type="gramEnd"/>
      <w:r>
        <w:rPr>
          <w:lang w:val="en-US"/>
        </w:rPr>
        <w:t xml:space="preserve"> the period averaged power loss by thermal, </w:t>
      </w: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oMath>
      <w:r>
        <w:rPr>
          <w:lang w:val="en-US"/>
        </w:rPr>
        <w:t xml:space="preserve">, and viscous, </w:t>
      </w: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oMath>
      <w:r>
        <w:rPr>
          <w:lang w:val="en-US"/>
        </w:rPr>
        <w:t xml:space="preserve">, dissipation are given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865"/>
      </w:tblGrid>
      <w:tr w:rsidR="00AE024B" w:rsidTr="00726FD5">
        <w:tc>
          <w:tcPr>
            <w:tcW w:w="7621" w:type="dxa"/>
          </w:tcPr>
          <w:p w:rsidR="00AE024B" w:rsidRDefault="002B24AE" w:rsidP="00EB4610">
            <w:pPr>
              <w:rPr>
                <w:lang w:val="en-US"/>
              </w:rPr>
            </w:pPr>
            <m:oMathPara>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T</m:t>
                    </m:r>
                  </m:den>
                </m:f>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-p</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en>
                    </m:f>
                    <m:r>
                      <w:rPr>
                        <w:rFonts w:ascii="Cambria Math" w:hAnsi="Cambria Math"/>
                        <w:lang w:val="en-US"/>
                      </w:rPr>
                      <m:t>dt,</m:t>
                    </m:r>
                  </m:e>
                </m:nary>
              </m:oMath>
            </m:oMathPara>
          </w:p>
        </w:tc>
        <w:tc>
          <w:tcPr>
            <w:tcW w:w="865" w:type="dxa"/>
          </w:tcPr>
          <w:p w:rsidR="00AE024B" w:rsidRDefault="00AE024B" w:rsidP="00863CF6">
            <w:pPr>
              <w:jc w:val="right"/>
              <w:rPr>
                <w:lang w:val="en-US"/>
              </w:rPr>
            </w:pPr>
            <w:r>
              <w:rPr>
                <w:lang w:val="en-US"/>
              </w:rPr>
              <w:t>(2.3</w:t>
            </w:r>
            <w:r w:rsidR="00C520F0">
              <w:rPr>
                <w:lang w:val="en-US"/>
              </w:rPr>
              <w:t>6</w:t>
            </w:r>
            <w:r>
              <w:rPr>
                <w:lang w:val="en-US"/>
              </w:rPr>
              <w:t>)</w:t>
            </w:r>
          </w:p>
        </w:tc>
      </w:tr>
    </w:tbl>
    <w:p w:rsidR="00AE024B" w:rsidRDefault="00AE024B" w:rsidP="00AE024B">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865"/>
      </w:tblGrid>
      <w:tr w:rsidR="00AE024B" w:rsidTr="00726FD5">
        <w:tc>
          <w:tcPr>
            <w:tcW w:w="7621" w:type="dxa"/>
          </w:tcPr>
          <w:p w:rsidR="00AE024B" w:rsidRDefault="002B24AE" w:rsidP="00863CF6">
            <w:pPr>
              <w:rPr>
                <w:lang w:val="en-US"/>
              </w:rPr>
            </w:pPr>
            <m:oMathPara>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T</m:t>
                    </m:r>
                  </m:den>
                </m:f>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16π</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l</m:t>
                        </m:r>
                      </m:sub>
                    </m:sSub>
                    <m:r>
                      <w:rPr>
                        <w:rFonts w:ascii="Cambria Math" w:hAnsi="Cambria Math"/>
                        <w:lang w:val="en-US"/>
                      </w:rPr>
                      <m:t>R</m:t>
                    </m:r>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R</m:t>
                            </m:r>
                          </m:e>
                        </m:acc>
                      </m:e>
                      <m:sup>
                        <m:r>
                          <w:rPr>
                            <w:rFonts w:ascii="Cambria Math" w:hAnsi="Cambria Math"/>
                            <w:lang w:val="en-US"/>
                          </w:rPr>
                          <m:t>2</m:t>
                        </m:r>
                      </m:sup>
                    </m:sSup>
                    <m:r>
                      <w:rPr>
                        <w:rFonts w:ascii="Cambria Math" w:hAnsi="Cambria Math"/>
                        <w:lang w:val="en-US"/>
                      </w:rPr>
                      <m:t>dt.</m:t>
                    </m:r>
                  </m:e>
                </m:nary>
              </m:oMath>
            </m:oMathPara>
          </w:p>
        </w:tc>
        <w:tc>
          <w:tcPr>
            <w:tcW w:w="865" w:type="dxa"/>
          </w:tcPr>
          <w:p w:rsidR="00AE024B" w:rsidRDefault="00AE024B" w:rsidP="00863CF6">
            <w:pPr>
              <w:jc w:val="right"/>
              <w:rPr>
                <w:lang w:val="en-US"/>
              </w:rPr>
            </w:pPr>
            <w:r>
              <w:rPr>
                <w:lang w:val="en-US"/>
              </w:rPr>
              <w:t>(2.3</w:t>
            </w:r>
            <w:r w:rsidR="00C520F0">
              <w:rPr>
                <w:lang w:val="en-US"/>
              </w:rPr>
              <w:t>7</w:t>
            </w:r>
            <w:r>
              <w:rPr>
                <w:lang w:val="en-US"/>
              </w:rPr>
              <w:t>)</w:t>
            </w:r>
          </w:p>
        </w:tc>
      </w:tr>
    </w:tbl>
    <w:p w:rsidR="00AE024B" w:rsidRDefault="00AE024B" w:rsidP="00AE024B">
      <w:pPr>
        <w:rPr>
          <w:lang w:val="en-US"/>
        </w:rPr>
      </w:pPr>
      <w:r>
        <w:rPr>
          <w:lang w:val="en-US"/>
        </w:rPr>
        <w:t>The period of averaging in equations (2.3</w:t>
      </w:r>
      <w:r w:rsidR="00C520F0">
        <w:rPr>
          <w:lang w:val="en-US"/>
        </w:rPr>
        <w:t>5</w:t>
      </w:r>
      <w:r>
        <w:rPr>
          <w:lang w:val="en-US"/>
        </w:rPr>
        <w:t>)-(2.3</w:t>
      </w:r>
      <w:r w:rsidR="00C520F0">
        <w:rPr>
          <w:lang w:val="en-US"/>
        </w:rPr>
        <w:t>7</w:t>
      </w:r>
      <w:r>
        <w:rPr>
          <w:lang w:val="en-US"/>
        </w:rPr>
        <w:t xml:space="preserve">), </w:t>
      </w:r>
      <w:r>
        <w:rPr>
          <w:i/>
          <w:iCs/>
          <w:lang w:val="en-US"/>
        </w:rPr>
        <w:t>T</w:t>
      </w:r>
      <w:r>
        <w:rPr>
          <w:lang w:val="en-US"/>
        </w:rPr>
        <w:t xml:space="preserve">, is the period of the driving sound field, i.e. </w:t>
      </w:r>
      <m:oMath>
        <m:r>
          <w:rPr>
            <w:rFonts w:ascii="Cambria Math" w:hAnsi="Cambria Math"/>
            <w:lang w:val="en-US"/>
          </w:rPr>
          <m:t>T=2π/ω</m:t>
        </m:r>
      </m:oMath>
      <w:r>
        <w:rPr>
          <w:lang w:val="en-US"/>
        </w:rPr>
        <w:t>.   A detailed analysis of these d</w:t>
      </w:r>
      <w:proofErr w:type="spellStart"/>
      <w:r>
        <w:rPr>
          <w:lang w:val="en-US"/>
        </w:rPr>
        <w:t>issipation</w:t>
      </w:r>
      <w:proofErr w:type="spellEnd"/>
      <w:r>
        <w:rPr>
          <w:lang w:val="en-US"/>
        </w:rPr>
        <w:t xml:space="preserve"> functions when the linear theory is used and corresponding comparisons are given in the article by </w:t>
      </w:r>
      <w:proofErr w:type="spellStart"/>
      <w:r>
        <w:rPr>
          <w:lang w:val="en-US"/>
        </w:rPr>
        <w:t>Louisnard</w:t>
      </w:r>
      <w:proofErr w:type="spellEnd"/>
      <w:r>
        <w:rPr>
          <w:lang w:val="en-US"/>
        </w:rPr>
        <w:t xml:space="preserve"> </w:t>
      </w:r>
      <w:sdt>
        <w:sdtPr>
          <w:rPr>
            <w:lang w:val="en-US"/>
          </w:rPr>
          <w:id w:val="-499116742"/>
          <w:citation/>
        </w:sdtPr>
        <w:sdtEndPr/>
        <w:sdtContent>
          <w:r>
            <w:fldChar w:fldCharType="begin"/>
          </w:r>
          <w:r>
            <w:instrText xml:space="preserve"> CITATION Placeholder1 \l 2057 </w:instrText>
          </w:r>
          <w:r>
            <w:fldChar w:fldCharType="separate"/>
          </w:r>
          <w:r w:rsidR="002A6D8D">
            <w:rPr>
              <w:noProof/>
            </w:rPr>
            <w:t>[26]</w:t>
          </w:r>
          <w:r>
            <w:rPr>
              <w:noProof/>
            </w:rPr>
            <w:fldChar w:fldCharType="end"/>
          </w:r>
        </w:sdtContent>
      </w:sdt>
      <w:r>
        <w:rPr>
          <w:lang w:val="en-US"/>
        </w:rPr>
        <w:t xml:space="preserve">. </w:t>
      </w:r>
    </w:p>
    <w:p w:rsidR="00AE024B" w:rsidRPr="00D94AA4" w:rsidRDefault="00AE024B" w:rsidP="00AE024B">
      <w:pPr>
        <w:ind w:firstLine="720"/>
        <w:rPr>
          <w:lang w:val="en-US"/>
        </w:rPr>
      </w:pPr>
      <w:r>
        <w:rPr>
          <w:lang w:val="en-US"/>
        </w:rPr>
        <w:t>In Figure 2.</w:t>
      </w:r>
      <w:r w:rsidR="00511A95">
        <w:rPr>
          <w:lang w:val="en-US"/>
        </w:rPr>
        <w:t>3</w:t>
      </w:r>
      <w:r>
        <w:rPr>
          <w:lang w:val="en-US"/>
        </w:rPr>
        <w:t xml:space="preserve">, the thermal and viscous dissipation from a bubble with radius </w:t>
      </w:r>
      <w:r>
        <w:rPr>
          <w:i/>
          <w:lang w:val="en-US"/>
        </w:rPr>
        <w:t>R</w:t>
      </w:r>
      <w:r>
        <w:rPr>
          <w:i/>
          <w:vertAlign w:val="subscript"/>
          <w:lang w:val="en-US"/>
        </w:rPr>
        <w:t>0</w:t>
      </w:r>
      <w:r>
        <w:rPr>
          <w:i/>
          <w:lang w:val="en-US"/>
        </w:rPr>
        <w:t xml:space="preserve"> </w:t>
      </w:r>
      <w:r>
        <w:rPr>
          <w:lang w:val="en-US"/>
        </w:rPr>
        <w:t>= 3µm is shown. While obtaining this figure, Rayleigh-</w:t>
      </w:r>
      <w:proofErr w:type="spellStart"/>
      <w:r>
        <w:rPr>
          <w:lang w:val="en-US"/>
        </w:rPr>
        <w:t>Plesset</w:t>
      </w:r>
      <w:proofErr w:type="spellEnd"/>
      <w:r>
        <w:rPr>
          <w:lang w:val="en-US"/>
        </w:rPr>
        <w:t xml:space="preserve"> equation (2.</w:t>
      </w:r>
      <w:r w:rsidR="00C520F0">
        <w:rPr>
          <w:lang w:val="en-US"/>
        </w:rPr>
        <w:t>33</w:t>
      </w:r>
      <w:r>
        <w:rPr>
          <w:lang w:val="en-US"/>
        </w:rPr>
        <w:t xml:space="preserve">) for the bubble dynamics together with the equation of state (2.16) for the internal pressure is used. The dashed-dotted thin vertical line in the figure refers to the Blake </w:t>
      </w:r>
      <w:r>
        <w:rPr>
          <w:lang w:val="en-US"/>
        </w:rPr>
        <w:lastRenderedPageBreak/>
        <w:t xml:space="preserve">threshold which is given by the relation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t>
            </m:r>
          </m:sub>
        </m:sSub>
        <m:r>
          <w:rPr>
            <w:rFonts w:ascii="Cambria Math" w:hAnsi="Cambria Math"/>
            <w:lang w:val="en-US"/>
          </w:rPr>
          <m:t>[1+</m:t>
        </m:r>
        <m:sSup>
          <m:sSupPr>
            <m:ctrlPr>
              <w:rPr>
                <w:rFonts w:ascii="Cambria Math" w:hAnsi="Cambria Math"/>
                <w:i/>
                <w:lang w:val="en-US"/>
              </w:rPr>
            </m:ctrlPr>
          </m:sSupPr>
          <m:e>
            <m:r>
              <w:rPr>
                <w:rFonts w:ascii="Cambria Math" w:hAnsi="Cambria Math"/>
                <w:lang w:val="en-US"/>
              </w:rPr>
              <m:t>(</m:t>
            </m:r>
            <m:f>
              <m:fPr>
                <m:ctrlPr>
                  <w:rPr>
                    <w:rFonts w:ascii="Cambria Math" w:hAnsi="Cambria Math"/>
                    <w:i/>
                    <w:lang w:val="en-US"/>
                  </w:rPr>
                </m:ctrlPr>
              </m:fPr>
              <m:num>
                <m:r>
                  <w:rPr>
                    <w:rFonts w:ascii="Cambria Math" w:hAnsi="Cambria Math"/>
                    <w:lang w:val="en-US"/>
                  </w:rPr>
                  <m:t>4</m:t>
                </m:r>
              </m:num>
              <m:den>
                <m:r>
                  <w:rPr>
                    <w:rFonts w:ascii="Cambria Math" w:hAnsi="Cambria Math"/>
                    <w:lang w:val="en-US"/>
                  </w:rPr>
                  <m:t>27</m:t>
                </m:r>
              </m:den>
            </m:f>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3</m:t>
                    </m:r>
                  </m:sup>
                </m:sSup>
              </m:num>
              <m:den>
                <m:r>
                  <w:rPr>
                    <w:rFonts w:ascii="Cambria Math" w:hAnsi="Cambria Math"/>
                    <w:lang w:val="en-US"/>
                  </w:rPr>
                  <m:t>1+S</m:t>
                </m:r>
              </m:den>
            </m:f>
            <m:r>
              <w:rPr>
                <w:rFonts w:ascii="Cambria Math" w:hAnsi="Cambria Math"/>
                <w:lang w:val="en-US"/>
              </w:rPr>
              <m:t>)</m:t>
            </m:r>
          </m:e>
          <m:sup>
            <m:r>
              <w:rPr>
                <w:rFonts w:ascii="Cambria Math" w:hAnsi="Cambria Math"/>
                <w:lang w:val="en-US"/>
              </w:rPr>
              <m:t>1/2</m:t>
            </m:r>
          </m:sup>
        </m:sSup>
        <m:r>
          <w:rPr>
            <w:rFonts w:ascii="Cambria Math" w:hAnsi="Cambria Math"/>
            <w:lang w:val="en-US"/>
          </w:rPr>
          <m:t>]</m:t>
        </m:r>
      </m:oMath>
      <w:r>
        <w:rPr>
          <w:lang w:val="en-US"/>
        </w:rPr>
        <w:t xml:space="preserve"> </w:t>
      </w:r>
      <w:proofErr w:type="gramStart"/>
      <w:r>
        <w:rPr>
          <w:lang w:val="en-US"/>
        </w:rPr>
        <w:t xml:space="preserve">where </w:t>
      </w:r>
      <w:proofErr w:type="gramEnd"/>
      <m:oMath>
        <m:r>
          <w:rPr>
            <w:rFonts w:ascii="Cambria Math" w:hAnsi="Cambria Math"/>
            <w:lang w:val="en-US"/>
          </w:rPr>
          <m:t>S=2σ/</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0</m:t>
            </m:r>
          </m:sub>
        </m:sSub>
      </m:oMath>
      <w:r>
        <w:rPr>
          <w:lang w:val="en-US"/>
        </w:rPr>
        <w:t>. It can be observed that thermal dissipation may dominate for very low amplitude driving and viscous dissipation dominates for larger amplitude driving especially over the Blake thr</w:t>
      </w:r>
      <w:proofErr w:type="spellStart"/>
      <w:r>
        <w:rPr>
          <w:lang w:val="en-US"/>
        </w:rPr>
        <w:t>eshold</w:t>
      </w:r>
      <w:proofErr w:type="spellEnd"/>
      <w:r>
        <w:rPr>
          <w:lang w:val="en-US"/>
        </w:rPr>
        <w:t xml:space="preserve">, where the difference </w:t>
      </w:r>
      <w:r w:rsidR="001C7B35">
        <w:rPr>
          <w:lang w:val="en-US"/>
        </w:rPr>
        <w:t xml:space="preserve">between thermal and viscous dissipation </w:t>
      </w:r>
      <w:r>
        <w:rPr>
          <w:lang w:val="en-US"/>
        </w:rPr>
        <w:t xml:space="preserve">is up to several orders of magnitude. </w:t>
      </w:r>
    </w:p>
    <w:p w:rsidR="00617CD8" w:rsidRDefault="00617CD8" w:rsidP="00726FD5">
      <w:pPr>
        <w:jc w:val="center"/>
        <w:rPr>
          <w:lang w:val="en-US"/>
        </w:rPr>
      </w:pPr>
      <w:r>
        <w:rPr>
          <w:noProof/>
          <w:lang w:eastAsia="zh-CN"/>
        </w:rPr>
        <w:drawing>
          <wp:inline distT="0" distB="0" distL="0" distR="0" wp14:anchorId="3AB8EC89" wp14:editId="63572267">
            <wp:extent cx="4511040" cy="3550920"/>
            <wp:effectExtent l="19050" t="0" r="3810" b="0"/>
            <wp:docPr id="236" name="Picture 236" descr="C:\Users\HAKAN\Desktop\THESIS\1d bubbly\fig3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HAKAN\Desktop\THESIS\1d bubbly\fig3new.png"/>
                    <pic:cNvPicPr>
                      <a:picLocks noChangeAspect="1" noChangeArrowheads="1"/>
                    </pic:cNvPicPr>
                  </pic:nvPicPr>
                  <pic:blipFill>
                    <a:blip r:embed="rId141" cstate="print"/>
                    <a:srcRect/>
                    <a:stretch>
                      <a:fillRect/>
                    </a:stretch>
                  </pic:blipFill>
                  <pic:spPr bwMode="auto">
                    <a:xfrm>
                      <a:off x="0" y="0"/>
                      <a:ext cx="4511040" cy="3550920"/>
                    </a:xfrm>
                    <a:prstGeom prst="rect">
                      <a:avLst/>
                    </a:prstGeom>
                    <a:noFill/>
                    <a:ln w="9525">
                      <a:noFill/>
                      <a:miter lim="800000"/>
                      <a:headEnd/>
                      <a:tailEnd/>
                    </a:ln>
                  </pic:spPr>
                </pic:pic>
              </a:graphicData>
            </a:graphic>
          </wp:inline>
        </w:drawing>
      </w:r>
    </w:p>
    <w:p w:rsidR="00177D39" w:rsidRDefault="00177D39" w:rsidP="00BE68D0">
      <w:pPr>
        <w:pStyle w:val="Caption"/>
        <w:rPr>
          <w:lang w:val="en-US"/>
        </w:rPr>
      </w:pPr>
      <w:bookmarkStart w:id="25" w:name="_Toc374639788"/>
      <w:r>
        <w:rPr>
          <w:lang w:val="en-US"/>
        </w:rPr>
        <w:t xml:space="preserve">Figure </w:t>
      </w:r>
      <w:r w:rsidR="00611F64">
        <w:rPr>
          <w:lang w:val="en-US"/>
        </w:rPr>
        <w:fldChar w:fldCharType="begin"/>
      </w:r>
      <w:r w:rsidR="00611F64">
        <w:rPr>
          <w:lang w:val="en-US"/>
        </w:rPr>
        <w:instrText xml:space="preserve"> STYLEREF 1 \s </w:instrText>
      </w:r>
      <w:r w:rsidR="00611F64">
        <w:rPr>
          <w:lang w:val="en-US"/>
        </w:rPr>
        <w:fldChar w:fldCharType="separate"/>
      </w:r>
      <w:r w:rsidR="00611F64">
        <w:rPr>
          <w:noProof/>
          <w:cs/>
          <w:lang w:val="en-US"/>
        </w:rPr>
        <w:t>‎</w:t>
      </w:r>
      <w:r w:rsidR="00611F64">
        <w:rPr>
          <w:noProof/>
          <w:lang w:val="en-US"/>
        </w:rPr>
        <w:t>2</w:t>
      </w:r>
      <w:r w:rsidR="00611F64">
        <w:rPr>
          <w:lang w:val="en-US"/>
        </w:rPr>
        <w:fldChar w:fldCharType="end"/>
      </w:r>
      <w:r w:rsidR="00611F64">
        <w:rPr>
          <w:lang w:val="en-US"/>
        </w:rPr>
        <w:t>.</w:t>
      </w:r>
      <w:r w:rsidR="00611F64">
        <w:rPr>
          <w:lang w:val="en-US"/>
        </w:rPr>
        <w:fldChar w:fldCharType="begin"/>
      </w:r>
      <w:r w:rsidR="00611F64">
        <w:rPr>
          <w:lang w:val="en-US"/>
        </w:rPr>
        <w:instrText xml:space="preserve"> SEQ Figure \* ARABIC \s 1 </w:instrText>
      </w:r>
      <w:r w:rsidR="00611F64">
        <w:rPr>
          <w:lang w:val="en-US"/>
        </w:rPr>
        <w:fldChar w:fldCharType="separate"/>
      </w:r>
      <w:r w:rsidR="00611F64">
        <w:rPr>
          <w:noProof/>
          <w:lang w:val="en-US"/>
        </w:rPr>
        <w:t>3</w:t>
      </w:r>
      <w:r w:rsidR="00611F64">
        <w:rPr>
          <w:lang w:val="en-US"/>
        </w:rPr>
        <w:fldChar w:fldCharType="end"/>
      </w:r>
      <w:r>
        <w:rPr>
          <w:lang w:val="en-US"/>
        </w:rPr>
        <w:t xml:space="preserve">: Thermal and viscous dissipation for a bubble with radius </w:t>
      </w:r>
      <w:r>
        <w:rPr>
          <w:i/>
          <w:lang w:val="en-US"/>
        </w:rPr>
        <w:t>R</w:t>
      </w:r>
      <w:r>
        <w:rPr>
          <w:i/>
          <w:vertAlign w:val="subscript"/>
          <w:lang w:val="en-US"/>
        </w:rPr>
        <w:t>0</w:t>
      </w:r>
      <w:r>
        <w:rPr>
          <w:i/>
          <w:lang w:val="en-US"/>
        </w:rPr>
        <w:t xml:space="preserve"> </w:t>
      </w:r>
      <w:r>
        <w:rPr>
          <w:lang w:val="en-US"/>
        </w:rPr>
        <w:t>= 3µ</w:t>
      </w:r>
      <w:r w:rsidR="0025575F">
        <w:rPr>
          <w:lang w:val="en-US"/>
        </w:rPr>
        <w:t>m</w:t>
      </w:r>
      <w:r>
        <w:rPr>
          <w:lang w:val="en-US"/>
        </w:rPr>
        <w:t>.</w:t>
      </w:r>
      <w:r w:rsidR="007A7A34">
        <w:rPr>
          <w:lang w:val="en-US"/>
        </w:rPr>
        <w:t xml:space="preserve"> The thick</w:t>
      </w:r>
      <w:r>
        <w:rPr>
          <w:lang w:val="en-US"/>
        </w:rPr>
        <w:t xml:space="preserve"> </w:t>
      </w:r>
      <w:r w:rsidR="007A7A34">
        <w:rPr>
          <w:lang w:val="en-US"/>
        </w:rPr>
        <w:t xml:space="preserve">solid line is the non-dimensional viscous dissipation; whereas thick dashed line represents the non-dimensional thermal dissipation. </w:t>
      </w:r>
      <w:r w:rsidR="00DB1695">
        <w:rPr>
          <w:lang w:val="en-US"/>
        </w:rPr>
        <w:t>Note that t</w:t>
      </w:r>
      <w:r w:rsidR="007A7A34">
        <w:rPr>
          <w:lang w:val="en-US"/>
        </w:rPr>
        <w:t>he non-</w:t>
      </w:r>
      <w:proofErr w:type="spellStart"/>
      <w:r w:rsidR="007A7A34">
        <w:rPr>
          <w:lang w:val="en-US"/>
        </w:rPr>
        <w:t>dimensionalization</w:t>
      </w:r>
      <w:proofErr w:type="spellEnd"/>
      <w:r w:rsidR="007A7A34">
        <w:rPr>
          <w:lang w:val="en-US"/>
        </w:rPr>
        <w:t xml:space="preserve"> is</w:t>
      </w:r>
      <w:r w:rsidR="00211AAE">
        <w:rPr>
          <w:lang w:val="en-US"/>
        </w:rPr>
        <w:t xml:space="preserve"> done</w:t>
      </w:r>
      <w:r w:rsidR="007A7A34">
        <w:rPr>
          <w:lang w:val="en-US"/>
        </w:rPr>
        <w:t xml:space="preserve"> </w:t>
      </w:r>
      <w:r w:rsidR="00DB1695">
        <w:rPr>
          <w:lang w:val="en-US"/>
        </w:rPr>
        <w:t xml:space="preserve">with respect </w:t>
      </w:r>
      <w:proofErr w:type="gramStart"/>
      <w:r w:rsidR="00DB1695">
        <w:rPr>
          <w:lang w:val="en-US"/>
        </w:rPr>
        <w:t xml:space="preserve">to </w:t>
      </w:r>
      <w:proofErr w:type="gramEnd"/>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r>
          <w:rPr>
            <w:rFonts w:ascii="Cambria Math" w:hAnsi="Cambria Math"/>
            <w:lang w:val="en-US"/>
          </w:rPr>
          <m:t>ω</m:t>
        </m:r>
      </m:oMath>
      <w:r w:rsidR="00DB1695">
        <w:rPr>
          <w:lang w:val="en-US"/>
        </w:rPr>
        <w:t xml:space="preserve">, i.e. </w:t>
      </w:r>
      <m:oMath>
        <m:sSubSup>
          <m:sSubSupPr>
            <m:ctrlPr>
              <w:rPr>
                <w:rFonts w:ascii="Cambria Math" w:hAnsi="Cambria Math"/>
                <w:i/>
                <w:lang w:val="en-US"/>
              </w:rPr>
            </m:ctrlPr>
          </m:sSubSupPr>
          <m:e>
            <m:r>
              <w:rPr>
                <w:rFonts w:ascii="Cambria Math" w:hAnsi="Cambria Math"/>
                <w:lang w:val="en-US"/>
              </w:rPr>
              <m:t>Π</m:t>
            </m:r>
          </m:e>
          <m:sub>
            <m:r>
              <w:rPr>
                <w:rFonts w:ascii="Cambria Math" w:hAnsi="Cambria Math"/>
                <w:lang w:val="en-US"/>
              </w:rPr>
              <m:t>v</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r>
          <w:rPr>
            <w:rFonts w:ascii="Cambria Math" w:hAnsi="Cambria Math"/>
            <w:lang w:val="en-US"/>
          </w:rPr>
          <m:t>ω</m:t>
        </m:r>
      </m:oMath>
      <w:r>
        <w:rPr>
          <w:lang w:val="en-US"/>
        </w:rPr>
        <w:t xml:space="preserve"> </w:t>
      </w:r>
      <w:r w:rsidR="00DB1695">
        <w:rPr>
          <w:lang w:val="en-US"/>
        </w:rPr>
        <w:t xml:space="preserve">and </w:t>
      </w:r>
      <m:oMath>
        <m:sSubSup>
          <m:sSubSupPr>
            <m:ctrlPr>
              <w:rPr>
                <w:rFonts w:ascii="Cambria Math" w:hAnsi="Cambria Math"/>
                <w:i/>
                <w:lang w:val="en-US"/>
              </w:rPr>
            </m:ctrlPr>
          </m:sSubSupPr>
          <m:e>
            <m:r>
              <w:rPr>
                <w:rFonts w:ascii="Cambria Math" w:hAnsi="Cambria Math"/>
                <w:lang w:val="en-US"/>
              </w:rPr>
              <m:t>Π</m:t>
            </m:r>
          </m:e>
          <m:sub>
            <m:r>
              <w:rPr>
                <w:rFonts w:ascii="Cambria Math" w:hAnsi="Cambria Math"/>
                <w:lang w:val="en-US"/>
              </w:rPr>
              <m:t>th</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r>
          <w:rPr>
            <w:rFonts w:ascii="Cambria Math" w:hAnsi="Cambria Math"/>
            <w:lang w:val="en-US"/>
          </w:rPr>
          <m:t>ω</m:t>
        </m:r>
      </m:oMath>
      <w:r w:rsidR="00DB1695">
        <w:rPr>
          <w:lang w:val="en-US"/>
        </w:rPr>
        <w:t xml:space="preserve">. </w:t>
      </w:r>
      <w:r w:rsidR="00BA7F77">
        <w:rPr>
          <w:lang w:val="en-US"/>
        </w:rPr>
        <w:t>The thin vertical dashed-dotted line represents the Blake threshold.</w:t>
      </w:r>
      <w:bookmarkEnd w:id="25"/>
    </w:p>
    <w:p w:rsidR="00617CD8" w:rsidRDefault="00617CD8" w:rsidP="00186F5A">
      <w:pPr>
        <w:rPr>
          <w:lang w:val="en-US"/>
        </w:rPr>
      </w:pPr>
    </w:p>
    <w:p w:rsidR="00AE024B" w:rsidRDefault="00AE024B" w:rsidP="00AE024B">
      <w:pPr>
        <w:ind w:firstLine="720"/>
        <w:rPr>
          <w:lang w:val="en-US"/>
        </w:rPr>
      </w:pPr>
      <w:r>
        <w:rPr>
          <w:lang w:val="en-US"/>
        </w:rPr>
        <w:lastRenderedPageBreak/>
        <w:t>The dissipation functions are evaluated similarly for a 5 µm bubble as shown in Figure 2.</w:t>
      </w:r>
      <w:r w:rsidR="005A2A79">
        <w:rPr>
          <w:lang w:val="en-US"/>
        </w:rPr>
        <w:t>4</w:t>
      </w:r>
      <w:r>
        <w:rPr>
          <w:lang w:val="en-US"/>
        </w:rPr>
        <w:t xml:space="preserve">. Similar behavior can be observed when the evolution of dissipation vs. driving pressure is considered. Upon comparison of two figures, one may observe that the amount of total dissipation under same conditions is less for a bubble with larger radius; which is in agreement with the results of </w:t>
      </w:r>
      <w:proofErr w:type="spellStart"/>
      <w:r>
        <w:rPr>
          <w:lang w:val="en-US"/>
        </w:rPr>
        <w:t>Louisnard</w:t>
      </w:r>
      <w:proofErr w:type="spellEnd"/>
      <w:r>
        <w:rPr>
          <w:lang w:val="en-US"/>
        </w:rPr>
        <w:t xml:space="preserve"> </w:t>
      </w:r>
      <w:sdt>
        <w:sdtPr>
          <w:rPr>
            <w:lang w:val="en-US"/>
          </w:rPr>
          <w:id w:val="-159844562"/>
          <w:citation/>
        </w:sdtPr>
        <w:sdtEndPr/>
        <w:sdtContent>
          <w:r>
            <w:fldChar w:fldCharType="begin"/>
          </w:r>
          <w:r>
            <w:instrText xml:space="preserve"> CITATION Placeholder1 \l 2057 </w:instrText>
          </w:r>
          <w:r>
            <w:fldChar w:fldCharType="separate"/>
          </w:r>
          <w:r w:rsidR="002A6D8D">
            <w:rPr>
              <w:noProof/>
            </w:rPr>
            <w:t>[26]</w:t>
          </w:r>
          <w:r>
            <w:rPr>
              <w:noProof/>
            </w:rPr>
            <w:fldChar w:fldCharType="end"/>
          </w:r>
        </w:sdtContent>
      </w:sdt>
      <w:r>
        <w:rPr>
          <w:lang w:val="en-US"/>
        </w:rPr>
        <w:t xml:space="preserve">. </w:t>
      </w:r>
    </w:p>
    <w:p w:rsidR="00617CD8" w:rsidRDefault="00617CD8" w:rsidP="00BE68D0">
      <w:pPr>
        <w:jc w:val="center"/>
        <w:rPr>
          <w:lang w:val="en-US"/>
        </w:rPr>
      </w:pPr>
      <w:r>
        <w:rPr>
          <w:noProof/>
          <w:lang w:eastAsia="zh-CN"/>
        </w:rPr>
        <w:drawing>
          <wp:inline distT="0" distB="0" distL="0" distR="0" wp14:anchorId="7023FA47" wp14:editId="2F457699">
            <wp:extent cx="4518660" cy="3528060"/>
            <wp:effectExtent l="19050" t="0" r="0" b="0"/>
            <wp:docPr id="15" name="Picture 237" descr="C:\Users\HAKAN\Desktop\THESIS\1d bubbly\fig5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HAKAN\Desktop\THESIS\1d bubbly\fig5new.png"/>
                    <pic:cNvPicPr>
                      <a:picLocks noChangeAspect="1" noChangeArrowheads="1"/>
                    </pic:cNvPicPr>
                  </pic:nvPicPr>
                  <pic:blipFill>
                    <a:blip r:embed="rId142" cstate="print"/>
                    <a:srcRect/>
                    <a:stretch>
                      <a:fillRect/>
                    </a:stretch>
                  </pic:blipFill>
                  <pic:spPr bwMode="auto">
                    <a:xfrm>
                      <a:off x="0" y="0"/>
                      <a:ext cx="4518660" cy="3528060"/>
                    </a:xfrm>
                    <a:prstGeom prst="rect">
                      <a:avLst/>
                    </a:prstGeom>
                    <a:noFill/>
                    <a:ln w="9525">
                      <a:noFill/>
                      <a:miter lim="800000"/>
                      <a:headEnd/>
                      <a:tailEnd/>
                    </a:ln>
                  </pic:spPr>
                </pic:pic>
              </a:graphicData>
            </a:graphic>
          </wp:inline>
        </w:drawing>
      </w:r>
    </w:p>
    <w:p w:rsidR="00AE024B" w:rsidRDefault="00BE68D0" w:rsidP="0020676A">
      <w:pPr>
        <w:spacing w:line="240" w:lineRule="auto"/>
        <w:rPr>
          <w:lang w:val="en-US"/>
        </w:rPr>
      </w:pPr>
      <w:bookmarkStart w:id="26" w:name="_Toc374639789"/>
      <w:r>
        <w:rPr>
          <w:lang w:val="en-US"/>
        </w:rPr>
        <w:t xml:space="preserve">Figure </w:t>
      </w:r>
      <w:r w:rsidR="00611F64">
        <w:rPr>
          <w:lang w:val="en-US"/>
        </w:rPr>
        <w:fldChar w:fldCharType="begin"/>
      </w:r>
      <w:r w:rsidR="00611F64">
        <w:rPr>
          <w:lang w:val="en-US"/>
        </w:rPr>
        <w:instrText xml:space="preserve"> STYLEREF 1 \s </w:instrText>
      </w:r>
      <w:r w:rsidR="00611F64">
        <w:rPr>
          <w:lang w:val="en-US"/>
        </w:rPr>
        <w:fldChar w:fldCharType="separate"/>
      </w:r>
      <w:r w:rsidR="00611F64">
        <w:rPr>
          <w:noProof/>
          <w:cs/>
          <w:lang w:val="en-US"/>
        </w:rPr>
        <w:t>‎</w:t>
      </w:r>
      <w:r w:rsidR="00611F64">
        <w:rPr>
          <w:noProof/>
          <w:lang w:val="en-US"/>
        </w:rPr>
        <w:t>2</w:t>
      </w:r>
      <w:r w:rsidR="00611F64">
        <w:rPr>
          <w:lang w:val="en-US"/>
        </w:rPr>
        <w:fldChar w:fldCharType="end"/>
      </w:r>
      <w:r w:rsidR="00611F64">
        <w:rPr>
          <w:lang w:val="en-US"/>
        </w:rPr>
        <w:t>.</w:t>
      </w:r>
      <w:r w:rsidR="00611F64">
        <w:rPr>
          <w:lang w:val="en-US"/>
        </w:rPr>
        <w:fldChar w:fldCharType="begin"/>
      </w:r>
      <w:r w:rsidR="00611F64">
        <w:rPr>
          <w:lang w:val="en-US"/>
        </w:rPr>
        <w:instrText xml:space="preserve"> SEQ Figure \* ARABIC \s 1 </w:instrText>
      </w:r>
      <w:r w:rsidR="00611F64">
        <w:rPr>
          <w:lang w:val="en-US"/>
        </w:rPr>
        <w:fldChar w:fldCharType="separate"/>
      </w:r>
      <w:r w:rsidR="00611F64">
        <w:rPr>
          <w:noProof/>
          <w:lang w:val="en-US"/>
        </w:rPr>
        <w:t>4</w:t>
      </w:r>
      <w:r w:rsidR="00611F64">
        <w:rPr>
          <w:lang w:val="en-US"/>
        </w:rPr>
        <w:fldChar w:fldCharType="end"/>
      </w:r>
      <w:r w:rsidR="00204A31">
        <w:rPr>
          <w:lang w:val="en-US"/>
        </w:rPr>
        <w:t xml:space="preserve">: Thermal and viscous dissipation for a bubble with radius </w:t>
      </w:r>
      <w:r w:rsidR="00204A31">
        <w:rPr>
          <w:i/>
          <w:lang w:val="en-US"/>
        </w:rPr>
        <w:t>R</w:t>
      </w:r>
      <w:r w:rsidR="00204A31">
        <w:rPr>
          <w:i/>
          <w:vertAlign w:val="subscript"/>
          <w:lang w:val="en-US"/>
        </w:rPr>
        <w:t>0</w:t>
      </w:r>
      <w:r w:rsidR="00204A31">
        <w:rPr>
          <w:i/>
          <w:lang w:val="en-US"/>
        </w:rPr>
        <w:t xml:space="preserve"> </w:t>
      </w:r>
      <w:r w:rsidR="000B3E56">
        <w:rPr>
          <w:lang w:val="en-US"/>
        </w:rPr>
        <w:t>= 5</w:t>
      </w:r>
      <w:r w:rsidR="00204A31">
        <w:rPr>
          <w:lang w:val="en-US"/>
        </w:rPr>
        <w:t>µm</w:t>
      </w:r>
      <w:r w:rsidR="00AE024B">
        <w:rPr>
          <w:lang w:val="en-US"/>
        </w:rPr>
        <w:t xml:space="preserve">. </w:t>
      </w:r>
      <w:r w:rsidR="0020676A">
        <w:rPr>
          <w:lang w:val="en-US"/>
        </w:rPr>
        <w:t>The thick solid line is the non-dimensional viscous dissipation; whereas thick dashed line represents the non-dimensional thermal dissipation.</w:t>
      </w:r>
      <w:bookmarkEnd w:id="26"/>
    </w:p>
    <w:p w:rsidR="00825A59" w:rsidRDefault="00204A31" w:rsidP="00440CA4">
      <w:pPr>
        <w:pStyle w:val="Caption"/>
        <w:rPr>
          <w:lang w:val="en-US"/>
        </w:rPr>
      </w:pPr>
      <w:r>
        <w:rPr>
          <w:lang w:val="en-US"/>
        </w:rPr>
        <w:t xml:space="preserve"> </w:t>
      </w:r>
    </w:p>
    <w:p w:rsidR="0097497A" w:rsidRPr="0097497A" w:rsidRDefault="0097497A" w:rsidP="0097497A">
      <w:pPr>
        <w:rPr>
          <w:lang w:val="en-US"/>
        </w:rPr>
      </w:pPr>
    </w:p>
    <w:p w:rsidR="00825A59" w:rsidRDefault="00825A59" w:rsidP="00825A59">
      <w:pPr>
        <w:pStyle w:val="Heading2"/>
      </w:pPr>
      <w:bookmarkStart w:id="27" w:name="_Toc374639860"/>
      <w:r>
        <w:lastRenderedPageBreak/>
        <w:t>Global energy conservation in the bubbly</w:t>
      </w:r>
      <w:r w:rsidR="005E3DB8">
        <w:t xml:space="preserve"> liquid</w:t>
      </w:r>
      <w:bookmarkEnd w:id="27"/>
    </w:p>
    <w:p w:rsidR="00440CA4" w:rsidRDefault="00440CA4" w:rsidP="00440CA4">
      <w:pPr>
        <w:rPr>
          <w:lang w:val="en-US"/>
        </w:rPr>
      </w:pPr>
      <w:r>
        <w:rPr>
          <w:lang w:val="en-US"/>
        </w:rPr>
        <w:t>In Section 2.4, an equation, (2.3</w:t>
      </w:r>
      <w:r w:rsidR="00C520F0">
        <w:rPr>
          <w:lang w:val="en-US"/>
        </w:rPr>
        <w:t>4</w:t>
      </w:r>
      <w:r>
        <w:rPr>
          <w:lang w:val="en-US"/>
        </w:rPr>
        <w:t xml:space="preserve">), for the conservation of interfacial energy during the single bubble motion was given and in Section 2.1 an energy equation, (2.11), as in the </w:t>
      </w:r>
      <w:proofErr w:type="spellStart"/>
      <w:r>
        <w:rPr>
          <w:lang w:val="en-US"/>
        </w:rPr>
        <w:t>Caflisch</w:t>
      </w:r>
      <w:proofErr w:type="spellEnd"/>
      <w:r>
        <w:rPr>
          <w:lang w:val="en-US"/>
        </w:rPr>
        <w:t xml:space="preserve"> model, relating the divergence of acoustic intensity to the power transferred to bubbles by the sound field was given. As suggested by </w:t>
      </w:r>
      <w:proofErr w:type="spellStart"/>
      <w:r>
        <w:rPr>
          <w:lang w:val="en-US"/>
        </w:rPr>
        <w:t>Lousinard</w:t>
      </w:r>
      <w:proofErr w:type="spellEnd"/>
      <w:r>
        <w:rPr>
          <w:lang w:val="en-US"/>
        </w:rPr>
        <w:t xml:space="preserve"> </w:t>
      </w:r>
      <w:sdt>
        <w:sdtPr>
          <w:rPr>
            <w:lang w:val="en-US"/>
          </w:rPr>
          <w:id w:val="-159844573"/>
          <w:citation/>
        </w:sdtPr>
        <w:sdtEndPr/>
        <w:sdtContent>
          <w:r>
            <w:fldChar w:fldCharType="begin"/>
          </w:r>
          <w:r>
            <w:instrText xml:space="preserve"> CITATION Placeholder1 \l 2057 </w:instrText>
          </w:r>
          <w:r>
            <w:fldChar w:fldCharType="separate"/>
          </w:r>
          <w:r w:rsidR="002A6D8D">
            <w:rPr>
              <w:noProof/>
            </w:rPr>
            <w:t>[26]</w:t>
          </w:r>
          <w:r>
            <w:rPr>
              <w:noProof/>
            </w:rPr>
            <w:fldChar w:fldCharType="end"/>
          </w:r>
        </w:sdtContent>
      </w:sdt>
      <w:r>
        <w:rPr>
          <w:lang w:val="en-US"/>
        </w:rPr>
        <w:t>, the acoustic power transferred to the bubbles (in the case of mono-disperse bubble distribution) can be eliminated between these two equations by multiplying the former with the number of bubbles (</w:t>
      </w:r>
      <w:r w:rsidR="00C520F0">
        <w:rPr>
          <w:i/>
          <w:iCs/>
          <w:lang w:val="en-US"/>
        </w:rPr>
        <w:t>n</w:t>
      </w:r>
      <w:r>
        <w:rPr>
          <w:lang w:val="en-US"/>
        </w:rPr>
        <w:t>),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440CA4" w:rsidTr="00726FD5">
        <w:tc>
          <w:tcPr>
            <w:tcW w:w="7905" w:type="dxa"/>
          </w:tcPr>
          <w:p w:rsidR="00440CA4" w:rsidRDefault="002B24AE" w:rsidP="00E64C5E">
            <w:pPr>
              <w:rPr>
                <w:lang w:val="en-US"/>
              </w:rPr>
            </w:pPr>
            <m:oMathPara>
              <m:oMath>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d>
                  <m:dPr>
                    <m:begChr m:val="["/>
                    <m:endChr m:val="]"/>
                    <m:ctrlPr>
                      <w:rPr>
                        <w:rFonts w:ascii="Cambria Math" w:hAnsi="Cambria Math"/>
                        <w:i/>
                        <w:lang w:val="en-US"/>
                      </w:rPr>
                    </m:ctrlPr>
                  </m:dPr>
                  <m:e>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ρ</m:t>
                        </m:r>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lang w:val="en-US"/>
                      </w:rPr>
                      <m:t>+2πn</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3</m:t>
                        </m:r>
                      </m:sup>
                    </m:sSup>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R</m:t>
                            </m:r>
                          </m:e>
                        </m:acc>
                      </m:e>
                      <m:sup>
                        <m:r>
                          <w:rPr>
                            <w:rFonts w:ascii="Cambria Math" w:hAnsi="Cambria Math"/>
                            <w:lang w:val="en-US"/>
                          </w:rPr>
                          <m:t>2</m:t>
                        </m:r>
                      </m:sup>
                    </m:sSup>
                    <m:r>
                      <w:rPr>
                        <w:rFonts w:ascii="Cambria Math" w:hAnsi="Cambria Math"/>
                        <w:lang w:val="en-US"/>
                      </w:rPr>
                      <m:t>+4πn</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σ</m:t>
                    </m:r>
                  </m:e>
                </m:d>
                <m:r>
                  <w:rPr>
                    <w:rFonts w:ascii="Cambria Math" w:hAnsi="Cambria Math"/>
                    <w:lang w:val="en-US"/>
                  </w:rPr>
                  <m:t>+</m:t>
                </m:r>
                <m:r>
                  <m:rPr>
                    <m:sty m:val="p"/>
                  </m:rPr>
                  <w:rPr>
                    <w:rFonts w:ascii="Cambria Math" w:hAnsi="Cambria Math"/>
                    <w:lang w:val="en-US"/>
                  </w:rPr>
                  <m:t>∇</m:t>
                </m:r>
                <m:r>
                  <w:rPr>
                    <w:rFonts w:ascii="Cambria Math" w:hAnsi="Cambria Math"/>
                    <w:lang w:val="en-US"/>
                  </w:rPr>
                  <m:t>.(P</m:t>
                </m:r>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)=-16πn</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l</m:t>
                    </m:r>
                  </m:sub>
                </m:sSub>
                <m:r>
                  <w:rPr>
                    <w:rFonts w:ascii="Cambria Math" w:hAnsi="Cambria Math"/>
                    <w:lang w:val="en-US"/>
                  </w:rPr>
                  <m:t>R</m:t>
                </m:r>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R</m:t>
                        </m:r>
                      </m:e>
                    </m:acc>
                  </m:e>
                  <m:sup>
                    <m:r>
                      <w:rPr>
                        <w:rFonts w:ascii="Cambria Math" w:hAnsi="Cambria Math"/>
                        <w:lang w:val="en-US"/>
                      </w:rPr>
                      <m:t>2</m:t>
                    </m:r>
                  </m:sup>
                </m:sSup>
                <m:r>
                  <w:rPr>
                    <w:rFonts w:ascii="Cambria Math" w:hAnsi="Cambria Math"/>
                    <w:lang w:val="en-US"/>
                  </w:rPr>
                  <m:t>+np</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en>
                </m:f>
              </m:oMath>
            </m:oMathPara>
          </w:p>
        </w:tc>
        <w:tc>
          <w:tcPr>
            <w:tcW w:w="581" w:type="dxa"/>
          </w:tcPr>
          <w:p w:rsidR="00440CA4" w:rsidRDefault="00440CA4" w:rsidP="00863CF6">
            <w:pPr>
              <w:rPr>
                <w:lang w:val="en-US"/>
              </w:rPr>
            </w:pPr>
            <w:r>
              <w:rPr>
                <w:lang w:val="en-US"/>
              </w:rPr>
              <w:t>(2.3</w:t>
            </w:r>
            <w:r w:rsidR="00C520F0">
              <w:rPr>
                <w:lang w:val="en-US"/>
              </w:rPr>
              <w:t>8</w:t>
            </w:r>
            <w:r>
              <w:rPr>
                <w:lang w:val="en-US"/>
              </w:rPr>
              <w:t>)</w:t>
            </w:r>
          </w:p>
        </w:tc>
      </w:tr>
    </w:tbl>
    <w:p w:rsidR="00440CA4" w:rsidRDefault="00440CA4" w:rsidP="00440CA4">
      <w:pPr>
        <w:rPr>
          <w:lang w:val="en-US"/>
        </w:rPr>
      </w:pPr>
      <w:r>
        <w:rPr>
          <w:lang w:val="en-US"/>
        </w:rPr>
        <w:t>Equation (2.3</w:t>
      </w:r>
      <w:r w:rsidR="00C520F0">
        <w:rPr>
          <w:lang w:val="en-US"/>
        </w:rPr>
        <w:t>8</w:t>
      </w:r>
      <w:r>
        <w:rPr>
          <w:lang w:val="en-US"/>
        </w:rPr>
        <w:t xml:space="preserve">) represents the conservation of the global mechanical energy in the bubbly liquid. The first term (in brackets) of the LHS of the equation corresponds to the stored energy in the pure liquid and at the interfaces. In particular, the first two terms correspond to the potential and kinetic energy of a liquid volume, respectively, and the latter two represent the radial kinetic energy and the interfacial potential energy, respectively, as discussed in the previous sub-section. The divergence term on the LHS represents the intensity of the acoustic source. </w:t>
      </w:r>
    </w:p>
    <w:p w:rsidR="00440CA4" w:rsidRDefault="00440CA4" w:rsidP="00440CA4">
      <w:pPr>
        <w:rPr>
          <w:lang w:val="en-US"/>
        </w:rPr>
      </w:pPr>
      <w:r>
        <w:rPr>
          <w:lang w:val="en-US"/>
        </w:rPr>
        <w:tab/>
        <w:t>Upon assuming the periodic oscillations of all the fields and performing the period averaging of (2.3</w:t>
      </w:r>
      <w:r w:rsidR="00C520F0">
        <w:rPr>
          <w:lang w:val="en-US"/>
        </w:rPr>
        <w:t>8</w:t>
      </w:r>
      <w:r>
        <w:rPr>
          <w:lang w:val="en-US"/>
        </w:rPr>
        <w:t xml:space="preserve">) over one acoustic cycle, one obtains;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440CA4" w:rsidTr="00726FD5">
        <w:tc>
          <w:tcPr>
            <w:tcW w:w="7905" w:type="dxa"/>
          </w:tcPr>
          <w:p w:rsidR="00440CA4" w:rsidRPr="00764AD0" w:rsidRDefault="00440CA4" w:rsidP="00863CF6">
            <w:pPr>
              <w:rPr>
                <w:lang w:val="en-US"/>
              </w:rPr>
            </w:pPr>
            <m:oMathPara>
              <m:oMathParaPr>
                <m:jc m:val="center"/>
              </m:oMathParaPr>
              <m:oMath>
                <m:r>
                  <m:rPr>
                    <m:sty m:val="p"/>
                  </m:rPr>
                  <w:rPr>
                    <w:rFonts w:ascii="Cambria Math" w:hAnsi="Cambria Math"/>
                    <w:lang w:val="en-US"/>
                  </w:rPr>
                  <w:lastRenderedPageBreak/>
                  <m:t>∇</m:t>
                </m:r>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P</m:t>
                    </m:r>
                    <m:acc>
                      <m:accPr>
                        <m:chr m:val="⃗"/>
                        <m:ctrlPr>
                          <w:rPr>
                            <w:rFonts w:ascii="Cambria Math" w:hAnsi="Cambria Math"/>
                            <w:i/>
                            <w:lang w:val="en-US"/>
                          </w:rPr>
                        </m:ctrlPr>
                      </m:accPr>
                      <m:e>
                        <m:r>
                          <w:rPr>
                            <w:rFonts w:ascii="Cambria Math" w:hAnsi="Cambria Math"/>
                            <w:lang w:val="en-US"/>
                          </w:rPr>
                          <m:t>u</m:t>
                        </m:r>
                      </m:e>
                    </m:acc>
                  </m:e>
                </m:d>
                <m:r>
                  <w:rPr>
                    <w:rFonts w:ascii="Cambria Math" w:hAnsi="Cambria Math"/>
                    <w:lang w:val="en-US"/>
                  </w:rPr>
                  <m:t>= -n</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e>
                </m:d>
                <m:r>
                  <w:rPr>
                    <w:rFonts w:ascii="Cambria Math" w:hAnsi="Cambria Math"/>
                    <w:lang w:val="en-US"/>
                  </w:rPr>
                  <m:t>.</m:t>
                </m:r>
              </m:oMath>
            </m:oMathPara>
          </w:p>
        </w:tc>
        <w:tc>
          <w:tcPr>
            <w:tcW w:w="581" w:type="dxa"/>
          </w:tcPr>
          <w:p w:rsidR="00440CA4" w:rsidRDefault="00440CA4" w:rsidP="00863CF6">
            <w:pPr>
              <w:jc w:val="right"/>
              <w:rPr>
                <w:lang w:val="en-US"/>
              </w:rPr>
            </w:pPr>
            <w:r>
              <w:rPr>
                <w:lang w:val="en-US"/>
              </w:rPr>
              <w:t>(2.3</w:t>
            </w:r>
            <w:r w:rsidR="00C520F0">
              <w:rPr>
                <w:lang w:val="en-US"/>
              </w:rPr>
              <w:t>9</w:t>
            </w:r>
            <w:r>
              <w:rPr>
                <w:lang w:val="en-US"/>
              </w:rPr>
              <w:t>)</w:t>
            </w:r>
          </w:p>
        </w:tc>
      </w:tr>
    </w:tbl>
    <w:p w:rsidR="00E640ED" w:rsidRPr="00593E29" w:rsidRDefault="005554B6" w:rsidP="00E81E43">
      <w:pPr>
        <w:rPr>
          <w:lang w:val="en-US"/>
        </w:rPr>
      </w:pPr>
      <w:r>
        <w:rPr>
          <w:lang w:val="en-US"/>
        </w:rPr>
        <w:tab/>
      </w:r>
      <w:r w:rsidR="00440CA4">
        <w:rPr>
          <w:lang w:val="en-US"/>
        </w:rPr>
        <w:t>The dissipation functions on the RHS of (2.3</w:t>
      </w:r>
      <w:r w:rsidR="00C520F0">
        <w:rPr>
          <w:lang w:val="en-US"/>
        </w:rPr>
        <w:t>9</w:t>
      </w:r>
      <w:r w:rsidR="00440CA4">
        <w:rPr>
          <w:lang w:val="en-US"/>
        </w:rPr>
        <w:t>) being always positive, equation (2.3</w:t>
      </w:r>
      <w:r w:rsidR="00C520F0">
        <w:rPr>
          <w:lang w:val="en-US"/>
        </w:rPr>
        <w:t>9</w:t>
      </w:r>
      <w:r w:rsidR="00440CA4">
        <w:rPr>
          <w:lang w:val="en-US"/>
        </w:rPr>
        <w:t xml:space="preserve">) has the physical interpretation that part of the acoustic energy transmitted to the bubbly liquid is dissipated by the bubble population field (due to the negative sign on the RHS) by the viscous and thermal losses during the radial oscillations. </w:t>
      </w:r>
      <w:r w:rsidR="007762B2">
        <w:rPr>
          <w:lang w:val="en-US"/>
        </w:rPr>
        <w:t xml:space="preserve"> </w:t>
      </w:r>
    </w:p>
    <w:p w:rsidR="00825A59" w:rsidRPr="00825A59" w:rsidRDefault="00825A59" w:rsidP="00593E29">
      <w:pPr>
        <w:rPr>
          <w:lang w:val="en-US"/>
        </w:rPr>
      </w:pPr>
    </w:p>
    <w:p w:rsidR="00C84F6E" w:rsidRDefault="00C84F6E" w:rsidP="007D620E">
      <w:pPr>
        <w:pStyle w:val="Heading2"/>
      </w:pPr>
      <w:bookmarkStart w:id="28" w:name="_Toc374639861"/>
      <w:r>
        <w:t>Nonl</w:t>
      </w:r>
      <w:r w:rsidRPr="00AA6BB6">
        <w:t xml:space="preserve">inear </w:t>
      </w:r>
      <w:r w:rsidR="00F90FE9" w:rsidRPr="007D620E">
        <w:t>Pressure</w:t>
      </w:r>
      <w:r w:rsidR="00F90FE9">
        <w:t xml:space="preserve"> Waves</w:t>
      </w:r>
      <w:bookmarkEnd w:id="28"/>
      <w:r w:rsidRPr="00AA6BB6">
        <w:t xml:space="preserve"> </w:t>
      </w:r>
    </w:p>
    <w:p w:rsidR="00EF7F48" w:rsidRDefault="00EF7F48" w:rsidP="00EF7F48">
      <w:pPr>
        <w:rPr>
          <w:lang w:val="en-US"/>
        </w:rPr>
      </w:pPr>
      <w:r>
        <w:rPr>
          <w:lang w:val="en-US"/>
        </w:rPr>
        <w:t xml:space="preserve">As it is done in Section 2.3 for the linear wave propagation, a form of the Helmholtz equation can be obtained for the nonlinear wave propagation by using appropriate mathematical tools and assumptions. The nonlinear </w:t>
      </w:r>
      <w:proofErr w:type="spellStart"/>
      <w:r>
        <w:rPr>
          <w:lang w:val="en-US"/>
        </w:rPr>
        <w:t>Caflisch</w:t>
      </w:r>
      <w:proofErr w:type="spellEnd"/>
      <w:r>
        <w:rPr>
          <w:lang w:val="en-US"/>
        </w:rPr>
        <w:t xml:space="preserve"> model proposed a set of effective equations given in the time domain. Recently, </w:t>
      </w:r>
      <w:proofErr w:type="spellStart"/>
      <w:r>
        <w:rPr>
          <w:lang w:val="en-US"/>
        </w:rPr>
        <w:t>Lousinard</w:t>
      </w:r>
      <w:proofErr w:type="spellEnd"/>
      <w:r>
        <w:rPr>
          <w:lang w:val="en-US"/>
        </w:rPr>
        <w:t xml:space="preserve"> </w:t>
      </w:r>
      <w:sdt>
        <w:sdtPr>
          <w:rPr>
            <w:lang w:val="en-US"/>
          </w:rPr>
          <w:id w:val="-159844572"/>
          <w:citation/>
        </w:sdtPr>
        <w:sdtEndPr/>
        <w:sdtContent>
          <w:r>
            <w:fldChar w:fldCharType="begin"/>
          </w:r>
          <w:r>
            <w:instrText xml:space="preserve"> CITATION Placeholder1 \l 2057 </w:instrText>
          </w:r>
          <w:r>
            <w:fldChar w:fldCharType="separate"/>
          </w:r>
          <w:r w:rsidR="002A6D8D">
            <w:rPr>
              <w:noProof/>
            </w:rPr>
            <w:t>[26]</w:t>
          </w:r>
          <w:r>
            <w:rPr>
              <w:noProof/>
            </w:rPr>
            <w:fldChar w:fldCharType="end"/>
          </w:r>
        </w:sdtContent>
      </w:sdt>
      <w:r>
        <w:rPr>
          <w:lang w:val="en-US"/>
        </w:rPr>
        <w:t xml:space="preserve"> derived a form of the Helmholtz equation starting from the </w:t>
      </w:r>
      <w:proofErr w:type="spellStart"/>
      <w:r>
        <w:rPr>
          <w:lang w:val="en-US"/>
        </w:rPr>
        <w:t>Caflisch</w:t>
      </w:r>
      <w:proofErr w:type="spellEnd"/>
      <w:r>
        <w:rPr>
          <w:lang w:val="en-US"/>
        </w:rPr>
        <w:t xml:space="preserve"> model. The derivation involves the frequency domain representation of the field variables. The effect of bubble population field on the sound field is given by the dissipation during bubble oscillations, which is evaluated by employing cycle averaging procedures. A detailed mathematical analysis of the derivation can be found in the afore-mentioned article. A brief outline of the derivation including important definitions and assumptions will be given as follows:</w:t>
      </w:r>
      <w:r>
        <w:rPr>
          <w:lang w:val="en-US"/>
        </w:rPr>
        <w:tab/>
      </w:r>
    </w:p>
    <w:p w:rsidR="00EF7F48" w:rsidRDefault="00EF7F48" w:rsidP="00EF7F48">
      <w:pPr>
        <w:rPr>
          <w:lang w:val="en-US"/>
        </w:rPr>
      </w:pPr>
      <w:r>
        <w:rPr>
          <w:lang w:val="en-US"/>
        </w:rPr>
        <w:lastRenderedPageBreak/>
        <w:tab/>
        <w:t xml:space="preserve">The pressure field can be decomposed into a sum of time-average pressure, </w:t>
      </w:r>
      <w:r>
        <w:rPr>
          <w:i/>
          <w:lang w:val="en-US"/>
        </w:rPr>
        <w:t>p</w:t>
      </w:r>
      <w:r>
        <w:rPr>
          <w:i/>
          <w:vertAlign w:val="subscript"/>
          <w:lang w:val="en-US"/>
        </w:rPr>
        <w:t>m</w:t>
      </w:r>
      <w:r>
        <w:rPr>
          <w:lang w:val="en-US"/>
        </w:rPr>
        <w:t xml:space="preserve">, first harmonic component of the oscillating pressure field, </w:t>
      </w:r>
      <w:r>
        <w:rPr>
          <w:i/>
          <w:lang w:val="en-US"/>
        </w:rPr>
        <w:t>p</w:t>
      </w:r>
      <w:r>
        <w:rPr>
          <w:i/>
          <w:vertAlign w:val="subscript"/>
          <w:lang w:val="en-US"/>
        </w:rPr>
        <w:t>1</w:t>
      </w:r>
      <w:r>
        <w:rPr>
          <w:lang w:val="en-US"/>
        </w:rPr>
        <w:t xml:space="preserve">, and </w:t>
      </w:r>
      <w:proofErr w:type="spellStart"/>
      <w:r>
        <w:rPr>
          <w:i/>
          <w:lang w:val="en-US"/>
        </w:rPr>
        <w:t>p</w:t>
      </w:r>
      <w:r>
        <w:rPr>
          <w:i/>
          <w:vertAlign w:val="subscript"/>
          <w:lang w:val="en-US"/>
        </w:rPr>
        <w:t>osc</w:t>
      </w:r>
      <w:proofErr w:type="spellEnd"/>
      <w:r>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905" w:type="dxa"/>
          </w:tcPr>
          <w:p w:rsidR="00EF7F48" w:rsidRDefault="00EF7F48" w:rsidP="00863CF6">
            <w:pPr>
              <w:rPr>
                <w:lang w:val="en-US"/>
              </w:rPr>
            </w:pPr>
            <m:oMathPara>
              <m:oMath>
                <m:r>
                  <w:rPr>
                    <w:rFonts w:ascii="Cambria Math" w:hAnsi="Cambria Math"/>
                    <w:lang w:val="en-US"/>
                  </w:rPr>
                  <m:t>p</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osc</m:t>
                    </m:r>
                  </m:sub>
                </m:sSub>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,t</m:t>
                    </m:r>
                  </m:e>
                </m:d>
                <m:r>
                  <w:rPr>
                    <w:rFonts w:ascii="Cambria Math" w:hAnsi="Cambria Math"/>
                    <w:lang w:val="en-US"/>
                  </w:rPr>
                  <m:t>,</m:t>
                </m:r>
              </m:oMath>
            </m:oMathPara>
          </w:p>
        </w:tc>
        <w:tc>
          <w:tcPr>
            <w:tcW w:w="581" w:type="dxa"/>
          </w:tcPr>
          <w:p w:rsidR="00EF7F48" w:rsidRDefault="00EF7F48" w:rsidP="00726FD5">
            <w:pPr>
              <w:jc w:val="right"/>
              <w:rPr>
                <w:lang w:val="en-US"/>
              </w:rPr>
            </w:pPr>
            <w:r>
              <w:rPr>
                <w:lang w:val="en-US"/>
              </w:rPr>
              <w:t>(2.</w:t>
            </w:r>
            <w:r w:rsidR="00C520F0">
              <w:rPr>
                <w:lang w:val="en-US"/>
              </w:rPr>
              <w:t>40</w:t>
            </w:r>
            <w:r>
              <w:rPr>
                <w:lang w:val="en-US"/>
              </w:rPr>
              <w:t>)</w:t>
            </w:r>
          </w:p>
        </w:tc>
      </w:tr>
    </w:tbl>
    <w:p w:rsidR="00EF7F48" w:rsidRDefault="00EF7F48" w:rsidP="00EF7F48">
      <w:pPr>
        <w:rPr>
          <w:lang w:val="en-US"/>
        </w:rPr>
      </w:pPr>
      <w:proofErr w:type="gramStart"/>
      <w:r>
        <w:rPr>
          <w:lang w:val="en-US"/>
        </w:rPr>
        <w:t>where</w:t>
      </w:r>
      <w:proofErr w:type="gramEnd"/>
      <w:r>
        <w:rPr>
          <w:lang w:val="en-US"/>
        </w:rPr>
        <w:t xml:space="preserve"> </w:t>
      </w:r>
      <w:proofErr w:type="spellStart"/>
      <w:r>
        <w:rPr>
          <w:i/>
          <w:lang w:val="en-US"/>
        </w:rPr>
        <w:t>p</w:t>
      </w:r>
      <w:r>
        <w:rPr>
          <w:i/>
          <w:vertAlign w:val="subscript"/>
          <w:lang w:val="en-US"/>
        </w:rPr>
        <w:t>osc</w:t>
      </w:r>
      <w:proofErr w:type="spellEnd"/>
      <w:r>
        <w:rPr>
          <w:lang w:val="en-US"/>
        </w:rPr>
        <w:t xml:space="preserve"> is the harmonic terms oscillating at the frequency </w:t>
      </w:r>
      <w:r>
        <w:rPr>
          <w:i/>
          <w:lang w:val="en-US"/>
        </w:rPr>
        <w:t>2ω</w:t>
      </w:r>
      <w:r>
        <w:rPr>
          <w:lang w:val="en-US"/>
        </w:rPr>
        <w:t xml:space="preserve"> or higher frequencies. </w:t>
      </w:r>
    </w:p>
    <w:p w:rsidR="00EF7F48" w:rsidRDefault="00EF7F48" w:rsidP="00EF7F48">
      <w:pPr>
        <w:rPr>
          <w:lang w:val="en-US"/>
        </w:rPr>
      </w:pPr>
      <w:r>
        <w:rPr>
          <w:lang w:val="en-US"/>
        </w:rPr>
        <w:tab/>
        <w:t xml:space="preserve">The first harmonic component of the pressure field </w:t>
      </w:r>
      <w:r>
        <w:rPr>
          <w:i/>
          <w:lang w:val="en-US"/>
        </w:rPr>
        <w:t>p</w:t>
      </w:r>
      <w:r>
        <w:rPr>
          <w:i/>
          <w:vertAlign w:val="subscript"/>
          <w:lang w:val="en-US"/>
        </w:rPr>
        <w:t>1</w:t>
      </w:r>
      <w:r>
        <w:rPr>
          <w:lang w:val="en-US"/>
        </w:rPr>
        <w:t xml:space="preserve"> can be expressed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C520F0" w:rsidTr="00726FD5">
        <w:tc>
          <w:tcPr>
            <w:tcW w:w="7763" w:type="dxa"/>
          </w:tcPr>
          <w:p w:rsidR="00C520F0" w:rsidRDefault="002B24AE" w:rsidP="00EF7F48">
            <w:pP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P(</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)e</m:t>
                        </m:r>
                      </m:e>
                      <m:sup>
                        <m:r>
                          <w:rPr>
                            <w:rFonts w:ascii="Cambria Math" w:hAnsi="Cambria Math"/>
                            <w:lang w:val="en-US"/>
                          </w:rPr>
                          <m:t>iωt</m:t>
                        </m:r>
                      </m:sup>
                    </m:sSup>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P</m:t>
                        </m:r>
                      </m:e>
                    </m:acc>
                    <m:sSup>
                      <m:sSupPr>
                        <m:ctrlPr>
                          <w:rPr>
                            <w:rFonts w:ascii="Cambria Math" w:hAnsi="Cambria Math"/>
                            <w:i/>
                            <w:lang w:val="en-US"/>
                          </w:rPr>
                        </m:ctrlPr>
                      </m:sSupPr>
                      <m:e>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)e</m:t>
                        </m:r>
                      </m:e>
                      <m:sup>
                        <m:r>
                          <w:rPr>
                            <w:rFonts w:ascii="Cambria Math" w:hAnsi="Cambria Math"/>
                            <w:lang w:val="en-US"/>
                          </w:rPr>
                          <m:t>-iωt</m:t>
                        </m:r>
                      </m:sup>
                    </m:sSup>
                  </m:e>
                </m:d>
                <m:r>
                  <w:rPr>
                    <w:rFonts w:ascii="Cambria Math" w:hAnsi="Cambria Math"/>
                    <w:lang w:val="en-US"/>
                  </w:rPr>
                  <m:t>,</m:t>
                </m:r>
              </m:oMath>
            </m:oMathPara>
          </w:p>
        </w:tc>
        <w:tc>
          <w:tcPr>
            <w:tcW w:w="723" w:type="dxa"/>
          </w:tcPr>
          <w:p w:rsidR="00C520F0" w:rsidRDefault="00C520F0" w:rsidP="00EF7F48">
            <w:pPr>
              <w:rPr>
                <w:lang w:val="en-US"/>
              </w:rPr>
            </w:pPr>
            <w:r>
              <w:rPr>
                <w:lang w:val="en-US"/>
              </w:rPr>
              <w:t>(2.41)</w:t>
            </w:r>
          </w:p>
        </w:tc>
      </w:tr>
    </w:tbl>
    <w:p w:rsidR="00EF7F48" w:rsidRDefault="00EF7F48" w:rsidP="00E81E43">
      <w:pPr>
        <w:rPr>
          <w:lang w:val="en-US"/>
        </w:rPr>
      </w:pPr>
      <w:proofErr w:type="gramStart"/>
      <w:r>
        <w:rPr>
          <w:lang w:val="en-US"/>
        </w:rPr>
        <w:t>where</w:t>
      </w:r>
      <w:proofErr w:type="gramEnd"/>
      <w:r>
        <w:rPr>
          <w:lang w:val="en-US"/>
        </w:rPr>
        <w:t xml:space="preserve"> the over-bar denotes the complex conjugate. Further, the primitive, </w:t>
      </w:r>
      <w:r>
        <w:rPr>
          <w:i/>
          <w:lang w:val="en-US"/>
        </w:rPr>
        <w:t>w</w:t>
      </w:r>
      <w:r>
        <w:rPr>
          <w:lang w:val="en-US"/>
        </w:rPr>
        <w:t xml:space="preserve">, of the first harmonic pressure is expressed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905" w:type="dxa"/>
          </w:tcPr>
          <w:p w:rsidR="00EF7F48" w:rsidRDefault="00EF7F48" w:rsidP="00863CF6">
            <w:pPr>
              <w:rPr>
                <w:lang w:val="en-US"/>
              </w:rPr>
            </w:pPr>
            <m:oMathPara>
              <m:oMath>
                <m:r>
                  <w:rPr>
                    <w:rFonts w:ascii="Cambria Math" w:hAnsi="Cambria Math"/>
                    <w:lang w:val="en-US"/>
                  </w:rPr>
                  <m:t>w</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iω</m:t>
                    </m:r>
                  </m:den>
                </m:f>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P(</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)e</m:t>
                        </m:r>
                      </m:e>
                      <m:sup>
                        <m:r>
                          <w:rPr>
                            <w:rFonts w:ascii="Cambria Math" w:hAnsi="Cambria Math"/>
                            <w:lang w:val="en-US"/>
                          </w:rPr>
                          <m:t>iωt</m:t>
                        </m:r>
                      </m:sup>
                    </m:sSup>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P</m:t>
                        </m:r>
                      </m:e>
                    </m:acc>
                    <m:sSup>
                      <m:sSupPr>
                        <m:ctrlPr>
                          <w:rPr>
                            <w:rFonts w:ascii="Cambria Math" w:hAnsi="Cambria Math"/>
                            <w:i/>
                            <w:lang w:val="en-US"/>
                          </w:rPr>
                        </m:ctrlPr>
                      </m:sSupPr>
                      <m:e>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)e</m:t>
                        </m:r>
                      </m:e>
                      <m:sup>
                        <m:r>
                          <w:rPr>
                            <w:rFonts w:ascii="Cambria Math" w:hAnsi="Cambria Math"/>
                            <w:lang w:val="en-US"/>
                          </w:rPr>
                          <m:t>-iωt</m:t>
                        </m:r>
                      </m:sup>
                    </m:sSup>
                  </m:e>
                </m:d>
                <m:r>
                  <w:rPr>
                    <w:rFonts w:ascii="Cambria Math" w:hAnsi="Cambria Math"/>
                    <w:lang w:val="en-US"/>
                  </w:rPr>
                  <m:t>.</m:t>
                </m:r>
              </m:oMath>
            </m:oMathPara>
          </w:p>
        </w:tc>
        <w:tc>
          <w:tcPr>
            <w:tcW w:w="581" w:type="dxa"/>
          </w:tcPr>
          <w:p w:rsidR="00EF7F48" w:rsidRDefault="00EF7F48" w:rsidP="00726FD5">
            <w:pPr>
              <w:jc w:val="right"/>
              <w:rPr>
                <w:lang w:val="en-US"/>
              </w:rPr>
            </w:pPr>
            <w:r>
              <w:rPr>
                <w:lang w:val="en-US"/>
              </w:rPr>
              <w:t>(2.</w:t>
            </w:r>
            <w:r w:rsidR="00C520F0">
              <w:rPr>
                <w:lang w:val="en-US"/>
              </w:rPr>
              <w:t>42</w:t>
            </w:r>
            <w:r>
              <w:rPr>
                <w:lang w:val="en-US"/>
              </w:rPr>
              <w:t>)</w:t>
            </w:r>
          </w:p>
        </w:tc>
      </w:tr>
    </w:tbl>
    <w:p w:rsidR="00EF7F48" w:rsidRDefault="00EF7F48" w:rsidP="00EF7F48">
      <w:pPr>
        <w:rPr>
          <w:lang w:val="en-US"/>
        </w:rPr>
      </w:pPr>
      <w:r>
        <w:rPr>
          <w:lang w:val="en-US"/>
        </w:rPr>
        <w:t xml:space="preserve">Upon multiplying the wave propagation equation (2.11) </w:t>
      </w:r>
      <w:r w:rsidR="005A2A79">
        <w:rPr>
          <w:lang w:val="en-US"/>
        </w:rPr>
        <w:t xml:space="preserve">with </w:t>
      </w:r>
      <m:oMath>
        <m:r>
          <w:rPr>
            <w:rFonts w:ascii="Cambria Math" w:hAnsi="Cambria Math"/>
            <w:lang w:val="en-US"/>
          </w:rPr>
          <m:t>w</m:t>
        </m:r>
      </m:oMath>
      <w:r w:rsidR="005A2A79">
        <w:rPr>
          <w:lang w:val="en-US"/>
        </w:rPr>
        <w:t xml:space="preserve"> </w:t>
      </w:r>
      <w:r>
        <w:rPr>
          <w:lang w:val="en-US"/>
        </w:rPr>
        <w:t xml:space="preserve">and performing averaging over one acoustic cycle, one obtains;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763" w:type="dxa"/>
          </w:tcPr>
          <w:p w:rsidR="00EF7F48" w:rsidRDefault="002B24AE" w:rsidP="00863CF6">
            <w:pPr>
              <w:rPr>
                <w:lang w:val="en-US"/>
              </w:rPr>
            </w:pPr>
            <m:oMathPara>
              <m:oMath>
                <m:d>
                  <m:dPr>
                    <m:begChr m:val="〈"/>
                    <m:endChr m:val="〉"/>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w∇</m:t>
                        </m:r>
                      </m:e>
                      <m:sup>
                        <m:r>
                          <w:rPr>
                            <w:rFonts w:ascii="Cambria Math" w:hAnsi="Cambria Math"/>
                            <w:lang w:val="en-US"/>
                          </w:rPr>
                          <m:t>2</m:t>
                        </m:r>
                      </m:sup>
                    </m:sSup>
                    <m:r>
                      <w:rPr>
                        <w:rFonts w:ascii="Cambria Math" w:hAnsi="Cambria Math"/>
                        <w:lang w:val="en-US"/>
                      </w:rPr>
                      <m:t>p</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l</m:t>
                        </m:r>
                      </m:sub>
                      <m:sup>
                        <m:r>
                          <w:rPr>
                            <w:rFonts w:ascii="Cambria Math" w:hAnsi="Cambria Math"/>
                            <w:lang w:val="en-US"/>
                          </w:rPr>
                          <m:t>2</m:t>
                        </m:r>
                      </m:sup>
                    </m:sSubSup>
                  </m:den>
                </m:f>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p</m:t>
                        </m:r>
                      </m:num>
                      <m:den>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den>
                    </m:f>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β</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den>
                    </m:f>
                  </m:e>
                </m:d>
              </m:oMath>
            </m:oMathPara>
          </w:p>
        </w:tc>
        <w:tc>
          <w:tcPr>
            <w:tcW w:w="723" w:type="dxa"/>
          </w:tcPr>
          <w:p w:rsidR="00EF7F48" w:rsidRDefault="00EF7F48" w:rsidP="00726FD5">
            <w:pPr>
              <w:jc w:val="right"/>
              <w:rPr>
                <w:lang w:val="en-US"/>
              </w:rPr>
            </w:pPr>
            <w:r>
              <w:rPr>
                <w:lang w:val="en-US"/>
              </w:rPr>
              <w:t>(2.</w:t>
            </w:r>
            <w:r w:rsidR="00C520F0">
              <w:rPr>
                <w:lang w:val="en-US"/>
              </w:rPr>
              <w:t>43</w:t>
            </w:r>
            <w:r>
              <w:rPr>
                <w:lang w:val="en-US"/>
              </w:rPr>
              <w:t>)</w:t>
            </w:r>
          </w:p>
        </w:tc>
      </w:tr>
    </w:tbl>
    <w:p w:rsidR="00EF7F48" w:rsidRDefault="00EF7F48" w:rsidP="00EF7F48">
      <w:pPr>
        <w:jc w:val="left"/>
        <w:rPr>
          <w:lang w:val="en-US"/>
        </w:rPr>
      </w:pPr>
      <w:r>
        <w:rPr>
          <w:lang w:val="en-US"/>
        </w:rPr>
        <w:t xml:space="preserve">Integrating by parts and using the definitions for </w:t>
      </w:r>
      <w:r>
        <w:rPr>
          <w:i/>
          <w:lang w:val="en-US"/>
        </w:rPr>
        <w:t xml:space="preserve">w </w:t>
      </w:r>
      <w:r>
        <w:rPr>
          <w:lang w:val="en-US"/>
        </w:rPr>
        <w:t xml:space="preserve">and </w:t>
      </w:r>
      <w:r>
        <w:rPr>
          <w:i/>
          <w:lang w:val="en-US"/>
        </w:rPr>
        <w:t>p</w:t>
      </w:r>
      <w:r>
        <w:rPr>
          <w:lang w:val="en-US"/>
        </w:rPr>
        <w:t xml:space="preserve">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905" w:type="dxa"/>
          </w:tcPr>
          <w:p w:rsidR="00EF7F48" w:rsidRDefault="002B24AE" w:rsidP="00863CF6">
            <w:pPr>
              <w:jc w:val="left"/>
              <w:rPr>
                <w:lang w:val="en-US"/>
              </w:rPr>
            </w:pPr>
            <m:oMathPara>
              <m:oMath>
                <m:d>
                  <m:dPr>
                    <m:begChr m:val="〈"/>
                    <m:endChr m:val="〉"/>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w∇</m:t>
                        </m:r>
                      </m:e>
                      <m:sup>
                        <m:r>
                          <w:rPr>
                            <w:rFonts w:ascii="Cambria Math" w:hAnsi="Cambria Math"/>
                            <w:lang w:val="en-US"/>
                          </w:rPr>
                          <m:t>2</m:t>
                        </m:r>
                      </m:sup>
                    </m:sSup>
                    <m:r>
                      <w:rPr>
                        <w:rFonts w:ascii="Cambria Math" w:hAnsi="Cambria Math"/>
                        <w:lang w:val="en-US"/>
                      </w:rPr>
                      <m:t>p</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l</m:t>
                        </m:r>
                      </m:sub>
                      <m:sup>
                        <m:r>
                          <w:rPr>
                            <w:rFonts w:ascii="Cambria Math" w:hAnsi="Cambria Math"/>
                            <w:lang w:val="en-US"/>
                          </w:rPr>
                          <m:t>2</m:t>
                        </m:r>
                      </m:sup>
                    </m:sSubSup>
                  </m:den>
                </m:f>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f>
                      <m:fPr>
                        <m:ctrlPr>
                          <w:rPr>
                            <w:rFonts w:ascii="Cambria Math" w:hAnsi="Cambria Math"/>
                            <w:i/>
                            <w:lang w:val="en-US"/>
                          </w:rPr>
                        </m:ctrlPr>
                      </m:fPr>
                      <m:num>
                        <m:r>
                          <w:rPr>
                            <w:rFonts w:ascii="Cambria Math" w:hAnsi="Cambria Math"/>
                            <w:lang w:val="en-US"/>
                          </w:rPr>
                          <m:t>∂p</m:t>
                        </m:r>
                      </m:num>
                      <m:den>
                        <m:r>
                          <w:rPr>
                            <w:rFonts w:ascii="Cambria Math" w:hAnsi="Cambria Math"/>
                            <w:lang w:val="en-US"/>
                          </w:rPr>
                          <m:t>∂t</m:t>
                        </m:r>
                      </m:den>
                    </m:f>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f>
                      <m:fPr>
                        <m:ctrlPr>
                          <w:rPr>
                            <w:rFonts w:ascii="Cambria Math" w:hAnsi="Cambria Math"/>
                            <w:i/>
                            <w:lang w:val="en-US"/>
                          </w:rPr>
                        </m:ctrlPr>
                      </m:fPr>
                      <m:num>
                        <m:r>
                          <w:rPr>
                            <w:rFonts w:ascii="Cambria Math" w:hAnsi="Cambria Math"/>
                            <w:lang w:val="en-US"/>
                          </w:rPr>
                          <m:t>∂β</m:t>
                        </m:r>
                      </m:num>
                      <m:den>
                        <m:r>
                          <w:rPr>
                            <w:rFonts w:ascii="Cambria Math" w:hAnsi="Cambria Math"/>
                            <w:lang w:val="en-US"/>
                          </w:rPr>
                          <m:t>∂t</m:t>
                        </m:r>
                      </m:den>
                    </m:f>
                  </m:e>
                </m:d>
                <m:r>
                  <w:rPr>
                    <w:rFonts w:ascii="Cambria Math" w:hAnsi="Cambria Math"/>
                    <w:lang w:val="en-US"/>
                  </w:rPr>
                  <m:t>.</m:t>
                </m:r>
              </m:oMath>
            </m:oMathPara>
          </w:p>
        </w:tc>
        <w:tc>
          <w:tcPr>
            <w:tcW w:w="581" w:type="dxa"/>
          </w:tcPr>
          <w:p w:rsidR="00EF7F48" w:rsidRDefault="00EF7F48" w:rsidP="00726FD5">
            <w:pPr>
              <w:jc w:val="right"/>
              <w:rPr>
                <w:lang w:val="en-US"/>
              </w:rPr>
            </w:pPr>
            <w:r>
              <w:rPr>
                <w:lang w:val="en-US"/>
              </w:rPr>
              <w:t>(2.</w:t>
            </w:r>
            <w:r w:rsidR="00C520F0">
              <w:rPr>
                <w:lang w:val="en-US"/>
              </w:rPr>
              <w:t>44</w:t>
            </w:r>
            <w:r>
              <w:rPr>
                <w:lang w:val="en-US"/>
              </w:rPr>
              <w:t>)</w:t>
            </w:r>
          </w:p>
        </w:tc>
      </w:tr>
    </w:tbl>
    <w:p w:rsidR="00EF7F48" w:rsidRDefault="00EF7F48" w:rsidP="00EF7F48">
      <w:pPr>
        <w:rPr>
          <w:lang w:val="en-US"/>
        </w:rPr>
      </w:pPr>
      <w:r>
        <w:rPr>
          <w:lang w:val="en-US"/>
        </w:rPr>
        <w:t>Using the decomposition for pressure (2.</w:t>
      </w:r>
      <w:r w:rsidR="00C520F0">
        <w:rPr>
          <w:lang w:val="en-US"/>
        </w:rPr>
        <w:t>40</w:t>
      </w:r>
      <w:r>
        <w:rPr>
          <w:lang w:val="en-US"/>
        </w:rPr>
        <w:t xml:space="preserve">), one can easily evaluate </w:t>
      </w:r>
      <m:oMath>
        <m:d>
          <m:dPr>
            <m:begChr m:val="〈"/>
            <m:endChr m:val="〉"/>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w∇</m:t>
                </m:r>
              </m:e>
              <m:sup>
                <m:r>
                  <w:rPr>
                    <w:rFonts w:ascii="Cambria Math" w:hAnsi="Cambria Math"/>
                    <w:lang w:val="en-US"/>
                  </w:rPr>
                  <m:t>2</m:t>
                </m:r>
              </m:sup>
            </m:sSup>
            <m:r>
              <w:rPr>
                <w:rFonts w:ascii="Cambria Math" w:hAnsi="Cambria Math"/>
                <w:lang w:val="en-US"/>
              </w:rPr>
              <m:t>p</m:t>
            </m:r>
          </m:e>
        </m:d>
        <m:r>
          <w:rPr>
            <w:rFonts w:ascii="Cambria Math" w:hAnsi="Cambria Math"/>
            <w:lang w:val="en-US"/>
          </w:rPr>
          <m:t>=</m:t>
        </m:r>
        <m:d>
          <m:dPr>
            <m:begChr m:val="〈"/>
            <m:endChr m:val="〉"/>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w∇</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d>
      </m:oMath>
      <w:r>
        <w:rPr>
          <w:lang w:val="en-US"/>
        </w:rPr>
        <w:t xml:space="preserve"> </w:t>
      </w:r>
      <w:proofErr w:type="gramStart"/>
      <w:r>
        <w:rPr>
          <w:lang w:val="en-US"/>
        </w:rPr>
        <w:t xml:space="preserve">and </w:t>
      </w:r>
      <w:proofErr w:type="gramEnd"/>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f>
              <m:fPr>
                <m:type m:val="lin"/>
                <m:ctrlPr>
                  <w:rPr>
                    <w:rFonts w:ascii="Cambria Math" w:hAnsi="Cambria Math"/>
                    <w:i/>
                    <w:lang w:val="en-US"/>
                  </w:rPr>
                </m:ctrlPr>
              </m:fPr>
              <m:num>
                <m:r>
                  <w:rPr>
                    <w:rFonts w:ascii="Cambria Math" w:hAnsi="Cambria Math"/>
                    <w:lang w:val="en-US"/>
                  </w:rPr>
                  <m:t>∂p</m:t>
                </m:r>
              </m:num>
              <m:den>
                <m:r>
                  <w:rPr>
                    <w:rFonts w:ascii="Cambria Math" w:hAnsi="Cambria Math"/>
                    <w:lang w:val="en-US"/>
                  </w:rPr>
                  <m:t>∂t</m:t>
                </m:r>
              </m:den>
            </m:f>
          </m:e>
        </m:d>
        <m:r>
          <w:rPr>
            <w:rFonts w:ascii="Cambria Math" w:hAnsi="Cambria Math"/>
            <w:lang w:val="en-US"/>
          </w:rPr>
          <m:t>=0</m:t>
        </m:r>
      </m:oMath>
      <w:r>
        <w:rPr>
          <w:lang w:val="en-US"/>
        </w:rPr>
        <w:t>. In the following, the last term in (2.</w:t>
      </w:r>
      <w:r w:rsidR="00C520F0">
        <w:rPr>
          <w:lang w:val="en-US"/>
        </w:rPr>
        <w:t>44</w:t>
      </w:r>
      <w:r>
        <w:rPr>
          <w:lang w:val="en-US"/>
        </w:rPr>
        <w:t>) will be re-</w:t>
      </w:r>
      <w:r>
        <w:rPr>
          <w:lang w:val="en-US"/>
        </w:rPr>
        <w:lastRenderedPageBreak/>
        <w:t xml:space="preserve">arranged by using the identity that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f>
              <m:fPr>
                <m:type m:val="lin"/>
                <m:ctrlPr>
                  <w:rPr>
                    <w:rFonts w:ascii="Cambria Math" w:hAnsi="Cambria Math"/>
                    <w:i/>
                    <w:lang w:val="en-US"/>
                  </w:rPr>
                </m:ctrlPr>
              </m:fPr>
              <m:num>
                <m:r>
                  <w:rPr>
                    <w:rFonts w:ascii="Cambria Math" w:hAnsi="Cambria Math"/>
                    <w:lang w:val="en-US"/>
                  </w:rPr>
                  <m:t>∂β</m:t>
                </m:r>
              </m:num>
              <m:den>
                <m:r>
                  <w:rPr>
                    <w:rFonts w:ascii="Cambria Math" w:hAnsi="Cambria Math"/>
                    <w:lang w:val="en-US"/>
                  </w:rPr>
                  <m:t>∂t</m:t>
                </m:r>
              </m:den>
            </m:f>
          </m:e>
        </m:d>
        <m:r>
          <w:rPr>
            <w:rFonts w:ascii="Cambria Math" w:hAnsi="Cambria Math"/>
            <w:lang w:val="en-US"/>
          </w:rPr>
          <m:t>=0</m:t>
        </m:r>
      </m:oMath>
      <w:r>
        <w:rPr>
          <w:lang w:val="en-US"/>
        </w:rPr>
        <w:t xml:space="preserve"> and the assumption that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osc</m:t>
                </m:r>
              </m:sub>
            </m:sSub>
            <m:f>
              <m:fPr>
                <m:type m:val="lin"/>
                <m:ctrlPr>
                  <w:rPr>
                    <w:rFonts w:ascii="Cambria Math" w:hAnsi="Cambria Math"/>
                    <w:i/>
                    <w:lang w:val="en-US"/>
                  </w:rPr>
                </m:ctrlPr>
              </m:fPr>
              <m:num>
                <m:r>
                  <w:rPr>
                    <w:rFonts w:ascii="Cambria Math" w:hAnsi="Cambria Math"/>
                    <w:lang w:val="en-US"/>
                  </w:rPr>
                  <m:t>∂β</m:t>
                </m:r>
              </m:num>
              <m:den>
                <m:r>
                  <w:rPr>
                    <w:rFonts w:ascii="Cambria Math" w:hAnsi="Cambria Math"/>
                    <w:lang w:val="en-US"/>
                  </w:rPr>
                  <m:t>∂t</m:t>
                </m:r>
              </m:den>
            </m:f>
          </m:e>
        </m:d>
      </m:oMath>
      <w:r>
        <w:rPr>
          <w:lang w:val="en-US"/>
        </w:rPr>
        <w:t xml:space="preserve"> is negligible, so that </w:t>
      </w:r>
      <w:r w:rsidR="00253F5A">
        <w:rPr>
          <w:lang w:val="en-US"/>
        </w:rPr>
        <w:t>one</w:t>
      </w:r>
      <w:r>
        <w:rPr>
          <w:lang w:val="en-US"/>
        </w:rPr>
        <w:t xml:space="preserve"> obtain</w:t>
      </w:r>
      <w:r w:rsidR="00253F5A">
        <w:rPr>
          <w:lang w:val="en-US"/>
        </w:rPr>
        <w:t>s</w:t>
      </w:r>
      <w:r>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905" w:type="dxa"/>
          </w:tcPr>
          <w:p w:rsidR="00EF7F48" w:rsidRDefault="002B24AE" w:rsidP="00863CF6">
            <w:pPr>
              <w:jc w:val="left"/>
              <w:rPr>
                <w:lang w:val="en-US"/>
              </w:rPr>
            </w:pPr>
            <m:oMathPara>
              <m:oMath>
                <m:d>
                  <m:dPr>
                    <m:begChr m:val="〈"/>
                    <m:endChr m:val="〉"/>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w∇</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d>
                  <m:dPr>
                    <m:begChr m:val="〈"/>
                    <m:endChr m:val="〉"/>
                    <m:ctrlPr>
                      <w:rPr>
                        <w:rFonts w:ascii="Cambria Math" w:hAnsi="Cambria Math"/>
                        <w:i/>
                        <w:lang w:val="en-US"/>
                      </w:rPr>
                    </m:ctrlPr>
                  </m:dPr>
                  <m:e>
                    <m:r>
                      <w:rPr>
                        <w:rFonts w:ascii="Cambria Math" w:hAnsi="Cambria Math"/>
                        <w:lang w:val="en-US"/>
                      </w:rPr>
                      <m:t>p</m:t>
                    </m:r>
                    <m:f>
                      <m:fPr>
                        <m:ctrlPr>
                          <w:rPr>
                            <w:rFonts w:ascii="Cambria Math" w:hAnsi="Cambria Math"/>
                            <w:i/>
                            <w:lang w:val="en-US"/>
                          </w:rPr>
                        </m:ctrlPr>
                      </m:fPr>
                      <m:num>
                        <m:r>
                          <w:rPr>
                            <w:rFonts w:ascii="Cambria Math" w:hAnsi="Cambria Math"/>
                            <w:lang w:val="en-US"/>
                          </w:rPr>
                          <m:t>∂β</m:t>
                        </m:r>
                      </m:num>
                      <m:den>
                        <m:r>
                          <w:rPr>
                            <w:rFonts w:ascii="Cambria Math" w:hAnsi="Cambria Math"/>
                            <w:lang w:val="en-US"/>
                          </w:rPr>
                          <m:t>∂t</m:t>
                        </m:r>
                      </m:den>
                    </m:f>
                  </m:e>
                </m:d>
                <m:r>
                  <w:rPr>
                    <w:rFonts w:ascii="Cambria Math" w:hAnsi="Cambria Math"/>
                    <w:lang w:val="en-US"/>
                  </w:rPr>
                  <m:t>.</m:t>
                </m:r>
              </m:oMath>
            </m:oMathPara>
          </w:p>
        </w:tc>
        <w:tc>
          <w:tcPr>
            <w:tcW w:w="581" w:type="dxa"/>
          </w:tcPr>
          <w:p w:rsidR="00EF7F48" w:rsidRDefault="00EF7F48" w:rsidP="00863CF6">
            <w:pPr>
              <w:jc w:val="left"/>
              <w:rPr>
                <w:lang w:val="en-US"/>
              </w:rPr>
            </w:pPr>
            <w:r>
              <w:rPr>
                <w:lang w:val="en-US"/>
              </w:rPr>
              <w:t>(2.4</w:t>
            </w:r>
            <w:r w:rsidR="00253F5A">
              <w:rPr>
                <w:lang w:val="en-US"/>
              </w:rPr>
              <w:t>5</w:t>
            </w:r>
            <w:r>
              <w:rPr>
                <w:lang w:val="en-US"/>
              </w:rPr>
              <w:t>)</w:t>
            </w:r>
          </w:p>
        </w:tc>
      </w:tr>
    </w:tbl>
    <w:p w:rsidR="00EF7F48" w:rsidRDefault="00EF7F48" w:rsidP="00EF7F48">
      <w:pPr>
        <w:rPr>
          <w:lang w:val="en-US"/>
        </w:rPr>
      </w:pPr>
      <w:r>
        <w:rPr>
          <w:lang w:val="en-US"/>
        </w:rPr>
        <w:t>Using equation (2.3</w:t>
      </w:r>
      <w:r w:rsidR="00253F5A">
        <w:rPr>
          <w:lang w:val="en-US"/>
        </w:rPr>
        <w:t>5</w:t>
      </w:r>
      <w:r>
        <w:rPr>
          <w:lang w:val="en-US"/>
        </w:rPr>
        <w:t>), in order to interpret the RHS of (2.4</w:t>
      </w:r>
      <w:r w:rsidR="00253F5A">
        <w:rPr>
          <w:lang w:val="en-US"/>
        </w:rPr>
        <w:t>5</w:t>
      </w:r>
      <w:r>
        <w:rPr>
          <w:lang w:val="en-US"/>
        </w:rPr>
        <w:t xml:space="preserve">), one can get;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905" w:type="dxa"/>
          </w:tcPr>
          <w:p w:rsidR="00EF7F48" w:rsidRDefault="002B24AE" w:rsidP="00863CF6">
            <w:pPr>
              <w:jc w:val="left"/>
              <w:rPr>
                <w:lang w:val="en-US"/>
              </w:rPr>
            </w:pPr>
            <m:oMathPara>
              <m:oMath>
                <m:d>
                  <m:dPr>
                    <m:begChr m:val="〈"/>
                    <m:endChr m:val="〉"/>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w∇</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r>
                  <w:rPr>
                    <w:rFonts w:ascii="Cambria Math" w:hAnsi="Cambria Math"/>
                    <w:lang w:val="en-US"/>
                  </w:rPr>
                  <m:t>n</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e>
                </m:d>
                <m:r>
                  <w:rPr>
                    <w:rFonts w:ascii="Cambria Math" w:hAnsi="Cambria Math"/>
                    <w:lang w:val="en-US"/>
                  </w:rPr>
                  <m:t>.</m:t>
                </m:r>
              </m:oMath>
            </m:oMathPara>
          </w:p>
        </w:tc>
        <w:tc>
          <w:tcPr>
            <w:tcW w:w="581" w:type="dxa"/>
          </w:tcPr>
          <w:p w:rsidR="00EF7F48" w:rsidRDefault="00EF7F48" w:rsidP="00863CF6">
            <w:pPr>
              <w:jc w:val="left"/>
              <w:rPr>
                <w:lang w:val="en-US"/>
              </w:rPr>
            </w:pPr>
            <w:r>
              <w:rPr>
                <w:lang w:val="en-US"/>
              </w:rPr>
              <w:t>(2.4</w:t>
            </w:r>
            <w:r w:rsidR="00253F5A">
              <w:rPr>
                <w:lang w:val="en-US"/>
              </w:rPr>
              <w:t>6</w:t>
            </w:r>
            <w:r>
              <w:rPr>
                <w:lang w:val="en-US"/>
              </w:rPr>
              <w:t>)</w:t>
            </w:r>
          </w:p>
        </w:tc>
      </w:tr>
    </w:tbl>
    <w:p w:rsidR="00EF7F48" w:rsidRDefault="00EF7F48" w:rsidP="00EF7F48">
      <w:pPr>
        <w:rPr>
          <w:lang w:val="en-US"/>
        </w:rPr>
      </w:pPr>
      <w:r>
        <w:rPr>
          <w:lang w:val="en-US"/>
        </w:rPr>
        <w:t xml:space="preserve">Next, the harmonic expressions for </w:t>
      </w:r>
      <w:r>
        <w:rPr>
          <w:i/>
          <w:lang w:val="en-US"/>
        </w:rPr>
        <w:t xml:space="preserve">w </w:t>
      </w:r>
      <w:r>
        <w:rPr>
          <w:lang w:val="en-US"/>
        </w:rPr>
        <w:t xml:space="preserve">and </w:t>
      </w:r>
      <w:r>
        <w:rPr>
          <w:i/>
          <w:lang w:val="en-US"/>
        </w:rPr>
        <w:t>p</w:t>
      </w:r>
      <w:r>
        <w:rPr>
          <w:i/>
          <w:vertAlign w:val="subscript"/>
          <w:lang w:val="en-US"/>
        </w:rPr>
        <w:t>1</w:t>
      </w:r>
      <w:r>
        <w:rPr>
          <w:vertAlign w:val="subscript"/>
          <w:lang w:val="en-US"/>
        </w:rPr>
        <w:t xml:space="preserve"> </w:t>
      </w:r>
      <w:r>
        <w:rPr>
          <w:lang w:val="en-US"/>
        </w:rPr>
        <w:t xml:space="preserve">can be used to obtain,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763" w:type="dxa"/>
          </w:tcPr>
          <w:p w:rsidR="00EF7F48" w:rsidRDefault="002B24AE" w:rsidP="00863CF6">
            <w:pPr>
              <w:rPr>
                <w:lang w:val="en-US"/>
              </w:rPr>
            </w:pPr>
            <m:oMathPara>
              <m:oMath>
                <m:f>
                  <m:fPr>
                    <m:ctrlPr>
                      <w:rPr>
                        <w:rFonts w:ascii="Cambria Math" w:hAnsi="Cambria Math"/>
                        <w:i/>
                        <w:lang w:val="en-US"/>
                      </w:rPr>
                    </m:ctrlPr>
                  </m:fPr>
                  <m:num>
                    <m:r>
                      <w:rPr>
                        <w:rFonts w:ascii="Cambria Math" w:hAnsi="Cambria Math"/>
                        <w:lang w:val="en-US"/>
                      </w:rPr>
                      <m:t>i</m:t>
                    </m:r>
                  </m:num>
                  <m:den>
                    <m:r>
                      <w:rPr>
                        <w:rFonts w:ascii="Cambria Math" w:hAnsi="Cambria Math"/>
                        <w:lang w:val="en-US"/>
                      </w:rPr>
                      <m:t>4ω</m:t>
                    </m:r>
                  </m:den>
                </m:f>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P</m:t>
                        </m:r>
                      </m:e>
                    </m:acc>
                    <m:sSup>
                      <m:sSupPr>
                        <m:ctrlPr>
                          <w:rPr>
                            <w:rFonts w:ascii="Cambria Math" w:hAnsi="Cambria Math"/>
                            <w:i/>
                            <w:lang w:val="en-US"/>
                          </w:rPr>
                        </m:ctrlPr>
                      </m:sSupPr>
                      <m:e>
                        <m:r>
                          <m:rPr>
                            <m:sty m:val="p"/>
                          </m:rPr>
                          <w:rPr>
                            <w:rFonts w:ascii="Cambria Math" w:hAnsi="Cambria Math"/>
                            <w:lang w:val="en-US"/>
                          </w:rPr>
                          <m:t>∇</m:t>
                        </m:r>
                      </m:e>
                      <m:sup>
                        <m:r>
                          <w:rPr>
                            <w:rFonts w:ascii="Cambria Math" w:hAnsi="Cambria Math"/>
                            <w:lang w:val="en-US"/>
                          </w:rPr>
                          <m:t>2</m:t>
                        </m:r>
                      </m:sup>
                    </m:sSup>
                    <m:r>
                      <w:rPr>
                        <w:rFonts w:ascii="Cambria Math" w:hAnsi="Cambria Math"/>
                        <w:lang w:val="en-US"/>
                      </w:rPr>
                      <m:t>P-P</m:t>
                    </m:r>
                    <m:sSup>
                      <m:sSupPr>
                        <m:ctrlPr>
                          <w:rPr>
                            <w:rFonts w:ascii="Cambria Math" w:hAnsi="Cambria Math"/>
                            <w:i/>
                            <w:lang w:val="en-US"/>
                          </w:rPr>
                        </m:ctrlPr>
                      </m:sSupPr>
                      <m:e>
                        <m:r>
                          <m:rPr>
                            <m:sty m:val="p"/>
                          </m:rPr>
                          <w:rPr>
                            <w:rFonts w:ascii="Cambria Math" w:hAnsi="Cambria Math"/>
                            <w:lang w:val="en-US"/>
                          </w:rPr>
                          <m:t>∇</m:t>
                        </m:r>
                      </m:e>
                      <m:sup>
                        <m:r>
                          <w:rPr>
                            <w:rFonts w:ascii="Cambria Math" w:hAnsi="Cambria Math"/>
                            <w:lang w:val="en-US"/>
                          </w:rPr>
                          <m:t>2</m:t>
                        </m:r>
                      </m:sup>
                    </m:sSup>
                    <m:acc>
                      <m:accPr>
                        <m:chr m:val="̅"/>
                        <m:ctrlPr>
                          <w:rPr>
                            <w:rFonts w:ascii="Cambria Math" w:hAnsi="Cambria Math"/>
                            <w:i/>
                            <w:lang w:val="en-US"/>
                          </w:rPr>
                        </m:ctrlPr>
                      </m:accPr>
                      <m:e>
                        <m:r>
                          <w:rPr>
                            <w:rFonts w:ascii="Cambria Math" w:hAnsi="Cambria Math"/>
                            <w:lang w:val="en-US"/>
                          </w:rPr>
                          <m:t>P</m:t>
                        </m:r>
                      </m:e>
                    </m:acc>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l</m:t>
                    </m:r>
                  </m:sub>
                </m:sSub>
                <m:r>
                  <w:rPr>
                    <w:rFonts w:ascii="Cambria Math" w:hAnsi="Cambria Math"/>
                    <w:lang w:val="en-US"/>
                  </w:rPr>
                  <m:t>n</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e>
                </m:d>
                <m:r>
                  <w:rPr>
                    <w:rFonts w:ascii="Cambria Math" w:hAnsi="Cambria Math"/>
                    <w:lang w:val="en-US"/>
                  </w:rPr>
                  <m:t>,</m:t>
                </m:r>
              </m:oMath>
            </m:oMathPara>
          </w:p>
        </w:tc>
        <w:tc>
          <w:tcPr>
            <w:tcW w:w="723" w:type="dxa"/>
          </w:tcPr>
          <w:p w:rsidR="00EF7F48" w:rsidRDefault="00EF7F48" w:rsidP="00863CF6">
            <w:pPr>
              <w:rPr>
                <w:lang w:val="en-US"/>
              </w:rPr>
            </w:pPr>
            <w:r>
              <w:rPr>
                <w:lang w:val="en-US"/>
              </w:rPr>
              <w:t>(2.4</w:t>
            </w:r>
            <w:r w:rsidR="00253F5A">
              <w:rPr>
                <w:lang w:val="en-US"/>
              </w:rPr>
              <w:t>7</w:t>
            </w:r>
            <w:r>
              <w:rPr>
                <w:lang w:val="en-US"/>
              </w:rPr>
              <w:t>)</w:t>
            </w:r>
          </w:p>
        </w:tc>
      </w:tr>
    </w:tbl>
    <w:p w:rsidR="00EF7F48" w:rsidRDefault="00EF7F48" w:rsidP="00EF7F48">
      <w:pPr>
        <w:rPr>
          <w:lang w:val="en-US"/>
        </w:rPr>
      </w:pPr>
      <w:proofErr w:type="gramStart"/>
      <w:r>
        <w:rPr>
          <w:lang w:val="en-US"/>
        </w:rPr>
        <w:t>and</w:t>
      </w:r>
      <w:proofErr w:type="gramEnd"/>
      <w:r>
        <w:rPr>
          <w:lang w:val="en-US"/>
        </w:rPr>
        <w:t xml:space="preserve"> dividing both sides of  (2.4</w:t>
      </w:r>
      <w:r w:rsidR="00253F5A">
        <w:rPr>
          <w:lang w:val="en-US"/>
        </w:rPr>
        <w:t>7</w:t>
      </w:r>
      <w:r>
        <w:rPr>
          <w:lang w:val="en-US"/>
        </w:rPr>
        <w:t xml:space="preserve">) by </w:t>
      </w:r>
      <m:oMath>
        <m:sSup>
          <m:sSupPr>
            <m:ctrlPr>
              <w:rPr>
                <w:rFonts w:ascii="Cambria Math" w:hAnsi="Cambria Math"/>
                <w:i/>
                <w:lang w:val="en-US"/>
              </w:rPr>
            </m:ctrlPr>
          </m:sSupPr>
          <m:e>
            <m:d>
              <m:dPr>
                <m:begChr m:val="|"/>
                <m:endChr m:val="|"/>
                <m:ctrlPr>
                  <w:rPr>
                    <w:rFonts w:ascii="Cambria Math" w:hAnsi="Cambria Math"/>
                    <w:i/>
                    <w:lang w:val="en-US"/>
                  </w:rPr>
                </m:ctrlPr>
              </m:dPr>
              <m:e>
                <m:r>
                  <w:rPr>
                    <w:rFonts w:ascii="Cambria Math" w:hAnsi="Cambria Math"/>
                    <w:lang w:val="en-US"/>
                  </w:rPr>
                  <m:t>P</m:t>
                </m:r>
              </m:e>
            </m:d>
          </m:e>
          <m:sup>
            <m:r>
              <w:rPr>
                <w:rFonts w:ascii="Cambria Math" w:hAnsi="Cambria Math"/>
                <w:lang w:val="en-US"/>
              </w:rPr>
              <m:t>2</m:t>
            </m:r>
          </m:sup>
        </m:sSup>
      </m:oMath>
      <w:r>
        <w:rPr>
          <w:lang w:val="en-US"/>
        </w:rPr>
        <w:t xml:space="preserve">, the following relation for </w:t>
      </w:r>
      <w:r>
        <w:rPr>
          <w:i/>
          <w:lang w:val="en-US"/>
        </w:rPr>
        <w:t xml:space="preserve">P </w:t>
      </w:r>
      <w:r>
        <w:rPr>
          <w:lang w:val="en-US"/>
        </w:rPr>
        <w:t xml:space="preserve">is found: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763" w:type="dxa"/>
          </w:tcPr>
          <w:p w:rsidR="00EF7F48" w:rsidRDefault="00EF7F48" w:rsidP="00863CF6">
            <w:pPr>
              <w:rPr>
                <w:lang w:val="en-US"/>
              </w:rPr>
            </w:pPr>
            <m:oMathPara>
              <m:oMath>
                <m:r>
                  <w:rPr>
                    <w:rFonts w:ascii="Cambria Math" w:hAnsi="Cambria Math"/>
                    <w:lang w:val="en-US"/>
                  </w:rPr>
                  <m:t>Im</m:t>
                </m:r>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m:rPr>
                                <m:sty m:val="p"/>
                              </m:rPr>
                              <w:rPr>
                                <w:rFonts w:ascii="Cambria Math" w:hAnsi="Cambria Math"/>
                                <w:lang w:val="en-US"/>
                              </w:rPr>
                              <m:t>∇</m:t>
                            </m:r>
                          </m:e>
                          <m:sup>
                            <m:r>
                              <w:rPr>
                                <w:rFonts w:ascii="Cambria Math" w:hAnsi="Cambria Math"/>
                                <w:lang w:val="en-US"/>
                              </w:rPr>
                              <m:t>2</m:t>
                            </m:r>
                          </m:sup>
                        </m:sSup>
                        <m:r>
                          <w:rPr>
                            <w:rFonts w:ascii="Cambria Math" w:hAnsi="Cambria Math"/>
                            <w:lang w:val="en-US"/>
                          </w:rPr>
                          <m:t>P</m:t>
                        </m:r>
                      </m:num>
                      <m:den>
                        <m:r>
                          <w:rPr>
                            <w:rFonts w:ascii="Cambria Math" w:hAnsi="Cambria Math"/>
                            <w:lang w:val="en-US"/>
                          </w:rPr>
                          <m:t>P</m:t>
                        </m:r>
                      </m:den>
                    </m:f>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2ρ</m:t>
                    </m:r>
                  </m:e>
                  <m:sub>
                    <m:r>
                      <w:rPr>
                        <w:rFonts w:ascii="Cambria Math" w:hAnsi="Cambria Math"/>
                        <w:lang w:val="en-US"/>
                      </w:rPr>
                      <m:t>l</m:t>
                    </m:r>
                  </m:sub>
                </m:sSub>
                <m:r>
                  <w:rPr>
                    <w:rFonts w:ascii="Cambria Math" w:hAnsi="Cambria Math"/>
                    <w:lang w:val="en-US"/>
                  </w:rPr>
                  <m:t>ωn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num>
                  <m:den>
                    <m:sSup>
                      <m:sSupPr>
                        <m:ctrlPr>
                          <w:rPr>
                            <w:rFonts w:ascii="Cambria Math" w:hAnsi="Cambria Math"/>
                            <w:i/>
                            <w:lang w:val="en-US"/>
                          </w:rPr>
                        </m:ctrlPr>
                      </m:sSupPr>
                      <m:e>
                        <m:d>
                          <m:dPr>
                            <m:begChr m:val="|"/>
                            <m:endChr m:val="|"/>
                            <m:ctrlPr>
                              <w:rPr>
                                <w:rFonts w:ascii="Cambria Math" w:hAnsi="Cambria Math"/>
                                <w:i/>
                                <w:lang w:val="en-US"/>
                              </w:rPr>
                            </m:ctrlPr>
                          </m:dPr>
                          <m:e>
                            <m:r>
                              <w:rPr>
                                <w:rFonts w:ascii="Cambria Math" w:hAnsi="Cambria Math"/>
                                <w:lang w:val="en-US"/>
                              </w:rPr>
                              <m:t>P</m:t>
                            </m:r>
                          </m:e>
                        </m:d>
                      </m:e>
                      <m:sup>
                        <m:r>
                          <w:rPr>
                            <w:rFonts w:ascii="Cambria Math" w:hAnsi="Cambria Math"/>
                            <w:lang w:val="en-US"/>
                          </w:rPr>
                          <m:t>2</m:t>
                        </m:r>
                      </m:sup>
                    </m:sSup>
                  </m:den>
                </m:f>
                <m:r>
                  <w:rPr>
                    <w:rFonts w:ascii="Cambria Math" w:hAnsi="Cambria Math"/>
                    <w:lang w:val="en-US"/>
                  </w:rPr>
                  <m:t>.</m:t>
                </m:r>
              </m:oMath>
            </m:oMathPara>
          </w:p>
        </w:tc>
        <w:tc>
          <w:tcPr>
            <w:tcW w:w="723" w:type="dxa"/>
          </w:tcPr>
          <w:p w:rsidR="00EF7F48" w:rsidRDefault="00EF7F48" w:rsidP="00863CF6">
            <w:pPr>
              <w:rPr>
                <w:lang w:val="en-US"/>
              </w:rPr>
            </w:pPr>
            <w:r>
              <w:rPr>
                <w:lang w:val="en-US"/>
              </w:rPr>
              <w:t>(2.4</w:t>
            </w:r>
            <w:r w:rsidR="00253F5A">
              <w:rPr>
                <w:lang w:val="en-US"/>
              </w:rPr>
              <w:t>8</w:t>
            </w:r>
            <w:r>
              <w:rPr>
                <w:lang w:val="en-US"/>
              </w:rPr>
              <w:t>)</w:t>
            </w:r>
          </w:p>
        </w:tc>
      </w:tr>
    </w:tbl>
    <w:p w:rsidR="00EF7F48" w:rsidRDefault="00EF7F48" w:rsidP="00EF7F48">
      <w:pPr>
        <w:rPr>
          <w:lang w:val="en-US"/>
        </w:rPr>
      </w:pPr>
      <w:r>
        <w:rPr>
          <w:lang w:val="en-US"/>
        </w:rPr>
        <w:t>From equation (2.4</w:t>
      </w:r>
      <w:r w:rsidR="00253F5A">
        <w:rPr>
          <w:lang w:val="en-US"/>
        </w:rPr>
        <w:t>8</w:t>
      </w:r>
      <w:r>
        <w:rPr>
          <w:lang w:val="en-US"/>
        </w:rPr>
        <w:t xml:space="preserve">), one can deduce that, if </w:t>
      </w:r>
      <w:r>
        <w:rPr>
          <w:i/>
          <w:lang w:val="en-US"/>
        </w:rPr>
        <w:t xml:space="preserve">P </w:t>
      </w:r>
      <w:r>
        <w:rPr>
          <w:lang w:val="en-US"/>
        </w:rPr>
        <w:t xml:space="preserve">were to fulfill the Helmholtz equation, the imaginary part of the wavenumber would satisfy;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763" w:type="dxa"/>
          </w:tcPr>
          <w:p w:rsidR="00EF7F48" w:rsidRDefault="00EF7F48" w:rsidP="00863CF6">
            <w:pPr>
              <w:rPr>
                <w:lang w:val="en-US"/>
              </w:rPr>
            </w:pPr>
            <m:oMathPara>
              <m:oMath>
                <m:r>
                  <w:rPr>
                    <w:rFonts w:ascii="Cambria Math" w:hAnsi="Cambria Math"/>
                    <w:lang w:val="en-US"/>
                  </w:rPr>
                  <m:t>Im</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2</m:t>
                        </m:r>
                      </m:sup>
                    </m:sSup>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2ρ</m:t>
                    </m:r>
                  </m:e>
                  <m:sub>
                    <m:r>
                      <w:rPr>
                        <w:rFonts w:ascii="Cambria Math" w:hAnsi="Cambria Math"/>
                        <w:lang w:val="en-US"/>
                      </w:rPr>
                      <m:t>l</m:t>
                    </m:r>
                  </m:sub>
                </m:sSub>
                <m:r>
                  <w:rPr>
                    <w:rFonts w:ascii="Cambria Math" w:hAnsi="Cambria Math"/>
                    <w:lang w:val="en-US"/>
                  </w:rPr>
                  <m:t>ωn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num>
                  <m:den>
                    <m:sSup>
                      <m:sSupPr>
                        <m:ctrlPr>
                          <w:rPr>
                            <w:rFonts w:ascii="Cambria Math" w:hAnsi="Cambria Math"/>
                            <w:i/>
                            <w:lang w:val="en-US"/>
                          </w:rPr>
                        </m:ctrlPr>
                      </m:sSupPr>
                      <m:e>
                        <m:d>
                          <m:dPr>
                            <m:begChr m:val="|"/>
                            <m:endChr m:val="|"/>
                            <m:ctrlPr>
                              <w:rPr>
                                <w:rFonts w:ascii="Cambria Math" w:hAnsi="Cambria Math"/>
                                <w:i/>
                                <w:lang w:val="en-US"/>
                              </w:rPr>
                            </m:ctrlPr>
                          </m:dPr>
                          <m:e>
                            <m:r>
                              <w:rPr>
                                <w:rFonts w:ascii="Cambria Math" w:hAnsi="Cambria Math"/>
                                <w:lang w:val="en-US"/>
                              </w:rPr>
                              <m:t>P</m:t>
                            </m:r>
                          </m:e>
                        </m:d>
                      </m:e>
                      <m:sup>
                        <m:r>
                          <w:rPr>
                            <w:rFonts w:ascii="Cambria Math" w:hAnsi="Cambria Math"/>
                            <w:lang w:val="en-US"/>
                          </w:rPr>
                          <m:t>2</m:t>
                        </m:r>
                      </m:sup>
                    </m:sSup>
                  </m:den>
                </m:f>
                <m:r>
                  <w:rPr>
                    <w:rFonts w:ascii="Cambria Math" w:hAnsi="Cambria Math"/>
                    <w:lang w:val="en-US"/>
                  </w:rPr>
                  <m:t>.</m:t>
                </m:r>
              </m:oMath>
            </m:oMathPara>
          </w:p>
        </w:tc>
        <w:tc>
          <w:tcPr>
            <w:tcW w:w="723" w:type="dxa"/>
          </w:tcPr>
          <w:p w:rsidR="00EF7F48" w:rsidRDefault="00EF7F48" w:rsidP="00863CF6">
            <w:pPr>
              <w:rPr>
                <w:lang w:val="en-US"/>
              </w:rPr>
            </w:pPr>
            <w:r>
              <w:rPr>
                <w:lang w:val="en-US"/>
              </w:rPr>
              <w:t>(2.4</w:t>
            </w:r>
            <w:r w:rsidR="00253F5A">
              <w:rPr>
                <w:lang w:val="en-US"/>
              </w:rPr>
              <w:t>9</w:t>
            </w:r>
            <w:r>
              <w:rPr>
                <w:lang w:val="en-US"/>
              </w:rPr>
              <w:t>)</w:t>
            </w:r>
          </w:p>
        </w:tc>
      </w:tr>
    </w:tbl>
    <w:p w:rsidR="00EF7F48" w:rsidRDefault="00EF7F48" w:rsidP="00EF7F48">
      <w:pPr>
        <w:rPr>
          <w:lang w:val="en-US"/>
        </w:rPr>
      </w:pPr>
      <w:r>
        <w:rPr>
          <w:lang w:val="en-US"/>
        </w:rPr>
        <w:t>From (2.4</w:t>
      </w:r>
      <w:r w:rsidR="00253F5A">
        <w:rPr>
          <w:lang w:val="en-US"/>
        </w:rPr>
        <w:t>9</w:t>
      </w:r>
      <w:r>
        <w:rPr>
          <w:lang w:val="en-US"/>
        </w:rPr>
        <w:t xml:space="preserve">) it can be seen that the dispersion relation is a function of dissipation functions obtained from the bubble dynamics and the driving pressure field. This fact essentially leads us to the important result that the sound field attenuates in a nonlinear fashion. For the real part of the wavenumber the following equation will be used, as in the linear theory;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EF7F48" w:rsidTr="003B59A8">
        <w:tc>
          <w:tcPr>
            <w:tcW w:w="7763" w:type="dxa"/>
          </w:tcPr>
          <w:p w:rsidR="00EF7F48" w:rsidRDefault="00EF7F48" w:rsidP="00863CF6">
            <w:pPr>
              <w:rPr>
                <w:lang w:val="en-US"/>
              </w:rPr>
            </w:pPr>
            <m:oMathPara>
              <m:oMath>
                <m:r>
                  <w:rPr>
                    <w:rFonts w:ascii="Cambria Math" w:hAnsi="Cambria Math"/>
                    <w:lang w:val="en-US"/>
                  </w:rPr>
                  <w:lastRenderedPageBreak/>
                  <m:t>Re</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2</m:t>
                        </m:r>
                      </m:sup>
                    </m:sSup>
                  </m:e>
                </m:d>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num>
                  <m:den>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l</m:t>
                        </m:r>
                      </m:sub>
                      <m:sup>
                        <m:r>
                          <w:rPr>
                            <w:rFonts w:ascii="Cambria Math" w:hAnsi="Cambria Math"/>
                            <w:lang w:val="en-US"/>
                          </w:rPr>
                          <m:t>2</m:t>
                        </m:r>
                      </m:sup>
                    </m:sSubSup>
                  </m:den>
                </m:f>
                <m:r>
                  <w:rPr>
                    <w:rFonts w:ascii="Cambria Math" w:hAnsi="Cambria Math"/>
                    <w:lang w:val="en-US"/>
                  </w:rPr>
                  <m:t>+</m:t>
                </m:r>
                <m:f>
                  <m:fPr>
                    <m:ctrlPr>
                      <w:rPr>
                        <w:rFonts w:ascii="Cambria Math" w:hAnsi="Cambria Math"/>
                        <w:i/>
                        <w:lang w:val="en-US"/>
                      </w:rPr>
                    </m:ctrlPr>
                  </m:fPr>
                  <m:num>
                    <m:r>
                      <w:rPr>
                        <w:rFonts w:ascii="Cambria Math" w:hAnsi="Cambria Math"/>
                        <w:lang w:val="en-US"/>
                      </w:rPr>
                      <m:t>4π</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r>
                      <w:rPr>
                        <w:rFonts w:ascii="Cambria Math" w:hAnsi="Cambria Math"/>
                        <w:lang w:val="en-US"/>
                      </w:rPr>
                      <m:t>n</m:t>
                    </m:r>
                  </m:num>
                  <m:den>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den>
                </m:f>
                <m:r>
                  <w:rPr>
                    <w:rFonts w:ascii="Cambria Math" w:hAnsi="Cambria Math"/>
                    <w:lang w:val="en-US"/>
                  </w:rPr>
                  <m:t xml:space="preserve">. </m:t>
                </m:r>
              </m:oMath>
            </m:oMathPara>
          </w:p>
        </w:tc>
        <w:tc>
          <w:tcPr>
            <w:tcW w:w="723" w:type="dxa"/>
          </w:tcPr>
          <w:p w:rsidR="00EF7F48" w:rsidRDefault="00EF7F48" w:rsidP="00726FD5">
            <w:pPr>
              <w:jc w:val="right"/>
              <w:rPr>
                <w:lang w:val="en-US"/>
              </w:rPr>
            </w:pPr>
            <w:r>
              <w:rPr>
                <w:lang w:val="en-US"/>
              </w:rPr>
              <w:t>(2.</w:t>
            </w:r>
            <w:r w:rsidR="00253F5A">
              <w:rPr>
                <w:lang w:val="en-US"/>
              </w:rPr>
              <w:t>50</w:t>
            </w:r>
            <w:r>
              <w:rPr>
                <w:lang w:val="en-US"/>
              </w:rPr>
              <w:t>)</w:t>
            </w:r>
          </w:p>
        </w:tc>
      </w:tr>
    </w:tbl>
    <w:p w:rsidR="00EF7F48" w:rsidRDefault="00EF7F48" w:rsidP="00EF7F48">
      <w:pPr>
        <w:rPr>
          <w:lang w:val="en-US"/>
        </w:rPr>
      </w:pPr>
      <w:r>
        <w:rPr>
          <w:lang w:val="en-US"/>
        </w:rPr>
        <w:t xml:space="preserve">An intuitive justification of this approximation can be found in the article by </w:t>
      </w:r>
      <w:proofErr w:type="spellStart"/>
      <w:r>
        <w:rPr>
          <w:lang w:val="en-US"/>
        </w:rPr>
        <w:t>Louisnard</w:t>
      </w:r>
      <w:proofErr w:type="spellEnd"/>
      <w:r>
        <w:rPr>
          <w:lang w:val="en-US"/>
        </w:rPr>
        <w:t xml:space="preserve"> </w:t>
      </w:r>
      <w:sdt>
        <w:sdtPr>
          <w:rPr>
            <w:lang w:val="en-US"/>
          </w:rPr>
          <w:id w:val="-159844571"/>
          <w:citation/>
        </w:sdtPr>
        <w:sdtEndPr/>
        <w:sdtContent>
          <w:r>
            <w:fldChar w:fldCharType="begin"/>
          </w:r>
          <w:r>
            <w:instrText xml:space="preserve"> CITATION Placeholder1 \l 2057 </w:instrText>
          </w:r>
          <w:r>
            <w:fldChar w:fldCharType="separate"/>
          </w:r>
          <w:r w:rsidR="002A6D8D">
            <w:rPr>
              <w:noProof/>
            </w:rPr>
            <w:t>[26]</w:t>
          </w:r>
          <w:r>
            <w:rPr>
              <w:noProof/>
            </w:rPr>
            <w:fldChar w:fldCharType="end"/>
          </w:r>
        </w:sdtContent>
      </w:sdt>
      <w:r>
        <w:rPr>
          <w:lang w:val="en-US"/>
        </w:rPr>
        <w:t xml:space="preserve">. Also, relevant discussions were made in Section 1 on the same fact that real part of the wavenumber is well predicted by linear theory as also reported by experimental studies.   </w:t>
      </w:r>
    </w:p>
    <w:p w:rsidR="00EF7F48" w:rsidRDefault="00EF7F48" w:rsidP="00EF7F48">
      <w:pPr>
        <w:rPr>
          <w:lang w:val="en-US"/>
        </w:rPr>
      </w:pPr>
      <w:r>
        <w:rPr>
          <w:lang w:val="en-US"/>
        </w:rPr>
        <w:t>Finally, with the use of equations (2.4</w:t>
      </w:r>
      <w:r w:rsidR="00253F5A">
        <w:rPr>
          <w:lang w:val="en-US"/>
        </w:rPr>
        <w:t>9</w:t>
      </w:r>
      <w:r>
        <w:rPr>
          <w:lang w:val="en-US"/>
        </w:rPr>
        <w:t>) and (2.</w:t>
      </w:r>
      <w:r w:rsidR="00253F5A">
        <w:rPr>
          <w:lang w:val="en-US"/>
        </w:rPr>
        <w:t>50</w:t>
      </w:r>
      <w:r>
        <w:rPr>
          <w:lang w:val="en-US"/>
        </w:rPr>
        <w:t>), the Helmholtz equation for the nonlinear wave propagation can be obtained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865"/>
      </w:tblGrid>
      <w:tr w:rsidR="00EF7F48" w:rsidTr="003B59A8">
        <w:tc>
          <w:tcPr>
            <w:tcW w:w="7621" w:type="dxa"/>
          </w:tcPr>
          <w:p w:rsidR="00EF7F48" w:rsidRDefault="002B24AE" w:rsidP="00863CF6">
            <w:pPr>
              <w:rPr>
                <w:lang w:val="en-US"/>
              </w:rPr>
            </w:pPr>
            <m:oMathPara>
              <m:oMath>
                <m:sSup>
                  <m:sSupPr>
                    <m:ctrlPr>
                      <w:rPr>
                        <w:rFonts w:ascii="Cambria Math" w:hAnsi="Cambria Math"/>
                        <w:i/>
                        <w:lang w:val="en-US"/>
                      </w:rPr>
                    </m:ctrlPr>
                  </m:sSupPr>
                  <m:e>
                    <m:r>
                      <m:rPr>
                        <m:sty m:val="p"/>
                      </m:rPr>
                      <w:rPr>
                        <w:rFonts w:ascii="Cambria Math" w:hAnsi="Cambria Math"/>
                        <w:lang w:val="en-US"/>
                      </w:rPr>
                      <m:t>∇</m:t>
                    </m:r>
                  </m:e>
                  <m:sup>
                    <m:r>
                      <w:rPr>
                        <w:rFonts w:ascii="Cambria Math" w:hAnsi="Cambria Math"/>
                        <w:lang w:val="en-US"/>
                      </w:rPr>
                      <m:t>2</m:t>
                    </m:r>
                  </m:sup>
                </m:sSup>
                <m:r>
                  <w:rPr>
                    <w:rFonts w:ascii="Cambria Math" w:hAnsi="Cambria Math"/>
                    <w:lang w:val="en-US"/>
                  </w:rPr>
                  <m:t>P+</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2</m:t>
                    </m:r>
                  </m:sup>
                </m:sSup>
                <m:d>
                  <m:dPr>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P=0.</m:t>
                </m:r>
              </m:oMath>
            </m:oMathPara>
          </w:p>
        </w:tc>
        <w:tc>
          <w:tcPr>
            <w:tcW w:w="865" w:type="dxa"/>
          </w:tcPr>
          <w:p w:rsidR="00EF7F48" w:rsidRDefault="00EF7F48" w:rsidP="00726FD5">
            <w:pPr>
              <w:jc w:val="right"/>
              <w:rPr>
                <w:lang w:val="en-US"/>
              </w:rPr>
            </w:pPr>
            <w:r>
              <w:rPr>
                <w:lang w:val="en-US"/>
              </w:rPr>
              <w:t>(2.</w:t>
            </w:r>
            <w:r w:rsidR="00253F5A">
              <w:rPr>
                <w:lang w:val="en-US"/>
              </w:rPr>
              <w:t>51</w:t>
            </w:r>
            <w:r>
              <w:rPr>
                <w:lang w:val="en-US"/>
              </w:rPr>
              <w:t>)</w:t>
            </w:r>
          </w:p>
        </w:tc>
      </w:tr>
    </w:tbl>
    <w:p w:rsidR="00EF7F48" w:rsidRPr="00EF7F48" w:rsidRDefault="00EF7F48" w:rsidP="00E81E43">
      <w:pPr>
        <w:rPr>
          <w:lang w:val="en-US"/>
        </w:rPr>
      </w:pPr>
      <w:r>
        <w:rPr>
          <w:lang w:val="en-US"/>
        </w:rPr>
        <w:t>In Figure 2.</w:t>
      </w:r>
      <w:r w:rsidR="00622BBD">
        <w:rPr>
          <w:lang w:val="en-US"/>
        </w:rPr>
        <w:t>5</w:t>
      </w:r>
      <w:r>
        <w:rPr>
          <w:lang w:val="en-US"/>
        </w:rPr>
        <w:t>, the real and imaginary part of the wavenumber for the driving frequency 20 kHz, bubble volume fraction β=0.005 % and the distribution of bubbles with same radius R</w:t>
      </w:r>
      <w:r>
        <w:rPr>
          <w:vertAlign w:val="subscript"/>
          <w:lang w:val="en-US"/>
        </w:rPr>
        <w:t>0</w:t>
      </w:r>
      <w:r>
        <w:rPr>
          <w:lang w:val="en-US"/>
        </w:rPr>
        <w:t xml:space="preserve">=5 µm, is plotted. One can observe that the imaginary part of the wave number increases very quickly for the driving amplitudes over the Blake threshold and it can be as high as the real part for very large driving amplitudes.   </w:t>
      </w:r>
    </w:p>
    <w:p w:rsidR="0072248D" w:rsidRPr="00AA6BB6" w:rsidRDefault="00BA716B" w:rsidP="00BA716B">
      <w:pPr>
        <w:jc w:val="center"/>
        <w:rPr>
          <w:b/>
          <w:bCs/>
          <w:lang w:val="en-US"/>
        </w:rPr>
      </w:pPr>
      <w:bookmarkStart w:id="29" w:name="__RefHeading__17_1028601136"/>
      <w:bookmarkEnd w:id="29"/>
      <w:r>
        <w:rPr>
          <w:b/>
          <w:bCs/>
          <w:noProof/>
          <w:lang w:eastAsia="zh-CN"/>
        </w:rPr>
        <w:lastRenderedPageBreak/>
        <w:drawing>
          <wp:inline distT="0" distB="0" distL="0" distR="0" wp14:anchorId="54D59CD5" wp14:editId="21EE8D51">
            <wp:extent cx="4828117" cy="3299793"/>
            <wp:effectExtent l="19050" t="0" r="0" b="0"/>
            <wp:docPr id="235" name="Picture 235" descr="C:\Users\HAKAN\Desktop\THESIS\1d bubbly\KR-I-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HAKAN\Desktop\THESIS\1d bubbly\KR-I-new.png"/>
                    <pic:cNvPicPr>
                      <a:picLocks noChangeAspect="1" noChangeArrowheads="1"/>
                    </pic:cNvPicPr>
                  </pic:nvPicPr>
                  <pic:blipFill>
                    <a:blip r:embed="rId143" cstate="print"/>
                    <a:srcRect/>
                    <a:stretch>
                      <a:fillRect/>
                    </a:stretch>
                  </pic:blipFill>
                  <pic:spPr bwMode="auto">
                    <a:xfrm>
                      <a:off x="0" y="0"/>
                      <a:ext cx="4830063" cy="3301123"/>
                    </a:xfrm>
                    <a:prstGeom prst="rect">
                      <a:avLst/>
                    </a:prstGeom>
                    <a:noFill/>
                    <a:ln w="9525">
                      <a:noFill/>
                      <a:miter lim="800000"/>
                      <a:headEnd/>
                      <a:tailEnd/>
                    </a:ln>
                  </pic:spPr>
                </pic:pic>
              </a:graphicData>
            </a:graphic>
          </wp:inline>
        </w:drawing>
      </w:r>
    </w:p>
    <w:p w:rsidR="0072248D" w:rsidRDefault="00AC638F" w:rsidP="00AC638F">
      <w:pPr>
        <w:pStyle w:val="Caption"/>
      </w:pPr>
      <w:bookmarkStart w:id="30" w:name="_Toc374639790"/>
      <w:r>
        <w:t xml:space="preserve">Figure </w:t>
      </w:r>
      <w:r w:rsidR="002B24AE">
        <w:fldChar w:fldCharType="begin"/>
      </w:r>
      <w:r w:rsidR="002B24AE">
        <w:instrText xml:space="preserve"> STYLE</w:instrText>
      </w:r>
      <w:r w:rsidR="002B24AE">
        <w:instrText xml:space="preserve">REF 1 \s </w:instrText>
      </w:r>
      <w:r w:rsidR="002B24AE">
        <w:fldChar w:fldCharType="separate"/>
      </w:r>
      <w:r w:rsidR="00611F64">
        <w:rPr>
          <w:noProof/>
          <w:cs/>
        </w:rPr>
        <w:t>‎</w:t>
      </w:r>
      <w:r w:rsidR="00611F64">
        <w:rPr>
          <w:noProof/>
        </w:rPr>
        <w:t>2</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5</w:t>
      </w:r>
      <w:r w:rsidR="002B24AE">
        <w:rPr>
          <w:noProof/>
        </w:rPr>
        <w:fldChar w:fldCharType="end"/>
      </w:r>
      <w:r w:rsidR="00FA0DE3">
        <w:t>: The real and imaginary part of the wavenumber used in the nonlinear wave propagation.</w:t>
      </w:r>
      <w:bookmarkEnd w:id="30"/>
      <w:r w:rsidR="00FA0DE3">
        <w:t xml:space="preserve"> </w:t>
      </w:r>
    </w:p>
    <w:p w:rsidR="00C84AD5" w:rsidRPr="00AA6BB6" w:rsidRDefault="00C84AD5" w:rsidP="000A3F9D"/>
    <w:p w:rsidR="0072248D" w:rsidRDefault="0072248D" w:rsidP="000A3F9D"/>
    <w:p w:rsidR="00A32CE6" w:rsidRDefault="00A32CE6" w:rsidP="000A3F9D"/>
    <w:p w:rsidR="00A32CE6" w:rsidRDefault="00A32CE6" w:rsidP="000A3F9D"/>
    <w:p w:rsidR="00A32CE6" w:rsidRDefault="00A32CE6" w:rsidP="000A3F9D"/>
    <w:p w:rsidR="00A32CE6" w:rsidRDefault="00A32CE6" w:rsidP="000A3F9D"/>
    <w:p w:rsidR="00A32CE6" w:rsidRPr="00AA6BB6" w:rsidRDefault="00A32CE6" w:rsidP="000A3F9D"/>
    <w:p w:rsidR="0072248D" w:rsidRPr="00AA6BB6" w:rsidRDefault="0072248D" w:rsidP="000A3F9D">
      <w:pPr>
        <w:pStyle w:val="Heading1"/>
      </w:pPr>
      <w:bookmarkStart w:id="31" w:name="_Toc349053859"/>
      <w:bookmarkStart w:id="32" w:name="_Toc374639862"/>
      <w:bookmarkEnd w:id="31"/>
      <w:bookmarkEnd w:id="32"/>
    </w:p>
    <w:p w:rsidR="0072248D" w:rsidRPr="00AA6BB6" w:rsidRDefault="0072248D" w:rsidP="000A3F9D">
      <w:pPr>
        <w:pStyle w:val="a"/>
      </w:pPr>
      <w:r w:rsidRPr="00AA6BB6">
        <w:t>Numerical Method</w:t>
      </w:r>
      <w:r w:rsidR="00D53507">
        <w:t>s</w:t>
      </w:r>
    </w:p>
    <w:p w:rsidR="0072248D" w:rsidRPr="00AA6BB6" w:rsidRDefault="0072248D" w:rsidP="000A3F9D">
      <w:pPr>
        <w:pBdr>
          <w:bottom w:val="single" w:sz="8" w:space="1" w:color="000000"/>
        </w:pBdr>
        <w:rPr>
          <w:b/>
          <w:sz w:val="22"/>
          <w:szCs w:val="22"/>
        </w:rPr>
      </w:pPr>
    </w:p>
    <w:p w:rsidR="0072248D" w:rsidRPr="00AA6BB6" w:rsidRDefault="0072248D" w:rsidP="000A3F9D"/>
    <w:p w:rsidR="00052EE4" w:rsidRDefault="0072248D" w:rsidP="006614D8">
      <w:pPr>
        <w:pStyle w:val="BodyText3"/>
        <w:ind w:firstLine="720"/>
        <w:rPr>
          <w:color w:val="000000"/>
          <w:lang w:val="en-GB"/>
        </w:rPr>
      </w:pPr>
      <w:r w:rsidRPr="00AA6BB6">
        <w:rPr>
          <w:color w:val="000000"/>
          <w:lang w:val="en-GB"/>
        </w:rPr>
        <w:t>As mentioned in the previous chapters, the modelling of acoustic pressure within bubbly liquids requires the solution of the Helmholtz</w:t>
      </w:r>
      <w:r w:rsidR="00FA6B16">
        <w:rPr>
          <w:color w:val="000000"/>
          <w:lang w:val="en-GB"/>
        </w:rPr>
        <w:t xml:space="preserve"> equation. In this chapter, two different meshless methods</w:t>
      </w:r>
      <w:r w:rsidR="00444EC4">
        <w:rPr>
          <w:color w:val="000000"/>
          <w:lang w:val="en-GB"/>
        </w:rPr>
        <w:t xml:space="preserve">, i.e. radial basis integral equation (RBIE) method and local boundary integral equation (LBIE) method, </w:t>
      </w:r>
      <w:r w:rsidR="00FA6B16">
        <w:rPr>
          <w:color w:val="000000"/>
          <w:lang w:val="en-GB"/>
        </w:rPr>
        <w:t>for</w:t>
      </w:r>
      <w:r w:rsidRPr="00AA6BB6">
        <w:rPr>
          <w:color w:val="000000"/>
          <w:lang w:val="en-GB"/>
        </w:rPr>
        <w:t xml:space="preserve"> the solut</w:t>
      </w:r>
      <w:r w:rsidR="00FA6B16">
        <w:rPr>
          <w:color w:val="000000"/>
          <w:lang w:val="en-GB"/>
        </w:rPr>
        <w:t>ion of the Helmholtz equation are</w:t>
      </w:r>
      <w:r w:rsidRPr="00AA6BB6">
        <w:rPr>
          <w:color w:val="000000"/>
          <w:lang w:val="en-GB"/>
        </w:rPr>
        <w:t xml:space="preserve"> introduced.</w:t>
      </w:r>
      <w:r w:rsidR="00FA6B16">
        <w:rPr>
          <w:color w:val="000000"/>
          <w:lang w:val="en-GB"/>
        </w:rPr>
        <w:t xml:space="preserve"> </w:t>
      </w:r>
      <w:r w:rsidRPr="00AA6BB6">
        <w:rPr>
          <w:color w:val="000000"/>
          <w:lang w:val="en-GB"/>
        </w:rPr>
        <w:t xml:space="preserve">In the </w:t>
      </w:r>
      <w:r w:rsidR="00990256">
        <w:rPr>
          <w:color w:val="000000"/>
          <w:lang w:val="en-GB"/>
        </w:rPr>
        <w:t>RBIE</w:t>
      </w:r>
      <w:r w:rsidRPr="00AA6BB6">
        <w:rPr>
          <w:color w:val="000000"/>
          <w:lang w:val="en-GB"/>
        </w:rPr>
        <w:t>, source nodes are located inside the domain</w:t>
      </w:r>
      <w:r w:rsidR="009D136E">
        <w:rPr>
          <w:color w:val="000000"/>
          <w:lang w:val="en-GB"/>
        </w:rPr>
        <w:t xml:space="preserve"> </w:t>
      </w:r>
      <w:r w:rsidR="009D136E" w:rsidRPr="000C5C82">
        <w:rPr>
          <w:color w:val="000000"/>
          <w:lang w:val="en-GB"/>
        </w:rPr>
        <w:sym w:font="Symbol" w:char="F057"/>
      </w:r>
      <w:r w:rsidR="00076E14">
        <w:rPr>
          <w:color w:val="000000"/>
          <w:lang w:val="en-GB"/>
        </w:rPr>
        <w:t xml:space="preserve"> and on the boundary Γ</w:t>
      </w:r>
      <w:r w:rsidR="000F1F45" w:rsidRPr="00AA6BB6">
        <w:rPr>
          <w:color w:val="000000"/>
          <w:lang w:val="en-GB"/>
        </w:rPr>
        <w:t xml:space="preserve"> and </w:t>
      </w:r>
      <w:r w:rsidRPr="00AA6BB6">
        <w:rPr>
          <w:color w:val="000000"/>
          <w:lang w:val="en-GB"/>
        </w:rPr>
        <w:t>one circular sub-domain</w:t>
      </w:r>
      <w:r w:rsidR="000F1F45" w:rsidRPr="00AA6BB6">
        <w:rPr>
          <w:color w:val="000000"/>
          <w:lang w:val="en-GB"/>
        </w:rPr>
        <w:t xml:space="preserve"> is generated</w:t>
      </w:r>
      <w:r w:rsidRPr="00AA6BB6">
        <w:rPr>
          <w:color w:val="000000"/>
          <w:lang w:val="en-GB"/>
        </w:rPr>
        <w:t xml:space="preserve"> for each source node (See Figure 3.1). The method is an application of the boundary integral equation (BIE) in these local circular sub-domains. Three equations for two-dimensional (2D) or four for three-dimensional (3D) potential problems are required at each </w:t>
      </w:r>
      <w:r w:rsidR="000F1F45" w:rsidRPr="00AA6BB6">
        <w:rPr>
          <w:color w:val="000000"/>
          <w:lang w:val="en-GB"/>
        </w:rPr>
        <w:t xml:space="preserve">source </w:t>
      </w:r>
      <w:r w:rsidRPr="00AA6BB6">
        <w:rPr>
          <w:color w:val="000000"/>
          <w:lang w:val="en-GB"/>
        </w:rPr>
        <w:t xml:space="preserve">node. The first equation is the integral equation arising from the application of the Green’s identities and the remaining equations are the derivatives of the first equation </w:t>
      </w:r>
      <w:r w:rsidR="00235DC1">
        <w:rPr>
          <w:color w:val="000000"/>
          <w:lang w:val="en-GB"/>
        </w:rPr>
        <w:t>with</w:t>
      </w:r>
      <w:r w:rsidRPr="00AA6BB6">
        <w:rPr>
          <w:color w:val="000000"/>
          <w:lang w:val="en-GB"/>
        </w:rPr>
        <w:t xml:space="preserve"> respect to space coordinates. The fundamental solution of the Helmholtz equation is used </w:t>
      </w:r>
      <w:r w:rsidR="00625C92">
        <w:rPr>
          <w:color w:val="000000"/>
          <w:lang w:val="en-GB"/>
        </w:rPr>
        <w:t xml:space="preserve">and </w:t>
      </w:r>
      <w:r w:rsidRPr="00AA6BB6">
        <w:rPr>
          <w:color w:val="000000"/>
          <w:lang w:val="en-GB"/>
        </w:rPr>
        <w:t xml:space="preserve">therefore domain integrals are not encountered. </w:t>
      </w:r>
      <w:r w:rsidR="00625C92">
        <w:rPr>
          <w:color w:val="000000"/>
          <w:lang w:val="en-GB"/>
        </w:rPr>
        <w:t>S</w:t>
      </w:r>
      <w:r w:rsidRPr="00AA6BB6">
        <w:rPr>
          <w:color w:val="000000"/>
          <w:lang w:val="en-GB"/>
        </w:rPr>
        <w:t xml:space="preserve">ingular or near singular integrals </w:t>
      </w:r>
      <w:r w:rsidR="00625C92">
        <w:rPr>
          <w:color w:val="000000"/>
          <w:lang w:val="en-GB"/>
        </w:rPr>
        <w:t>do not appear in the formulation</w:t>
      </w:r>
      <w:r w:rsidRPr="00AA6BB6">
        <w:rPr>
          <w:color w:val="000000"/>
          <w:lang w:val="en-GB"/>
        </w:rPr>
        <w:t xml:space="preserve"> since the source nodes are at the centre of the local sub-domains. The boundary of the local sub-domains is discretized </w:t>
      </w:r>
      <w:r w:rsidRPr="00AA6BB6">
        <w:rPr>
          <w:color w:val="000000"/>
          <w:lang w:val="en-GB"/>
        </w:rPr>
        <w:lastRenderedPageBreak/>
        <w:t xml:space="preserve">by using quadratic boundary elements. For this purpose, fictitious nodes are placed on the boundaries of the local sub-domains. </w:t>
      </w:r>
      <w:r w:rsidR="00052EE4">
        <w:rPr>
          <w:color w:val="000000"/>
          <w:lang w:val="en-GB"/>
        </w:rPr>
        <w:t xml:space="preserve">Recently, </w:t>
      </w:r>
      <w:proofErr w:type="spellStart"/>
      <w:r w:rsidR="00052EE4">
        <w:rPr>
          <w:color w:val="000000"/>
          <w:lang w:val="en-GB"/>
        </w:rPr>
        <w:t>Ooi</w:t>
      </w:r>
      <w:proofErr w:type="spellEnd"/>
      <w:r w:rsidR="00052EE4">
        <w:rPr>
          <w:color w:val="000000"/>
          <w:lang w:val="en-GB"/>
        </w:rPr>
        <w:t xml:space="preserve"> and Popov </w:t>
      </w:r>
      <w:sdt>
        <w:sdtPr>
          <w:rPr>
            <w:color w:val="000000"/>
          </w:rPr>
          <w:id w:val="-410741344"/>
          <w:citation/>
        </w:sdtPr>
        <w:sdtEndPr/>
        <w:sdtContent>
          <w:r w:rsidR="001265F0">
            <w:rPr>
              <w:color w:val="000000"/>
            </w:rPr>
            <w:fldChar w:fldCharType="begin"/>
          </w:r>
          <w:r w:rsidR="00052EE4">
            <w:rPr>
              <w:color w:val="000000"/>
            </w:rPr>
            <w:instrText xml:space="preserve"> CITATION Ooi12 \l 2057 </w:instrText>
          </w:r>
          <w:r w:rsidR="001265F0">
            <w:rPr>
              <w:color w:val="000000"/>
            </w:rPr>
            <w:fldChar w:fldCharType="separate"/>
          </w:r>
          <w:r w:rsidR="002A6D8D" w:rsidRPr="002A6D8D">
            <w:rPr>
              <w:noProof/>
              <w:color w:val="000000"/>
            </w:rPr>
            <w:t>[67]</w:t>
          </w:r>
          <w:r w:rsidR="001265F0">
            <w:rPr>
              <w:color w:val="000000"/>
            </w:rPr>
            <w:fldChar w:fldCharType="end"/>
          </w:r>
        </w:sdtContent>
      </w:sdt>
      <w:r w:rsidR="00052EE4" w:rsidRPr="00AA6BB6">
        <w:rPr>
          <w:color w:val="000000"/>
        </w:rPr>
        <w:t xml:space="preserve"> </w:t>
      </w:r>
      <w:r w:rsidR="00052EE4">
        <w:rPr>
          <w:color w:val="000000"/>
          <w:lang w:val="en-GB"/>
        </w:rPr>
        <w:t xml:space="preserve"> proposed a more efficient way for the evaluation of the integrals in these circular sub-domains. </w:t>
      </w:r>
      <w:r w:rsidR="005D594B">
        <w:rPr>
          <w:color w:val="000000"/>
        </w:rPr>
        <w:t>The integrals can be evaluated</w:t>
      </w:r>
      <w:r w:rsidR="00052EE4">
        <w:rPr>
          <w:color w:val="000000"/>
        </w:rPr>
        <w:t xml:space="preserve"> by applying Gaussian integration procedure </w:t>
      </w:r>
      <w:sdt>
        <w:sdtPr>
          <w:rPr>
            <w:color w:val="000000"/>
          </w:rPr>
          <w:id w:val="-410741345"/>
          <w:citation/>
        </w:sdtPr>
        <w:sdtEndPr/>
        <w:sdtContent>
          <w:r w:rsidR="001265F0">
            <w:rPr>
              <w:color w:val="000000"/>
            </w:rPr>
            <w:fldChar w:fldCharType="begin"/>
          </w:r>
          <w:r w:rsidR="00052EE4">
            <w:rPr>
              <w:color w:val="000000"/>
            </w:rPr>
            <w:instrText xml:space="preserve"> CITATION Ooi12 \l 2057 </w:instrText>
          </w:r>
          <w:r w:rsidR="001265F0">
            <w:rPr>
              <w:color w:val="000000"/>
            </w:rPr>
            <w:fldChar w:fldCharType="separate"/>
          </w:r>
          <w:r w:rsidR="002A6D8D" w:rsidRPr="002A6D8D">
            <w:rPr>
              <w:noProof/>
              <w:color w:val="000000"/>
            </w:rPr>
            <w:t>[67]</w:t>
          </w:r>
          <w:r w:rsidR="001265F0">
            <w:rPr>
              <w:color w:val="000000"/>
            </w:rPr>
            <w:fldChar w:fldCharType="end"/>
          </w:r>
        </w:sdtContent>
      </w:sdt>
      <w:r w:rsidR="00052EE4">
        <w:rPr>
          <w:color w:val="000000"/>
        </w:rPr>
        <w:t xml:space="preserve"> without the necessity for boundary elements</w:t>
      </w:r>
      <w:r w:rsidR="00052EE4" w:rsidRPr="00AA6BB6">
        <w:rPr>
          <w:color w:val="000000"/>
        </w:rPr>
        <w:t>.</w:t>
      </w:r>
      <w:r w:rsidR="00052EE4">
        <w:rPr>
          <w:color w:val="000000"/>
        </w:rPr>
        <w:t xml:space="preserve"> In the earlier stages of this thesis, the computations were performed with the use of quadratic boundary elements.</w:t>
      </w:r>
      <w:r w:rsidR="00052EE4" w:rsidRPr="00AA6BB6">
        <w:rPr>
          <w:color w:val="000000"/>
        </w:rPr>
        <w:t xml:space="preserve"> </w:t>
      </w:r>
      <w:r w:rsidR="00052EE4">
        <w:rPr>
          <w:color w:val="000000"/>
        </w:rPr>
        <w:t xml:space="preserve">The Gaussian integration procedure is more efficient than the use of quadratic boundary elements </w:t>
      </w:r>
      <w:sdt>
        <w:sdtPr>
          <w:rPr>
            <w:color w:val="000000"/>
          </w:rPr>
          <w:id w:val="-410741343"/>
          <w:citation/>
        </w:sdtPr>
        <w:sdtEndPr/>
        <w:sdtContent>
          <w:r w:rsidR="001265F0">
            <w:rPr>
              <w:color w:val="000000"/>
            </w:rPr>
            <w:fldChar w:fldCharType="begin"/>
          </w:r>
          <w:r w:rsidR="00052EE4">
            <w:rPr>
              <w:color w:val="000000"/>
            </w:rPr>
            <w:instrText xml:space="preserve"> CITATION Ooi12 \l 2057 </w:instrText>
          </w:r>
          <w:r w:rsidR="001265F0">
            <w:rPr>
              <w:color w:val="000000"/>
            </w:rPr>
            <w:fldChar w:fldCharType="separate"/>
          </w:r>
          <w:r w:rsidR="002A6D8D" w:rsidRPr="002A6D8D">
            <w:rPr>
              <w:noProof/>
              <w:color w:val="000000"/>
            </w:rPr>
            <w:t>[67]</w:t>
          </w:r>
          <w:r w:rsidR="001265F0">
            <w:rPr>
              <w:color w:val="000000"/>
            </w:rPr>
            <w:fldChar w:fldCharType="end"/>
          </w:r>
        </w:sdtContent>
      </w:sdt>
      <w:r w:rsidR="00052EE4">
        <w:rPr>
          <w:color w:val="000000"/>
        </w:rPr>
        <w:t xml:space="preserve">, however sufficient number of quadratic boundary elements provides accurate results as well. This matter is quantified in Section 4.1.1. </w:t>
      </w:r>
      <w:r w:rsidR="00052EE4" w:rsidRPr="00AA6BB6">
        <w:rPr>
          <w:color w:val="000000"/>
        </w:rPr>
        <w:t xml:space="preserve"> </w:t>
      </w:r>
      <w:r w:rsidR="00052EE4">
        <w:rPr>
          <w:color w:val="000000"/>
          <w:lang w:val="en-GB"/>
        </w:rPr>
        <w:t xml:space="preserve"> </w:t>
      </w:r>
    </w:p>
    <w:p w:rsidR="006614D8" w:rsidRPr="004E2710" w:rsidRDefault="0072248D" w:rsidP="00942EFF">
      <w:pPr>
        <w:pStyle w:val="BodyText3"/>
        <w:ind w:firstLine="720"/>
        <w:rPr>
          <w:color w:val="000000"/>
        </w:rPr>
      </w:pPr>
      <w:r w:rsidRPr="00AA6BB6">
        <w:rPr>
          <w:color w:val="000000"/>
          <w:lang w:val="en-GB"/>
        </w:rPr>
        <w:t xml:space="preserve">The </w:t>
      </w:r>
      <w:r w:rsidR="00BF73F2">
        <w:rPr>
          <w:color w:val="000000"/>
          <w:lang w:val="en-GB"/>
        </w:rPr>
        <w:t xml:space="preserve">evaluation of the </w:t>
      </w:r>
      <w:r w:rsidRPr="00AA6BB6">
        <w:rPr>
          <w:color w:val="000000"/>
          <w:lang w:val="en-GB"/>
        </w:rPr>
        <w:t xml:space="preserve">unknown values for </w:t>
      </w:r>
      <w:r w:rsidR="00CC12FB">
        <w:rPr>
          <w:color w:val="000000"/>
          <w:lang w:val="en-GB"/>
        </w:rPr>
        <w:t xml:space="preserve">the </w:t>
      </w:r>
      <w:r w:rsidRPr="00AA6BB6">
        <w:rPr>
          <w:color w:val="000000"/>
          <w:lang w:val="en-GB"/>
        </w:rPr>
        <w:t>potent</w:t>
      </w:r>
      <w:r w:rsidR="004E5C78">
        <w:rPr>
          <w:color w:val="000000"/>
          <w:lang w:val="en-GB"/>
        </w:rPr>
        <w:t xml:space="preserve">ial and the derivatives </w:t>
      </w:r>
      <w:r w:rsidR="00BF73F2">
        <w:rPr>
          <w:color w:val="000000"/>
          <w:lang w:val="en-GB"/>
        </w:rPr>
        <w:t xml:space="preserve">in the global system matrix involves two stages: </w:t>
      </w:r>
      <w:r w:rsidR="009B046B">
        <w:rPr>
          <w:color w:val="000000"/>
          <w:lang w:val="en-GB"/>
        </w:rPr>
        <w:t>The f</w:t>
      </w:r>
      <w:r w:rsidR="00BF73F2">
        <w:rPr>
          <w:color w:val="000000"/>
          <w:lang w:val="en-GB"/>
        </w:rPr>
        <w:t>irst one is the evaluation of the local boundary integrals by using</w:t>
      </w:r>
      <w:r w:rsidRPr="00AA6BB6">
        <w:rPr>
          <w:color w:val="000000"/>
          <w:lang w:val="en-GB"/>
        </w:rPr>
        <w:t xml:space="preserve"> fictitious points </w:t>
      </w:r>
      <w:r w:rsidR="00BF73F2">
        <w:rPr>
          <w:color w:val="000000"/>
          <w:lang w:val="en-GB"/>
        </w:rPr>
        <w:t>(as mentioned above) and second one is the interpolation of the unknown values at these fictitious points from the neighbouring nodes</w:t>
      </w:r>
      <w:r w:rsidRPr="00AA6BB6">
        <w:rPr>
          <w:color w:val="000000"/>
          <w:lang w:val="en-GB"/>
        </w:rPr>
        <w:t xml:space="preserve"> by using radial basis functions (RBF)</w:t>
      </w:r>
      <w:r w:rsidR="0058007A">
        <w:rPr>
          <w:color w:val="000000"/>
          <w:lang w:val="en-GB"/>
        </w:rPr>
        <w:t>.</w:t>
      </w:r>
      <w:r w:rsidR="00BF73F2">
        <w:rPr>
          <w:color w:val="000000"/>
          <w:lang w:val="en-GB"/>
        </w:rPr>
        <w:t xml:space="preserve"> Note that</w:t>
      </w:r>
      <w:r w:rsidR="00434B2D">
        <w:rPr>
          <w:color w:val="000000"/>
          <w:lang w:val="en-GB"/>
        </w:rPr>
        <w:t xml:space="preserve"> </w:t>
      </w:r>
      <w:r w:rsidR="00BF73F2">
        <w:rPr>
          <w:color w:val="000000"/>
          <w:lang w:val="en-GB"/>
        </w:rPr>
        <w:t>t</w:t>
      </w:r>
      <w:r w:rsidR="0058007A" w:rsidRPr="00AA6BB6">
        <w:rPr>
          <w:color w:val="000000"/>
          <w:lang w:val="en-GB"/>
        </w:rPr>
        <w:t xml:space="preserve">hese </w:t>
      </w:r>
      <w:r w:rsidRPr="00AA6BB6">
        <w:rPr>
          <w:color w:val="000000"/>
          <w:lang w:val="en-GB"/>
        </w:rPr>
        <w:t>fictitious points do not appear in the final system of equations. The procedure of the RBF interp</w:t>
      </w:r>
      <w:r w:rsidR="000F1F45" w:rsidRPr="00AA6BB6">
        <w:rPr>
          <w:color w:val="000000"/>
          <w:lang w:val="en-GB"/>
        </w:rPr>
        <w:t>ol</w:t>
      </w:r>
      <w:r w:rsidRPr="00AA6BB6">
        <w:rPr>
          <w:color w:val="000000"/>
          <w:lang w:val="en-GB"/>
        </w:rPr>
        <w:t xml:space="preserve">ation is explained in </w:t>
      </w:r>
      <w:r w:rsidR="004D479A">
        <w:rPr>
          <w:color w:val="000000"/>
          <w:lang w:val="en-GB"/>
        </w:rPr>
        <w:t>Section</w:t>
      </w:r>
      <w:r w:rsidRPr="00AA6BB6">
        <w:rPr>
          <w:color w:val="000000"/>
          <w:lang w:val="en-GB"/>
        </w:rPr>
        <w:t xml:space="preserve"> 3</w:t>
      </w:r>
      <w:r w:rsidR="00066DFF">
        <w:rPr>
          <w:color w:val="000000"/>
          <w:lang w:val="en-GB"/>
        </w:rPr>
        <w:t>.4</w:t>
      </w:r>
      <w:r w:rsidR="000F1F45" w:rsidRPr="00AA6BB6">
        <w:rPr>
          <w:color w:val="000000"/>
          <w:lang w:val="en-GB"/>
        </w:rPr>
        <w:t xml:space="preserve">. </w:t>
      </w:r>
      <w:r w:rsidR="00BF73F2">
        <w:rPr>
          <w:color w:val="000000"/>
          <w:lang w:val="en-GB"/>
        </w:rPr>
        <w:t>For the local boundary integrals, i</w:t>
      </w:r>
      <w:r w:rsidR="000F1F45" w:rsidRPr="00AA6BB6">
        <w:rPr>
          <w:color w:val="000000"/>
          <w:lang w:val="en-GB"/>
        </w:rPr>
        <w:t>t is sufficient to perform</w:t>
      </w:r>
      <w:r w:rsidRPr="00AA6BB6">
        <w:rPr>
          <w:color w:val="000000"/>
          <w:lang w:val="en-GB"/>
        </w:rPr>
        <w:t xml:space="preserve"> the integration only once</w:t>
      </w:r>
      <w:r w:rsidR="00BF73F2">
        <w:rPr>
          <w:color w:val="000000"/>
          <w:lang w:val="en-GB"/>
        </w:rPr>
        <w:t xml:space="preserve"> provided that </w:t>
      </w:r>
      <w:r w:rsidRPr="004E2710">
        <w:rPr>
          <w:color w:val="000000"/>
          <w:lang w:val="en-GB"/>
        </w:rPr>
        <w:t>local sub-domains with the same</w:t>
      </w:r>
      <w:r w:rsidR="00BF73F2">
        <w:rPr>
          <w:color w:val="000000"/>
          <w:lang w:val="en-GB"/>
        </w:rPr>
        <w:t xml:space="preserve"> shape and size are used at each source node; for example circular sub-domains</w:t>
      </w:r>
      <w:r w:rsidR="003D47F5">
        <w:rPr>
          <w:color w:val="000000"/>
          <w:lang w:val="en-GB"/>
        </w:rPr>
        <w:t xml:space="preserve"> with same radius</w:t>
      </w:r>
      <w:r w:rsidR="00BF73F2">
        <w:rPr>
          <w:color w:val="000000"/>
          <w:lang w:val="en-GB"/>
        </w:rPr>
        <w:t xml:space="preserve"> as in this work.</w:t>
      </w:r>
      <w:r w:rsidR="006614D8" w:rsidRPr="004E2710">
        <w:rPr>
          <w:color w:val="000000"/>
          <w:lang w:val="en-GB"/>
        </w:rPr>
        <w:t xml:space="preserve"> </w:t>
      </w:r>
      <w:r w:rsidR="003D47F5">
        <w:rPr>
          <w:color w:val="000000"/>
          <w:lang w:val="en-GB"/>
        </w:rPr>
        <w:t xml:space="preserve">The choice of </w:t>
      </w:r>
      <w:r w:rsidR="006614D8" w:rsidRPr="004E2710">
        <w:rPr>
          <w:color w:val="000000"/>
        </w:rPr>
        <w:t>circular</w:t>
      </w:r>
      <w:r w:rsidR="003D47F5">
        <w:rPr>
          <w:color w:val="000000"/>
        </w:rPr>
        <w:t xml:space="preserve"> sub-domains assures that</w:t>
      </w:r>
      <w:r w:rsidR="006614D8" w:rsidRPr="004E2710">
        <w:rPr>
          <w:color w:val="000000"/>
        </w:rPr>
        <w:t xml:space="preserve"> the integral</w:t>
      </w:r>
      <w:r w:rsidR="003D47F5">
        <w:rPr>
          <w:color w:val="000000"/>
        </w:rPr>
        <w:t xml:space="preserve"> kernels</w:t>
      </w:r>
      <w:r w:rsidR="006614D8" w:rsidRPr="004E2710">
        <w:rPr>
          <w:color w:val="000000"/>
        </w:rPr>
        <w:t xml:space="preserve"> are regular regardless of the order of the derivative</w:t>
      </w:r>
      <w:r w:rsidR="003D47F5">
        <w:rPr>
          <w:color w:val="000000"/>
        </w:rPr>
        <w:t>.</w:t>
      </w:r>
      <w:r w:rsidR="008A16F0">
        <w:rPr>
          <w:color w:val="000000"/>
        </w:rPr>
        <w:t xml:space="preserve"> F</w:t>
      </w:r>
      <w:r w:rsidR="003D47F5">
        <w:rPr>
          <w:color w:val="000000"/>
        </w:rPr>
        <w:t>urther</w:t>
      </w:r>
      <w:r w:rsidR="008A16F0">
        <w:rPr>
          <w:color w:val="000000"/>
        </w:rPr>
        <w:t>,</w:t>
      </w:r>
      <w:r w:rsidR="003D47F5">
        <w:rPr>
          <w:color w:val="000000"/>
        </w:rPr>
        <w:t xml:space="preserve"> </w:t>
      </w:r>
      <w:r w:rsidR="003D47F5">
        <w:rPr>
          <w:color w:val="000000"/>
        </w:rPr>
        <w:lastRenderedPageBreak/>
        <w:t xml:space="preserve">it simplifies the evaluation of </w:t>
      </w:r>
      <w:r w:rsidR="006614D8" w:rsidRPr="004E2710">
        <w:rPr>
          <w:color w:val="000000"/>
        </w:rPr>
        <w:t>the integral kernels, wh</w:t>
      </w:r>
      <w:r w:rsidR="003D47F5">
        <w:rPr>
          <w:color w:val="000000"/>
        </w:rPr>
        <w:t xml:space="preserve">ich </w:t>
      </w:r>
      <w:r w:rsidR="00163F93">
        <w:rPr>
          <w:color w:val="000000"/>
        </w:rPr>
        <w:t>is a challenging task</w:t>
      </w:r>
      <w:r w:rsidR="003D47F5">
        <w:rPr>
          <w:color w:val="000000"/>
        </w:rPr>
        <w:t xml:space="preserve"> for the usual boundary element methods</w:t>
      </w:r>
      <w:r w:rsidR="00163F93">
        <w:rPr>
          <w:color w:val="000000"/>
        </w:rPr>
        <w:t xml:space="preserve"> </w:t>
      </w:r>
      <w:sdt>
        <w:sdtPr>
          <w:rPr>
            <w:color w:val="000000"/>
          </w:rPr>
          <w:id w:val="14330982"/>
          <w:citation/>
        </w:sdtPr>
        <w:sdtEndPr/>
        <w:sdtContent>
          <w:r w:rsidR="001265F0">
            <w:rPr>
              <w:color w:val="000000"/>
            </w:rPr>
            <w:fldChar w:fldCharType="begin"/>
          </w:r>
          <w:r w:rsidR="0072334B">
            <w:rPr>
              <w:color w:val="000000"/>
              <w:lang w:val="en-GB"/>
            </w:rPr>
            <w:instrText xml:space="preserve">CITATION Tad99 \m Tad992 \m Ell08 \l 2057 </w:instrText>
          </w:r>
          <w:r w:rsidR="001265F0">
            <w:rPr>
              <w:color w:val="000000"/>
            </w:rPr>
            <w:fldChar w:fldCharType="separate"/>
          </w:r>
          <w:r w:rsidR="002A6D8D" w:rsidRPr="002A6D8D">
            <w:rPr>
              <w:noProof/>
              <w:color w:val="000000"/>
            </w:rPr>
            <w:t>[68, 69, 70]</w:t>
          </w:r>
          <w:r w:rsidR="001265F0">
            <w:rPr>
              <w:color w:val="000000"/>
            </w:rPr>
            <w:fldChar w:fldCharType="end"/>
          </w:r>
        </w:sdtContent>
      </w:sdt>
      <w:r w:rsidR="006614D8" w:rsidRPr="004E2710">
        <w:rPr>
          <w:color w:val="000000"/>
        </w:rPr>
        <w:t xml:space="preserve">.     </w:t>
      </w:r>
    </w:p>
    <w:p w:rsidR="00A51D32" w:rsidRPr="004E2710" w:rsidRDefault="00A51D32" w:rsidP="000A3F9D">
      <w:pPr>
        <w:pStyle w:val="Default"/>
        <w:spacing w:line="480" w:lineRule="auto"/>
        <w:jc w:val="both"/>
        <w:rPr>
          <w:rFonts w:ascii="Times New Roman" w:hAnsi="Times New Roman"/>
          <w:color w:val="000000"/>
          <w:sz w:val="24"/>
          <w:szCs w:val="24"/>
          <w:highlight w:val="yellow"/>
          <w:lang w:val="en-US"/>
        </w:rPr>
      </w:pPr>
    </w:p>
    <w:p w:rsidR="0072248D" w:rsidRPr="004E2710" w:rsidRDefault="00941237" w:rsidP="000A3F9D">
      <w:pPr>
        <w:jc w:val="center"/>
        <w:rPr>
          <w:color w:val="000000"/>
        </w:rPr>
      </w:pPr>
      <w:r>
        <w:rPr>
          <w:noProof/>
          <w:color w:val="000000"/>
          <w:lang w:eastAsia="zh-CN"/>
        </w:rPr>
        <w:drawing>
          <wp:inline distT="0" distB="0" distL="0" distR="0" wp14:anchorId="4EF460A8" wp14:editId="102CE4DA">
            <wp:extent cx="2503170" cy="1565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4" cstate="print"/>
                    <a:srcRect/>
                    <a:stretch>
                      <a:fillRect/>
                    </a:stretch>
                  </pic:blipFill>
                  <pic:spPr bwMode="auto">
                    <a:xfrm>
                      <a:off x="0" y="0"/>
                      <a:ext cx="2503170" cy="1565275"/>
                    </a:xfrm>
                    <a:prstGeom prst="rect">
                      <a:avLst/>
                    </a:prstGeom>
                    <a:solidFill>
                      <a:srgbClr val="FFFFFF">
                        <a:alpha val="0"/>
                      </a:srgbClr>
                    </a:solidFill>
                    <a:ln w="9525">
                      <a:noFill/>
                      <a:miter lim="800000"/>
                      <a:headEnd/>
                      <a:tailEnd/>
                    </a:ln>
                  </pic:spPr>
                </pic:pic>
              </a:graphicData>
            </a:graphic>
          </wp:inline>
        </w:drawing>
      </w:r>
    </w:p>
    <w:p w:rsidR="0072248D" w:rsidRPr="004E2710" w:rsidRDefault="007521C7" w:rsidP="007521C7">
      <w:pPr>
        <w:pStyle w:val="Caption"/>
        <w:rPr>
          <w:b/>
          <w:color w:val="000000"/>
          <w:szCs w:val="24"/>
        </w:rPr>
      </w:pPr>
      <w:bookmarkStart w:id="33" w:name="_Toc374639791"/>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3</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w:t>
      </w:r>
      <w:r w:rsidR="002B24AE">
        <w:rPr>
          <w:noProof/>
        </w:rPr>
        <w:fldChar w:fldCharType="end"/>
      </w:r>
      <w:r w:rsidR="0072248D" w:rsidRPr="004E2710">
        <w:rPr>
          <w:color w:val="000000"/>
          <w:szCs w:val="24"/>
        </w:rPr>
        <w:t>:  Distribution of some of the circular sub-domains in the problem domain</w:t>
      </w:r>
      <w:bookmarkEnd w:id="33"/>
    </w:p>
    <w:p w:rsidR="0058007A" w:rsidRDefault="0072248D" w:rsidP="000A3F9D">
      <w:pPr>
        <w:pStyle w:val="Default"/>
        <w:spacing w:line="480" w:lineRule="auto"/>
        <w:jc w:val="both"/>
        <w:rPr>
          <w:rFonts w:ascii="Times New Roman" w:hAnsi="Times New Roman"/>
          <w:color w:val="000000"/>
          <w:sz w:val="24"/>
          <w:szCs w:val="24"/>
          <w:lang w:val="en-GB"/>
        </w:rPr>
      </w:pPr>
      <w:r w:rsidRPr="004E2710">
        <w:rPr>
          <w:rFonts w:ascii="Times New Roman" w:hAnsi="Times New Roman"/>
          <w:color w:val="000000"/>
          <w:sz w:val="24"/>
          <w:szCs w:val="24"/>
          <w:lang w:val="en-GB"/>
        </w:rPr>
        <w:tab/>
      </w:r>
    </w:p>
    <w:p w:rsidR="00D338CA" w:rsidRDefault="004E2710" w:rsidP="0058007A">
      <w:pPr>
        <w:pStyle w:val="Default"/>
        <w:spacing w:line="480" w:lineRule="auto"/>
        <w:ind w:firstLine="720"/>
        <w:jc w:val="both"/>
        <w:rPr>
          <w:rFonts w:ascii="Times New Roman" w:hAnsi="Times New Roman"/>
          <w:color w:val="000000"/>
          <w:sz w:val="24"/>
          <w:szCs w:val="24"/>
          <w:lang w:val="en-GB"/>
        </w:rPr>
      </w:pPr>
      <w:r>
        <w:rPr>
          <w:rFonts w:ascii="Times New Roman" w:hAnsi="Times New Roman"/>
          <w:color w:val="000000"/>
          <w:sz w:val="24"/>
          <w:szCs w:val="24"/>
          <w:lang w:val="en-GB"/>
        </w:rPr>
        <w:t>In the LBIE</w:t>
      </w:r>
      <w:r w:rsidRPr="004E2710">
        <w:rPr>
          <w:rFonts w:ascii="Times New Roman" w:hAnsi="Times New Roman"/>
          <w:color w:val="000000"/>
          <w:sz w:val="24"/>
          <w:szCs w:val="24"/>
          <w:lang w:val="en-GB"/>
        </w:rPr>
        <w:t>,</w:t>
      </w:r>
      <w:r>
        <w:rPr>
          <w:rFonts w:ascii="Times New Roman" w:hAnsi="Times New Roman"/>
          <w:color w:val="000000"/>
          <w:sz w:val="24"/>
          <w:szCs w:val="24"/>
          <w:lang w:val="en-GB"/>
        </w:rPr>
        <w:t xml:space="preserve"> similarly to the RBIE,</w:t>
      </w:r>
      <w:r w:rsidRPr="004E2710">
        <w:rPr>
          <w:rFonts w:ascii="Times New Roman" w:hAnsi="Times New Roman"/>
          <w:color w:val="000000"/>
          <w:sz w:val="24"/>
          <w:szCs w:val="24"/>
          <w:lang w:val="en-GB"/>
        </w:rPr>
        <w:t xml:space="preserve"> one circular sub-domain is generated</w:t>
      </w:r>
      <w:r>
        <w:rPr>
          <w:rFonts w:ascii="Times New Roman" w:hAnsi="Times New Roman"/>
          <w:color w:val="000000"/>
          <w:sz w:val="24"/>
          <w:szCs w:val="24"/>
          <w:lang w:val="en-GB"/>
        </w:rPr>
        <w:t xml:space="preserve"> for each source</w:t>
      </w:r>
      <w:r w:rsidR="00E51D6A">
        <w:rPr>
          <w:rFonts w:ascii="Times New Roman" w:hAnsi="Times New Roman"/>
          <w:color w:val="000000"/>
          <w:sz w:val="24"/>
          <w:szCs w:val="24"/>
          <w:lang w:val="en-GB"/>
        </w:rPr>
        <w:t xml:space="preserve"> node located inside the domain. One equation for the potential, both in 2D and 3D, is written at each source node which </w:t>
      </w:r>
      <w:r w:rsidRPr="004E2710">
        <w:rPr>
          <w:rFonts w:ascii="Times New Roman" w:hAnsi="Times New Roman"/>
          <w:color w:val="000000"/>
          <w:sz w:val="24"/>
          <w:szCs w:val="24"/>
          <w:lang w:val="en-GB"/>
        </w:rPr>
        <w:t>is the integral equation arising from the application of the Green’s ide</w:t>
      </w:r>
      <w:r w:rsidR="00E51D6A">
        <w:rPr>
          <w:rFonts w:ascii="Times New Roman" w:hAnsi="Times New Roman"/>
          <w:color w:val="000000"/>
          <w:sz w:val="24"/>
          <w:szCs w:val="24"/>
          <w:lang w:val="en-GB"/>
        </w:rPr>
        <w:t>ntities.</w:t>
      </w:r>
      <w:r w:rsidR="00AA2A9B">
        <w:rPr>
          <w:rFonts w:ascii="Times New Roman" w:hAnsi="Times New Roman"/>
          <w:color w:val="000000"/>
          <w:sz w:val="24"/>
          <w:szCs w:val="24"/>
          <w:lang w:val="en-GB"/>
        </w:rPr>
        <w:t xml:space="preserve"> The ‘companion solution’ approach</w:t>
      </w:r>
      <w:r w:rsidR="007B67F7">
        <w:rPr>
          <w:rFonts w:ascii="Times New Roman" w:hAnsi="Times New Roman"/>
          <w:color w:val="000000"/>
          <w:sz w:val="24"/>
          <w:szCs w:val="24"/>
          <w:lang w:val="en-GB"/>
        </w:rPr>
        <w:t xml:space="preserve"> </w:t>
      </w:r>
      <w:sdt>
        <w:sdtPr>
          <w:rPr>
            <w:rFonts w:ascii="Times New Roman" w:hAnsi="Times New Roman"/>
            <w:color w:val="000000"/>
            <w:sz w:val="24"/>
            <w:szCs w:val="24"/>
            <w:lang w:val="en-GB"/>
          </w:rPr>
          <w:id w:val="-852872531"/>
          <w:citation/>
        </w:sdtPr>
        <w:sdtEndPr/>
        <w:sdtContent>
          <w:r w:rsidR="007B67F7">
            <w:rPr>
              <w:rFonts w:ascii="Times New Roman" w:hAnsi="Times New Roman"/>
              <w:color w:val="000000"/>
              <w:sz w:val="24"/>
              <w:szCs w:val="24"/>
              <w:lang w:val="en-GB"/>
            </w:rPr>
            <w:fldChar w:fldCharType="begin"/>
          </w:r>
          <w:r w:rsidR="007B67F7">
            <w:rPr>
              <w:rFonts w:ascii="Times New Roman" w:hAnsi="Times New Roman"/>
              <w:color w:val="000000"/>
              <w:sz w:val="24"/>
              <w:szCs w:val="24"/>
              <w:lang w:val="en-GB"/>
            </w:rPr>
            <w:instrText xml:space="preserve"> CITATION Zhu88 \l 2057 </w:instrText>
          </w:r>
          <w:r w:rsidR="007B67F7">
            <w:rPr>
              <w:rFonts w:ascii="Times New Roman" w:hAnsi="Times New Roman"/>
              <w:color w:val="000000"/>
              <w:sz w:val="24"/>
              <w:szCs w:val="24"/>
              <w:lang w:val="en-GB"/>
            </w:rPr>
            <w:fldChar w:fldCharType="separate"/>
          </w:r>
          <w:r w:rsidR="002A6D8D" w:rsidRPr="002A6D8D">
            <w:rPr>
              <w:rFonts w:ascii="Times New Roman" w:hAnsi="Times New Roman"/>
              <w:noProof/>
              <w:color w:val="000000"/>
              <w:sz w:val="24"/>
              <w:szCs w:val="24"/>
              <w:lang w:val="en-GB"/>
            </w:rPr>
            <w:t>[11]</w:t>
          </w:r>
          <w:r w:rsidR="007B67F7">
            <w:rPr>
              <w:rFonts w:ascii="Times New Roman" w:hAnsi="Times New Roman"/>
              <w:color w:val="000000"/>
              <w:sz w:val="24"/>
              <w:szCs w:val="24"/>
              <w:lang w:val="en-GB"/>
            </w:rPr>
            <w:fldChar w:fldCharType="end"/>
          </w:r>
        </w:sdtContent>
      </w:sdt>
      <w:r w:rsidR="00AA2A9B">
        <w:rPr>
          <w:rFonts w:ascii="Times New Roman" w:hAnsi="Times New Roman"/>
          <w:color w:val="000000"/>
          <w:sz w:val="24"/>
          <w:szCs w:val="24"/>
          <w:lang w:val="en-GB"/>
        </w:rPr>
        <w:t xml:space="preserve"> is applied in order to eliminate the </w:t>
      </w:r>
      <w:r w:rsidR="0058007A">
        <w:rPr>
          <w:rFonts w:ascii="Times New Roman" w:hAnsi="Times New Roman"/>
          <w:color w:val="000000"/>
          <w:sz w:val="24"/>
          <w:szCs w:val="24"/>
          <w:lang w:val="en-GB"/>
        </w:rPr>
        <w:t>integral containing</w:t>
      </w:r>
      <w:r w:rsidR="00AA2A9B">
        <w:rPr>
          <w:rFonts w:ascii="Times New Roman" w:hAnsi="Times New Roman"/>
          <w:color w:val="000000"/>
          <w:sz w:val="24"/>
          <w:szCs w:val="24"/>
          <w:lang w:val="en-GB"/>
        </w:rPr>
        <w:t xml:space="preserve"> </w:t>
      </w:r>
      <w:r w:rsidR="0058007A">
        <w:rPr>
          <w:rFonts w:ascii="Times New Roman" w:hAnsi="Times New Roman"/>
          <w:color w:val="000000"/>
          <w:sz w:val="24"/>
          <w:szCs w:val="24"/>
          <w:lang w:val="en-GB"/>
        </w:rPr>
        <w:t xml:space="preserve">the </w:t>
      </w:r>
      <w:r w:rsidR="00AA2A9B">
        <w:rPr>
          <w:rFonts w:ascii="Times New Roman" w:hAnsi="Times New Roman"/>
          <w:color w:val="000000"/>
          <w:sz w:val="24"/>
          <w:szCs w:val="24"/>
          <w:lang w:val="en-GB"/>
        </w:rPr>
        <w:t>gradient of the potential; h</w:t>
      </w:r>
      <w:r w:rsidR="00E51D6A">
        <w:rPr>
          <w:rFonts w:ascii="Times New Roman" w:hAnsi="Times New Roman"/>
          <w:color w:val="000000"/>
          <w:sz w:val="24"/>
          <w:szCs w:val="24"/>
          <w:lang w:val="en-GB"/>
        </w:rPr>
        <w:t>owever, the method encounters domain integrals even though t</w:t>
      </w:r>
      <w:r w:rsidRPr="004E2710">
        <w:rPr>
          <w:rFonts w:ascii="Times New Roman" w:hAnsi="Times New Roman"/>
          <w:color w:val="000000"/>
          <w:sz w:val="24"/>
          <w:szCs w:val="24"/>
          <w:lang w:val="en-GB"/>
        </w:rPr>
        <w:t xml:space="preserve">he fundamental solution of the Helmholtz equation is </w:t>
      </w:r>
      <w:r w:rsidRPr="000E48D3">
        <w:rPr>
          <w:rFonts w:ascii="Times New Roman" w:hAnsi="Times New Roman"/>
          <w:color w:val="000000"/>
          <w:sz w:val="24"/>
          <w:szCs w:val="24"/>
          <w:lang w:val="en-GB"/>
        </w:rPr>
        <w:t>used.</w:t>
      </w:r>
      <w:r w:rsidR="00AA2A9B" w:rsidRPr="000E48D3">
        <w:rPr>
          <w:rFonts w:ascii="Times New Roman" w:hAnsi="Times New Roman"/>
          <w:color w:val="000000"/>
          <w:sz w:val="24"/>
          <w:szCs w:val="24"/>
          <w:lang w:val="en-GB"/>
        </w:rPr>
        <w:t xml:space="preserve"> This issue is highly significant when computational t</w:t>
      </w:r>
      <w:r w:rsidR="000E48D3" w:rsidRPr="000E48D3">
        <w:rPr>
          <w:rFonts w:ascii="Times New Roman" w:hAnsi="Times New Roman"/>
          <w:color w:val="000000"/>
          <w:sz w:val="24"/>
          <w:szCs w:val="24"/>
          <w:lang w:val="en-GB"/>
        </w:rPr>
        <w:t>ime requirements are considered,</w:t>
      </w:r>
      <w:r w:rsidR="00AA2A9B" w:rsidRPr="000E48D3">
        <w:rPr>
          <w:rFonts w:ascii="Times New Roman" w:hAnsi="Times New Roman"/>
          <w:color w:val="000000"/>
          <w:sz w:val="24"/>
          <w:szCs w:val="24"/>
          <w:lang w:val="en-GB"/>
        </w:rPr>
        <w:t xml:space="preserve"> i.e. in 2D</w:t>
      </w:r>
      <w:r w:rsidR="000E48D3" w:rsidRPr="000E48D3">
        <w:rPr>
          <w:rFonts w:ascii="Times New Roman" w:hAnsi="Times New Roman"/>
          <w:color w:val="000000"/>
          <w:sz w:val="24"/>
          <w:szCs w:val="24"/>
          <w:lang w:val="en-GB"/>
        </w:rPr>
        <w:t>,</w:t>
      </w:r>
      <w:r w:rsidR="00AA2A9B" w:rsidRPr="000E48D3">
        <w:rPr>
          <w:rFonts w:ascii="Times New Roman" w:hAnsi="Times New Roman"/>
          <w:color w:val="000000"/>
          <w:sz w:val="24"/>
          <w:szCs w:val="24"/>
          <w:lang w:val="en-GB"/>
        </w:rPr>
        <w:t xml:space="preserve"> a simple Gaussian integration </w:t>
      </w:r>
      <w:r w:rsidR="000E48D3" w:rsidRPr="000E48D3">
        <w:rPr>
          <w:rFonts w:ascii="Times New Roman" w:hAnsi="Times New Roman"/>
          <w:color w:val="000000"/>
          <w:sz w:val="24"/>
          <w:szCs w:val="24"/>
          <w:lang w:val="en-GB"/>
        </w:rPr>
        <w:t>over a line</w:t>
      </w:r>
      <w:r w:rsidR="00E66EFA">
        <w:rPr>
          <w:rFonts w:ascii="Times New Roman" w:hAnsi="Times New Roman"/>
          <w:color w:val="000000"/>
          <w:sz w:val="24"/>
          <w:szCs w:val="24"/>
          <w:lang w:val="en-GB"/>
        </w:rPr>
        <w:t xml:space="preserve"> </w:t>
      </w:r>
      <w:r w:rsidR="00AA2A9B" w:rsidRPr="000E48D3">
        <w:rPr>
          <w:rFonts w:ascii="Times New Roman" w:hAnsi="Times New Roman"/>
          <w:color w:val="000000"/>
          <w:sz w:val="24"/>
          <w:szCs w:val="24"/>
          <w:lang w:val="en-GB"/>
        </w:rPr>
        <w:t xml:space="preserve">would require </w:t>
      </w:r>
      <w:r w:rsidR="000E48D3" w:rsidRPr="000E48D3">
        <w:rPr>
          <w:rFonts w:ascii="Times New Roman" w:hAnsi="Times New Roman"/>
          <w:position w:val="-12"/>
          <w:sz w:val="24"/>
          <w:szCs w:val="24"/>
        </w:rPr>
        <w:object w:dxaOrig="720" w:dyaOrig="360">
          <v:shape id="_x0000_i1093" type="#_x0000_t75" style="width:37.5pt;height:18pt" o:ole="" filled="t">
            <v:fill opacity="0" color2="black"/>
            <v:imagedata r:id="rId145" o:title=""/>
          </v:shape>
          <o:OLEObject Type="Embed" ProgID="Equation.3" ShapeID="_x0000_i1093" DrawAspect="Content" ObjectID="_1492579403" r:id="rId146"/>
        </w:object>
      </w:r>
      <w:r w:rsidR="000E48D3" w:rsidRPr="000E48D3">
        <w:rPr>
          <w:rFonts w:ascii="Times New Roman" w:hAnsi="Times New Roman"/>
          <w:sz w:val="24"/>
          <w:szCs w:val="24"/>
          <w:lang w:val="en-GB"/>
        </w:rPr>
        <w:t xml:space="preserve"> </w:t>
      </w:r>
      <w:r w:rsidR="00DE682D">
        <w:rPr>
          <w:rFonts w:ascii="Times New Roman" w:hAnsi="Times New Roman"/>
          <w:sz w:val="24"/>
          <w:szCs w:val="24"/>
          <w:lang w:val="en-GB"/>
        </w:rPr>
        <w:t xml:space="preserve">operations </w:t>
      </w:r>
      <w:r w:rsidR="000E48D3" w:rsidRPr="000E48D3">
        <w:rPr>
          <w:rFonts w:ascii="Times New Roman" w:hAnsi="Times New Roman"/>
          <w:sz w:val="24"/>
          <w:szCs w:val="24"/>
          <w:lang w:val="en-GB"/>
        </w:rPr>
        <w:t>whereas</w:t>
      </w:r>
      <w:r w:rsidR="000E48D3">
        <w:rPr>
          <w:rFonts w:ascii="Times New Roman" w:hAnsi="Times New Roman"/>
          <w:sz w:val="24"/>
          <w:szCs w:val="24"/>
          <w:lang w:val="en-GB"/>
        </w:rPr>
        <w:t xml:space="preserve"> it would be</w:t>
      </w:r>
      <w:r w:rsidR="00CB33CB">
        <w:rPr>
          <w:rFonts w:ascii="Times New Roman" w:hAnsi="Times New Roman"/>
          <w:sz w:val="24"/>
          <w:szCs w:val="24"/>
          <w:lang w:val="en-GB"/>
        </w:rPr>
        <w:t xml:space="preserve"> </w:t>
      </w:r>
      <w:r w:rsidR="00C26442" w:rsidRPr="000E48D3">
        <w:rPr>
          <w:rFonts w:ascii="Times New Roman" w:hAnsi="Times New Roman"/>
          <w:position w:val="-12"/>
          <w:sz w:val="24"/>
          <w:szCs w:val="24"/>
        </w:rPr>
        <w:object w:dxaOrig="720" w:dyaOrig="380">
          <v:shape id="_x0000_i1094" type="#_x0000_t75" style="width:37.5pt;height:18.75pt" o:ole="" filled="t">
            <v:fill opacity="0" color2="black"/>
            <v:imagedata r:id="rId147" o:title=""/>
          </v:shape>
          <o:OLEObject Type="Embed" ProgID="Equation.3" ShapeID="_x0000_i1094" DrawAspect="Content" ObjectID="_1492579404" r:id="rId148"/>
        </w:object>
      </w:r>
      <w:r w:rsidR="00CB33CB">
        <w:rPr>
          <w:rFonts w:ascii="Times New Roman" w:hAnsi="Times New Roman"/>
          <w:sz w:val="24"/>
          <w:szCs w:val="24"/>
          <w:lang w:val="en-GB"/>
        </w:rPr>
        <w:t xml:space="preserve"> for domain integrals</w:t>
      </w:r>
      <w:r w:rsidR="000E48D3">
        <w:rPr>
          <w:rFonts w:ascii="Times New Roman" w:hAnsi="Times New Roman"/>
          <w:sz w:val="24"/>
          <w:szCs w:val="24"/>
          <w:lang w:val="en-GB"/>
        </w:rPr>
        <w:t>,</w:t>
      </w:r>
      <w:r w:rsidR="000E48D3" w:rsidRPr="000E48D3">
        <w:rPr>
          <w:rFonts w:ascii="Times New Roman" w:hAnsi="Times New Roman"/>
          <w:sz w:val="24"/>
          <w:szCs w:val="24"/>
          <w:lang w:val="en-GB"/>
        </w:rPr>
        <w:t xml:space="preserve"> </w:t>
      </w:r>
      <w:r w:rsidR="000E48D3" w:rsidRPr="000E48D3">
        <w:rPr>
          <w:rFonts w:ascii="Times New Roman" w:hAnsi="Times New Roman"/>
          <w:i/>
          <w:color w:val="000000"/>
          <w:sz w:val="24"/>
          <w:szCs w:val="24"/>
          <w:lang w:val="en-GB"/>
        </w:rPr>
        <w:t>N</w:t>
      </w:r>
      <w:r w:rsidR="000E48D3" w:rsidRPr="000E48D3">
        <w:rPr>
          <w:rFonts w:ascii="Times New Roman" w:hAnsi="Times New Roman"/>
          <w:i/>
          <w:color w:val="000000"/>
          <w:sz w:val="24"/>
          <w:szCs w:val="24"/>
          <w:vertAlign w:val="subscript"/>
          <w:lang w:val="en-GB"/>
        </w:rPr>
        <w:t>G</w:t>
      </w:r>
      <w:r w:rsidR="000E48D3" w:rsidRPr="000E48D3">
        <w:rPr>
          <w:rFonts w:ascii="Times New Roman" w:hAnsi="Times New Roman"/>
          <w:i/>
          <w:color w:val="000000"/>
          <w:sz w:val="24"/>
          <w:szCs w:val="24"/>
          <w:lang w:val="en-GB"/>
        </w:rPr>
        <w:t xml:space="preserve"> </w:t>
      </w:r>
      <w:r w:rsidR="000E48D3" w:rsidRPr="000E48D3">
        <w:rPr>
          <w:rFonts w:ascii="Times New Roman" w:hAnsi="Times New Roman"/>
          <w:color w:val="000000"/>
          <w:sz w:val="24"/>
          <w:szCs w:val="24"/>
          <w:lang w:val="en-GB"/>
        </w:rPr>
        <w:t>being the</w:t>
      </w:r>
      <w:r w:rsidR="000E48D3">
        <w:rPr>
          <w:rFonts w:ascii="Times New Roman" w:hAnsi="Times New Roman"/>
          <w:color w:val="000000"/>
          <w:sz w:val="24"/>
          <w:szCs w:val="24"/>
          <w:lang w:val="en-GB"/>
        </w:rPr>
        <w:t xml:space="preserve"> number of </w:t>
      </w:r>
      <w:r w:rsidR="00CB33CB">
        <w:rPr>
          <w:rFonts w:ascii="Times New Roman" w:hAnsi="Times New Roman"/>
          <w:color w:val="000000"/>
          <w:sz w:val="24"/>
          <w:szCs w:val="24"/>
          <w:lang w:val="en-GB"/>
        </w:rPr>
        <w:t xml:space="preserve">Gauss </w:t>
      </w:r>
      <w:r w:rsidR="000E48D3">
        <w:rPr>
          <w:rFonts w:ascii="Times New Roman" w:hAnsi="Times New Roman"/>
          <w:color w:val="000000"/>
          <w:sz w:val="24"/>
          <w:szCs w:val="24"/>
          <w:lang w:val="en-GB"/>
        </w:rPr>
        <w:t>points used in the discretization</w:t>
      </w:r>
      <w:r w:rsidRPr="004E2710">
        <w:rPr>
          <w:rFonts w:ascii="Times New Roman" w:hAnsi="Times New Roman"/>
          <w:color w:val="000000"/>
          <w:sz w:val="24"/>
          <w:szCs w:val="24"/>
          <w:lang w:val="en-GB"/>
        </w:rPr>
        <w:t xml:space="preserve">. </w:t>
      </w:r>
      <w:r w:rsidRPr="004E2710">
        <w:rPr>
          <w:rFonts w:ascii="Times New Roman" w:hAnsi="Times New Roman"/>
          <w:color w:val="000000"/>
          <w:sz w:val="24"/>
          <w:szCs w:val="24"/>
          <w:lang w:val="en-GB"/>
        </w:rPr>
        <w:lastRenderedPageBreak/>
        <w:t xml:space="preserve">The unknown values </w:t>
      </w:r>
      <w:r w:rsidRPr="00495832">
        <w:rPr>
          <w:rFonts w:ascii="Times New Roman" w:hAnsi="Times New Roman"/>
          <w:color w:val="000000"/>
          <w:sz w:val="24"/>
          <w:szCs w:val="24"/>
          <w:lang w:val="en-GB"/>
        </w:rPr>
        <w:t>for</w:t>
      </w:r>
      <w:r w:rsidR="005A04A0">
        <w:rPr>
          <w:rFonts w:ascii="Times New Roman" w:hAnsi="Times New Roman"/>
          <w:color w:val="000000"/>
          <w:sz w:val="24"/>
          <w:szCs w:val="24"/>
          <w:lang w:val="en-GB"/>
        </w:rPr>
        <w:t xml:space="preserve"> the</w:t>
      </w:r>
      <w:r w:rsidRPr="00495832">
        <w:rPr>
          <w:rFonts w:ascii="Times New Roman" w:hAnsi="Times New Roman"/>
          <w:color w:val="000000"/>
          <w:sz w:val="24"/>
          <w:szCs w:val="24"/>
          <w:lang w:val="en-GB"/>
        </w:rPr>
        <w:t xml:space="preserve"> potential </w:t>
      </w:r>
      <w:r w:rsidR="00400310" w:rsidRPr="00495832">
        <w:rPr>
          <w:rFonts w:ascii="Times New Roman" w:hAnsi="Times New Roman"/>
          <w:color w:val="000000"/>
          <w:sz w:val="24"/>
          <w:szCs w:val="24"/>
          <w:lang w:val="en-GB"/>
        </w:rPr>
        <w:t>at these integration</w:t>
      </w:r>
      <w:r w:rsidRPr="00495832">
        <w:rPr>
          <w:rFonts w:ascii="Times New Roman" w:hAnsi="Times New Roman"/>
          <w:color w:val="000000"/>
          <w:sz w:val="24"/>
          <w:szCs w:val="24"/>
          <w:lang w:val="en-GB"/>
        </w:rPr>
        <w:t xml:space="preserve"> points are interpolated by usin</w:t>
      </w:r>
      <w:r w:rsidR="00400310" w:rsidRPr="00495832">
        <w:rPr>
          <w:rFonts w:ascii="Times New Roman" w:hAnsi="Times New Roman"/>
          <w:color w:val="000000"/>
          <w:sz w:val="24"/>
          <w:szCs w:val="24"/>
          <w:lang w:val="en-GB"/>
        </w:rPr>
        <w:t>g radial basis functions (RBF), similarly to the</w:t>
      </w:r>
      <w:r w:rsidR="0058007A">
        <w:rPr>
          <w:rFonts w:ascii="Times New Roman" w:hAnsi="Times New Roman"/>
          <w:color w:val="000000"/>
          <w:sz w:val="24"/>
          <w:szCs w:val="24"/>
          <w:lang w:val="en-GB"/>
        </w:rPr>
        <w:t xml:space="preserve"> case of</w:t>
      </w:r>
      <w:r w:rsidR="00400310" w:rsidRPr="00495832">
        <w:rPr>
          <w:rFonts w:ascii="Times New Roman" w:hAnsi="Times New Roman"/>
          <w:color w:val="000000"/>
          <w:sz w:val="24"/>
          <w:szCs w:val="24"/>
          <w:lang w:val="en-GB"/>
        </w:rPr>
        <w:t xml:space="preserve"> RBIE, </w:t>
      </w:r>
      <w:r w:rsidR="00495832">
        <w:rPr>
          <w:rFonts w:ascii="Times New Roman" w:hAnsi="Times New Roman"/>
          <w:color w:val="000000"/>
          <w:sz w:val="24"/>
          <w:szCs w:val="24"/>
          <w:lang w:val="en-GB"/>
        </w:rPr>
        <w:t>al</w:t>
      </w:r>
      <w:r w:rsidRPr="00495832">
        <w:rPr>
          <w:rFonts w:ascii="Times New Roman" w:hAnsi="Times New Roman"/>
          <w:color w:val="000000"/>
          <w:sz w:val="24"/>
          <w:szCs w:val="24"/>
          <w:lang w:val="en-GB"/>
        </w:rPr>
        <w:t xml:space="preserve">though </w:t>
      </w:r>
      <w:r w:rsidR="00423BB3" w:rsidRPr="00495832">
        <w:rPr>
          <w:rFonts w:ascii="Times New Roman" w:hAnsi="Times New Roman"/>
          <w:color w:val="000000"/>
          <w:sz w:val="24"/>
          <w:szCs w:val="24"/>
          <w:lang w:val="en-GB"/>
        </w:rPr>
        <w:t xml:space="preserve">this is done by using </w:t>
      </w:r>
      <w:r w:rsidR="00754160">
        <w:rPr>
          <w:rFonts w:ascii="Times New Roman" w:hAnsi="Times New Roman"/>
          <w:color w:val="000000"/>
          <w:sz w:val="24"/>
          <w:szCs w:val="24"/>
          <w:lang w:val="en-GB"/>
        </w:rPr>
        <w:t xml:space="preserve">the </w:t>
      </w:r>
      <w:r w:rsidR="00423BB3" w:rsidRPr="00495832">
        <w:rPr>
          <w:rFonts w:ascii="Times New Roman" w:hAnsi="Times New Roman"/>
          <w:color w:val="000000"/>
          <w:sz w:val="24"/>
          <w:szCs w:val="24"/>
          <w:lang w:val="en-GB"/>
        </w:rPr>
        <w:t>moving least s</w:t>
      </w:r>
      <w:r w:rsidR="00400310" w:rsidRPr="00495832">
        <w:rPr>
          <w:rFonts w:ascii="Times New Roman" w:hAnsi="Times New Roman"/>
          <w:color w:val="000000"/>
          <w:sz w:val="24"/>
          <w:szCs w:val="24"/>
          <w:lang w:val="en-GB"/>
        </w:rPr>
        <w:t>quares (MLS) approach in the original formulation of LBIE</w:t>
      </w:r>
      <w:r w:rsidR="00423BB3" w:rsidRPr="00495832">
        <w:rPr>
          <w:rFonts w:ascii="Times New Roman" w:hAnsi="Times New Roman"/>
          <w:color w:val="000000"/>
          <w:sz w:val="24"/>
          <w:szCs w:val="24"/>
          <w:lang w:val="en-GB"/>
        </w:rPr>
        <w:t xml:space="preserve"> </w:t>
      </w:r>
      <w:sdt>
        <w:sdtPr>
          <w:rPr>
            <w:rFonts w:ascii="Times New Roman" w:hAnsi="Times New Roman"/>
            <w:color w:val="000000"/>
            <w:sz w:val="24"/>
            <w:szCs w:val="24"/>
            <w:lang w:val="en-GB"/>
          </w:rPr>
          <w:id w:val="-410741348"/>
          <w:citation/>
        </w:sdtPr>
        <w:sdtEndPr/>
        <w:sdtContent>
          <w:r w:rsidR="001265F0" w:rsidRPr="00495832">
            <w:rPr>
              <w:rFonts w:ascii="Times New Roman" w:hAnsi="Times New Roman"/>
              <w:color w:val="000000"/>
              <w:sz w:val="24"/>
              <w:szCs w:val="24"/>
              <w:lang w:val="en-GB"/>
            </w:rPr>
            <w:fldChar w:fldCharType="begin"/>
          </w:r>
          <w:r w:rsidR="00423BB3" w:rsidRPr="00495832">
            <w:rPr>
              <w:rFonts w:ascii="Times New Roman" w:hAnsi="Times New Roman"/>
              <w:color w:val="000000"/>
              <w:sz w:val="24"/>
              <w:szCs w:val="24"/>
              <w:lang w:val="en-GB"/>
            </w:rPr>
            <w:instrText xml:space="preserve"> CITATION Zhu88 \l 2057  \m Sla02</w:instrText>
          </w:r>
          <w:r w:rsidR="001265F0" w:rsidRPr="00495832">
            <w:rPr>
              <w:rFonts w:ascii="Times New Roman" w:hAnsi="Times New Roman"/>
              <w:color w:val="000000"/>
              <w:sz w:val="24"/>
              <w:szCs w:val="24"/>
              <w:lang w:val="en-GB"/>
            </w:rPr>
            <w:fldChar w:fldCharType="separate"/>
          </w:r>
          <w:r w:rsidR="002A6D8D" w:rsidRPr="002A6D8D">
            <w:rPr>
              <w:rFonts w:ascii="Times New Roman" w:hAnsi="Times New Roman"/>
              <w:noProof/>
              <w:color w:val="000000"/>
              <w:sz w:val="24"/>
              <w:szCs w:val="24"/>
              <w:lang w:val="en-GB"/>
            </w:rPr>
            <w:t>[11, 71]</w:t>
          </w:r>
          <w:r w:rsidR="001265F0" w:rsidRPr="00495832">
            <w:rPr>
              <w:rFonts w:ascii="Times New Roman" w:hAnsi="Times New Roman"/>
              <w:color w:val="000000"/>
              <w:sz w:val="24"/>
              <w:szCs w:val="24"/>
              <w:lang w:val="en-GB"/>
            </w:rPr>
            <w:fldChar w:fldCharType="end"/>
          </w:r>
        </w:sdtContent>
      </w:sdt>
      <w:r w:rsidRPr="00495832">
        <w:rPr>
          <w:rFonts w:ascii="Times New Roman" w:hAnsi="Times New Roman"/>
          <w:color w:val="000000"/>
          <w:sz w:val="24"/>
          <w:szCs w:val="24"/>
          <w:lang w:val="en-GB"/>
        </w:rPr>
        <w:t>.</w:t>
      </w:r>
    </w:p>
    <w:p w:rsidR="00175C39" w:rsidRPr="00495832" w:rsidRDefault="00175C39" w:rsidP="000A3F9D">
      <w:pPr>
        <w:pStyle w:val="Default"/>
        <w:spacing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ab/>
      </w:r>
      <w:r w:rsidR="00B376BB">
        <w:rPr>
          <w:rFonts w:ascii="Times New Roman" w:hAnsi="Times New Roman"/>
          <w:color w:val="000000"/>
          <w:sz w:val="24"/>
          <w:szCs w:val="24"/>
          <w:lang w:val="en-GB"/>
        </w:rPr>
        <w:t xml:space="preserve">Two different formulations for LBIE, using the Helmholtz fundamental solution or </w:t>
      </w:r>
      <w:r w:rsidR="0058007A">
        <w:rPr>
          <w:rFonts w:ascii="Times New Roman" w:hAnsi="Times New Roman"/>
          <w:color w:val="000000"/>
          <w:sz w:val="24"/>
          <w:szCs w:val="24"/>
          <w:lang w:val="en-GB"/>
        </w:rPr>
        <w:t xml:space="preserve">the </w:t>
      </w:r>
      <w:r w:rsidR="00B376BB">
        <w:rPr>
          <w:rFonts w:ascii="Times New Roman" w:hAnsi="Times New Roman"/>
          <w:color w:val="000000"/>
          <w:sz w:val="24"/>
          <w:szCs w:val="24"/>
          <w:lang w:val="en-GB"/>
        </w:rPr>
        <w:t xml:space="preserve">Laplace fundamental solution are </w:t>
      </w:r>
      <w:r w:rsidR="0058007A">
        <w:rPr>
          <w:rFonts w:ascii="Times New Roman" w:hAnsi="Times New Roman"/>
          <w:color w:val="000000"/>
          <w:sz w:val="24"/>
          <w:szCs w:val="24"/>
          <w:lang w:val="en-GB"/>
        </w:rPr>
        <w:t xml:space="preserve">presented </w:t>
      </w:r>
      <w:r w:rsidR="00B376BB">
        <w:rPr>
          <w:rFonts w:ascii="Times New Roman" w:hAnsi="Times New Roman"/>
          <w:color w:val="000000"/>
          <w:sz w:val="24"/>
          <w:szCs w:val="24"/>
          <w:lang w:val="en-GB"/>
        </w:rPr>
        <w:t>in Section 3.2.</w:t>
      </w:r>
      <w:r w:rsidR="00721E31">
        <w:rPr>
          <w:rFonts w:ascii="Times New Roman" w:hAnsi="Times New Roman"/>
          <w:color w:val="000000"/>
          <w:sz w:val="24"/>
          <w:szCs w:val="24"/>
          <w:lang w:val="en-GB"/>
        </w:rPr>
        <w:t xml:space="preserve"> </w:t>
      </w:r>
      <w:r w:rsidR="00516F06">
        <w:rPr>
          <w:rFonts w:ascii="Times New Roman" w:hAnsi="Times New Roman"/>
          <w:color w:val="000000"/>
          <w:sz w:val="24"/>
          <w:szCs w:val="24"/>
          <w:lang w:val="en-GB"/>
        </w:rPr>
        <w:t>T</w:t>
      </w:r>
      <w:r w:rsidR="0058007A">
        <w:rPr>
          <w:rFonts w:ascii="Times New Roman" w:hAnsi="Times New Roman"/>
          <w:color w:val="000000"/>
          <w:sz w:val="24"/>
          <w:szCs w:val="24"/>
          <w:lang w:val="en-GB"/>
        </w:rPr>
        <w:t>hough t</w:t>
      </w:r>
      <w:r w:rsidR="00516F06">
        <w:rPr>
          <w:rFonts w:ascii="Times New Roman" w:hAnsi="Times New Roman"/>
          <w:color w:val="000000"/>
          <w:sz w:val="24"/>
          <w:szCs w:val="24"/>
          <w:lang w:val="en-GB"/>
        </w:rPr>
        <w:t>hey show similar accuracy</w:t>
      </w:r>
      <w:r w:rsidR="0016349B">
        <w:rPr>
          <w:rFonts w:ascii="Times New Roman" w:hAnsi="Times New Roman"/>
          <w:color w:val="000000"/>
          <w:sz w:val="24"/>
          <w:szCs w:val="24"/>
          <w:lang w:val="en-GB"/>
        </w:rPr>
        <w:t>, when solving problems in which</w:t>
      </w:r>
      <w:r w:rsidR="00516F06">
        <w:rPr>
          <w:rFonts w:ascii="Times New Roman" w:hAnsi="Times New Roman"/>
          <w:color w:val="000000"/>
          <w:sz w:val="24"/>
          <w:szCs w:val="24"/>
          <w:lang w:val="en-GB"/>
        </w:rPr>
        <w:t xml:space="preserve"> the wavenumber is variable throughout the domain, such as bubbly liquids, the formulation with Laplace fundamental solution has to be used. </w:t>
      </w:r>
      <w:r w:rsidR="00B376BB">
        <w:rPr>
          <w:rFonts w:ascii="Times New Roman" w:hAnsi="Times New Roman"/>
          <w:color w:val="000000"/>
          <w:sz w:val="24"/>
          <w:szCs w:val="24"/>
          <w:lang w:val="en-GB"/>
        </w:rPr>
        <w:t xml:space="preserve"> </w:t>
      </w:r>
    </w:p>
    <w:p w:rsidR="006614D8" w:rsidRPr="00495832" w:rsidRDefault="00D750EB" w:rsidP="004E2710">
      <w:pPr>
        <w:pStyle w:val="Default"/>
        <w:spacing w:line="480" w:lineRule="auto"/>
        <w:ind w:firstLine="720"/>
        <w:jc w:val="both"/>
        <w:rPr>
          <w:rFonts w:ascii="Times New Roman" w:hAnsi="Times New Roman"/>
          <w:color w:val="000000"/>
          <w:sz w:val="24"/>
          <w:szCs w:val="24"/>
          <w:lang w:val="en-GB"/>
        </w:rPr>
      </w:pPr>
      <w:proofErr w:type="spellStart"/>
      <w:proofErr w:type="gramStart"/>
      <w:r w:rsidRPr="00495832">
        <w:rPr>
          <w:rFonts w:ascii="Times New Roman" w:hAnsi="Times New Roman"/>
          <w:color w:val="000000"/>
          <w:sz w:val="24"/>
          <w:szCs w:val="24"/>
        </w:rPr>
        <w:t>The</w:t>
      </w:r>
      <w:proofErr w:type="spellEnd"/>
      <w:r w:rsidRPr="00495832">
        <w:rPr>
          <w:rFonts w:ascii="Times New Roman" w:hAnsi="Times New Roman"/>
          <w:color w:val="000000"/>
          <w:sz w:val="24"/>
          <w:szCs w:val="24"/>
        </w:rPr>
        <w:t xml:space="preserve"> </w:t>
      </w:r>
      <w:r w:rsidR="00D338CA" w:rsidRPr="00495832">
        <w:rPr>
          <w:rFonts w:ascii="Times New Roman" w:hAnsi="Times New Roman"/>
          <w:color w:val="000000"/>
          <w:sz w:val="24"/>
          <w:szCs w:val="24"/>
          <w:lang w:val="en-GB"/>
        </w:rPr>
        <w:t xml:space="preserve">differences </w:t>
      </w:r>
      <w:r w:rsidR="003C47E3">
        <w:rPr>
          <w:rFonts w:ascii="Times New Roman" w:hAnsi="Times New Roman"/>
          <w:color w:val="000000"/>
          <w:sz w:val="24"/>
          <w:szCs w:val="24"/>
          <w:lang w:val="en-GB"/>
        </w:rPr>
        <w:t>between</w:t>
      </w:r>
      <w:r w:rsidR="00D338CA" w:rsidRPr="00495832">
        <w:rPr>
          <w:rFonts w:ascii="Times New Roman" w:hAnsi="Times New Roman"/>
          <w:color w:val="000000"/>
          <w:sz w:val="24"/>
          <w:szCs w:val="24"/>
          <w:lang w:val="en-GB"/>
        </w:rPr>
        <w:t xml:space="preserve"> the </w:t>
      </w:r>
      <w:r w:rsidRPr="00495832">
        <w:rPr>
          <w:rFonts w:ascii="Times New Roman" w:hAnsi="Times New Roman"/>
          <w:color w:val="000000"/>
          <w:sz w:val="24"/>
          <w:szCs w:val="24"/>
        </w:rPr>
        <w:t>RBIE</w:t>
      </w:r>
      <w:r w:rsidR="006614D8" w:rsidRPr="00495832">
        <w:rPr>
          <w:rFonts w:ascii="Times New Roman" w:hAnsi="Times New Roman"/>
          <w:color w:val="000000"/>
          <w:sz w:val="24"/>
          <w:szCs w:val="24"/>
        </w:rPr>
        <w:t xml:space="preserve"> </w:t>
      </w:r>
      <w:r w:rsidRPr="00495832">
        <w:rPr>
          <w:rFonts w:ascii="Times New Roman" w:hAnsi="Times New Roman"/>
          <w:color w:val="000000"/>
          <w:sz w:val="24"/>
          <w:szCs w:val="24"/>
          <w:lang w:val="en-GB"/>
        </w:rPr>
        <w:t xml:space="preserve">and LBIE </w:t>
      </w:r>
      <w:r w:rsidR="00D338CA" w:rsidRPr="00495832">
        <w:rPr>
          <w:rFonts w:ascii="Times New Roman" w:hAnsi="Times New Roman"/>
          <w:color w:val="000000"/>
          <w:sz w:val="24"/>
          <w:szCs w:val="24"/>
          <w:lang w:val="en-GB"/>
        </w:rPr>
        <w:t xml:space="preserve">formulations can be summarized as follows </w:t>
      </w:r>
      <w:sdt>
        <w:sdtPr>
          <w:rPr>
            <w:rFonts w:ascii="Times New Roman" w:hAnsi="Times New Roman"/>
            <w:color w:val="000000"/>
            <w:sz w:val="24"/>
            <w:szCs w:val="24"/>
            <w:lang w:val="en-GB"/>
          </w:rPr>
          <w:id w:val="14330984"/>
          <w:citation/>
        </w:sdtPr>
        <w:sdtEndPr/>
        <w:sdtContent>
          <w:r w:rsidR="001265F0" w:rsidRPr="00495832">
            <w:rPr>
              <w:rFonts w:ascii="Times New Roman" w:hAnsi="Times New Roman"/>
              <w:color w:val="000000"/>
              <w:sz w:val="24"/>
              <w:szCs w:val="24"/>
              <w:lang w:val="en-GB"/>
            </w:rPr>
            <w:fldChar w:fldCharType="begin"/>
          </w:r>
          <w:r w:rsidR="002B3460" w:rsidRPr="00495832">
            <w:rPr>
              <w:rFonts w:ascii="Times New Roman" w:hAnsi="Times New Roman"/>
              <w:color w:val="000000"/>
              <w:sz w:val="24"/>
              <w:szCs w:val="24"/>
              <w:lang w:val="en-GB"/>
            </w:rPr>
            <w:instrText xml:space="preserve">CITATION Ame \l 2057 </w:instrText>
          </w:r>
          <w:r w:rsidR="001265F0" w:rsidRPr="00495832">
            <w:rPr>
              <w:rFonts w:ascii="Times New Roman" w:hAnsi="Times New Roman"/>
              <w:color w:val="000000"/>
              <w:sz w:val="24"/>
              <w:szCs w:val="24"/>
              <w:lang w:val="en-GB"/>
            </w:rPr>
            <w:fldChar w:fldCharType="separate"/>
          </w:r>
          <w:r w:rsidR="002A6D8D" w:rsidRPr="002A6D8D">
            <w:rPr>
              <w:rFonts w:ascii="Times New Roman" w:hAnsi="Times New Roman"/>
              <w:noProof/>
              <w:color w:val="000000"/>
              <w:sz w:val="24"/>
              <w:szCs w:val="24"/>
              <w:lang w:val="en-GB"/>
            </w:rPr>
            <w:t>[9]</w:t>
          </w:r>
          <w:r w:rsidR="001265F0" w:rsidRPr="00495832">
            <w:rPr>
              <w:rFonts w:ascii="Times New Roman" w:hAnsi="Times New Roman"/>
              <w:color w:val="000000"/>
              <w:sz w:val="24"/>
              <w:szCs w:val="24"/>
              <w:lang w:val="en-GB"/>
            </w:rPr>
            <w:fldChar w:fldCharType="end"/>
          </w:r>
        </w:sdtContent>
      </w:sdt>
      <w:r w:rsidR="006614D8" w:rsidRPr="00495832">
        <w:rPr>
          <w:rFonts w:ascii="Times New Roman" w:hAnsi="Times New Roman"/>
          <w:color w:val="000000"/>
          <w:sz w:val="24"/>
          <w:szCs w:val="24"/>
        </w:rPr>
        <w:t xml:space="preserve">: (i) </w:t>
      </w:r>
      <w:proofErr w:type="spellStart"/>
      <w:r w:rsidR="006614D8" w:rsidRPr="00495832">
        <w:rPr>
          <w:rFonts w:ascii="Times New Roman" w:hAnsi="Times New Roman"/>
          <w:color w:val="000000"/>
          <w:sz w:val="24"/>
          <w:szCs w:val="24"/>
        </w:rPr>
        <w:t>for</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the</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solution</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on</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the</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boundary</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the</w:t>
      </w:r>
      <w:proofErr w:type="spellEnd"/>
      <w:r w:rsidR="006614D8" w:rsidRPr="00495832">
        <w:rPr>
          <w:rFonts w:ascii="Times New Roman" w:hAnsi="Times New Roman"/>
          <w:color w:val="000000"/>
          <w:sz w:val="24"/>
          <w:szCs w:val="24"/>
        </w:rPr>
        <w:t xml:space="preserve"> LBIE </w:t>
      </w:r>
      <w:proofErr w:type="spellStart"/>
      <w:r w:rsidR="006614D8" w:rsidRPr="00495832">
        <w:rPr>
          <w:rFonts w:ascii="Times New Roman" w:hAnsi="Times New Roman"/>
          <w:color w:val="000000"/>
          <w:sz w:val="24"/>
          <w:szCs w:val="24"/>
        </w:rPr>
        <w:t>replaces</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the</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circular</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domain</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with</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part</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of</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the</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global</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boundary</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and</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the</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remaining</w:t>
      </w:r>
      <w:proofErr w:type="spellEnd"/>
      <w:r w:rsidR="006614D8" w:rsidRPr="00495832">
        <w:rPr>
          <w:rFonts w:ascii="Times New Roman" w:hAnsi="Times New Roman"/>
          <w:color w:val="000000"/>
          <w:sz w:val="24"/>
          <w:szCs w:val="24"/>
        </w:rPr>
        <w:t xml:space="preserve"> </w:t>
      </w:r>
      <w:proofErr w:type="spellStart"/>
      <w:r w:rsidR="006614D8" w:rsidRPr="00495832">
        <w:rPr>
          <w:rFonts w:ascii="Times New Roman" w:hAnsi="Times New Roman"/>
          <w:color w:val="000000"/>
          <w:sz w:val="24"/>
          <w:szCs w:val="24"/>
        </w:rPr>
        <w:t>part</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of</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circle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whereas</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r w:rsidR="00990256" w:rsidRPr="00495832">
        <w:rPr>
          <w:rFonts w:ascii="Times New Roman" w:hAnsi="Times New Roman"/>
          <w:color w:val="000000"/>
          <w:sz w:val="24"/>
        </w:rPr>
        <w:t>RBIE</w:t>
      </w:r>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keeps</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circular</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integration</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approach</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for</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source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nodes</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on</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boundary</w:t>
      </w:r>
      <w:proofErr w:type="spellEnd"/>
      <w:r w:rsidR="0058007A">
        <w:rPr>
          <w:rFonts w:ascii="Times New Roman" w:hAnsi="Times New Roman"/>
          <w:color w:val="000000"/>
          <w:sz w:val="24"/>
          <w:lang w:val="en-GB"/>
        </w:rPr>
        <w:t>;</w:t>
      </w:r>
      <w:proofErr w:type="gramEnd"/>
      <w:r w:rsidR="0058007A" w:rsidRPr="00495832">
        <w:rPr>
          <w:rFonts w:ascii="Times New Roman" w:hAnsi="Times New Roman"/>
          <w:color w:val="000000"/>
          <w:sz w:val="24"/>
        </w:rPr>
        <w:t xml:space="preserve"> </w:t>
      </w:r>
      <w:r w:rsidR="006614D8" w:rsidRPr="00495832">
        <w:rPr>
          <w:rFonts w:ascii="Times New Roman" w:hAnsi="Times New Roman"/>
          <w:color w:val="000000"/>
          <w:sz w:val="24"/>
        </w:rPr>
        <w:t>(</w:t>
      </w:r>
      <w:proofErr w:type="spellStart"/>
      <w:r w:rsidR="006614D8" w:rsidRPr="00495832">
        <w:rPr>
          <w:rFonts w:ascii="Times New Roman" w:hAnsi="Times New Roman"/>
          <w:color w:val="000000"/>
          <w:sz w:val="24"/>
        </w:rPr>
        <w:t>ii</w:t>
      </w:r>
      <w:proofErr w:type="spellEnd"/>
      <w:r w:rsidR="006614D8" w:rsidRPr="00495832">
        <w:rPr>
          <w:rFonts w:ascii="Times New Roman" w:hAnsi="Times New Roman"/>
          <w:color w:val="000000"/>
          <w:sz w:val="24"/>
        </w:rPr>
        <w:t xml:space="preserve">) </w:t>
      </w:r>
      <w:r w:rsidR="0058007A">
        <w:rPr>
          <w:rFonts w:ascii="Times New Roman" w:hAnsi="Times New Roman"/>
          <w:color w:val="000000"/>
          <w:sz w:val="24"/>
          <w:lang w:val="en-GB"/>
        </w:rPr>
        <w:t>t</w:t>
      </w:r>
      <w:proofErr w:type="spellStart"/>
      <w:r w:rsidR="0058007A" w:rsidRPr="00495832">
        <w:rPr>
          <w:rFonts w:ascii="Times New Roman" w:hAnsi="Times New Roman"/>
          <w:color w:val="000000"/>
          <w:sz w:val="24"/>
        </w:rPr>
        <w:t>he</w:t>
      </w:r>
      <w:proofErr w:type="spellEnd"/>
      <w:r w:rsidR="0058007A" w:rsidRPr="00495832">
        <w:rPr>
          <w:rFonts w:ascii="Times New Roman" w:hAnsi="Times New Roman"/>
          <w:color w:val="000000"/>
          <w:sz w:val="24"/>
        </w:rPr>
        <w:t xml:space="preserve"> </w:t>
      </w:r>
      <w:r w:rsidR="006614D8" w:rsidRPr="00495832">
        <w:rPr>
          <w:rFonts w:ascii="Times New Roman" w:hAnsi="Times New Roman"/>
          <w:color w:val="000000"/>
          <w:sz w:val="24"/>
        </w:rPr>
        <w:t xml:space="preserve">LBIE </w:t>
      </w:r>
      <w:proofErr w:type="spellStart"/>
      <w:r w:rsidR="006614D8" w:rsidRPr="00495832">
        <w:rPr>
          <w:rFonts w:ascii="Times New Roman" w:hAnsi="Times New Roman"/>
          <w:color w:val="000000"/>
          <w:sz w:val="24"/>
        </w:rPr>
        <w:t>uses</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concept</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of</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companion</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solution</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in</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order</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to</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avoid</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gradients</w:t>
      </w:r>
      <w:proofErr w:type="spellEnd"/>
      <w:r w:rsidR="006614D8" w:rsidRPr="00495832">
        <w:rPr>
          <w:rFonts w:ascii="Times New Roman" w:hAnsi="Times New Roman"/>
          <w:color w:val="000000"/>
          <w:sz w:val="24"/>
        </w:rPr>
        <w:t>/</w:t>
      </w:r>
      <w:proofErr w:type="spellStart"/>
      <w:r w:rsidR="006614D8" w:rsidRPr="00495832">
        <w:rPr>
          <w:rFonts w:ascii="Times New Roman" w:hAnsi="Times New Roman"/>
          <w:color w:val="000000"/>
          <w:sz w:val="24"/>
        </w:rPr>
        <w:t>normal</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derivatives</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inside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solution</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domain</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while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r w:rsidR="00990256" w:rsidRPr="00495832">
        <w:rPr>
          <w:rFonts w:ascii="Times New Roman" w:hAnsi="Times New Roman"/>
          <w:color w:val="000000"/>
          <w:sz w:val="24"/>
        </w:rPr>
        <w:t>RBIE</w:t>
      </w:r>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solves</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for</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potential</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and</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partial</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derivatives</w:t>
      </w:r>
      <w:proofErr w:type="spellEnd"/>
      <w:r w:rsidR="006614D8" w:rsidRPr="00495832">
        <w:rPr>
          <w:rFonts w:ascii="Times New Roman" w:hAnsi="Times New Roman"/>
          <w:color w:val="000000"/>
          <w:sz w:val="24"/>
        </w:rPr>
        <w:t xml:space="preserve"> at </w:t>
      </w:r>
      <w:proofErr w:type="spellStart"/>
      <w:r w:rsidR="006614D8" w:rsidRPr="00495832">
        <w:rPr>
          <w:rFonts w:ascii="Times New Roman" w:hAnsi="Times New Roman"/>
          <w:color w:val="000000"/>
          <w:sz w:val="24"/>
        </w:rPr>
        <w:t>each</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source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node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including</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global</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boundary</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of</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domain</w:t>
      </w:r>
      <w:proofErr w:type="spellEnd"/>
      <w:r w:rsidR="0058007A">
        <w:rPr>
          <w:rFonts w:ascii="Times New Roman" w:hAnsi="Times New Roman"/>
          <w:color w:val="000000"/>
          <w:sz w:val="24"/>
          <w:lang w:val="en-GB"/>
        </w:rPr>
        <w:t>;</w:t>
      </w:r>
      <w:r w:rsidR="0058007A" w:rsidRPr="00495832">
        <w:rPr>
          <w:rFonts w:ascii="Times New Roman" w:hAnsi="Times New Roman"/>
          <w:color w:val="000000"/>
          <w:sz w:val="24"/>
        </w:rPr>
        <w:t xml:space="preserve"> </w:t>
      </w:r>
      <w:r w:rsidR="006614D8" w:rsidRPr="00495832">
        <w:rPr>
          <w:rFonts w:ascii="Times New Roman" w:hAnsi="Times New Roman"/>
          <w:color w:val="000000"/>
          <w:sz w:val="24"/>
        </w:rPr>
        <w:t>(</w:t>
      </w:r>
      <w:proofErr w:type="spellStart"/>
      <w:r w:rsidR="006614D8" w:rsidRPr="00495832">
        <w:rPr>
          <w:rFonts w:ascii="Times New Roman" w:hAnsi="Times New Roman"/>
          <w:color w:val="000000"/>
          <w:sz w:val="24"/>
        </w:rPr>
        <w:t>iii</w:t>
      </w:r>
      <w:proofErr w:type="spellEnd"/>
      <w:r w:rsidR="006614D8" w:rsidRPr="00495832">
        <w:rPr>
          <w:rFonts w:ascii="Times New Roman" w:hAnsi="Times New Roman"/>
          <w:color w:val="000000"/>
          <w:sz w:val="24"/>
        </w:rPr>
        <w:t xml:space="preserve">) </w:t>
      </w:r>
      <w:r w:rsidR="0058007A">
        <w:rPr>
          <w:rFonts w:ascii="Times New Roman" w:hAnsi="Times New Roman"/>
          <w:color w:val="000000"/>
          <w:sz w:val="24"/>
          <w:lang w:val="en-GB"/>
        </w:rPr>
        <w:t>t</w:t>
      </w:r>
      <w:proofErr w:type="spellStart"/>
      <w:r w:rsidR="0058007A" w:rsidRPr="00495832">
        <w:rPr>
          <w:rFonts w:ascii="Times New Roman" w:hAnsi="Times New Roman"/>
          <w:color w:val="000000"/>
          <w:sz w:val="24"/>
        </w:rPr>
        <w:t>he</w:t>
      </w:r>
      <w:proofErr w:type="spellEnd"/>
      <w:r w:rsidR="0058007A"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boundary</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conditions</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in</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r w:rsidR="00990256" w:rsidRPr="00495832">
        <w:rPr>
          <w:rFonts w:ascii="Times New Roman" w:hAnsi="Times New Roman"/>
          <w:color w:val="000000"/>
          <w:sz w:val="24"/>
        </w:rPr>
        <w:t>RBIE</w:t>
      </w:r>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are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directly</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imposed</w:t>
      </w:r>
      <w:proofErr w:type="spellEnd"/>
      <w:r w:rsidR="006614D8" w:rsidRPr="00495832">
        <w:rPr>
          <w:rFonts w:ascii="Times New Roman" w:hAnsi="Times New Roman"/>
          <w:color w:val="000000"/>
          <w:sz w:val="24"/>
        </w:rPr>
        <w:t xml:space="preserve"> at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source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points</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on</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global</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boundary</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each</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replacing</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one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of</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three</w:t>
      </w:r>
      <w:proofErr w:type="spellEnd"/>
      <w:r w:rsidR="006614D8" w:rsidRPr="00495832">
        <w:rPr>
          <w:rFonts w:ascii="Times New Roman" w:hAnsi="Times New Roman"/>
          <w:color w:val="000000"/>
          <w:sz w:val="24"/>
        </w:rPr>
        <w:t xml:space="preserve"> </w:t>
      </w:r>
      <w:proofErr w:type="spellStart"/>
      <w:r w:rsidR="006614D8" w:rsidRPr="00495832">
        <w:rPr>
          <w:rFonts w:ascii="Times New Roman" w:hAnsi="Times New Roman"/>
          <w:color w:val="000000"/>
          <w:sz w:val="24"/>
        </w:rPr>
        <w:t>equations</w:t>
      </w:r>
      <w:proofErr w:type="spellEnd"/>
      <w:r w:rsidR="006614D8" w:rsidRPr="00495832">
        <w:rPr>
          <w:rFonts w:ascii="Times New Roman" w:hAnsi="Times New Roman"/>
          <w:color w:val="000000"/>
          <w:sz w:val="24"/>
        </w:rPr>
        <w:t>.</w:t>
      </w:r>
      <w:r w:rsidR="00495832" w:rsidRPr="00495832">
        <w:rPr>
          <w:rFonts w:ascii="Times New Roman" w:hAnsi="Times New Roman"/>
          <w:color w:val="000000"/>
          <w:sz w:val="24"/>
          <w:lang w:val="en-GB"/>
        </w:rPr>
        <w:t xml:space="preserve"> </w:t>
      </w:r>
    </w:p>
    <w:p w:rsidR="00F26344" w:rsidRDefault="00F26344" w:rsidP="007C2055"/>
    <w:p w:rsidR="0072248D" w:rsidRDefault="0072248D" w:rsidP="002E08BE">
      <w:pPr>
        <w:pStyle w:val="Heading2"/>
      </w:pPr>
      <w:bookmarkStart w:id="34" w:name="_Toc374639863"/>
      <w:r w:rsidRPr="00AA6BB6">
        <w:lastRenderedPageBreak/>
        <w:t>The Radial Basis Integral Equation Method</w:t>
      </w:r>
      <w:bookmarkEnd w:id="34"/>
    </w:p>
    <w:p w:rsidR="005E10C8" w:rsidRPr="005E10C8" w:rsidRDefault="005E10C8" w:rsidP="005E10C8">
      <w:pPr>
        <w:pStyle w:val="Heading3"/>
      </w:pPr>
      <w:bookmarkStart w:id="35" w:name="_Toc374639864"/>
      <w:r>
        <w:t>The mathematical formulation</w:t>
      </w:r>
      <w:bookmarkEnd w:id="35"/>
    </w:p>
    <w:p w:rsidR="00F26344" w:rsidRDefault="0072248D" w:rsidP="00AF5269">
      <w:pPr>
        <w:pStyle w:val="Default"/>
        <w:spacing w:line="480" w:lineRule="auto"/>
        <w:rPr>
          <w:rFonts w:ascii="Times New Roman" w:hAnsi="Times New Roman"/>
          <w:color w:val="000000"/>
          <w:sz w:val="24"/>
          <w:szCs w:val="24"/>
          <w:lang w:val="en-GB"/>
        </w:rPr>
      </w:pPr>
      <w:r w:rsidRPr="00AA6BB6">
        <w:rPr>
          <w:rFonts w:ascii="Times New Roman" w:hAnsi="Times New Roman"/>
          <w:color w:val="000000"/>
          <w:sz w:val="24"/>
          <w:szCs w:val="24"/>
          <w:lang w:val="en-GB"/>
        </w:rPr>
        <w:t xml:space="preserve">       Let us consider the following Helmholtz equation: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7281"/>
        <w:gridCol w:w="676"/>
      </w:tblGrid>
      <w:tr w:rsidR="00F26344" w:rsidTr="006452B2">
        <w:trPr>
          <w:trHeight w:val="492"/>
          <w:jc w:val="center"/>
        </w:trPr>
        <w:tc>
          <w:tcPr>
            <w:tcW w:w="534" w:type="dxa"/>
          </w:tcPr>
          <w:p w:rsidR="00F26344" w:rsidRDefault="00F26344" w:rsidP="00502FE7">
            <w:pPr>
              <w:pStyle w:val="Default"/>
              <w:spacing w:line="480" w:lineRule="auto"/>
              <w:rPr>
                <w:rFonts w:ascii="Times New Roman" w:hAnsi="Times New Roman"/>
                <w:color w:val="000000"/>
                <w:sz w:val="24"/>
                <w:szCs w:val="24"/>
                <w:lang w:val="en-GB"/>
              </w:rPr>
            </w:pPr>
          </w:p>
        </w:tc>
        <w:tc>
          <w:tcPr>
            <w:tcW w:w="7371" w:type="dxa"/>
          </w:tcPr>
          <w:p w:rsidR="00F26344" w:rsidRPr="00F26344" w:rsidRDefault="00F26344" w:rsidP="00502FE7">
            <w:pPr>
              <w:pStyle w:val="Default"/>
              <w:keepNext/>
              <w:spacing w:line="480" w:lineRule="auto"/>
              <w:jc w:val="center"/>
              <w:rPr>
                <w:rFonts w:asciiTheme="minorHAnsi" w:hAnsiTheme="minorHAnsi"/>
                <w:lang w:val="en-GB"/>
              </w:rPr>
            </w:pPr>
            <w:r w:rsidRPr="00AA6BB6">
              <w:rPr>
                <w:color w:val="000000"/>
                <w:position w:val="-10"/>
              </w:rPr>
              <w:object w:dxaOrig="1760" w:dyaOrig="360">
                <v:shape id="_x0000_i1095" type="#_x0000_t75" style="width:90pt;height:18pt" o:ole="">
                  <v:imagedata r:id="rId149" o:title=""/>
                </v:shape>
                <o:OLEObject Type="Embed" ProgID="Equation.3" ShapeID="_x0000_i1095" DrawAspect="Content" ObjectID="_1492579405" r:id="rId150"/>
              </w:object>
            </w:r>
          </w:p>
        </w:tc>
        <w:tc>
          <w:tcPr>
            <w:tcW w:w="581" w:type="dxa"/>
          </w:tcPr>
          <w:p w:rsidR="00F26344" w:rsidRDefault="00B45FEE" w:rsidP="00B45FEE">
            <w:pPr>
              <w:pStyle w:val="Caption"/>
              <w:spacing w:after="0" w:line="480" w:lineRule="auto"/>
              <w:jc w:val="right"/>
              <w:rPr>
                <w:color w:val="000000"/>
                <w:szCs w:val="24"/>
              </w:rPr>
            </w:pPr>
            <w:bookmarkStart w:id="36" w:name="_Ref351554958"/>
            <w:r>
              <w:rPr>
                <w:color w:val="000000"/>
                <w:szCs w:val="24"/>
              </w:rPr>
              <w:t>(3.1)</w:t>
            </w:r>
            <w:r w:rsidDel="00B45FEE">
              <w:rPr>
                <w:color w:val="000000"/>
                <w:szCs w:val="24"/>
              </w:rPr>
              <w:t xml:space="preserve"> </w:t>
            </w:r>
            <w:bookmarkEnd w:id="36"/>
          </w:p>
        </w:tc>
      </w:tr>
    </w:tbl>
    <w:p w:rsidR="009F2DD7" w:rsidRDefault="001B6222" w:rsidP="002F274E">
      <w:proofErr w:type="gramStart"/>
      <w:r w:rsidRPr="00AA6BB6">
        <w:t>w</w:t>
      </w:r>
      <w:r w:rsidR="0072248D" w:rsidRPr="00AA6BB6">
        <w:t>here</w:t>
      </w:r>
      <w:proofErr w:type="gramEnd"/>
      <w:r w:rsidRPr="00AA6BB6">
        <w:t xml:space="preserve"> </w:t>
      </w:r>
      <w:r w:rsidRPr="00AA6BB6">
        <w:rPr>
          <w:i/>
        </w:rPr>
        <w:t>p</w:t>
      </w:r>
      <w:r w:rsidRPr="00AA6BB6">
        <w:t>(</w:t>
      </w:r>
      <w:r w:rsidRPr="00AA6BB6">
        <w:rPr>
          <w:i/>
        </w:rPr>
        <w:t>r</w:t>
      </w:r>
      <w:r w:rsidRPr="00AA6BB6">
        <w:t xml:space="preserve">) </w:t>
      </w:r>
      <w:r w:rsidR="0072248D" w:rsidRPr="00AA6BB6">
        <w:t xml:space="preserve">is a potential field </w:t>
      </w:r>
      <w:r w:rsidR="0072248D" w:rsidRPr="00DF0EE1">
        <w:t>and r is a position vecto</w:t>
      </w:r>
      <w:r w:rsidR="00AF5269" w:rsidRPr="00DF0EE1">
        <w:t>r</w:t>
      </w:r>
      <w:r w:rsidR="0072248D" w:rsidRPr="00DF0EE1">
        <w:t xml:space="preserve">. Given a point r inside a </w:t>
      </w:r>
      <w:proofErr w:type="gramStart"/>
      <w:r w:rsidR="00B22E0D" w:rsidRPr="00DF0EE1">
        <w:t xml:space="preserve">domain </w:t>
      </w:r>
      <w:proofErr w:type="gramEnd"/>
      <w:r w:rsidR="00B22E0D" w:rsidRPr="00DF0EE1">
        <w:sym w:font="Symbol" w:char="F057"/>
      </w:r>
      <w:r w:rsidR="0072248D" w:rsidRPr="00DF0EE1">
        <w:t>, by applying the Green</w:t>
      </w:r>
      <w:r w:rsidR="000E3C80" w:rsidRPr="00DF0EE1">
        <w:t xml:space="preserve"> integral formula,</w:t>
      </w:r>
      <w:r w:rsidR="00014ADD" w:rsidRPr="00DF0EE1">
        <w:t xml:space="preserve"> </w:t>
      </w:r>
      <w:r w:rsidR="000E3C80" w:rsidRPr="00DF0EE1">
        <w:t>Equation</w:t>
      </w:r>
      <w:r w:rsidR="00DF0EE1">
        <w:t xml:space="preserve"> </w:t>
      </w:r>
      <w:r w:rsidR="002F274E">
        <w:t>(3.1)</w:t>
      </w:r>
      <w:r w:rsidR="00DF0EE1">
        <w:t xml:space="preserve"> </w:t>
      </w:r>
      <w:r w:rsidR="0072248D" w:rsidRPr="00DF0EE1">
        <w:t>can be transformed into the following integral form:</w:t>
      </w:r>
      <w:r w:rsidR="0072248D" w:rsidRPr="00AA6BB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723"/>
      </w:tblGrid>
      <w:tr w:rsidR="00D454E1" w:rsidTr="00665D6E">
        <w:tc>
          <w:tcPr>
            <w:tcW w:w="7763" w:type="dxa"/>
          </w:tcPr>
          <w:p w:rsidR="00D454E1" w:rsidRDefault="002B24AE" w:rsidP="002F274E">
            <m:oMathPara>
              <m:oMath>
                <m:sSub>
                  <m:sSubPr>
                    <m:ctrlPr>
                      <w:rPr>
                        <w:rFonts w:ascii="Cambria Math" w:hAnsi="Cambria Math"/>
                        <w:i/>
                      </w:rPr>
                    </m:ctrlPr>
                  </m:sSubPr>
                  <m:e>
                    <m:r>
                      <w:rPr>
                        <w:rFonts w:ascii="Cambria Math" w:hAnsi="Cambria Math"/>
                      </w:rPr>
                      <m:t>λ</m:t>
                    </m:r>
                  </m:e>
                  <m:sub>
                    <m:r>
                      <w:rPr>
                        <w:rFonts w:ascii="Cambria Math" w:hAnsi="Cambria Math"/>
                      </w:rPr>
                      <m:t>b</m:t>
                    </m:r>
                  </m:sub>
                </m:sSub>
                <m:d>
                  <m:dPr>
                    <m:ctrlPr>
                      <w:rPr>
                        <w:rFonts w:ascii="Cambria Math" w:hAnsi="Cambria Math"/>
                        <w:i/>
                      </w:rPr>
                    </m:ctrlPr>
                  </m:dPr>
                  <m:e>
                    <m:r>
                      <w:rPr>
                        <w:rFonts w:ascii="Cambria Math" w:hAnsi="Cambria Math"/>
                      </w:rPr>
                      <m:t>r</m:t>
                    </m:r>
                  </m:e>
                </m:d>
                <m:r>
                  <w:rPr>
                    <w:rFonts w:ascii="Cambria Math" w:hAnsi="Cambria Math"/>
                  </w:rPr>
                  <m:t>p</m:t>
                </m:r>
                <m:d>
                  <m:dPr>
                    <m:ctrlPr>
                      <w:rPr>
                        <w:rFonts w:ascii="Cambria Math" w:hAnsi="Cambria Math"/>
                        <w:i/>
                      </w:rPr>
                    </m:ctrlPr>
                  </m:dPr>
                  <m:e>
                    <m:r>
                      <w:rPr>
                        <w:rFonts w:ascii="Cambria Math" w:hAnsi="Cambria Math"/>
                      </w:rPr>
                      <m:t>r</m:t>
                    </m:r>
                  </m:e>
                </m:d>
                <m:r>
                  <w:rPr>
                    <w:rFonts w:ascii="Cambria Math" w:hAnsi="Cambria Math"/>
                  </w:rPr>
                  <m:t>+</m:t>
                </m:r>
                <m:nary>
                  <m:naryPr>
                    <m:limLoc m:val="undOvr"/>
                    <m:ctrlPr>
                      <w:rPr>
                        <w:rFonts w:ascii="Cambria Math" w:hAnsi="Cambria Math"/>
                        <w:i/>
                      </w:rPr>
                    </m:ctrlPr>
                  </m:naryPr>
                  <m:sub>
                    <m:r>
                      <w:rPr>
                        <w:rFonts w:ascii="Cambria Math" w:hAnsi="Cambria Math"/>
                      </w:rPr>
                      <m:t>Γ</m:t>
                    </m:r>
                  </m:sub>
                  <m:sup/>
                  <m:e>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(r,ξ)p(ξ)d</m:t>
                    </m:r>
                    <m:sSub>
                      <m:sSubPr>
                        <m:ctrlPr>
                          <w:rPr>
                            <w:rFonts w:ascii="Cambria Math" w:hAnsi="Cambria Math"/>
                            <w:i/>
                          </w:rPr>
                        </m:ctrlPr>
                      </m:sSubPr>
                      <m:e>
                        <m:r>
                          <w:rPr>
                            <w:rFonts w:ascii="Cambria Math" w:hAnsi="Cambria Math"/>
                          </w:rPr>
                          <m:t>Γ</m:t>
                        </m:r>
                      </m:e>
                      <m:sub>
                        <m:r>
                          <w:rPr>
                            <w:rFonts w:ascii="Cambria Math" w:hAnsi="Cambria Math"/>
                          </w:rPr>
                          <m:t>ξ</m:t>
                        </m:r>
                      </m:sub>
                    </m:sSub>
                  </m:e>
                </m:nary>
                <m:r>
                  <w:rPr>
                    <w:rFonts w:ascii="Cambria Math" w:hAnsi="Cambria Math"/>
                  </w:rPr>
                  <m:t>-</m:t>
                </m:r>
                <m:nary>
                  <m:naryPr>
                    <m:limLoc m:val="undOvr"/>
                    <m:ctrlPr>
                      <w:rPr>
                        <w:rFonts w:ascii="Cambria Math" w:hAnsi="Cambria Math"/>
                        <w:i/>
                      </w:rPr>
                    </m:ctrlPr>
                  </m:naryPr>
                  <m:sub>
                    <m:r>
                      <w:rPr>
                        <w:rFonts w:ascii="Cambria Math" w:hAnsi="Cambria Math"/>
                      </w:rPr>
                      <m:t>Γ</m:t>
                    </m:r>
                  </m:sub>
                  <m:sup/>
                  <m:e>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r,ξ</m:t>
                        </m:r>
                      </m:e>
                    </m:d>
                    <m:r>
                      <w:rPr>
                        <w:rFonts w:ascii="Cambria Math" w:hAnsi="Cambria Math"/>
                      </w:rPr>
                      <m:t>q</m:t>
                    </m:r>
                    <m:d>
                      <m:dPr>
                        <m:ctrlPr>
                          <w:rPr>
                            <w:rFonts w:ascii="Cambria Math" w:hAnsi="Cambria Math"/>
                            <w:i/>
                          </w:rPr>
                        </m:ctrlPr>
                      </m:dPr>
                      <m:e>
                        <m:r>
                          <w:rPr>
                            <w:rFonts w:ascii="Cambria Math" w:hAnsi="Cambria Math"/>
                          </w:rPr>
                          <m:t>ξ</m:t>
                        </m:r>
                      </m:e>
                    </m:d>
                    <m:r>
                      <w:rPr>
                        <w:rFonts w:ascii="Cambria Math" w:hAnsi="Cambria Math"/>
                      </w:rPr>
                      <m:t>d</m:t>
                    </m:r>
                    <m:sSub>
                      <m:sSubPr>
                        <m:ctrlPr>
                          <w:rPr>
                            <w:rFonts w:ascii="Cambria Math" w:hAnsi="Cambria Math"/>
                            <w:i/>
                          </w:rPr>
                        </m:ctrlPr>
                      </m:sSubPr>
                      <m:e>
                        <m:r>
                          <w:rPr>
                            <w:rFonts w:ascii="Cambria Math" w:hAnsi="Cambria Math"/>
                          </w:rPr>
                          <m:t>Γ</m:t>
                        </m:r>
                      </m:e>
                      <m:sub>
                        <m:r>
                          <w:rPr>
                            <w:rFonts w:ascii="Cambria Math" w:hAnsi="Cambria Math"/>
                          </w:rPr>
                          <m:t>ξ</m:t>
                        </m:r>
                      </m:sub>
                    </m:sSub>
                  </m:e>
                </m:nary>
                <m:r>
                  <w:rPr>
                    <w:rFonts w:ascii="Cambria Math" w:hAnsi="Cambria Math"/>
                  </w:rPr>
                  <m:t>=0</m:t>
                </m:r>
              </m:oMath>
            </m:oMathPara>
          </w:p>
        </w:tc>
        <w:tc>
          <w:tcPr>
            <w:tcW w:w="723" w:type="dxa"/>
          </w:tcPr>
          <w:p w:rsidR="00D454E1" w:rsidRDefault="00D454E1" w:rsidP="00665D6E">
            <w:pPr>
              <w:jc w:val="right"/>
            </w:pPr>
            <w:r>
              <w:t>(3.2)</w:t>
            </w:r>
          </w:p>
        </w:tc>
      </w:tr>
    </w:tbl>
    <w:p w:rsidR="0072248D" w:rsidRDefault="00A106D3" w:rsidP="00665D6E">
      <w:r>
        <w:t xml:space="preserve"> </w:t>
      </w:r>
      <w:proofErr w:type="gramStart"/>
      <w:r w:rsidR="0072248D" w:rsidRPr="00AA6BB6">
        <w:t>where</w:t>
      </w:r>
      <w:proofErr w:type="gramEnd"/>
      <w:r w:rsidR="0072248D" w:rsidRPr="00AA6BB6">
        <w:t xml:space="preserve"> </w:t>
      </w:r>
      <w:r w:rsidR="00E55E13" w:rsidRPr="00AA6BB6">
        <w:rPr>
          <w:i/>
        </w:rPr>
        <w:t>p</w:t>
      </w:r>
      <w:r w:rsidR="0072248D" w:rsidRPr="00AA6BB6">
        <w:rPr>
          <w:vertAlign w:val="superscript"/>
        </w:rPr>
        <w:t>*</w:t>
      </w:r>
      <w:r w:rsidR="0072248D" w:rsidRPr="00AA6BB6">
        <w:t>(</w:t>
      </w:r>
      <w:r w:rsidR="0072248D" w:rsidRPr="00AA6BB6">
        <w:rPr>
          <w:i/>
        </w:rPr>
        <w:t>r</w:t>
      </w:r>
      <w:r w:rsidR="0072248D" w:rsidRPr="00AA6BB6">
        <w:t>,</w:t>
      </w:r>
      <w:r w:rsidR="00B10817" w:rsidRPr="000C5C82">
        <w:rPr>
          <w:i/>
        </w:rPr>
        <w:sym w:font="Symbol" w:char="F078"/>
      </w:r>
      <w:r w:rsidR="0072248D" w:rsidRPr="00AA6BB6">
        <w:t xml:space="preserve">) is the fundamental solution of the Helmholtz problem, </w:t>
      </w:r>
      <w:r w:rsidR="00AA6BB6" w:rsidRPr="00AA6BB6">
        <w:rPr>
          <w:position w:val="-10"/>
        </w:rPr>
        <w:object w:dxaOrig="1600" w:dyaOrig="320">
          <v:shape id="_x0000_i1096" type="#_x0000_t75" style="width:81.75pt;height:15.75pt" o:ole="">
            <v:imagedata r:id="rId151" o:title=""/>
          </v:shape>
          <o:OLEObject Type="Embed" ProgID="Equation.3" ShapeID="_x0000_i1096" DrawAspect="Content" ObjectID="_1492579406" r:id="rId152"/>
        </w:object>
      </w:r>
      <w:r w:rsidR="00374C88" w:rsidRPr="00AA6BB6">
        <w:rPr>
          <w:position w:val="-10"/>
        </w:rPr>
        <w:t xml:space="preserve"> </w:t>
      </w:r>
      <w:r w:rsidR="0072248D" w:rsidRPr="00AA6BB6">
        <w:t>and</w:t>
      </w:r>
      <w:r w:rsidR="00374C88" w:rsidRPr="00AA6BB6">
        <w:t xml:space="preserve"> </w:t>
      </w:r>
      <w:r w:rsidR="00AA6BB6" w:rsidRPr="00AA6BB6">
        <w:rPr>
          <w:position w:val="-10"/>
        </w:rPr>
        <w:object w:dxaOrig="2180" w:dyaOrig="360">
          <v:shape id="_x0000_i1097" type="#_x0000_t75" style="width:106.5pt;height:18pt" o:ole="">
            <v:imagedata r:id="rId153" o:title=""/>
          </v:shape>
          <o:OLEObject Type="Embed" ProgID="Equation.3" ShapeID="_x0000_i1097" DrawAspect="Content" ObjectID="_1492579407" r:id="rId154"/>
        </w:object>
      </w:r>
      <w:r w:rsidR="0072248D" w:rsidRPr="00AA6BB6">
        <w:t>. For a 2D problem the fundamental solution is given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282"/>
        <w:gridCol w:w="676"/>
      </w:tblGrid>
      <w:tr w:rsidR="00F07ADB" w:rsidTr="00D45FA8">
        <w:trPr>
          <w:trHeight w:val="461"/>
          <w:jc w:val="center"/>
        </w:trPr>
        <w:tc>
          <w:tcPr>
            <w:tcW w:w="534" w:type="dxa"/>
          </w:tcPr>
          <w:p w:rsidR="00F07ADB" w:rsidRDefault="00F07ADB" w:rsidP="00797D3B">
            <w:pPr>
              <w:pStyle w:val="Default"/>
              <w:spacing w:line="480" w:lineRule="auto"/>
              <w:rPr>
                <w:rFonts w:ascii="Times New Roman" w:hAnsi="Times New Roman"/>
                <w:color w:val="000000"/>
                <w:sz w:val="24"/>
                <w:szCs w:val="24"/>
                <w:lang w:val="en-GB"/>
              </w:rPr>
            </w:pPr>
          </w:p>
        </w:tc>
        <w:tc>
          <w:tcPr>
            <w:tcW w:w="7371" w:type="dxa"/>
          </w:tcPr>
          <w:p w:rsidR="00F07ADB" w:rsidRPr="00F07ADB" w:rsidRDefault="00C91B6B" w:rsidP="00F07ADB">
            <w:pPr>
              <w:pStyle w:val="Default"/>
              <w:keepNext/>
              <w:spacing w:line="480" w:lineRule="auto"/>
              <w:jc w:val="center"/>
              <w:rPr>
                <w:rFonts w:asciiTheme="minorHAnsi" w:hAnsiTheme="minorHAnsi"/>
                <w:lang w:val="en-GB"/>
              </w:rPr>
            </w:pPr>
            <w:r w:rsidRPr="00AA6BB6">
              <w:rPr>
                <w:color w:val="000000"/>
                <w:position w:val="-24"/>
              </w:rPr>
              <w:object w:dxaOrig="2480" w:dyaOrig="620">
                <v:shape id="_x0000_i1098" type="#_x0000_t75" style="width:123.75pt;height:31.5pt" o:ole="">
                  <v:imagedata r:id="rId155" o:title=""/>
                </v:shape>
                <o:OLEObject Type="Embed" ProgID="Equation.3" ShapeID="_x0000_i1098" DrawAspect="Content" ObjectID="_1492579408" r:id="rId156"/>
              </w:object>
            </w:r>
          </w:p>
        </w:tc>
        <w:tc>
          <w:tcPr>
            <w:tcW w:w="581" w:type="dxa"/>
          </w:tcPr>
          <w:p w:rsidR="00F07ADB" w:rsidRPr="00F07ADB" w:rsidRDefault="00221300" w:rsidP="00D45FA8">
            <w:pPr>
              <w:pStyle w:val="Caption"/>
              <w:spacing w:after="0"/>
            </w:pPr>
            <w:r w:rsidDel="00221300">
              <w:t xml:space="preserve"> </w:t>
            </w:r>
            <w:r>
              <w:t>(3</w:t>
            </w:r>
            <w:r w:rsidR="006848EE">
              <w:t>.</w:t>
            </w:r>
            <w:r w:rsidR="002B24AE">
              <w:fldChar w:fldCharType="begin"/>
            </w:r>
            <w:r w:rsidR="002B24AE">
              <w:instrText xml:space="preserve"> SEQ Equation \* ARABIC \s 1 </w:instrText>
            </w:r>
            <w:r w:rsidR="002B24AE">
              <w:fldChar w:fldCharType="separate"/>
            </w:r>
            <w:r w:rsidR="00D45FA8">
              <w:rPr>
                <w:noProof/>
              </w:rPr>
              <w:t>3</w:t>
            </w:r>
            <w:r w:rsidR="002B24AE">
              <w:rPr>
                <w:noProof/>
              </w:rPr>
              <w:fldChar w:fldCharType="end"/>
            </w:r>
            <w:r>
              <w:rPr>
                <w:noProof/>
              </w:rPr>
              <w:t>)</w:t>
            </w:r>
          </w:p>
        </w:tc>
      </w:tr>
    </w:tbl>
    <w:p w:rsidR="00F562F2" w:rsidRDefault="00F562F2" w:rsidP="00AF5269">
      <w:pPr>
        <w:pStyle w:val="Footer"/>
        <w:rPr>
          <w:color w:val="000000"/>
        </w:rPr>
      </w:pPr>
      <w:proofErr w:type="gramStart"/>
      <w:r>
        <w:rPr>
          <w:color w:val="000000"/>
        </w:rPr>
        <w:t>with</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284"/>
        <w:gridCol w:w="676"/>
      </w:tblGrid>
      <w:tr w:rsidR="00F07ADB" w:rsidTr="00D45FA8">
        <w:trPr>
          <w:trHeight w:val="461"/>
          <w:jc w:val="center"/>
        </w:trPr>
        <w:tc>
          <w:tcPr>
            <w:tcW w:w="534" w:type="dxa"/>
          </w:tcPr>
          <w:p w:rsidR="00F07ADB" w:rsidRDefault="00F07ADB" w:rsidP="00797D3B">
            <w:pPr>
              <w:pStyle w:val="Default"/>
              <w:spacing w:line="480" w:lineRule="auto"/>
              <w:rPr>
                <w:rFonts w:ascii="Times New Roman" w:hAnsi="Times New Roman"/>
                <w:color w:val="000000"/>
                <w:sz w:val="24"/>
                <w:szCs w:val="24"/>
                <w:lang w:val="en-GB"/>
              </w:rPr>
            </w:pPr>
          </w:p>
        </w:tc>
        <w:tc>
          <w:tcPr>
            <w:tcW w:w="7371" w:type="dxa"/>
          </w:tcPr>
          <w:p w:rsidR="00F07ADB" w:rsidRPr="00F07ADB" w:rsidRDefault="00C91B6B" w:rsidP="00F07ADB">
            <w:pPr>
              <w:pStyle w:val="Default"/>
              <w:keepNext/>
              <w:spacing w:line="480" w:lineRule="auto"/>
              <w:jc w:val="center"/>
              <w:rPr>
                <w:rFonts w:asciiTheme="minorHAnsi" w:hAnsiTheme="minorHAnsi"/>
                <w:lang w:val="en-GB"/>
              </w:rPr>
            </w:pPr>
            <w:r w:rsidRPr="00C91B6B">
              <w:rPr>
                <w:position w:val="-12"/>
              </w:rPr>
              <w:object w:dxaOrig="3040" w:dyaOrig="380">
                <v:shape id="_x0000_i1099" type="#_x0000_t75" style="width:181.5pt;height:18.75pt" o:ole="" filled="t">
                  <v:fill color2="black"/>
                  <v:imagedata r:id="rId157" o:title=""/>
                </v:shape>
                <o:OLEObject Type="Embed" ProgID="Equation.3" ShapeID="_x0000_i1099" DrawAspect="Content" ObjectID="_1492579409" r:id="rId158"/>
              </w:object>
            </w:r>
          </w:p>
        </w:tc>
        <w:tc>
          <w:tcPr>
            <w:tcW w:w="581" w:type="dxa"/>
          </w:tcPr>
          <w:p w:rsidR="00F07ADB" w:rsidRPr="00F07ADB" w:rsidRDefault="00221300" w:rsidP="00D45FA8">
            <w:pPr>
              <w:pStyle w:val="Caption"/>
              <w:spacing w:after="0"/>
            </w:pPr>
            <w:r>
              <w:t>(3</w:t>
            </w:r>
            <w:r w:rsidR="006848EE">
              <w:t>.</w:t>
            </w:r>
            <w:r w:rsidR="002B24AE">
              <w:fldChar w:fldCharType="begin"/>
            </w:r>
            <w:r w:rsidR="002B24AE">
              <w:instrText xml:space="preserve"> SEQ Equation \* ARABIC \s 1 </w:instrText>
            </w:r>
            <w:r w:rsidR="002B24AE">
              <w:fldChar w:fldCharType="separate"/>
            </w:r>
            <w:r w:rsidR="00D45FA8">
              <w:rPr>
                <w:noProof/>
              </w:rPr>
              <w:t>4</w:t>
            </w:r>
            <w:r w:rsidR="002B24AE">
              <w:rPr>
                <w:noProof/>
              </w:rPr>
              <w:fldChar w:fldCharType="end"/>
            </w:r>
            <w:r>
              <w:rPr>
                <w:noProof/>
              </w:rPr>
              <w:t>)</w:t>
            </w:r>
          </w:p>
        </w:tc>
      </w:tr>
    </w:tbl>
    <w:p w:rsidR="0072248D" w:rsidRDefault="0072248D" w:rsidP="000A3F9D">
      <w:pPr>
        <w:pStyle w:val="Footer"/>
        <w:rPr>
          <w:color w:val="000000"/>
        </w:rPr>
      </w:pPr>
      <w:r w:rsidRPr="00AA6BB6">
        <w:rPr>
          <w:color w:val="000000"/>
        </w:rPr>
        <w:t xml:space="preserve">where </w:t>
      </w:r>
      <w:r w:rsidRPr="00AA6BB6">
        <w:rPr>
          <w:i/>
          <w:color w:val="000000"/>
        </w:rPr>
        <w:t>J</w:t>
      </w:r>
      <w:r w:rsidRPr="00AA6BB6">
        <w:rPr>
          <w:i/>
          <w:color w:val="000000"/>
          <w:vertAlign w:val="subscript"/>
        </w:rPr>
        <w:t>0</w:t>
      </w:r>
      <w:r w:rsidRPr="00AA6BB6">
        <w:rPr>
          <w:color w:val="000000"/>
          <w:vertAlign w:val="subscript"/>
        </w:rPr>
        <w:t xml:space="preserve"> </w:t>
      </w:r>
      <w:r w:rsidRPr="00AA6BB6">
        <w:rPr>
          <w:color w:val="000000"/>
        </w:rPr>
        <w:t xml:space="preserve">and </w:t>
      </w:r>
      <w:r w:rsidRPr="00AA6BB6">
        <w:rPr>
          <w:i/>
          <w:color w:val="000000"/>
        </w:rPr>
        <w:t>Y</w:t>
      </w:r>
      <w:r w:rsidRPr="00AA6BB6">
        <w:rPr>
          <w:i/>
          <w:color w:val="000000"/>
          <w:vertAlign w:val="subscript"/>
        </w:rPr>
        <w:t>0</w:t>
      </w:r>
      <w:r w:rsidRPr="00AA6BB6">
        <w:rPr>
          <w:color w:val="000000"/>
        </w:rPr>
        <w:t xml:space="preserve"> are </w:t>
      </w:r>
      <w:r w:rsidR="009C7A8B">
        <w:rPr>
          <w:color w:val="000000"/>
        </w:rPr>
        <w:t xml:space="preserve">zeroth order </w:t>
      </w:r>
      <w:r w:rsidRPr="00AA6BB6">
        <w:rPr>
          <w:color w:val="000000"/>
        </w:rPr>
        <w:t>Bessel functions of first and second kind, respectively and</w:t>
      </w:r>
      <w:r w:rsidRPr="00AA6BB6">
        <w:rPr>
          <w:i/>
          <w:color w:val="000000"/>
        </w:rPr>
        <w:t xml:space="preserve"> R</w:t>
      </w:r>
      <w:r w:rsidR="00C91B6B">
        <w:rPr>
          <w:i/>
          <w:color w:val="000000"/>
          <w:vertAlign w:val="subscript"/>
        </w:rPr>
        <w:t>Ω</w:t>
      </w:r>
      <w:r w:rsidRPr="00AA6BB6">
        <w:rPr>
          <w:color w:val="000000"/>
        </w:rPr>
        <w:t xml:space="preserve"> is the distance from the point of application of the concentrated </w:t>
      </w:r>
      <w:r w:rsidRPr="00AA6BB6">
        <w:rPr>
          <w:color w:val="000000"/>
        </w:rPr>
        <w:lastRenderedPageBreak/>
        <w:t xml:space="preserve">unit source to any other point under consideration, i.e. </w:t>
      </w:r>
      <w:r w:rsidR="00C91B6B" w:rsidRPr="00767C6A">
        <w:rPr>
          <w:position w:val="-10"/>
        </w:rPr>
        <w:object w:dxaOrig="340" w:dyaOrig="340">
          <v:shape id="_x0000_i1100" type="#_x0000_t75" style="width:16.5pt;height:16.5pt" o:ole="">
            <v:imagedata r:id="rId159" o:title=""/>
          </v:shape>
          <o:OLEObject Type="Embed" ProgID="Equation.3" ShapeID="_x0000_i1100" DrawAspect="Content" ObjectID="_1492579410" r:id="rId160"/>
        </w:object>
      </w:r>
      <w:r w:rsidRPr="00AA6BB6">
        <w:rPr>
          <w:color w:val="000000"/>
        </w:rPr>
        <w:t xml:space="preserve"> = |</w:t>
      </w:r>
      <w:r w:rsidRPr="00AA6BB6">
        <w:rPr>
          <w:i/>
          <w:color w:val="000000"/>
        </w:rPr>
        <w:t>r</w:t>
      </w:r>
      <w:r w:rsidRPr="00AA6BB6">
        <w:rPr>
          <w:color w:val="000000"/>
        </w:rPr>
        <w:t xml:space="preserve"> – </w:t>
      </w:r>
      <w:r w:rsidR="00ED4154" w:rsidRPr="000C5C82">
        <w:rPr>
          <w:i/>
          <w:color w:val="000000"/>
        </w:rPr>
        <w:sym w:font="Symbol" w:char="F078"/>
      </w:r>
      <w:r w:rsidRPr="00AA6BB6">
        <w:rPr>
          <w:color w:val="000000"/>
        </w:rPr>
        <w:t>|. The derivative of the fundamental solution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282"/>
        <w:gridCol w:w="676"/>
      </w:tblGrid>
      <w:tr w:rsidR="00C447B2" w:rsidTr="00D45FA8">
        <w:tc>
          <w:tcPr>
            <w:tcW w:w="534" w:type="dxa"/>
          </w:tcPr>
          <w:p w:rsidR="00C447B2" w:rsidRDefault="00C447B2" w:rsidP="000A3F9D">
            <w:pPr>
              <w:pStyle w:val="Footer"/>
              <w:rPr>
                <w:color w:val="000000"/>
              </w:rPr>
            </w:pPr>
          </w:p>
        </w:tc>
        <w:tc>
          <w:tcPr>
            <w:tcW w:w="7371" w:type="dxa"/>
          </w:tcPr>
          <w:p w:rsidR="00C447B2" w:rsidRPr="00C447B2" w:rsidRDefault="00B45FEE" w:rsidP="00C447B2">
            <w:pPr>
              <w:pStyle w:val="Footer"/>
              <w:keepNext/>
              <w:jc w:val="center"/>
            </w:pPr>
            <w:r w:rsidRPr="00B45FEE">
              <w:rPr>
                <w:position w:val="-24"/>
              </w:rPr>
              <w:object w:dxaOrig="2740" w:dyaOrig="620">
                <v:shape id="_x0000_i1101" type="#_x0000_t75" style="width:135.75pt;height:31.5pt" o:ole="" filled="t">
                  <v:fill color2="black"/>
                  <v:imagedata r:id="rId161" o:title=""/>
                </v:shape>
                <o:OLEObject Type="Embed" ProgID="Equation.3" ShapeID="_x0000_i1101" DrawAspect="Content" ObjectID="_1492579411" r:id="rId162"/>
              </w:object>
            </w:r>
          </w:p>
        </w:tc>
        <w:tc>
          <w:tcPr>
            <w:tcW w:w="581" w:type="dxa"/>
          </w:tcPr>
          <w:p w:rsidR="00C447B2" w:rsidRDefault="005A01FE" w:rsidP="005A01FE">
            <w:pPr>
              <w:pStyle w:val="Footer"/>
              <w:jc w:val="right"/>
              <w:rPr>
                <w:color w:val="000000"/>
              </w:rPr>
            </w:pPr>
            <w:r>
              <w:rPr>
                <w:color w:val="000000"/>
              </w:rPr>
              <w:t>(3.5)</w:t>
            </w:r>
            <w:r w:rsidR="001265F0">
              <w:rPr>
                <w:color w:val="000000"/>
              </w:rPr>
              <w:fldChar w:fldCharType="begin"/>
            </w:r>
            <w:r w:rsidR="006848EE">
              <w:rPr>
                <w:color w:val="000000"/>
              </w:rPr>
              <w:instrText xml:space="preserve"> STYLEREF 1 \s </w:instrText>
            </w:r>
            <w:r w:rsidR="001265F0">
              <w:rPr>
                <w:color w:val="000000"/>
              </w:rPr>
              <w:fldChar w:fldCharType="end"/>
            </w:r>
          </w:p>
        </w:tc>
      </w:tr>
    </w:tbl>
    <w:p w:rsidR="0072248D" w:rsidRPr="00AA6BB6" w:rsidRDefault="0072248D" w:rsidP="00727557">
      <w:pPr>
        <w:pStyle w:val="Default"/>
        <w:spacing w:line="480" w:lineRule="auto"/>
        <w:jc w:val="both"/>
        <w:rPr>
          <w:rFonts w:ascii="Times New Roman" w:hAnsi="Times New Roman"/>
          <w:color w:val="000000"/>
          <w:sz w:val="24"/>
          <w:szCs w:val="24"/>
          <w:lang w:val="en-GB"/>
        </w:rPr>
      </w:pPr>
      <w:r w:rsidRPr="00AA6BB6">
        <w:rPr>
          <w:rFonts w:ascii="Times New Roman" w:hAnsi="Times New Roman"/>
          <w:color w:val="000000"/>
          <w:sz w:val="24"/>
          <w:szCs w:val="24"/>
          <w:lang w:val="en-GB"/>
        </w:rPr>
        <w:t xml:space="preserve">The constant </w:t>
      </w:r>
      <m:oMath>
        <m:sSub>
          <m:sSubPr>
            <m:ctrlPr>
              <w:rPr>
                <w:rFonts w:ascii="Cambria Math" w:eastAsia="Times New Roman" w:hAnsi="Cambria Math"/>
                <w:i/>
                <w:sz w:val="24"/>
                <w:szCs w:val="24"/>
                <w:lang w:val="en-GB"/>
              </w:rPr>
            </m:ctrlPr>
          </m:sSubPr>
          <m:e>
            <m:r>
              <w:rPr>
                <w:rFonts w:ascii="Cambria Math" w:hAnsi="Cambria Math"/>
                <w:sz w:val="24"/>
                <w:szCs w:val="24"/>
              </w:rPr>
              <m:t>λ</m:t>
            </m:r>
          </m:e>
          <m:sub>
            <m:r>
              <w:rPr>
                <w:rFonts w:ascii="Cambria Math" w:hAnsi="Cambria Math"/>
                <w:sz w:val="24"/>
                <w:szCs w:val="24"/>
              </w:rPr>
              <m:t>b</m:t>
            </m:r>
          </m:sub>
        </m:sSub>
        <m:d>
          <m:dPr>
            <m:ctrlPr>
              <w:rPr>
                <w:rFonts w:ascii="Cambria Math" w:hAnsi="Cambria Math"/>
                <w:i/>
                <w:sz w:val="24"/>
                <w:szCs w:val="24"/>
              </w:rPr>
            </m:ctrlPr>
          </m:dPr>
          <m:e>
            <m:r>
              <w:rPr>
                <w:rFonts w:ascii="Cambria Math" w:hAnsi="Cambria Math"/>
                <w:sz w:val="24"/>
                <w:szCs w:val="24"/>
              </w:rPr>
              <m:t>r</m:t>
            </m:r>
          </m:e>
        </m:d>
      </m:oMath>
      <w:r w:rsidR="00727557">
        <w:rPr>
          <w:rFonts w:asciiTheme="minorHAnsi" w:hAnsiTheme="minorHAnsi"/>
          <w:lang w:val="en-GB"/>
        </w:rPr>
        <w:t xml:space="preserve"> </w:t>
      </w:r>
      <w:r w:rsidRPr="00AA6BB6">
        <w:rPr>
          <w:rFonts w:ascii="Times New Roman" w:hAnsi="Times New Roman"/>
          <w:color w:val="000000"/>
          <w:sz w:val="24"/>
          <w:szCs w:val="24"/>
          <w:lang w:val="en-GB"/>
        </w:rPr>
        <w:t>has</w:t>
      </w:r>
      <w:r w:rsidR="001A59B3">
        <w:rPr>
          <w:rFonts w:ascii="Times New Roman" w:hAnsi="Times New Roman"/>
          <w:color w:val="000000"/>
          <w:sz w:val="24"/>
          <w:szCs w:val="24"/>
          <w:lang w:val="en-GB"/>
        </w:rPr>
        <w:t xml:space="preserve"> a</w:t>
      </w:r>
      <w:r w:rsidRPr="00AA6BB6">
        <w:rPr>
          <w:rFonts w:ascii="Times New Roman" w:hAnsi="Times New Roman"/>
          <w:color w:val="000000"/>
          <w:sz w:val="24"/>
          <w:szCs w:val="24"/>
          <w:lang w:val="en-GB"/>
        </w:rPr>
        <w:t xml:space="preserve"> value </w:t>
      </w:r>
      <w:r w:rsidR="001A59B3">
        <w:rPr>
          <w:rFonts w:ascii="Times New Roman" w:hAnsi="Times New Roman"/>
          <w:color w:val="000000"/>
          <w:sz w:val="24"/>
          <w:szCs w:val="24"/>
          <w:lang w:val="en-GB"/>
        </w:rPr>
        <w:t>between</w:t>
      </w:r>
      <w:r w:rsidR="001A59B3" w:rsidRPr="00AA6BB6">
        <w:rPr>
          <w:rFonts w:ascii="Times New Roman" w:hAnsi="Times New Roman"/>
          <w:color w:val="000000"/>
          <w:sz w:val="24"/>
          <w:szCs w:val="24"/>
          <w:lang w:val="en-GB"/>
        </w:rPr>
        <w:t xml:space="preserve"> </w:t>
      </w:r>
      <w:r w:rsidRPr="00AA6BB6">
        <w:rPr>
          <w:rFonts w:ascii="Times New Roman" w:hAnsi="Times New Roman"/>
          <w:color w:val="000000"/>
          <w:sz w:val="24"/>
          <w:szCs w:val="24"/>
          <w:lang w:val="en-GB"/>
        </w:rPr>
        <w:t xml:space="preserve">0 </w:t>
      </w:r>
      <w:r w:rsidR="001A59B3">
        <w:rPr>
          <w:rFonts w:ascii="Times New Roman" w:hAnsi="Times New Roman"/>
          <w:color w:val="000000"/>
          <w:sz w:val="24"/>
          <w:szCs w:val="24"/>
          <w:lang w:val="en-GB"/>
        </w:rPr>
        <w:t>and</w:t>
      </w:r>
      <w:r w:rsidR="001A59B3" w:rsidRPr="00AA6BB6">
        <w:rPr>
          <w:rFonts w:ascii="Times New Roman" w:hAnsi="Times New Roman"/>
          <w:color w:val="000000"/>
          <w:sz w:val="24"/>
          <w:szCs w:val="24"/>
          <w:lang w:val="en-GB"/>
        </w:rPr>
        <w:t xml:space="preserve"> </w:t>
      </w:r>
      <w:r w:rsidRPr="00AA6BB6">
        <w:rPr>
          <w:rFonts w:ascii="Times New Roman" w:hAnsi="Times New Roman"/>
          <w:color w:val="000000"/>
          <w:sz w:val="24"/>
          <w:szCs w:val="24"/>
          <w:lang w:val="en-GB"/>
        </w:rPr>
        <w:t>1 being equal to</w:t>
      </w:r>
      <w:r w:rsidR="00CD060B">
        <w:rPr>
          <w:rFonts w:ascii="Times New Roman" w:hAnsi="Times New Roman"/>
          <w:color w:val="000000"/>
          <w:sz w:val="24"/>
          <w:szCs w:val="24"/>
          <w:lang w:val="en-GB"/>
        </w:rPr>
        <w:t xml:space="preserve"> 1/2</w:t>
      </w:r>
      <w:r w:rsidRPr="00AA6BB6">
        <w:rPr>
          <w:rFonts w:ascii="Times New Roman" w:hAnsi="Times New Roman"/>
          <w:color w:val="000000"/>
          <w:sz w:val="24"/>
          <w:szCs w:val="24"/>
          <w:lang w:val="en-GB"/>
        </w:rPr>
        <w:t xml:space="preserve"> for smooth boundaries and 1 if the source point</w:t>
      </w:r>
      <w:r w:rsidR="00C83300">
        <w:rPr>
          <w:rFonts w:ascii="Times New Roman" w:hAnsi="Times New Roman"/>
          <w:color w:val="000000"/>
          <w:sz w:val="24"/>
          <w:szCs w:val="24"/>
          <w:lang w:val="en-GB"/>
        </w:rPr>
        <w:t xml:space="preserve"> </w:t>
      </w:r>
      <w:r w:rsidRPr="00AA6BB6">
        <w:rPr>
          <w:rFonts w:ascii="Times New Roman" w:hAnsi="Times New Roman"/>
          <w:color w:val="000000"/>
          <w:sz w:val="24"/>
          <w:szCs w:val="24"/>
          <w:lang w:val="en-GB"/>
        </w:rPr>
        <w:t>is inside the domain.</w:t>
      </w:r>
      <w:r w:rsidR="00E93952">
        <w:rPr>
          <w:rFonts w:ascii="Times New Roman" w:hAnsi="Times New Roman"/>
          <w:color w:val="000000"/>
          <w:sz w:val="24"/>
          <w:szCs w:val="24"/>
          <w:lang w:val="en-GB"/>
        </w:rPr>
        <w:t xml:space="preserve"> For the RBIE method, since the source point is at the centre of the local sub-domain,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b</m:t>
            </m:r>
          </m:sub>
        </m:sSub>
      </m:oMath>
      <w:r w:rsidR="00E93952">
        <w:rPr>
          <w:rFonts w:ascii="Times New Roman" w:hAnsi="Times New Roman"/>
          <w:color w:val="000000"/>
          <w:sz w:val="24"/>
          <w:szCs w:val="24"/>
          <w:lang w:val="en-GB"/>
        </w:rPr>
        <w:t xml:space="preserve"> takes the value 1.</w:t>
      </w:r>
    </w:p>
    <w:p w:rsidR="0072248D" w:rsidRDefault="0072248D">
      <w:r w:rsidRPr="00AA6BB6">
        <w:t xml:space="preserve">       </w:t>
      </w:r>
      <w:r w:rsidR="00AA6BB6" w:rsidRPr="00AA6BB6">
        <w:t xml:space="preserve">The proposed formulation solves in each interior node three integral equations in order to obtain the potential </w:t>
      </w:r>
      <w:r w:rsidR="00AA6BB6" w:rsidRPr="00AA6BB6">
        <w:rPr>
          <w:i/>
        </w:rPr>
        <w:t>p</w:t>
      </w:r>
      <w:r w:rsidR="00AA6BB6" w:rsidRPr="00AA6BB6">
        <w:t xml:space="preserve">, and the partial derivatives </w:t>
      </w:r>
      <w:r w:rsidR="00AA6BB6" w:rsidRPr="00AA6BB6">
        <w:sym w:font="Symbol" w:char="F0B6"/>
      </w:r>
      <w:r w:rsidR="00AA6BB6" w:rsidRPr="00AA6BB6">
        <w:rPr>
          <w:i/>
        </w:rPr>
        <w:t>p</w:t>
      </w:r>
      <w:r w:rsidR="00AA6BB6" w:rsidRPr="00AA6BB6">
        <w:t>/</w:t>
      </w:r>
      <w:r w:rsidR="00AA6BB6" w:rsidRPr="00AA6BB6">
        <w:sym w:font="Symbol" w:char="F0B6"/>
      </w:r>
      <w:proofErr w:type="spellStart"/>
      <w:r w:rsidR="00AA6BB6" w:rsidRPr="00AA6BB6">
        <w:rPr>
          <w:i/>
        </w:rPr>
        <w:t>x</w:t>
      </w:r>
      <w:r w:rsidR="00057092">
        <w:rPr>
          <w:vertAlign w:val="subscript"/>
        </w:rPr>
        <w:t>j</w:t>
      </w:r>
      <w:proofErr w:type="spellEnd"/>
      <w:r w:rsidR="00AA6BB6" w:rsidRPr="00AA6BB6">
        <w:t xml:space="preserve">, where </w:t>
      </w:r>
      <w:proofErr w:type="spellStart"/>
      <w:r w:rsidR="00AA6BB6" w:rsidRPr="00AA6BB6">
        <w:rPr>
          <w:i/>
        </w:rPr>
        <w:t>x</w:t>
      </w:r>
      <w:r w:rsidR="00057092">
        <w:rPr>
          <w:vertAlign w:val="subscript"/>
        </w:rPr>
        <w:t>j</w:t>
      </w:r>
      <w:proofErr w:type="spellEnd"/>
      <w:r w:rsidR="00AA6BB6" w:rsidRPr="00AA6BB6">
        <w:t xml:space="preserve"> are the components of </w:t>
      </w:r>
      <w:r w:rsidR="00AA6BB6" w:rsidRPr="00AA6BB6">
        <w:rPr>
          <w:i/>
        </w:rPr>
        <w:t>r</w:t>
      </w:r>
      <w:r w:rsidR="00AA6BB6" w:rsidRPr="00AA6BB6">
        <w:t xml:space="preserve">. </w:t>
      </w:r>
      <w:r w:rsidR="000E3C80" w:rsidRPr="00AA6BB6">
        <w:t xml:space="preserve">Equation </w:t>
      </w:r>
      <w:r w:rsidR="00221300">
        <w:t>(3.2)</w:t>
      </w:r>
      <w:r w:rsidRPr="00AA6BB6">
        <w:t xml:space="preserve"> is used to find the potential while the equations for derivatives </w:t>
      </w:r>
      <w:r w:rsidR="00AA6BB6" w:rsidRPr="00AA6BB6">
        <w:sym w:font="Symbol" w:char="F0B6"/>
      </w:r>
      <w:r w:rsidR="00AA6BB6" w:rsidRPr="00AA6BB6">
        <w:rPr>
          <w:i/>
        </w:rPr>
        <w:t>p</w:t>
      </w:r>
      <w:r w:rsidR="00AA6BB6" w:rsidRPr="00AA6BB6">
        <w:t>/</w:t>
      </w:r>
      <w:r w:rsidR="00AA6BB6" w:rsidRPr="00AA6BB6">
        <w:sym w:font="Symbol" w:char="F0B6"/>
      </w:r>
      <w:proofErr w:type="spellStart"/>
      <w:r w:rsidR="00AA6BB6" w:rsidRPr="00AA6BB6">
        <w:rPr>
          <w:i/>
        </w:rPr>
        <w:t>x</w:t>
      </w:r>
      <w:r w:rsidR="00057092">
        <w:rPr>
          <w:vertAlign w:val="subscript"/>
        </w:rPr>
        <w:t>j</w:t>
      </w:r>
      <w:proofErr w:type="spellEnd"/>
      <w:r w:rsidR="00AA6BB6" w:rsidRPr="00AA6BB6">
        <w:t xml:space="preserve"> </w:t>
      </w:r>
      <w:r w:rsidRPr="00AA6BB6">
        <w:t xml:space="preserve">are </w:t>
      </w:r>
      <w:r w:rsidR="000E3C80" w:rsidRPr="00AA6BB6">
        <w:t>obtained by differentiating</w:t>
      </w:r>
      <w:r w:rsidR="00DB5B2C" w:rsidRPr="00AA6BB6">
        <w:t xml:space="preserve"> </w:t>
      </w:r>
      <w:r w:rsidR="00221300">
        <w:t>(3.2)</w:t>
      </w:r>
      <w:r w:rsidR="00DB5B2C" w:rsidRPr="00AA6BB6">
        <w:t xml:space="preserve"> </w:t>
      </w:r>
      <w:r w:rsidR="00941387">
        <w:t>with</w:t>
      </w:r>
      <w:r w:rsidRPr="00AA6BB6">
        <w:t xml:space="preserve"> respect to </w:t>
      </w:r>
      <w:proofErr w:type="spellStart"/>
      <w:r w:rsidRPr="00AA6BB6">
        <w:rPr>
          <w:i/>
        </w:rPr>
        <w:t>x</w:t>
      </w:r>
      <w:r w:rsidR="00057092">
        <w:rPr>
          <w:vertAlign w:val="subscript"/>
        </w:rPr>
        <w:t>j</w:t>
      </w:r>
      <w:proofErr w:type="spellEnd"/>
      <w:r w:rsidR="00E93952">
        <w:t>, i.e.</w:t>
      </w:r>
      <w:r w:rsidRPr="00AA6BB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289"/>
        <w:gridCol w:w="676"/>
      </w:tblGrid>
      <w:tr w:rsidR="006D7BCB" w:rsidTr="00600238">
        <w:tc>
          <w:tcPr>
            <w:tcW w:w="534" w:type="dxa"/>
          </w:tcPr>
          <w:p w:rsidR="006D7BCB" w:rsidRDefault="006D7BCB" w:rsidP="00797D3B">
            <w:pPr>
              <w:pStyle w:val="Footer"/>
              <w:rPr>
                <w:color w:val="000000"/>
              </w:rPr>
            </w:pPr>
          </w:p>
        </w:tc>
        <w:tc>
          <w:tcPr>
            <w:tcW w:w="7371" w:type="dxa"/>
          </w:tcPr>
          <w:p w:rsidR="006D7BCB" w:rsidRPr="00C447B2" w:rsidRDefault="00887C55" w:rsidP="006D7BCB">
            <w:pPr>
              <w:pStyle w:val="Footer"/>
              <w:keepNext/>
              <w:jc w:val="center"/>
            </w:pPr>
            <w:r w:rsidRPr="00887C55">
              <w:rPr>
                <w:color w:val="000000"/>
                <w:position w:val="-30"/>
              </w:rPr>
              <w:object w:dxaOrig="5200" w:dyaOrig="720">
                <v:shape id="_x0000_i1102" type="#_x0000_t75" style="width:257.25pt;height:36pt" o:ole="">
                  <v:imagedata r:id="rId163" o:title=""/>
                </v:shape>
                <o:OLEObject Type="Embed" ProgID="Equation.3" ShapeID="_x0000_i1102" DrawAspect="Content" ObjectID="_1492579412" r:id="rId164"/>
              </w:object>
            </w:r>
          </w:p>
        </w:tc>
        <w:tc>
          <w:tcPr>
            <w:tcW w:w="581" w:type="dxa"/>
          </w:tcPr>
          <w:p w:rsidR="006D7BCB" w:rsidRDefault="0051031B" w:rsidP="0005145B">
            <w:pPr>
              <w:pStyle w:val="Footer"/>
              <w:jc w:val="right"/>
              <w:rPr>
                <w:color w:val="000000"/>
              </w:rPr>
            </w:pPr>
            <w:bookmarkStart w:id="37" w:name="_Ref351556087"/>
            <w:r>
              <w:t>(3.6)</w:t>
            </w:r>
            <w:r w:rsidR="001265F0">
              <w:fldChar w:fldCharType="begin"/>
            </w:r>
            <w:r w:rsidR="006848EE">
              <w:instrText xml:space="preserve"> STYLEREF 1 \s </w:instrText>
            </w:r>
            <w:r w:rsidR="001265F0">
              <w:fldChar w:fldCharType="separate"/>
            </w:r>
            <w:r w:rsidR="00D45FA8">
              <w:rPr>
                <w:noProof/>
                <w:cs/>
              </w:rPr>
              <w:t>‎</w:t>
            </w:r>
            <w:r w:rsidR="001265F0">
              <w:fldChar w:fldCharType="end"/>
            </w:r>
            <w:bookmarkEnd w:id="37"/>
          </w:p>
        </w:tc>
      </w:tr>
    </w:tbl>
    <w:p w:rsidR="0072248D" w:rsidRDefault="0072248D" w:rsidP="00221300">
      <w:pPr>
        <w:pStyle w:val="Default"/>
        <w:spacing w:line="480" w:lineRule="auto"/>
        <w:jc w:val="both"/>
        <w:rPr>
          <w:rFonts w:ascii="Times New Roman" w:hAnsi="Times New Roman"/>
          <w:color w:val="000000"/>
          <w:sz w:val="24"/>
          <w:szCs w:val="24"/>
          <w:lang w:val="en-GB"/>
        </w:rPr>
      </w:pPr>
      <w:r w:rsidRPr="00AA6BB6">
        <w:rPr>
          <w:rFonts w:ascii="Times New Roman" w:hAnsi="Times New Roman"/>
          <w:color w:val="000000"/>
          <w:sz w:val="24"/>
          <w:szCs w:val="24"/>
          <w:lang w:val="en-GB"/>
        </w:rPr>
        <w:t>The derivatives of the fundamental solution in the i</w:t>
      </w:r>
      <w:r w:rsidR="006D7BCB">
        <w:rPr>
          <w:rFonts w:ascii="Times New Roman" w:hAnsi="Times New Roman"/>
          <w:color w:val="000000"/>
          <w:sz w:val="24"/>
          <w:szCs w:val="24"/>
          <w:lang w:val="en-GB"/>
        </w:rPr>
        <w:t xml:space="preserve">ntegral kernels of </w:t>
      </w:r>
      <w:r w:rsidR="006D7BCB" w:rsidRPr="006D7BCB">
        <w:rPr>
          <w:rFonts w:ascii="Times New Roman" w:hAnsi="Times New Roman"/>
          <w:color w:val="000000"/>
          <w:sz w:val="24"/>
          <w:szCs w:val="24"/>
          <w:lang w:val="en-GB"/>
        </w:rPr>
        <w:t xml:space="preserve">Equation </w:t>
      </w:r>
      <w:r w:rsidR="00221300">
        <w:rPr>
          <w:rFonts w:ascii="Times New Roman" w:hAnsi="Times New Roman"/>
          <w:color w:val="000000"/>
          <w:sz w:val="24"/>
          <w:szCs w:val="24"/>
          <w:lang w:val="en-GB"/>
        </w:rPr>
        <w:t>(3.6)</w:t>
      </w:r>
      <w:r w:rsidR="00370AF4" w:rsidRPr="00AA6BB6">
        <w:rPr>
          <w:rFonts w:ascii="Times New Roman" w:hAnsi="Times New Roman"/>
          <w:color w:val="000000"/>
          <w:sz w:val="24"/>
          <w:szCs w:val="24"/>
          <w:lang w:val="en-GB"/>
        </w:rPr>
        <w:t xml:space="preserve"> can be evaluated analytically as given below:</w:t>
      </w:r>
      <w:r w:rsidRPr="00AA6BB6">
        <w:rPr>
          <w:rFonts w:ascii="Times New Roman" w:hAnsi="Times New Roman"/>
          <w:color w:val="000000"/>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7287"/>
        <w:gridCol w:w="676"/>
      </w:tblGrid>
      <w:tr w:rsidR="003A2DBC" w:rsidTr="00600238">
        <w:tc>
          <w:tcPr>
            <w:tcW w:w="534" w:type="dxa"/>
          </w:tcPr>
          <w:p w:rsidR="003A2DBC" w:rsidRDefault="003A2DBC" w:rsidP="00797D3B">
            <w:pPr>
              <w:pStyle w:val="Footer"/>
              <w:rPr>
                <w:color w:val="000000"/>
              </w:rPr>
            </w:pPr>
          </w:p>
        </w:tc>
        <w:tc>
          <w:tcPr>
            <w:tcW w:w="7371" w:type="dxa"/>
          </w:tcPr>
          <w:p w:rsidR="003A2DBC" w:rsidRPr="00C447B2" w:rsidRDefault="00887C55" w:rsidP="003A2DBC">
            <w:pPr>
              <w:pStyle w:val="Footer"/>
              <w:keepNext/>
              <w:jc w:val="center"/>
            </w:pPr>
            <w:r w:rsidRPr="00887C55">
              <w:rPr>
                <w:color w:val="000000"/>
                <w:position w:val="-30"/>
              </w:rPr>
              <w:object w:dxaOrig="4560" w:dyaOrig="720">
                <v:shape id="_x0000_i1103" type="#_x0000_t75" style="width:234.75pt;height:36pt" o:ole="">
                  <v:imagedata r:id="rId165" o:title=""/>
                </v:shape>
                <o:OLEObject Type="Embed" ProgID="Equation.3" ShapeID="_x0000_i1103" DrawAspect="Content" ObjectID="_1492579413" r:id="rId166"/>
              </w:object>
            </w:r>
          </w:p>
        </w:tc>
        <w:tc>
          <w:tcPr>
            <w:tcW w:w="581" w:type="dxa"/>
          </w:tcPr>
          <w:p w:rsidR="003A2DBC" w:rsidRDefault="00692629" w:rsidP="00797D3B">
            <w:pPr>
              <w:pStyle w:val="Footer"/>
              <w:jc w:val="right"/>
              <w:rPr>
                <w:color w:val="000000"/>
              </w:rPr>
            </w:pPr>
            <w:r>
              <w:t>(3.7)</w:t>
            </w:r>
          </w:p>
        </w:tc>
      </w:tr>
    </w:tbl>
    <w:p w:rsidR="003A2DBC" w:rsidRDefault="00E93952" w:rsidP="000A3F9D">
      <w:pPr>
        <w:pStyle w:val="Default"/>
        <w:spacing w:line="480" w:lineRule="auto"/>
        <w:jc w:val="both"/>
        <w:rPr>
          <w:rFonts w:ascii="Times New Roman" w:hAnsi="Times New Roman"/>
          <w:color w:val="000000"/>
          <w:sz w:val="24"/>
          <w:szCs w:val="24"/>
          <w:lang w:val="en-GB"/>
        </w:rPr>
      </w:pPr>
      <w:proofErr w:type="gramStart"/>
      <w:r>
        <w:rPr>
          <w:rFonts w:ascii="Times New Roman" w:hAnsi="Times New Roman"/>
          <w:color w:val="000000"/>
          <w:sz w:val="24"/>
          <w:szCs w:val="24"/>
          <w:lang w:val="en-GB"/>
        </w:rPr>
        <w:t>and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7588"/>
        <w:gridCol w:w="676"/>
      </w:tblGrid>
      <w:tr w:rsidR="003A2DBC" w:rsidTr="0049347D">
        <w:trPr>
          <w:trHeight w:val="2408"/>
        </w:trPr>
        <w:tc>
          <w:tcPr>
            <w:tcW w:w="222" w:type="dxa"/>
          </w:tcPr>
          <w:p w:rsidR="003A2DBC" w:rsidRDefault="003A2DBC" w:rsidP="00797D3B">
            <w:pPr>
              <w:pStyle w:val="Footer"/>
              <w:rPr>
                <w:color w:val="000000"/>
              </w:rPr>
            </w:pPr>
          </w:p>
        </w:tc>
        <w:tc>
          <w:tcPr>
            <w:tcW w:w="7761" w:type="dxa"/>
          </w:tcPr>
          <w:p w:rsidR="003A2DBC" w:rsidRPr="00C447B2" w:rsidRDefault="00887C55" w:rsidP="003A2DBC">
            <w:pPr>
              <w:pStyle w:val="Footer"/>
              <w:keepNext/>
              <w:jc w:val="center"/>
            </w:pPr>
            <w:r w:rsidRPr="00887C55">
              <w:rPr>
                <w:color w:val="000000"/>
                <w:position w:val="-106"/>
              </w:rPr>
              <w:object w:dxaOrig="6160" w:dyaOrig="2200">
                <v:shape id="_x0000_i1104" type="#_x0000_t75" style="width:305.25pt;height:110.25pt" o:ole="">
                  <v:imagedata r:id="rId167" o:title=""/>
                </v:shape>
                <o:OLEObject Type="Embed" ProgID="Equation.3" ShapeID="_x0000_i1104" DrawAspect="Content" ObjectID="_1492579414" r:id="rId168"/>
              </w:object>
            </w:r>
          </w:p>
        </w:tc>
        <w:tc>
          <w:tcPr>
            <w:tcW w:w="503" w:type="dxa"/>
          </w:tcPr>
          <w:p w:rsidR="003A2DBC" w:rsidRDefault="003A2DBC" w:rsidP="00797D3B">
            <w:pPr>
              <w:pStyle w:val="Footer"/>
              <w:jc w:val="right"/>
              <w:rPr>
                <w:color w:val="000000"/>
              </w:rPr>
            </w:pPr>
          </w:p>
          <w:p w:rsidR="00E93952" w:rsidRDefault="00E93952" w:rsidP="00797D3B">
            <w:pPr>
              <w:pStyle w:val="Footer"/>
              <w:jc w:val="right"/>
              <w:rPr>
                <w:color w:val="000000"/>
              </w:rPr>
            </w:pPr>
          </w:p>
          <w:p w:rsidR="00E93952" w:rsidRDefault="00E93952" w:rsidP="00797D3B">
            <w:pPr>
              <w:pStyle w:val="Footer"/>
              <w:jc w:val="right"/>
              <w:rPr>
                <w:color w:val="000000"/>
              </w:rPr>
            </w:pPr>
          </w:p>
          <w:p w:rsidR="00E93952" w:rsidRDefault="00E93952" w:rsidP="00797D3B">
            <w:pPr>
              <w:pStyle w:val="Footer"/>
              <w:jc w:val="right"/>
              <w:rPr>
                <w:color w:val="000000"/>
              </w:rPr>
            </w:pPr>
          </w:p>
          <w:p w:rsidR="00E93952" w:rsidRDefault="00E93952" w:rsidP="00797D3B">
            <w:pPr>
              <w:pStyle w:val="Footer"/>
              <w:jc w:val="right"/>
              <w:rPr>
                <w:color w:val="000000"/>
              </w:rPr>
            </w:pPr>
            <w:r>
              <w:rPr>
                <w:color w:val="000000"/>
              </w:rPr>
              <w:t>(3.8)</w:t>
            </w:r>
          </w:p>
        </w:tc>
      </w:tr>
    </w:tbl>
    <w:p w:rsidR="00811326" w:rsidRDefault="00811326" w:rsidP="00811326">
      <w:pPr>
        <w:pStyle w:val="Default"/>
        <w:spacing w:line="480" w:lineRule="auto"/>
        <w:rPr>
          <w:rFonts w:ascii="Times New Roman" w:hAnsi="Times New Roman"/>
          <w:color w:val="000000"/>
          <w:sz w:val="24"/>
          <w:szCs w:val="24"/>
          <w:lang w:val="en-GB"/>
        </w:rPr>
      </w:pPr>
    </w:p>
    <w:p w:rsidR="00B535DB" w:rsidRDefault="00B535DB" w:rsidP="00B535DB">
      <w:pPr>
        <w:pStyle w:val="Default"/>
        <w:spacing w:line="480" w:lineRule="auto"/>
        <w:jc w:val="both"/>
        <w:rPr>
          <w:rFonts w:ascii="Times New Roman" w:hAnsi="Times New Roman"/>
          <w:color w:val="000000"/>
          <w:sz w:val="24"/>
          <w:szCs w:val="24"/>
          <w:lang w:val="en-GB"/>
        </w:rPr>
      </w:pPr>
      <w:r w:rsidRPr="00481CC0">
        <w:rPr>
          <w:rFonts w:ascii="Times New Roman" w:hAnsi="Times New Roman"/>
          <w:color w:val="000000"/>
          <w:sz w:val="24"/>
          <w:szCs w:val="24"/>
          <w:lang w:val="en-GB"/>
        </w:rPr>
        <w:t xml:space="preserve">Equation </w:t>
      </w:r>
      <w:r>
        <w:rPr>
          <w:rFonts w:ascii="Times New Roman" w:hAnsi="Times New Roman"/>
          <w:color w:val="000000"/>
          <w:sz w:val="24"/>
          <w:szCs w:val="24"/>
          <w:lang w:val="en-GB"/>
        </w:rPr>
        <w:t>(3.2)</w:t>
      </w:r>
      <w:r w:rsidRPr="00481CC0">
        <w:rPr>
          <w:rFonts w:ascii="Times New Roman" w:hAnsi="Times New Roman"/>
          <w:color w:val="000000"/>
          <w:sz w:val="24"/>
          <w:szCs w:val="24"/>
          <w:lang w:val="en-GB"/>
        </w:rPr>
        <w:t xml:space="preserve"> can be discretized as:</w:t>
      </w:r>
      <w:r w:rsidRPr="00AA6BB6">
        <w:rPr>
          <w:rFonts w:ascii="Times New Roman" w:hAnsi="Times New Roman"/>
          <w:color w:val="000000"/>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B535DB" w:rsidTr="00536AD4">
        <w:tc>
          <w:tcPr>
            <w:tcW w:w="7690" w:type="dxa"/>
          </w:tcPr>
          <w:p w:rsidR="00B535DB" w:rsidRPr="00FD503B" w:rsidRDefault="00536AD4" w:rsidP="00B535DB">
            <w:pPr>
              <w:pStyle w:val="Default"/>
              <w:keepNext/>
              <w:spacing w:line="480" w:lineRule="auto"/>
              <w:jc w:val="center"/>
              <w:rPr>
                <w:lang w:val="en-GB"/>
              </w:rPr>
            </w:pPr>
            <w:r w:rsidRPr="00AA6BB6">
              <w:rPr>
                <w:rFonts w:ascii="Times New Roman" w:hAnsi="Times New Roman"/>
                <w:position w:val="-30"/>
              </w:rPr>
              <w:object w:dxaOrig="2940" w:dyaOrig="740">
                <v:shape id="_x0000_i1105" type="#_x0000_t75" style="width:147pt;height:37.5pt" o:ole="" filled="t">
                  <v:fill color2="black"/>
                  <v:imagedata r:id="rId169" o:title=""/>
                </v:shape>
                <o:OLEObject Type="Embed" ProgID="Equation.3" ShapeID="_x0000_i1105" DrawAspect="Content" ObjectID="_1492579415" r:id="rId170"/>
              </w:object>
            </w:r>
          </w:p>
        </w:tc>
        <w:tc>
          <w:tcPr>
            <w:tcW w:w="796" w:type="dxa"/>
          </w:tcPr>
          <w:p w:rsidR="00B535DB" w:rsidRDefault="00B535DB">
            <w:pPr>
              <w:pStyle w:val="Caption"/>
              <w:jc w:val="right"/>
            </w:pPr>
            <w:r>
              <w:t>(3.</w:t>
            </w:r>
            <w:r w:rsidR="00536AD4">
              <w:t>9</w:t>
            </w:r>
            <w:r>
              <w:rPr>
                <w:noProof/>
              </w:rPr>
              <w:t>)</w:t>
            </w:r>
          </w:p>
          <w:p w:rsidR="00B535DB" w:rsidRDefault="00B535DB" w:rsidP="00B535DB">
            <w:pPr>
              <w:pStyle w:val="Default"/>
              <w:spacing w:line="480" w:lineRule="auto"/>
              <w:jc w:val="both"/>
              <w:rPr>
                <w:rFonts w:ascii="Times New Roman" w:hAnsi="Times New Roman"/>
                <w:color w:val="000000"/>
                <w:sz w:val="24"/>
                <w:szCs w:val="24"/>
                <w:lang w:val="en-GB"/>
              </w:rPr>
            </w:pPr>
          </w:p>
        </w:tc>
      </w:tr>
    </w:tbl>
    <w:p w:rsidR="00B535DB" w:rsidRDefault="00536AD4" w:rsidP="00665D6E">
      <w:pPr>
        <w:pStyle w:val="Default"/>
        <w:spacing w:line="480" w:lineRule="auto"/>
        <w:jc w:val="both"/>
        <w:rPr>
          <w:rFonts w:ascii="Times New Roman" w:hAnsi="Times New Roman"/>
          <w:color w:val="000000"/>
          <w:sz w:val="24"/>
          <w:szCs w:val="24"/>
          <w:lang w:val="en-GB"/>
        </w:rPr>
      </w:pPr>
      <w:proofErr w:type="gramStart"/>
      <w:r w:rsidRPr="00AA6BB6">
        <w:rPr>
          <w:rFonts w:ascii="Times New Roman" w:hAnsi="Times New Roman"/>
          <w:color w:val="000000"/>
          <w:sz w:val="24"/>
          <w:szCs w:val="24"/>
          <w:lang w:val="en-GB"/>
        </w:rPr>
        <w:t>where</w:t>
      </w:r>
      <w:proofErr w:type="gramEnd"/>
      <w:r w:rsidRPr="00AA6BB6">
        <w:rPr>
          <w:rFonts w:ascii="Times New Roman" w:hAnsi="Times New Roman"/>
          <w:color w:val="000000"/>
          <w:sz w:val="24"/>
          <w:szCs w:val="24"/>
          <w:lang w:val="en-GB"/>
        </w:rPr>
        <w:t xml:space="preserve"> </w:t>
      </w:r>
      <w:proofErr w:type="spellStart"/>
      <w:r w:rsidRPr="00AA6BB6">
        <w:rPr>
          <w:rFonts w:ascii="Times New Roman" w:hAnsi="Times New Roman"/>
          <w:i/>
          <w:color w:val="000000"/>
          <w:sz w:val="24"/>
          <w:szCs w:val="24"/>
          <w:lang w:val="en-GB"/>
        </w:rPr>
        <w:t>H</w:t>
      </w:r>
      <w:r w:rsidRPr="00AA6BB6">
        <w:rPr>
          <w:rFonts w:ascii="Times New Roman" w:hAnsi="Times New Roman"/>
          <w:i/>
          <w:color w:val="000000"/>
          <w:sz w:val="24"/>
          <w:szCs w:val="24"/>
          <w:vertAlign w:val="subscript"/>
          <w:lang w:val="en-GB"/>
        </w:rPr>
        <w:t>ik</w:t>
      </w:r>
      <w:proofErr w:type="spellEnd"/>
      <w:r w:rsidRPr="00AA6BB6">
        <w:rPr>
          <w:rFonts w:ascii="Times New Roman" w:hAnsi="Times New Roman"/>
          <w:color w:val="000000"/>
          <w:sz w:val="24"/>
          <w:szCs w:val="24"/>
          <w:lang w:val="en-GB"/>
        </w:rPr>
        <w:t xml:space="preserve"> and </w:t>
      </w:r>
      <w:proofErr w:type="spellStart"/>
      <w:r w:rsidRPr="00AA6BB6">
        <w:rPr>
          <w:rFonts w:ascii="Times New Roman" w:hAnsi="Times New Roman"/>
          <w:i/>
          <w:color w:val="000000"/>
          <w:sz w:val="24"/>
          <w:szCs w:val="24"/>
          <w:lang w:val="en-GB"/>
        </w:rPr>
        <w:t>G</w:t>
      </w:r>
      <w:r w:rsidRPr="00AA6BB6">
        <w:rPr>
          <w:rFonts w:ascii="Times New Roman" w:hAnsi="Times New Roman"/>
          <w:i/>
          <w:color w:val="000000"/>
          <w:sz w:val="24"/>
          <w:szCs w:val="24"/>
          <w:vertAlign w:val="subscript"/>
          <w:lang w:val="en-GB"/>
        </w:rPr>
        <w:t>ik</w:t>
      </w:r>
      <w:proofErr w:type="spellEnd"/>
      <w:r w:rsidRPr="00AA6BB6">
        <w:rPr>
          <w:rFonts w:ascii="Times New Roman" w:hAnsi="Times New Roman"/>
          <w:color w:val="000000"/>
          <w:sz w:val="24"/>
          <w:szCs w:val="24"/>
          <w:lang w:val="en-GB"/>
        </w:rPr>
        <w:t xml:space="preserve"> are the matrix coefficients arising from the double layer and the single layer integrals, respectively, and </w:t>
      </w:r>
      <w:proofErr w:type="spellStart"/>
      <w:r w:rsidRPr="00AA6BB6">
        <w:rPr>
          <w:rFonts w:ascii="Times New Roman" w:hAnsi="Times New Roman"/>
          <w:i/>
          <w:color w:val="000000"/>
          <w:sz w:val="24"/>
          <w:szCs w:val="24"/>
          <w:lang w:val="en-GB"/>
        </w:rPr>
        <w:t>J</w:t>
      </w:r>
      <w:r w:rsidRPr="00AA6BB6">
        <w:rPr>
          <w:rFonts w:ascii="Times New Roman" w:hAnsi="Times New Roman"/>
          <w:i/>
          <w:color w:val="000000"/>
          <w:sz w:val="24"/>
          <w:szCs w:val="24"/>
          <w:vertAlign w:val="subscript"/>
          <w:lang w:val="en-GB"/>
        </w:rPr>
        <w:t>bn</w:t>
      </w:r>
      <w:proofErr w:type="spellEnd"/>
      <w:r w:rsidRPr="00AA6BB6">
        <w:rPr>
          <w:rFonts w:ascii="Times New Roman" w:hAnsi="Times New Roman"/>
          <w:i/>
          <w:color w:val="000000"/>
          <w:sz w:val="24"/>
          <w:szCs w:val="24"/>
          <w:lang w:val="en-GB"/>
        </w:rPr>
        <w:t xml:space="preserve"> </w:t>
      </w:r>
      <w:r w:rsidRPr="00AA6BB6">
        <w:rPr>
          <w:rFonts w:ascii="Times New Roman" w:hAnsi="Times New Roman"/>
          <w:color w:val="000000"/>
          <w:sz w:val="24"/>
          <w:szCs w:val="24"/>
          <w:lang w:val="en-GB"/>
        </w:rPr>
        <w:t>is the number of fictitious nodes on the boundary.</w:t>
      </w:r>
      <w:r>
        <w:rPr>
          <w:rFonts w:ascii="Times New Roman" w:hAnsi="Times New Roman"/>
          <w:color w:val="000000"/>
          <w:sz w:val="24"/>
          <w:szCs w:val="24"/>
          <w:lang w:val="en-GB"/>
        </w:rPr>
        <w:t xml:space="preserve"> Note that in equation (3.9), </w:t>
      </w:r>
      <w:proofErr w:type="spellStart"/>
      <w:r>
        <w:rPr>
          <w:rFonts w:ascii="Times New Roman" w:hAnsi="Times New Roman"/>
          <w:i/>
          <w:iCs/>
          <w:color w:val="000000"/>
          <w:sz w:val="24"/>
          <w:szCs w:val="24"/>
          <w:lang w:val="en-GB"/>
        </w:rPr>
        <w:t>p</w:t>
      </w:r>
      <w:r w:rsidRPr="00665D6E">
        <w:rPr>
          <w:rFonts w:ascii="Times New Roman" w:hAnsi="Times New Roman"/>
          <w:color w:val="000000"/>
          <w:sz w:val="24"/>
          <w:szCs w:val="24"/>
          <w:vertAlign w:val="subscript"/>
          <w:lang w:val="en-GB"/>
        </w:rPr>
        <w:t>j</w:t>
      </w:r>
      <w:proofErr w:type="spellEnd"/>
      <w:r>
        <w:rPr>
          <w:rFonts w:ascii="Times New Roman" w:hAnsi="Times New Roman"/>
          <w:i/>
          <w:iCs/>
          <w:color w:val="000000"/>
          <w:sz w:val="24"/>
          <w:szCs w:val="24"/>
          <w:vertAlign w:val="subscript"/>
          <w:lang w:val="en-GB"/>
        </w:rPr>
        <w:t xml:space="preserve"> </w:t>
      </w:r>
      <w:r>
        <w:rPr>
          <w:rFonts w:ascii="Times New Roman" w:hAnsi="Times New Roman"/>
          <w:color w:val="000000"/>
          <w:sz w:val="24"/>
          <w:szCs w:val="24"/>
          <w:lang w:val="en-GB"/>
        </w:rPr>
        <w:t xml:space="preserve">and </w:t>
      </w:r>
      <w:proofErr w:type="spellStart"/>
      <w:r>
        <w:rPr>
          <w:rFonts w:ascii="Times New Roman" w:hAnsi="Times New Roman"/>
          <w:i/>
          <w:iCs/>
          <w:color w:val="000000"/>
          <w:sz w:val="24"/>
          <w:szCs w:val="24"/>
          <w:lang w:val="en-GB"/>
        </w:rPr>
        <w:t>q</w:t>
      </w:r>
      <w:r w:rsidRPr="00665D6E">
        <w:rPr>
          <w:rFonts w:ascii="Times New Roman" w:hAnsi="Times New Roman"/>
          <w:color w:val="000000"/>
          <w:sz w:val="24"/>
          <w:szCs w:val="24"/>
          <w:vertAlign w:val="subscript"/>
          <w:lang w:val="en-GB"/>
        </w:rPr>
        <w:t>j</w:t>
      </w:r>
      <w:proofErr w:type="spellEnd"/>
      <w:r>
        <w:rPr>
          <w:rFonts w:ascii="Times New Roman" w:hAnsi="Times New Roman"/>
          <w:i/>
          <w:iCs/>
          <w:color w:val="000000"/>
          <w:sz w:val="24"/>
          <w:szCs w:val="24"/>
          <w:lang w:val="en-GB"/>
        </w:rPr>
        <w:t xml:space="preserve"> </w:t>
      </w:r>
      <w:r>
        <w:rPr>
          <w:rFonts w:ascii="Times New Roman" w:hAnsi="Times New Roman"/>
          <w:color w:val="000000"/>
          <w:sz w:val="24"/>
          <w:szCs w:val="24"/>
          <w:lang w:val="en-GB"/>
        </w:rPr>
        <w:t xml:space="preserve">are the values of the potential and the flux, respectively, at the </w:t>
      </w:r>
      <w:r w:rsidRPr="00536AD4">
        <w:rPr>
          <w:rFonts w:ascii="Times New Roman" w:hAnsi="Times New Roman"/>
          <w:color w:val="000000"/>
          <w:sz w:val="24"/>
          <w:szCs w:val="24"/>
          <w:lang w:val="en-GB"/>
        </w:rPr>
        <w:t>fictitious</w:t>
      </w:r>
      <w:r>
        <w:rPr>
          <w:rFonts w:ascii="Times New Roman" w:hAnsi="Times New Roman"/>
          <w:color w:val="000000"/>
          <w:sz w:val="24"/>
          <w:szCs w:val="24"/>
          <w:lang w:val="en-GB"/>
        </w:rPr>
        <w:t xml:space="preserve"> nodes on the boundary of local sub-domain, whereas </w:t>
      </w:r>
      <w:r>
        <w:rPr>
          <w:rFonts w:ascii="Times New Roman" w:hAnsi="Times New Roman"/>
          <w:i/>
          <w:iCs/>
          <w:color w:val="000000"/>
          <w:sz w:val="24"/>
          <w:szCs w:val="24"/>
          <w:lang w:val="en-GB"/>
        </w:rPr>
        <w:t>p</w:t>
      </w:r>
      <w:r>
        <w:rPr>
          <w:rFonts w:ascii="Times New Roman" w:hAnsi="Times New Roman"/>
          <w:i/>
          <w:iCs/>
          <w:color w:val="000000"/>
          <w:sz w:val="24"/>
          <w:szCs w:val="24"/>
          <w:vertAlign w:val="subscript"/>
          <w:lang w:val="en-GB"/>
        </w:rPr>
        <w:t xml:space="preserve">i </w:t>
      </w:r>
      <w:r>
        <w:rPr>
          <w:rFonts w:ascii="Times New Roman" w:hAnsi="Times New Roman"/>
          <w:color w:val="000000"/>
          <w:sz w:val="24"/>
          <w:szCs w:val="24"/>
          <w:lang w:val="en-GB"/>
        </w:rPr>
        <w:t xml:space="preserve">is the potential value at the source node. Therefore, </w:t>
      </w:r>
      <w:r w:rsidR="00D87C5E">
        <w:rPr>
          <w:rFonts w:ascii="Times New Roman" w:hAnsi="Times New Roman"/>
          <w:color w:val="000000"/>
          <w:sz w:val="24"/>
          <w:szCs w:val="24"/>
          <w:lang w:val="en-GB"/>
        </w:rPr>
        <w:t xml:space="preserve">the parameters </w:t>
      </w:r>
      <w:proofErr w:type="spellStart"/>
      <w:r w:rsidR="00D87C5E">
        <w:rPr>
          <w:rFonts w:ascii="Times New Roman" w:hAnsi="Times New Roman"/>
          <w:i/>
          <w:iCs/>
          <w:color w:val="000000"/>
          <w:sz w:val="24"/>
          <w:szCs w:val="24"/>
          <w:lang w:val="en-GB"/>
        </w:rPr>
        <w:t>p</w:t>
      </w:r>
      <w:r w:rsidR="00D87C5E">
        <w:rPr>
          <w:rFonts w:ascii="Times New Roman" w:hAnsi="Times New Roman"/>
          <w:i/>
          <w:iCs/>
          <w:color w:val="000000"/>
          <w:sz w:val="24"/>
          <w:szCs w:val="24"/>
          <w:vertAlign w:val="subscript"/>
          <w:lang w:val="en-GB"/>
        </w:rPr>
        <w:t>j</w:t>
      </w:r>
      <w:proofErr w:type="spellEnd"/>
      <w:r w:rsidR="00D87C5E">
        <w:rPr>
          <w:rFonts w:ascii="Times New Roman" w:hAnsi="Times New Roman"/>
          <w:i/>
          <w:iCs/>
          <w:color w:val="000000"/>
          <w:sz w:val="24"/>
          <w:szCs w:val="24"/>
          <w:vertAlign w:val="subscript"/>
          <w:lang w:val="en-GB"/>
        </w:rPr>
        <w:t xml:space="preserve"> </w:t>
      </w:r>
      <w:r w:rsidR="00D87C5E">
        <w:rPr>
          <w:rFonts w:ascii="Times New Roman" w:hAnsi="Times New Roman"/>
          <w:color w:val="000000"/>
          <w:sz w:val="24"/>
          <w:szCs w:val="24"/>
          <w:lang w:val="en-GB"/>
        </w:rPr>
        <w:t xml:space="preserve">and </w:t>
      </w:r>
      <w:proofErr w:type="spellStart"/>
      <w:r w:rsidR="00D87C5E">
        <w:rPr>
          <w:rFonts w:ascii="Times New Roman" w:hAnsi="Times New Roman"/>
          <w:i/>
          <w:iCs/>
          <w:color w:val="000000"/>
          <w:sz w:val="24"/>
          <w:szCs w:val="24"/>
          <w:lang w:val="en-GB"/>
        </w:rPr>
        <w:t>q</w:t>
      </w:r>
      <w:r w:rsidR="00D87C5E">
        <w:rPr>
          <w:rFonts w:ascii="Times New Roman" w:hAnsi="Times New Roman"/>
          <w:i/>
          <w:iCs/>
          <w:color w:val="000000"/>
          <w:sz w:val="24"/>
          <w:szCs w:val="24"/>
          <w:vertAlign w:val="subscript"/>
          <w:lang w:val="en-GB"/>
        </w:rPr>
        <w:t>j</w:t>
      </w:r>
      <w:proofErr w:type="spellEnd"/>
      <w:r>
        <w:rPr>
          <w:rFonts w:ascii="Times New Roman" w:hAnsi="Times New Roman"/>
          <w:color w:val="000000"/>
          <w:sz w:val="24"/>
          <w:szCs w:val="24"/>
          <w:lang w:val="en-GB"/>
        </w:rPr>
        <w:t xml:space="preserve"> </w:t>
      </w:r>
      <w:r w:rsidR="00D87C5E">
        <w:rPr>
          <w:rFonts w:ascii="Times New Roman" w:hAnsi="Times New Roman"/>
          <w:color w:val="000000"/>
          <w:sz w:val="24"/>
          <w:szCs w:val="24"/>
          <w:lang w:val="en-GB"/>
        </w:rPr>
        <w:t xml:space="preserve">do not appear directly in the global system matrix, though they are interpolated from the neighbouring source nodes (including the source node at which the equation is written) by using RBF, the procedure of which will be explained in detail in section 3.3.  Also note that the coefficients </w:t>
      </w:r>
      <w:proofErr w:type="spellStart"/>
      <w:r w:rsidR="00D87C5E">
        <w:rPr>
          <w:rFonts w:ascii="Times New Roman" w:hAnsi="Times New Roman"/>
          <w:i/>
          <w:iCs/>
          <w:color w:val="000000"/>
          <w:sz w:val="24"/>
          <w:szCs w:val="24"/>
          <w:lang w:val="en-GB"/>
        </w:rPr>
        <w:t>H</w:t>
      </w:r>
      <w:r w:rsidR="00D87C5E">
        <w:rPr>
          <w:rFonts w:ascii="Times New Roman" w:hAnsi="Times New Roman"/>
          <w:i/>
          <w:iCs/>
          <w:color w:val="000000"/>
          <w:sz w:val="24"/>
          <w:szCs w:val="24"/>
          <w:vertAlign w:val="subscript"/>
          <w:lang w:val="en-GB"/>
        </w:rPr>
        <w:t>ij</w:t>
      </w:r>
      <w:proofErr w:type="spellEnd"/>
      <w:r w:rsidR="00D87C5E">
        <w:rPr>
          <w:rFonts w:ascii="Times New Roman" w:hAnsi="Times New Roman"/>
          <w:i/>
          <w:iCs/>
          <w:color w:val="000000"/>
          <w:sz w:val="24"/>
          <w:szCs w:val="24"/>
          <w:vertAlign w:val="subscript"/>
          <w:lang w:val="en-GB"/>
        </w:rPr>
        <w:t xml:space="preserve"> </w:t>
      </w:r>
      <w:r w:rsidR="00D87C5E">
        <w:rPr>
          <w:rFonts w:ascii="Times New Roman" w:hAnsi="Times New Roman"/>
          <w:color w:val="000000"/>
          <w:sz w:val="24"/>
          <w:szCs w:val="24"/>
          <w:lang w:val="en-GB"/>
        </w:rPr>
        <w:t xml:space="preserve">and </w:t>
      </w:r>
      <w:proofErr w:type="spellStart"/>
      <w:r w:rsidR="00D87C5E" w:rsidRPr="00665D6E">
        <w:rPr>
          <w:rFonts w:ascii="Times New Roman" w:hAnsi="Times New Roman"/>
          <w:i/>
          <w:iCs/>
          <w:color w:val="000000"/>
          <w:sz w:val="24"/>
          <w:szCs w:val="24"/>
          <w:lang w:val="en-GB"/>
        </w:rPr>
        <w:t>G</w:t>
      </w:r>
      <w:r w:rsidR="00D87C5E" w:rsidRPr="00665D6E">
        <w:rPr>
          <w:rFonts w:ascii="Times New Roman" w:hAnsi="Times New Roman"/>
          <w:i/>
          <w:iCs/>
          <w:color w:val="000000"/>
          <w:sz w:val="24"/>
          <w:szCs w:val="24"/>
          <w:vertAlign w:val="subscript"/>
          <w:lang w:val="en-GB"/>
        </w:rPr>
        <w:t>ij</w:t>
      </w:r>
      <w:proofErr w:type="spellEnd"/>
      <w:r w:rsidR="00D87C5E">
        <w:rPr>
          <w:rFonts w:ascii="Times New Roman" w:hAnsi="Times New Roman"/>
          <w:color w:val="000000"/>
          <w:sz w:val="24"/>
          <w:szCs w:val="24"/>
          <w:vertAlign w:val="subscript"/>
          <w:lang w:val="en-GB"/>
        </w:rPr>
        <w:t xml:space="preserve"> </w:t>
      </w:r>
      <w:r w:rsidR="00D87C5E">
        <w:rPr>
          <w:rFonts w:ascii="Times New Roman" w:hAnsi="Times New Roman"/>
          <w:color w:val="000000"/>
          <w:sz w:val="24"/>
          <w:szCs w:val="24"/>
          <w:lang w:val="en-GB"/>
        </w:rPr>
        <w:t xml:space="preserve">are evaluated </w:t>
      </w:r>
      <w:r w:rsidR="00E351B5">
        <w:rPr>
          <w:rFonts w:ascii="Times New Roman" w:hAnsi="Times New Roman"/>
          <w:color w:val="000000"/>
          <w:sz w:val="24"/>
          <w:szCs w:val="24"/>
          <w:lang w:val="en-GB"/>
        </w:rPr>
        <w:t>from equations (3.5) and (3.3</w:t>
      </w:r>
      <w:r w:rsidR="00D87C5E">
        <w:rPr>
          <w:rFonts w:ascii="Times New Roman" w:hAnsi="Times New Roman"/>
          <w:color w:val="000000"/>
          <w:sz w:val="24"/>
          <w:szCs w:val="24"/>
          <w:lang w:val="en-GB"/>
        </w:rPr>
        <w:t xml:space="preserve">), respectively, </w:t>
      </w:r>
      <w:r w:rsidR="00462183">
        <w:rPr>
          <w:rFonts w:ascii="Times New Roman" w:hAnsi="Times New Roman"/>
          <w:color w:val="000000"/>
          <w:sz w:val="24"/>
          <w:szCs w:val="24"/>
          <w:lang w:val="en-GB"/>
        </w:rPr>
        <w:t xml:space="preserve">thus they are functions of </w:t>
      </w:r>
      <w:r w:rsidR="00462183">
        <w:rPr>
          <w:rFonts w:ascii="Times New Roman" w:hAnsi="Times New Roman"/>
          <w:i/>
          <w:iCs/>
          <w:color w:val="000000"/>
          <w:sz w:val="24"/>
          <w:szCs w:val="24"/>
          <w:lang w:val="en-GB"/>
        </w:rPr>
        <w:t xml:space="preserve">k </w:t>
      </w:r>
      <w:proofErr w:type="gramStart"/>
      <w:r w:rsidR="00462183">
        <w:rPr>
          <w:rFonts w:ascii="Times New Roman" w:hAnsi="Times New Roman"/>
          <w:color w:val="000000"/>
          <w:sz w:val="24"/>
          <w:szCs w:val="24"/>
          <w:lang w:val="en-GB"/>
        </w:rPr>
        <w:t xml:space="preserve">and </w:t>
      </w:r>
      <w:proofErr w:type="gramEnd"/>
      <m:oMath>
        <m:sSub>
          <m:sSubPr>
            <m:ctrlPr>
              <w:rPr>
                <w:rFonts w:ascii="Cambria Math" w:hAnsi="Cambria Math"/>
                <w:i/>
                <w:color w:val="000000"/>
                <w:sz w:val="24"/>
                <w:szCs w:val="24"/>
                <w:lang w:val="en-GB"/>
              </w:rPr>
            </m:ctrlPr>
          </m:sSubPr>
          <m:e>
            <m:r>
              <w:rPr>
                <w:rFonts w:ascii="Cambria Math" w:hAnsi="Cambria Math"/>
                <w:color w:val="000000"/>
                <w:sz w:val="24"/>
                <w:szCs w:val="24"/>
                <w:lang w:val="en-GB"/>
              </w:rPr>
              <m:t>R</m:t>
            </m:r>
          </m:e>
          <m:sub>
            <m:r>
              <w:rPr>
                <w:rFonts w:ascii="Cambria Math" w:hAnsi="Cambria Math"/>
                <w:color w:val="000000"/>
                <w:sz w:val="24"/>
                <w:szCs w:val="24"/>
                <w:lang w:val="en-GB"/>
              </w:rPr>
              <m:t>Ω</m:t>
            </m:r>
          </m:sub>
        </m:sSub>
      </m:oMath>
      <w:r w:rsidR="00462183">
        <w:rPr>
          <w:rFonts w:ascii="Times New Roman" w:hAnsi="Times New Roman"/>
          <w:color w:val="000000"/>
          <w:sz w:val="24"/>
          <w:szCs w:val="24"/>
          <w:lang w:val="en-GB"/>
        </w:rPr>
        <w:t>.</w:t>
      </w:r>
    </w:p>
    <w:p w:rsidR="00462183" w:rsidRDefault="00462183" w:rsidP="00665D6E">
      <w:pPr>
        <w:pStyle w:val="Default"/>
        <w:spacing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lastRenderedPageBreak/>
        <w:tab/>
        <w:t>One key feature of RBIE is that t</w:t>
      </w:r>
      <w:r w:rsidRPr="00AA6BB6">
        <w:rPr>
          <w:rFonts w:ascii="Times New Roman" w:hAnsi="Times New Roman"/>
          <w:color w:val="000000"/>
          <w:sz w:val="24"/>
          <w:szCs w:val="24"/>
          <w:lang w:val="en-GB"/>
        </w:rPr>
        <w:t xml:space="preserve">he normal derivative </w:t>
      </w:r>
      <w:proofErr w:type="spellStart"/>
      <w:r w:rsidRPr="00AA6BB6">
        <w:rPr>
          <w:rFonts w:ascii="Times New Roman" w:hAnsi="Times New Roman"/>
          <w:i/>
          <w:color w:val="000000"/>
          <w:sz w:val="24"/>
          <w:szCs w:val="24"/>
          <w:lang w:val="en-GB"/>
        </w:rPr>
        <w:t>q</w:t>
      </w:r>
      <w:r>
        <w:rPr>
          <w:rFonts w:ascii="Times New Roman" w:hAnsi="Times New Roman"/>
          <w:i/>
          <w:color w:val="000000"/>
          <w:sz w:val="24"/>
          <w:szCs w:val="24"/>
          <w:vertAlign w:val="subscript"/>
          <w:lang w:val="en-GB"/>
        </w:rPr>
        <w:t>j</w:t>
      </w:r>
      <w:proofErr w:type="spellEnd"/>
      <w:r>
        <w:rPr>
          <w:rFonts w:ascii="Times New Roman" w:hAnsi="Times New Roman"/>
          <w:color w:val="000000"/>
          <w:sz w:val="24"/>
          <w:szCs w:val="24"/>
          <w:lang w:val="en-GB"/>
        </w:rPr>
        <w:t xml:space="preserve"> at the fictitious nodes in (3.9)</w:t>
      </w:r>
      <w:r w:rsidRPr="00AA6BB6">
        <w:rPr>
          <w:rFonts w:ascii="Times New Roman" w:hAnsi="Times New Roman"/>
          <w:color w:val="000000"/>
          <w:sz w:val="24"/>
          <w:szCs w:val="24"/>
          <w:lang w:val="en-GB"/>
        </w:rPr>
        <w:t xml:space="preserve"> </w:t>
      </w:r>
      <w:r>
        <w:rPr>
          <w:rFonts w:ascii="Times New Roman" w:hAnsi="Times New Roman"/>
          <w:color w:val="000000"/>
          <w:sz w:val="24"/>
          <w:szCs w:val="24"/>
          <w:lang w:val="en-GB"/>
        </w:rPr>
        <w:t>is evaluated from the spatial derivatives of the potential field as</w:t>
      </w:r>
      <w:r w:rsidRPr="00AA6BB6">
        <w:rPr>
          <w:rFonts w:ascii="Times New Roman" w:hAnsi="Times New Roman"/>
          <w:color w:val="000000"/>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462183" w:rsidTr="00462183">
        <w:tc>
          <w:tcPr>
            <w:tcW w:w="7690" w:type="dxa"/>
          </w:tcPr>
          <w:p w:rsidR="00462183" w:rsidRPr="00481CC0" w:rsidRDefault="00710DE2" w:rsidP="0005145B">
            <w:pPr>
              <w:pStyle w:val="Default"/>
              <w:keepNext/>
              <w:spacing w:line="480" w:lineRule="auto"/>
              <w:jc w:val="center"/>
            </w:pPr>
            <w:r w:rsidRPr="00AA6BB6">
              <w:rPr>
                <w:rFonts w:ascii="Times New Roman" w:hAnsi="Times New Roman"/>
                <w:color w:val="000000"/>
                <w:position w:val="-30"/>
                <w:lang w:val="en-GB"/>
              </w:rPr>
              <w:object w:dxaOrig="3040" w:dyaOrig="720">
                <v:shape id="_x0000_i1106" type="#_x0000_t75" style="width:151.5pt;height:37.5pt" o:ole="">
                  <v:imagedata r:id="rId171" o:title=""/>
                </v:shape>
                <o:OLEObject Type="Embed" ProgID="Equation.3" ShapeID="_x0000_i1106" DrawAspect="Content" ObjectID="_1492579416" r:id="rId172"/>
              </w:object>
            </w:r>
          </w:p>
        </w:tc>
        <w:tc>
          <w:tcPr>
            <w:tcW w:w="796" w:type="dxa"/>
          </w:tcPr>
          <w:p w:rsidR="00462183" w:rsidRPr="00481CC0" w:rsidRDefault="00462183" w:rsidP="0005145B">
            <w:pPr>
              <w:pStyle w:val="Caption"/>
              <w:jc w:val="right"/>
            </w:pPr>
            <w:r>
              <w:t>(3.10)</w:t>
            </w:r>
          </w:p>
        </w:tc>
      </w:tr>
    </w:tbl>
    <w:p w:rsidR="00462183" w:rsidRDefault="00462183" w:rsidP="00665D6E">
      <w:pPr>
        <w:pStyle w:val="Default"/>
        <w:spacing w:line="480" w:lineRule="auto"/>
        <w:jc w:val="both"/>
        <w:rPr>
          <w:rFonts w:ascii="Times New Roman" w:hAnsi="Times New Roman"/>
          <w:color w:val="000000"/>
          <w:sz w:val="24"/>
          <w:szCs w:val="24"/>
          <w:lang w:val="en-GB"/>
        </w:rPr>
      </w:pPr>
      <w:proofErr w:type="gramStart"/>
      <w:r w:rsidRPr="00AA6BB6">
        <w:rPr>
          <w:rFonts w:ascii="Times New Roman" w:hAnsi="Times New Roman"/>
          <w:color w:val="000000"/>
          <w:sz w:val="24"/>
          <w:szCs w:val="24"/>
          <w:lang w:val="en-GB"/>
        </w:rPr>
        <w:t>where</w:t>
      </w:r>
      <w:proofErr w:type="gramEnd"/>
      <w:r w:rsidRPr="00AA6BB6">
        <w:rPr>
          <w:rFonts w:ascii="Times New Roman" w:hAnsi="Times New Roman"/>
          <w:color w:val="000000"/>
          <w:sz w:val="24"/>
          <w:szCs w:val="24"/>
          <w:lang w:val="en-GB"/>
        </w:rPr>
        <w:t xml:space="preserve"> </w:t>
      </w:r>
      <w:proofErr w:type="spellStart"/>
      <w:r w:rsidRPr="00AA6BB6">
        <w:rPr>
          <w:rFonts w:ascii="Times New Roman" w:hAnsi="Times New Roman"/>
          <w:i/>
          <w:color w:val="000000"/>
          <w:sz w:val="24"/>
          <w:szCs w:val="24"/>
          <w:lang w:val="en-GB"/>
        </w:rPr>
        <w:t>n</w:t>
      </w:r>
      <w:r>
        <w:rPr>
          <w:rFonts w:ascii="Times New Roman" w:hAnsi="Times New Roman"/>
          <w:i/>
          <w:color w:val="000000"/>
          <w:sz w:val="24"/>
          <w:szCs w:val="24"/>
          <w:vertAlign w:val="subscript"/>
          <w:lang w:val="en-GB"/>
        </w:rPr>
        <w:t>k</w:t>
      </w:r>
      <w:proofErr w:type="spellEnd"/>
      <w:r>
        <w:rPr>
          <w:rFonts w:ascii="Times New Roman" w:hAnsi="Times New Roman"/>
          <w:color w:val="000000"/>
          <w:sz w:val="24"/>
          <w:szCs w:val="24"/>
          <w:lang w:val="en-GB"/>
        </w:rPr>
        <w:t xml:space="preserve"> </w:t>
      </w:r>
      <w:r w:rsidRPr="00AA6BB6">
        <w:rPr>
          <w:rFonts w:ascii="Times New Roman" w:hAnsi="Times New Roman"/>
          <w:color w:val="000000"/>
          <w:sz w:val="24"/>
          <w:szCs w:val="24"/>
          <w:lang w:val="en-GB"/>
        </w:rPr>
        <w:t xml:space="preserve">are </w:t>
      </w:r>
      <w:r w:rsidRPr="00481CC0">
        <w:rPr>
          <w:rFonts w:ascii="Times New Roman" w:hAnsi="Times New Roman"/>
          <w:color w:val="000000"/>
          <w:sz w:val="24"/>
          <w:szCs w:val="24"/>
          <w:lang w:val="en-GB"/>
        </w:rPr>
        <w:t>components of the unit normal vector</w:t>
      </w:r>
      <w:r>
        <w:rPr>
          <w:rFonts w:ascii="Times New Roman" w:hAnsi="Times New Roman"/>
          <w:color w:val="000000"/>
          <w:sz w:val="24"/>
          <w:szCs w:val="24"/>
          <w:lang w:val="en-GB"/>
        </w:rPr>
        <w:t xml:space="preserve"> at each fictitious point </w:t>
      </w:r>
      <w:r>
        <w:rPr>
          <w:rFonts w:ascii="Times New Roman" w:hAnsi="Times New Roman"/>
          <w:i/>
          <w:iCs/>
          <w:color w:val="000000"/>
          <w:sz w:val="24"/>
          <w:szCs w:val="24"/>
          <w:lang w:val="en-GB"/>
        </w:rPr>
        <w:t>j</w:t>
      </w:r>
      <w:r w:rsidRPr="00481CC0">
        <w:rPr>
          <w:rFonts w:ascii="Times New Roman" w:hAnsi="Times New Roman"/>
          <w:color w:val="000000"/>
          <w:sz w:val="24"/>
          <w:szCs w:val="24"/>
          <w:lang w:val="en-GB"/>
        </w:rPr>
        <w:t>.</w:t>
      </w:r>
      <w:r w:rsidR="00710DE2">
        <w:rPr>
          <w:rFonts w:ascii="Times New Roman" w:hAnsi="Times New Roman"/>
          <w:color w:val="000000"/>
          <w:sz w:val="24"/>
          <w:szCs w:val="24"/>
          <w:lang w:val="en-GB"/>
        </w:rPr>
        <w:t xml:space="preserve"> Therefore, (3.9)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710DE2" w:rsidTr="0005145B">
        <w:tc>
          <w:tcPr>
            <w:tcW w:w="7690" w:type="dxa"/>
          </w:tcPr>
          <w:p w:rsidR="00710DE2" w:rsidRPr="00481CC0" w:rsidRDefault="00710DE2" w:rsidP="0005145B">
            <w:pPr>
              <w:pStyle w:val="Default"/>
              <w:keepNext/>
              <w:spacing w:line="480" w:lineRule="auto"/>
              <w:jc w:val="center"/>
            </w:pPr>
            <w:r w:rsidRPr="00B83C63">
              <w:rPr>
                <w:rFonts w:ascii="Times New Roman" w:hAnsi="Times New Roman"/>
                <w:position w:val="-30"/>
              </w:rPr>
              <w:object w:dxaOrig="3220" w:dyaOrig="740">
                <v:shape id="_x0000_i1107" type="#_x0000_t75" style="width:160.5pt;height:37.5pt" o:ole="" filled="t">
                  <v:fill color2="black"/>
                  <v:imagedata r:id="rId173" o:title=""/>
                </v:shape>
                <o:OLEObject Type="Embed" ProgID="Equation.3" ShapeID="_x0000_i1107" DrawAspect="Content" ObjectID="_1492579417" r:id="rId174"/>
              </w:object>
            </w:r>
          </w:p>
        </w:tc>
        <w:tc>
          <w:tcPr>
            <w:tcW w:w="796" w:type="dxa"/>
          </w:tcPr>
          <w:p w:rsidR="00710DE2" w:rsidRPr="00481CC0" w:rsidRDefault="0090374A" w:rsidP="0005145B">
            <w:pPr>
              <w:pStyle w:val="Caption"/>
              <w:jc w:val="right"/>
            </w:pPr>
            <w:r>
              <w:t>(3.11</w:t>
            </w:r>
            <w:r w:rsidR="00710DE2">
              <w:t>)</w:t>
            </w:r>
          </w:p>
        </w:tc>
      </w:tr>
    </w:tbl>
    <w:p w:rsidR="00710DE2" w:rsidRDefault="00710DE2" w:rsidP="00FE4C19">
      <w:pPr>
        <w:pStyle w:val="Default"/>
        <w:spacing w:line="480" w:lineRule="auto"/>
        <w:rPr>
          <w:rFonts w:ascii="Times New Roman" w:hAnsi="Times New Roman"/>
          <w:color w:val="000000"/>
          <w:sz w:val="24"/>
          <w:szCs w:val="24"/>
          <w:lang w:val="en-GB"/>
        </w:rPr>
      </w:pPr>
      <w:proofErr w:type="gramStart"/>
      <w:r w:rsidRPr="00AA6BB6">
        <w:rPr>
          <w:rFonts w:ascii="Times New Roman" w:hAnsi="Times New Roman"/>
          <w:color w:val="000000"/>
          <w:sz w:val="24"/>
          <w:szCs w:val="24"/>
          <w:lang w:val="en-GB"/>
        </w:rPr>
        <w:t>where</w:t>
      </w:r>
      <w:proofErr w:type="gramEnd"/>
      <w:r w:rsidRPr="00AA6BB6">
        <w:rPr>
          <w:rFonts w:ascii="Times New Roman" w:hAnsi="Times New Roman"/>
          <w:color w:val="000000"/>
          <w:sz w:val="24"/>
          <w:szCs w:val="24"/>
          <w:lang w:val="en-GB"/>
        </w:rPr>
        <w:t xml:space="preserve"> </w:t>
      </w:r>
      <w:proofErr w:type="spellStart"/>
      <w:r w:rsidRPr="00AA6BB6">
        <w:rPr>
          <w:rFonts w:ascii="Times New Roman" w:hAnsi="Times New Roman"/>
          <w:i/>
          <w:color w:val="000000"/>
          <w:sz w:val="24"/>
          <w:szCs w:val="24"/>
          <w:lang w:val="en-GB"/>
        </w:rPr>
        <w:t>G</w:t>
      </w:r>
      <w:r w:rsidRPr="00AA6BB6">
        <w:rPr>
          <w:rFonts w:ascii="Times New Roman" w:hAnsi="Times New Roman"/>
          <w:color w:val="000000"/>
          <w:sz w:val="24"/>
          <w:szCs w:val="24"/>
          <w:vertAlign w:val="subscript"/>
          <w:lang w:val="en-GB"/>
        </w:rPr>
        <w:t>ij</w:t>
      </w:r>
      <w:r>
        <w:rPr>
          <w:rFonts w:ascii="Times New Roman" w:hAnsi="Times New Roman"/>
          <w:color w:val="000000"/>
          <w:sz w:val="24"/>
          <w:szCs w:val="24"/>
          <w:vertAlign w:val="subscript"/>
          <w:lang w:val="en-GB"/>
        </w:rPr>
        <w:t>k</w:t>
      </w:r>
      <w:proofErr w:type="spellEnd"/>
      <w:r w:rsidRPr="00AA6BB6">
        <w:rPr>
          <w:rFonts w:ascii="Times New Roman" w:hAnsi="Times New Roman"/>
          <w:color w:val="000000"/>
          <w:sz w:val="24"/>
          <w:szCs w:val="24"/>
          <w:lang w:val="en-GB"/>
        </w:rPr>
        <w:t xml:space="preserve"> = </w:t>
      </w:r>
      <w:proofErr w:type="spellStart"/>
      <w:r w:rsidRPr="00B91BB0">
        <w:rPr>
          <w:rFonts w:ascii="Times New Roman" w:hAnsi="Times New Roman"/>
          <w:i/>
          <w:color w:val="000000"/>
          <w:sz w:val="24"/>
          <w:szCs w:val="24"/>
          <w:lang w:val="en-GB"/>
        </w:rPr>
        <w:t>G</w:t>
      </w:r>
      <w:r w:rsidRPr="00B91BB0">
        <w:rPr>
          <w:rFonts w:ascii="Times New Roman" w:hAnsi="Times New Roman"/>
          <w:color w:val="000000"/>
          <w:sz w:val="24"/>
          <w:szCs w:val="24"/>
          <w:vertAlign w:val="subscript"/>
          <w:lang w:val="en-GB"/>
        </w:rPr>
        <w:t>ij</w:t>
      </w:r>
      <w:r w:rsidRPr="00B91BB0">
        <w:rPr>
          <w:rFonts w:ascii="Times New Roman" w:hAnsi="Times New Roman"/>
          <w:i/>
          <w:color w:val="000000"/>
          <w:sz w:val="24"/>
          <w:szCs w:val="24"/>
          <w:lang w:val="en-GB"/>
        </w:rPr>
        <w:t>n</w:t>
      </w:r>
      <w:r>
        <w:rPr>
          <w:rFonts w:ascii="Times New Roman" w:hAnsi="Times New Roman"/>
          <w:color w:val="000000"/>
          <w:sz w:val="24"/>
          <w:szCs w:val="24"/>
          <w:vertAlign w:val="subscript"/>
          <w:lang w:val="en-GB"/>
        </w:rPr>
        <w:t>k</w:t>
      </w:r>
      <w:proofErr w:type="spellEnd"/>
      <w:r w:rsidRPr="00B91BB0">
        <w:rPr>
          <w:rFonts w:ascii="Times New Roman" w:hAnsi="Times New Roman"/>
          <w:color w:val="000000"/>
          <w:sz w:val="24"/>
          <w:szCs w:val="24"/>
          <w:lang w:val="en-GB"/>
        </w:rPr>
        <w:t>.</w:t>
      </w:r>
    </w:p>
    <w:p w:rsidR="00C43DB0" w:rsidRDefault="0054428F" w:rsidP="00665D6E">
      <w:pPr>
        <w:pStyle w:val="Default"/>
        <w:spacing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Similarly to the procedure for</w:t>
      </w:r>
      <w:r w:rsidR="0090374A">
        <w:rPr>
          <w:rFonts w:ascii="Times New Roman" w:hAnsi="Times New Roman"/>
          <w:color w:val="000000"/>
          <w:sz w:val="24"/>
          <w:szCs w:val="24"/>
          <w:lang w:val="en-GB"/>
        </w:rPr>
        <w:t xml:space="preserve"> </w:t>
      </w:r>
      <w:proofErr w:type="spellStart"/>
      <w:r w:rsidR="0090374A">
        <w:rPr>
          <w:rFonts w:ascii="Times New Roman" w:hAnsi="Times New Roman"/>
          <w:i/>
          <w:iCs/>
          <w:color w:val="000000"/>
          <w:sz w:val="24"/>
          <w:szCs w:val="24"/>
          <w:lang w:val="en-GB"/>
        </w:rPr>
        <w:t>p</w:t>
      </w:r>
      <w:r w:rsidR="0090374A" w:rsidRPr="00B83C63">
        <w:rPr>
          <w:rFonts w:ascii="Times New Roman" w:hAnsi="Times New Roman"/>
          <w:color w:val="000000"/>
          <w:sz w:val="24"/>
          <w:szCs w:val="24"/>
          <w:vertAlign w:val="subscript"/>
          <w:lang w:val="en-GB"/>
        </w:rPr>
        <w:t>j</w:t>
      </w:r>
      <w:proofErr w:type="spellEnd"/>
      <w:r w:rsidR="0090374A">
        <w:rPr>
          <w:rFonts w:ascii="Times New Roman" w:hAnsi="Times New Roman"/>
          <w:i/>
          <w:iCs/>
          <w:color w:val="000000"/>
          <w:sz w:val="24"/>
          <w:szCs w:val="24"/>
          <w:vertAlign w:val="subscript"/>
          <w:lang w:val="en-GB"/>
        </w:rPr>
        <w:t xml:space="preserve"> </w:t>
      </w:r>
      <w:r w:rsidR="0090374A">
        <w:rPr>
          <w:rFonts w:ascii="Times New Roman" w:hAnsi="Times New Roman"/>
          <w:color w:val="000000"/>
          <w:sz w:val="24"/>
          <w:szCs w:val="24"/>
          <w:lang w:val="en-GB"/>
        </w:rPr>
        <w:t xml:space="preserve">and </w:t>
      </w:r>
      <w:proofErr w:type="spellStart"/>
      <w:r w:rsidR="0090374A">
        <w:rPr>
          <w:rFonts w:ascii="Times New Roman" w:hAnsi="Times New Roman"/>
          <w:i/>
          <w:iCs/>
          <w:color w:val="000000"/>
          <w:sz w:val="24"/>
          <w:szCs w:val="24"/>
          <w:lang w:val="en-GB"/>
        </w:rPr>
        <w:t>q</w:t>
      </w:r>
      <w:r w:rsidR="0090374A" w:rsidRPr="00B83C63">
        <w:rPr>
          <w:rFonts w:ascii="Times New Roman" w:hAnsi="Times New Roman"/>
          <w:color w:val="000000"/>
          <w:sz w:val="24"/>
          <w:szCs w:val="24"/>
          <w:vertAlign w:val="subscript"/>
          <w:lang w:val="en-GB"/>
        </w:rPr>
        <w:t>j</w:t>
      </w:r>
      <w:proofErr w:type="spellEnd"/>
      <w:r w:rsidR="0090374A">
        <w:rPr>
          <w:rFonts w:ascii="Times New Roman" w:hAnsi="Times New Roman"/>
          <w:color w:val="000000"/>
          <w:sz w:val="24"/>
          <w:szCs w:val="24"/>
          <w:lang w:val="en-GB"/>
        </w:rPr>
        <w:t xml:space="preserve"> in (3.9), t</w:t>
      </w:r>
      <w:r w:rsidR="00811326">
        <w:rPr>
          <w:rFonts w:ascii="Times New Roman" w:hAnsi="Times New Roman"/>
          <w:color w:val="000000"/>
          <w:sz w:val="24"/>
          <w:szCs w:val="24"/>
          <w:lang w:val="en-GB"/>
        </w:rPr>
        <w:t>he</w:t>
      </w:r>
      <w:r w:rsidR="00F3262E">
        <w:rPr>
          <w:rFonts w:ascii="Times New Roman" w:hAnsi="Times New Roman"/>
          <w:color w:val="000000"/>
          <w:sz w:val="24"/>
          <w:szCs w:val="24"/>
          <w:lang w:val="en-GB"/>
        </w:rPr>
        <w:t xml:space="preserve"> </w:t>
      </w:r>
      <w:r>
        <w:rPr>
          <w:rFonts w:ascii="Times New Roman" w:hAnsi="Times New Roman"/>
          <w:color w:val="000000"/>
          <w:sz w:val="24"/>
          <w:szCs w:val="24"/>
          <w:lang w:val="en-GB"/>
        </w:rPr>
        <w:t>fictitious</w:t>
      </w:r>
      <w:r w:rsidR="00F3262E">
        <w:rPr>
          <w:rFonts w:ascii="Times New Roman" w:hAnsi="Times New Roman"/>
          <w:color w:val="000000"/>
          <w:sz w:val="24"/>
          <w:szCs w:val="24"/>
          <w:lang w:val="en-GB"/>
        </w:rPr>
        <w:t xml:space="preserve"> val</w:t>
      </w:r>
      <w:r>
        <w:rPr>
          <w:rFonts w:ascii="Times New Roman" w:hAnsi="Times New Roman"/>
          <w:color w:val="000000"/>
          <w:sz w:val="24"/>
          <w:szCs w:val="24"/>
          <w:lang w:val="en-GB"/>
        </w:rPr>
        <w:t>u</w:t>
      </w:r>
      <w:r w:rsidR="00F3262E">
        <w:rPr>
          <w:rFonts w:ascii="Times New Roman" w:hAnsi="Times New Roman"/>
          <w:color w:val="000000"/>
          <w:sz w:val="24"/>
          <w:szCs w:val="24"/>
          <w:lang w:val="en-GB"/>
        </w:rPr>
        <w:t>e</w:t>
      </w:r>
      <w:r w:rsidR="00FD503B">
        <w:rPr>
          <w:rFonts w:ascii="Times New Roman" w:hAnsi="Times New Roman"/>
          <w:color w:val="000000"/>
          <w:sz w:val="24"/>
          <w:szCs w:val="24"/>
          <w:lang w:val="en-GB"/>
        </w:rPr>
        <w:t>s</w:t>
      </w:r>
      <w:r w:rsidR="0072248D" w:rsidRPr="00950243">
        <w:rPr>
          <w:rFonts w:ascii="Times New Roman" w:hAnsi="Times New Roman"/>
          <w:color w:val="000000"/>
          <w:sz w:val="24"/>
          <w:szCs w:val="24"/>
          <w:lang w:val="en-GB"/>
        </w:rPr>
        <w:t xml:space="preserve"> </w:t>
      </w:r>
      <w:r w:rsidR="00950243" w:rsidRPr="00950243">
        <w:rPr>
          <w:color w:val="000000"/>
          <w:sz w:val="24"/>
          <w:szCs w:val="24"/>
          <w:lang w:val="en-GB"/>
        </w:rPr>
        <w:sym w:font="Symbol" w:char="F0B6"/>
      </w:r>
      <w:proofErr w:type="spellStart"/>
      <w:r w:rsidR="00950243" w:rsidRPr="00950243">
        <w:rPr>
          <w:i/>
          <w:color w:val="000000"/>
          <w:sz w:val="24"/>
          <w:szCs w:val="24"/>
          <w:lang w:val="en-GB"/>
        </w:rPr>
        <w:t>p</w:t>
      </w:r>
      <w:r w:rsidR="00F3262E" w:rsidRPr="00665D6E">
        <w:rPr>
          <w:iCs/>
          <w:color w:val="000000"/>
          <w:sz w:val="24"/>
          <w:szCs w:val="24"/>
          <w:vertAlign w:val="subscript"/>
          <w:lang w:val="en-GB"/>
        </w:rPr>
        <w:t>j</w:t>
      </w:r>
      <w:proofErr w:type="spellEnd"/>
      <w:r w:rsidR="00950243" w:rsidRPr="00950243">
        <w:rPr>
          <w:color w:val="000000"/>
          <w:sz w:val="24"/>
          <w:szCs w:val="24"/>
          <w:lang w:val="en-GB"/>
        </w:rPr>
        <w:t>/</w:t>
      </w:r>
      <w:r w:rsidR="00950243" w:rsidRPr="00950243">
        <w:rPr>
          <w:color w:val="000000"/>
          <w:sz w:val="24"/>
          <w:szCs w:val="24"/>
          <w:lang w:val="en-GB"/>
        </w:rPr>
        <w:sym w:font="Symbol" w:char="F0B6"/>
      </w:r>
      <w:proofErr w:type="spellStart"/>
      <w:r w:rsidR="00950243" w:rsidRPr="00950243">
        <w:rPr>
          <w:i/>
          <w:color w:val="000000"/>
          <w:sz w:val="24"/>
          <w:szCs w:val="24"/>
          <w:lang w:val="en-GB"/>
        </w:rPr>
        <w:t>x</w:t>
      </w:r>
      <w:r w:rsidR="00F3262E">
        <w:rPr>
          <w:color w:val="000000"/>
          <w:sz w:val="24"/>
          <w:szCs w:val="24"/>
          <w:vertAlign w:val="subscript"/>
          <w:lang w:val="en-GB"/>
        </w:rPr>
        <w:t>k</w:t>
      </w:r>
      <w:proofErr w:type="spellEnd"/>
      <w:r w:rsidR="00950243" w:rsidRPr="00950243">
        <w:rPr>
          <w:color w:val="000000"/>
          <w:sz w:val="24"/>
          <w:szCs w:val="24"/>
          <w:lang w:val="en-GB"/>
        </w:rPr>
        <w:t xml:space="preserve"> </w:t>
      </w:r>
      <w:r w:rsidR="00F3262E">
        <w:rPr>
          <w:color w:val="000000"/>
          <w:sz w:val="24"/>
          <w:szCs w:val="24"/>
          <w:lang w:val="en-GB"/>
        </w:rPr>
        <w:t>in equation (3.</w:t>
      </w:r>
      <w:r w:rsidR="0090374A">
        <w:rPr>
          <w:color w:val="000000"/>
          <w:sz w:val="24"/>
          <w:szCs w:val="24"/>
          <w:lang w:val="en-GB"/>
        </w:rPr>
        <w:t>11</w:t>
      </w:r>
      <w:r w:rsidR="00F3262E">
        <w:rPr>
          <w:color w:val="000000"/>
          <w:sz w:val="24"/>
          <w:szCs w:val="24"/>
          <w:lang w:val="en-GB"/>
        </w:rPr>
        <w:t xml:space="preserve">) </w:t>
      </w:r>
      <w:r w:rsidR="00FD503B">
        <w:rPr>
          <w:color w:val="000000"/>
          <w:sz w:val="24"/>
          <w:szCs w:val="24"/>
          <w:lang w:val="en-GB"/>
        </w:rPr>
        <w:t>are</w:t>
      </w:r>
      <w:r w:rsidR="0090374A">
        <w:rPr>
          <w:color w:val="000000"/>
          <w:sz w:val="24"/>
          <w:szCs w:val="24"/>
          <w:lang w:val="en-GB"/>
        </w:rPr>
        <w:t xml:space="preserve"> interpolated from the </w:t>
      </w:r>
      <w:r>
        <w:rPr>
          <w:color w:val="000000"/>
          <w:sz w:val="24"/>
          <w:szCs w:val="24"/>
          <w:lang w:val="en-GB"/>
        </w:rPr>
        <w:t>values of potential derivatives</w:t>
      </w:r>
      <w:r w:rsidR="002B155D">
        <w:rPr>
          <w:color w:val="000000"/>
          <w:sz w:val="24"/>
          <w:szCs w:val="24"/>
          <w:lang w:val="en-GB"/>
        </w:rPr>
        <w:t xml:space="preserve"> at</w:t>
      </w:r>
      <w:r>
        <w:rPr>
          <w:color w:val="000000"/>
          <w:sz w:val="24"/>
          <w:szCs w:val="24"/>
          <w:lang w:val="en-GB"/>
        </w:rPr>
        <w:t xml:space="preserve"> </w:t>
      </w:r>
      <w:r w:rsidR="002B155D">
        <w:rPr>
          <w:color w:val="000000"/>
          <w:sz w:val="24"/>
          <w:szCs w:val="24"/>
          <w:lang w:val="en-GB"/>
        </w:rPr>
        <w:t>the</w:t>
      </w:r>
      <w:r>
        <w:rPr>
          <w:color w:val="000000"/>
          <w:sz w:val="24"/>
          <w:szCs w:val="24"/>
          <w:lang w:val="en-GB"/>
        </w:rPr>
        <w:t xml:space="preserve"> </w:t>
      </w:r>
      <w:r w:rsidR="0090374A">
        <w:rPr>
          <w:color w:val="000000"/>
          <w:sz w:val="24"/>
          <w:szCs w:val="24"/>
          <w:lang w:val="en-GB"/>
        </w:rPr>
        <w:t xml:space="preserve">surrounding </w:t>
      </w:r>
      <w:r w:rsidR="00C865D2">
        <w:rPr>
          <w:color w:val="000000"/>
          <w:sz w:val="24"/>
          <w:szCs w:val="24"/>
          <w:lang w:val="en-GB"/>
        </w:rPr>
        <w:t xml:space="preserve">source </w:t>
      </w:r>
      <w:r w:rsidR="0090374A">
        <w:rPr>
          <w:color w:val="000000"/>
          <w:sz w:val="24"/>
          <w:szCs w:val="24"/>
          <w:lang w:val="en-GB"/>
        </w:rPr>
        <w:t>nodes</w:t>
      </w:r>
      <w:r w:rsidR="00F56E0F">
        <w:rPr>
          <w:color w:val="000000"/>
          <w:sz w:val="24"/>
          <w:szCs w:val="24"/>
          <w:lang w:val="en-GB"/>
        </w:rPr>
        <w:t>, equation</w:t>
      </w:r>
      <w:r w:rsidR="00FD503B">
        <w:rPr>
          <w:color w:val="000000"/>
          <w:sz w:val="24"/>
          <w:szCs w:val="24"/>
          <w:lang w:val="en-GB"/>
        </w:rPr>
        <w:t>s</w:t>
      </w:r>
      <w:r w:rsidR="0055371C">
        <w:rPr>
          <w:color w:val="000000"/>
          <w:sz w:val="24"/>
          <w:szCs w:val="24"/>
          <w:lang w:val="en-GB"/>
        </w:rPr>
        <w:t xml:space="preserve"> of which are</w:t>
      </w:r>
      <w:r w:rsidR="00F56E0F">
        <w:rPr>
          <w:color w:val="000000"/>
          <w:sz w:val="24"/>
          <w:szCs w:val="24"/>
          <w:lang w:val="en-GB"/>
        </w:rPr>
        <w:t xml:space="preserve"> given by (3.6)</w:t>
      </w:r>
      <w:r w:rsidR="0090374A">
        <w:rPr>
          <w:color w:val="000000"/>
          <w:sz w:val="24"/>
          <w:szCs w:val="24"/>
          <w:lang w:val="en-GB"/>
        </w:rPr>
        <w:t xml:space="preserve">. </w:t>
      </w:r>
      <w:r w:rsidR="00F56E0F">
        <w:rPr>
          <w:color w:val="000000"/>
          <w:sz w:val="24"/>
          <w:szCs w:val="24"/>
          <w:lang w:val="en-GB"/>
        </w:rPr>
        <w:t>T</w:t>
      </w:r>
      <w:r w:rsidR="0090374A">
        <w:rPr>
          <w:color w:val="000000"/>
          <w:sz w:val="24"/>
          <w:szCs w:val="24"/>
          <w:lang w:val="en-GB"/>
        </w:rPr>
        <w:t xml:space="preserve">he discrete form </w:t>
      </w:r>
      <w:r w:rsidR="00F56E0F">
        <w:rPr>
          <w:color w:val="000000"/>
          <w:sz w:val="24"/>
          <w:szCs w:val="24"/>
          <w:lang w:val="en-GB"/>
        </w:rPr>
        <w:t xml:space="preserve">of </w:t>
      </w:r>
      <w:r w:rsidR="00887C55">
        <w:rPr>
          <w:color w:val="000000"/>
          <w:sz w:val="24"/>
          <w:szCs w:val="24"/>
          <w:lang w:val="en-GB"/>
        </w:rPr>
        <w:t>the equation for the partial derivatives (</w:t>
      </w:r>
      <w:r w:rsidR="00F56E0F">
        <w:rPr>
          <w:color w:val="000000"/>
          <w:sz w:val="24"/>
          <w:szCs w:val="24"/>
          <w:lang w:val="en-GB"/>
        </w:rPr>
        <w:t>(3.6)</w:t>
      </w:r>
      <w:r w:rsidR="00887C55">
        <w:rPr>
          <w:color w:val="000000"/>
          <w:sz w:val="24"/>
          <w:szCs w:val="24"/>
          <w:lang w:val="en-GB"/>
        </w:rPr>
        <w:t>)</w:t>
      </w:r>
      <w:r w:rsidR="0072248D" w:rsidRPr="00AA6BB6">
        <w:rPr>
          <w:rFonts w:ascii="Times New Roman" w:hAnsi="Times New Roman"/>
          <w:color w:val="000000"/>
          <w:sz w:val="24"/>
          <w:szCs w:val="24"/>
          <w:lang w:val="en-GB"/>
        </w:rPr>
        <w:t xml:space="preserve"> </w:t>
      </w:r>
      <w:r w:rsidR="00020446">
        <w:rPr>
          <w:rFonts w:ascii="Times New Roman" w:hAnsi="Times New Roman"/>
          <w:color w:val="000000"/>
          <w:sz w:val="24"/>
          <w:szCs w:val="24"/>
          <w:lang w:val="en-GB"/>
        </w:rPr>
        <w:t>can be written</w:t>
      </w:r>
      <w:r w:rsidR="0072248D" w:rsidRPr="00AA6BB6">
        <w:rPr>
          <w:rFonts w:ascii="Times New Roman" w:hAnsi="Times New Roman"/>
          <w:color w:val="000000"/>
          <w:sz w:val="24"/>
          <w:szCs w:val="24"/>
          <w:lang w:val="en-GB"/>
        </w:rPr>
        <w:t xml:space="preserve">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C43DB0" w:rsidTr="00665D6E">
        <w:tc>
          <w:tcPr>
            <w:tcW w:w="7763" w:type="dxa"/>
          </w:tcPr>
          <w:p w:rsidR="00C43DB0" w:rsidRDefault="002B24AE">
            <w:pPr>
              <w:pStyle w:val="Default"/>
              <w:spacing w:line="480" w:lineRule="auto"/>
              <w:jc w:val="both"/>
              <w:rPr>
                <w:rFonts w:ascii="Times New Roman" w:hAnsi="Times New Roman"/>
                <w:color w:val="000000"/>
                <w:sz w:val="24"/>
                <w:szCs w:val="24"/>
                <w:lang w:val="en-GB"/>
              </w:rPr>
            </w:pPr>
            <m:oMathPara>
              <m:oMath>
                <m:f>
                  <m:fPr>
                    <m:ctrlPr>
                      <w:rPr>
                        <w:rFonts w:ascii="Cambria Math" w:hAnsi="Cambria Math"/>
                        <w:i/>
                        <w:color w:val="000000"/>
                        <w:sz w:val="24"/>
                        <w:szCs w:val="24"/>
                        <w:lang w:val="en-GB"/>
                      </w:rPr>
                    </m:ctrlPr>
                  </m:fPr>
                  <m:num>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p</m:t>
                        </m:r>
                      </m:e>
                      <m:sub>
                        <m:r>
                          <w:rPr>
                            <w:rFonts w:ascii="Cambria Math" w:hAnsi="Cambria Math"/>
                            <w:color w:val="000000"/>
                            <w:sz w:val="24"/>
                            <w:szCs w:val="24"/>
                            <w:lang w:val="en-GB"/>
                          </w:rPr>
                          <m:t>i</m:t>
                        </m:r>
                      </m:sub>
                    </m:sSub>
                  </m:num>
                  <m:den>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x</m:t>
                        </m:r>
                      </m:e>
                      <m:sub>
                        <m:r>
                          <w:rPr>
                            <w:rFonts w:ascii="Cambria Math" w:hAnsi="Cambria Math"/>
                            <w:color w:val="000000"/>
                            <w:sz w:val="24"/>
                            <w:szCs w:val="24"/>
                            <w:lang w:val="en-GB"/>
                          </w:rPr>
                          <m:t>k</m:t>
                        </m:r>
                      </m:sub>
                    </m:sSub>
                  </m:den>
                </m:f>
                <m:r>
                  <w:rPr>
                    <w:rFonts w:ascii="Cambria Math" w:hAnsi="Cambria Math"/>
                    <w:color w:val="000000"/>
                    <w:sz w:val="24"/>
                    <w:szCs w:val="24"/>
                    <w:lang w:val="en-GB"/>
                  </w:rPr>
                  <m:t>=-</m:t>
                </m:r>
                <m:nary>
                  <m:naryPr>
                    <m:chr m:val="∑"/>
                    <m:limLoc m:val="undOvr"/>
                    <m:ctrlPr>
                      <w:rPr>
                        <w:rFonts w:ascii="Cambria Math" w:hAnsi="Cambria Math"/>
                        <w:i/>
                        <w:color w:val="000000"/>
                        <w:sz w:val="24"/>
                        <w:szCs w:val="24"/>
                        <w:lang w:val="en-GB"/>
                      </w:rPr>
                    </m:ctrlPr>
                  </m:naryPr>
                  <m:sub>
                    <m:r>
                      <w:rPr>
                        <w:rFonts w:ascii="Cambria Math" w:hAnsi="Cambria Math"/>
                        <w:color w:val="000000"/>
                        <w:sz w:val="24"/>
                        <w:szCs w:val="24"/>
                        <w:lang w:val="en-GB"/>
                      </w:rPr>
                      <m:t>j=1</m:t>
                    </m:r>
                  </m:sub>
                  <m:sup>
                    <m:sSub>
                      <m:sSubPr>
                        <m:ctrlPr>
                          <w:rPr>
                            <w:rFonts w:ascii="Cambria Math" w:hAnsi="Cambria Math"/>
                            <w:i/>
                            <w:color w:val="000000"/>
                            <w:sz w:val="24"/>
                            <w:szCs w:val="24"/>
                            <w:lang w:val="en-GB"/>
                          </w:rPr>
                        </m:ctrlPr>
                      </m:sSubPr>
                      <m:e>
                        <m:r>
                          <w:rPr>
                            <w:rFonts w:ascii="Cambria Math" w:hAnsi="Cambria Math"/>
                            <w:color w:val="000000"/>
                            <w:sz w:val="24"/>
                            <w:szCs w:val="24"/>
                            <w:lang w:val="en-GB"/>
                          </w:rPr>
                          <m:t>J</m:t>
                        </m:r>
                      </m:e>
                      <m:sub>
                        <m:r>
                          <w:rPr>
                            <w:rFonts w:ascii="Cambria Math" w:hAnsi="Cambria Math"/>
                            <w:color w:val="000000"/>
                            <w:sz w:val="24"/>
                            <w:szCs w:val="24"/>
                            <w:lang w:val="en-GB"/>
                          </w:rPr>
                          <m:t>bn</m:t>
                        </m:r>
                      </m:sub>
                    </m:sSub>
                  </m:sup>
                  <m:e>
                    <m:sSubSup>
                      <m:sSubSupPr>
                        <m:ctrlPr>
                          <w:rPr>
                            <w:rFonts w:ascii="Cambria Math" w:hAnsi="Cambria Math"/>
                            <w:i/>
                            <w:color w:val="000000"/>
                            <w:sz w:val="24"/>
                            <w:szCs w:val="24"/>
                            <w:lang w:val="en-GB"/>
                          </w:rPr>
                        </m:ctrlPr>
                      </m:sSubSupPr>
                      <m:e>
                        <m:acc>
                          <m:accPr>
                            <m:chr m:val="̅"/>
                            <m:ctrlPr>
                              <w:rPr>
                                <w:rFonts w:ascii="Cambria Math" w:hAnsi="Cambria Math"/>
                                <w:i/>
                                <w:color w:val="000000"/>
                                <w:sz w:val="24"/>
                                <w:szCs w:val="24"/>
                                <w:lang w:val="en-GB"/>
                              </w:rPr>
                            </m:ctrlPr>
                          </m:accPr>
                          <m:e>
                            <m:r>
                              <w:rPr>
                                <w:rFonts w:ascii="Cambria Math" w:hAnsi="Cambria Math"/>
                                <w:color w:val="000000"/>
                                <w:sz w:val="24"/>
                                <w:szCs w:val="24"/>
                                <w:lang w:val="en-GB"/>
                              </w:rPr>
                              <m:t>H</m:t>
                            </m:r>
                          </m:e>
                        </m:acc>
                      </m:e>
                      <m:sub>
                        <m:r>
                          <w:rPr>
                            <w:rFonts w:ascii="Cambria Math" w:hAnsi="Cambria Math"/>
                            <w:color w:val="000000"/>
                            <w:sz w:val="24"/>
                            <w:szCs w:val="24"/>
                            <w:lang w:val="en-GB"/>
                          </w:rPr>
                          <m:t>ij</m:t>
                        </m:r>
                      </m:sub>
                      <m:sup>
                        <m:r>
                          <w:rPr>
                            <w:rFonts w:ascii="Cambria Math" w:hAnsi="Cambria Math"/>
                            <w:color w:val="000000"/>
                            <w:sz w:val="24"/>
                            <w:szCs w:val="24"/>
                            <w:lang w:val="en-GB"/>
                          </w:rPr>
                          <m:t>k</m:t>
                        </m:r>
                      </m:sup>
                    </m:sSubSup>
                  </m:e>
                </m:nary>
                <m:sSub>
                  <m:sSubPr>
                    <m:ctrlPr>
                      <w:rPr>
                        <w:rFonts w:ascii="Cambria Math" w:hAnsi="Cambria Math"/>
                        <w:i/>
                        <w:color w:val="000000"/>
                        <w:sz w:val="24"/>
                        <w:szCs w:val="24"/>
                        <w:lang w:val="en-GB"/>
                      </w:rPr>
                    </m:ctrlPr>
                  </m:sSubPr>
                  <m:e>
                    <m:r>
                      <w:rPr>
                        <w:rFonts w:ascii="Cambria Math" w:hAnsi="Cambria Math"/>
                        <w:color w:val="000000"/>
                        <w:sz w:val="24"/>
                        <w:szCs w:val="24"/>
                        <w:lang w:val="en-GB"/>
                      </w:rPr>
                      <m:t>p</m:t>
                    </m:r>
                  </m:e>
                  <m:sub>
                    <m:r>
                      <w:rPr>
                        <w:rFonts w:ascii="Cambria Math" w:hAnsi="Cambria Math"/>
                        <w:color w:val="000000"/>
                        <w:sz w:val="24"/>
                        <w:szCs w:val="24"/>
                        <w:lang w:val="en-GB"/>
                      </w:rPr>
                      <m:t>j</m:t>
                    </m:r>
                  </m:sub>
                </m:sSub>
                <m:r>
                  <w:rPr>
                    <w:rFonts w:ascii="Cambria Math" w:hAnsi="Cambria Math"/>
                    <w:color w:val="000000"/>
                    <w:sz w:val="24"/>
                    <w:szCs w:val="24"/>
                    <w:lang w:val="en-GB"/>
                  </w:rPr>
                  <m:t>+</m:t>
                </m:r>
                <m:nary>
                  <m:naryPr>
                    <m:chr m:val="∑"/>
                    <m:limLoc m:val="undOvr"/>
                    <m:ctrlPr>
                      <w:rPr>
                        <w:rFonts w:ascii="Cambria Math" w:hAnsi="Cambria Math"/>
                        <w:i/>
                        <w:color w:val="000000"/>
                        <w:sz w:val="24"/>
                        <w:szCs w:val="24"/>
                        <w:lang w:val="en-GB"/>
                      </w:rPr>
                    </m:ctrlPr>
                  </m:naryPr>
                  <m:sub>
                    <m:r>
                      <w:rPr>
                        <w:rFonts w:ascii="Cambria Math" w:hAnsi="Cambria Math"/>
                        <w:color w:val="000000"/>
                        <w:sz w:val="24"/>
                        <w:szCs w:val="24"/>
                        <w:lang w:val="en-GB"/>
                      </w:rPr>
                      <m:t>j=1</m:t>
                    </m:r>
                  </m:sub>
                  <m:sup>
                    <m:sSub>
                      <m:sSubPr>
                        <m:ctrlPr>
                          <w:rPr>
                            <w:rFonts w:ascii="Cambria Math" w:hAnsi="Cambria Math"/>
                            <w:i/>
                            <w:color w:val="000000"/>
                            <w:sz w:val="24"/>
                            <w:szCs w:val="24"/>
                            <w:lang w:val="en-GB"/>
                          </w:rPr>
                        </m:ctrlPr>
                      </m:sSubPr>
                      <m:e>
                        <m:r>
                          <w:rPr>
                            <w:rFonts w:ascii="Cambria Math" w:hAnsi="Cambria Math"/>
                            <w:color w:val="000000"/>
                            <w:sz w:val="24"/>
                            <w:szCs w:val="24"/>
                            <w:lang w:val="en-GB"/>
                          </w:rPr>
                          <m:t>J</m:t>
                        </m:r>
                      </m:e>
                      <m:sub>
                        <m:r>
                          <w:rPr>
                            <w:rFonts w:ascii="Cambria Math" w:hAnsi="Cambria Math"/>
                            <w:color w:val="000000"/>
                            <w:sz w:val="24"/>
                            <w:szCs w:val="24"/>
                            <w:lang w:val="en-GB"/>
                          </w:rPr>
                          <m:t>bn</m:t>
                        </m:r>
                      </m:sub>
                    </m:sSub>
                  </m:sup>
                  <m:e>
                    <m:sSubSup>
                      <m:sSubSupPr>
                        <m:ctrlPr>
                          <w:rPr>
                            <w:rFonts w:ascii="Cambria Math" w:hAnsi="Cambria Math"/>
                            <w:i/>
                            <w:color w:val="000000"/>
                            <w:sz w:val="24"/>
                            <w:szCs w:val="24"/>
                            <w:lang w:val="en-GB"/>
                          </w:rPr>
                        </m:ctrlPr>
                      </m:sSubSupPr>
                      <m:e>
                        <m:acc>
                          <m:accPr>
                            <m:chr m:val="̅"/>
                            <m:ctrlPr>
                              <w:rPr>
                                <w:rFonts w:ascii="Cambria Math" w:hAnsi="Cambria Math"/>
                                <w:i/>
                                <w:color w:val="000000"/>
                                <w:sz w:val="24"/>
                                <w:szCs w:val="24"/>
                                <w:lang w:val="en-GB"/>
                              </w:rPr>
                            </m:ctrlPr>
                          </m:accPr>
                          <m:e>
                            <m:r>
                              <w:rPr>
                                <w:rFonts w:ascii="Cambria Math" w:hAnsi="Cambria Math"/>
                                <w:color w:val="000000"/>
                                <w:sz w:val="24"/>
                                <w:szCs w:val="24"/>
                                <w:lang w:val="en-GB"/>
                              </w:rPr>
                              <m:t>G</m:t>
                            </m:r>
                          </m:e>
                        </m:acc>
                      </m:e>
                      <m:sub>
                        <m:r>
                          <w:rPr>
                            <w:rFonts w:ascii="Cambria Math" w:hAnsi="Cambria Math"/>
                            <w:color w:val="000000"/>
                            <w:sz w:val="24"/>
                            <w:szCs w:val="24"/>
                            <w:lang w:val="en-GB"/>
                          </w:rPr>
                          <m:t>ij</m:t>
                        </m:r>
                      </m:sub>
                      <m:sup>
                        <m:r>
                          <w:rPr>
                            <w:rFonts w:ascii="Cambria Math" w:hAnsi="Cambria Math"/>
                            <w:color w:val="000000"/>
                            <w:sz w:val="24"/>
                            <w:szCs w:val="24"/>
                            <w:lang w:val="en-GB"/>
                          </w:rPr>
                          <m:t>k</m:t>
                        </m:r>
                      </m:sup>
                    </m:sSubSup>
                  </m:e>
                </m:nary>
                <m:sSub>
                  <m:sSubPr>
                    <m:ctrlPr>
                      <w:rPr>
                        <w:rFonts w:ascii="Cambria Math" w:hAnsi="Cambria Math"/>
                        <w:i/>
                        <w:color w:val="000000"/>
                        <w:sz w:val="24"/>
                        <w:szCs w:val="24"/>
                        <w:lang w:val="en-GB"/>
                      </w:rPr>
                    </m:ctrlPr>
                  </m:sSubPr>
                  <m:e>
                    <m:r>
                      <w:rPr>
                        <w:rFonts w:ascii="Cambria Math" w:hAnsi="Cambria Math"/>
                        <w:color w:val="000000"/>
                        <w:sz w:val="24"/>
                        <w:szCs w:val="24"/>
                        <w:lang w:val="en-GB"/>
                      </w:rPr>
                      <m:t>q</m:t>
                    </m:r>
                  </m:e>
                  <m:sub>
                    <m:r>
                      <w:rPr>
                        <w:rFonts w:ascii="Cambria Math" w:hAnsi="Cambria Math"/>
                        <w:color w:val="000000"/>
                        <w:sz w:val="24"/>
                        <w:szCs w:val="24"/>
                        <w:lang w:val="en-GB"/>
                      </w:rPr>
                      <m:t>j</m:t>
                    </m:r>
                  </m:sub>
                </m:sSub>
              </m:oMath>
            </m:oMathPara>
          </w:p>
        </w:tc>
        <w:tc>
          <w:tcPr>
            <w:tcW w:w="723" w:type="dxa"/>
          </w:tcPr>
          <w:p w:rsidR="00C43DB0" w:rsidRDefault="00C43DB0">
            <w:pPr>
              <w:pStyle w:val="Default"/>
              <w:spacing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(3.12)</w:t>
            </w:r>
          </w:p>
        </w:tc>
      </w:tr>
    </w:tbl>
    <w:p w:rsidR="00B33F3A" w:rsidRDefault="00C43DB0">
      <w:pPr>
        <w:pStyle w:val="Default"/>
        <w:spacing w:line="480" w:lineRule="auto"/>
        <w:jc w:val="both"/>
        <w:rPr>
          <w:rFonts w:ascii="Times New Roman" w:hAnsi="Times New Roman"/>
          <w:color w:val="000000"/>
          <w:sz w:val="24"/>
          <w:szCs w:val="24"/>
          <w:lang w:val="en-GB"/>
        </w:rPr>
      </w:pPr>
      <w:proofErr w:type="gramStart"/>
      <w:r>
        <w:rPr>
          <w:rFonts w:ascii="Times New Roman" w:hAnsi="Times New Roman"/>
          <w:color w:val="000000"/>
          <w:sz w:val="24"/>
          <w:szCs w:val="24"/>
          <w:lang w:val="en-GB"/>
        </w:rPr>
        <w:t>w</w:t>
      </w:r>
      <w:r w:rsidR="0072248D" w:rsidRPr="00AA6BB6">
        <w:rPr>
          <w:rFonts w:ascii="Times New Roman" w:hAnsi="Times New Roman"/>
          <w:color w:val="000000"/>
          <w:sz w:val="24"/>
          <w:szCs w:val="24"/>
          <w:lang w:val="en-GB"/>
        </w:rPr>
        <w:t>here</w:t>
      </w:r>
      <w:proofErr w:type="gramEnd"/>
      <w:r w:rsidR="00F83732">
        <w:rPr>
          <w:rFonts w:ascii="Times New Roman" w:hAnsi="Times New Roman"/>
          <w:color w:val="000000"/>
          <w:sz w:val="24"/>
          <w:szCs w:val="24"/>
          <w:lang w:val="en-GB"/>
        </w:rPr>
        <w:t xml:space="preserve"> the coefficients</w:t>
      </w:r>
      <w:r w:rsidR="0072248D" w:rsidRPr="00AA6BB6">
        <w:rPr>
          <w:rFonts w:ascii="Times New Roman" w:hAnsi="Times New Roman"/>
          <w:color w:val="000000"/>
          <w:sz w:val="24"/>
          <w:szCs w:val="24"/>
          <w:lang w:val="en-GB"/>
        </w:rPr>
        <w:t xml:space="preserve"> </w:t>
      </w:r>
      <m:oMath>
        <m:sSubSup>
          <m:sSubSupPr>
            <m:ctrlPr>
              <w:rPr>
                <w:rFonts w:ascii="Cambria Math" w:hAnsi="Cambria Math"/>
                <w:i/>
                <w:color w:val="000000"/>
                <w:sz w:val="24"/>
                <w:szCs w:val="24"/>
                <w:lang w:val="en-GB"/>
              </w:rPr>
            </m:ctrlPr>
          </m:sSubSupPr>
          <m:e>
            <m:acc>
              <m:accPr>
                <m:chr m:val="̅"/>
                <m:ctrlPr>
                  <w:rPr>
                    <w:rFonts w:ascii="Cambria Math" w:hAnsi="Cambria Math"/>
                    <w:i/>
                    <w:color w:val="000000"/>
                    <w:sz w:val="24"/>
                    <w:szCs w:val="24"/>
                    <w:lang w:val="en-GB"/>
                  </w:rPr>
                </m:ctrlPr>
              </m:accPr>
              <m:e>
                <m:r>
                  <w:rPr>
                    <w:rFonts w:ascii="Cambria Math" w:hAnsi="Cambria Math"/>
                    <w:color w:val="000000"/>
                    <w:sz w:val="24"/>
                    <w:szCs w:val="24"/>
                    <w:lang w:val="en-GB"/>
                  </w:rPr>
                  <m:t>H</m:t>
                </m:r>
              </m:e>
            </m:acc>
          </m:e>
          <m:sub>
            <m:r>
              <w:rPr>
                <w:rFonts w:ascii="Cambria Math" w:hAnsi="Cambria Math"/>
                <w:color w:val="000000"/>
                <w:sz w:val="24"/>
                <w:szCs w:val="24"/>
                <w:lang w:val="en-GB"/>
              </w:rPr>
              <m:t>ij</m:t>
            </m:r>
          </m:sub>
          <m:sup>
            <m:r>
              <w:rPr>
                <w:rFonts w:ascii="Cambria Math" w:hAnsi="Cambria Math"/>
                <w:color w:val="000000"/>
                <w:sz w:val="24"/>
                <w:szCs w:val="24"/>
                <w:lang w:val="en-GB"/>
              </w:rPr>
              <m:t>k</m:t>
            </m:r>
          </m:sup>
        </m:sSubSup>
      </m:oMath>
      <w:r w:rsidR="007501A6" w:rsidRPr="00AA6BB6">
        <w:rPr>
          <w:rFonts w:ascii="Times New Roman" w:hAnsi="Times New Roman"/>
          <w:color w:val="000000"/>
          <w:sz w:val="24"/>
          <w:szCs w:val="24"/>
          <w:lang w:val="en-GB"/>
        </w:rPr>
        <w:t xml:space="preserve"> and </w:t>
      </w:r>
      <m:oMath>
        <m:sSubSup>
          <m:sSubSupPr>
            <m:ctrlPr>
              <w:rPr>
                <w:rFonts w:ascii="Cambria Math" w:hAnsi="Cambria Math"/>
                <w:i/>
                <w:color w:val="000000"/>
                <w:sz w:val="24"/>
                <w:szCs w:val="24"/>
                <w:lang w:val="en-GB"/>
              </w:rPr>
            </m:ctrlPr>
          </m:sSubSupPr>
          <m:e>
            <m:acc>
              <m:accPr>
                <m:chr m:val="̅"/>
                <m:ctrlPr>
                  <w:rPr>
                    <w:rFonts w:ascii="Cambria Math" w:hAnsi="Cambria Math"/>
                    <w:i/>
                    <w:color w:val="000000"/>
                    <w:sz w:val="24"/>
                    <w:szCs w:val="24"/>
                    <w:lang w:val="en-GB"/>
                  </w:rPr>
                </m:ctrlPr>
              </m:accPr>
              <m:e>
                <m:r>
                  <w:rPr>
                    <w:rFonts w:ascii="Cambria Math" w:hAnsi="Cambria Math"/>
                    <w:color w:val="000000"/>
                    <w:sz w:val="24"/>
                    <w:szCs w:val="24"/>
                    <w:lang w:val="en-GB"/>
                  </w:rPr>
                  <m:t>G</m:t>
                </m:r>
              </m:e>
            </m:acc>
          </m:e>
          <m:sub>
            <m:r>
              <w:rPr>
                <w:rFonts w:ascii="Cambria Math" w:hAnsi="Cambria Math"/>
                <w:color w:val="000000"/>
                <w:sz w:val="24"/>
                <w:szCs w:val="24"/>
                <w:lang w:val="en-GB"/>
              </w:rPr>
              <m:t>ij</m:t>
            </m:r>
          </m:sub>
          <m:sup>
            <m:r>
              <w:rPr>
                <w:rFonts w:ascii="Cambria Math" w:hAnsi="Cambria Math"/>
                <w:color w:val="000000"/>
                <w:sz w:val="24"/>
                <w:szCs w:val="24"/>
                <w:lang w:val="en-GB"/>
              </w:rPr>
              <m:t>k</m:t>
            </m:r>
          </m:sup>
        </m:sSubSup>
      </m:oMath>
      <w:r w:rsidR="007501A6" w:rsidRPr="00AA6BB6">
        <w:rPr>
          <w:rFonts w:ascii="Times New Roman" w:hAnsi="Times New Roman"/>
          <w:color w:val="000000"/>
          <w:sz w:val="24"/>
          <w:szCs w:val="24"/>
          <w:lang w:val="en-GB"/>
        </w:rPr>
        <w:t xml:space="preserve"> are the </w:t>
      </w:r>
      <w:r w:rsidR="00F83732">
        <w:rPr>
          <w:rFonts w:ascii="Times New Roman" w:hAnsi="Times New Roman"/>
          <w:color w:val="000000"/>
          <w:sz w:val="24"/>
          <w:szCs w:val="24"/>
          <w:lang w:val="en-GB"/>
        </w:rPr>
        <w:t xml:space="preserve">evaluated by using </w:t>
      </w:r>
      <m:oMath>
        <m:r>
          <w:rPr>
            <w:rFonts w:ascii="Cambria Math" w:hAnsi="Cambria Math"/>
            <w:color w:val="000000"/>
            <w:sz w:val="24"/>
            <w:szCs w:val="24"/>
            <w:lang w:val="en-GB"/>
          </w:rPr>
          <m:t>∂</m:t>
        </m:r>
        <m:sSup>
          <m:sSupPr>
            <m:ctrlPr>
              <w:rPr>
                <w:rFonts w:ascii="Cambria Math" w:hAnsi="Cambria Math"/>
                <w:i/>
                <w:color w:val="000000"/>
                <w:sz w:val="24"/>
                <w:szCs w:val="24"/>
                <w:lang w:val="en-GB"/>
              </w:rPr>
            </m:ctrlPr>
          </m:sSupPr>
          <m:e>
            <m:r>
              <w:rPr>
                <w:rFonts w:ascii="Cambria Math" w:hAnsi="Cambria Math"/>
                <w:color w:val="000000"/>
                <w:sz w:val="24"/>
                <w:szCs w:val="24"/>
                <w:lang w:val="en-GB"/>
              </w:rPr>
              <m:t>q</m:t>
            </m:r>
          </m:e>
          <m:sup>
            <m:r>
              <w:rPr>
                <w:rFonts w:ascii="Cambria Math" w:hAnsi="Cambria Math"/>
                <w:color w:val="000000"/>
                <w:sz w:val="24"/>
                <w:szCs w:val="24"/>
                <w:lang w:val="en-GB"/>
              </w:rPr>
              <m:t>*</m:t>
            </m:r>
          </m:sup>
        </m:sSup>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x</m:t>
            </m:r>
          </m:e>
          <m:sub>
            <m:r>
              <w:rPr>
                <w:rFonts w:ascii="Cambria Math" w:hAnsi="Cambria Math"/>
                <w:color w:val="000000"/>
                <w:sz w:val="24"/>
                <w:szCs w:val="24"/>
                <w:lang w:val="en-GB"/>
              </w:rPr>
              <m:t>k</m:t>
            </m:r>
          </m:sub>
        </m:sSub>
      </m:oMath>
      <w:r w:rsidR="00F83732">
        <w:rPr>
          <w:rFonts w:ascii="Times New Roman" w:hAnsi="Times New Roman"/>
          <w:color w:val="000000"/>
          <w:sz w:val="24"/>
          <w:szCs w:val="24"/>
          <w:lang w:val="en-GB"/>
        </w:rPr>
        <w:t xml:space="preserve"> and </w:t>
      </w:r>
      <m:oMath>
        <m:r>
          <w:rPr>
            <w:rFonts w:ascii="Cambria Math" w:hAnsi="Cambria Math"/>
            <w:color w:val="000000"/>
            <w:sz w:val="24"/>
            <w:szCs w:val="24"/>
            <w:lang w:val="en-GB"/>
          </w:rPr>
          <m:t>∂</m:t>
        </m:r>
        <m:sSup>
          <m:sSupPr>
            <m:ctrlPr>
              <w:rPr>
                <w:rFonts w:ascii="Cambria Math" w:hAnsi="Cambria Math"/>
                <w:i/>
                <w:color w:val="000000"/>
                <w:sz w:val="24"/>
                <w:szCs w:val="24"/>
                <w:lang w:val="en-GB"/>
              </w:rPr>
            </m:ctrlPr>
          </m:sSupPr>
          <m:e>
            <m:r>
              <w:rPr>
                <w:rFonts w:ascii="Cambria Math" w:hAnsi="Cambria Math"/>
                <w:color w:val="000000"/>
                <w:sz w:val="24"/>
                <w:szCs w:val="24"/>
                <w:lang w:val="en-GB"/>
              </w:rPr>
              <m:t>p</m:t>
            </m:r>
          </m:e>
          <m:sup>
            <m:r>
              <w:rPr>
                <w:rFonts w:ascii="Cambria Math" w:hAnsi="Cambria Math"/>
                <w:color w:val="000000"/>
                <w:sz w:val="24"/>
                <w:szCs w:val="24"/>
                <w:lang w:val="en-GB"/>
              </w:rPr>
              <m:t>*</m:t>
            </m:r>
          </m:sup>
        </m:sSup>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x</m:t>
            </m:r>
          </m:e>
          <m:sub>
            <m:r>
              <w:rPr>
                <w:rFonts w:ascii="Cambria Math" w:hAnsi="Cambria Math"/>
                <w:color w:val="000000"/>
                <w:sz w:val="24"/>
                <w:szCs w:val="24"/>
                <w:lang w:val="en-GB"/>
              </w:rPr>
              <m:t>k</m:t>
            </m:r>
          </m:sub>
        </m:sSub>
      </m:oMath>
      <w:r w:rsidR="002262C4">
        <w:rPr>
          <w:rFonts w:ascii="Times New Roman" w:hAnsi="Times New Roman"/>
          <w:color w:val="000000"/>
          <w:sz w:val="24"/>
          <w:szCs w:val="24"/>
          <w:lang w:val="en-GB"/>
        </w:rPr>
        <w:t>,</w:t>
      </w:r>
      <w:r w:rsidR="00F83732">
        <w:rPr>
          <w:rFonts w:ascii="Times New Roman" w:hAnsi="Times New Roman"/>
          <w:color w:val="000000"/>
          <w:sz w:val="24"/>
          <w:szCs w:val="24"/>
          <w:lang w:val="en-GB"/>
        </w:rPr>
        <w:t xml:space="preserve"> which are given by equations (3.8) and (3.7), respectively</w:t>
      </w:r>
      <w:r w:rsidR="00CC57E3">
        <w:rPr>
          <w:rFonts w:ascii="Times New Roman" w:hAnsi="Times New Roman"/>
          <w:color w:val="000000"/>
          <w:sz w:val="24"/>
          <w:szCs w:val="24"/>
          <w:lang w:val="en-GB"/>
        </w:rPr>
        <w:t xml:space="preserve">. The term </w:t>
      </w:r>
      <w:proofErr w:type="spellStart"/>
      <w:r w:rsidR="00CC57E3">
        <w:rPr>
          <w:rFonts w:ascii="Times New Roman" w:hAnsi="Times New Roman"/>
          <w:i/>
          <w:iCs/>
          <w:color w:val="000000"/>
          <w:sz w:val="24"/>
          <w:szCs w:val="24"/>
          <w:lang w:val="en-GB"/>
        </w:rPr>
        <w:t>q</w:t>
      </w:r>
      <w:r w:rsidR="00FC640D">
        <w:rPr>
          <w:rFonts w:ascii="Times New Roman" w:hAnsi="Times New Roman"/>
          <w:color w:val="000000"/>
          <w:sz w:val="24"/>
          <w:szCs w:val="24"/>
          <w:vertAlign w:val="subscript"/>
          <w:lang w:val="en-GB"/>
        </w:rPr>
        <w:t>j</w:t>
      </w:r>
      <w:proofErr w:type="spellEnd"/>
      <w:r w:rsidR="00FC640D">
        <w:rPr>
          <w:rFonts w:ascii="Times New Roman" w:hAnsi="Times New Roman"/>
          <w:color w:val="000000"/>
          <w:sz w:val="24"/>
          <w:szCs w:val="24"/>
          <w:vertAlign w:val="subscript"/>
          <w:lang w:val="en-GB"/>
        </w:rPr>
        <w:t xml:space="preserve"> </w:t>
      </w:r>
      <w:r w:rsidR="00FC640D">
        <w:rPr>
          <w:rFonts w:ascii="Times New Roman" w:hAnsi="Times New Roman"/>
          <w:color w:val="000000"/>
          <w:sz w:val="24"/>
          <w:szCs w:val="24"/>
          <w:lang w:val="en-GB"/>
        </w:rPr>
        <w:t xml:space="preserve">appearing in the last term of (3.12) can </w:t>
      </w:r>
      <w:r w:rsidR="00CB605A">
        <w:rPr>
          <w:rFonts w:ascii="Times New Roman" w:hAnsi="Times New Roman"/>
          <w:color w:val="000000"/>
          <w:sz w:val="24"/>
          <w:szCs w:val="24"/>
          <w:lang w:val="en-GB"/>
        </w:rPr>
        <w:t>be composed by using the relation (3.10) similarly as it is done for the potential</w:t>
      </w:r>
      <w:r w:rsidR="00F83732">
        <w:rPr>
          <w:rFonts w:ascii="Times New Roman" w:hAnsi="Times New Roman"/>
          <w:color w:val="000000"/>
          <w:sz w:val="24"/>
          <w:szCs w:val="24"/>
          <w:lang w:val="en-GB"/>
        </w:rPr>
        <w:t>.</w:t>
      </w:r>
      <w:r w:rsidR="00CC57E3">
        <w:rPr>
          <w:rFonts w:ascii="Times New Roman" w:hAnsi="Times New Roman"/>
          <w:color w:val="000000"/>
          <w:lang w:val="en-GB"/>
        </w:rPr>
        <w:t xml:space="preserve"> </w:t>
      </w:r>
      <w:proofErr w:type="spellStart"/>
      <w:proofErr w:type="gramStart"/>
      <w:r w:rsidR="00CC57E3">
        <w:rPr>
          <w:rFonts w:ascii="Times New Roman" w:hAnsi="Times New Roman"/>
          <w:color w:val="000000"/>
          <w:lang w:val="en-GB"/>
        </w:rPr>
        <w:t>dasdsad</w:t>
      </w:r>
      <w:proofErr w:type="spellEnd"/>
      <w:proofErr w:type="gramEnd"/>
    </w:p>
    <w:p w:rsidR="00B33F3A" w:rsidRDefault="00B33F3A">
      <w:pPr>
        <w:pStyle w:val="Default"/>
        <w:spacing w:line="480" w:lineRule="auto"/>
        <w:jc w:val="both"/>
        <w:rPr>
          <w:rFonts w:ascii="Times New Roman" w:hAnsi="Times New Roman"/>
          <w:color w:val="000000"/>
          <w:sz w:val="24"/>
          <w:szCs w:val="24"/>
          <w:lang w:val="en-GB"/>
        </w:rPr>
      </w:pPr>
    </w:p>
    <w:p w:rsidR="0072248D" w:rsidRDefault="00B91BB0" w:rsidP="00665D6E">
      <w:pPr>
        <w:pStyle w:val="Default"/>
        <w:spacing w:line="480" w:lineRule="auto"/>
        <w:jc w:val="both"/>
        <w:rPr>
          <w:rFonts w:ascii="Times New Roman" w:hAnsi="Times New Roman"/>
          <w:color w:val="000000"/>
          <w:sz w:val="24"/>
          <w:szCs w:val="24"/>
          <w:lang w:val="en-GB"/>
        </w:rPr>
      </w:pPr>
      <w:r w:rsidRPr="00B91BB0">
        <w:rPr>
          <w:rFonts w:ascii="Times New Roman" w:hAnsi="Times New Roman"/>
          <w:color w:val="000000"/>
          <w:sz w:val="24"/>
          <w:szCs w:val="24"/>
          <w:lang w:val="en-GB"/>
        </w:rPr>
        <w:lastRenderedPageBreak/>
        <w:t xml:space="preserve">Equation </w:t>
      </w:r>
      <w:r w:rsidR="00654627">
        <w:rPr>
          <w:rFonts w:ascii="Times New Roman" w:hAnsi="Times New Roman"/>
          <w:color w:val="000000"/>
          <w:sz w:val="24"/>
          <w:szCs w:val="24"/>
          <w:lang w:val="en-GB"/>
        </w:rPr>
        <w:t>(3.11)</w:t>
      </w:r>
      <w:r w:rsidR="0072248D" w:rsidRPr="00B91BB0">
        <w:rPr>
          <w:rFonts w:ascii="Times New Roman" w:hAnsi="Times New Roman"/>
          <w:color w:val="000000"/>
          <w:sz w:val="24"/>
          <w:szCs w:val="24"/>
          <w:lang w:val="en-GB"/>
        </w:rPr>
        <w:t xml:space="preserve"> can be</w:t>
      </w:r>
      <w:r w:rsidR="0072248D" w:rsidRPr="00AA6BB6">
        <w:rPr>
          <w:rFonts w:ascii="Times New Roman" w:hAnsi="Times New Roman"/>
          <w:color w:val="000000"/>
          <w:sz w:val="24"/>
          <w:szCs w:val="24"/>
          <w:lang w:val="en-GB"/>
        </w:rPr>
        <w:t xml:space="preserve"> written in matrix form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B91BB0" w:rsidTr="009C394B">
        <w:tc>
          <w:tcPr>
            <w:tcW w:w="7905" w:type="dxa"/>
          </w:tcPr>
          <w:p w:rsidR="00B91BB0" w:rsidRPr="00B91BB0" w:rsidRDefault="00CC57E3" w:rsidP="00B91BB0">
            <w:pPr>
              <w:pStyle w:val="Default"/>
              <w:keepNext/>
              <w:spacing w:line="480" w:lineRule="auto"/>
              <w:jc w:val="center"/>
            </w:pPr>
            <w:r w:rsidRPr="00CC57E3">
              <w:rPr>
                <w:rFonts w:ascii="Times New Roman" w:hAnsi="Times New Roman"/>
                <w:color w:val="000000"/>
                <w:position w:val="-30"/>
                <w:lang w:val="en-GB"/>
              </w:rPr>
              <w:object w:dxaOrig="2000" w:dyaOrig="680">
                <v:shape id="_x0000_i1108" type="#_x0000_t75" style="width:99.75pt;height:34.5pt" o:ole="">
                  <v:imagedata r:id="rId175" o:title=""/>
                </v:shape>
                <o:OLEObject Type="Embed" ProgID="Equation.3" ShapeID="_x0000_i1108" DrawAspect="Content" ObjectID="_1492579418" r:id="rId176"/>
              </w:object>
            </w:r>
          </w:p>
        </w:tc>
        <w:tc>
          <w:tcPr>
            <w:tcW w:w="581" w:type="dxa"/>
          </w:tcPr>
          <w:p w:rsidR="00B91BB0" w:rsidRDefault="001E34B2" w:rsidP="00665D6E">
            <w:pPr>
              <w:pStyle w:val="Caption"/>
              <w:jc w:val="right"/>
            </w:pPr>
            <w:bookmarkStart w:id="38" w:name="_Ref355872140"/>
            <w:r>
              <w:t>(3.13)</w:t>
            </w:r>
            <w:r w:rsidDel="001E34B2">
              <w:t xml:space="preserve"> </w:t>
            </w:r>
            <w:bookmarkEnd w:id="38"/>
          </w:p>
          <w:p w:rsidR="00B91BB0" w:rsidRDefault="00B91BB0" w:rsidP="00665D6E">
            <w:pPr>
              <w:pStyle w:val="Caption"/>
              <w:jc w:val="left"/>
              <w:rPr>
                <w:color w:val="000000"/>
                <w:szCs w:val="24"/>
              </w:rPr>
            </w:pPr>
          </w:p>
        </w:tc>
      </w:tr>
    </w:tbl>
    <w:p w:rsidR="0072248D" w:rsidRDefault="00B91BB0" w:rsidP="00527FCA">
      <w:pPr>
        <w:pStyle w:val="Default"/>
        <w:spacing w:line="480" w:lineRule="auto"/>
        <w:rPr>
          <w:rFonts w:ascii="Times New Roman" w:hAnsi="Times New Roman"/>
          <w:color w:val="000000"/>
          <w:sz w:val="24"/>
          <w:szCs w:val="24"/>
          <w:lang w:val="en-US"/>
        </w:rPr>
      </w:pPr>
      <w:proofErr w:type="gramStart"/>
      <w:r>
        <w:rPr>
          <w:rFonts w:ascii="Times New Roman" w:hAnsi="Times New Roman"/>
          <w:color w:val="000000"/>
          <w:sz w:val="24"/>
          <w:szCs w:val="24"/>
          <w:lang w:val="en-US"/>
        </w:rPr>
        <w:t>and</w:t>
      </w:r>
      <w:proofErr w:type="gramEnd"/>
      <w:r>
        <w:rPr>
          <w:rFonts w:ascii="Times New Roman" w:hAnsi="Times New Roman"/>
          <w:color w:val="000000"/>
          <w:sz w:val="24"/>
          <w:szCs w:val="24"/>
          <w:lang w:val="en-US"/>
        </w:rPr>
        <w:t xml:space="preserve"> </w:t>
      </w:r>
      <w:r w:rsidRPr="00B91BB0">
        <w:rPr>
          <w:rFonts w:ascii="Times New Roman" w:hAnsi="Times New Roman"/>
          <w:color w:val="000000"/>
          <w:sz w:val="24"/>
          <w:szCs w:val="24"/>
          <w:lang w:val="en-US"/>
        </w:rPr>
        <w:t xml:space="preserve">equations </w:t>
      </w:r>
      <w:r w:rsidR="00527FCA">
        <w:rPr>
          <w:rFonts w:ascii="Times New Roman" w:hAnsi="Times New Roman"/>
          <w:color w:val="000000"/>
          <w:sz w:val="24"/>
          <w:szCs w:val="24"/>
          <w:lang w:val="en-US"/>
        </w:rPr>
        <w:t>(3.12)</w:t>
      </w:r>
      <w:r w:rsidRPr="00B91BB0">
        <w:rPr>
          <w:rFonts w:ascii="Times New Roman" w:hAnsi="Times New Roman"/>
          <w:color w:val="000000"/>
          <w:sz w:val="24"/>
          <w:szCs w:val="24"/>
          <w:lang w:val="en-US"/>
        </w:rPr>
        <w:t xml:space="preserve"> </w:t>
      </w:r>
      <w:r w:rsidR="0072248D" w:rsidRPr="00B91BB0">
        <w:rPr>
          <w:rFonts w:ascii="Times New Roman" w:hAnsi="Times New Roman"/>
          <w:color w:val="000000"/>
          <w:sz w:val="24"/>
          <w:szCs w:val="24"/>
          <w:lang w:val="en-US"/>
        </w:rPr>
        <w:t>can be written as:</w:t>
      </w:r>
      <w:r w:rsidR="0072248D" w:rsidRPr="00AA6BB6">
        <w:rPr>
          <w:rFonts w:ascii="Times New Roman" w:hAnsi="Times New Roman"/>
          <w:color w:val="000000"/>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865"/>
      </w:tblGrid>
      <w:tr w:rsidR="00FD2424" w:rsidTr="00665D6E">
        <w:tc>
          <w:tcPr>
            <w:tcW w:w="7621" w:type="dxa"/>
          </w:tcPr>
          <w:p w:rsidR="00FD2424" w:rsidRDefault="002B24AE" w:rsidP="00FD2424">
            <w:pPr>
              <w:pStyle w:val="Default"/>
              <w:spacing w:line="480" w:lineRule="auto"/>
              <w:rPr>
                <w:rFonts w:ascii="Times New Roman" w:hAnsi="Times New Roman"/>
                <w:color w:val="000000"/>
                <w:sz w:val="24"/>
                <w:szCs w:val="24"/>
                <w:lang w:val="en-US"/>
              </w:rPr>
            </w:pPr>
            <m:oMathPara>
              <m:oMath>
                <m:f>
                  <m:fPr>
                    <m:ctrlPr>
                      <w:rPr>
                        <w:rFonts w:ascii="Cambria Math" w:hAnsi="Cambria Math"/>
                        <w:i/>
                        <w:color w:val="000000"/>
                        <w:sz w:val="24"/>
                        <w:szCs w:val="24"/>
                        <w:lang w:val="en-GB"/>
                      </w:rPr>
                    </m:ctrlPr>
                  </m:fPr>
                  <m:num>
                    <m:r>
                      <w:rPr>
                        <w:rFonts w:ascii="Cambria Math" w:hAnsi="Cambria Math"/>
                        <w:color w:val="000000"/>
                        <w:sz w:val="24"/>
                        <w:szCs w:val="24"/>
                        <w:lang w:val="en-GB"/>
                      </w:rPr>
                      <m:t>∂</m:t>
                    </m:r>
                    <m:r>
                      <m:rPr>
                        <m:sty m:val="bi"/>
                      </m:rPr>
                      <w:rPr>
                        <w:rFonts w:ascii="Cambria Math" w:hAnsi="Cambria Math"/>
                        <w:color w:val="000000"/>
                        <w:sz w:val="24"/>
                        <w:szCs w:val="24"/>
                        <w:lang w:val="en-GB"/>
                      </w:rPr>
                      <m:t>p</m:t>
                    </m:r>
                  </m:num>
                  <m:den>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x</m:t>
                        </m:r>
                      </m:e>
                      <m:sub>
                        <m:r>
                          <w:rPr>
                            <w:rFonts w:ascii="Cambria Math" w:hAnsi="Cambria Math"/>
                            <w:color w:val="000000"/>
                            <w:sz w:val="24"/>
                            <w:szCs w:val="24"/>
                            <w:lang w:val="en-GB"/>
                          </w:rPr>
                          <m:t>k</m:t>
                        </m:r>
                      </m:sub>
                    </m:sSub>
                  </m:den>
                </m:f>
                <m:r>
                  <w:rPr>
                    <w:rFonts w:ascii="Cambria Math" w:hAnsi="Cambria Math"/>
                    <w:color w:val="000000"/>
                    <w:sz w:val="24"/>
                    <w:szCs w:val="24"/>
                    <w:lang w:val="en-GB"/>
                  </w:rPr>
                  <m:t>=-</m:t>
                </m:r>
                <m:sSup>
                  <m:sSupPr>
                    <m:ctrlPr>
                      <w:rPr>
                        <w:rFonts w:ascii="Cambria Math" w:hAnsi="Cambria Math"/>
                        <w:i/>
                        <w:color w:val="000000"/>
                        <w:sz w:val="24"/>
                        <w:szCs w:val="24"/>
                        <w:lang w:val="en-GB"/>
                      </w:rPr>
                    </m:ctrlPr>
                  </m:sSupPr>
                  <m:e>
                    <m:acc>
                      <m:accPr>
                        <m:chr m:val="̅"/>
                        <m:ctrlPr>
                          <w:rPr>
                            <w:rFonts w:ascii="Cambria Math" w:hAnsi="Cambria Math"/>
                            <w:b/>
                            <w:bCs/>
                            <w:i/>
                            <w:color w:val="000000"/>
                            <w:sz w:val="24"/>
                            <w:szCs w:val="24"/>
                            <w:lang w:val="en-GB"/>
                          </w:rPr>
                        </m:ctrlPr>
                      </m:accPr>
                      <m:e>
                        <m:r>
                          <m:rPr>
                            <m:sty m:val="bi"/>
                          </m:rPr>
                          <w:rPr>
                            <w:rFonts w:ascii="Cambria Math" w:hAnsi="Cambria Math"/>
                            <w:color w:val="000000"/>
                            <w:sz w:val="24"/>
                            <w:szCs w:val="24"/>
                            <w:lang w:val="en-GB"/>
                          </w:rPr>
                          <m:t>H</m:t>
                        </m:r>
                      </m:e>
                    </m:acc>
                  </m:e>
                  <m:sup>
                    <m:r>
                      <w:rPr>
                        <w:rFonts w:ascii="Cambria Math" w:hAnsi="Cambria Math"/>
                        <w:color w:val="000000"/>
                        <w:sz w:val="24"/>
                        <w:szCs w:val="24"/>
                        <w:lang w:val="en-GB"/>
                      </w:rPr>
                      <m:t>k</m:t>
                    </m:r>
                  </m:sup>
                </m:sSup>
                <m:r>
                  <m:rPr>
                    <m:sty m:val="bi"/>
                  </m:rPr>
                  <w:rPr>
                    <w:rFonts w:ascii="Cambria Math" w:hAnsi="Cambria Math"/>
                    <w:color w:val="000000"/>
                    <w:sz w:val="24"/>
                    <w:szCs w:val="24"/>
                    <w:lang w:val="en-GB"/>
                  </w:rPr>
                  <m:t>p</m:t>
                </m:r>
                <m:r>
                  <w:rPr>
                    <w:rFonts w:ascii="Cambria Math" w:hAnsi="Cambria Math"/>
                    <w:color w:val="000000"/>
                    <w:sz w:val="24"/>
                    <w:szCs w:val="24"/>
                    <w:lang w:val="en-GB"/>
                  </w:rPr>
                  <m:t>+</m:t>
                </m:r>
                <m:sSup>
                  <m:sSupPr>
                    <m:ctrlPr>
                      <w:rPr>
                        <w:rFonts w:ascii="Cambria Math" w:hAnsi="Cambria Math"/>
                        <w:i/>
                        <w:color w:val="000000"/>
                        <w:sz w:val="24"/>
                        <w:szCs w:val="24"/>
                        <w:lang w:val="en-GB"/>
                      </w:rPr>
                    </m:ctrlPr>
                  </m:sSupPr>
                  <m:e>
                    <m:acc>
                      <m:accPr>
                        <m:chr m:val="̅"/>
                        <m:ctrlPr>
                          <w:rPr>
                            <w:rFonts w:ascii="Cambria Math" w:hAnsi="Cambria Math"/>
                            <w:b/>
                            <w:bCs/>
                            <w:i/>
                            <w:color w:val="000000"/>
                            <w:sz w:val="24"/>
                            <w:szCs w:val="24"/>
                            <w:lang w:val="en-GB"/>
                          </w:rPr>
                        </m:ctrlPr>
                      </m:accPr>
                      <m:e>
                        <m:r>
                          <m:rPr>
                            <m:sty m:val="bi"/>
                          </m:rPr>
                          <w:rPr>
                            <w:rFonts w:ascii="Cambria Math" w:hAnsi="Cambria Math"/>
                            <w:color w:val="000000"/>
                            <w:sz w:val="24"/>
                            <w:szCs w:val="24"/>
                            <w:lang w:val="en-GB"/>
                          </w:rPr>
                          <m:t>G</m:t>
                        </m:r>
                      </m:e>
                    </m:acc>
                  </m:e>
                  <m:sup>
                    <m:r>
                      <w:rPr>
                        <w:rFonts w:ascii="Cambria Math" w:hAnsi="Cambria Math"/>
                        <w:color w:val="000000"/>
                        <w:sz w:val="24"/>
                        <w:szCs w:val="24"/>
                        <w:lang w:val="en-GB"/>
                      </w:rPr>
                      <m:t>k</m:t>
                    </m:r>
                  </m:sup>
                </m:sSup>
                <m:f>
                  <m:fPr>
                    <m:ctrlPr>
                      <w:rPr>
                        <w:rFonts w:ascii="Cambria Math" w:hAnsi="Cambria Math"/>
                        <w:b/>
                        <w:bCs/>
                        <w:i/>
                        <w:color w:val="000000"/>
                        <w:sz w:val="24"/>
                        <w:szCs w:val="24"/>
                        <w:lang w:val="en-GB"/>
                      </w:rPr>
                    </m:ctrlPr>
                  </m:fPr>
                  <m:num>
                    <m:r>
                      <m:rPr>
                        <m:sty m:val="bi"/>
                      </m:rPr>
                      <w:rPr>
                        <w:rFonts w:ascii="Cambria Math" w:hAnsi="Cambria Math"/>
                        <w:color w:val="000000"/>
                        <w:sz w:val="24"/>
                        <w:szCs w:val="24"/>
                        <w:lang w:val="en-GB"/>
                      </w:rPr>
                      <m:t>∂p</m:t>
                    </m:r>
                  </m:num>
                  <m:den>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x</m:t>
                        </m:r>
                      </m:e>
                      <m:sub>
                        <m:r>
                          <w:rPr>
                            <w:rFonts w:ascii="Cambria Math" w:hAnsi="Cambria Math"/>
                            <w:color w:val="000000"/>
                            <w:sz w:val="24"/>
                            <w:szCs w:val="24"/>
                            <w:lang w:val="en-GB"/>
                          </w:rPr>
                          <m:t>k</m:t>
                        </m:r>
                      </m:sub>
                    </m:sSub>
                  </m:den>
                </m:f>
              </m:oMath>
            </m:oMathPara>
          </w:p>
        </w:tc>
        <w:tc>
          <w:tcPr>
            <w:tcW w:w="865" w:type="dxa"/>
          </w:tcPr>
          <w:p w:rsidR="00FD2424" w:rsidRDefault="00FD2424" w:rsidP="00527FCA">
            <w:pPr>
              <w:pStyle w:val="Default"/>
              <w:spacing w:line="480" w:lineRule="auto"/>
              <w:rPr>
                <w:rFonts w:ascii="Times New Roman" w:hAnsi="Times New Roman"/>
                <w:color w:val="000000"/>
                <w:sz w:val="24"/>
                <w:szCs w:val="24"/>
                <w:lang w:val="en-US"/>
              </w:rPr>
            </w:pPr>
            <w:r>
              <w:rPr>
                <w:rFonts w:ascii="Times New Roman" w:hAnsi="Times New Roman"/>
                <w:color w:val="000000"/>
                <w:sz w:val="24"/>
                <w:szCs w:val="24"/>
                <w:lang w:val="en-US"/>
              </w:rPr>
              <w:t>(3.14)</w:t>
            </w:r>
          </w:p>
        </w:tc>
      </w:tr>
    </w:tbl>
    <w:p w:rsidR="006F2A7B" w:rsidRDefault="00DD5012" w:rsidP="00665D6E">
      <w:pPr>
        <w:pStyle w:val="Default"/>
        <w:spacing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Note that the </w:t>
      </w:r>
      <w:r w:rsidR="00236B3B">
        <w:rPr>
          <w:rFonts w:ascii="Times New Roman" w:hAnsi="Times New Roman"/>
          <w:color w:val="000000"/>
          <w:sz w:val="24"/>
          <w:szCs w:val="24"/>
          <w:lang w:val="en-GB"/>
        </w:rPr>
        <w:t xml:space="preserve">same </w:t>
      </w:r>
      <w:r>
        <w:rPr>
          <w:rFonts w:ascii="Times New Roman" w:hAnsi="Times New Roman"/>
          <w:color w:val="000000"/>
          <w:sz w:val="24"/>
          <w:szCs w:val="24"/>
          <w:lang w:val="en-GB"/>
        </w:rPr>
        <w:t xml:space="preserve">subscript </w:t>
      </w:r>
      <w:r>
        <w:rPr>
          <w:rFonts w:ascii="Times New Roman" w:hAnsi="Times New Roman"/>
          <w:i/>
          <w:iCs/>
          <w:color w:val="000000"/>
          <w:sz w:val="24"/>
          <w:szCs w:val="24"/>
          <w:lang w:val="en-GB"/>
        </w:rPr>
        <w:t xml:space="preserve">k </w:t>
      </w:r>
      <w:r>
        <w:rPr>
          <w:rFonts w:ascii="Times New Roman" w:hAnsi="Times New Roman"/>
          <w:color w:val="000000"/>
          <w:sz w:val="24"/>
          <w:szCs w:val="24"/>
          <w:lang w:val="en-GB"/>
        </w:rPr>
        <w:t>is</w:t>
      </w:r>
      <w:r w:rsidR="00236B3B">
        <w:rPr>
          <w:rFonts w:ascii="Times New Roman" w:hAnsi="Times New Roman"/>
          <w:color w:val="000000"/>
          <w:sz w:val="24"/>
          <w:szCs w:val="24"/>
          <w:lang w:val="en-GB"/>
        </w:rPr>
        <w:t xml:space="preserve"> essentially</w:t>
      </w:r>
      <w:r>
        <w:rPr>
          <w:rFonts w:ascii="Times New Roman" w:hAnsi="Times New Roman"/>
          <w:color w:val="000000"/>
          <w:sz w:val="24"/>
          <w:szCs w:val="24"/>
          <w:lang w:val="en-GB"/>
        </w:rPr>
        <w:t xml:space="preserve"> used</w:t>
      </w:r>
      <w:r w:rsidR="00236B3B">
        <w:rPr>
          <w:rFonts w:ascii="Times New Roman" w:hAnsi="Times New Roman"/>
          <w:color w:val="000000"/>
          <w:sz w:val="24"/>
          <w:szCs w:val="24"/>
          <w:lang w:val="en-GB"/>
        </w:rPr>
        <w:t xml:space="preserve"> in equations (3.14)</w:t>
      </w:r>
      <w:r>
        <w:rPr>
          <w:rFonts w:ascii="Times New Roman" w:hAnsi="Times New Roman"/>
          <w:color w:val="000000"/>
          <w:sz w:val="24"/>
          <w:szCs w:val="24"/>
          <w:lang w:val="en-GB"/>
        </w:rPr>
        <w:t xml:space="preserve"> for the evaluation </w:t>
      </w:r>
      <w:proofErr w:type="gramStart"/>
      <w:r>
        <w:rPr>
          <w:rFonts w:ascii="Times New Roman" w:hAnsi="Times New Roman"/>
          <w:color w:val="000000"/>
          <w:sz w:val="24"/>
          <w:szCs w:val="24"/>
          <w:lang w:val="en-GB"/>
        </w:rPr>
        <w:t xml:space="preserve">of </w:t>
      </w:r>
      <w:proofErr w:type="gramEnd"/>
      <m:oMath>
        <m:sSup>
          <m:sSupPr>
            <m:ctrlPr>
              <w:rPr>
                <w:rFonts w:ascii="Cambria Math" w:hAnsi="Cambria Math"/>
                <w:i/>
                <w:color w:val="000000"/>
                <w:sz w:val="24"/>
                <w:szCs w:val="24"/>
                <w:lang w:val="en-GB"/>
              </w:rPr>
            </m:ctrlPr>
          </m:sSupPr>
          <m:e>
            <m:acc>
              <m:accPr>
                <m:chr m:val="̅"/>
                <m:ctrlPr>
                  <w:rPr>
                    <w:rFonts w:ascii="Cambria Math" w:hAnsi="Cambria Math"/>
                    <w:b/>
                    <w:bCs/>
                    <w:i/>
                    <w:color w:val="000000"/>
                    <w:sz w:val="24"/>
                    <w:szCs w:val="24"/>
                    <w:lang w:val="en-GB"/>
                  </w:rPr>
                </m:ctrlPr>
              </m:accPr>
              <m:e>
                <m:r>
                  <m:rPr>
                    <m:sty m:val="bi"/>
                  </m:rPr>
                  <w:rPr>
                    <w:rFonts w:ascii="Cambria Math" w:hAnsi="Cambria Math"/>
                    <w:color w:val="000000"/>
                    <w:sz w:val="24"/>
                    <w:szCs w:val="24"/>
                    <w:lang w:val="en-GB"/>
                  </w:rPr>
                  <m:t>H</m:t>
                </m:r>
              </m:e>
            </m:acc>
          </m:e>
          <m:sup>
            <m:r>
              <w:rPr>
                <w:rFonts w:ascii="Cambria Math" w:hAnsi="Cambria Math"/>
                <w:color w:val="000000"/>
                <w:sz w:val="24"/>
                <w:szCs w:val="24"/>
                <w:lang w:val="en-GB"/>
              </w:rPr>
              <m:t>k</m:t>
            </m:r>
          </m:sup>
        </m:sSup>
      </m:oMath>
      <w:r w:rsidR="00AC44DC" w:rsidRPr="00665D6E">
        <w:rPr>
          <w:rFonts w:ascii="Times New Roman" w:hAnsi="Times New Roman"/>
          <w:b/>
          <w:bCs/>
          <w:color w:val="000000"/>
          <w:sz w:val="24"/>
          <w:szCs w:val="24"/>
          <w:lang w:val="en-GB"/>
        </w:rPr>
        <w:t>,</w:t>
      </w:r>
      <w:r>
        <w:rPr>
          <w:rFonts w:ascii="Times New Roman" w:hAnsi="Times New Roman"/>
          <w:color w:val="000000"/>
          <w:sz w:val="24"/>
          <w:szCs w:val="24"/>
          <w:lang w:val="en-GB"/>
        </w:rPr>
        <w:t xml:space="preserve"> </w:t>
      </w:r>
      <m:oMath>
        <m:sSup>
          <m:sSupPr>
            <m:ctrlPr>
              <w:rPr>
                <w:rFonts w:ascii="Cambria Math" w:hAnsi="Cambria Math"/>
                <w:i/>
                <w:color w:val="000000"/>
                <w:sz w:val="24"/>
                <w:szCs w:val="24"/>
                <w:lang w:val="en-GB"/>
              </w:rPr>
            </m:ctrlPr>
          </m:sSupPr>
          <m:e>
            <m:acc>
              <m:accPr>
                <m:chr m:val="̅"/>
                <m:ctrlPr>
                  <w:rPr>
                    <w:rFonts w:ascii="Cambria Math" w:hAnsi="Cambria Math"/>
                    <w:b/>
                    <w:bCs/>
                    <w:i/>
                    <w:color w:val="000000"/>
                    <w:sz w:val="24"/>
                    <w:szCs w:val="24"/>
                    <w:lang w:val="en-GB"/>
                  </w:rPr>
                </m:ctrlPr>
              </m:accPr>
              <m:e>
                <m:r>
                  <m:rPr>
                    <m:sty m:val="bi"/>
                  </m:rPr>
                  <w:rPr>
                    <w:rFonts w:ascii="Cambria Math" w:hAnsi="Cambria Math"/>
                    <w:color w:val="000000"/>
                    <w:sz w:val="24"/>
                    <w:szCs w:val="24"/>
                    <w:lang w:val="en-GB"/>
                  </w:rPr>
                  <m:t>G</m:t>
                </m:r>
              </m:e>
            </m:acc>
          </m:e>
          <m:sup>
            <m:r>
              <w:rPr>
                <w:rFonts w:ascii="Cambria Math" w:hAnsi="Cambria Math"/>
                <w:color w:val="000000"/>
                <w:sz w:val="24"/>
                <w:szCs w:val="24"/>
                <w:lang w:val="en-GB"/>
              </w:rPr>
              <m:t>k</m:t>
            </m:r>
          </m:sup>
        </m:sSup>
      </m:oMath>
      <w:r>
        <w:rPr>
          <w:rFonts w:ascii="Times New Roman" w:hAnsi="Times New Roman"/>
          <w:color w:val="000000"/>
          <w:sz w:val="24"/>
          <w:szCs w:val="24"/>
          <w:lang w:val="en-GB"/>
        </w:rPr>
        <w:t xml:space="preserve"> and </w:t>
      </w:r>
      <m:oMath>
        <m:r>
          <w:rPr>
            <w:rFonts w:ascii="Cambria Math" w:hAnsi="Cambria Math"/>
            <w:color w:val="000000"/>
            <w:sz w:val="24"/>
            <w:szCs w:val="24"/>
            <w:lang w:val="en-GB"/>
          </w:rPr>
          <m:t>∂</m:t>
        </m:r>
        <m:r>
          <m:rPr>
            <m:sty m:val="bi"/>
          </m:rPr>
          <w:rPr>
            <w:rFonts w:ascii="Cambria Math" w:hAnsi="Cambria Math"/>
            <w:color w:val="000000"/>
            <w:sz w:val="24"/>
            <w:szCs w:val="24"/>
            <w:lang w:val="en-GB"/>
          </w:rPr>
          <m:t>p</m:t>
        </m:r>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x</m:t>
            </m:r>
          </m:e>
          <m:sub>
            <m:r>
              <w:rPr>
                <w:rFonts w:ascii="Cambria Math" w:hAnsi="Cambria Math"/>
                <w:color w:val="000000"/>
                <w:sz w:val="24"/>
                <w:szCs w:val="24"/>
                <w:lang w:val="en-GB"/>
              </w:rPr>
              <m:t>k</m:t>
            </m:r>
          </m:sub>
        </m:sSub>
      </m:oMath>
      <w:r>
        <w:rPr>
          <w:rFonts w:ascii="Times New Roman" w:hAnsi="Times New Roman"/>
          <w:color w:val="000000"/>
          <w:sz w:val="24"/>
          <w:szCs w:val="24"/>
          <w:lang w:val="en-GB"/>
        </w:rPr>
        <w:t xml:space="preserve">, </w:t>
      </w:r>
      <w:r w:rsidR="00CE3ADA">
        <w:rPr>
          <w:rFonts w:ascii="Times New Roman" w:hAnsi="Times New Roman"/>
          <w:color w:val="000000"/>
          <w:sz w:val="24"/>
          <w:szCs w:val="24"/>
          <w:lang w:val="en-GB"/>
        </w:rPr>
        <w:t>since it sums over the same index</w:t>
      </w:r>
      <w:r w:rsidR="007526D9">
        <w:rPr>
          <w:rFonts w:ascii="Times New Roman" w:hAnsi="Times New Roman"/>
          <w:color w:val="000000"/>
          <w:sz w:val="24"/>
          <w:szCs w:val="24"/>
          <w:lang w:val="en-GB"/>
        </w:rPr>
        <w:t>;</w:t>
      </w:r>
      <w:r>
        <w:rPr>
          <w:rFonts w:ascii="Times New Roman" w:hAnsi="Times New Roman"/>
          <w:color w:val="000000"/>
          <w:sz w:val="24"/>
          <w:szCs w:val="24"/>
          <w:lang w:val="en-GB"/>
        </w:rPr>
        <w:t xml:space="preserve"> though it refers to the spatial derivative at the source node</w:t>
      </w:r>
      <w:r w:rsidR="007526D9">
        <w:rPr>
          <w:rFonts w:ascii="Times New Roman" w:hAnsi="Times New Roman"/>
          <w:color w:val="000000"/>
          <w:sz w:val="24"/>
          <w:szCs w:val="24"/>
          <w:lang w:val="en-GB"/>
        </w:rPr>
        <w:t xml:space="preserve"> for </w:t>
      </w:r>
      <m:oMath>
        <m:sSup>
          <m:sSupPr>
            <m:ctrlPr>
              <w:rPr>
                <w:rFonts w:ascii="Cambria Math" w:hAnsi="Cambria Math"/>
                <w:i/>
                <w:color w:val="000000"/>
                <w:sz w:val="24"/>
                <w:szCs w:val="24"/>
                <w:lang w:val="en-GB"/>
              </w:rPr>
            </m:ctrlPr>
          </m:sSupPr>
          <m:e>
            <m:acc>
              <m:accPr>
                <m:chr m:val="̅"/>
                <m:ctrlPr>
                  <w:rPr>
                    <w:rFonts w:ascii="Cambria Math" w:hAnsi="Cambria Math"/>
                    <w:b/>
                    <w:bCs/>
                    <w:i/>
                    <w:color w:val="000000"/>
                    <w:sz w:val="24"/>
                    <w:szCs w:val="24"/>
                    <w:lang w:val="en-GB"/>
                  </w:rPr>
                </m:ctrlPr>
              </m:accPr>
              <m:e>
                <m:r>
                  <m:rPr>
                    <m:sty m:val="bi"/>
                  </m:rPr>
                  <w:rPr>
                    <w:rFonts w:ascii="Cambria Math" w:hAnsi="Cambria Math"/>
                    <w:color w:val="000000"/>
                    <w:sz w:val="24"/>
                    <w:szCs w:val="24"/>
                    <w:lang w:val="en-GB"/>
                  </w:rPr>
                  <m:t>H</m:t>
                </m:r>
              </m:e>
            </m:acc>
          </m:e>
          <m:sup>
            <m:r>
              <w:rPr>
                <w:rFonts w:ascii="Cambria Math" w:hAnsi="Cambria Math"/>
                <w:color w:val="000000"/>
                <w:sz w:val="24"/>
                <w:szCs w:val="24"/>
                <w:lang w:val="en-GB"/>
              </w:rPr>
              <m:t>k</m:t>
            </m:r>
          </m:sup>
        </m:sSup>
      </m:oMath>
      <w:r w:rsidR="007526D9" w:rsidRPr="00B576B0">
        <w:rPr>
          <w:rFonts w:ascii="Times New Roman" w:hAnsi="Times New Roman"/>
          <w:b/>
          <w:bCs/>
          <w:color w:val="000000"/>
          <w:sz w:val="24"/>
          <w:szCs w:val="24"/>
          <w:lang w:val="en-GB"/>
        </w:rPr>
        <w:t>,</w:t>
      </w:r>
      <w:r w:rsidR="007526D9">
        <w:rPr>
          <w:rFonts w:ascii="Times New Roman" w:hAnsi="Times New Roman"/>
          <w:color w:val="000000"/>
          <w:sz w:val="24"/>
          <w:szCs w:val="24"/>
          <w:lang w:val="en-GB"/>
        </w:rPr>
        <w:t xml:space="preserve"> </w:t>
      </w:r>
      <m:oMath>
        <m:sSup>
          <m:sSupPr>
            <m:ctrlPr>
              <w:rPr>
                <w:rFonts w:ascii="Cambria Math" w:hAnsi="Cambria Math"/>
                <w:i/>
                <w:color w:val="000000"/>
                <w:sz w:val="24"/>
                <w:szCs w:val="24"/>
                <w:lang w:val="en-GB"/>
              </w:rPr>
            </m:ctrlPr>
          </m:sSupPr>
          <m:e>
            <m:acc>
              <m:accPr>
                <m:chr m:val="̅"/>
                <m:ctrlPr>
                  <w:rPr>
                    <w:rFonts w:ascii="Cambria Math" w:hAnsi="Cambria Math"/>
                    <w:b/>
                    <w:bCs/>
                    <w:i/>
                    <w:color w:val="000000"/>
                    <w:sz w:val="24"/>
                    <w:szCs w:val="24"/>
                    <w:lang w:val="en-GB"/>
                  </w:rPr>
                </m:ctrlPr>
              </m:accPr>
              <m:e>
                <m:r>
                  <m:rPr>
                    <m:sty m:val="bi"/>
                  </m:rPr>
                  <w:rPr>
                    <w:rFonts w:ascii="Cambria Math" w:hAnsi="Cambria Math"/>
                    <w:color w:val="000000"/>
                    <w:sz w:val="24"/>
                    <w:szCs w:val="24"/>
                    <w:lang w:val="en-GB"/>
                  </w:rPr>
                  <m:t>G</m:t>
                </m:r>
              </m:e>
            </m:acc>
          </m:e>
          <m:sup>
            <m:r>
              <w:rPr>
                <w:rFonts w:ascii="Cambria Math" w:hAnsi="Cambria Math"/>
                <w:color w:val="000000"/>
                <w:sz w:val="24"/>
                <w:szCs w:val="24"/>
                <w:lang w:val="en-GB"/>
              </w:rPr>
              <m:t>k</m:t>
            </m:r>
          </m:sup>
        </m:sSup>
      </m:oMath>
      <w:r w:rsidR="007526D9">
        <w:rPr>
          <w:rFonts w:ascii="Times New Roman" w:hAnsi="Times New Roman"/>
          <w:color w:val="000000"/>
          <w:sz w:val="24"/>
          <w:szCs w:val="24"/>
          <w:lang w:val="en-GB"/>
        </w:rPr>
        <w:t xml:space="preserve"> and the left hand side </w:t>
      </w:r>
      <m:oMath>
        <m:r>
          <w:rPr>
            <w:rFonts w:ascii="Cambria Math" w:hAnsi="Cambria Math"/>
            <w:color w:val="000000"/>
            <w:sz w:val="24"/>
            <w:szCs w:val="24"/>
            <w:lang w:val="en-GB"/>
          </w:rPr>
          <m:t>∂</m:t>
        </m:r>
        <m:r>
          <m:rPr>
            <m:sty m:val="bi"/>
          </m:rPr>
          <w:rPr>
            <w:rFonts w:ascii="Cambria Math" w:hAnsi="Cambria Math"/>
            <w:color w:val="000000"/>
            <w:sz w:val="24"/>
            <w:szCs w:val="24"/>
            <w:lang w:val="en-GB"/>
          </w:rPr>
          <m:t>p</m:t>
        </m:r>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x</m:t>
            </m:r>
          </m:e>
          <m:sub>
            <m:r>
              <w:rPr>
                <w:rFonts w:ascii="Cambria Math" w:hAnsi="Cambria Math"/>
                <w:color w:val="000000"/>
                <w:sz w:val="24"/>
                <w:szCs w:val="24"/>
                <w:lang w:val="en-GB"/>
              </w:rPr>
              <m:t>k</m:t>
            </m:r>
          </m:sub>
        </m:sSub>
      </m:oMath>
      <w:r w:rsidR="007526D9">
        <w:rPr>
          <w:rFonts w:ascii="Times New Roman" w:hAnsi="Times New Roman"/>
          <w:color w:val="000000"/>
          <w:sz w:val="24"/>
          <w:szCs w:val="24"/>
          <w:lang w:val="en-GB"/>
        </w:rPr>
        <w:t xml:space="preserve"> term, </w:t>
      </w:r>
      <w:r w:rsidR="00CE3ADA">
        <w:rPr>
          <w:rFonts w:ascii="Times New Roman" w:hAnsi="Times New Roman"/>
          <w:color w:val="000000"/>
          <w:sz w:val="24"/>
          <w:szCs w:val="24"/>
          <w:lang w:val="en-GB"/>
        </w:rPr>
        <w:t>and</w:t>
      </w:r>
      <w:r w:rsidR="005C2283">
        <w:rPr>
          <w:rFonts w:ascii="Times New Roman" w:hAnsi="Times New Roman"/>
          <w:color w:val="000000"/>
          <w:sz w:val="24"/>
          <w:szCs w:val="24"/>
          <w:lang w:val="en-GB"/>
        </w:rPr>
        <w:t xml:space="preserve"> to</w:t>
      </w:r>
      <w:r w:rsidR="00CE3ADA">
        <w:rPr>
          <w:rFonts w:ascii="Times New Roman" w:hAnsi="Times New Roman"/>
          <w:color w:val="000000"/>
          <w:sz w:val="24"/>
          <w:szCs w:val="24"/>
          <w:lang w:val="en-GB"/>
        </w:rPr>
        <w:t xml:space="preserve"> the spatial derivative at the fictitious node for </w:t>
      </w:r>
      <w:r w:rsidR="007526D9">
        <w:rPr>
          <w:rFonts w:ascii="Times New Roman" w:hAnsi="Times New Roman"/>
          <w:color w:val="000000"/>
          <w:sz w:val="24"/>
          <w:szCs w:val="24"/>
          <w:lang w:val="en-GB"/>
        </w:rPr>
        <w:t xml:space="preserve">the right hand side </w:t>
      </w:r>
      <m:oMath>
        <m:r>
          <w:rPr>
            <w:rFonts w:ascii="Cambria Math" w:hAnsi="Cambria Math"/>
            <w:color w:val="000000"/>
            <w:sz w:val="24"/>
            <w:szCs w:val="24"/>
            <w:lang w:val="en-GB"/>
          </w:rPr>
          <m:t>∂</m:t>
        </m:r>
        <m:r>
          <m:rPr>
            <m:sty m:val="bi"/>
          </m:rPr>
          <w:rPr>
            <w:rFonts w:ascii="Cambria Math" w:hAnsi="Cambria Math"/>
            <w:color w:val="000000"/>
            <w:sz w:val="24"/>
            <w:szCs w:val="24"/>
            <w:lang w:val="en-GB"/>
          </w:rPr>
          <m:t>p</m:t>
        </m:r>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x</m:t>
            </m:r>
          </m:e>
          <m:sub>
            <m:r>
              <w:rPr>
                <w:rFonts w:ascii="Cambria Math" w:hAnsi="Cambria Math"/>
                <w:color w:val="000000"/>
                <w:sz w:val="24"/>
                <w:szCs w:val="24"/>
                <w:lang w:val="en-GB"/>
              </w:rPr>
              <m:t>k</m:t>
            </m:r>
          </m:sub>
        </m:sSub>
      </m:oMath>
      <w:r w:rsidR="007526D9">
        <w:rPr>
          <w:rFonts w:ascii="Times New Roman" w:hAnsi="Times New Roman"/>
          <w:color w:val="000000"/>
          <w:sz w:val="24"/>
          <w:szCs w:val="24"/>
          <w:lang w:val="en-GB"/>
        </w:rPr>
        <w:t xml:space="preserve"> term</w:t>
      </w:r>
      <w:r w:rsidR="00CE3ADA">
        <w:rPr>
          <w:rFonts w:ascii="Times New Roman" w:hAnsi="Times New Roman"/>
          <w:color w:val="000000"/>
          <w:sz w:val="24"/>
          <w:szCs w:val="24"/>
          <w:lang w:val="en-GB"/>
        </w:rPr>
        <w:t>.</w:t>
      </w:r>
      <w:r w:rsidR="00C850C7">
        <w:rPr>
          <w:rFonts w:ascii="Times New Roman" w:hAnsi="Times New Roman"/>
          <w:color w:val="000000"/>
          <w:sz w:val="24"/>
          <w:szCs w:val="24"/>
          <w:lang w:val="en-GB"/>
        </w:rPr>
        <w:t xml:space="preserve"> It should be also noted that when writing the global system of equations from (3.13) and (3.14), the contribution of RBF interpolations to the integral kernels </w:t>
      </w:r>
      <w:r w:rsidR="00C850C7" w:rsidRPr="00665D6E">
        <w:rPr>
          <w:rFonts w:ascii="Times New Roman" w:hAnsi="Times New Roman"/>
          <w:b/>
          <w:bCs/>
          <w:color w:val="000000"/>
          <w:sz w:val="24"/>
          <w:szCs w:val="24"/>
          <w:lang w:val="en-GB"/>
        </w:rPr>
        <w:t>H</w:t>
      </w:r>
      <w:r w:rsidR="00C850C7">
        <w:rPr>
          <w:rFonts w:ascii="Times New Roman" w:hAnsi="Times New Roman"/>
          <w:color w:val="000000"/>
          <w:sz w:val="24"/>
          <w:szCs w:val="24"/>
          <w:lang w:val="en-GB"/>
        </w:rPr>
        <w:t xml:space="preserve">, </w:t>
      </w:r>
      <w:proofErr w:type="spellStart"/>
      <w:r w:rsidR="00C850C7" w:rsidRPr="00665D6E">
        <w:rPr>
          <w:rFonts w:ascii="Times New Roman" w:hAnsi="Times New Roman"/>
          <w:b/>
          <w:bCs/>
          <w:color w:val="000000"/>
          <w:sz w:val="24"/>
          <w:szCs w:val="24"/>
          <w:lang w:val="en-GB"/>
        </w:rPr>
        <w:t>G</w:t>
      </w:r>
      <w:r w:rsidR="00C850C7" w:rsidRPr="00665D6E">
        <w:rPr>
          <w:rFonts w:ascii="Times New Roman" w:hAnsi="Times New Roman"/>
          <w:b/>
          <w:bCs/>
          <w:color w:val="000000"/>
          <w:sz w:val="24"/>
          <w:szCs w:val="24"/>
          <w:vertAlign w:val="subscript"/>
          <w:lang w:val="en-GB"/>
        </w:rPr>
        <w:t>k</w:t>
      </w:r>
      <w:proofErr w:type="spellEnd"/>
      <w:r w:rsidR="00C850C7">
        <w:rPr>
          <w:rFonts w:ascii="Times New Roman" w:hAnsi="Times New Roman"/>
          <w:color w:val="000000"/>
          <w:sz w:val="24"/>
          <w:szCs w:val="24"/>
          <w:lang w:val="en-GB"/>
        </w:rPr>
        <w:t xml:space="preserve">, </w:t>
      </w:r>
      <m:oMath>
        <m:sSup>
          <m:sSupPr>
            <m:ctrlPr>
              <w:rPr>
                <w:rFonts w:ascii="Cambria Math" w:hAnsi="Cambria Math"/>
                <w:i/>
                <w:color w:val="000000"/>
                <w:sz w:val="24"/>
                <w:szCs w:val="24"/>
                <w:lang w:val="en-GB"/>
              </w:rPr>
            </m:ctrlPr>
          </m:sSupPr>
          <m:e>
            <m:acc>
              <m:accPr>
                <m:chr m:val="̅"/>
                <m:ctrlPr>
                  <w:rPr>
                    <w:rFonts w:ascii="Cambria Math" w:hAnsi="Cambria Math"/>
                    <w:b/>
                    <w:bCs/>
                    <w:i/>
                    <w:color w:val="000000"/>
                    <w:sz w:val="24"/>
                    <w:szCs w:val="24"/>
                    <w:lang w:val="en-GB"/>
                  </w:rPr>
                </m:ctrlPr>
              </m:accPr>
              <m:e>
                <m:r>
                  <m:rPr>
                    <m:sty m:val="bi"/>
                  </m:rPr>
                  <w:rPr>
                    <w:rFonts w:ascii="Cambria Math" w:hAnsi="Cambria Math"/>
                    <w:color w:val="000000"/>
                    <w:sz w:val="24"/>
                    <w:szCs w:val="24"/>
                    <w:lang w:val="en-GB"/>
                  </w:rPr>
                  <m:t>H</m:t>
                </m:r>
              </m:e>
            </m:acc>
          </m:e>
          <m:sup>
            <m:r>
              <w:rPr>
                <w:rFonts w:ascii="Cambria Math" w:hAnsi="Cambria Math"/>
                <w:color w:val="000000"/>
                <w:sz w:val="24"/>
                <w:szCs w:val="24"/>
                <w:lang w:val="en-GB"/>
              </w:rPr>
              <m:t>k</m:t>
            </m:r>
          </m:sup>
        </m:sSup>
      </m:oMath>
      <w:r w:rsidR="00C850C7">
        <w:rPr>
          <w:rFonts w:ascii="Times New Roman" w:hAnsi="Times New Roman"/>
          <w:b/>
          <w:bCs/>
          <w:color w:val="000000"/>
          <w:sz w:val="24"/>
          <w:szCs w:val="24"/>
          <w:lang w:val="en-GB"/>
        </w:rPr>
        <w:t xml:space="preserve"> </w:t>
      </w:r>
      <w:r w:rsidR="00C850C7" w:rsidRPr="00665D6E">
        <w:rPr>
          <w:rFonts w:ascii="Times New Roman" w:hAnsi="Times New Roman"/>
          <w:color w:val="000000"/>
          <w:sz w:val="24"/>
          <w:szCs w:val="24"/>
          <w:lang w:val="en-GB"/>
        </w:rPr>
        <w:t>and</w:t>
      </w:r>
      <w:r w:rsidR="00C850C7">
        <w:rPr>
          <w:rFonts w:ascii="Times New Roman" w:hAnsi="Times New Roman"/>
          <w:color w:val="000000"/>
          <w:sz w:val="24"/>
          <w:szCs w:val="24"/>
          <w:lang w:val="en-GB"/>
        </w:rPr>
        <w:t xml:space="preserve"> </w:t>
      </w:r>
      <m:oMath>
        <m:sSup>
          <m:sSupPr>
            <m:ctrlPr>
              <w:rPr>
                <w:rFonts w:ascii="Cambria Math" w:hAnsi="Cambria Math"/>
                <w:i/>
                <w:color w:val="000000"/>
                <w:sz w:val="24"/>
                <w:szCs w:val="24"/>
                <w:lang w:val="en-GB"/>
              </w:rPr>
            </m:ctrlPr>
          </m:sSupPr>
          <m:e>
            <m:acc>
              <m:accPr>
                <m:chr m:val="̅"/>
                <m:ctrlPr>
                  <w:rPr>
                    <w:rFonts w:ascii="Cambria Math" w:hAnsi="Cambria Math"/>
                    <w:b/>
                    <w:bCs/>
                    <w:i/>
                    <w:color w:val="000000"/>
                    <w:sz w:val="24"/>
                    <w:szCs w:val="24"/>
                    <w:lang w:val="en-GB"/>
                  </w:rPr>
                </m:ctrlPr>
              </m:accPr>
              <m:e>
                <m:r>
                  <m:rPr>
                    <m:sty m:val="bi"/>
                  </m:rPr>
                  <w:rPr>
                    <w:rFonts w:ascii="Cambria Math" w:hAnsi="Cambria Math"/>
                    <w:color w:val="000000"/>
                    <w:sz w:val="24"/>
                    <w:szCs w:val="24"/>
                    <w:lang w:val="en-GB"/>
                  </w:rPr>
                  <m:t>G</m:t>
                </m:r>
              </m:e>
            </m:acc>
          </m:e>
          <m:sup>
            <m:r>
              <w:rPr>
                <w:rFonts w:ascii="Cambria Math" w:hAnsi="Cambria Math"/>
                <w:color w:val="000000"/>
                <w:sz w:val="24"/>
                <w:szCs w:val="24"/>
                <w:lang w:val="en-GB"/>
              </w:rPr>
              <m:t>k</m:t>
            </m:r>
          </m:sup>
        </m:sSup>
      </m:oMath>
      <w:r w:rsidR="00C850C7">
        <w:rPr>
          <w:rFonts w:ascii="Times New Roman" w:hAnsi="Times New Roman"/>
          <w:color w:val="000000"/>
          <w:sz w:val="24"/>
          <w:szCs w:val="24"/>
          <w:lang w:val="en-GB"/>
        </w:rPr>
        <w:t xml:space="preserve"> should be included. </w:t>
      </w:r>
    </w:p>
    <w:p w:rsidR="00AF5D4F" w:rsidRPr="00DD5012" w:rsidRDefault="00AF5D4F" w:rsidP="00665D6E">
      <w:pPr>
        <w:pStyle w:val="Default"/>
        <w:spacing w:line="480" w:lineRule="auto"/>
        <w:jc w:val="both"/>
        <w:rPr>
          <w:rFonts w:ascii="Times New Roman" w:hAnsi="Times New Roman"/>
          <w:color w:val="000000"/>
          <w:sz w:val="24"/>
          <w:szCs w:val="24"/>
          <w:lang w:val="en-GB"/>
        </w:rPr>
      </w:pPr>
    </w:p>
    <w:p w:rsidR="001A0970" w:rsidRDefault="001A0970" w:rsidP="001A0970">
      <w:pPr>
        <w:pStyle w:val="Heading3"/>
      </w:pPr>
      <w:bookmarkStart w:id="39" w:name="_Toc374639865"/>
      <w:r>
        <w:t>Implementation of boundary conditions</w:t>
      </w:r>
      <w:bookmarkEnd w:id="39"/>
    </w:p>
    <w:p w:rsidR="001A0970" w:rsidRPr="004C3AD2" w:rsidRDefault="001A0970" w:rsidP="001A0970">
      <w:pPr>
        <w:pStyle w:val="Default"/>
        <w:spacing w:line="480" w:lineRule="auto"/>
        <w:ind w:firstLine="720"/>
        <w:jc w:val="both"/>
        <w:rPr>
          <w:rFonts w:ascii="Times New Roman" w:hAnsi="Times New Roman"/>
          <w:i/>
          <w:color w:val="000000"/>
          <w:sz w:val="24"/>
          <w:szCs w:val="24"/>
          <w:vertAlign w:val="subscript"/>
          <w:lang w:val="en-GB"/>
        </w:rPr>
      </w:pPr>
      <w:r w:rsidRPr="00AA6BB6">
        <w:rPr>
          <w:rFonts w:ascii="Times New Roman" w:hAnsi="Times New Roman"/>
          <w:color w:val="000000"/>
          <w:sz w:val="24"/>
          <w:szCs w:val="24"/>
          <w:lang w:val="en-GB"/>
        </w:rPr>
        <w:t xml:space="preserve">In the </w:t>
      </w:r>
      <w:r>
        <w:rPr>
          <w:rFonts w:ascii="Times New Roman" w:hAnsi="Times New Roman"/>
          <w:color w:val="000000"/>
          <w:sz w:val="24"/>
          <w:szCs w:val="24"/>
          <w:lang w:val="en-GB"/>
        </w:rPr>
        <w:t>RBIE</w:t>
      </w:r>
      <w:r w:rsidRPr="00AA6BB6">
        <w:rPr>
          <w:rFonts w:ascii="Times New Roman" w:hAnsi="Times New Roman"/>
          <w:color w:val="000000"/>
          <w:sz w:val="24"/>
          <w:szCs w:val="24"/>
          <w:lang w:val="en-GB"/>
        </w:rPr>
        <w:t>, the implementation of the boundary conditions is as follows</w:t>
      </w:r>
      <w:r>
        <w:rPr>
          <w:rFonts w:ascii="Times New Roman" w:hAnsi="Times New Roman"/>
          <w:color w:val="000000"/>
          <w:sz w:val="24"/>
          <w:szCs w:val="24"/>
          <w:lang w:val="en-GB"/>
        </w:rPr>
        <w:t xml:space="preserve"> </w:t>
      </w:r>
      <w:sdt>
        <w:sdtPr>
          <w:rPr>
            <w:rFonts w:ascii="Times New Roman" w:hAnsi="Times New Roman"/>
            <w:color w:val="000000"/>
            <w:sz w:val="24"/>
            <w:szCs w:val="24"/>
            <w:lang w:val="en-GB"/>
          </w:rPr>
          <w:id w:val="-410741340"/>
          <w:citation/>
        </w:sdtPr>
        <w:sdtEndPr/>
        <w:sdtContent>
          <w:r w:rsidR="001265F0">
            <w:rPr>
              <w:rFonts w:ascii="Times New Roman" w:hAnsi="Times New Roman"/>
              <w:color w:val="000000"/>
              <w:sz w:val="24"/>
              <w:szCs w:val="24"/>
              <w:lang w:val="en-GB"/>
            </w:rPr>
            <w:fldChar w:fldCharType="begin"/>
          </w:r>
          <w:r>
            <w:rPr>
              <w:rFonts w:ascii="Times New Roman" w:hAnsi="Times New Roman"/>
              <w:color w:val="000000"/>
              <w:sz w:val="24"/>
              <w:szCs w:val="24"/>
              <w:lang w:val="en-GB"/>
            </w:rPr>
            <w:instrText xml:space="preserve"> CITATION Ame \l 2057  \m The</w:instrText>
          </w:r>
          <w:r w:rsidR="001265F0">
            <w:rPr>
              <w:rFonts w:ascii="Times New Roman" w:hAnsi="Times New Roman"/>
              <w:color w:val="000000"/>
              <w:sz w:val="24"/>
              <w:szCs w:val="24"/>
              <w:lang w:val="en-GB"/>
            </w:rPr>
            <w:fldChar w:fldCharType="separate"/>
          </w:r>
          <w:r w:rsidR="002A6D8D" w:rsidRPr="002A6D8D">
            <w:rPr>
              <w:rFonts w:ascii="Times New Roman" w:hAnsi="Times New Roman"/>
              <w:noProof/>
              <w:color w:val="000000"/>
              <w:sz w:val="24"/>
              <w:szCs w:val="24"/>
              <w:lang w:val="en-GB"/>
            </w:rPr>
            <w:t>[9, 10]</w:t>
          </w:r>
          <w:r w:rsidR="001265F0">
            <w:rPr>
              <w:rFonts w:ascii="Times New Roman" w:hAnsi="Times New Roman"/>
              <w:color w:val="000000"/>
              <w:sz w:val="24"/>
              <w:szCs w:val="24"/>
              <w:lang w:val="en-GB"/>
            </w:rPr>
            <w:fldChar w:fldCharType="end"/>
          </w:r>
        </w:sdtContent>
      </w:sdt>
      <w:r w:rsidRPr="00AA6BB6">
        <w:rPr>
          <w:rFonts w:ascii="Times New Roman" w:hAnsi="Times New Roman"/>
          <w:color w:val="000000"/>
          <w:sz w:val="24"/>
          <w:szCs w:val="24"/>
          <w:lang w:val="en-GB"/>
        </w:rPr>
        <w:t>: Some of the source nodes are placed on the</w:t>
      </w:r>
      <w:r>
        <w:rPr>
          <w:rFonts w:ascii="Times New Roman" w:hAnsi="Times New Roman"/>
          <w:color w:val="000000"/>
          <w:sz w:val="24"/>
          <w:szCs w:val="24"/>
          <w:lang w:val="en-GB"/>
        </w:rPr>
        <w:t xml:space="preserve"> global boundary of the </w:t>
      </w:r>
      <w:proofErr w:type="gramStart"/>
      <w:r w:rsidRPr="00F21F00">
        <w:rPr>
          <w:rFonts w:ascii="Times New Roman" w:hAnsi="Times New Roman"/>
          <w:color w:val="000000"/>
          <w:sz w:val="24"/>
          <w:szCs w:val="24"/>
          <w:lang w:val="en-GB"/>
        </w:rPr>
        <w:t xml:space="preserve">domain </w:t>
      </w:r>
      <w:proofErr w:type="gramEnd"/>
      <w:r w:rsidRPr="00F21F00">
        <w:rPr>
          <w:color w:val="000000"/>
          <w:sz w:val="24"/>
          <w:szCs w:val="24"/>
          <w:lang w:val="en-GB"/>
        </w:rPr>
        <w:sym w:font="Symbol" w:char="F057"/>
      </w:r>
      <w:r w:rsidRPr="00F21F00">
        <w:rPr>
          <w:color w:val="000000"/>
          <w:sz w:val="24"/>
          <w:szCs w:val="24"/>
          <w:lang w:val="en-GB"/>
        </w:rPr>
        <w:t xml:space="preserve">, </w:t>
      </w:r>
      <w:r w:rsidR="001265F0" w:rsidRPr="004C3AD2">
        <w:rPr>
          <w:rFonts w:ascii="Times New Roman" w:hAnsi="Times New Roman"/>
          <w:color w:val="000000"/>
          <w:sz w:val="24"/>
          <w:szCs w:val="24"/>
          <w:lang w:val="en-GB"/>
        </w:rPr>
        <w:t>in order to define the geometry of the problem. The global boundary of the domain is not discretized and the boundary conditions are directly imposed at the source nodes on the boundary. Further, a</w:t>
      </w:r>
      <w:r w:rsidR="001265F0" w:rsidRPr="004C3AD2">
        <w:rPr>
          <w:sz w:val="24"/>
          <w:szCs w:val="24"/>
          <w:lang w:val="en-GB"/>
        </w:rPr>
        <w:t xml:space="preserve">s can be seen in Figure </w:t>
      </w:r>
      <w:r w:rsidR="00592D33" w:rsidRPr="000A139E">
        <w:rPr>
          <w:rFonts w:asciiTheme="minorHAnsi" w:hAnsiTheme="minorHAnsi"/>
          <w:sz w:val="24"/>
          <w:szCs w:val="24"/>
          <w:lang w:val="en-GB"/>
        </w:rPr>
        <w:t>3.2</w:t>
      </w:r>
      <w:r w:rsidR="001265F0" w:rsidRPr="004C3AD2">
        <w:rPr>
          <w:sz w:val="24"/>
          <w:szCs w:val="24"/>
          <w:lang w:val="en-GB"/>
        </w:rPr>
        <w:t xml:space="preserve">, the circular shape of the local </w:t>
      </w:r>
      <w:r w:rsidR="001265F0" w:rsidRPr="004C3AD2">
        <w:rPr>
          <w:sz w:val="24"/>
          <w:szCs w:val="24"/>
          <w:lang w:val="en-GB"/>
        </w:rPr>
        <w:lastRenderedPageBreak/>
        <w:t>sub-domains is retained</w:t>
      </w:r>
      <w:r w:rsidR="006C5717" w:rsidRPr="000A139E">
        <w:rPr>
          <w:rFonts w:asciiTheme="minorHAnsi" w:hAnsiTheme="minorHAnsi"/>
          <w:sz w:val="24"/>
          <w:szCs w:val="24"/>
          <w:lang w:val="en-GB"/>
        </w:rPr>
        <w:t>.</w:t>
      </w:r>
      <w:r w:rsidR="001265F0" w:rsidRPr="004C3AD2">
        <w:rPr>
          <w:rFonts w:ascii="Times New Roman" w:hAnsi="Times New Roman"/>
          <w:color w:val="000000"/>
          <w:sz w:val="24"/>
          <w:szCs w:val="24"/>
          <w:lang w:val="en-GB"/>
        </w:rPr>
        <w:t xml:space="preserve"> If </w:t>
      </w:r>
      <w:proofErr w:type="spellStart"/>
      <w:r w:rsidR="001265F0" w:rsidRPr="004C3AD2">
        <w:rPr>
          <w:rFonts w:ascii="Times New Roman" w:hAnsi="Times New Roman"/>
          <w:color w:val="000000"/>
          <w:sz w:val="24"/>
          <w:szCs w:val="24"/>
          <w:lang w:val="en-GB"/>
        </w:rPr>
        <w:t>Dirichlet</w:t>
      </w:r>
      <w:proofErr w:type="spellEnd"/>
      <w:r w:rsidR="001265F0" w:rsidRPr="004C3AD2">
        <w:rPr>
          <w:rFonts w:ascii="Times New Roman" w:hAnsi="Times New Roman"/>
          <w:color w:val="000000"/>
          <w:sz w:val="24"/>
          <w:szCs w:val="24"/>
          <w:lang w:val="en-GB"/>
        </w:rPr>
        <w:t xml:space="preserve"> BCs are imposed on the part of the boundary where </w:t>
      </w:r>
      <w:r w:rsidRPr="000A139E">
        <w:rPr>
          <w:position w:val="-14"/>
          <w:sz w:val="24"/>
          <w:szCs w:val="24"/>
          <w:lang w:val="en-GB"/>
        </w:rPr>
        <w:object w:dxaOrig="279" w:dyaOrig="380">
          <v:shape id="_x0000_i1109" type="#_x0000_t75" style="width:14.25pt;height:18.75pt" o:ole="" filled="t">
            <v:fill opacity="0" color2="black"/>
            <v:imagedata r:id="rId177" o:title=""/>
          </v:shape>
          <o:OLEObject Type="Embed" ProgID="Equation.3" ShapeID="_x0000_i1109" DrawAspect="Content" ObjectID="_1492579419" r:id="rId178"/>
        </w:object>
      </w:r>
      <w:r w:rsidR="001265F0" w:rsidRPr="004C3AD2">
        <w:rPr>
          <w:rFonts w:ascii="Times New Roman" w:hAnsi="Times New Roman"/>
          <w:i/>
          <w:color w:val="000000"/>
          <w:sz w:val="24"/>
          <w:szCs w:val="24"/>
          <w:vertAlign w:val="subscript"/>
          <w:lang w:val="en-GB"/>
        </w:rPr>
        <w:t xml:space="preserve"> </w:t>
      </w:r>
      <w:r w:rsidR="001265F0" w:rsidRPr="004C3AD2">
        <w:rPr>
          <w:rFonts w:ascii="Times New Roman" w:hAnsi="Times New Roman"/>
          <w:color w:val="000000"/>
          <w:sz w:val="24"/>
          <w:szCs w:val="24"/>
          <w:lang w:val="en-GB"/>
        </w:rPr>
        <w:t xml:space="preserve"> is located, the following equation would be applied</w:t>
      </w:r>
    </w:p>
    <w:p w:rsidR="001A0970" w:rsidRPr="00AA6BB6" w:rsidRDefault="001A0970" w:rsidP="001A0970">
      <w:pPr>
        <w:jc w:val="right"/>
        <w:rPr>
          <w:color w:val="000000"/>
        </w:rPr>
      </w:pPr>
      <w:r w:rsidRPr="00AA6BB6">
        <w:rPr>
          <w:position w:val="-14"/>
        </w:rPr>
        <w:object w:dxaOrig="999" w:dyaOrig="380">
          <v:shape id="_x0000_i1110" type="#_x0000_t75" style="width:60.75pt;height:23.25pt" o:ole="" filled="t">
            <v:fill opacity="0" color2="black"/>
            <v:imagedata r:id="rId179" o:title=""/>
          </v:shape>
          <o:OLEObject Type="Embed" ProgID="Equation.3" ShapeID="_x0000_i1110" DrawAspect="Content" ObjectID="_1492579420" r:id="rId180"/>
        </w:object>
      </w:r>
      <w:r w:rsidRPr="00AA6BB6">
        <w:rPr>
          <w:color w:val="000000"/>
          <w:position w:val="-23"/>
        </w:rPr>
        <w:t xml:space="preserve"> </w:t>
      </w:r>
      <w:r w:rsidRPr="00AA6BB6">
        <w:rPr>
          <w:color w:val="000000"/>
        </w:rPr>
        <w:t xml:space="preserve">                  </w:t>
      </w:r>
      <w:r>
        <w:rPr>
          <w:color w:val="000000"/>
        </w:rPr>
        <w:t xml:space="preserve">                    </w:t>
      </w:r>
      <w:r w:rsidRPr="00AA6BB6">
        <w:rPr>
          <w:color w:val="000000"/>
        </w:rPr>
        <w:t xml:space="preserve">             (3.1</w:t>
      </w:r>
      <w:r w:rsidR="000822FE">
        <w:rPr>
          <w:color w:val="000000"/>
        </w:rPr>
        <w:t>5</w:t>
      </w:r>
      <w:r w:rsidRPr="00AA6BB6">
        <w:rPr>
          <w:color w:val="000000"/>
        </w:rPr>
        <w:t>)</w:t>
      </w:r>
    </w:p>
    <w:p w:rsidR="001A0970" w:rsidRPr="00AA6BB6" w:rsidRDefault="001A0970" w:rsidP="001A0970">
      <w:pPr>
        <w:rPr>
          <w:color w:val="000000"/>
        </w:rPr>
      </w:pPr>
      <w:proofErr w:type="gramStart"/>
      <w:r w:rsidRPr="00AA6BB6">
        <w:rPr>
          <w:color w:val="000000"/>
        </w:rPr>
        <w:t>while</w:t>
      </w:r>
      <w:proofErr w:type="gramEnd"/>
      <w:r w:rsidRPr="00AA6BB6">
        <w:rPr>
          <w:color w:val="000000"/>
        </w:rPr>
        <w:t xml:space="preserve"> the equations </w:t>
      </w:r>
      <w:r w:rsidR="00872CB1">
        <w:rPr>
          <w:color w:val="000000"/>
        </w:rPr>
        <w:t xml:space="preserve">(3.14) </w:t>
      </w:r>
      <w:r w:rsidRPr="00AA6BB6">
        <w:rPr>
          <w:color w:val="000000"/>
        </w:rPr>
        <w:t>for the derivatives with respect to the space coordinates would remain. If Neumann BCs are given on the part of the boundary where</w:t>
      </w:r>
      <w:r>
        <w:rPr>
          <w:color w:val="000000"/>
        </w:rPr>
        <w:t xml:space="preserve"> </w:t>
      </w:r>
      <w:r w:rsidRPr="0006614E">
        <w:rPr>
          <w:position w:val="-14"/>
        </w:rPr>
        <w:object w:dxaOrig="279" w:dyaOrig="380">
          <v:shape id="_x0000_i1111" type="#_x0000_t75" style="width:14.25pt;height:18.75pt" o:ole="" filled="t">
            <v:fill opacity="0" color2="black"/>
            <v:imagedata r:id="rId177" o:title=""/>
          </v:shape>
          <o:OLEObject Type="Embed" ProgID="Equation.3" ShapeID="_x0000_i1111" DrawAspect="Content" ObjectID="_1492579421" r:id="rId181"/>
        </w:object>
      </w:r>
      <w:r w:rsidRPr="00AA6BB6">
        <w:rPr>
          <w:color w:val="000000"/>
        </w:rPr>
        <w:t xml:space="preserve"> is located, one of the partial derivatives would be eliminated depending on the direction of the outward unit normal vector. The following equation would be applied</w:t>
      </w:r>
    </w:p>
    <w:p w:rsidR="001A0970" w:rsidRPr="00AA6BB6" w:rsidRDefault="001A0970" w:rsidP="001A0970">
      <w:pPr>
        <w:jc w:val="right"/>
        <w:rPr>
          <w:color w:val="000000"/>
        </w:rPr>
      </w:pPr>
      <w:r w:rsidRPr="00AA6BB6">
        <w:rPr>
          <w:position w:val="-30"/>
        </w:rPr>
        <w:object w:dxaOrig="2520" w:dyaOrig="700">
          <v:shape id="_x0000_i1112" type="#_x0000_t75" style="width:130.5pt;height:34.5pt" o:ole="" filled="t">
            <v:fill opacity="0" color2="black"/>
            <v:imagedata r:id="rId182" o:title=""/>
          </v:shape>
          <o:OLEObject Type="Embed" ProgID="Equation.3" ShapeID="_x0000_i1112" DrawAspect="Content" ObjectID="_1492579422" r:id="rId183"/>
        </w:object>
      </w:r>
      <w:r w:rsidRPr="00AA6BB6">
        <w:rPr>
          <w:color w:val="000000"/>
        </w:rPr>
        <w:t xml:space="preserve"> </w:t>
      </w:r>
      <w:r w:rsidRPr="00AA6BB6">
        <w:rPr>
          <w:color w:val="000000"/>
        </w:rPr>
        <w:tab/>
      </w:r>
      <w:r w:rsidRPr="00AA6BB6">
        <w:rPr>
          <w:color w:val="000000"/>
        </w:rPr>
        <w:tab/>
      </w:r>
      <w:r>
        <w:rPr>
          <w:color w:val="000000"/>
        </w:rPr>
        <w:t xml:space="preserve">            </w:t>
      </w:r>
      <w:r w:rsidR="000822FE">
        <w:rPr>
          <w:color w:val="000000"/>
        </w:rPr>
        <w:tab/>
        <w:t>(3.16</w:t>
      </w:r>
      <w:r w:rsidRPr="00AA6BB6">
        <w:rPr>
          <w:color w:val="000000"/>
        </w:rPr>
        <w:t xml:space="preserve">) </w:t>
      </w:r>
    </w:p>
    <w:p w:rsidR="001A0970" w:rsidRPr="00AA6BB6" w:rsidRDefault="001A0970" w:rsidP="001A0970">
      <w:pPr>
        <w:rPr>
          <w:b/>
        </w:rPr>
      </w:pPr>
      <w:bookmarkStart w:id="40" w:name="__RefHeading__19_1028601136"/>
      <w:bookmarkStart w:id="41" w:name="_Toc303160188"/>
      <w:bookmarkStart w:id="42" w:name="_Toc303161104"/>
      <w:bookmarkStart w:id="43" w:name="_Toc303162228"/>
      <w:bookmarkStart w:id="44" w:name="_Toc349053932"/>
      <w:bookmarkEnd w:id="40"/>
      <w:proofErr w:type="gramStart"/>
      <w:r w:rsidRPr="00AA6BB6">
        <w:rPr>
          <w:color w:val="000000"/>
        </w:rPr>
        <w:t>where</w:t>
      </w:r>
      <w:proofErr w:type="gramEnd"/>
      <w:r w:rsidRPr="00AA6BB6">
        <w:rPr>
          <w:color w:val="000000"/>
        </w:rPr>
        <w:t xml:space="preserve"> </w:t>
      </w:r>
      <w:r w:rsidRPr="00AA6BB6">
        <w:rPr>
          <w:position w:val="-12"/>
        </w:rPr>
        <w:object w:dxaOrig="279" w:dyaOrig="360">
          <v:shape id="_x0000_i1113" type="#_x0000_t75" style="width:14.25pt;height:18pt" o:ole="" filled="t">
            <v:fill opacity="0" color2="black"/>
            <v:imagedata r:id="rId184" o:title=""/>
          </v:shape>
          <o:OLEObject Type="Embed" ProgID="Equation.3" ShapeID="_x0000_i1113" DrawAspect="Content" ObjectID="_1492579423" r:id="rId185"/>
        </w:object>
      </w:r>
      <w:r w:rsidRPr="00AA6BB6">
        <w:t xml:space="preserve"> and </w:t>
      </w:r>
      <w:r w:rsidRPr="00AA6BB6">
        <w:rPr>
          <w:position w:val="-14"/>
        </w:rPr>
        <w:object w:dxaOrig="279" w:dyaOrig="380">
          <v:shape id="_x0000_i1114" type="#_x0000_t75" style="width:14.25pt;height:18.75pt" o:ole="" filled="t">
            <v:fill opacity="0" color2="black"/>
            <v:imagedata r:id="rId186" o:title=""/>
          </v:shape>
          <o:OLEObject Type="Embed" ProgID="Equation.3" ShapeID="_x0000_i1114" DrawAspect="Content" ObjectID="_1492579424" r:id="rId187"/>
        </w:object>
      </w:r>
      <w:r w:rsidRPr="00AA6BB6">
        <w:rPr>
          <w:color w:val="000000"/>
        </w:rPr>
        <w:t xml:space="preserve"> are the components of the unit outward normal at the location of the source node. </w:t>
      </w:r>
      <w:proofErr w:type="gramStart"/>
      <w:r w:rsidRPr="00AA6BB6">
        <w:rPr>
          <w:color w:val="000000"/>
        </w:rPr>
        <w:t xml:space="preserve">If </w:t>
      </w:r>
      <w:proofErr w:type="gramEnd"/>
      <w:r w:rsidRPr="00AA6BB6">
        <w:rPr>
          <w:position w:val="-16"/>
        </w:rPr>
        <w:object w:dxaOrig="900" w:dyaOrig="440">
          <v:shape id="_x0000_i1115" type="#_x0000_t75" style="width:46.5pt;height:22.5pt" o:ole="" filled="t">
            <v:fill opacity="0" color2="black"/>
            <v:imagedata r:id="rId188" o:title=""/>
          </v:shape>
          <o:OLEObject Type="Embed" ProgID="Equation.3" ShapeID="_x0000_i1115" DrawAspect="Content" ObjectID="_1492579425" r:id="rId189"/>
        </w:object>
      </w:r>
      <w:r w:rsidR="000822FE">
        <w:t>, equation (3.16</w:t>
      </w:r>
      <w:r w:rsidRPr="00AA6BB6">
        <w:t xml:space="preserve">) would replace the derivative of the BIE with respect to the </w:t>
      </w:r>
      <w:r w:rsidRPr="00AA6BB6">
        <w:rPr>
          <w:i/>
        </w:rPr>
        <w:t xml:space="preserve">x </w:t>
      </w:r>
      <w:r w:rsidRPr="00AA6BB6">
        <w:t>coordinate since the flux is mainly in that direction and vice versa.</w:t>
      </w:r>
      <w:bookmarkEnd w:id="41"/>
      <w:bookmarkEnd w:id="42"/>
      <w:bookmarkEnd w:id="43"/>
      <w:bookmarkEnd w:id="44"/>
      <w:r w:rsidRPr="00AA6BB6">
        <w:t xml:space="preserve">  </w:t>
      </w:r>
    </w:p>
    <w:p w:rsidR="0042226E" w:rsidRDefault="003066EA" w:rsidP="0042226E">
      <w:pPr>
        <w:spacing w:line="360" w:lineRule="auto"/>
        <w:ind w:right="-52"/>
        <w:jc w:val="center"/>
        <w:rPr>
          <w:color w:val="000000"/>
        </w:rPr>
      </w:pPr>
      <w:r w:rsidRPr="00C514BF">
        <w:rPr>
          <w:noProof/>
          <w:color w:val="000000"/>
          <w:lang w:eastAsia="zh-CN"/>
        </w:rPr>
        <w:lastRenderedPageBreak/>
        <w:drawing>
          <wp:inline distT="0" distB="0" distL="0" distR="0" wp14:anchorId="1EAB4D2E" wp14:editId="2CBC9576">
            <wp:extent cx="3429000" cy="2499712"/>
            <wp:effectExtent l="0" t="0" r="0" b="0"/>
            <wp:docPr id="21" name="Picture 21" descr="C:\Users\refadult.SCC-PUB-LIBRARY.000\Desktop\Nod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refadult.SCC-PUB-LIBRARY.000\Desktop\Nodes.T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429000" cy="2499712"/>
                    </a:xfrm>
                    <a:prstGeom prst="rect">
                      <a:avLst/>
                    </a:prstGeom>
                    <a:noFill/>
                    <a:ln>
                      <a:noFill/>
                    </a:ln>
                  </pic:spPr>
                </pic:pic>
              </a:graphicData>
            </a:graphic>
          </wp:inline>
        </w:drawing>
      </w:r>
    </w:p>
    <w:p w:rsidR="0042226E" w:rsidRDefault="008F58F9" w:rsidP="008F58F9">
      <w:pPr>
        <w:pStyle w:val="Caption"/>
        <w:rPr>
          <w:color w:val="000000"/>
        </w:rPr>
      </w:pPr>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3</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w:t>
      </w:r>
      <w:r w:rsidR="002B24AE">
        <w:rPr>
          <w:noProof/>
        </w:rPr>
        <w:fldChar w:fldCharType="end"/>
      </w:r>
      <w:r w:rsidR="0042226E">
        <w:rPr>
          <w:color w:val="000000"/>
        </w:rPr>
        <w:t xml:space="preserve">: A sketch for the source nodes and local sub-domains placed in the solution domain, Ω, and on the global boundary, Γ. </w:t>
      </w:r>
    </w:p>
    <w:p w:rsidR="001A0970" w:rsidRPr="00AA6BB6" w:rsidRDefault="001A0970" w:rsidP="00B91BB0">
      <w:pPr>
        <w:pStyle w:val="Default"/>
        <w:spacing w:line="480" w:lineRule="auto"/>
        <w:rPr>
          <w:rFonts w:ascii="Times New Roman" w:hAnsi="Times New Roman"/>
          <w:color w:val="000000"/>
          <w:sz w:val="24"/>
          <w:szCs w:val="24"/>
          <w:lang w:val="en-GB"/>
        </w:rPr>
      </w:pPr>
    </w:p>
    <w:p w:rsidR="005A6206" w:rsidRDefault="005A6206" w:rsidP="002E08BE">
      <w:pPr>
        <w:pStyle w:val="Heading2"/>
      </w:pPr>
      <w:bookmarkStart w:id="45" w:name="_Toc374639866"/>
      <w:r>
        <w:t>The LBIE-</w:t>
      </w:r>
      <w:r w:rsidRPr="002E08BE">
        <w:t>RBF</w:t>
      </w:r>
      <w:bookmarkEnd w:id="45"/>
      <w:r w:rsidRPr="009F3F1F">
        <w:t xml:space="preserve"> </w:t>
      </w:r>
    </w:p>
    <w:p w:rsidR="002E08BE" w:rsidRDefault="009F6971" w:rsidP="009F6971">
      <w:pPr>
        <w:spacing w:after="240"/>
        <w:ind w:right="-52"/>
      </w:pPr>
      <w:r>
        <w:t>As mentioned before, t</w:t>
      </w:r>
      <w:r w:rsidR="00A24709">
        <w:t xml:space="preserve">he LBIE method is used </w:t>
      </w:r>
      <w:r>
        <w:t>with two different fundamental solutions, i.e. Laplace fundamental solution and Helmholtz fundamental solution,</w:t>
      </w:r>
      <w:r w:rsidR="007F1FB8">
        <w:t xml:space="preserve"> in this work</w:t>
      </w:r>
      <w:r>
        <w:t xml:space="preserve">. The </w:t>
      </w:r>
      <w:r w:rsidR="007F1FB8">
        <w:t xml:space="preserve">derivations </w:t>
      </w:r>
      <w:r>
        <w:t>of</w:t>
      </w:r>
      <w:r w:rsidR="007F1FB8">
        <w:t xml:space="preserve"> the</w:t>
      </w:r>
      <w:r>
        <w:t>se</w:t>
      </w:r>
      <w:r w:rsidR="007F1FB8">
        <w:t xml:space="preserve"> formulations will be outlined in this section</w:t>
      </w:r>
      <w:r w:rsidR="00A24709">
        <w:t>.</w:t>
      </w:r>
      <w:r w:rsidR="007F1FB8">
        <w:t xml:space="preserve"> </w:t>
      </w:r>
      <w:r w:rsidR="00A24709">
        <w:t>When optimising the LBIE method with respect to the dispersion error, a formulation based on the Helmholtz fundamental solution is used since th</w:t>
      </w:r>
      <w:r w:rsidR="007F1FB8">
        <w:t>e dispersion error itself is</w:t>
      </w:r>
      <w:r w:rsidR="00A24709">
        <w:t xml:space="preserve"> related to the sensitivity of the numerical algorithm to the</w:t>
      </w:r>
      <w:r w:rsidR="00A24709">
        <w:rPr>
          <w:i/>
        </w:rPr>
        <w:t xml:space="preserve"> </w:t>
      </w:r>
      <w:r w:rsidR="00A24709">
        <w:t>wavenumber</w:t>
      </w:r>
      <w:r w:rsidR="00E94FB5">
        <w:t xml:space="preserve">, </w:t>
      </w:r>
      <w:r w:rsidR="00E94FB5">
        <w:rPr>
          <w:i/>
        </w:rPr>
        <w:t>k</w:t>
      </w:r>
      <w:r w:rsidR="00A24709">
        <w:t xml:space="preserve">. Note that the Laplace fundamental solution is independent of </w:t>
      </w:r>
      <w:r w:rsidR="00E94FB5">
        <w:t xml:space="preserve">the </w:t>
      </w:r>
      <w:r w:rsidR="00A24709">
        <w:t xml:space="preserve">wavenumber. </w:t>
      </w:r>
      <w:r w:rsidR="00151CA2">
        <w:t>However, in the case of wave propagation in bubbly liquids, the wavenumber is not constant throughout the domain</w:t>
      </w:r>
      <w:r w:rsidR="00E94FB5">
        <w:t>, and</w:t>
      </w:r>
      <w:r w:rsidR="00151CA2">
        <w:t xml:space="preserve"> therefore</w:t>
      </w:r>
      <w:r w:rsidR="00E94FB5">
        <w:t>,</w:t>
      </w:r>
      <w:r w:rsidR="00151CA2">
        <w:t xml:space="preserve"> the use of Helmholtz fundamental solution is </w:t>
      </w:r>
      <w:r w:rsidR="00151CA2">
        <w:lastRenderedPageBreak/>
        <w:t>not applicable. Hence, a formulation based on the Laplace fundamental solution should be applied.</w:t>
      </w:r>
    </w:p>
    <w:p w:rsidR="00F93C5D" w:rsidRPr="0039530B" w:rsidRDefault="00F93C5D" w:rsidP="00F93C5D">
      <w:pPr>
        <w:pStyle w:val="Heading3"/>
        <w:rPr>
          <w:b/>
        </w:rPr>
      </w:pPr>
      <w:bookmarkStart w:id="46" w:name="_Toc374639867"/>
      <w:r>
        <w:t>Laplace fundamental solution</w:t>
      </w:r>
      <w:bookmarkEnd w:id="46"/>
      <w:r>
        <w:t xml:space="preserve"> </w:t>
      </w:r>
    </w:p>
    <w:p w:rsidR="00F93C5D" w:rsidRPr="00AA6BB6" w:rsidRDefault="00F93C5D" w:rsidP="00F93C5D">
      <w:pPr>
        <w:pStyle w:val="Default"/>
        <w:spacing w:line="480" w:lineRule="auto"/>
        <w:jc w:val="both"/>
        <w:rPr>
          <w:rFonts w:ascii="Times New Roman" w:hAnsi="Times New Roman"/>
          <w:color w:val="000000"/>
          <w:sz w:val="24"/>
          <w:szCs w:val="24"/>
          <w:lang w:val="en-GB"/>
        </w:rPr>
      </w:pPr>
      <w:r>
        <w:rPr>
          <w:color w:val="000000"/>
        </w:rPr>
        <w:tab/>
      </w:r>
      <w:r>
        <w:rPr>
          <w:rFonts w:ascii="Times New Roman" w:hAnsi="Times New Roman"/>
          <w:color w:val="000000"/>
          <w:sz w:val="24"/>
          <w:szCs w:val="24"/>
          <w:lang w:val="en-GB"/>
        </w:rPr>
        <w:t>The integral representation of equation (</w:t>
      </w:r>
      <w:r w:rsidR="00AA0472">
        <w:rPr>
          <w:rFonts w:ascii="Times New Roman" w:hAnsi="Times New Roman"/>
          <w:color w:val="000000"/>
          <w:sz w:val="24"/>
          <w:szCs w:val="24"/>
          <w:lang w:val="en-GB"/>
        </w:rPr>
        <w:t>3.1</w:t>
      </w:r>
      <w:r>
        <w:rPr>
          <w:rFonts w:ascii="Times New Roman" w:hAnsi="Times New Roman"/>
          <w:color w:val="000000"/>
          <w:sz w:val="24"/>
          <w:szCs w:val="24"/>
          <w:lang w:val="en-GB"/>
        </w:rPr>
        <w:t>) can be rewritten as:</w:t>
      </w:r>
      <w:r w:rsidRPr="00AA6BB6">
        <w:rPr>
          <w:rFonts w:ascii="Times New Roman" w:hAnsi="Times New Roman"/>
          <w:color w:val="000000"/>
          <w:sz w:val="24"/>
          <w:szCs w:val="24"/>
          <w:lang w:val="en-GB"/>
        </w:rPr>
        <w:t xml:space="preserve"> </w:t>
      </w:r>
    </w:p>
    <w:p w:rsidR="00F93C5D" w:rsidRPr="00AA6BB6" w:rsidRDefault="00F93C5D" w:rsidP="00F93C5D">
      <w:pPr>
        <w:pStyle w:val="Footer"/>
        <w:tabs>
          <w:tab w:val="clear" w:pos="9355"/>
          <w:tab w:val="right" w:pos="8280"/>
        </w:tabs>
        <w:rPr>
          <w:color w:val="000000"/>
        </w:rPr>
      </w:pPr>
      <w:r w:rsidRPr="005A6206">
        <w:rPr>
          <w:color w:val="000000"/>
          <w:position w:val="-30"/>
        </w:rPr>
        <w:object w:dxaOrig="7500" w:dyaOrig="740">
          <v:shape id="_x0000_i1116" type="#_x0000_t75" style="width:375.75pt;height:37.5pt" o:ole="">
            <v:imagedata r:id="rId191" o:title=""/>
          </v:shape>
          <o:OLEObject Type="Embed" ProgID="Equation.3" ShapeID="_x0000_i1116" DrawAspect="Content" ObjectID="_1492579426" r:id="rId192"/>
        </w:object>
      </w:r>
      <w:r>
        <w:rPr>
          <w:color w:val="000000"/>
          <w:position w:val="-21"/>
        </w:rPr>
        <w:t xml:space="preserve"> </w:t>
      </w:r>
      <w:r w:rsidRPr="00AA6BB6">
        <w:rPr>
          <w:color w:val="000000"/>
          <w:position w:val="-21"/>
        </w:rPr>
        <w:t xml:space="preserve"> </w:t>
      </w:r>
      <w:r>
        <w:rPr>
          <w:color w:val="000000"/>
        </w:rPr>
        <w:t>(3.17</w:t>
      </w:r>
      <w:r w:rsidRPr="00AA6BB6">
        <w:rPr>
          <w:color w:val="000000"/>
        </w:rPr>
        <w:t>)</w:t>
      </w:r>
    </w:p>
    <w:p w:rsidR="00F93C5D" w:rsidRPr="00AA6BB6" w:rsidRDefault="00F93C5D" w:rsidP="00F93C5D">
      <w:pPr>
        <w:pStyle w:val="Footer"/>
        <w:rPr>
          <w:color w:val="000000"/>
        </w:rPr>
      </w:pPr>
      <w:proofErr w:type="gramStart"/>
      <w:r w:rsidRPr="00AA6BB6">
        <w:rPr>
          <w:color w:val="000000"/>
        </w:rPr>
        <w:t>where</w:t>
      </w:r>
      <w:proofErr w:type="gramEnd"/>
      <w:r w:rsidRPr="00AA6BB6">
        <w:rPr>
          <w:color w:val="000000"/>
        </w:rPr>
        <w:t xml:space="preserve"> </w:t>
      </w:r>
      <w:r w:rsidRPr="00AA6BB6">
        <w:rPr>
          <w:i/>
          <w:color w:val="000000"/>
        </w:rPr>
        <w:t>p</w:t>
      </w:r>
      <w:r w:rsidRPr="00AA6BB6">
        <w:rPr>
          <w:color w:val="000000"/>
          <w:vertAlign w:val="superscript"/>
        </w:rPr>
        <w:t>*</w:t>
      </w:r>
      <w:r w:rsidRPr="00AA6BB6">
        <w:rPr>
          <w:color w:val="000000"/>
        </w:rPr>
        <w:t>(</w:t>
      </w:r>
      <w:r w:rsidRPr="00AA6BB6">
        <w:rPr>
          <w:i/>
          <w:color w:val="000000"/>
        </w:rPr>
        <w:t>r</w:t>
      </w:r>
      <w:r w:rsidRPr="00AA6BB6">
        <w:rPr>
          <w:color w:val="000000"/>
        </w:rPr>
        <w:t>,</w:t>
      </w:r>
      <w:r w:rsidRPr="000C5C82">
        <w:rPr>
          <w:i/>
          <w:color w:val="000000"/>
        </w:rPr>
        <w:sym w:font="Symbol" w:char="F078"/>
      </w:r>
      <w:r w:rsidRPr="00AA6BB6">
        <w:rPr>
          <w:color w:val="000000"/>
        </w:rPr>
        <w:t xml:space="preserve">) is the fundamental solution of the </w:t>
      </w:r>
      <w:r>
        <w:rPr>
          <w:color w:val="000000"/>
        </w:rPr>
        <w:t>Laplace</w:t>
      </w:r>
      <w:r w:rsidRPr="00AA6BB6">
        <w:rPr>
          <w:color w:val="000000"/>
        </w:rPr>
        <w:t xml:space="preserve"> problem</w:t>
      </w:r>
      <w:r>
        <w:rPr>
          <w:color w:val="000000"/>
        </w:rPr>
        <w:t xml:space="preserve">. </w:t>
      </w:r>
      <w:r w:rsidRPr="00AA6BB6">
        <w:rPr>
          <w:color w:val="000000"/>
        </w:rPr>
        <w:t xml:space="preserve">For a 2D problem the </w:t>
      </w:r>
      <w:r>
        <w:rPr>
          <w:color w:val="000000"/>
        </w:rPr>
        <w:t xml:space="preserve">Laplace </w:t>
      </w:r>
      <w:r w:rsidRPr="00AA6BB6">
        <w:rPr>
          <w:color w:val="000000"/>
        </w:rPr>
        <w:t>fundamental solution is given by</w:t>
      </w:r>
    </w:p>
    <w:p w:rsidR="00F93C5D" w:rsidRPr="00AA6BB6" w:rsidRDefault="00AA54F8" w:rsidP="00F93C5D">
      <w:pPr>
        <w:pStyle w:val="Footer"/>
        <w:jc w:val="right"/>
        <w:rPr>
          <w:color w:val="000000"/>
        </w:rPr>
      </w:pPr>
      <w:r w:rsidRPr="00AA6BB6">
        <w:rPr>
          <w:color w:val="000000"/>
          <w:position w:val="-24"/>
        </w:rPr>
        <w:object w:dxaOrig="2280" w:dyaOrig="620">
          <v:shape id="_x0000_i1117" type="#_x0000_t75" style="width:113.25pt;height:31.5pt" o:ole="">
            <v:imagedata r:id="rId193" o:title=""/>
          </v:shape>
          <o:OLEObject Type="Embed" ProgID="Equation.3" ShapeID="_x0000_i1117" DrawAspect="Content" ObjectID="_1492579427" r:id="rId194"/>
        </w:object>
      </w:r>
      <w:r w:rsidR="00F93C5D" w:rsidRPr="00AA6BB6">
        <w:rPr>
          <w:color w:val="000000"/>
        </w:rPr>
        <w:t xml:space="preserve">              </w:t>
      </w:r>
      <w:r w:rsidR="00F93C5D">
        <w:rPr>
          <w:color w:val="000000"/>
        </w:rPr>
        <w:t xml:space="preserve">                     </w:t>
      </w:r>
      <w:r w:rsidR="00F93C5D">
        <w:rPr>
          <w:color w:val="000000"/>
        </w:rPr>
        <w:tab/>
        <w:t xml:space="preserve">      (3.18</w:t>
      </w:r>
      <w:r w:rsidR="00F93C5D" w:rsidRPr="00AA6BB6">
        <w:rPr>
          <w:color w:val="000000"/>
        </w:rPr>
        <w:t>)</w:t>
      </w:r>
    </w:p>
    <w:p w:rsidR="00F93C5D" w:rsidRPr="00AA6BB6" w:rsidRDefault="00F93C5D" w:rsidP="00F93C5D">
      <w:pPr>
        <w:pStyle w:val="Footer"/>
        <w:rPr>
          <w:color w:val="000000"/>
        </w:rPr>
      </w:pPr>
      <w:proofErr w:type="gramStart"/>
      <w:r>
        <w:rPr>
          <w:color w:val="000000"/>
        </w:rPr>
        <w:t>and</w:t>
      </w:r>
      <w:proofErr w:type="gramEnd"/>
      <w:r>
        <w:rPr>
          <w:color w:val="000000"/>
        </w:rPr>
        <w:t xml:space="preserve"> t</w:t>
      </w:r>
      <w:r w:rsidRPr="00AA6BB6">
        <w:rPr>
          <w:color w:val="000000"/>
        </w:rPr>
        <w:t>he derivative of the fundamental solution is given by</w:t>
      </w:r>
    </w:p>
    <w:p w:rsidR="00F93C5D" w:rsidRPr="00AA6BB6" w:rsidRDefault="00AA54F8" w:rsidP="00F93C5D">
      <w:pPr>
        <w:pStyle w:val="Footer"/>
        <w:jc w:val="right"/>
        <w:rPr>
          <w:color w:val="000000"/>
        </w:rPr>
      </w:pPr>
      <w:r w:rsidRPr="00AA54F8">
        <w:rPr>
          <w:position w:val="-30"/>
        </w:rPr>
        <w:object w:dxaOrig="2280" w:dyaOrig="680">
          <v:shape id="_x0000_i1118" type="#_x0000_t75" style="width:111.75pt;height:34.5pt" o:ole="" filled="t">
            <v:fill color2="black"/>
            <v:imagedata r:id="rId195" o:title=""/>
          </v:shape>
          <o:OLEObject Type="Embed" ProgID="Equation.3" ShapeID="_x0000_i1118" DrawAspect="Content" ObjectID="_1492579428" r:id="rId196"/>
        </w:object>
      </w:r>
      <w:r w:rsidR="00F93C5D" w:rsidRPr="00AA6BB6">
        <w:rPr>
          <w:color w:val="000000"/>
        </w:rPr>
        <w:t xml:space="preserve">               </w:t>
      </w:r>
      <w:r w:rsidR="00F93C5D">
        <w:rPr>
          <w:color w:val="000000"/>
        </w:rPr>
        <w:t xml:space="preserve">                            (3.19</w:t>
      </w:r>
      <w:r w:rsidR="00F93C5D" w:rsidRPr="00AA6BB6">
        <w:rPr>
          <w:color w:val="000000"/>
        </w:rPr>
        <w:t>)</w:t>
      </w:r>
    </w:p>
    <w:p w:rsidR="00AD09C4" w:rsidRDefault="00AD09C4" w:rsidP="00AD09C4">
      <w:pPr>
        <w:pStyle w:val="Default"/>
        <w:spacing w:line="480" w:lineRule="auto"/>
        <w:ind w:right="-52"/>
        <w:jc w:val="both"/>
        <w:rPr>
          <w:rFonts w:ascii="Times New Roman" w:hAnsi="Times New Roman"/>
          <w:color w:val="000000"/>
          <w:sz w:val="24"/>
          <w:szCs w:val="24"/>
          <w:lang w:val="en-GB"/>
        </w:rPr>
      </w:pPr>
      <w:r w:rsidRPr="005A6206">
        <w:rPr>
          <w:rFonts w:ascii="Times New Roman" w:hAnsi="Times New Roman"/>
          <w:color w:val="000000"/>
          <w:sz w:val="24"/>
          <w:szCs w:val="24"/>
          <w:lang w:val="en-GB"/>
        </w:rPr>
        <w:t>One of the key features of the LBIE is the elimination of the integral term containing ∂</w:t>
      </w:r>
      <w:r w:rsidRPr="005A6206">
        <w:rPr>
          <w:rFonts w:ascii="Times New Roman" w:hAnsi="Times New Roman"/>
          <w:i/>
          <w:color w:val="000000"/>
          <w:sz w:val="24"/>
          <w:szCs w:val="24"/>
          <w:lang w:val="en-GB"/>
        </w:rPr>
        <w:t>p</w:t>
      </w:r>
      <w:r w:rsidRPr="005A6206">
        <w:rPr>
          <w:rFonts w:ascii="Times New Roman" w:hAnsi="Times New Roman"/>
          <w:color w:val="000000"/>
          <w:sz w:val="24"/>
          <w:szCs w:val="24"/>
          <w:lang w:val="en-GB"/>
        </w:rPr>
        <w:t>/∂</w:t>
      </w:r>
      <w:r w:rsidRPr="005A6206">
        <w:rPr>
          <w:rFonts w:ascii="Times New Roman" w:hAnsi="Times New Roman"/>
          <w:i/>
          <w:color w:val="000000"/>
          <w:sz w:val="24"/>
          <w:szCs w:val="24"/>
          <w:lang w:val="en-GB"/>
        </w:rPr>
        <w:t>n</w:t>
      </w:r>
      <w:r>
        <w:rPr>
          <w:rFonts w:ascii="Times New Roman" w:hAnsi="Times New Roman"/>
          <w:color w:val="000000"/>
          <w:sz w:val="24"/>
          <w:szCs w:val="24"/>
          <w:lang w:val="en-GB"/>
        </w:rPr>
        <w:t xml:space="preserve"> from (3.17</w:t>
      </w:r>
      <w:r w:rsidRPr="005A6206">
        <w:rPr>
          <w:rFonts w:ascii="Times New Roman" w:hAnsi="Times New Roman"/>
          <w:color w:val="000000"/>
          <w:sz w:val="24"/>
          <w:szCs w:val="24"/>
          <w:lang w:val="en-GB"/>
        </w:rPr>
        <w:t>) when the source point is at the interior of the solution domain. This is achieved by the use of</w:t>
      </w:r>
      <w:r>
        <w:rPr>
          <w:rFonts w:ascii="Times New Roman" w:hAnsi="Times New Roman"/>
          <w:color w:val="000000"/>
          <w:sz w:val="24"/>
          <w:szCs w:val="24"/>
          <w:lang w:val="en-GB"/>
        </w:rPr>
        <w:t xml:space="preserve"> a solution which Zhu et al. [69] referred to as</w:t>
      </w:r>
      <w:r w:rsidRPr="005A6206">
        <w:rPr>
          <w:rFonts w:ascii="Times New Roman" w:hAnsi="Times New Roman"/>
          <w:color w:val="000000"/>
          <w:sz w:val="24"/>
          <w:szCs w:val="24"/>
          <w:lang w:val="en-GB"/>
        </w:rPr>
        <w:t xml:space="preserve"> </w:t>
      </w:r>
      <w:r>
        <w:rPr>
          <w:rFonts w:ascii="Times New Roman" w:hAnsi="Times New Roman"/>
          <w:color w:val="000000"/>
          <w:sz w:val="24"/>
          <w:szCs w:val="24"/>
          <w:lang w:val="en-GB"/>
        </w:rPr>
        <w:t>“</w:t>
      </w:r>
      <w:r w:rsidRPr="005A6206">
        <w:rPr>
          <w:rFonts w:ascii="Times New Roman" w:hAnsi="Times New Roman"/>
          <w:color w:val="000000"/>
          <w:sz w:val="24"/>
          <w:szCs w:val="24"/>
          <w:lang w:val="en-GB"/>
        </w:rPr>
        <w:t>the companion solution</w:t>
      </w:r>
      <w:r>
        <w:rPr>
          <w:rFonts w:ascii="Times New Roman" w:hAnsi="Times New Roman"/>
          <w:color w:val="000000"/>
          <w:sz w:val="24"/>
          <w:szCs w:val="24"/>
          <w:lang w:val="en-GB"/>
        </w:rPr>
        <w:t>”</w:t>
      </w:r>
      <w:r w:rsidRPr="005A6206">
        <w:rPr>
          <w:rFonts w:ascii="Times New Roman" w:hAnsi="Times New Roman"/>
          <w:color w:val="000000"/>
          <w:sz w:val="24"/>
          <w:szCs w:val="24"/>
          <w:lang w:val="en-GB"/>
        </w:rPr>
        <w:t xml:space="preserve">, i.e. a solution associated with the fundamental solution and defined as the analytical solution of the following </w:t>
      </w:r>
      <w:proofErr w:type="spellStart"/>
      <w:r w:rsidRPr="005A6206">
        <w:rPr>
          <w:rFonts w:ascii="Times New Roman" w:hAnsi="Times New Roman"/>
          <w:color w:val="000000"/>
          <w:sz w:val="24"/>
          <w:szCs w:val="24"/>
          <w:lang w:val="en-GB"/>
        </w:rPr>
        <w:t>Dirichlet</w:t>
      </w:r>
      <w:proofErr w:type="spellEnd"/>
      <w:r w:rsidRPr="005A6206">
        <w:rPr>
          <w:rFonts w:ascii="Times New Roman" w:hAnsi="Times New Roman"/>
          <w:color w:val="000000"/>
          <w:sz w:val="24"/>
          <w:szCs w:val="24"/>
          <w:lang w:val="en-GB"/>
        </w:rPr>
        <w:t xml:space="preserve"> problem</w:t>
      </w:r>
      <w:r>
        <w:rPr>
          <w:rFonts w:ascii="Times New Roman" w:hAnsi="Times New Roman"/>
          <w:color w:val="000000"/>
          <w:sz w:val="24"/>
          <w:szCs w:val="24"/>
          <w:lang w:val="en-GB"/>
        </w:rPr>
        <w:t xml:space="preserve">, </w:t>
      </w:r>
    </w:p>
    <w:p w:rsidR="00F93C5D" w:rsidRPr="005A6206" w:rsidRDefault="00F93C5D" w:rsidP="00F93C5D">
      <w:pPr>
        <w:pStyle w:val="Default"/>
        <w:spacing w:line="480" w:lineRule="auto"/>
        <w:ind w:right="-52"/>
        <w:rPr>
          <w:rFonts w:ascii="Times New Roman" w:hAnsi="Times New Roman"/>
          <w:color w:val="000000"/>
          <w:sz w:val="24"/>
          <w:szCs w:val="24"/>
          <w:lang w:val="en-GB"/>
        </w:rPr>
      </w:pPr>
      <w:r w:rsidRPr="005A6206">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  </w:t>
      </w:r>
      <w:r w:rsidRPr="005A6206">
        <w:rPr>
          <w:rFonts w:ascii="Times New Roman" w:hAnsi="Times New Roman"/>
          <w:color w:val="000000"/>
          <w:position w:val="-10"/>
          <w:sz w:val="24"/>
          <w:szCs w:val="24"/>
          <w:lang w:val="en-GB"/>
        </w:rPr>
        <w:object w:dxaOrig="1140" w:dyaOrig="360">
          <v:shape id="_x0000_i1119" type="#_x0000_t75" style="width:57.75pt;height:18pt" o:ole="">
            <v:imagedata r:id="rId197" o:title=""/>
          </v:shape>
          <o:OLEObject Type="Embed" ProgID="Equation.3" ShapeID="_x0000_i1119" DrawAspect="Content" ObjectID="_1492579429" r:id="rId198"/>
        </w:object>
      </w:r>
      <w:r w:rsidRPr="005A6206">
        <w:rPr>
          <w:rFonts w:ascii="Times New Roman" w:hAnsi="Times New Roman"/>
          <w:color w:val="000000"/>
          <w:sz w:val="24"/>
          <w:szCs w:val="24"/>
          <w:lang w:val="en-GB"/>
        </w:rPr>
        <w:t xml:space="preserve">   </w:t>
      </w:r>
      <w:proofErr w:type="gramStart"/>
      <w:r w:rsidRPr="005A6206">
        <w:rPr>
          <w:rFonts w:ascii="Times New Roman" w:hAnsi="Times New Roman"/>
          <w:color w:val="000000"/>
          <w:sz w:val="24"/>
          <w:szCs w:val="24"/>
          <w:lang w:val="en-GB"/>
        </w:rPr>
        <w:t xml:space="preserve">on </w:t>
      </w:r>
      <w:proofErr w:type="gramEnd"/>
      <w:r w:rsidRPr="005A6206">
        <w:rPr>
          <w:rFonts w:ascii="Times New Roman" w:hAnsi="Times New Roman"/>
          <w:color w:val="000000"/>
          <w:position w:val="-12"/>
          <w:sz w:val="24"/>
          <w:szCs w:val="24"/>
          <w:lang w:val="en-GB"/>
        </w:rPr>
        <w:object w:dxaOrig="340" w:dyaOrig="360">
          <v:shape id="_x0000_i1120" type="#_x0000_t75" style="width:17.25pt;height:18pt" o:ole="">
            <v:imagedata r:id="rId199" o:title=""/>
          </v:shape>
          <o:OLEObject Type="Embed" ProgID="Equation.3" ShapeID="_x0000_i1120" DrawAspect="Content" ObjectID="_1492579430" r:id="rId200"/>
        </w:object>
      </w:r>
      <w:r w:rsidRPr="005A6206">
        <w:rPr>
          <w:rFonts w:ascii="Times New Roman" w:hAnsi="Times New Roman"/>
          <w:color w:val="000000"/>
          <w:sz w:val="24"/>
          <w:szCs w:val="24"/>
          <w:lang w:val="en-GB"/>
        </w:rPr>
        <w:t>,</w:t>
      </w:r>
    </w:p>
    <w:p w:rsidR="00F93C5D" w:rsidRPr="005A6206" w:rsidRDefault="00F93C5D" w:rsidP="00F93C5D">
      <w:pPr>
        <w:pStyle w:val="Default"/>
        <w:tabs>
          <w:tab w:val="center" w:pos="6300"/>
        </w:tabs>
        <w:spacing w:line="480" w:lineRule="auto"/>
        <w:ind w:right="-52"/>
        <w:jc w:val="right"/>
        <w:rPr>
          <w:rFonts w:ascii="Times New Roman" w:hAnsi="Times New Roman"/>
          <w:color w:val="000000"/>
          <w:sz w:val="24"/>
          <w:szCs w:val="24"/>
          <w:lang w:val="en-GB"/>
        </w:rPr>
      </w:pPr>
      <w:r>
        <w:rPr>
          <w:rFonts w:ascii="Times New Roman" w:hAnsi="Times New Roman"/>
          <w:color w:val="000000"/>
          <w:sz w:val="24"/>
          <w:szCs w:val="24"/>
          <w:lang w:val="en-GB"/>
        </w:rPr>
        <w:t xml:space="preserve">  </w:t>
      </w:r>
      <w:r w:rsidRPr="005A6206">
        <w:rPr>
          <w:rFonts w:ascii="Times New Roman" w:hAnsi="Times New Roman"/>
          <w:color w:val="000000"/>
          <w:position w:val="-10"/>
          <w:sz w:val="24"/>
          <w:szCs w:val="24"/>
          <w:lang w:val="en-GB"/>
        </w:rPr>
        <w:object w:dxaOrig="1300" w:dyaOrig="360">
          <v:shape id="_x0000_i1121" type="#_x0000_t75" style="width:64.5pt;height:18pt" o:ole="">
            <v:imagedata r:id="rId201" o:title=""/>
          </v:shape>
          <o:OLEObject Type="Embed" ProgID="Equation.3" ShapeID="_x0000_i1121" DrawAspect="Content" ObjectID="_1492579431" r:id="rId202"/>
        </w:object>
      </w:r>
      <w:r w:rsidRPr="005A6206">
        <w:rPr>
          <w:rFonts w:ascii="Times New Roman" w:hAnsi="Times New Roman"/>
          <w:color w:val="000000"/>
          <w:sz w:val="24"/>
          <w:szCs w:val="24"/>
          <w:lang w:val="en-GB"/>
        </w:rPr>
        <w:t xml:space="preserve">  </w:t>
      </w:r>
      <w:proofErr w:type="gramStart"/>
      <w:r w:rsidRPr="005A6206">
        <w:rPr>
          <w:rFonts w:ascii="Times New Roman" w:hAnsi="Times New Roman"/>
          <w:color w:val="000000"/>
          <w:sz w:val="24"/>
          <w:szCs w:val="24"/>
          <w:lang w:val="en-GB"/>
        </w:rPr>
        <w:t xml:space="preserve">on </w:t>
      </w:r>
      <w:proofErr w:type="gramEnd"/>
      <w:r w:rsidRPr="005A6206">
        <w:rPr>
          <w:rFonts w:ascii="Times New Roman" w:hAnsi="Times New Roman"/>
          <w:color w:val="000000"/>
          <w:position w:val="-12"/>
          <w:sz w:val="24"/>
          <w:szCs w:val="24"/>
          <w:lang w:val="en-GB"/>
        </w:rPr>
        <w:object w:dxaOrig="440" w:dyaOrig="360">
          <v:shape id="_x0000_i1122" type="#_x0000_t75" style="width:22.5pt;height:18pt" o:ole="">
            <v:imagedata r:id="rId203" o:title=""/>
          </v:shape>
          <o:OLEObject Type="Embed" ProgID="Equation.3" ShapeID="_x0000_i1122" DrawAspect="Content" ObjectID="_1492579432" r:id="rId204"/>
        </w:object>
      </w:r>
      <w:r w:rsidRPr="005A6206">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                      (3.20</w:t>
      </w:r>
      <w:r w:rsidRPr="005A6206">
        <w:rPr>
          <w:rFonts w:ascii="Times New Roman" w:hAnsi="Times New Roman"/>
          <w:color w:val="000000"/>
          <w:sz w:val="24"/>
          <w:szCs w:val="24"/>
          <w:lang w:val="en-GB"/>
        </w:rPr>
        <w:t>)</w:t>
      </w:r>
    </w:p>
    <w:p w:rsidR="005A3D4E" w:rsidRPr="005A6206" w:rsidRDefault="005A3D4E" w:rsidP="005A3D4E">
      <w:pPr>
        <w:ind w:right="-52"/>
        <w:rPr>
          <w:color w:val="000000"/>
        </w:rPr>
      </w:pPr>
      <w:r>
        <w:rPr>
          <w:color w:val="000000"/>
        </w:rPr>
        <w:lastRenderedPageBreak/>
        <w:t>Recalling that</w:t>
      </w:r>
      <w:r w:rsidRPr="005A6206">
        <w:rPr>
          <w:color w:val="000000"/>
        </w:rPr>
        <w:t xml:space="preserve"> circular sub-domains </w:t>
      </w:r>
      <w:r>
        <w:rPr>
          <w:color w:val="000000"/>
        </w:rPr>
        <w:t>are used in this work,</w:t>
      </w:r>
      <w:r w:rsidRPr="005A6206">
        <w:rPr>
          <w:color w:val="000000"/>
        </w:rPr>
        <w:t xml:space="preserve"> the companion solution</w:t>
      </w:r>
      <w:r>
        <w:rPr>
          <w:color w:val="000000"/>
        </w:rPr>
        <w:t xml:space="preserve"> (solution</w:t>
      </w:r>
      <w:r w:rsidRPr="005A6206">
        <w:rPr>
          <w:color w:val="000000"/>
        </w:rPr>
        <w:t xml:space="preserve"> of (</w:t>
      </w:r>
      <w:r>
        <w:rPr>
          <w:color w:val="000000"/>
        </w:rPr>
        <w:t>3.20</w:t>
      </w:r>
      <w:r w:rsidRPr="005A6206">
        <w:rPr>
          <w:color w:val="000000"/>
        </w:rPr>
        <w:t>)</w:t>
      </w:r>
      <w:r>
        <w:rPr>
          <w:color w:val="000000"/>
        </w:rPr>
        <w:t>)</w:t>
      </w:r>
      <w:r w:rsidRPr="005A6206">
        <w:rPr>
          <w:color w:val="000000"/>
        </w:rPr>
        <w:t xml:space="preserve"> is obtained as,  </w:t>
      </w:r>
    </w:p>
    <w:p w:rsidR="005A3D4E" w:rsidRDefault="005A3D4E" w:rsidP="00726FD5">
      <w:pPr>
        <w:ind w:right="-52"/>
        <w:jc w:val="right"/>
      </w:pPr>
      <w:r w:rsidRPr="005A6206">
        <w:rPr>
          <w:color w:val="000000"/>
        </w:rPr>
        <w:t xml:space="preserve"> </w:t>
      </w:r>
      <w:r w:rsidRPr="005A6206">
        <w:rPr>
          <w:color w:val="000000"/>
          <w:position w:val="-24"/>
        </w:rPr>
        <w:object w:dxaOrig="2260" w:dyaOrig="620">
          <v:shape id="_x0000_i1123" type="#_x0000_t75" style="width:112.5pt;height:31.5pt" o:ole="">
            <v:imagedata r:id="rId205" o:title=""/>
          </v:shape>
          <o:OLEObject Type="Embed" ProgID="Equation.3" ShapeID="_x0000_i1123" DrawAspect="Content" ObjectID="_1492579433" r:id="rId206"/>
        </w:object>
      </w:r>
      <w:r w:rsidRPr="005A6206">
        <w:rPr>
          <w:color w:val="000000"/>
        </w:rPr>
        <w:t xml:space="preserve">         </w:t>
      </w:r>
      <w:r>
        <w:rPr>
          <w:color w:val="000000"/>
        </w:rPr>
        <w:t xml:space="preserve">                                   (3.21</w:t>
      </w:r>
      <w:r w:rsidRPr="005A6206">
        <w:rPr>
          <w:color w:val="000000"/>
        </w:rPr>
        <w:t>)</w:t>
      </w:r>
    </w:p>
    <w:p w:rsidR="00B3517A" w:rsidRPr="00726FD5" w:rsidRDefault="00B3517A" w:rsidP="00F93C5D">
      <w:pPr>
        <w:pStyle w:val="Default"/>
        <w:spacing w:line="480" w:lineRule="auto"/>
        <w:ind w:right="-52"/>
        <w:jc w:val="both"/>
        <w:rPr>
          <w:rFonts w:asciiTheme="majorBidi" w:hAnsiTheme="majorBidi" w:cstheme="majorBidi"/>
          <w:color w:val="000000"/>
          <w:sz w:val="24"/>
          <w:szCs w:val="24"/>
          <w:lang w:val="en-GB"/>
        </w:rPr>
      </w:pPr>
      <w:proofErr w:type="spellStart"/>
      <w:r w:rsidRPr="00726FD5">
        <w:rPr>
          <w:rFonts w:asciiTheme="majorBidi" w:hAnsiTheme="majorBidi" w:cstheme="majorBidi"/>
          <w:color w:val="000000"/>
          <w:sz w:val="24"/>
          <w:szCs w:val="24"/>
        </w:rPr>
        <w:t>where</w:t>
      </w:r>
      <w:proofErr w:type="spellEnd"/>
      <w:r w:rsidRPr="00726FD5">
        <w:rPr>
          <w:rFonts w:asciiTheme="majorBidi" w:hAnsiTheme="majorBidi" w:cstheme="majorBidi"/>
          <w:color w:val="000000"/>
          <w:sz w:val="24"/>
          <w:szCs w:val="24"/>
        </w:rPr>
        <w:t xml:space="preserve"> </w:t>
      </w:r>
      <w:r w:rsidRPr="005D713D">
        <w:rPr>
          <w:rFonts w:asciiTheme="majorBidi" w:hAnsiTheme="majorBidi" w:cstheme="majorBidi"/>
          <w:color w:val="000000"/>
          <w:position w:val="-14"/>
          <w:sz w:val="24"/>
          <w:szCs w:val="24"/>
        </w:rPr>
        <w:object w:dxaOrig="420" w:dyaOrig="380">
          <v:shape id="_x0000_i1124" type="#_x0000_t75" style="width:22.5pt;height:18.75pt" o:ole="">
            <v:imagedata r:id="rId207" o:title=""/>
          </v:shape>
          <o:OLEObject Type="Embed" ProgID="Equation.3" ShapeID="_x0000_i1124" DrawAspect="Content" ObjectID="_1492579434" r:id="rId208"/>
        </w:object>
      </w:r>
      <w:proofErr w:type="spellStart"/>
      <w:r w:rsidRPr="00726FD5">
        <w:rPr>
          <w:rFonts w:asciiTheme="majorBidi" w:hAnsiTheme="majorBidi" w:cstheme="majorBidi"/>
          <w:color w:val="000000"/>
          <w:sz w:val="24"/>
          <w:szCs w:val="24"/>
        </w:rPr>
        <w:t>is</w:t>
      </w:r>
      <w:proofErr w:type="spellEnd"/>
      <w:r w:rsidRPr="00726FD5">
        <w:rPr>
          <w:rFonts w:asciiTheme="majorBidi" w:hAnsiTheme="majorBidi" w:cstheme="majorBidi"/>
          <w:color w:val="000000"/>
          <w:sz w:val="24"/>
          <w:szCs w:val="24"/>
        </w:rPr>
        <w:t xml:space="preserve"> </w:t>
      </w:r>
      <w:proofErr w:type="spellStart"/>
      <w:r w:rsidRPr="00726FD5">
        <w:rPr>
          <w:rFonts w:asciiTheme="majorBidi" w:hAnsiTheme="majorBidi" w:cstheme="majorBidi"/>
          <w:color w:val="000000"/>
          <w:sz w:val="24"/>
          <w:szCs w:val="24"/>
        </w:rPr>
        <w:t>the</w:t>
      </w:r>
      <w:proofErr w:type="spellEnd"/>
      <w:r w:rsidRPr="00726FD5">
        <w:rPr>
          <w:rFonts w:asciiTheme="majorBidi" w:hAnsiTheme="majorBidi" w:cstheme="majorBidi"/>
          <w:color w:val="000000"/>
          <w:sz w:val="24"/>
          <w:szCs w:val="24"/>
        </w:rPr>
        <w:t xml:space="preserve"> </w:t>
      </w:r>
      <w:proofErr w:type="spellStart"/>
      <w:r w:rsidRPr="00726FD5">
        <w:rPr>
          <w:rFonts w:asciiTheme="majorBidi" w:hAnsiTheme="majorBidi" w:cstheme="majorBidi"/>
          <w:color w:val="000000"/>
          <w:sz w:val="24"/>
          <w:szCs w:val="24"/>
        </w:rPr>
        <w:t>radius</w:t>
      </w:r>
      <w:proofErr w:type="spellEnd"/>
      <w:r w:rsidRPr="00726FD5">
        <w:rPr>
          <w:rFonts w:asciiTheme="majorBidi" w:hAnsiTheme="majorBidi" w:cstheme="majorBidi"/>
          <w:color w:val="000000"/>
          <w:sz w:val="24"/>
          <w:szCs w:val="24"/>
        </w:rPr>
        <w:t xml:space="preserve"> </w:t>
      </w:r>
      <w:proofErr w:type="spellStart"/>
      <w:r w:rsidRPr="00726FD5">
        <w:rPr>
          <w:rFonts w:asciiTheme="majorBidi" w:hAnsiTheme="majorBidi" w:cstheme="majorBidi"/>
          <w:color w:val="000000"/>
          <w:sz w:val="24"/>
          <w:szCs w:val="24"/>
        </w:rPr>
        <w:t>of</w:t>
      </w:r>
      <w:proofErr w:type="spellEnd"/>
      <w:r w:rsidRPr="00726FD5">
        <w:rPr>
          <w:rFonts w:asciiTheme="majorBidi" w:hAnsiTheme="majorBidi" w:cstheme="majorBidi"/>
          <w:color w:val="000000"/>
          <w:sz w:val="24"/>
          <w:szCs w:val="24"/>
        </w:rPr>
        <w:t xml:space="preserve"> </w:t>
      </w:r>
      <w:proofErr w:type="spellStart"/>
      <w:r w:rsidRPr="00726FD5">
        <w:rPr>
          <w:rFonts w:asciiTheme="majorBidi" w:hAnsiTheme="majorBidi" w:cstheme="majorBidi"/>
          <w:color w:val="000000"/>
          <w:sz w:val="24"/>
          <w:szCs w:val="24"/>
        </w:rPr>
        <w:t>the</w:t>
      </w:r>
      <w:proofErr w:type="spellEnd"/>
      <w:r w:rsidRPr="00726FD5">
        <w:rPr>
          <w:rFonts w:asciiTheme="majorBidi" w:hAnsiTheme="majorBidi" w:cstheme="majorBidi"/>
          <w:color w:val="000000"/>
          <w:sz w:val="24"/>
          <w:szCs w:val="24"/>
        </w:rPr>
        <w:t xml:space="preserve"> </w:t>
      </w:r>
      <w:proofErr w:type="spellStart"/>
      <w:r w:rsidRPr="00726FD5">
        <w:rPr>
          <w:rFonts w:asciiTheme="majorBidi" w:hAnsiTheme="majorBidi" w:cstheme="majorBidi"/>
          <w:color w:val="000000"/>
          <w:sz w:val="24"/>
          <w:szCs w:val="24"/>
        </w:rPr>
        <w:t>sub-domain</w:t>
      </w:r>
      <w:proofErr w:type="spellEnd"/>
      <w:r w:rsidRPr="00726FD5">
        <w:rPr>
          <w:rFonts w:asciiTheme="majorBidi" w:hAnsiTheme="majorBidi" w:cstheme="majorBidi"/>
          <w:color w:val="000000"/>
          <w:sz w:val="24"/>
          <w:szCs w:val="24"/>
        </w:rPr>
        <w:t>.</w:t>
      </w:r>
    </w:p>
    <w:p w:rsidR="00F93C5D" w:rsidRPr="005A6206" w:rsidRDefault="00F93C5D" w:rsidP="00F93C5D">
      <w:pPr>
        <w:pStyle w:val="Default"/>
        <w:spacing w:line="480" w:lineRule="auto"/>
        <w:ind w:right="-52"/>
        <w:jc w:val="both"/>
        <w:rPr>
          <w:rFonts w:ascii="Times New Roman" w:hAnsi="Times New Roman"/>
          <w:color w:val="000000"/>
          <w:sz w:val="24"/>
          <w:szCs w:val="24"/>
          <w:lang w:val="en-GB"/>
        </w:rPr>
      </w:pPr>
      <w:r w:rsidRPr="005A6206">
        <w:rPr>
          <w:rFonts w:ascii="Times New Roman" w:hAnsi="Times New Roman"/>
          <w:color w:val="000000"/>
          <w:sz w:val="24"/>
          <w:szCs w:val="24"/>
          <w:lang w:val="en-GB"/>
        </w:rPr>
        <w:t xml:space="preserve">Using </w:t>
      </w:r>
      <w:r w:rsidRPr="005A6206">
        <w:rPr>
          <w:rFonts w:ascii="Times New Roman" w:hAnsi="Times New Roman"/>
          <w:i/>
          <w:color w:val="000000"/>
          <w:sz w:val="24"/>
          <w:szCs w:val="24"/>
          <w:lang w:val="en-GB"/>
        </w:rPr>
        <w:t>p</w:t>
      </w:r>
      <w:r w:rsidRPr="005A6206">
        <w:rPr>
          <w:rFonts w:ascii="Times New Roman" w:hAnsi="Times New Roman"/>
          <w:i/>
          <w:color w:val="000000"/>
          <w:sz w:val="24"/>
          <w:szCs w:val="24"/>
          <w:vertAlign w:val="superscript"/>
          <w:lang w:val="en-GB"/>
        </w:rPr>
        <w:t>**</w:t>
      </w:r>
      <w:r w:rsidRPr="005A6206">
        <w:rPr>
          <w:rFonts w:ascii="Times New Roman" w:hAnsi="Times New Roman"/>
          <w:i/>
          <w:color w:val="000000"/>
          <w:sz w:val="24"/>
          <w:szCs w:val="24"/>
          <w:lang w:val="en-GB"/>
        </w:rPr>
        <w:t>=p</w:t>
      </w:r>
      <w:r w:rsidRPr="005A6206">
        <w:rPr>
          <w:rFonts w:ascii="Times New Roman" w:hAnsi="Times New Roman"/>
          <w:i/>
          <w:color w:val="000000"/>
          <w:sz w:val="24"/>
          <w:szCs w:val="24"/>
          <w:vertAlign w:val="superscript"/>
          <w:lang w:val="en-GB"/>
        </w:rPr>
        <w:t>*</w:t>
      </w:r>
      <w:r w:rsidRPr="005A6206">
        <w:rPr>
          <w:rFonts w:ascii="Times New Roman" w:hAnsi="Times New Roman"/>
          <w:color w:val="000000"/>
          <w:sz w:val="24"/>
          <w:szCs w:val="24"/>
          <w:lang w:val="en-GB"/>
        </w:rPr>
        <w:t xml:space="preserve"> - </w:t>
      </w:r>
      <w:r w:rsidRPr="005A6206">
        <w:rPr>
          <w:rFonts w:ascii="Times New Roman" w:hAnsi="Times New Roman"/>
          <w:i/>
          <w:color w:val="000000"/>
          <w:sz w:val="24"/>
          <w:szCs w:val="24"/>
          <w:lang w:val="en-GB"/>
        </w:rPr>
        <w:t>p</w:t>
      </w:r>
      <w:r w:rsidRPr="005A6206">
        <w:rPr>
          <w:rFonts w:ascii="Times New Roman" w:hAnsi="Times New Roman"/>
          <w:i/>
          <w:color w:val="000000"/>
          <w:sz w:val="24"/>
          <w:szCs w:val="24"/>
          <w:vertAlign w:val="superscript"/>
          <w:lang w:val="en-GB"/>
        </w:rPr>
        <w:t>’</w:t>
      </w:r>
      <w:r w:rsidRPr="005A6206">
        <w:rPr>
          <w:rFonts w:ascii="Times New Roman" w:hAnsi="Times New Roman"/>
          <w:color w:val="000000"/>
          <w:sz w:val="24"/>
          <w:szCs w:val="24"/>
          <w:lang w:val="en-GB"/>
        </w:rPr>
        <w:t xml:space="preserve"> as the modified test function and by applying the Green integral formula </w:t>
      </w:r>
      <w:proofErr w:type="spellStart"/>
      <w:r w:rsidRPr="005A6206">
        <w:rPr>
          <w:rFonts w:ascii="Times New Roman" w:hAnsi="Times New Roman"/>
          <w:color w:val="000000"/>
          <w:sz w:val="24"/>
          <w:szCs w:val="24"/>
        </w:rPr>
        <w:t>over</w:t>
      </w:r>
      <w:proofErr w:type="spellEnd"/>
      <w:r w:rsidRPr="005A6206">
        <w:rPr>
          <w:rFonts w:ascii="Times New Roman" w:hAnsi="Times New Roman"/>
          <w:color w:val="000000"/>
          <w:sz w:val="24"/>
          <w:szCs w:val="24"/>
        </w:rPr>
        <w:t xml:space="preserve"> </w:t>
      </w:r>
      <w:proofErr w:type="spellStart"/>
      <w:r w:rsidRPr="005A6206">
        <w:rPr>
          <w:rFonts w:ascii="Times New Roman" w:hAnsi="Times New Roman"/>
          <w:color w:val="000000"/>
          <w:sz w:val="24"/>
          <w:szCs w:val="24"/>
        </w:rPr>
        <w:t>the</w:t>
      </w:r>
      <w:proofErr w:type="spellEnd"/>
      <w:r w:rsidRPr="005A6206">
        <w:rPr>
          <w:rFonts w:ascii="Times New Roman" w:hAnsi="Times New Roman"/>
          <w:color w:val="000000"/>
          <w:sz w:val="24"/>
          <w:szCs w:val="24"/>
        </w:rPr>
        <w:t xml:space="preserve"> </w:t>
      </w:r>
      <w:proofErr w:type="spellStart"/>
      <w:r w:rsidRPr="005A6206">
        <w:rPr>
          <w:rFonts w:ascii="Times New Roman" w:hAnsi="Times New Roman"/>
          <w:color w:val="000000"/>
          <w:sz w:val="24"/>
          <w:szCs w:val="24"/>
        </w:rPr>
        <w:t>local</w:t>
      </w:r>
      <w:proofErr w:type="spellEnd"/>
      <w:r w:rsidRPr="005A6206">
        <w:rPr>
          <w:rFonts w:ascii="Times New Roman" w:hAnsi="Times New Roman"/>
          <w:color w:val="000000"/>
          <w:sz w:val="24"/>
          <w:szCs w:val="24"/>
        </w:rPr>
        <w:t xml:space="preserve"> </w:t>
      </w:r>
      <w:proofErr w:type="spellStart"/>
      <w:r w:rsidRPr="005A6206">
        <w:rPr>
          <w:rFonts w:ascii="Times New Roman" w:hAnsi="Times New Roman"/>
          <w:color w:val="000000"/>
          <w:sz w:val="24"/>
          <w:szCs w:val="24"/>
        </w:rPr>
        <w:t>sub-domain</w:t>
      </w:r>
      <w:proofErr w:type="spellEnd"/>
      <w:r w:rsidRPr="005A6206">
        <w:rPr>
          <w:rFonts w:ascii="Times New Roman" w:hAnsi="Times New Roman"/>
          <w:color w:val="000000"/>
          <w:position w:val="-12"/>
          <w:sz w:val="24"/>
          <w:szCs w:val="24"/>
          <w:lang w:val="en-GB"/>
        </w:rPr>
        <w:object w:dxaOrig="340" w:dyaOrig="360">
          <v:shape id="_x0000_i1125" type="#_x0000_t75" style="width:17.25pt;height:18pt" o:ole="">
            <v:imagedata r:id="rId199" o:title=""/>
          </v:shape>
          <o:OLEObject Type="Embed" ProgID="Equation.3" ShapeID="_x0000_i1125" DrawAspect="Content" ObjectID="_1492579435" r:id="rId209"/>
        </w:object>
      </w:r>
      <w:r>
        <w:rPr>
          <w:rFonts w:ascii="Times New Roman" w:hAnsi="Times New Roman"/>
          <w:color w:val="000000"/>
          <w:sz w:val="24"/>
          <w:szCs w:val="24"/>
          <w:lang w:val="en-GB"/>
        </w:rPr>
        <w:t>, the integral representation (3.17</w:t>
      </w:r>
      <w:r w:rsidRPr="005A6206">
        <w:rPr>
          <w:rFonts w:ascii="Times New Roman" w:hAnsi="Times New Roman"/>
          <w:color w:val="000000"/>
          <w:sz w:val="24"/>
          <w:szCs w:val="24"/>
          <w:lang w:val="en-GB"/>
        </w:rPr>
        <w:t xml:space="preserve">) can be rewritten as:   </w:t>
      </w:r>
    </w:p>
    <w:p w:rsidR="00F93C5D" w:rsidRPr="005A6206" w:rsidRDefault="00F93C5D" w:rsidP="00F93C5D">
      <w:pPr>
        <w:pStyle w:val="Default"/>
        <w:spacing w:line="480" w:lineRule="auto"/>
        <w:ind w:right="-52"/>
        <w:jc w:val="right"/>
        <w:rPr>
          <w:rFonts w:ascii="Times New Roman" w:hAnsi="Times New Roman"/>
          <w:color w:val="000000"/>
          <w:sz w:val="24"/>
          <w:szCs w:val="24"/>
          <w:lang w:val="en-GB"/>
        </w:rPr>
      </w:pPr>
      <w:r w:rsidRPr="005A6206">
        <w:rPr>
          <w:color w:val="000000"/>
          <w:position w:val="-30"/>
        </w:rPr>
        <w:object w:dxaOrig="5480" w:dyaOrig="740">
          <v:shape id="_x0000_i1126" type="#_x0000_t75" style="width:274.5pt;height:37.5pt" o:ole="">
            <v:imagedata r:id="rId210" o:title=""/>
          </v:shape>
          <o:OLEObject Type="Embed" ProgID="Equation.3" ShapeID="_x0000_i1126" DrawAspect="Content" ObjectID="_1492579436" r:id="rId211"/>
        </w:object>
      </w:r>
      <w:r w:rsidRPr="005A6206">
        <w:rPr>
          <w:rFonts w:ascii="Times New Roman" w:hAnsi="Times New Roman"/>
          <w:color w:val="000000"/>
          <w:sz w:val="24"/>
          <w:szCs w:val="24"/>
          <w:lang w:val="en-GB"/>
        </w:rPr>
        <w:t xml:space="preserve">            (</w:t>
      </w:r>
      <w:r>
        <w:rPr>
          <w:rFonts w:ascii="Times New Roman" w:hAnsi="Times New Roman"/>
          <w:color w:val="000000"/>
          <w:sz w:val="24"/>
          <w:szCs w:val="24"/>
          <w:lang w:val="en-GB"/>
        </w:rPr>
        <w:t>3.2</w:t>
      </w:r>
      <w:r w:rsidR="00B3517A">
        <w:rPr>
          <w:rFonts w:ascii="Times New Roman" w:hAnsi="Times New Roman"/>
          <w:color w:val="000000"/>
          <w:sz w:val="24"/>
          <w:szCs w:val="24"/>
          <w:lang w:val="en-GB"/>
        </w:rPr>
        <w:t>2</w:t>
      </w:r>
      <w:r w:rsidRPr="005A6206">
        <w:rPr>
          <w:rFonts w:ascii="Times New Roman" w:hAnsi="Times New Roman"/>
          <w:color w:val="000000"/>
          <w:sz w:val="24"/>
          <w:szCs w:val="24"/>
          <w:lang w:val="en-GB"/>
        </w:rPr>
        <w:t>)</w:t>
      </w:r>
    </w:p>
    <w:p w:rsidR="00F93C5D" w:rsidRDefault="00F93C5D" w:rsidP="00F93C5D">
      <w:pPr>
        <w:ind w:right="-52"/>
        <w:rPr>
          <w:color w:val="000000"/>
        </w:rPr>
      </w:pPr>
      <w:proofErr w:type="gramStart"/>
      <w:r w:rsidRPr="005A6206">
        <w:rPr>
          <w:color w:val="000000"/>
        </w:rPr>
        <w:t>where</w:t>
      </w:r>
      <w:proofErr w:type="gramEnd"/>
      <w:r w:rsidRPr="005A6206">
        <w:rPr>
          <w:color w:val="000000"/>
        </w:rPr>
        <w:t xml:space="preserve"> </w:t>
      </w:r>
      <w:r w:rsidRPr="005A6206">
        <w:rPr>
          <w:color w:val="000000"/>
          <w:position w:val="-10"/>
        </w:rPr>
        <w:object w:dxaOrig="240" w:dyaOrig="320">
          <v:shape id="_x0000_i1127" type="#_x0000_t75" style="width:11.25pt;height:15.75pt" o:ole="">
            <v:imagedata r:id="rId60" o:title=""/>
          </v:shape>
          <o:OLEObject Type="Embed" ProgID="Equation.3" ShapeID="_x0000_i1127" DrawAspect="Content" ObjectID="_1492579437" r:id="rId212"/>
        </w:object>
      </w:r>
      <w:r w:rsidRPr="005A6206">
        <w:rPr>
          <w:color w:val="000000"/>
        </w:rPr>
        <w:t xml:space="preserve"> is the field variable over </w:t>
      </w:r>
      <w:r w:rsidRPr="005A6206">
        <w:rPr>
          <w:color w:val="000000"/>
          <w:position w:val="-12"/>
        </w:rPr>
        <w:object w:dxaOrig="340" w:dyaOrig="360">
          <v:shape id="_x0000_i1128" type="#_x0000_t75" style="width:17.25pt;height:18pt" o:ole="">
            <v:imagedata r:id="rId199" o:title=""/>
          </v:shape>
          <o:OLEObject Type="Embed" ProgID="Equation.3" ShapeID="_x0000_i1128" DrawAspect="Content" ObjectID="_1492579438" r:id="rId213"/>
        </w:object>
      </w:r>
      <w:r w:rsidRPr="005A6206">
        <w:rPr>
          <w:color w:val="000000"/>
        </w:rPr>
        <w:t xml:space="preserve">. </w:t>
      </w:r>
      <w:r w:rsidR="00B3517A">
        <w:rPr>
          <w:color w:val="000000"/>
        </w:rPr>
        <w:t>Using (3.18) and (3.21)</w:t>
      </w:r>
      <w:r w:rsidR="0009756D">
        <w:rPr>
          <w:color w:val="000000"/>
        </w:rPr>
        <w:t xml:space="preserve">, the explicit expression for </w:t>
      </w:r>
      <w:r w:rsidR="0009756D" w:rsidRPr="00AA6BB6">
        <w:rPr>
          <w:i/>
          <w:color w:val="000000"/>
        </w:rPr>
        <w:t>p</w:t>
      </w:r>
      <w:r w:rsidR="0009756D" w:rsidRPr="00AA6BB6">
        <w:rPr>
          <w:color w:val="000000"/>
          <w:vertAlign w:val="superscript"/>
        </w:rPr>
        <w:t>*</w:t>
      </w:r>
      <w:r w:rsidR="0009756D">
        <w:rPr>
          <w:color w:val="000000"/>
          <w:vertAlign w:val="superscript"/>
        </w:rPr>
        <w:t>*</w:t>
      </w:r>
      <w:r w:rsidR="0009756D" w:rsidRPr="00AA6BB6">
        <w:rPr>
          <w:color w:val="000000"/>
        </w:rPr>
        <w:t>(</w:t>
      </w:r>
      <w:r w:rsidR="0009756D" w:rsidRPr="00AA6BB6">
        <w:rPr>
          <w:i/>
          <w:color w:val="000000"/>
        </w:rPr>
        <w:t>r</w:t>
      </w:r>
      <w:r w:rsidR="0009756D" w:rsidRPr="00AA6BB6">
        <w:rPr>
          <w:color w:val="000000"/>
        </w:rPr>
        <w:t>,</w:t>
      </w:r>
      <w:r w:rsidR="0009756D" w:rsidRPr="000C5C82">
        <w:rPr>
          <w:i/>
          <w:color w:val="000000"/>
        </w:rPr>
        <w:sym w:font="Symbol" w:char="F078"/>
      </w:r>
      <w:r w:rsidR="0009756D" w:rsidRPr="00AA6BB6">
        <w:rPr>
          <w:color w:val="000000"/>
        </w:rPr>
        <w:t>)</w:t>
      </w:r>
      <w:r w:rsidR="0009756D">
        <w:rPr>
          <w:color w:val="000000"/>
        </w:rPr>
        <w:t xml:space="preserve"> reads;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2"/>
        <w:gridCol w:w="744"/>
      </w:tblGrid>
      <w:tr w:rsidR="003C6AFB" w:rsidTr="003C6AFB">
        <w:tc>
          <w:tcPr>
            <w:tcW w:w="7763" w:type="dxa"/>
          </w:tcPr>
          <w:p w:rsidR="003C6AFB" w:rsidRDefault="002B24AE" w:rsidP="00F93C5D">
            <w:pPr>
              <w:ind w:right="-52"/>
              <w:rPr>
                <w:color w:val="000000"/>
              </w:rPr>
            </w:pPr>
            <m:oMathPara>
              <m:oMath>
                <m:sSup>
                  <m:sSupPr>
                    <m:ctrlPr>
                      <w:rPr>
                        <w:rFonts w:ascii="Cambria Math" w:hAnsi="Cambria Math"/>
                        <w:i/>
                        <w:iCs/>
                        <w:color w:val="000000"/>
                      </w:rPr>
                    </m:ctrlPr>
                  </m:sSupPr>
                  <m:e>
                    <m:r>
                      <w:rPr>
                        <w:rFonts w:ascii="Cambria Math" w:hAnsi="Cambria Math"/>
                        <w:color w:val="000000"/>
                      </w:rPr>
                      <m:t>p</m:t>
                    </m:r>
                  </m:e>
                  <m:sup>
                    <m:r>
                      <w:rPr>
                        <w:rFonts w:ascii="Cambria Math" w:hAnsi="Cambria Math"/>
                        <w:color w:val="000000"/>
                      </w:rPr>
                      <m:t>**</m:t>
                    </m:r>
                  </m:sup>
                </m:sSup>
                <m:d>
                  <m:dPr>
                    <m:ctrlPr>
                      <w:rPr>
                        <w:rFonts w:ascii="Cambria Math" w:hAnsi="Cambria Math"/>
                        <w:i/>
                        <w:iCs/>
                        <w:color w:val="000000"/>
                      </w:rPr>
                    </m:ctrlPr>
                  </m:dPr>
                  <m:e>
                    <m:r>
                      <w:rPr>
                        <w:rFonts w:ascii="Cambria Math" w:hAnsi="Cambria Math"/>
                        <w:color w:val="000000"/>
                      </w:rPr>
                      <m:t>r,ξ</m:t>
                    </m:r>
                  </m:e>
                </m:d>
                <m:r>
                  <w:rPr>
                    <w:rFonts w:ascii="Cambria Math" w:hAnsi="Cambria Math"/>
                    <w:color w:val="000000"/>
                  </w:rPr>
                  <m:t>=-</m:t>
                </m:r>
                <m:f>
                  <m:fPr>
                    <m:ctrlPr>
                      <w:rPr>
                        <w:rFonts w:ascii="Cambria Math" w:hAnsi="Cambria Math"/>
                        <w:i/>
                        <w:iCs/>
                        <w:color w:val="000000"/>
                      </w:rPr>
                    </m:ctrlPr>
                  </m:fPr>
                  <m:num>
                    <m:r>
                      <w:rPr>
                        <w:rFonts w:ascii="Cambria Math" w:hAnsi="Cambria Math"/>
                        <w:color w:val="000000"/>
                      </w:rPr>
                      <m:t>1</m:t>
                    </m:r>
                  </m:num>
                  <m:den>
                    <m:r>
                      <w:rPr>
                        <w:rFonts w:ascii="Cambria Math" w:hAnsi="Cambria Math"/>
                        <w:color w:val="000000"/>
                      </w:rPr>
                      <m:t>2π</m:t>
                    </m:r>
                  </m:den>
                </m:f>
                <m:func>
                  <m:funcPr>
                    <m:ctrlPr>
                      <w:rPr>
                        <w:rFonts w:ascii="Cambria Math" w:hAnsi="Cambria Math"/>
                        <w:iCs/>
                        <w:color w:val="000000"/>
                      </w:rPr>
                    </m:ctrlPr>
                  </m:funcPr>
                  <m:fName>
                    <m:r>
                      <m:rPr>
                        <m:sty m:val="p"/>
                      </m:rPr>
                      <w:rPr>
                        <w:rFonts w:ascii="Cambria Math" w:hAnsi="Cambria Math"/>
                        <w:color w:val="000000"/>
                      </w:rPr>
                      <m:t>ln</m:t>
                    </m:r>
                  </m:fName>
                  <m:e>
                    <m:d>
                      <m:dPr>
                        <m:ctrlPr>
                          <w:rPr>
                            <w:rFonts w:ascii="Cambria Math" w:hAnsi="Cambria Math"/>
                            <w:i/>
                            <w:iCs/>
                            <w:color w:val="000000"/>
                          </w:rPr>
                        </m:ctrlPr>
                      </m:dPr>
                      <m:e>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Ω</m:t>
                            </m:r>
                          </m:sub>
                        </m:sSub>
                      </m:e>
                    </m:d>
                  </m:e>
                </m:func>
                <m:r>
                  <w:rPr>
                    <w:rFonts w:ascii="Cambria Math" w:hAnsi="Cambria Math"/>
                    <w:color w:val="000000"/>
                  </w:rPr>
                  <m:t>+</m:t>
                </m:r>
                <m:f>
                  <m:fPr>
                    <m:ctrlPr>
                      <w:rPr>
                        <w:rFonts w:ascii="Cambria Math" w:hAnsi="Cambria Math"/>
                        <w:i/>
                        <w:iCs/>
                        <w:color w:val="000000"/>
                      </w:rPr>
                    </m:ctrlPr>
                  </m:fPr>
                  <m:num>
                    <m:r>
                      <w:rPr>
                        <w:rFonts w:ascii="Cambria Math" w:hAnsi="Cambria Math"/>
                        <w:color w:val="000000"/>
                      </w:rPr>
                      <m:t>1</m:t>
                    </m:r>
                  </m:num>
                  <m:den>
                    <m:r>
                      <w:rPr>
                        <w:rFonts w:ascii="Cambria Math" w:hAnsi="Cambria Math"/>
                        <w:color w:val="000000"/>
                      </w:rPr>
                      <m:t>2π</m:t>
                    </m:r>
                  </m:den>
                </m:f>
                <m:func>
                  <m:funcPr>
                    <m:ctrlPr>
                      <w:rPr>
                        <w:rFonts w:ascii="Cambria Math" w:hAnsi="Cambria Math"/>
                        <w:iCs/>
                        <w:color w:val="000000"/>
                      </w:rPr>
                    </m:ctrlPr>
                  </m:funcPr>
                  <m:fName>
                    <m:r>
                      <m:rPr>
                        <m:sty m:val="p"/>
                      </m:rPr>
                      <w:rPr>
                        <w:rFonts w:ascii="Cambria Math" w:hAnsi="Cambria Math"/>
                        <w:color w:val="000000"/>
                      </w:rPr>
                      <m:t>ln</m:t>
                    </m:r>
                  </m:fName>
                  <m:e>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R</m:t>
                            </m:r>
                          </m:e>
                          <m:sub>
                            <m:sSub>
                              <m:sSubPr>
                                <m:ctrlPr>
                                  <w:rPr>
                                    <w:rFonts w:ascii="Cambria Math" w:hAnsi="Cambria Math"/>
                                    <w:i/>
                                    <w:iCs/>
                                    <w:color w:val="000000"/>
                                  </w:rPr>
                                </m:ctrlPr>
                              </m:sSubPr>
                              <m:e>
                                <m:r>
                                  <w:rPr>
                                    <w:rFonts w:ascii="Cambria Math" w:hAnsi="Cambria Math"/>
                                    <w:color w:val="000000"/>
                                  </w:rPr>
                                  <m:t>Ω</m:t>
                                </m:r>
                              </m:e>
                              <m:sub>
                                <m:r>
                                  <w:rPr>
                                    <w:rFonts w:ascii="Cambria Math" w:hAnsi="Cambria Math"/>
                                    <w:color w:val="000000"/>
                                  </w:rPr>
                                  <m:t>s</m:t>
                                </m:r>
                              </m:sub>
                            </m:sSub>
                          </m:sub>
                        </m:sSub>
                      </m:e>
                    </m:d>
                  </m:e>
                </m:func>
              </m:oMath>
            </m:oMathPara>
          </w:p>
        </w:tc>
        <w:tc>
          <w:tcPr>
            <w:tcW w:w="723" w:type="dxa"/>
          </w:tcPr>
          <w:p w:rsidR="003C6AFB" w:rsidRDefault="003C6AFB" w:rsidP="00F93C5D">
            <w:pPr>
              <w:ind w:right="-52"/>
              <w:rPr>
                <w:color w:val="000000"/>
              </w:rPr>
            </w:pPr>
            <w:r>
              <w:rPr>
                <w:color w:val="000000"/>
              </w:rPr>
              <w:t>(3.23)</w:t>
            </w:r>
          </w:p>
        </w:tc>
      </w:tr>
    </w:tbl>
    <w:p w:rsidR="00F93C5D" w:rsidRPr="003C6AFB" w:rsidRDefault="00F93C5D" w:rsidP="003C6AFB">
      <w:pPr>
        <w:ind w:right="428"/>
        <w:rPr>
          <w:i/>
          <w:iCs/>
          <w:color w:val="000000"/>
        </w:rPr>
      </w:pPr>
      <w:r>
        <w:rPr>
          <w:color w:val="000000"/>
        </w:rPr>
        <w:t>For a 3D problem, the Laplace fundamental solution is given by</w:t>
      </w:r>
    </w:p>
    <w:p w:rsidR="00F93C5D" w:rsidRPr="00AA6BB6" w:rsidRDefault="00E74A0C" w:rsidP="00F93C5D">
      <w:pPr>
        <w:pStyle w:val="Footer"/>
        <w:jc w:val="right"/>
        <w:rPr>
          <w:color w:val="000000"/>
        </w:rPr>
      </w:pPr>
      <w:r w:rsidRPr="00E74A0C">
        <w:rPr>
          <w:color w:val="000000"/>
          <w:position w:val="-30"/>
        </w:rPr>
        <w:object w:dxaOrig="1660" w:dyaOrig="680">
          <v:shape id="_x0000_i1129" type="#_x0000_t75" style="width:81.75pt;height:34.5pt" o:ole="">
            <v:imagedata r:id="rId214" o:title=""/>
          </v:shape>
          <o:OLEObject Type="Embed" ProgID="Equation.3" ShapeID="_x0000_i1129" DrawAspect="Content" ObjectID="_1492579439" r:id="rId215"/>
        </w:object>
      </w:r>
      <w:r w:rsidR="00F93C5D" w:rsidRPr="00AA6BB6">
        <w:rPr>
          <w:color w:val="000000"/>
        </w:rPr>
        <w:t xml:space="preserve">              </w:t>
      </w:r>
      <w:r w:rsidR="00F93C5D">
        <w:rPr>
          <w:color w:val="000000"/>
        </w:rPr>
        <w:t xml:space="preserve">                     </w:t>
      </w:r>
      <w:r w:rsidR="00F93C5D">
        <w:rPr>
          <w:color w:val="000000"/>
        </w:rPr>
        <w:tab/>
        <w:t xml:space="preserve">      (3.2</w:t>
      </w:r>
      <w:r w:rsidR="00A15C8E">
        <w:rPr>
          <w:color w:val="000000"/>
        </w:rPr>
        <w:t>4</w:t>
      </w:r>
      <w:r w:rsidR="00F93C5D" w:rsidRPr="00AA6BB6">
        <w:rPr>
          <w:color w:val="000000"/>
        </w:rPr>
        <w:t>)</w:t>
      </w:r>
    </w:p>
    <w:p w:rsidR="00F93C5D" w:rsidRPr="005A6206" w:rsidRDefault="00F93C5D" w:rsidP="00F93C5D">
      <w:pPr>
        <w:ind w:right="-52"/>
        <w:rPr>
          <w:color w:val="000000"/>
        </w:rPr>
      </w:pPr>
      <w:proofErr w:type="gramStart"/>
      <w:r>
        <w:rPr>
          <w:color w:val="000000"/>
        </w:rPr>
        <w:t>and</w:t>
      </w:r>
      <w:proofErr w:type="gramEnd"/>
      <w:r>
        <w:rPr>
          <w:color w:val="000000"/>
        </w:rPr>
        <w:t xml:space="preserve"> the companion solution would be obtained accordingly</w:t>
      </w:r>
      <w:r w:rsidRPr="005A6206">
        <w:rPr>
          <w:color w:val="000000"/>
        </w:rPr>
        <w:t xml:space="preserve"> as,  </w:t>
      </w:r>
    </w:p>
    <w:p w:rsidR="00F93C5D" w:rsidRDefault="00F93C5D" w:rsidP="00F93C5D">
      <w:pPr>
        <w:ind w:right="-52"/>
        <w:jc w:val="right"/>
        <w:rPr>
          <w:color w:val="000000"/>
        </w:rPr>
      </w:pPr>
      <w:r w:rsidRPr="005A6206">
        <w:rPr>
          <w:color w:val="000000"/>
        </w:rPr>
        <w:t xml:space="preserve"> </w:t>
      </w:r>
      <w:r w:rsidRPr="00625341">
        <w:rPr>
          <w:color w:val="000000"/>
          <w:position w:val="-34"/>
        </w:rPr>
        <w:object w:dxaOrig="1660" w:dyaOrig="720">
          <v:shape id="_x0000_i1130" type="#_x0000_t75" style="width:83.25pt;height:36.75pt" o:ole="">
            <v:imagedata r:id="rId216" o:title=""/>
          </v:shape>
          <o:OLEObject Type="Embed" ProgID="Equation.3" ShapeID="_x0000_i1130" DrawAspect="Content" ObjectID="_1492579440" r:id="rId217"/>
        </w:object>
      </w:r>
      <w:r>
        <w:rPr>
          <w:color w:val="000000"/>
        </w:rPr>
        <w:t>.                                                   (3.</w:t>
      </w:r>
      <w:r w:rsidR="00A15C8E">
        <w:rPr>
          <w:color w:val="000000"/>
        </w:rPr>
        <w:t>25</w:t>
      </w:r>
      <w:r w:rsidRPr="005A6206">
        <w:rPr>
          <w:color w:val="000000"/>
        </w:rPr>
        <w:t>)</w:t>
      </w:r>
    </w:p>
    <w:p w:rsidR="00F93C5D" w:rsidRDefault="00A15C8E" w:rsidP="009F6971">
      <w:pPr>
        <w:spacing w:after="240"/>
        <w:ind w:right="-52"/>
      </w:pPr>
      <w:r>
        <w:t xml:space="preserve">Hence, the modified test </w:t>
      </w:r>
      <w:r w:rsidR="006C7335">
        <w:t>function for a 3D problem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2"/>
        <w:gridCol w:w="744"/>
      </w:tblGrid>
      <w:tr w:rsidR="006C7335" w:rsidTr="00CA4902">
        <w:trPr>
          <w:trHeight w:val="774"/>
        </w:trPr>
        <w:tc>
          <w:tcPr>
            <w:tcW w:w="7763" w:type="dxa"/>
          </w:tcPr>
          <w:p w:rsidR="006C7335" w:rsidRDefault="002B24AE" w:rsidP="00CA4902">
            <w:pPr>
              <w:ind w:right="-52"/>
            </w:pPr>
            <m:oMathPara>
              <m:oMath>
                <m:sSup>
                  <m:sSupPr>
                    <m:ctrlPr>
                      <w:rPr>
                        <w:rFonts w:ascii="Cambria Math" w:hAnsi="Cambria Math"/>
                        <w:i/>
                        <w:iCs/>
                        <w:color w:val="000000"/>
                      </w:rPr>
                    </m:ctrlPr>
                  </m:sSupPr>
                  <m:e>
                    <m:r>
                      <w:rPr>
                        <w:rFonts w:ascii="Cambria Math" w:hAnsi="Cambria Math"/>
                        <w:color w:val="000000"/>
                      </w:rPr>
                      <m:t>p</m:t>
                    </m:r>
                  </m:e>
                  <m:sup>
                    <m:r>
                      <w:rPr>
                        <w:rFonts w:ascii="Cambria Math" w:hAnsi="Cambria Math"/>
                        <w:color w:val="000000"/>
                      </w:rPr>
                      <m:t>**</m:t>
                    </m:r>
                  </m:sup>
                </m:sSup>
                <m:d>
                  <m:dPr>
                    <m:ctrlPr>
                      <w:rPr>
                        <w:rFonts w:ascii="Cambria Math" w:hAnsi="Cambria Math"/>
                        <w:i/>
                        <w:iCs/>
                        <w:color w:val="000000"/>
                      </w:rPr>
                    </m:ctrlPr>
                  </m:dPr>
                  <m:e>
                    <m:r>
                      <w:rPr>
                        <w:rFonts w:ascii="Cambria Math" w:hAnsi="Cambria Math"/>
                        <w:color w:val="000000"/>
                      </w:rPr>
                      <m:t>r,ξ</m:t>
                    </m:r>
                  </m:e>
                </m:d>
                <m:r>
                  <w:rPr>
                    <w:rFonts w:ascii="Cambria Math" w:hAnsi="Cambria Math"/>
                    <w:color w:val="000000"/>
                  </w:rPr>
                  <m:t>=</m:t>
                </m:r>
                <m:f>
                  <m:fPr>
                    <m:ctrlPr>
                      <w:rPr>
                        <w:rFonts w:ascii="Cambria Math" w:hAnsi="Cambria Math"/>
                        <w:i/>
                        <w:iCs/>
                        <w:color w:val="000000"/>
                      </w:rPr>
                    </m:ctrlPr>
                  </m:fPr>
                  <m:num>
                    <m:r>
                      <w:rPr>
                        <w:rFonts w:ascii="Cambria Math" w:hAnsi="Cambria Math"/>
                        <w:color w:val="000000"/>
                      </w:rPr>
                      <m:t>1</m:t>
                    </m:r>
                  </m:num>
                  <m:den>
                    <m:r>
                      <w:rPr>
                        <w:rFonts w:ascii="Cambria Math" w:hAnsi="Cambria Math"/>
                        <w:color w:val="000000"/>
                      </w:rPr>
                      <m:t>4π</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Ω</m:t>
                        </m:r>
                      </m:sub>
                    </m:sSub>
                  </m:den>
                </m:f>
                <m:r>
                  <w:rPr>
                    <w:rFonts w:ascii="Cambria Math" w:hAnsi="Cambria Math"/>
                    <w:color w:val="000000"/>
                  </w:rPr>
                  <m:t>-</m:t>
                </m:r>
                <m:f>
                  <m:fPr>
                    <m:ctrlPr>
                      <w:rPr>
                        <w:rFonts w:ascii="Cambria Math" w:hAnsi="Cambria Math"/>
                        <w:i/>
                        <w:iCs/>
                        <w:color w:val="000000"/>
                      </w:rPr>
                    </m:ctrlPr>
                  </m:fPr>
                  <m:num>
                    <m:r>
                      <w:rPr>
                        <w:rFonts w:ascii="Cambria Math" w:hAnsi="Cambria Math"/>
                        <w:color w:val="000000"/>
                      </w:rPr>
                      <m:t>1</m:t>
                    </m:r>
                  </m:num>
                  <m:den>
                    <m:r>
                      <w:rPr>
                        <w:rFonts w:ascii="Cambria Math" w:hAnsi="Cambria Math"/>
                        <w:color w:val="000000"/>
                      </w:rPr>
                      <m:t>4π</m:t>
                    </m:r>
                    <m:sSub>
                      <m:sSubPr>
                        <m:ctrlPr>
                          <w:rPr>
                            <w:rFonts w:ascii="Cambria Math" w:hAnsi="Cambria Math"/>
                            <w:i/>
                            <w:iCs/>
                            <w:color w:val="000000"/>
                          </w:rPr>
                        </m:ctrlPr>
                      </m:sSubPr>
                      <m:e>
                        <m:r>
                          <w:rPr>
                            <w:rFonts w:ascii="Cambria Math" w:hAnsi="Cambria Math"/>
                            <w:color w:val="000000"/>
                          </w:rPr>
                          <m:t>R</m:t>
                        </m:r>
                      </m:e>
                      <m:sub>
                        <m:sSub>
                          <m:sSubPr>
                            <m:ctrlPr>
                              <w:rPr>
                                <w:rFonts w:ascii="Cambria Math" w:hAnsi="Cambria Math"/>
                                <w:i/>
                                <w:iCs/>
                                <w:color w:val="000000"/>
                              </w:rPr>
                            </m:ctrlPr>
                          </m:sSubPr>
                          <m:e>
                            <m:r>
                              <w:rPr>
                                <w:rFonts w:ascii="Cambria Math" w:hAnsi="Cambria Math"/>
                                <w:color w:val="000000"/>
                              </w:rPr>
                              <m:t>Ω</m:t>
                            </m:r>
                          </m:e>
                          <m:sub>
                            <m:r>
                              <w:rPr>
                                <w:rFonts w:ascii="Cambria Math" w:hAnsi="Cambria Math"/>
                                <w:color w:val="000000"/>
                              </w:rPr>
                              <m:t>s</m:t>
                            </m:r>
                          </m:sub>
                        </m:sSub>
                      </m:sub>
                    </m:sSub>
                  </m:den>
                </m:f>
              </m:oMath>
            </m:oMathPara>
          </w:p>
        </w:tc>
        <w:tc>
          <w:tcPr>
            <w:tcW w:w="723" w:type="dxa"/>
          </w:tcPr>
          <w:p w:rsidR="006C7335" w:rsidRDefault="006C7335" w:rsidP="009F6971">
            <w:pPr>
              <w:spacing w:after="240"/>
              <w:ind w:right="-52"/>
            </w:pPr>
            <w:r>
              <w:rPr>
                <w:color w:val="000000"/>
              </w:rPr>
              <w:t>(3.26)</w:t>
            </w:r>
          </w:p>
        </w:tc>
      </w:tr>
    </w:tbl>
    <w:p w:rsidR="006C7335" w:rsidRPr="00A65B46" w:rsidRDefault="006C7335" w:rsidP="002169FF">
      <w:pPr>
        <w:ind w:right="548"/>
        <w:rPr>
          <w:color w:val="000000"/>
        </w:rPr>
      </w:pPr>
    </w:p>
    <w:p w:rsidR="00570F1F" w:rsidRPr="00937685" w:rsidRDefault="00A24709" w:rsidP="00F56D3E">
      <w:pPr>
        <w:pStyle w:val="Heading3"/>
        <w:spacing w:before="0" w:after="0"/>
      </w:pPr>
      <w:bookmarkStart w:id="47" w:name="_Toc374639868"/>
      <w:r w:rsidRPr="00570F1F">
        <w:t>Helmholtz fundamental solution</w:t>
      </w:r>
      <w:bookmarkEnd w:id="47"/>
      <w:r w:rsidRPr="00570F1F">
        <w:t xml:space="preserve"> </w:t>
      </w:r>
    </w:p>
    <w:p w:rsidR="005A6206" w:rsidRPr="005A6206" w:rsidRDefault="005A6206" w:rsidP="00726FD5">
      <w:pPr>
        <w:pStyle w:val="Default"/>
        <w:spacing w:line="480" w:lineRule="auto"/>
        <w:ind w:right="-52" w:firstLine="720"/>
        <w:jc w:val="both"/>
        <w:rPr>
          <w:rFonts w:ascii="Times New Roman" w:hAnsi="Times New Roman"/>
          <w:color w:val="000000"/>
          <w:sz w:val="24"/>
          <w:szCs w:val="24"/>
          <w:lang w:val="en-GB"/>
        </w:rPr>
      </w:pPr>
      <w:r w:rsidRPr="005A6206">
        <w:rPr>
          <w:rFonts w:ascii="Times New Roman" w:hAnsi="Times New Roman"/>
          <w:color w:val="000000"/>
          <w:sz w:val="24"/>
          <w:szCs w:val="24"/>
          <w:lang w:val="en-GB"/>
        </w:rPr>
        <w:t>In the LBIE method, source nodes are distributed over the boundary and the interior of the solution domain. Centred at each node a circular subdomain</w:t>
      </w:r>
      <w:proofErr w:type="gramStart"/>
      <w:r w:rsidRPr="005A6206">
        <w:rPr>
          <w:rFonts w:ascii="Times New Roman" w:hAnsi="Times New Roman"/>
          <w:color w:val="000000"/>
          <w:sz w:val="24"/>
          <w:szCs w:val="24"/>
          <w:lang w:val="en-GB"/>
        </w:rPr>
        <w:t xml:space="preserve">, </w:t>
      </w:r>
      <w:proofErr w:type="gramEnd"/>
      <w:r w:rsidRPr="005A6206">
        <w:rPr>
          <w:rFonts w:ascii="Times New Roman" w:hAnsi="Times New Roman"/>
          <w:color w:val="000000"/>
          <w:position w:val="-12"/>
          <w:sz w:val="24"/>
          <w:szCs w:val="24"/>
          <w:lang w:val="en-GB"/>
        </w:rPr>
        <w:object w:dxaOrig="340" w:dyaOrig="360">
          <v:shape id="_x0000_i1131" type="#_x0000_t75" style="width:17.25pt;height:18pt" o:ole="">
            <v:imagedata r:id="rId218" o:title=""/>
          </v:shape>
          <o:OLEObject Type="Embed" ProgID="Equation.3" ShapeID="_x0000_i1131" DrawAspect="Content" ObjectID="_1492579441" r:id="rId219"/>
        </w:object>
      </w:r>
      <w:r w:rsidR="0033141E">
        <w:rPr>
          <w:rFonts w:ascii="Times New Roman" w:hAnsi="Times New Roman"/>
          <w:color w:val="000000"/>
          <w:sz w:val="24"/>
          <w:szCs w:val="24"/>
          <w:lang w:val="en-GB"/>
        </w:rPr>
        <w:t>, is generated. Equation (3.2</w:t>
      </w:r>
      <w:r w:rsidRPr="005A6206">
        <w:rPr>
          <w:rFonts w:ascii="Times New Roman" w:hAnsi="Times New Roman"/>
          <w:color w:val="000000"/>
          <w:sz w:val="24"/>
          <w:szCs w:val="24"/>
          <w:lang w:val="en-GB"/>
        </w:rPr>
        <w:t>) should hold over each local sub-domain</w:t>
      </w:r>
      <w:r w:rsidRPr="005A6206">
        <w:rPr>
          <w:rFonts w:ascii="Times New Roman" w:hAnsi="Times New Roman"/>
          <w:color w:val="000000"/>
          <w:position w:val="-32"/>
          <w:sz w:val="24"/>
          <w:szCs w:val="24"/>
          <w:lang w:val="en-GB"/>
        </w:rPr>
        <w:t xml:space="preserve"> </w:t>
      </w:r>
      <w:r w:rsidRPr="005A6206">
        <w:rPr>
          <w:rFonts w:ascii="Times New Roman" w:hAnsi="Times New Roman"/>
          <w:color w:val="000000"/>
          <w:position w:val="-12"/>
          <w:sz w:val="24"/>
          <w:szCs w:val="24"/>
          <w:lang w:val="en-GB"/>
        </w:rPr>
        <w:object w:dxaOrig="340" w:dyaOrig="360">
          <v:shape id="_x0000_i1132" type="#_x0000_t75" style="width:17.25pt;height:18pt" o:ole="">
            <v:imagedata r:id="rId218" o:title=""/>
          </v:shape>
          <o:OLEObject Type="Embed" ProgID="Equation.3" ShapeID="_x0000_i1132" DrawAspect="Content" ObjectID="_1492579442" r:id="rId220"/>
        </w:object>
      </w:r>
      <w:r w:rsidRPr="005A6206">
        <w:rPr>
          <w:rFonts w:ascii="Times New Roman" w:hAnsi="Times New Roman"/>
          <w:color w:val="000000"/>
          <w:sz w:val="24"/>
          <w:szCs w:val="24"/>
          <w:lang w:val="en-GB"/>
        </w:rPr>
        <w:t>provided that it lies entirely within the global boundary of the problem, i.e</w:t>
      </w:r>
      <w:proofErr w:type="gramStart"/>
      <w:r w:rsidRPr="005A6206">
        <w:rPr>
          <w:rFonts w:ascii="Times New Roman" w:hAnsi="Times New Roman"/>
          <w:color w:val="000000"/>
          <w:sz w:val="24"/>
          <w:szCs w:val="24"/>
          <w:lang w:val="en-GB"/>
        </w:rPr>
        <w:t>.;</w:t>
      </w:r>
      <w:proofErr w:type="gramEnd"/>
      <w:r w:rsidRPr="005A6206">
        <w:rPr>
          <w:rFonts w:ascii="Times New Roman" w:hAnsi="Times New Roman"/>
          <w:color w:val="000000"/>
          <w:sz w:val="24"/>
          <w:szCs w:val="24"/>
          <w:lang w:val="en-GB"/>
        </w:rPr>
        <w:t xml:space="preserve">  </w:t>
      </w:r>
    </w:p>
    <w:p w:rsidR="005A6206" w:rsidRPr="005A6206" w:rsidRDefault="005A6206" w:rsidP="000A3F9D">
      <w:pPr>
        <w:pStyle w:val="Default"/>
        <w:spacing w:line="480" w:lineRule="auto"/>
        <w:ind w:right="-52"/>
        <w:jc w:val="right"/>
        <w:rPr>
          <w:rFonts w:ascii="Times New Roman" w:hAnsi="Times New Roman"/>
          <w:color w:val="000000"/>
          <w:sz w:val="24"/>
          <w:szCs w:val="24"/>
          <w:lang w:val="en-GB"/>
        </w:rPr>
      </w:pPr>
      <w:r w:rsidRPr="005A6206">
        <w:rPr>
          <w:rFonts w:ascii="Times New Roman" w:hAnsi="Times New Roman"/>
          <w:color w:val="000000"/>
          <w:position w:val="-30"/>
          <w:sz w:val="24"/>
          <w:szCs w:val="24"/>
          <w:lang w:val="en-GB"/>
        </w:rPr>
        <w:object w:dxaOrig="5200" w:dyaOrig="740">
          <v:shape id="_x0000_i1133" type="#_x0000_t75" style="width:261.75pt;height:37.5pt" o:ole="">
            <v:imagedata r:id="rId221" o:title=""/>
          </v:shape>
          <o:OLEObject Type="Embed" ProgID="Equation.3" ShapeID="_x0000_i1133" DrawAspect="Content" ObjectID="_1492579443" r:id="rId222"/>
        </w:object>
      </w:r>
      <w:r w:rsidR="0064585C">
        <w:rPr>
          <w:rFonts w:ascii="Times New Roman" w:hAnsi="Times New Roman"/>
          <w:color w:val="000000"/>
          <w:sz w:val="24"/>
          <w:szCs w:val="24"/>
          <w:lang w:val="en-GB"/>
        </w:rPr>
        <w:t xml:space="preserve">          </w:t>
      </w:r>
      <w:r w:rsidR="00F93C5D">
        <w:rPr>
          <w:rFonts w:ascii="Times New Roman" w:hAnsi="Times New Roman"/>
          <w:color w:val="000000"/>
          <w:sz w:val="24"/>
          <w:szCs w:val="24"/>
          <w:lang w:val="en-GB"/>
        </w:rPr>
        <w:t xml:space="preserve">           (3.2</w:t>
      </w:r>
      <w:r w:rsidR="00F75BA4">
        <w:rPr>
          <w:rFonts w:ascii="Times New Roman" w:hAnsi="Times New Roman"/>
          <w:color w:val="000000"/>
          <w:sz w:val="24"/>
          <w:szCs w:val="24"/>
          <w:lang w:val="en-GB"/>
        </w:rPr>
        <w:t>7</w:t>
      </w:r>
      <w:r w:rsidRPr="005A6206">
        <w:rPr>
          <w:rFonts w:ascii="Times New Roman" w:hAnsi="Times New Roman"/>
          <w:color w:val="000000"/>
          <w:sz w:val="24"/>
          <w:szCs w:val="24"/>
          <w:lang w:val="en-GB"/>
        </w:rPr>
        <w:t>)</w:t>
      </w:r>
    </w:p>
    <w:p w:rsidR="00F75BA4" w:rsidRDefault="00F75BA4" w:rsidP="00CA4902">
      <w:pPr>
        <w:pStyle w:val="Default"/>
        <w:spacing w:line="480" w:lineRule="auto"/>
        <w:ind w:right="-52"/>
        <w:jc w:val="both"/>
        <w:rPr>
          <w:rFonts w:ascii="Times New Roman" w:hAnsi="Times New Roman"/>
          <w:color w:val="000000"/>
          <w:sz w:val="24"/>
          <w:szCs w:val="24"/>
          <w:lang w:val="en-GB"/>
        </w:rPr>
      </w:pPr>
      <w:proofErr w:type="gramStart"/>
      <w:r>
        <w:rPr>
          <w:rFonts w:ascii="Times New Roman" w:hAnsi="Times New Roman"/>
          <w:color w:val="000000"/>
          <w:sz w:val="24"/>
          <w:szCs w:val="24"/>
          <w:lang w:val="en-GB"/>
        </w:rPr>
        <w:t>where</w:t>
      </w:r>
      <w:proofErr w:type="gramEnd"/>
      <w:r>
        <w:rPr>
          <w:rFonts w:ascii="Times New Roman" w:hAnsi="Times New Roman"/>
          <w:color w:val="000000"/>
          <w:sz w:val="24"/>
          <w:szCs w:val="24"/>
          <w:lang w:val="en-GB"/>
        </w:rPr>
        <w:t xml:space="preserve"> </w:t>
      </w:r>
      <w:r w:rsidRPr="00726FD5">
        <w:rPr>
          <w:rFonts w:asciiTheme="majorBidi" w:eastAsiaTheme="minorEastAsia" w:hAnsiTheme="majorBidi" w:cstheme="majorBidi"/>
          <w:i/>
          <w:color w:val="000000"/>
          <w:sz w:val="24"/>
          <w:szCs w:val="24"/>
        </w:rPr>
        <w:t>p</w:t>
      </w:r>
      <w:r w:rsidRPr="00726FD5">
        <w:rPr>
          <w:rFonts w:asciiTheme="majorBidi" w:eastAsiaTheme="minorEastAsia" w:hAnsiTheme="majorBidi" w:cstheme="majorBidi"/>
          <w:color w:val="000000"/>
          <w:sz w:val="24"/>
          <w:szCs w:val="24"/>
          <w:vertAlign w:val="superscript"/>
        </w:rPr>
        <w:t>*</w:t>
      </w:r>
      <w:r w:rsidRPr="00726FD5">
        <w:rPr>
          <w:rFonts w:asciiTheme="majorBidi" w:eastAsiaTheme="minorEastAsia" w:hAnsiTheme="majorBidi" w:cstheme="majorBidi"/>
          <w:color w:val="000000"/>
          <w:sz w:val="24"/>
          <w:szCs w:val="24"/>
        </w:rPr>
        <w:t>(</w:t>
      </w:r>
      <w:r w:rsidRPr="00726FD5">
        <w:rPr>
          <w:rFonts w:asciiTheme="majorBidi" w:eastAsiaTheme="minorEastAsia" w:hAnsiTheme="majorBidi" w:cstheme="majorBidi"/>
          <w:i/>
          <w:color w:val="000000"/>
          <w:sz w:val="24"/>
          <w:szCs w:val="24"/>
        </w:rPr>
        <w:t>r</w:t>
      </w:r>
      <w:r w:rsidRPr="00726FD5">
        <w:rPr>
          <w:rFonts w:asciiTheme="majorBidi" w:eastAsiaTheme="minorEastAsia" w:hAnsiTheme="majorBidi" w:cstheme="majorBidi"/>
          <w:color w:val="000000"/>
          <w:sz w:val="24"/>
          <w:szCs w:val="24"/>
        </w:rPr>
        <w:t>,</w:t>
      </w:r>
      <w:r w:rsidRPr="00726FD5">
        <w:rPr>
          <w:rFonts w:asciiTheme="majorBidi" w:eastAsiaTheme="minorEastAsia" w:hAnsiTheme="majorBidi" w:cstheme="majorBidi"/>
          <w:i/>
          <w:color w:val="000000"/>
          <w:sz w:val="24"/>
          <w:szCs w:val="24"/>
        </w:rPr>
        <w:sym w:font="Symbol" w:char="F078"/>
      </w:r>
      <w:r w:rsidRPr="00726FD5">
        <w:rPr>
          <w:rFonts w:asciiTheme="majorBidi" w:eastAsiaTheme="minorEastAsia" w:hAnsiTheme="majorBidi" w:cstheme="majorBidi"/>
          <w:color w:val="000000"/>
          <w:sz w:val="24"/>
          <w:szCs w:val="24"/>
        </w:rPr>
        <w:t xml:space="preserve">) </w:t>
      </w:r>
      <w:proofErr w:type="spellStart"/>
      <w:r w:rsidRPr="00726FD5">
        <w:rPr>
          <w:rFonts w:asciiTheme="majorBidi" w:eastAsiaTheme="minorEastAsia" w:hAnsiTheme="majorBidi" w:cstheme="majorBidi"/>
          <w:color w:val="000000"/>
          <w:sz w:val="24"/>
          <w:szCs w:val="24"/>
        </w:rPr>
        <w:t>is</w:t>
      </w:r>
      <w:proofErr w:type="spellEnd"/>
      <w:r w:rsidRPr="00726FD5">
        <w:rPr>
          <w:rFonts w:asciiTheme="majorBidi" w:eastAsiaTheme="minorEastAsia" w:hAnsiTheme="majorBidi" w:cstheme="majorBidi"/>
          <w:color w:val="000000"/>
          <w:sz w:val="24"/>
          <w:szCs w:val="24"/>
        </w:rPr>
        <w:t xml:space="preserve"> </w:t>
      </w:r>
      <w:proofErr w:type="spellStart"/>
      <w:r w:rsidRPr="00726FD5">
        <w:rPr>
          <w:rFonts w:asciiTheme="majorBidi" w:eastAsiaTheme="minorEastAsia" w:hAnsiTheme="majorBidi" w:cstheme="majorBidi"/>
          <w:color w:val="000000"/>
          <w:sz w:val="24"/>
          <w:szCs w:val="24"/>
        </w:rPr>
        <w:t>the</w:t>
      </w:r>
      <w:proofErr w:type="spellEnd"/>
      <w:r w:rsidRPr="00726FD5">
        <w:rPr>
          <w:rFonts w:asciiTheme="majorBidi" w:eastAsiaTheme="minorEastAsia" w:hAnsiTheme="majorBidi" w:cstheme="majorBidi"/>
          <w:color w:val="000000"/>
          <w:sz w:val="24"/>
          <w:szCs w:val="24"/>
        </w:rPr>
        <w:t xml:space="preserve"> </w:t>
      </w:r>
      <w:proofErr w:type="spellStart"/>
      <w:r w:rsidRPr="00726FD5">
        <w:rPr>
          <w:rFonts w:asciiTheme="majorBidi" w:eastAsiaTheme="minorEastAsia" w:hAnsiTheme="majorBidi" w:cstheme="majorBidi"/>
          <w:color w:val="000000"/>
          <w:sz w:val="24"/>
          <w:szCs w:val="24"/>
        </w:rPr>
        <w:t>fundamental</w:t>
      </w:r>
      <w:proofErr w:type="spellEnd"/>
      <w:r w:rsidRPr="00726FD5">
        <w:rPr>
          <w:rFonts w:asciiTheme="majorBidi" w:eastAsiaTheme="minorEastAsia" w:hAnsiTheme="majorBidi" w:cstheme="majorBidi"/>
          <w:color w:val="000000"/>
          <w:sz w:val="24"/>
          <w:szCs w:val="24"/>
        </w:rPr>
        <w:t xml:space="preserve"> </w:t>
      </w:r>
      <w:proofErr w:type="spellStart"/>
      <w:r w:rsidRPr="00726FD5">
        <w:rPr>
          <w:rFonts w:asciiTheme="majorBidi" w:eastAsiaTheme="minorEastAsia" w:hAnsiTheme="majorBidi" w:cstheme="majorBidi"/>
          <w:color w:val="000000"/>
          <w:sz w:val="24"/>
          <w:szCs w:val="24"/>
        </w:rPr>
        <w:t>solution</w:t>
      </w:r>
      <w:proofErr w:type="spellEnd"/>
      <w:r w:rsidRPr="00726FD5">
        <w:rPr>
          <w:rFonts w:asciiTheme="majorBidi" w:eastAsiaTheme="minorEastAsia" w:hAnsiTheme="majorBidi" w:cstheme="majorBidi"/>
          <w:color w:val="000000"/>
          <w:sz w:val="24"/>
          <w:szCs w:val="24"/>
        </w:rPr>
        <w:t xml:space="preserve"> </w:t>
      </w:r>
      <w:proofErr w:type="spellStart"/>
      <w:r w:rsidRPr="00726FD5">
        <w:rPr>
          <w:rFonts w:asciiTheme="majorBidi" w:eastAsiaTheme="minorEastAsia" w:hAnsiTheme="majorBidi" w:cstheme="majorBidi"/>
          <w:color w:val="000000"/>
          <w:sz w:val="24"/>
          <w:szCs w:val="24"/>
        </w:rPr>
        <w:t>of</w:t>
      </w:r>
      <w:proofErr w:type="spellEnd"/>
      <w:r w:rsidRPr="00726FD5">
        <w:rPr>
          <w:rFonts w:asciiTheme="majorBidi" w:eastAsiaTheme="minorEastAsia" w:hAnsiTheme="majorBidi" w:cstheme="majorBidi"/>
          <w:color w:val="000000"/>
          <w:sz w:val="24"/>
          <w:szCs w:val="24"/>
        </w:rPr>
        <w:t xml:space="preserve"> </w:t>
      </w:r>
      <w:proofErr w:type="spellStart"/>
      <w:r w:rsidRPr="00726FD5">
        <w:rPr>
          <w:rFonts w:asciiTheme="majorBidi" w:eastAsiaTheme="minorEastAsia" w:hAnsiTheme="majorBidi" w:cstheme="majorBidi"/>
          <w:color w:val="000000"/>
          <w:sz w:val="24"/>
          <w:szCs w:val="24"/>
        </w:rPr>
        <w:t>the</w:t>
      </w:r>
      <w:proofErr w:type="spellEnd"/>
      <w:r w:rsidRPr="00726FD5">
        <w:rPr>
          <w:rFonts w:asciiTheme="majorBidi" w:eastAsiaTheme="minorEastAsia" w:hAnsiTheme="majorBidi" w:cstheme="majorBidi"/>
          <w:color w:val="000000"/>
          <w:sz w:val="24"/>
          <w:szCs w:val="24"/>
        </w:rPr>
        <w:t xml:space="preserve"> </w:t>
      </w:r>
      <w:proofErr w:type="spellStart"/>
      <w:r>
        <w:rPr>
          <w:rFonts w:asciiTheme="majorBidi" w:eastAsiaTheme="minorEastAsia" w:hAnsiTheme="majorBidi" w:cstheme="majorBidi"/>
          <w:color w:val="000000"/>
          <w:sz w:val="24"/>
          <w:szCs w:val="24"/>
          <w:lang w:val="en-GB"/>
        </w:rPr>
        <w:t>Helmhotz</w:t>
      </w:r>
      <w:proofErr w:type="spellEnd"/>
      <w:r w:rsidRPr="00726FD5">
        <w:rPr>
          <w:rFonts w:asciiTheme="majorBidi" w:eastAsiaTheme="minorEastAsia" w:hAnsiTheme="majorBidi" w:cstheme="majorBidi"/>
          <w:color w:val="000000"/>
          <w:sz w:val="24"/>
          <w:szCs w:val="24"/>
        </w:rPr>
        <w:t xml:space="preserve"> </w:t>
      </w:r>
      <w:proofErr w:type="spellStart"/>
      <w:r w:rsidRPr="00726FD5">
        <w:rPr>
          <w:rFonts w:asciiTheme="majorBidi" w:eastAsiaTheme="minorEastAsia" w:hAnsiTheme="majorBidi" w:cstheme="majorBidi"/>
          <w:color w:val="000000"/>
          <w:sz w:val="24"/>
          <w:szCs w:val="24"/>
        </w:rPr>
        <w:t>problem</w:t>
      </w:r>
      <w:proofErr w:type="spellEnd"/>
      <w:r>
        <w:rPr>
          <w:rFonts w:asciiTheme="majorBidi" w:eastAsiaTheme="minorEastAsia" w:hAnsiTheme="majorBidi" w:cstheme="majorBidi"/>
          <w:color w:val="000000"/>
          <w:sz w:val="24"/>
          <w:szCs w:val="24"/>
          <w:lang w:val="en-GB"/>
        </w:rPr>
        <w:t xml:space="preserve"> and is given by equation (3.3)</w:t>
      </w:r>
      <w:r w:rsidRPr="00726FD5">
        <w:rPr>
          <w:rFonts w:asciiTheme="majorBidi" w:eastAsiaTheme="minorEastAsia" w:hAnsiTheme="majorBidi" w:cstheme="majorBidi"/>
          <w:color w:val="000000"/>
          <w:sz w:val="24"/>
          <w:szCs w:val="24"/>
        </w:rPr>
        <w:t>.</w:t>
      </w:r>
    </w:p>
    <w:p w:rsidR="005A6206" w:rsidRDefault="0033141E" w:rsidP="00CA4902">
      <w:pPr>
        <w:pStyle w:val="Default"/>
        <w:spacing w:line="480" w:lineRule="auto"/>
        <w:ind w:right="-52"/>
        <w:jc w:val="both"/>
        <w:rPr>
          <w:rFonts w:ascii="Times New Roman" w:hAnsi="Times New Roman"/>
          <w:color w:val="000000"/>
          <w:sz w:val="24"/>
          <w:szCs w:val="24"/>
          <w:lang w:val="en-GB"/>
        </w:rPr>
      </w:pPr>
      <w:r>
        <w:rPr>
          <w:rFonts w:ascii="Times New Roman" w:hAnsi="Times New Roman"/>
          <w:color w:val="000000"/>
          <w:sz w:val="24"/>
          <w:szCs w:val="24"/>
          <w:lang w:val="en-GB"/>
        </w:rPr>
        <w:t>As it was done for the Laplace fundamental solution in the previous section,</w:t>
      </w:r>
      <w:r w:rsidR="005A6206" w:rsidRPr="005A6206">
        <w:rPr>
          <w:rFonts w:ascii="Times New Roman" w:hAnsi="Times New Roman"/>
          <w:color w:val="000000"/>
          <w:sz w:val="24"/>
          <w:szCs w:val="24"/>
          <w:lang w:val="en-GB"/>
        </w:rPr>
        <w:t xml:space="preserve"> the integral term containing ∂</w:t>
      </w:r>
      <w:r w:rsidR="005A6206" w:rsidRPr="005A6206">
        <w:rPr>
          <w:rFonts w:ascii="Times New Roman" w:hAnsi="Times New Roman"/>
          <w:i/>
          <w:color w:val="000000"/>
          <w:sz w:val="24"/>
          <w:szCs w:val="24"/>
          <w:lang w:val="en-GB"/>
        </w:rPr>
        <w:t>p</w:t>
      </w:r>
      <w:r w:rsidR="005A6206" w:rsidRPr="005A6206">
        <w:rPr>
          <w:rFonts w:ascii="Times New Roman" w:hAnsi="Times New Roman"/>
          <w:color w:val="000000"/>
          <w:sz w:val="24"/>
          <w:szCs w:val="24"/>
          <w:lang w:val="en-GB"/>
        </w:rPr>
        <w:t>/∂</w:t>
      </w:r>
      <w:r w:rsidR="005A6206" w:rsidRPr="005A6206">
        <w:rPr>
          <w:rFonts w:ascii="Times New Roman" w:hAnsi="Times New Roman"/>
          <w:i/>
          <w:color w:val="000000"/>
          <w:sz w:val="24"/>
          <w:szCs w:val="24"/>
          <w:lang w:val="en-GB"/>
        </w:rPr>
        <w:t>n</w:t>
      </w:r>
      <w:r w:rsidR="00F93C5D">
        <w:rPr>
          <w:rFonts w:ascii="Times New Roman" w:hAnsi="Times New Roman"/>
          <w:color w:val="000000"/>
          <w:sz w:val="24"/>
          <w:szCs w:val="24"/>
          <w:lang w:val="en-GB"/>
        </w:rPr>
        <w:t xml:space="preserve"> from (3.2</w:t>
      </w:r>
      <w:r w:rsidR="00F64D42">
        <w:rPr>
          <w:rFonts w:ascii="Times New Roman" w:hAnsi="Times New Roman"/>
          <w:color w:val="000000"/>
          <w:sz w:val="24"/>
          <w:szCs w:val="24"/>
          <w:lang w:val="en-GB"/>
        </w:rPr>
        <w:t>7</w:t>
      </w:r>
      <w:r w:rsidR="005A6206" w:rsidRPr="005A6206">
        <w:rPr>
          <w:rFonts w:ascii="Times New Roman" w:hAnsi="Times New Roman"/>
          <w:color w:val="000000"/>
          <w:sz w:val="24"/>
          <w:szCs w:val="24"/>
          <w:lang w:val="en-GB"/>
        </w:rPr>
        <w:t xml:space="preserve">) </w:t>
      </w:r>
      <w:r>
        <w:rPr>
          <w:rFonts w:ascii="Times New Roman" w:hAnsi="Times New Roman"/>
          <w:color w:val="000000"/>
          <w:sz w:val="24"/>
          <w:szCs w:val="24"/>
          <w:lang w:val="en-GB"/>
        </w:rPr>
        <w:t>may be eliminated. Similarly to the previous case, the “companion solution” approach should be applied.</w:t>
      </w:r>
      <w:r w:rsidR="00CA4902">
        <w:rPr>
          <w:rFonts w:ascii="Times New Roman" w:hAnsi="Times New Roman"/>
          <w:color w:val="000000"/>
          <w:sz w:val="24"/>
          <w:szCs w:val="24"/>
          <w:lang w:val="en-GB"/>
        </w:rPr>
        <w:t xml:space="preserve"> Ideally, the companion solution should be associated with fundamental solution of the problem solved</w:t>
      </w:r>
      <w:r w:rsidR="005A6206" w:rsidRPr="005A6206">
        <w:rPr>
          <w:rFonts w:ascii="Times New Roman" w:hAnsi="Times New Roman"/>
          <w:color w:val="000000"/>
          <w:sz w:val="24"/>
          <w:szCs w:val="24"/>
          <w:lang w:val="en-GB"/>
        </w:rPr>
        <w:t xml:space="preserve"> </w:t>
      </w:r>
      <w:r w:rsidR="00E94FB5">
        <w:rPr>
          <w:rFonts w:ascii="Times New Roman" w:hAnsi="Times New Roman"/>
          <w:color w:val="000000"/>
          <w:sz w:val="24"/>
          <w:szCs w:val="24"/>
          <w:lang w:val="en-GB"/>
        </w:rPr>
        <w:t>[69]</w:t>
      </w:r>
      <w:r w:rsidR="00CA4902">
        <w:rPr>
          <w:rFonts w:ascii="Times New Roman" w:hAnsi="Times New Roman"/>
          <w:color w:val="000000"/>
          <w:sz w:val="24"/>
          <w:szCs w:val="24"/>
          <w:lang w:val="en-GB"/>
        </w:rPr>
        <w:t>. Therefore, it may be</w:t>
      </w:r>
      <w:r w:rsidR="005A6206" w:rsidRPr="005A6206">
        <w:rPr>
          <w:rFonts w:ascii="Times New Roman" w:hAnsi="Times New Roman"/>
          <w:color w:val="000000"/>
          <w:sz w:val="24"/>
          <w:szCs w:val="24"/>
          <w:lang w:val="en-GB"/>
        </w:rPr>
        <w:t xml:space="preserve"> defined as the analytical solution of the following </w:t>
      </w:r>
      <w:proofErr w:type="spellStart"/>
      <w:r w:rsidR="005A6206" w:rsidRPr="005A6206">
        <w:rPr>
          <w:rFonts w:ascii="Times New Roman" w:hAnsi="Times New Roman"/>
          <w:color w:val="000000"/>
          <w:sz w:val="24"/>
          <w:szCs w:val="24"/>
          <w:lang w:val="en-GB"/>
        </w:rPr>
        <w:t>Dirichlet</w:t>
      </w:r>
      <w:proofErr w:type="spellEnd"/>
      <w:r w:rsidR="005A6206" w:rsidRPr="005A6206">
        <w:rPr>
          <w:rFonts w:ascii="Times New Roman" w:hAnsi="Times New Roman"/>
          <w:color w:val="000000"/>
          <w:sz w:val="24"/>
          <w:szCs w:val="24"/>
          <w:lang w:val="en-GB"/>
        </w:rPr>
        <w:t xml:space="preserve"> problem, </w:t>
      </w:r>
    </w:p>
    <w:p w:rsidR="005A6206" w:rsidRPr="005A6206" w:rsidRDefault="005A6206" w:rsidP="000A3F9D">
      <w:pPr>
        <w:pStyle w:val="Default"/>
        <w:spacing w:line="480" w:lineRule="auto"/>
        <w:ind w:right="-52"/>
        <w:rPr>
          <w:rFonts w:ascii="Times New Roman" w:hAnsi="Times New Roman"/>
          <w:color w:val="000000"/>
          <w:sz w:val="24"/>
          <w:szCs w:val="24"/>
          <w:lang w:val="en-GB"/>
        </w:rPr>
      </w:pPr>
      <w:r w:rsidRPr="005A6206">
        <w:rPr>
          <w:rFonts w:ascii="Times New Roman" w:hAnsi="Times New Roman"/>
          <w:color w:val="000000"/>
          <w:sz w:val="24"/>
          <w:szCs w:val="24"/>
          <w:lang w:val="en-GB"/>
        </w:rPr>
        <w:t xml:space="preserve">                                   </w:t>
      </w:r>
      <w:r w:rsidR="00E037F8">
        <w:rPr>
          <w:rFonts w:ascii="Times New Roman" w:hAnsi="Times New Roman"/>
          <w:color w:val="000000"/>
          <w:sz w:val="24"/>
          <w:szCs w:val="24"/>
          <w:lang w:val="en-GB"/>
        </w:rPr>
        <w:t xml:space="preserve">  </w:t>
      </w:r>
      <w:r w:rsidRPr="005A6206">
        <w:rPr>
          <w:rFonts w:ascii="Times New Roman" w:hAnsi="Times New Roman"/>
          <w:color w:val="000000"/>
          <w:position w:val="-10"/>
          <w:sz w:val="24"/>
          <w:szCs w:val="24"/>
          <w:lang w:val="en-GB"/>
        </w:rPr>
        <w:object w:dxaOrig="2079" w:dyaOrig="360">
          <v:shape id="_x0000_i1134" type="#_x0000_t75" style="width:103.5pt;height:18pt" o:ole="">
            <v:imagedata r:id="rId223" o:title=""/>
          </v:shape>
          <o:OLEObject Type="Embed" ProgID="Equation.3" ShapeID="_x0000_i1134" DrawAspect="Content" ObjectID="_1492579444" r:id="rId224"/>
        </w:object>
      </w:r>
      <w:r w:rsidRPr="005A6206">
        <w:rPr>
          <w:rFonts w:ascii="Times New Roman" w:hAnsi="Times New Roman"/>
          <w:color w:val="000000"/>
          <w:sz w:val="24"/>
          <w:szCs w:val="24"/>
          <w:lang w:val="en-GB"/>
        </w:rPr>
        <w:t xml:space="preserve">   </w:t>
      </w:r>
      <w:proofErr w:type="gramStart"/>
      <w:r w:rsidRPr="005A6206">
        <w:rPr>
          <w:rFonts w:ascii="Times New Roman" w:hAnsi="Times New Roman"/>
          <w:color w:val="000000"/>
          <w:sz w:val="24"/>
          <w:szCs w:val="24"/>
          <w:lang w:val="en-GB"/>
        </w:rPr>
        <w:t xml:space="preserve">on </w:t>
      </w:r>
      <w:proofErr w:type="gramEnd"/>
      <w:r w:rsidRPr="005A6206">
        <w:rPr>
          <w:rFonts w:ascii="Times New Roman" w:hAnsi="Times New Roman"/>
          <w:color w:val="000000"/>
          <w:position w:val="-12"/>
          <w:sz w:val="24"/>
          <w:szCs w:val="24"/>
          <w:lang w:val="en-GB"/>
        </w:rPr>
        <w:object w:dxaOrig="340" w:dyaOrig="360">
          <v:shape id="_x0000_i1135" type="#_x0000_t75" style="width:17.25pt;height:18pt" o:ole="">
            <v:imagedata r:id="rId199" o:title=""/>
          </v:shape>
          <o:OLEObject Type="Embed" ProgID="Equation.3" ShapeID="_x0000_i1135" DrawAspect="Content" ObjectID="_1492579445" r:id="rId225"/>
        </w:object>
      </w:r>
      <w:r w:rsidRPr="005A6206">
        <w:rPr>
          <w:rFonts w:ascii="Times New Roman" w:hAnsi="Times New Roman"/>
          <w:color w:val="000000"/>
          <w:sz w:val="24"/>
          <w:szCs w:val="24"/>
          <w:lang w:val="en-GB"/>
        </w:rPr>
        <w:t>,</w:t>
      </w:r>
    </w:p>
    <w:p w:rsidR="005A6206" w:rsidRPr="005A6206" w:rsidRDefault="005A6206" w:rsidP="000A3F9D">
      <w:pPr>
        <w:pStyle w:val="Default"/>
        <w:tabs>
          <w:tab w:val="center" w:pos="6120"/>
        </w:tabs>
        <w:spacing w:line="480" w:lineRule="auto"/>
        <w:ind w:right="-52"/>
        <w:jc w:val="right"/>
        <w:rPr>
          <w:rFonts w:ascii="Times New Roman" w:hAnsi="Times New Roman"/>
          <w:color w:val="000000"/>
          <w:sz w:val="24"/>
          <w:szCs w:val="24"/>
          <w:lang w:val="en-GB"/>
        </w:rPr>
      </w:pPr>
      <w:r w:rsidRPr="005A6206">
        <w:rPr>
          <w:rFonts w:ascii="Times New Roman" w:hAnsi="Times New Roman"/>
          <w:color w:val="000000"/>
          <w:position w:val="-10"/>
          <w:sz w:val="24"/>
          <w:szCs w:val="24"/>
          <w:lang w:val="en-GB"/>
        </w:rPr>
        <w:object w:dxaOrig="1300" w:dyaOrig="360">
          <v:shape id="_x0000_i1136" type="#_x0000_t75" style="width:64.5pt;height:18pt" o:ole="">
            <v:imagedata r:id="rId226" o:title=""/>
          </v:shape>
          <o:OLEObject Type="Embed" ProgID="Equation.3" ShapeID="_x0000_i1136" DrawAspect="Content" ObjectID="_1492579446" r:id="rId227"/>
        </w:object>
      </w:r>
      <w:r w:rsidRPr="005A6206">
        <w:rPr>
          <w:rFonts w:ascii="Times New Roman" w:hAnsi="Times New Roman"/>
          <w:color w:val="000000"/>
          <w:sz w:val="24"/>
          <w:szCs w:val="24"/>
          <w:lang w:val="en-GB"/>
        </w:rPr>
        <w:t xml:space="preserve">   </w:t>
      </w:r>
      <w:proofErr w:type="gramStart"/>
      <w:r w:rsidRPr="005A6206">
        <w:rPr>
          <w:rFonts w:ascii="Times New Roman" w:hAnsi="Times New Roman"/>
          <w:color w:val="000000"/>
          <w:sz w:val="24"/>
          <w:szCs w:val="24"/>
          <w:lang w:val="en-GB"/>
        </w:rPr>
        <w:t xml:space="preserve">on </w:t>
      </w:r>
      <w:proofErr w:type="gramEnd"/>
      <w:r w:rsidRPr="005A6206">
        <w:rPr>
          <w:rFonts w:ascii="Times New Roman" w:hAnsi="Times New Roman"/>
          <w:color w:val="000000"/>
          <w:position w:val="-12"/>
          <w:sz w:val="24"/>
          <w:szCs w:val="24"/>
          <w:lang w:val="en-GB"/>
        </w:rPr>
        <w:object w:dxaOrig="440" w:dyaOrig="360">
          <v:shape id="_x0000_i1137" type="#_x0000_t75" style="width:22.5pt;height:18pt" o:ole="">
            <v:imagedata r:id="rId203" o:title=""/>
          </v:shape>
          <o:OLEObject Type="Embed" ProgID="Equation.3" ShapeID="_x0000_i1137" DrawAspect="Content" ObjectID="_1492579447" r:id="rId228"/>
        </w:object>
      </w:r>
      <w:r w:rsidRPr="005A6206">
        <w:rPr>
          <w:rFonts w:ascii="Times New Roman" w:hAnsi="Times New Roman"/>
          <w:color w:val="000000"/>
          <w:sz w:val="24"/>
          <w:szCs w:val="24"/>
          <w:lang w:val="en-GB"/>
        </w:rPr>
        <w:t xml:space="preserve">.                             </w:t>
      </w:r>
      <w:r w:rsidR="009C10F2">
        <w:rPr>
          <w:rFonts w:ascii="Times New Roman" w:hAnsi="Times New Roman"/>
          <w:color w:val="000000"/>
          <w:sz w:val="24"/>
          <w:szCs w:val="24"/>
          <w:lang w:val="en-GB"/>
        </w:rPr>
        <w:t xml:space="preserve">           </w:t>
      </w:r>
      <w:r w:rsidR="00F93C5D">
        <w:rPr>
          <w:rFonts w:ascii="Times New Roman" w:hAnsi="Times New Roman"/>
          <w:color w:val="000000"/>
          <w:sz w:val="24"/>
          <w:szCs w:val="24"/>
          <w:lang w:val="en-GB"/>
        </w:rPr>
        <w:t xml:space="preserve">              (3.2</w:t>
      </w:r>
      <w:r w:rsidR="00F64D42">
        <w:rPr>
          <w:rFonts w:ascii="Times New Roman" w:hAnsi="Times New Roman"/>
          <w:color w:val="000000"/>
          <w:sz w:val="24"/>
          <w:szCs w:val="24"/>
          <w:lang w:val="en-GB"/>
        </w:rPr>
        <w:t>8</w:t>
      </w:r>
      <w:r w:rsidRPr="005A6206">
        <w:rPr>
          <w:rFonts w:ascii="Times New Roman" w:hAnsi="Times New Roman"/>
          <w:color w:val="000000"/>
          <w:sz w:val="24"/>
          <w:szCs w:val="24"/>
          <w:lang w:val="en-GB"/>
        </w:rPr>
        <w:t>)</w:t>
      </w:r>
    </w:p>
    <w:p w:rsidR="005A6206" w:rsidRPr="005A6206" w:rsidRDefault="005A6206" w:rsidP="00036FB9">
      <w:pPr>
        <w:pStyle w:val="Default"/>
        <w:spacing w:line="480" w:lineRule="auto"/>
        <w:jc w:val="both"/>
        <w:rPr>
          <w:rFonts w:ascii="Times New Roman" w:hAnsi="Times New Roman"/>
          <w:color w:val="000000"/>
          <w:sz w:val="24"/>
          <w:szCs w:val="24"/>
          <w:lang w:val="en-GB"/>
        </w:rPr>
      </w:pPr>
      <w:r w:rsidRPr="005A6206">
        <w:rPr>
          <w:rFonts w:ascii="Times New Roman" w:hAnsi="Times New Roman"/>
          <w:color w:val="000000"/>
          <w:sz w:val="24"/>
          <w:szCs w:val="24"/>
          <w:lang w:val="en-GB"/>
        </w:rPr>
        <w:lastRenderedPageBreak/>
        <w:t xml:space="preserve">However, </w:t>
      </w:r>
      <w:r w:rsidR="00036FB9">
        <w:rPr>
          <w:rFonts w:ascii="Times New Roman" w:hAnsi="Times New Roman"/>
          <w:color w:val="000000"/>
          <w:sz w:val="24"/>
          <w:szCs w:val="24"/>
          <w:lang w:val="en-GB"/>
        </w:rPr>
        <w:t xml:space="preserve">the </w:t>
      </w:r>
      <w:r w:rsidR="00F93C5D">
        <w:rPr>
          <w:rFonts w:ascii="Times New Roman" w:hAnsi="Times New Roman"/>
          <w:color w:val="000000"/>
          <w:sz w:val="24"/>
          <w:szCs w:val="24"/>
          <w:lang w:val="en-GB"/>
        </w:rPr>
        <w:t>solution of (3.2</w:t>
      </w:r>
      <w:r w:rsidR="00F64D42">
        <w:rPr>
          <w:rFonts w:ascii="Times New Roman" w:hAnsi="Times New Roman"/>
          <w:color w:val="000000"/>
          <w:sz w:val="24"/>
          <w:szCs w:val="24"/>
          <w:lang w:val="en-GB"/>
        </w:rPr>
        <w:t>8</w:t>
      </w:r>
      <w:r w:rsidRPr="005A6206">
        <w:rPr>
          <w:rFonts w:ascii="Times New Roman" w:hAnsi="Times New Roman"/>
          <w:color w:val="000000"/>
          <w:sz w:val="24"/>
          <w:szCs w:val="24"/>
          <w:lang w:val="en-GB"/>
        </w:rPr>
        <w:t>) is not available</w:t>
      </w:r>
      <w:r w:rsidR="00036FB9">
        <w:rPr>
          <w:rFonts w:ascii="Times New Roman" w:hAnsi="Times New Roman"/>
          <w:color w:val="000000"/>
          <w:sz w:val="24"/>
          <w:szCs w:val="24"/>
          <w:lang w:val="en-GB"/>
        </w:rPr>
        <w:t xml:space="preserve"> </w:t>
      </w:r>
      <w:sdt>
        <w:sdtPr>
          <w:rPr>
            <w:rFonts w:ascii="Times New Roman" w:hAnsi="Times New Roman"/>
            <w:color w:val="000000"/>
            <w:sz w:val="24"/>
            <w:szCs w:val="24"/>
            <w:lang w:val="en-GB"/>
          </w:rPr>
          <w:id w:val="-216749473"/>
          <w:citation/>
        </w:sdtPr>
        <w:sdtEndPr/>
        <w:sdtContent>
          <w:r w:rsidR="00036FB9">
            <w:rPr>
              <w:rFonts w:ascii="Times New Roman" w:hAnsi="Times New Roman"/>
              <w:color w:val="000000"/>
              <w:sz w:val="24"/>
              <w:szCs w:val="24"/>
              <w:lang w:val="en-GB"/>
            </w:rPr>
            <w:fldChar w:fldCharType="begin"/>
          </w:r>
          <w:r w:rsidR="00036FB9">
            <w:rPr>
              <w:rFonts w:ascii="Times New Roman" w:hAnsi="Times New Roman"/>
              <w:color w:val="000000"/>
              <w:sz w:val="24"/>
              <w:szCs w:val="24"/>
              <w:lang w:val="en-GB"/>
            </w:rPr>
            <w:instrText>CITATION Zhu88 \l 2057  \m Sla02</w:instrText>
          </w:r>
          <w:r w:rsidR="00036FB9">
            <w:rPr>
              <w:rFonts w:ascii="Times New Roman" w:hAnsi="Times New Roman"/>
              <w:color w:val="000000"/>
              <w:sz w:val="24"/>
              <w:szCs w:val="24"/>
              <w:lang w:val="en-GB"/>
            </w:rPr>
            <w:fldChar w:fldCharType="separate"/>
          </w:r>
          <w:r w:rsidR="00036FB9" w:rsidRPr="002A6D8D">
            <w:rPr>
              <w:rFonts w:ascii="Times New Roman" w:hAnsi="Times New Roman"/>
              <w:noProof/>
              <w:color w:val="000000"/>
              <w:sz w:val="24"/>
              <w:szCs w:val="24"/>
              <w:lang w:val="en-GB"/>
            </w:rPr>
            <w:t>[11, 71]</w:t>
          </w:r>
          <w:r w:rsidR="00036FB9">
            <w:rPr>
              <w:rFonts w:ascii="Times New Roman" w:hAnsi="Times New Roman"/>
              <w:color w:val="000000"/>
              <w:sz w:val="24"/>
              <w:szCs w:val="24"/>
              <w:lang w:val="en-GB"/>
            </w:rPr>
            <w:fldChar w:fldCharType="end"/>
          </w:r>
        </w:sdtContent>
      </w:sdt>
      <w:r w:rsidRPr="005A6206">
        <w:rPr>
          <w:rFonts w:ascii="Times New Roman" w:hAnsi="Times New Roman"/>
          <w:color w:val="000000"/>
          <w:sz w:val="24"/>
          <w:szCs w:val="24"/>
          <w:lang w:val="en-GB"/>
        </w:rPr>
        <w:t xml:space="preserve">. </w:t>
      </w:r>
    </w:p>
    <w:p w:rsidR="005A6206" w:rsidRPr="005A6206" w:rsidRDefault="0053605E" w:rsidP="00C958B9">
      <w:pPr>
        <w:pStyle w:val="Default"/>
        <w:spacing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ab/>
      </w:r>
      <w:r w:rsidR="00401FEA">
        <w:rPr>
          <w:rFonts w:ascii="Times New Roman" w:hAnsi="Times New Roman"/>
          <w:color w:val="000000"/>
          <w:sz w:val="24"/>
          <w:szCs w:val="24"/>
          <w:lang w:val="en-GB"/>
        </w:rPr>
        <w:t>Nevertheless</w:t>
      </w:r>
      <w:r w:rsidR="005A6206" w:rsidRPr="005A6206">
        <w:rPr>
          <w:rFonts w:ascii="Times New Roman" w:hAnsi="Times New Roman"/>
          <w:color w:val="000000"/>
          <w:sz w:val="24"/>
          <w:szCs w:val="24"/>
          <w:lang w:val="en-GB"/>
        </w:rPr>
        <w:t>, the integral containing the variable ∂</w:t>
      </w:r>
      <w:r w:rsidR="0053342D">
        <w:rPr>
          <w:rFonts w:ascii="Times New Roman" w:hAnsi="Times New Roman"/>
          <w:i/>
          <w:color w:val="000000"/>
          <w:sz w:val="24"/>
          <w:szCs w:val="24"/>
          <w:lang w:val="en-GB"/>
        </w:rPr>
        <w:t>p</w:t>
      </w:r>
      <w:r w:rsidR="005A6206" w:rsidRPr="005A6206">
        <w:rPr>
          <w:rFonts w:ascii="Times New Roman" w:hAnsi="Times New Roman"/>
          <w:color w:val="000000"/>
          <w:sz w:val="24"/>
          <w:szCs w:val="24"/>
          <w:lang w:val="en-GB"/>
        </w:rPr>
        <w:t>/∂</w:t>
      </w:r>
      <w:r w:rsidR="005A6206" w:rsidRPr="005A6206">
        <w:rPr>
          <w:rFonts w:ascii="Times New Roman" w:hAnsi="Times New Roman"/>
          <w:i/>
          <w:color w:val="000000"/>
          <w:sz w:val="24"/>
          <w:szCs w:val="24"/>
          <w:lang w:val="en-GB"/>
        </w:rPr>
        <w:t>n</w:t>
      </w:r>
      <w:r w:rsidR="00401FEA">
        <w:rPr>
          <w:rFonts w:ascii="Times New Roman" w:hAnsi="Times New Roman"/>
          <w:color w:val="000000"/>
          <w:sz w:val="24"/>
          <w:szCs w:val="24"/>
          <w:lang w:val="en-GB"/>
        </w:rPr>
        <w:t xml:space="preserve"> can be</w:t>
      </w:r>
      <w:r w:rsidR="005A6206" w:rsidRPr="005A6206">
        <w:rPr>
          <w:rFonts w:ascii="Times New Roman" w:hAnsi="Times New Roman"/>
          <w:color w:val="000000"/>
          <w:sz w:val="24"/>
          <w:szCs w:val="24"/>
          <w:lang w:val="en-GB"/>
        </w:rPr>
        <w:t xml:space="preserve"> eliminated by adopting the analytical solution that satisfies,</w:t>
      </w:r>
    </w:p>
    <w:p w:rsidR="005A6206" w:rsidRPr="005A6206" w:rsidRDefault="005A6206" w:rsidP="000A3F9D">
      <w:pPr>
        <w:pStyle w:val="Default"/>
        <w:spacing w:line="480" w:lineRule="auto"/>
        <w:ind w:right="-52"/>
        <w:rPr>
          <w:rFonts w:ascii="Times New Roman" w:hAnsi="Times New Roman"/>
          <w:color w:val="000000"/>
          <w:sz w:val="24"/>
          <w:szCs w:val="24"/>
          <w:lang w:val="en-GB"/>
        </w:rPr>
      </w:pPr>
      <w:r w:rsidRPr="005A6206">
        <w:rPr>
          <w:rFonts w:ascii="Times New Roman" w:hAnsi="Times New Roman"/>
          <w:color w:val="000000"/>
          <w:sz w:val="24"/>
          <w:szCs w:val="24"/>
          <w:lang w:val="en-GB"/>
        </w:rPr>
        <w:t xml:space="preserve">                                       </w:t>
      </w:r>
      <w:r w:rsidRPr="005A6206">
        <w:rPr>
          <w:rFonts w:ascii="Times New Roman" w:hAnsi="Times New Roman"/>
          <w:color w:val="000000"/>
          <w:position w:val="-10"/>
          <w:sz w:val="24"/>
          <w:szCs w:val="24"/>
          <w:lang w:val="en-GB"/>
        </w:rPr>
        <w:object w:dxaOrig="1140" w:dyaOrig="360">
          <v:shape id="_x0000_i1138" type="#_x0000_t75" style="width:57.75pt;height:18pt" o:ole="">
            <v:imagedata r:id="rId197" o:title=""/>
          </v:shape>
          <o:OLEObject Type="Embed" ProgID="Equation.3" ShapeID="_x0000_i1138" DrawAspect="Content" ObjectID="_1492579448" r:id="rId229"/>
        </w:object>
      </w:r>
      <w:r w:rsidRPr="005A6206">
        <w:rPr>
          <w:rFonts w:ascii="Times New Roman" w:hAnsi="Times New Roman"/>
          <w:color w:val="000000"/>
          <w:sz w:val="24"/>
          <w:szCs w:val="24"/>
          <w:lang w:val="en-GB"/>
        </w:rPr>
        <w:t xml:space="preserve">   </w:t>
      </w:r>
      <w:proofErr w:type="gramStart"/>
      <w:r w:rsidRPr="005A6206">
        <w:rPr>
          <w:rFonts w:ascii="Times New Roman" w:hAnsi="Times New Roman"/>
          <w:color w:val="000000"/>
          <w:sz w:val="24"/>
          <w:szCs w:val="24"/>
          <w:lang w:val="en-GB"/>
        </w:rPr>
        <w:t xml:space="preserve">on </w:t>
      </w:r>
      <w:proofErr w:type="gramEnd"/>
      <w:r w:rsidRPr="005A6206">
        <w:rPr>
          <w:rFonts w:ascii="Times New Roman" w:hAnsi="Times New Roman"/>
          <w:color w:val="000000"/>
          <w:position w:val="-12"/>
          <w:sz w:val="24"/>
          <w:szCs w:val="24"/>
          <w:lang w:val="en-GB"/>
        </w:rPr>
        <w:object w:dxaOrig="340" w:dyaOrig="360">
          <v:shape id="_x0000_i1139" type="#_x0000_t75" style="width:17.25pt;height:18pt" o:ole="">
            <v:imagedata r:id="rId199" o:title=""/>
          </v:shape>
          <o:OLEObject Type="Embed" ProgID="Equation.3" ShapeID="_x0000_i1139" DrawAspect="Content" ObjectID="_1492579449" r:id="rId230"/>
        </w:object>
      </w:r>
      <w:r w:rsidRPr="005A6206">
        <w:rPr>
          <w:rFonts w:ascii="Times New Roman" w:hAnsi="Times New Roman"/>
          <w:color w:val="000000"/>
          <w:sz w:val="24"/>
          <w:szCs w:val="24"/>
          <w:lang w:val="en-GB"/>
        </w:rPr>
        <w:t>,</w:t>
      </w:r>
    </w:p>
    <w:p w:rsidR="005A6206" w:rsidRPr="005A6206" w:rsidRDefault="005A6206" w:rsidP="000A3F9D">
      <w:pPr>
        <w:pStyle w:val="Default"/>
        <w:tabs>
          <w:tab w:val="center" w:pos="6300"/>
        </w:tabs>
        <w:spacing w:line="480" w:lineRule="auto"/>
        <w:ind w:right="-52"/>
        <w:jc w:val="right"/>
        <w:rPr>
          <w:rFonts w:ascii="Times New Roman" w:hAnsi="Times New Roman"/>
          <w:color w:val="000000"/>
          <w:sz w:val="24"/>
          <w:szCs w:val="24"/>
          <w:lang w:val="en-GB"/>
        </w:rPr>
      </w:pPr>
      <w:r w:rsidRPr="005A6206">
        <w:rPr>
          <w:rFonts w:ascii="Times New Roman" w:hAnsi="Times New Roman"/>
          <w:color w:val="000000"/>
          <w:position w:val="-10"/>
          <w:sz w:val="24"/>
          <w:szCs w:val="24"/>
          <w:lang w:val="en-GB"/>
        </w:rPr>
        <w:object w:dxaOrig="1300" w:dyaOrig="360">
          <v:shape id="_x0000_i1140" type="#_x0000_t75" style="width:64.5pt;height:18pt" o:ole="">
            <v:imagedata r:id="rId201" o:title=""/>
          </v:shape>
          <o:OLEObject Type="Embed" ProgID="Equation.3" ShapeID="_x0000_i1140" DrawAspect="Content" ObjectID="_1492579450" r:id="rId231"/>
        </w:object>
      </w:r>
      <w:r w:rsidRPr="005A6206">
        <w:rPr>
          <w:rFonts w:ascii="Times New Roman" w:hAnsi="Times New Roman"/>
          <w:color w:val="000000"/>
          <w:sz w:val="24"/>
          <w:szCs w:val="24"/>
          <w:lang w:val="en-GB"/>
        </w:rPr>
        <w:t xml:space="preserve">   </w:t>
      </w:r>
      <w:proofErr w:type="gramStart"/>
      <w:r w:rsidRPr="005A6206">
        <w:rPr>
          <w:rFonts w:ascii="Times New Roman" w:hAnsi="Times New Roman"/>
          <w:color w:val="000000"/>
          <w:sz w:val="24"/>
          <w:szCs w:val="24"/>
          <w:lang w:val="en-GB"/>
        </w:rPr>
        <w:t xml:space="preserve">on </w:t>
      </w:r>
      <w:proofErr w:type="gramEnd"/>
      <w:r w:rsidRPr="005A6206">
        <w:rPr>
          <w:rFonts w:ascii="Times New Roman" w:hAnsi="Times New Roman"/>
          <w:color w:val="000000"/>
          <w:position w:val="-12"/>
          <w:sz w:val="24"/>
          <w:szCs w:val="24"/>
          <w:lang w:val="en-GB"/>
        </w:rPr>
        <w:object w:dxaOrig="440" w:dyaOrig="360">
          <v:shape id="_x0000_i1141" type="#_x0000_t75" style="width:22.5pt;height:18pt" o:ole="">
            <v:imagedata r:id="rId203" o:title=""/>
          </v:shape>
          <o:OLEObject Type="Embed" ProgID="Equation.3" ShapeID="_x0000_i1141" DrawAspect="Content" ObjectID="_1492579451" r:id="rId232"/>
        </w:object>
      </w:r>
      <w:r w:rsidRPr="005A6206">
        <w:rPr>
          <w:rFonts w:ascii="Times New Roman" w:hAnsi="Times New Roman"/>
          <w:color w:val="000000"/>
          <w:sz w:val="24"/>
          <w:szCs w:val="24"/>
          <w:lang w:val="en-GB"/>
        </w:rPr>
        <w:t xml:space="preserve">.                            </w:t>
      </w:r>
      <w:r w:rsidR="009C10F2">
        <w:rPr>
          <w:rFonts w:ascii="Times New Roman" w:hAnsi="Times New Roman"/>
          <w:color w:val="000000"/>
          <w:sz w:val="24"/>
          <w:szCs w:val="24"/>
          <w:lang w:val="en-GB"/>
        </w:rPr>
        <w:t xml:space="preserve">       </w:t>
      </w:r>
      <w:r w:rsidR="00F93C5D">
        <w:rPr>
          <w:rFonts w:ascii="Times New Roman" w:hAnsi="Times New Roman"/>
          <w:color w:val="000000"/>
          <w:sz w:val="24"/>
          <w:szCs w:val="24"/>
          <w:lang w:val="en-GB"/>
        </w:rPr>
        <w:t xml:space="preserve">                  (3.2</w:t>
      </w:r>
      <w:r w:rsidR="00F64D42">
        <w:rPr>
          <w:rFonts w:ascii="Times New Roman" w:hAnsi="Times New Roman"/>
          <w:color w:val="000000"/>
          <w:sz w:val="24"/>
          <w:szCs w:val="24"/>
          <w:lang w:val="en-GB"/>
        </w:rPr>
        <w:t>9</w:t>
      </w:r>
      <w:r w:rsidRPr="005A6206">
        <w:rPr>
          <w:rFonts w:ascii="Times New Roman" w:hAnsi="Times New Roman"/>
          <w:color w:val="000000"/>
          <w:sz w:val="24"/>
          <w:szCs w:val="24"/>
          <w:lang w:val="en-GB"/>
        </w:rPr>
        <w:t>)</w:t>
      </w:r>
    </w:p>
    <w:p w:rsidR="00A21483" w:rsidRPr="005A6206" w:rsidRDefault="00A21483" w:rsidP="00694DAF">
      <w:pPr>
        <w:ind w:right="-52"/>
        <w:rPr>
          <w:color w:val="000000"/>
        </w:rPr>
      </w:pPr>
      <w:r>
        <w:rPr>
          <w:color w:val="000000"/>
        </w:rPr>
        <w:t>Considering that</w:t>
      </w:r>
      <w:r w:rsidRPr="005A6206">
        <w:rPr>
          <w:color w:val="000000"/>
        </w:rPr>
        <w:t xml:space="preserve"> circular sub-domai</w:t>
      </w:r>
      <w:r w:rsidR="005D7987">
        <w:rPr>
          <w:color w:val="000000"/>
        </w:rPr>
        <w:t>ns are used in this work,</w:t>
      </w:r>
      <w:r>
        <w:rPr>
          <w:color w:val="000000"/>
        </w:rPr>
        <w:t xml:space="preserve"> the solution of (3.2</w:t>
      </w:r>
      <w:r w:rsidR="00F64D42">
        <w:rPr>
          <w:color w:val="000000"/>
        </w:rPr>
        <w:t>9</w:t>
      </w:r>
      <w:r w:rsidRPr="005A6206">
        <w:rPr>
          <w:color w:val="000000"/>
        </w:rPr>
        <w:t xml:space="preserve">) is obtained as,  </w:t>
      </w:r>
    </w:p>
    <w:p w:rsidR="00A21483" w:rsidRPr="005A6206" w:rsidRDefault="00A21483" w:rsidP="00A21483">
      <w:pPr>
        <w:ind w:right="-52"/>
        <w:jc w:val="right"/>
        <w:rPr>
          <w:color w:val="000000"/>
        </w:rPr>
      </w:pPr>
      <w:r w:rsidRPr="005A6206">
        <w:rPr>
          <w:color w:val="000000"/>
        </w:rPr>
        <w:t xml:space="preserve"> </w:t>
      </w:r>
      <w:r w:rsidRPr="005A6206">
        <w:rPr>
          <w:color w:val="000000"/>
          <w:position w:val="-24"/>
        </w:rPr>
        <w:object w:dxaOrig="2439" w:dyaOrig="620">
          <v:shape id="_x0000_i1142" type="#_x0000_t75" style="width:122.25pt;height:31.5pt" o:ole="">
            <v:imagedata r:id="rId233" o:title=""/>
          </v:shape>
          <o:OLEObject Type="Embed" ProgID="Equation.3" ShapeID="_x0000_i1142" DrawAspect="Content" ObjectID="_1492579452" r:id="rId234"/>
        </w:object>
      </w:r>
      <w:r w:rsidRPr="005A6206">
        <w:rPr>
          <w:color w:val="000000"/>
        </w:rPr>
        <w:t xml:space="preserve">         </w:t>
      </w:r>
      <w:r>
        <w:rPr>
          <w:color w:val="000000"/>
        </w:rPr>
        <w:t xml:space="preserve">                                   (3.</w:t>
      </w:r>
      <w:r w:rsidR="00F64D42">
        <w:rPr>
          <w:color w:val="000000"/>
        </w:rPr>
        <w:t>30</w:t>
      </w:r>
      <w:r w:rsidRPr="005A6206">
        <w:rPr>
          <w:color w:val="000000"/>
        </w:rPr>
        <w:t>)</w:t>
      </w:r>
    </w:p>
    <w:p w:rsidR="00A21483" w:rsidRDefault="00A21483" w:rsidP="00A34D26">
      <w:pPr>
        <w:ind w:right="-52"/>
        <w:rPr>
          <w:color w:val="000000"/>
        </w:rPr>
      </w:pPr>
      <w:proofErr w:type="gramStart"/>
      <w:r w:rsidRPr="005A6206">
        <w:rPr>
          <w:color w:val="000000"/>
        </w:rPr>
        <w:t>where</w:t>
      </w:r>
      <w:proofErr w:type="gramEnd"/>
      <w:r w:rsidRPr="005A6206">
        <w:rPr>
          <w:color w:val="000000"/>
        </w:rPr>
        <w:t xml:space="preserve"> </w:t>
      </w:r>
      <w:r w:rsidRPr="005A6206">
        <w:rPr>
          <w:color w:val="000000"/>
          <w:position w:val="-14"/>
        </w:rPr>
        <w:object w:dxaOrig="420" w:dyaOrig="380">
          <v:shape id="_x0000_i1143" type="#_x0000_t75" style="width:22.5pt;height:18.75pt" o:ole="">
            <v:imagedata r:id="rId207" o:title=""/>
          </v:shape>
          <o:OLEObject Type="Embed" ProgID="Equation.3" ShapeID="_x0000_i1143" DrawAspect="Content" ObjectID="_1492579453" r:id="rId235"/>
        </w:object>
      </w:r>
      <w:r w:rsidRPr="005A6206">
        <w:rPr>
          <w:color w:val="000000"/>
        </w:rPr>
        <w:t xml:space="preserve">is the radius of the sub-domain. </w:t>
      </w:r>
    </w:p>
    <w:p w:rsidR="005A6206" w:rsidRPr="005A6206" w:rsidRDefault="005A6206" w:rsidP="000A3F9D">
      <w:pPr>
        <w:pStyle w:val="Default"/>
        <w:spacing w:line="480" w:lineRule="auto"/>
        <w:ind w:right="-52"/>
        <w:jc w:val="both"/>
        <w:rPr>
          <w:rFonts w:ascii="Times New Roman" w:hAnsi="Times New Roman"/>
          <w:color w:val="000000"/>
          <w:sz w:val="24"/>
          <w:szCs w:val="24"/>
          <w:lang w:val="en-GB"/>
        </w:rPr>
      </w:pPr>
      <w:r w:rsidRPr="005A6206">
        <w:rPr>
          <w:rFonts w:ascii="Times New Roman" w:hAnsi="Times New Roman"/>
          <w:color w:val="000000"/>
          <w:sz w:val="24"/>
          <w:szCs w:val="24"/>
          <w:lang w:val="en-GB"/>
        </w:rPr>
        <w:t xml:space="preserve">Using </w:t>
      </w:r>
      <w:r w:rsidRPr="005A6206">
        <w:rPr>
          <w:rFonts w:ascii="Times New Roman" w:hAnsi="Times New Roman"/>
          <w:i/>
          <w:color w:val="000000"/>
          <w:sz w:val="24"/>
          <w:szCs w:val="24"/>
          <w:lang w:val="en-GB"/>
        </w:rPr>
        <w:t>p</w:t>
      </w:r>
      <w:r w:rsidRPr="005A6206">
        <w:rPr>
          <w:rFonts w:ascii="Times New Roman" w:hAnsi="Times New Roman"/>
          <w:i/>
          <w:color w:val="000000"/>
          <w:sz w:val="24"/>
          <w:szCs w:val="24"/>
          <w:vertAlign w:val="superscript"/>
          <w:lang w:val="en-GB"/>
        </w:rPr>
        <w:t>**</w:t>
      </w:r>
      <w:r w:rsidRPr="005A6206">
        <w:rPr>
          <w:rFonts w:ascii="Times New Roman" w:hAnsi="Times New Roman"/>
          <w:i/>
          <w:color w:val="000000"/>
          <w:sz w:val="24"/>
          <w:szCs w:val="24"/>
          <w:lang w:val="en-GB"/>
        </w:rPr>
        <w:t>=p</w:t>
      </w:r>
      <w:r w:rsidRPr="005A6206">
        <w:rPr>
          <w:rFonts w:ascii="Times New Roman" w:hAnsi="Times New Roman"/>
          <w:i/>
          <w:color w:val="000000"/>
          <w:sz w:val="24"/>
          <w:szCs w:val="24"/>
          <w:vertAlign w:val="superscript"/>
          <w:lang w:val="en-GB"/>
        </w:rPr>
        <w:t>*</w:t>
      </w:r>
      <w:r w:rsidRPr="005A6206">
        <w:rPr>
          <w:rFonts w:ascii="Times New Roman" w:hAnsi="Times New Roman"/>
          <w:color w:val="000000"/>
          <w:sz w:val="24"/>
          <w:szCs w:val="24"/>
          <w:lang w:val="en-GB"/>
        </w:rPr>
        <w:t xml:space="preserve"> - </w:t>
      </w:r>
      <w:r w:rsidRPr="005A6206">
        <w:rPr>
          <w:rFonts w:ascii="Times New Roman" w:hAnsi="Times New Roman"/>
          <w:i/>
          <w:color w:val="000000"/>
          <w:sz w:val="24"/>
          <w:szCs w:val="24"/>
          <w:lang w:val="en-GB"/>
        </w:rPr>
        <w:t>p</w:t>
      </w:r>
      <w:r w:rsidRPr="005A6206">
        <w:rPr>
          <w:rFonts w:ascii="Times New Roman" w:hAnsi="Times New Roman"/>
          <w:i/>
          <w:color w:val="000000"/>
          <w:sz w:val="24"/>
          <w:szCs w:val="24"/>
          <w:vertAlign w:val="superscript"/>
          <w:lang w:val="en-GB"/>
        </w:rPr>
        <w:t>’</w:t>
      </w:r>
      <w:r w:rsidRPr="005A6206">
        <w:rPr>
          <w:rFonts w:ascii="Times New Roman" w:hAnsi="Times New Roman"/>
          <w:color w:val="000000"/>
          <w:sz w:val="24"/>
          <w:szCs w:val="24"/>
          <w:lang w:val="en-GB"/>
        </w:rPr>
        <w:t xml:space="preserve"> as the modified test function and by applying the Green integral formula </w:t>
      </w:r>
      <w:proofErr w:type="spellStart"/>
      <w:r w:rsidRPr="005A6206">
        <w:rPr>
          <w:rFonts w:ascii="Times New Roman" w:hAnsi="Times New Roman"/>
          <w:color w:val="000000"/>
          <w:sz w:val="24"/>
          <w:szCs w:val="24"/>
        </w:rPr>
        <w:t>over</w:t>
      </w:r>
      <w:proofErr w:type="spellEnd"/>
      <w:r w:rsidRPr="005A6206">
        <w:rPr>
          <w:rFonts w:ascii="Times New Roman" w:hAnsi="Times New Roman"/>
          <w:color w:val="000000"/>
          <w:sz w:val="24"/>
          <w:szCs w:val="24"/>
        </w:rPr>
        <w:t xml:space="preserve"> </w:t>
      </w:r>
      <w:proofErr w:type="spellStart"/>
      <w:r w:rsidRPr="005A6206">
        <w:rPr>
          <w:rFonts w:ascii="Times New Roman" w:hAnsi="Times New Roman"/>
          <w:color w:val="000000"/>
          <w:sz w:val="24"/>
          <w:szCs w:val="24"/>
        </w:rPr>
        <w:t>the</w:t>
      </w:r>
      <w:proofErr w:type="spellEnd"/>
      <w:r w:rsidRPr="005A6206">
        <w:rPr>
          <w:rFonts w:ascii="Times New Roman" w:hAnsi="Times New Roman"/>
          <w:color w:val="000000"/>
          <w:sz w:val="24"/>
          <w:szCs w:val="24"/>
        </w:rPr>
        <w:t xml:space="preserve"> </w:t>
      </w:r>
      <w:proofErr w:type="spellStart"/>
      <w:r w:rsidRPr="005A6206">
        <w:rPr>
          <w:rFonts w:ascii="Times New Roman" w:hAnsi="Times New Roman"/>
          <w:color w:val="000000"/>
          <w:sz w:val="24"/>
          <w:szCs w:val="24"/>
        </w:rPr>
        <w:t>local</w:t>
      </w:r>
      <w:proofErr w:type="spellEnd"/>
      <w:r w:rsidRPr="005A6206">
        <w:rPr>
          <w:rFonts w:ascii="Times New Roman" w:hAnsi="Times New Roman"/>
          <w:color w:val="000000"/>
          <w:sz w:val="24"/>
          <w:szCs w:val="24"/>
        </w:rPr>
        <w:t xml:space="preserve"> </w:t>
      </w:r>
      <w:proofErr w:type="spellStart"/>
      <w:r w:rsidRPr="005A6206">
        <w:rPr>
          <w:rFonts w:ascii="Times New Roman" w:hAnsi="Times New Roman"/>
          <w:color w:val="000000"/>
          <w:sz w:val="24"/>
          <w:szCs w:val="24"/>
        </w:rPr>
        <w:t>sub-domain</w:t>
      </w:r>
      <w:proofErr w:type="spellEnd"/>
      <w:r w:rsidRPr="005A6206">
        <w:rPr>
          <w:rFonts w:ascii="Times New Roman" w:hAnsi="Times New Roman"/>
          <w:color w:val="000000"/>
          <w:position w:val="-12"/>
          <w:sz w:val="24"/>
          <w:szCs w:val="24"/>
          <w:lang w:val="en-GB"/>
        </w:rPr>
        <w:object w:dxaOrig="340" w:dyaOrig="360">
          <v:shape id="_x0000_i1144" type="#_x0000_t75" style="width:17.25pt;height:18pt" o:ole="">
            <v:imagedata r:id="rId199" o:title=""/>
          </v:shape>
          <o:OLEObject Type="Embed" ProgID="Equation.3" ShapeID="_x0000_i1144" DrawAspect="Content" ObjectID="_1492579454" r:id="rId236"/>
        </w:object>
      </w:r>
      <w:r w:rsidRPr="005A6206">
        <w:rPr>
          <w:rFonts w:ascii="Times New Roman" w:hAnsi="Times New Roman"/>
          <w:color w:val="000000"/>
          <w:sz w:val="24"/>
          <w:szCs w:val="24"/>
          <w:lang w:val="en-GB"/>
        </w:rPr>
        <w:t>, the i</w:t>
      </w:r>
      <w:r w:rsidR="00F93C5D">
        <w:rPr>
          <w:rFonts w:ascii="Times New Roman" w:hAnsi="Times New Roman"/>
          <w:color w:val="000000"/>
          <w:sz w:val="24"/>
          <w:szCs w:val="24"/>
          <w:lang w:val="en-GB"/>
        </w:rPr>
        <w:t>ntegral representation (3.2</w:t>
      </w:r>
      <w:r w:rsidR="00F64D42">
        <w:rPr>
          <w:rFonts w:ascii="Times New Roman" w:hAnsi="Times New Roman"/>
          <w:color w:val="000000"/>
          <w:sz w:val="24"/>
          <w:szCs w:val="24"/>
          <w:lang w:val="en-GB"/>
        </w:rPr>
        <w:t>7</w:t>
      </w:r>
      <w:r w:rsidRPr="005A6206">
        <w:rPr>
          <w:rFonts w:ascii="Times New Roman" w:hAnsi="Times New Roman"/>
          <w:color w:val="000000"/>
          <w:sz w:val="24"/>
          <w:szCs w:val="24"/>
          <w:lang w:val="en-GB"/>
        </w:rPr>
        <w:t xml:space="preserve">) can be rewritten as:   </w:t>
      </w:r>
    </w:p>
    <w:p w:rsidR="005A6206" w:rsidRPr="005A6206" w:rsidRDefault="005E30C8" w:rsidP="003C6AFB">
      <w:pPr>
        <w:pStyle w:val="Default"/>
        <w:spacing w:line="480" w:lineRule="auto"/>
        <w:ind w:right="-52"/>
        <w:jc w:val="right"/>
        <w:rPr>
          <w:rFonts w:ascii="Times New Roman" w:hAnsi="Times New Roman"/>
          <w:color w:val="000000"/>
          <w:sz w:val="24"/>
          <w:szCs w:val="24"/>
          <w:lang w:val="en-GB"/>
        </w:rPr>
      </w:pPr>
      <w:r>
        <w:rPr>
          <w:rFonts w:ascii="Times New Roman" w:hAnsi="Times New Roman"/>
          <w:color w:val="000000"/>
          <w:sz w:val="24"/>
          <w:szCs w:val="24"/>
          <w:lang w:val="en-GB"/>
        </w:rPr>
        <w:t xml:space="preserve"> </w:t>
      </w:r>
      <w:r w:rsidR="003C6AFB" w:rsidRPr="005A6206">
        <w:rPr>
          <w:rFonts w:ascii="Times New Roman" w:hAnsi="Times New Roman"/>
          <w:position w:val="-30"/>
          <w:sz w:val="24"/>
          <w:szCs w:val="24"/>
        </w:rPr>
        <w:object w:dxaOrig="5300" w:dyaOrig="740">
          <v:shape id="_x0000_i1145" type="#_x0000_t75" style="width:265.5pt;height:37.5pt" o:ole="">
            <v:imagedata r:id="rId237" o:title=""/>
          </v:shape>
          <o:OLEObject Type="Embed" ProgID="Equation.3" ShapeID="_x0000_i1145" DrawAspect="Content" ObjectID="_1492579455" r:id="rId238"/>
        </w:object>
      </w:r>
      <w:r>
        <w:rPr>
          <w:rFonts w:ascii="Times New Roman" w:hAnsi="Times New Roman"/>
          <w:color w:val="000000"/>
          <w:sz w:val="24"/>
          <w:szCs w:val="24"/>
          <w:lang w:val="en-GB"/>
        </w:rPr>
        <w:t xml:space="preserve">  </w:t>
      </w:r>
      <w:r w:rsidR="003C6AFB">
        <w:rPr>
          <w:rFonts w:ascii="Times New Roman" w:hAnsi="Times New Roman"/>
          <w:color w:val="000000"/>
          <w:sz w:val="24"/>
          <w:szCs w:val="24"/>
          <w:lang w:val="en-GB"/>
        </w:rPr>
        <w:tab/>
        <w:t xml:space="preserve">           </w:t>
      </w:r>
      <w:r w:rsidR="00F93C5D">
        <w:rPr>
          <w:rFonts w:ascii="Times New Roman" w:hAnsi="Times New Roman"/>
          <w:color w:val="000000"/>
          <w:sz w:val="24"/>
          <w:szCs w:val="24"/>
          <w:lang w:val="en-GB"/>
        </w:rPr>
        <w:t>(3.</w:t>
      </w:r>
      <w:r w:rsidR="00F64D42">
        <w:rPr>
          <w:rFonts w:ascii="Times New Roman" w:hAnsi="Times New Roman"/>
          <w:color w:val="000000"/>
          <w:sz w:val="24"/>
          <w:szCs w:val="24"/>
          <w:lang w:val="en-GB"/>
        </w:rPr>
        <w:t>31</w:t>
      </w:r>
      <w:r w:rsidR="005A6206" w:rsidRPr="005A6206">
        <w:rPr>
          <w:rFonts w:ascii="Times New Roman" w:hAnsi="Times New Roman"/>
          <w:color w:val="000000"/>
          <w:sz w:val="24"/>
          <w:szCs w:val="24"/>
          <w:lang w:val="en-GB"/>
        </w:rPr>
        <w:t>)</w:t>
      </w:r>
    </w:p>
    <w:p w:rsidR="005A6206" w:rsidRDefault="005A6206" w:rsidP="00A65B46">
      <w:pPr>
        <w:ind w:right="-52"/>
        <w:rPr>
          <w:color w:val="000000"/>
        </w:rPr>
      </w:pPr>
      <w:proofErr w:type="gramStart"/>
      <w:r w:rsidRPr="005A6206">
        <w:rPr>
          <w:color w:val="000000"/>
        </w:rPr>
        <w:t>where</w:t>
      </w:r>
      <w:proofErr w:type="gramEnd"/>
      <w:r w:rsidRPr="005A6206">
        <w:rPr>
          <w:color w:val="000000"/>
        </w:rPr>
        <w:t xml:space="preserve"> </w:t>
      </w:r>
      <w:r w:rsidRPr="005A6206">
        <w:rPr>
          <w:color w:val="000000"/>
          <w:position w:val="-10"/>
        </w:rPr>
        <w:object w:dxaOrig="240" w:dyaOrig="320">
          <v:shape id="_x0000_i1146" type="#_x0000_t75" style="width:11.25pt;height:15.75pt" o:ole="">
            <v:imagedata r:id="rId60" o:title=""/>
          </v:shape>
          <o:OLEObject Type="Embed" ProgID="Equation.3" ShapeID="_x0000_i1146" DrawAspect="Content" ObjectID="_1492579456" r:id="rId239"/>
        </w:object>
      </w:r>
      <w:r w:rsidRPr="005A6206">
        <w:rPr>
          <w:color w:val="000000"/>
        </w:rPr>
        <w:t xml:space="preserve"> is the field variable over </w:t>
      </w:r>
      <w:r w:rsidRPr="005A6206">
        <w:rPr>
          <w:color w:val="000000"/>
          <w:position w:val="-12"/>
        </w:rPr>
        <w:object w:dxaOrig="340" w:dyaOrig="360">
          <v:shape id="_x0000_i1147" type="#_x0000_t75" style="width:17.25pt;height:18pt" o:ole="">
            <v:imagedata r:id="rId199" o:title=""/>
          </v:shape>
          <o:OLEObject Type="Embed" ProgID="Equation.3" ShapeID="_x0000_i1147" DrawAspect="Content" ObjectID="_1492579457" r:id="rId240"/>
        </w:object>
      </w:r>
      <w:r w:rsidR="00401FEA">
        <w:rPr>
          <w:color w:val="000000"/>
        </w:rPr>
        <w:t xml:space="preserve">. </w:t>
      </w:r>
      <w:r w:rsidR="00A65B46">
        <w:rPr>
          <w:color w:val="000000"/>
        </w:rPr>
        <w:t xml:space="preserve">Using (3.3) and (3.30), the explicit expression for </w:t>
      </w:r>
      <w:r w:rsidR="00A65B46" w:rsidRPr="00AA6BB6">
        <w:rPr>
          <w:i/>
          <w:color w:val="000000"/>
        </w:rPr>
        <w:t>p</w:t>
      </w:r>
      <w:r w:rsidR="00A65B46" w:rsidRPr="00AA6BB6">
        <w:rPr>
          <w:color w:val="000000"/>
          <w:vertAlign w:val="superscript"/>
        </w:rPr>
        <w:t>*</w:t>
      </w:r>
      <w:r w:rsidR="00A65B46">
        <w:rPr>
          <w:color w:val="000000"/>
          <w:vertAlign w:val="superscript"/>
        </w:rPr>
        <w:t>*</w:t>
      </w:r>
      <w:r w:rsidR="00A65B46" w:rsidRPr="00AA6BB6">
        <w:rPr>
          <w:color w:val="000000"/>
        </w:rPr>
        <w:t>(</w:t>
      </w:r>
      <w:r w:rsidR="00A65B46" w:rsidRPr="00AA6BB6">
        <w:rPr>
          <w:i/>
          <w:color w:val="000000"/>
        </w:rPr>
        <w:t>r</w:t>
      </w:r>
      <w:r w:rsidR="00A65B46" w:rsidRPr="00AA6BB6">
        <w:rPr>
          <w:color w:val="000000"/>
        </w:rPr>
        <w:t>,</w:t>
      </w:r>
      <w:r w:rsidR="00A65B46" w:rsidRPr="000C5C82">
        <w:rPr>
          <w:i/>
          <w:color w:val="000000"/>
        </w:rPr>
        <w:sym w:font="Symbol" w:char="F078"/>
      </w:r>
      <w:r w:rsidR="00A65B46" w:rsidRPr="00AA6BB6">
        <w:rPr>
          <w:color w:val="000000"/>
        </w:rPr>
        <w:t>)</w:t>
      </w:r>
      <w:r w:rsidR="00A65B46">
        <w:rPr>
          <w:color w:val="000000"/>
        </w:rPr>
        <w:t xml:space="preserve"> reads;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2"/>
        <w:gridCol w:w="744"/>
      </w:tblGrid>
      <w:tr w:rsidR="00101310" w:rsidTr="00101310">
        <w:tc>
          <w:tcPr>
            <w:tcW w:w="7763" w:type="dxa"/>
          </w:tcPr>
          <w:p w:rsidR="00101310" w:rsidRDefault="002B24AE" w:rsidP="00A65B46">
            <w:pPr>
              <w:ind w:right="-52"/>
              <w:rPr>
                <w:color w:val="000000"/>
              </w:rPr>
            </w:pPr>
            <m:oMathPara>
              <m:oMath>
                <m:sSup>
                  <m:sSupPr>
                    <m:ctrlPr>
                      <w:rPr>
                        <w:rFonts w:ascii="Cambria Math" w:hAnsi="Cambria Math"/>
                        <w:i/>
                        <w:iCs/>
                        <w:color w:val="000000"/>
                      </w:rPr>
                    </m:ctrlPr>
                  </m:sSupPr>
                  <m:e>
                    <m:r>
                      <w:rPr>
                        <w:rFonts w:ascii="Cambria Math" w:hAnsi="Cambria Math"/>
                        <w:color w:val="000000"/>
                      </w:rPr>
                      <m:t>p</m:t>
                    </m:r>
                  </m:e>
                  <m:sup>
                    <m:r>
                      <w:rPr>
                        <w:rFonts w:ascii="Cambria Math" w:hAnsi="Cambria Math"/>
                        <w:color w:val="000000"/>
                      </w:rPr>
                      <m:t>**</m:t>
                    </m:r>
                  </m:sup>
                </m:sSup>
                <m:d>
                  <m:dPr>
                    <m:ctrlPr>
                      <w:rPr>
                        <w:rFonts w:ascii="Cambria Math" w:hAnsi="Cambria Math"/>
                        <w:i/>
                        <w:iCs/>
                        <w:color w:val="000000"/>
                      </w:rPr>
                    </m:ctrlPr>
                  </m:dPr>
                  <m:e>
                    <m:r>
                      <w:rPr>
                        <w:rFonts w:ascii="Cambria Math" w:hAnsi="Cambria Math"/>
                        <w:color w:val="000000"/>
                      </w:rPr>
                      <m:t>r,ξ</m:t>
                    </m:r>
                  </m:e>
                </m:d>
                <m:r>
                  <w:rPr>
                    <w:rFonts w:ascii="Cambria Math" w:hAnsi="Cambria Math"/>
                    <w:color w:val="000000"/>
                  </w:rPr>
                  <m:t>=-</m:t>
                </m:r>
                <m:f>
                  <m:fPr>
                    <m:ctrlPr>
                      <w:rPr>
                        <w:rFonts w:ascii="Cambria Math" w:hAnsi="Cambria Math"/>
                        <w:i/>
                        <w:iCs/>
                        <w:color w:val="000000"/>
                      </w:rPr>
                    </m:ctrlPr>
                  </m:fPr>
                  <m:num>
                    <m:r>
                      <w:rPr>
                        <w:rFonts w:ascii="Cambria Math" w:hAnsi="Cambria Math"/>
                        <w:color w:val="000000"/>
                      </w:rPr>
                      <m:t>i</m:t>
                    </m:r>
                  </m:num>
                  <m:den>
                    <m:r>
                      <w:rPr>
                        <w:rFonts w:ascii="Cambria Math" w:hAnsi="Cambria Math"/>
                        <w:color w:val="000000"/>
                      </w:rPr>
                      <m:t>4</m:t>
                    </m:r>
                  </m:den>
                </m:f>
                <m:sSubSup>
                  <m:sSubSupPr>
                    <m:ctrlPr>
                      <w:rPr>
                        <w:rFonts w:ascii="Cambria Math" w:hAnsi="Cambria Math"/>
                        <w:i/>
                        <w:color w:val="000000"/>
                      </w:rPr>
                    </m:ctrlPr>
                  </m:sSubSupPr>
                  <m:e>
                    <m:r>
                      <w:rPr>
                        <w:rFonts w:ascii="Cambria Math" w:hAnsi="Cambria Math"/>
                        <w:color w:val="000000"/>
                      </w:rPr>
                      <m:t>H</m:t>
                    </m:r>
                  </m:e>
                  <m:sub>
                    <m:r>
                      <w:rPr>
                        <w:rFonts w:ascii="Cambria Math" w:hAnsi="Cambria Math"/>
                        <w:color w:val="000000"/>
                      </w:rPr>
                      <m:t>0</m:t>
                    </m:r>
                  </m:sub>
                  <m:sup>
                    <m:d>
                      <m:dPr>
                        <m:ctrlPr>
                          <w:rPr>
                            <w:rFonts w:ascii="Cambria Math" w:hAnsi="Cambria Math"/>
                            <w:i/>
                            <w:color w:val="000000"/>
                          </w:rPr>
                        </m:ctrlPr>
                      </m:dPr>
                      <m:e>
                        <m:r>
                          <w:rPr>
                            <w:rFonts w:ascii="Cambria Math" w:hAnsi="Cambria Math"/>
                            <w:color w:val="000000"/>
                          </w:rPr>
                          <m:t>2</m:t>
                        </m:r>
                      </m:e>
                    </m:d>
                  </m:sup>
                </m:sSubSup>
                <m:d>
                  <m:dPr>
                    <m:ctrlPr>
                      <w:rPr>
                        <w:rFonts w:ascii="Cambria Math" w:hAnsi="Cambria Math"/>
                        <w:i/>
                        <w:color w:val="000000"/>
                      </w:rPr>
                    </m:ctrlPr>
                  </m:dPr>
                  <m:e>
                    <m:r>
                      <w:rPr>
                        <w:rFonts w:ascii="Cambria Math" w:hAnsi="Cambria Math"/>
                        <w:color w:val="000000"/>
                      </w:rPr>
                      <m:t>k</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Ω</m:t>
                        </m:r>
                      </m:sub>
                    </m:sSub>
                  </m:e>
                </m:d>
                <m:r>
                  <w:rPr>
                    <w:rFonts w:ascii="Cambria Math" w:hAnsi="Cambria Math"/>
                    <w:color w:val="000000"/>
                  </w:rPr>
                  <m:t>+</m:t>
                </m:r>
                <m:f>
                  <m:fPr>
                    <m:ctrlPr>
                      <w:rPr>
                        <w:rFonts w:ascii="Cambria Math" w:hAnsi="Cambria Math"/>
                        <w:i/>
                        <w:iCs/>
                        <w:color w:val="000000"/>
                      </w:rPr>
                    </m:ctrlPr>
                  </m:fPr>
                  <m:num>
                    <m:r>
                      <w:rPr>
                        <w:rFonts w:ascii="Cambria Math" w:hAnsi="Cambria Math"/>
                        <w:color w:val="000000"/>
                      </w:rPr>
                      <m:t>i</m:t>
                    </m:r>
                  </m:num>
                  <m:den>
                    <m:r>
                      <w:rPr>
                        <w:rFonts w:ascii="Cambria Math" w:hAnsi="Cambria Math"/>
                        <w:color w:val="000000"/>
                      </w:rPr>
                      <m:t>4</m:t>
                    </m:r>
                  </m:den>
                </m:f>
                <m:sSubSup>
                  <m:sSubSupPr>
                    <m:ctrlPr>
                      <w:rPr>
                        <w:rFonts w:ascii="Cambria Math" w:hAnsi="Cambria Math"/>
                        <w:i/>
                        <w:color w:val="000000"/>
                      </w:rPr>
                    </m:ctrlPr>
                  </m:sSubSupPr>
                  <m:e>
                    <m:r>
                      <w:rPr>
                        <w:rFonts w:ascii="Cambria Math" w:hAnsi="Cambria Math"/>
                        <w:color w:val="000000"/>
                      </w:rPr>
                      <m:t>H</m:t>
                    </m:r>
                  </m:e>
                  <m:sub>
                    <m:r>
                      <w:rPr>
                        <w:rFonts w:ascii="Cambria Math" w:hAnsi="Cambria Math"/>
                        <w:color w:val="000000"/>
                      </w:rPr>
                      <m:t>0</m:t>
                    </m:r>
                  </m:sub>
                  <m:sup>
                    <m:d>
                      <m:dPr>
                        <m:ctrlPr>
                          <w:rPr>
                            <w:rFonts w:ascii="Cambria Math" w:hAnsi="Cambria Math"/>
                            <w:i/>
                            <w:color w:val="000000"/>
                          </w:rPr>
                        </m:ctrlPr>
                      </m:dPr>
                      <m:e>
                        <m:r>
                          <w:rPr>
                            <w:rFonts w:ascii="Cambria Math" w:hAnsi="Cambria Math"/>
                            <w:color w:val="000000"/>
                          </w:rPr>
                          <m:t>2</m:t>
                        </m:r>
                      </m:e>
                    </m:d>
                  </m:sup>
                </m:sSubSup>
                <m:r>
                  <w:rPr>
                    <w:rFonts w:ascii="Cambria Math" w:hAnsi="Cambria Math"/>
                    <w:color w:val="000000"/>
                  </w:rPr>
                  <m:t>(k</m:t>
                </m:r>
                <m:sSub>
                  <m:sSubPr>
                    <m:ctrlPr>
                      <w:rPr>
                        <w:rFonts w:ascii="Cambria Math" w:hAnsi="Cambria Math"/>
                        <w:i/>
                        <w:iCs/>
                        <w:color w:val="000000"/>
                      </w:rPr>
                    </m:ctrlPr>
                  </m:sSubPr>
                  <m:e>
                    <m:r>
                      <w:rPr>
                        <w:rFonts w:ascii="Cambria Math" w:hAnsi="Cambria Math"/>
                        <w:color w:val="000000"/>
                      </w:rPr>
                      <m:t>R</m:t>
                    </m:r>
                  </m:e>
                  <m:sub>
                    <m:sSub>
                      <m:sSubPr>
                        <m:ctrlPr>
                          <w:rPr>
                            <w:rFonts w:ascii="Cambria Math" w:hAnsi="Cambria Math"/>
                            <w:i/>
                            <w:iCs/>
                            <w:color w:val="000000"/>
                          </w:rPr>
                        </m:ctrlPr>
                      </m:sSubPr>
                      <m:e>
                        <m:r>
                          <w:rPr>
                            <w:rFonts w:ascii="Cambria Math" w:hAnsi="Cambria Math"/>
                            <w:color w:val="000000"/>
                          </w:rPr>
                          <m:t>Ω</m:t>
                        </m:r>
                      </m:e>
                      <m:sub>
                        <m:r>
                          <w:rPr>
                            <w:rFonts w:ascii="Cambria Math" w:hAnsi="Cambria Math"/>
                            <w:color w:val="000000"/>
                          </w:rPr>
                          <m:t>s</m:t>
                        </m:r>
                      </m:sub>
                    </m:sSub>
                  </m:sub>
                </m:sSub>
                <m:r>
                  <w:rPr>
                    <w:rFonts w:ascii="Cambria Math" w:hAnsi="Cambria Math"/>
                    <w:color w:val="000000"/>
                  </w:rPr>
                  <m:t>)</m:t>
                </m:r>
              </m:oMath>
            </m:oMathPara>
          </w:p>
        </w:tc>
        <w:tc>
          <w:tcPr>
            <w:tcW w:w="723" w:type="dxa"/>
          </w:tcPr>
          <w:p w:rsidR="00101310" w:rsidRDefault="00101310" w:rsidP="00A65B46">
            <w:pPr>
              <w:ind w:right="-52"/>
              <w:rPr>
                <w:color w:val="000000"/>
              </w:rPr>
            </w:pPr>
            <w:r>
              <w:rPr>
                <w:color w:val="000000"/>
              </w:rPr>
              <w:t>(3.32)</w:t>
            </w:r>
          </w:p>
        </w:tc>
      </w:tr>
    </w:tbl>
    <w:p w:rsidR="00F93C5D" w:rsidRDefault="00A34D26" w:rsidP="00A34D26">
      <w:pPr>
        <w:ind w:right="-52"/>
        <w:rPr>
          <w:color w:val="000000"/>
        </w:rPr>
      </w:pPr>
      <w:r>
        <w:rPr>
          <w:color w:val="000000"/>
        </w:rPr>
        <w:lastRenderedPageBreak/>
        <w:t>Equation (3.3</w:t>
      </w:r>
      <w:r w:rsidR="003C6AFB">
        <w:rPr>
          <w:color w:val="000000"/>
        </w:rPr>
        <w:t>1</w:t>
      </w:r>
      <w:r w:rsidR="005A6206" w:rsidRPr="005A6206">
        <w:rPr>
          <w:color w:val="000000"/>
        </w:rPr>
        <w:t xml:space="preserve">) is expressed purely in terms of the potential field and is free of the gradient. </w:t>
      </w:r>
      <w:r>
        <w:rPr>
          <w:color w:val="000000"/>
        </w:rPr>
        <w:t xml:space="preserve">In order to complete the formulation of the proposed method, the boundary conditions should be implemented. </w:t>
      </w:r>
      <w:r w:rsidR="00401FEA" w:rsidRPr="005A6206">
        <w:rPr>
          <w:color w:val="000000"/>
        </w:rPr>
        <w:t xml:space="preserve">This could be done by integration over the global boundary </w:t>
      </w:r>
      <w:sdt>
        <w:sdtPr>
          <w:rPr>
            <w:color w:val="000000"/>
          </w:rPr>
          <w:id w:val="14330987"/>
          <w:citation/>
        </w:sdtPr>
        <w:sdtEndPr/>
        <w:sdtContent>
          <w:r w:rsidR="00401FEA">
            <w:rPr>
              <w:color w:val="000000"/>
            </w:rPr>
            <w:fldChar w:fldCharType="begin"/>
          </w:r>
          <w:r w:rsidR="00401FEA">
            <w:rPr>
              <w:color w:val="000000"/>
            </w:rPr>
            <w:instrText xml:space="preserve">CITATION Zhu88 \l 2057 </w:instrText>
          </w:r>
          <w:r w:rsidR="00401FEA">
            <w:rPr>
              <w:color w:val="000000"/>
            </w:rPr>
            <w:fldChar w:fldCharType="separate"/>
          </w:r>
          <w:r w:rsidR="002A6D8D" w:rsidRPr="002A6D8D">
            <w:rPr>
              <w:noProof/>
              <w:color w:val="000000"/>
            </w:rPr>
            <w:t>[11]</w:t>
          </w:r>
          <w:r w:rsidR="00401FEA">
            <w:rPr>
              <w:color w:val="000000"/>
            </w:rPr>
            <w:fldChar w:fldCharType="end"/>
          </w:r>
        </w:sdtContent>
      </w:sdt>
      <w:r w:rsidR="00401FEA" w:rsidRPr="005A6206">
        <w:rPr>
          <w:color w:val="000000"/>
        </w:rPr>
        <w:t xml:space="preserve"> or by applying some collocation techniques </w:t>
      </w:r>
      <w:sdt>
        <w:sdtPr>
          <w:rPr>
            <w:color w:val="000000"/>
          </w:rPr>
          <w:id w:val="14330986"/>
          <w:citation/>
        </w:sdtPr>
        <w:sdtEndPr/>
        <w:sdtContent>
          <w:r w:rsidR="00401FEA">
            <w:rPr>
              <w:color w:val="000000"/>
            </w:rPr>
            <w:fldChar w:fldCharType="begin"/>
          </w:r>
          <w:r w:rsidR="00401FEA">
            <w:rPr>
              <w:color w:val="000000"/>
            </w:rPr>
            <w:instrText xml:space="preserve">CITATION Nic01 \l 2057 </w:instrText>
          </w:r>
          <w:r w:rsidR="00401FEA">
            <w:rPr>
              <w:color w:val="000000"/>
            </w:rPr>
            <w:fldChar w:fldCharType="separate"/>
          </w:r>
          <w:r w:rsidR="002A6D8D" w:rsidRPr="002A6D8D">
            <w:rPr>
              <w:noProof/>
              <w:color w:val="000000"/>
            </w:rPr>
            <w:t>[72]</w:t>
          </w:r>
          <w:r w:rsidR="00401FEA">
            <w:rPr>
              <w:color w:val="000000"/>
            </w:rPr>
            <w:fldChar w:fldCharType="end"/>
          </w:r>
        </w:sdtContent>
      </w:sdt>
      <w:r w:rsidR="00401FEA">
        <w:rPr>
          <w:color w:val="000000"/>
        </w:rPr>
        <w:t>.</w:t>
      </w:r>
      <w:r>
        <w:rPr>
          <w:color w:val="000000"/>
        </w:rPr>
        <w:t xml:space="preserve"> In this thesis, it is performed by integration over the global boundary, which will be outlined in Section 3.2.3.</w:t>
      </w:r>
    </w:p>
    <w:p w:rsidR="00101310" w:rsidRDefault="00A34D26" w:rsidP="00F10D47">
      <w:pPr>
        <w:ind w:right="-52" w:firstLine="720"/>
        <w:rPr>
          <w:color w:val="000000"/>
        </w:rPr>
      </w:pPr>
      <w:r w:rsidRPr="005A6206">
        <w:rPr>
          <w:color w:val="000000"/>
        </w:rPr>
        <w:t>As detailed in Section 3</w:t>
      </w:r>
      <w:r w:rsidR="0024302E">
        <w:rPr>
          <w:color w:val="000000"/>
        </w:rPr>
        <w:t>.4</w:t>
      </w:r>
      <w:r w:rsidRPr="005A6206">
        <w:rPr>
          <w:color w:val="000000"/>
        </w:rPr>
        <w:t>, dispersion error is measured for the potential field at the source nodes which are located entirely within the global domain and not affected by the acoustic forcing terms or any type of boundary conditions. In order to measure the dispersion err</w:t>
      </w:r>
      <w:r>
        <w:rPr>
          <w:color w:val="000000"/>
        </w:rPr>
        <w:t>or for the LBIE-RBF, equation (3.3</w:t>
      </w:r>
      <w:r w:rsidR="00A65B46">
        <w:rPr>
          <w:color w:val="000000"/>
        </w:rPr>
        <w:t>1</w:t>
      </w:r>
      <w:r w:rsidRPr="005A6206">
        <w:rPr>
          <w:color w:val="000000"/>
        </w:rPr>
        <w:t xml:space="preserve">) will be used which requires the integration of the function </w:t>
      </w:r>
      <w:r w:rsidRPr="005A6206">
        <w:rPr>
          <w:color w:val="000000"/>
          <w:position w:val="-10"/>
        </w:rPr>
        <w:object w:dxaOrig="800" w:dyaOrig="360">
          <v:shape id="_x0000_i1148" type="#_x0000_t75" style="width:40.5pt;height:18pt" o:ole="">
            <v:imagedata r:id="rId241" o:title=""/>
          </v:shape>
          <o:OLEObject Type="Embed" ProgID="Equation.3" ShapeID="_x0000_i1148" DrawAspect="Content" ObjectID="_1492579458" r:id="rId242"/>
        </w:object>
      </w:r>
      <w:r w:rsidRPr="005A6206">
        <w:rPr>
          <w:color w:val="000000"/>
        </w:rPr>
        <w:t>over the local sub-domains.</w:t>
      </w:r>
    </w:p>
    <w:p w:rsidR="00101310" w:rsidRDefault="00101310" w:rsidP="001B03AF">
      <w:pPr>
        <w:ind w:right="-52" w:firstLine="720"/>
        <w:rPr>
          <w:color w:val="000000"/>
        </w:rPr>
      </w:pPr>
    </w:p>
    <w:p w:rsidR="00F62187" w:rsidRDefault="00F62187" w:rsidP="00F10D47">
      <w:pPr>
        <w:pStyle w:val="Heading3"/>
        <w:spacing w:before="0" w:after="0"/>
      </w:pPr>
      <w:bookmarkStart w:id="48" w:name="_Toc374639869"/>
      <w:r>
        <w:t>Implementation of boundary conditions in the LBIE-RBF</w:t>
      </w:r>
      <w:bookmarkEnd w:id="48"/>
    </w:p>
    <w:p w:rsidR="00F62187" w:rsidRDefault="00F62187">
      <w:pPr>
        <w:rPr>
          <w:color w:val="000000"/>
        </w:rPr>
      </w:pPr>
      <w:r>
        <w:rPr>
          <w:color w:val="000000"/>
        </w:rPr>
        <w:t xml:space="preserve">The implementation of boundary conditions in the LBIE can be explained as follows. A set of source nodes are placed on the global boundary </w:t>
      </w:r>
      <w:r w:rsidRPr="000C5C82">
        <w:rPr>
          <w:color w:val="000000"/>
        </w:rPr>
        <w:sym w:font="Symbol" w:char="F047"/>
      </w:r>
      <w:r w:rsidRPr="000C5C82">
        <w:rPr>
          <w:color w:val="000000"/>
        </w:rPr>
        <w:t xml:space="preserve"> in order to define the geometry of the problem and to be able to impose the BCs. </w:t>
      </w:r>
      <w:r w:rsidRPr="00F41FA6">
        <w:rPr>
          <w:color w:val="000000"/>
        </w:rPr>
        <w:t>When the local sub-domain</w:t>
      </w:r>
      <w:r>
        <w:rPr>
          <w:color w:val="000000"/>
        </w:rPr>
        <w:t>,</w:t>
      </w:r>
      <w:r w:rsidRPr="0050165C">
        <w:rPr>
          <w:color w:val="000000"/>
          <w:position w:val="-12"/>
        </w:rPr>
        <w:object w:dxaOrig="340" w:dyaOrig="360">
          <v:shape id="_x0000_i1149" type="#_x0000_t75" style="width:18.75pt;height:18pt" o:ole="">
            <v:imagedata r:id="rId199" o:title=""/>
          </v:shape>
          <o:OLEObject Type="Embed" ProgID="Equation.3" ShapeID="_x0000_i1149" DrawAspect="Content" ObjectID="_1492579459" r:id="rId243"/>
        </w:object>
      </w:r>
      <w:r>
        <w:rPr>
          <w:color w:val="000000"/>
        </w:rPr>
        <w:t xml:space="preserve">, is </w:t>
      </w:r>
      <w:r w:rsidR="00052594">
        <w:rPr>
          <w:color w:val="000000"/>
        </w:rPr>
        <w:t>formed</w:t>
      </w:r>
      <w:r>
        <w:rPr>
          <w:color w:val="000000"/>
        </w:rPr>
        <w:t xml:space="preserve"> for a source node on</w:t>
      </w:r>
      <w:r w:rsidRPr="00F41FA6">
        <w:rPr>
          <w:color w:val="000000"/>
        </w:rPr>
        <w:t xml:space="preserve"> the global boundary of the p</w:t>
      </w:r>
      <w:r>
        <w:rPr>
          <w:color w:val="000000"/>
        </w:rPr>
        <w:t xml:space="preserve">roblem; the local sub-domain is not anymore a full circle but </w:t>
      </w:r>
      <w:r w:rsidR="00052594">
        <w:rPr>
          <w:color w:val="000000"/>
        </w:rPr>
        <w:t>an</w:t>
      </w:r>
      <w:r>
        <w:rPr>
          <w:color w:val="000000"/>
        </w:rPr>
        <w:t xml:space="preserve"> area enclosed </w:t>
      </w:r>
      <w:r w:rsidR="00052594">
        <w:rPr>
          <w:color w:val="000000"/>
        </w:rPr>
        <w:t>by</w:t>
      </w:r>
      <w:r>
        <w:rPr>
          <w:color w:val="000000"/>
        </w:rPr>
        <w:t xml:space="preserve"> the</w:t>
      </w:r>
      <w:r w:rsidR="00052594">
        <w:rPr>
          <w:color w:val="000000"/>
        </w:rPr>
        <w:t xml:space="preserve"> part of the</w:t>
      </w:r>
      <w:r>
        <w:rPr>
          <w:color w:val="000000"/>
        </w:rPr>
        <w:t xml:space="preserve"> global boundary</w:t>
      </w:r>
      <w:r w:rsidR="00052594">
        <w:rPr>
          <w:color w:val="000000"/>
        </w:rPr>
        <w:t xml:space="preserve"> intersecting the circle</w:t>
      </w:r>
      <w:r>
        <w:rPr>
          <w:color w:val="000000"/>
        </w:rPr>
        <w:t xml:space="preserve"> and the part of the local sub-domain</w:t>
      </w:r>
      <w:r w:rsidR="00052594">
        <w:rPr>
          <w:color w:val="000000"/>
        </w:rPr>
        <w:t>/circle</w:t>
      </w:r>
      <w:r>
        <w:rPr>
          <w:color w:val="000000"/>
        </w:rPr>
        <w:t xml:space="preserve"> which lies in</w:t>
      </w:r>
      <w:r w:rsidR="00052594">
        <w:rPr>
          <w:color w:val="000000"/>
        </w:rPr>
        <w:t>side</w:t>
      </w:r>
      <w:r>
        <w:rPr>
          <w:color w:val="000000"/>
        </w:rPr>
        <w:t xml:space="preserve"> t</w:t>
      </w:r>
      <w:r w:rsidR="003454E6">
        <w:rPr>
          <w:color w:val="000000"/>
        </w:rPr>
        <w:t>he solution domain (See Figure 3.2</w:t>
      </w:r>
      <w:r>
        <w:rPr>
          <w:color w:val="000000"/>
        </w:rPr>
        <w:t xml:space="preserve">, with the ‘LBIE’ label). </w:t>
      </w:r>
    </w:p>
    <w:p w:rsidR="00F62187" w:rsidRPr="007D37E2" w:rsidRDefault="00F62187">
      <w:pPr>
        <w:ind w:firstLine="720"/>
        <w:rPr>
          <w:i/>
          <w:color w:val="000000"/>
          <w:vertAlign w:val="subscript"/>
        </w:rPr>
      </w:pPr>
      <w:r w:rsidRPr="000C5C82">
        <w:rPr>
          <w:color w:val="000000"/>
        </w:rPr>
        <w:lastRenderedPageBreak/>
        <w:t xml:space="preserve">If </w:t>
      </w:r>
      <w:proofErr w:type="spellStart"/>
      <w:r w:rsidRPr="000C5C82">
        <w:rPr>
          <w:color w:val="000000"/>
        </w:rPr>
        <w:t>Dirichlet</w:t>
      </w:r>
      <w:proofErr w:type="spellEnd"/>
      <w:r w:rsidRPr="000C5C82">
        <w:rPr>
          <w:color w:val="000000"/>
        </w:rPr>
        <w:t xml:space="preserve"> BCs are imposed on the part of the boundary where</w:t>
      </w:r>
      <w:r>
        <w:rPr>
          <w:color w:val="000000"/>
        </w:rPr>
        <w:t xml:space="preserve"> a source node is placed, </w:t>
      </w:r>
      <w:r w:rsidR="00052594">
        <w:rPr>
          <w:color w:val="000000"/>
        </w:rPr>
        <w:t>e.g.</w:t>
      </w:r>
      <w:r>
        <w:rPr>
          <w:color w:val="000000"/>
        </w:rPr>
        <w:t xml:space="preserve"> at location,</w:t>
      </w:r>
      <w:r w:rsidRPr="000C5C82">
        <w:rPr>
          <w:color w:val="000000"/>
        </w:rPr>
        <w:t xml:space="preserve"> </w:t>
      </w:r>
      <w:r w:rsidRPr="000C5C82">
        <w:rPr>
          <w:i/>
          <w:color w:val="000000"/>
        </w:rPr>
        <w:t>x</w:t>
      </w:r>
      <w:r w:rsidRPr="000C5C82">
        <w:rPr>
          <w:i/>
          <w:color w:val="000000"/>
          <w:vertAlign w:val="subscript"/>
        </w:rPr>
        <w:sym w:font="Symbol" w:char="F078"/>
      </w:r>
      <w:r w:rsidRPr="000C5C82">
        <w:rPr>
          <w:color w:val="000000"/>
        </w:rPr>
        <w:t xml:space="preserve">, the following equation would be applied at </w:t>
      </w:r>
      <w:r w:rsidRPr="000C5C82">
        <w:rPr>
          <w:i/>
          <w:color w:val="000000"/>
        </w:rPr>
        <w:t>x</w:t>
      </w:r>
      <w:r w:rsidRPr="000C5C82">
        <w:rPr>
          <w:i/>
          <w:color w:val="000000"/>
          <w:vertAlign w:val="subscript"/>
        </w:rPr>
        <w:sym w:font="Symbol" w:char="F078"/>
      </w:r>
    </w:p>
    <w:p w:rsidR="00F62187" w:rsidRDefault="001807F4">
      <w:pPr>
        <w:jc w:val="right"/>
        <w:rPr>
          <w:color w:val="000000"/>
        </w:rPr>
      </w:pPr>
      <w:r w:rsidRPr="000C5C82">
        <w:rPr>
          <w:color w:val="000000"/>
          <w:position w:val="-14"/>
        </w:rPr>
        <w:object w:dxaOrig="1020" w:dyaOrig="380">
          <v:shape id="_x0000_i1150" type="#_x0000_t75" style="width:64.5pt;height:23.25pt" o:ole="">
            <v:imagedata r:id="rId244" o:title=""/>
          </v:shape>
          <o:OLEObject Type="Embed" ProgID="Equation.3" ShapeID="_x0000_i1150" DrawAspect="Content" ObjectID="_1492579460" r:id="rId245"/>
        </w:object>
      </w:r>
      <w:r w:rsidR="00F62187" w:rsidRPr="000C5C82">
        <w:rPr>
          <w:color w:val="000000"/>
          <w:position w:val="-28"/>
        </w:rPr>
        <w:t xml:space="preserve"> </w:t>
      </w:r>
      <w:r w:rsidR="00F62187" w:rsidRPr="000C5C82">
        <w:rPr>
          <w:color w:val="000000"/>
        </w:rPr>
        <w:t xml:space="preserve"> </w:t>
      </w:r>
      <w:r w:rsidR="006D0EA3">
        <w:rPr>
          <w:color w:val="000000"/>
        </w:rPr>
        <w:t xml:space="preserve">                           </w:t>
      </w:r>
      <w:r w:rsidR="00F62187" w:rsidRPr="000C5C82">
        <w:rPr>
          <w:color w:val="000000"/>
        </w:rPr>
        <w:t xml:space="preserve">                              (</w:t>
      </w:r>
      <w:r w:rsidR="006D0EA3">
        <w:rPr>
          <w:color w:val="000000"/>
        </w:rPr>
        <w:t>3.3</w:t>
      </w:r>
      <w:r w:rsidR="00446818">
        <w:rPr>
          <w:color w:val="000000"/>
        </w:rPr>
        <w:t>3</w:t>
      </w:r>
      <w:r w:rsidR="00F62187" w:rsidRPr="000C5C82">
        <w:rPr>
          <w:color w:val="000000"/>
        </w:rPr>
        <w:t>)</w:t>
      </w:r>
    </w:p>
    <w:p w:rsidR="00A72497" w:rsidRDefault="00F62187" w:rsidP="00A72497">
      <w:pPr>
        <w:ind w:right="-52" w:firstLine="720"/>
        <w:rPr>
          <w:color w:val="000000"/>
        </w:rPr>
      </w:pPr>
      <w:r w:rsidRPr="000C5C82">
        <w:rPr>
          <w:color w:val="000000"/>
        </w:rPr>
        <w:t xml:space="preserve">If </w:t>
      </w:r>
      <w:proofErr w:type="spellStart"/>
      <w:r w:rsidRPr="000C5C82">
        <w:rPr>
          <w:color w:val="000000"/>
        </w:rPr>
        <w:t>Neuman</w:t>
      </w:r>
      <w:proofErr w:type="spellEnd"/>
      <w:r w:rsidRPr="000C5C82">
        <w:rPr>
          <w:color w:val="000000"/>
        </w:rPr>
        <w:t xml:space="preserve"> BCs are given on the part of the boundary where </w:t>
      </w:r>
      <w:r w:rsidRPr="000C5C82">
        <w:rPr>
          <w:i/>
          <w:color w:val="000000"/>
        </w:rPr>
        <w:t>x</w:t>
      </w:r>
      <w:r w:rsidRPr="000C5C82">
        <w:rPr>
          <w:i/>
          <w:color w:val="000000"/>
          <w:vertAlign w:val="subscript"/>
        </w:rPr>
        <w:sym w:font="Symbol" w:char="F078"/>
      </w:r>
      <w:r w:rsidRPr="000C5C82">
        <w:rPr>
          <w:color w:val="000000"/>
        </w:rPr>
        <w:t xml:space="preserve"> is located, </w:t>
      </w:r>
      <w:r w:rsidRPr="00F41FA6">
        <w:rPr>
          <w:color w:val="000000"/>
        </w:rPr>
        <w:t>the integra</w:t>
      </w:r>
      <w:r>
        <w:rPr>
          <w:color w:val="000000"/>
        </w:rPr>
        <w:t>l</w:t>
      </w:r>
      <w:r w:rsidRPr="00F41FA6">
        <w:rPr>
          <w:color w:val="000000"/>
        </w:rPr>
        <w:t xml:space="preserve"> </w:t>
      </w:r>
      <w:r w:rsidR="00E3030B">
        <w:rPr>
          <w:color w:val="000000"/>
        </w:rPr>
        <w:t>containing</w:t>
      </w:r>
      <w:r w:rsidRPr="00F41FA6">
        <w:rPr>
          <w:color w:val="000000"/>
        </w:rPr>
        <w:t xml:space="preserve"> the gradient of the potential has to be </w:t>
      </w:r>
      <w:r>
        <w:rPr>
          <w:color w:val="000000"/>
        </w:rPr>
        <w:t>evaluated</w:t>
      </w:r>
      <w:r w:rsidR="00E3030B">
        <w:rPr>
          <w:color w:val="000000"/>
        </w:rPr>
        <w:t>, as it does not vanish on the global boundary</w:t>
      </w:r>
      <w:r>
        <w:rPr>
          <w:color w:val="000000"/>
        </w:rPr>
        <w:t>.</w:t>
      </w:r>
      <w:r w:rsidRPr="00F41FA6">
        <w:rPr>
          <w:color w:val="000000"/>
        </w:rPr>
        <w:t xml:space="preserve"> This could be done by integr</w:t>
      </w:r>
      <w:r w:rsidR="00EC69C1">
        <w:rPr>
          <w:color w:val="000000"/>
        </w:rPr>
        <w:t xml:space="preserve">ation over the global boundary </w:t>
      </w:r>
      <w:sdt>
        <w:sdtPr>
          <w:rPr>
            <w:color w:val="000000"/>
          </w:rPr>
          <w:id w:val="1583490997"/>
          <w:citation/>
        </w:sdtPr>
        <w:sdtEndPr/>
        <w:sdtContent>
          <w:r w:rsidR="001265F0">
            <w:rPr>
              <w:color w:val="000000"/>
            </w:rPr>
            <w:fldChar w:fldCharType="begin"/>
          </w:r>
          <w:r w:rsidR="00EC69C1">
            <w:rPr>
              <w:color w:val="000000"/>
            </w:rPr>
            <w:instrText xml:space="preserve"> CITATION Zhu88 \l 2057  \m Sla02</w:instrText>
          </w:r>
          <w:r w:rsidR="001265F0">
            <w:rPr>
              <w:color w:val="000000"/>
            </w:rPr>
            <w:fldChar w:fldCharType="separate"/>
          </w:r>
          <w:r w:rsidR="002A6D8D" w:rsidRPr="002A6D8D">
            <w:rPr>
              <w:noProof/>
              <w:color w:val="000000"/>
            </w:rPr>
            <w:t>[11, 71]</w:t>
          </w:r>
          <w:r w:rsidR="001265F0">
            <w:rPr>
              <w:color w:val="000000"/>
            </w:rPr>
            <w:fldChar w:fldCharType="end"/>
          </w:r>
        </w:sdtContent>
      </w:sdt>
      <w:r w:rsidRPr="00F41FA6">
        <w:rPr>
          <w:color w:val="000000"/>
        </w:rPr>
        <w:t xml:space="preserve"> or by applyin</w:t>
      </w:r>
      <w:r>
        <w:rPr>
          <w:color w:val="000000"/>
        </w:rPr>
        <w:t>g</w:t>
      </w:r>
      <w:r w:rsidR="00EC69C1">
        <w:rPr>
          <w:color w:val="000000"/>
        </w:rPr>
        <w:t xml:space="preserve"> some collocation techniques </w:t>
      </w:r>
      <w:sdt>
        <w:sdtPr>
          <w:rPr>
            <w:color w:val="000000"/>
          </w:rPr>
          <w:id w:val="-1826897529"/>
          <w:citation/>
        </w:sdtPr>
        <w:sdtEndPr/>
        <w:sdtContent>
          <w:r w:rsidR="001265F0">
            <w:rPr>
              <w:color w:val="000000"/>
            </w:rPr>
            <w:fldChar w:fldCharType="begin"/>
          </w:r>
          <w:r w:rsidR="00EC69C1">
            <w:rPr>
              <w:color w:val="000000"/>
            </w:rPr>
            <w:instrText xml:space="preserve"> CITATION Nic01 \l 2057 </w:instrText>
          </w:r>
          <w:r w:rsidR="001265F0">
            <w:rPr>
              <w:color w:val="000000"/>
            </w:rPr>
            <w:fldChar w:fldCharType="separate"/>
          </w:r>
          <w:r w:rsidR="002A6D8D" w:rsidRPr="002A6D8D">
            <w:rPr>
              <w:noProof/>
              <w:color w:val="000000"/>
            </w:rPr>
            <w:t>[72]</w:t>
          </w:r>
          <w:r w:rsidR="001265F0">
            <w:rPr>
              <w:color w:val="000000"/>
            </w:rPr>
            <w:fldChar w:fldCharType="end"/>
          </w:r>
        </w:sdtContent>
      </w:sdt>
      <w:r w:rsidRPr="00F41FA6">
        <w:rPr>
          <w:color w:val="000000"/>
        </w:rPr>
        <w:t>.</w:t>
      </w:r>
      <w:r>
        <w:rPr>
          <w:color w:val="000000"/>
        </w:rPr>
        <w:t xml:space="preserve"> Here in this work, integration over the glob</w:t>
      </w:r>
      <w:r w:rsidR="00711233">
        <w:rPr>
          <w:color w:val="000000"/>
        </w:rPr>
        <w:t xml:space="preserve">al boundary is preferred as in </w:t>
      </w:r>
      <w:sdt>
        <w:sdtPr>
          <w:rPr>
            <w:color w:val="000000"/>
          </w:rPr>
          <w:id w:val="-1766452364"/>
          <w:citation/>
        </w:sdtPr>
        <w:sdtEndPr/>
        <w:sdtContent>
          <w:r w:rsidR="00711233">
            <w:rPr>
              <w:color w:val="000000"/>
            </w:rPr>
            <w:fldChar w:fldCharType="begin"/>
          </w:r>
          <w:r w:rsidR="00711233">
            <w:rPr>
              <w:color w:val="000000"/>
            </w:rPr>
            <w:instrText xml:space="preserve"> CITATION Sla02 \l 2057 </w:instrText>
          </w:r>
          <w:r w:rsidR="00711233">
            <w:rPr>
              <w:color w:val="000000"/>
            </w:rPr>
            <w:fldChar w:fldCharType="separate"/>
          </w:r>
          <w:r w:rsidR="00711233" w:rsidRPr="00711233">
            <w:rPr>
              <w:noProof/>
              <w:color w:val="000000"/>
            </w:rPr>
            <w:t>[71]</w:t>
          </w:r>
          <w:r w:rsidR="00711233">
            <w:rPr>
              <w:color w:val="000000"/>
            </w:rPr>
            <w:fldChar w:fldCharType="end"/>
          </w:r>
        </w:sdtContent>
      </w:sdt>
      <w:proofErr w:type="gramStart"/>
      <w:r>
        <w:rPr>
          <w:color w:val="000000"/>
        </w:rPr>
        <w:t>,</w:t>
      </w:r>
      <w:proofErr w:type="gramEnd"/>
      <w:r>
        <w:rPr>
          <w:color w:val="000000"/>
        </w:rPr>
        <w:t xml:space="preserve"> therefore the following equation is applied;</w:t>
      </w:r>
    </w:p>
    <w:p w:rsidR="001E66B7" w:rsidRDefault="00A72497" w:rsidP="00A72497">
      <w:pPr>
        <w:ind w:right="-52"/>
        <w:jc w:val="left"/>
        <w:rPr>
          <w:color w:val="000000"/>
        </w:rPr>
      </w:pPr>
      <w:r w:rsidRPr="00522DCA">
        <w:rPr>
          <w:color w:val="000000"/>
          <w:position w:val="-34"/>
        </w:rPr>
        <w:object w:dxaOrig="7580" w:dyaOrig="780">
          <v:shape id="_x0000_i1151" type="#_x0000_t75" style="width:382.5pt;height:40.5pt" o:ole="">
            <v:imagedata r:id="rId246" o:title=""/>
          </v:shape>
          <o:OLEObject Type="Embed" ProgID="Equation.3" ShapeID="_x0000_i1151" DrawAspect="Content" ObjectID="_1492579461" r:id="rId247"/>
        </w:object>
      </w:r>
      <w:r>
        <w:rPr>
          <w:color w:val="000000"/>
        </w:rPr>
        <w:tab/>
      </w:r>
    </w:p>
    <w:p w:rsidR="00A72497" w:rsidRDefault="00A72497" w:rsidP="00A72497">
      <w:pPr>
        <w:ind w:right="-52"/>
        <w:jc w:val="right"/>
        <w:rPr>
          <w:color w:val="000000"/>
        </w:rPr>
      </w:pPr>
      <w:r>
        <w:rPr>
          <w:color w:val="000000"/>
        </w:rPr>
        <w:t>(3.3</w:t>
      </w:r>
      <w:r w:rsidR="00B76F0A">
        <w:rPr>
          <w:color w:val="000000"/>
        </w:rPr>
        <w:t>4</w:t>
      </w:r>
      <w:r>
        <w:rPr>
          <w:color w:val="000000"/>
        </w:rPr>
        <w:t>)</w:t>
      </w:r>
    </w:p>
    <w:p w:rsidR="001E66B7" w:rsidRDefault="00F62187" w:rsidP="001E4606">
      <w:pPr>
        <w:ind w:right="-52"/>
        <w:rPr>
          <w:color w:val="000000"/>
        </w:rPr>
      </w:pPr>
      <w:proofErr w:type="gramStart"/>
      <w:r>
        <w:rPr>
          <w:color w:val="000000"/>
        </w:rPr>
        <w:t>where</w:t>
      </w:r>
      <w:proofErr w:type="gramEnd"/>
      <w:r>
        <w:rPr>
          <w:color w:val="000000"/>
        </w:rPr>
        <w:t xml:space="preserve"> </w:t>
      </w:r>
      <w:proofErr w:type="spellStart"/>
      <w:r>
        <w:rPr>
          <w:i/>
          <w:color w:val="000000"/>
        </w:rPr>
        <w:t>L</w:t>
      </w:r>
      <w:r>
        <w:rPr>
          <w:i/>
          <w:color w:val="000000"/>
          <w:vertAlign w:val="subscript"/>
        </w:rPr>
        <w:t>s</w:t>
      </w:r>
      <w:proofErr w:type="spellEnd"/>
      <w:r>
        <w:rPr>
          <w:i/>
          <w:color w:val="000000"/>
          <w:vertAlign w:val="subscript"/>
        </w:rPr>
        <w:t xml:space="preserve"> </w:t>
      </w:r>
      <w:r>
        <w:rPr>
          <w:color w:val="000000"/>
        </w:rPr>
        <w:t xml:space="preserve">and </w:t>
      </w:r>
      <w:proofErr w:type="spellStart"/>
      <w:r>
        <w:rPr>
          <w:i/>
          <w:color w:val="000000"/>
        </w:rPr>
        <w:t>G</w:t>
      </w:r>
      <w:r>
        <w:rPr>
          <w:i/>
          <w:color w:val="000000"/>
          <w:vertAlign w:val="subscript"/>
        </w:rPr>
        <w:t>s</w:t>
      </w:r>
      <w:proofErr w:type="spellEnd"/>
      <w:r>
        <w:rPr>
          <w:i/>
          <w:color w:val="000000"/>
          <w:vertAlign w:val="subscript"/>
        </w:rPr>
        <w:t xml:space="preserve"> </w:t>
      </w:r>
      <w:r>
        <w:rPr>
          <w:color w:val="000000"/>
        </w:rPr>
        <w:t xml:space="preserve">are the part of the boundary of the local sub-domain, inside the global domain and </w:t>
      </w:r>
      <w:r w:rsidR="003C0C79">
        <w:rPr>
          <w:color w:val="000000"/>
        </w:rPr>
        <w:t>part of</w:t>
      </w:r>
      <w:r>
        <w:rPr>
          <w:color w:val="000000"/>
        </w:rPr>
        <w:t xml:space="preserve"> the global domain</w:t>
      </w:r>
      <w:r w:rsidR="003C0C79">
        <w:rPr>
          <w:color w:val="000000"/>
        </w:rPr>
        <w:t xml:space="preserve"> intersect</w:t>
      </w:r>
      <w:r w:rsidR="001E4606">
        <w:rPr>
          <w:color w:val="000000"/>
        </w:rPr>
        <w:t>ed</w:t>
      </w:r>
      <w:r w:rsidR="003C0C79">
        <w:rPr>
          <w:color w:val="000000"/>
        </w:rPr>
        <w:t xml:space="preserve"> </w:t>
      </w:r>
      <w:r w:rsidR="001E4606">
        <w:rPr>
          <w:color w:val="000000"/>
        </w:rPr>
        <w:t xml:space="preserve">by </w:t>
      </w:r>
      <w:r w:rsidR="003C0C79">
        <w:rPr>
          <w:color w:val="000000"/>
        </w:rPr>
        <w:t xml:space="preserve">the </w:t>
      </w:r>
      <w:r w:rsidR="001E4606">
        <w:rPr>
          <w:color w:val="000000"/>
        </w:rPr>
        <w:t>local sub-domain</w:t>
      </w:r>
      <w:r>
        <w:rPr>
          <w:color w:val="000000"/>
        </w:rPr>
        <w:t>, respectively</w:t>
      </w:r>
      <w:r w:rsidR="001E4606">
        <w:rPr>
          <w:color w:val="000000"/>
        </w:rPr>
        <w:t xml:space="preserve"> (See Figure 3.2)</w:t>
      </w:r>
      <w:r>
        <w:rPr>
          <w:color w:val="000000"/>
        </w:rPr>
        <w:t xml:space="preserve">. </w:t>
      </w:r>
      <w:r w:rsidR="00B76F0A">
        <w:rPr>
          <w:color w:val="000000"/>
        </w:rPr>
        <w:t xml:space="preserve">Note that </w:t>
      </w:r>
      <w:proofErr w:type="spellStart"/>
      <w:r w:rsidR="00B76F0A">
        <w:rPr>
          <w:i/>
          <w:iCs/>
          <w:color w:val="000000"/>
        </w:rPr>
        <w:t>L</w:t>
      </w:r>
      <w:r w:rsidR="00B76F0A">
        <w:rPr>
          <w:i/>
          <w:iCs/>
          <w:color w:val="000000"/>
          <w:vertAlign w:val="subscript"/>
        </w:rPr>
        <w:t>s</w:t>
      </w:r>
      <w:proofErr w:type="spellEnd"/>
      <w:r w:rsidR="00B76F0A">
        <w:rPr>
          <w:i/>
          <w:iCs/>
          <w:color w:val="000000"/>
        </w:rPr>
        <w:t xml:space="preserve"> </w:t>
      </w:r>
      <w:r w:rsidR="001E4606">
        <w:rPr>
          <w:color w:val="000000"/>
        </w:rPr>
        <w:t>is</w:t>
      </w:r>
      <w:r w:rsidR="00B76F0A">
        <w:rPr>
          <w:color w:val="000000"/>
        </w:rPr>
        <w:t xml:space="preserve"> not a full circle anymore, and that </w:t>
      </w:r>
      <m:oMath>
        <m:r>
          <w:rPr>
            <w:rFonts w:ascii="Cambria Math" w:hAnsi="Cambria Math"/>
            <w:color w:val="000000"/>
          </w:rPr>
          <m:t>d</m:t>
        </m:r>
        <m:sSub>
          <m:sSubPr>
            <m:ctrlPr>
              <w:rPr>
                <w:rFonts w:ascii="Cambria Math" w:hAnsi="Cambria Math"/>
                <w:i/>
                <w:color w:val="000000"/>
              </w:rPr>
            </m:ctrlPr>
          </m:sSubPr>
          <m:e>
            <m:r>
              <w:rPr>
                <w:rFonts w:ascii="Cambria Math" w:hAnsi="Cambria Math"/>
                <w:color w:val="000000"/>
              </w:rPr>
              <m:t>Γ</m:t>
            </m:r>
          </m:e>
          <m:sub>
            <m:r>
              <w:rPr>
                <w:rFonts w:ascii="Cambria Math" w:hAnsi="Cambria Math"/>
                <w:color w:val="000000"/>
              </w:rPr>
              <m:t>Gs</m:t>
            </m:r>
          </m:sub>
        </m:sSub>
      </m:oMath>
      <w:r w:rsidR="00B76F0A">
        <w:rPr>
          <w:color w:val="000000"/>
        </w:rPr>
        <w:t xml:space="preserve"> corresponds to infinitesimal integral element on the global boundary. </w:t>
      </w:r>
      <w:r>
        <w:rPr>
          <w:color w:val="000000"/>
        </w:rPr>
        <w:t>The term on the rig</w:t>
      </w:r>
      <w:r w:rsidR="001807F4">
        <w:rPr>
          <w:color w:val="000000"/>
        </w:rPr>
        <w:t>ht hand side of the equation (3.3</w:t>
      </w:r>
      <w:r w:rsidR="00B76F0A">
        <w:rPr>
          <w:color w:val="000000"/>
        </w:rPr>
        <w:t>4</w:t>
      </w:r>
      <w:r>
        <w:rPr>
          <w:color w:val="000000"/>
        </w:rPr>
        <w:t>) can be called as the acoustic sourc</w:t>
      </w:r>
      <w:r w:rsidR="003C0C79">
        <w:rPr>
          <w:color w:val="000000"/>
        </w:rPr>
        <w:t>e</w:t>
      </w:r>
      <w:r>
        <w:rPr>
          <w:color w:val="000000"/>
        </w:rPr>
        <w:t xml:space="preserve"> term. Note that</w:t>
      </w:r>
      <w:r w:rsidR="001807F4">
        <w:rPr>
          <w:color w:val="000000"/>
        </w:rPr>
        <w:t xml:space="preserve"> all the terms on the RHS of (3.3</w:t>
      </w:r>
      <w:r w:rsidR="00B76F0A">
        <w:rPr>
          <w:color w:val="000000"/>
        </w:rPr>
        <w:t>4</w:t>
      </w:r>
      <w:r>
        <w:rPr>
          <w:color w:val="000000"/>
        </w:rPr>
        <w:t xml:space="preserve">) are known variables; so that the integration for that part of the equation can be performed to give a scalar value. </w:t>
      </w:r>
    </w:p>
    <w:p w:rsidR="000F52C7" w:rsidRPr="00AA6BB6" w:rsidRDefault="000F52C7">
      <w:pPr>
        <w:rPr>
          <w:color w:val="000000"/>
          <w:lang w:val="en-US"/>
        </w:rPr>
      </w:pPr>
    </w:p>
    <w:p w:rsidR="0072248D" w:rsidRPr="00AA6BB6" w:rsidRDefault="0072248D">
      <w:pPr>
        <w:pStyle w:val="Heading2"/>
      </w:pPr>
      <w:bookmarkStart w:id="49" w:name="__RefHeading__21_1028601136"/>
      <w:bookmarkStart w:id="50" w:name="_Toc374639870"/>
      <w:bookmarkEnd w:id="49"/>
      <w:r w:rsidRPr="00AA6BB6">
        <w:lastRenderedPageBreak/>
        <w:t xml:space="preserve">Interpolation for the unknown values at the </w:t>
      </w:r>
      <w:r w:rsidR="000F52C7">
        <w:t>local</w:t>
      </w:r>
      <w:r w:rsidRPr="00AA6BB6">
        <w:t xml:space="preserve"> sub-domain</w:t>
      </w:r>
      <w:r w:rsidR="000F52C7">
        <w:t>s</w:t>
      </w:r>
      <w:bookmarkEnd w:id="50"/>
    </w:p>
    <w:p w:rsidR="0072248D" w:rsidRPr="00AA6BB6" w:rsidRDefault="004165E3">
      <w:pPr>
        <w:rPr>
          <w:color w:val="000000"/>
        </w:rPr>
      </w:pPr>
      <w:r>
        <w:rPr>
          <w:color w:val="000000"/>
          <w:lang w:val="en-US"/>
        </w:rPr>
        <w:t>In RBIE</w:t>
      </w:r>
      <w:r w:rsidR="00A63491" w:rsidRPr="00AA6BB6">
        <w:rPr>
          <w:color w:val="000000"/>
          <w:lang w:val="en-US"/>
        </w:rPr>
        <w:t xml:space="preserve"> and LBIE</w:t>
      </w:r>
      <w:r w:rsidR="0072248D" w:rsidRPr="00AA6BB6">
        <w:rPr>
          <w:color w:val="000000"/>
          <w:lang w:val="en-US"/>
        </w:rPr>
        <w:t xml:space="preserve">, the boundary integral equation is applied in order to obtain the potential and the derivatives </w:t>
      </w:r>
      <w:r w:rsidR="0055595A">
        <w:rPr>
          <w:color w:val="000000"/>
          <w:lang w:val="en-US"/>
        </w:rPr>
        <w:t>at</w:t>
      </w:r>
      <w:r w:rsidR="0072248D" w:rsidRPr="00AA6BB6">
        <w:rPr>
          <w:color w:val="000000"/>
          <w:lang w:val="en-US"/>
        </w:rPr>
        <w:t xml:space="preserve"> the cent</w:t>
      </w:r>
      <w:r w:rsidR="008D3B8C">
        <w:rPr>
          <w:color w:val="000000"/>
          <w:lang w:val="en-US"/>
        </w:rPr>
        <w:t>er</w:t>
      </w:r>
      <w:r w:rsidR="0072248D" w:rsidRPr="00AA6BB6">
        <w:rPr>
          <w:color w:val="000000"/>
          <w:lang w:val="en-US"/>
        </w:rPr>
        <w:t xml:space="preserve"> local sub-domains. Although these sub-domains could be </w:t>
      </w:r>
      <w:r w:rsidR="0055595A">
        <w:rPr>
          <w:color w:val="000000"/>
          <w:lang w:val="en-US"/>
        </w:rPr>
        <w:t xml:space="preserve">of </w:t>
      </w:r>
      <w:r w:rsidR="0072248D" w:rsidRPr="00AA6BB6">
        <w:rPr>
          <w:color w:val="000000"/>
          <w:lang w:val="en-US"/>
        </w:rPr>
        <w:t>any shape in princip</w:t>
      </w:r>
      <w:r w:rsidR="0055595A">
        <w:rPr>
          <w:color w:val="000000"/>
          <w:lang w:val="en-US"/>
        </w:rPr>
        <w:t>le</w:t>
      </w:r>
      <w:r w:rsidR="0072248D" w:rsidRPr="00AA6BB6">
        <w:rPr>
          <w:color w:val="000000"/>
          <w:lang w:val="en-US"/>
        </w:rPr>
        <w:t xml:space="preserve">, the choice of circles simplifies the procedure. </w:t>
      </w:r>
      <w:r w:rsidR="0072248D" w:rsidRPr="00AA6BB6">
        <w:rPr>
          <w:color w:val="000000"/>
        </w:rPr>
        <w:t xml:space="preserve">In order to perform the integration over the local boundaries of the circular sub-domains, values of the potentials and partial derivatives must be known on these boundaries. The boundary of the sub-domains can be simulated </w:t>
      </w:r>
      <w:r w:rsidR="005512DC">
        <w:rPr>
          <w:color w:val="000000"/>
        </w:rPr>
        <w:t xml:space="preserve">in two different ways: </w:t>
      </w:r>
      <w:r w:rsidR="005512DC">
        <w:rPr>
          <w:i/>
          <w:color w:val="000000"/>
        </w:rPr>
        <w:t xml:space="preserve">(i) </w:t>
      </w:r>
      <w:r w:rsidR="0072248D" w:rsidRPr="00AA6BB6">
        <w:rPr>
          <w:color w:val="000000"/>
        </w:rPr>
        <w:t>by using boundary elements</w:t>
      </w:r>
      <w:r w:rsidR="005C7AD5">
        <w:rPr>
          <w:color w:val="000000"/>
        </w:rPr>
        <w:t xml:space="preserve"> or</w:t>
      </w:r>
      <w:r w:rsidR="005512DC">
        <w:rPr>
          <w:color w:val="000000"/>
        </w:rPr>
        <w:t xml:space="preserve"> </w:t>
      </w:r>
      <w:r w:rsidR="005512DC">
        <w:rPr>
          <w:i/>
          <w:color w:val="000000"/>
        </w:rPr>
        <w:t>(ii)</w:t>
      </w:r>
      <w:r w:rsidR="002731CF">
        <w:rPr>
          <w:i/>
          <w:color w:val="000000"/>
        </w:rPr>
        <w:t xml:space="preserve"> </w:t>
      </w:r>
      <w:r w:rsidR="005512DC">
        <w:rPr>
          <w:color w:val="000000"/>
        </w:rPr>
        <w:t>by applying Gaussian integration procedure</w:t>
      </w:r>
      <w:r w:rsidR="00FC465D">
        <w:rPr>
          <w:color w:val="000000"/>
        </w:rPr>
        <w:t xml:space="preserve"> as shown by </w:t>
      </w:r>
      <w:proofErr w:type="spellStart"/>
      <w:r w:rsidR="00FC465D">
        <w:rPr>
          <w:color w:val="000000"/>
        </w:rPr>
        <w:t>Ooi</w:t>
      </w:r>
      <w:proofErr w:type="spellEnd"/>
      <w:r w:rsidR="00FC465D">
        <w:rPr>
          <w:color w:val="000000"/>
        </w:rPr>
        <w:t xml:space="preserve"> and Popov </w:t>
      </w:r>
      <w:sdt>
        <w:sdtPr>
          <w:rPr>
            <w:color w:val="000000"/>
          </w:rPr>
          <w:id w:val="1853380262"/>
          <w:citation/>
        </w:sdtPr>
        <w:sdtEndPr/>
        <w:sdtContent>
          <w:r w:rsidR="001265F0">
            <w:rPr>
              <w:color w:val="000000"/>
            </w:rPr>
            <w:fldChar w:fldCharType="begin"/>
          </w:r>
          <w:r w:rsidR="00FC465D">
            <w:rPr>
              <w:color w:val="000000"/>
            </w:rPr>
            <w:instrText xml:space="preserve"> CITATION Ooi12 \l 2057 </w:instrText>
          </w:r>
          <w:r w:rsidR="001265F0">
            <w:rPr>
              <w:color w:val="000000"/>
            </w:rPr>
            <w:fldChar w:fldCharType="separate"/>
          </w:r>
          <w:r w:rsidR="002A6D8D" w:rsidRPr="002A6D8D">
            <w:rPr>
              <w:noProof/>
              <w:color w:val="000000"/>
            </w:rPr>
            <w:t>[67]</w:t>
          </w:r>
          <w:r w:rsidR="001265F0">
            <w:rPr>
              <w:color w:val="000000"/>
            </w:rPr>
            <w:fldChar w:fldCharType="end"/>
          </w:r>
        </w:sdtContent>
      </w:sdt>
      <w:r w:rsidR="0072248D" w:rsidRPr="00AA6BB6">
        <w:rPr>
          <w:color w:val="000000"/>
        </w:rPr>
        <w:t xml:space="preserve">. In this work, </w:t>
      </w:r>
      <w:r w:rsidR="005512DC">
        <w:rPr>
          <w:color w:val="000000"/>
        </w:rPr>
        <w:t xml:space="preserve">the </w:t>
      </w:r>
      <w:r w:rsidR="003C0C79">
        <w:rPr>
          <w:color w:val="000000"/>
        </w:rPr>
        <w:t xml:space="preserve">former </w:t>
      </w:r>
      <w:r w:rsidR="005512DC">
        <w:rPr>
          <w:color w:val="000000"/>
        </w:rPr>
        <w:t>one is used when the computations are performed with</w:t>
      </w:r>
      <w:r w:rsidR="003C0C79">
        <w:rPr>
          <w:color w:val="000000"/>
        </w:rPr>
        <w:t xml:space="preserve"> the</w:t>
      </w:r>
      <w:r w:rsidR="005512DC">
        <w:rPr>
          <w:color w:val="000000"/>
        </w:rPr>
        <w:t xml:space="preserve"> RBIE and the latter when using the</w:t>
      </w:r>
      <w:r>
        <w:rPr>
          <w:color w:val="000000"/>
        </w:rPr>
        <w:t xml:space="preserve"> LBIE. </w:t>
      </w:r>
      <w:r w:rsidR="00614371">
        <w:rPr>
          <w:color w:val="000000"/>
        </w:rPr>
        <w:t xml:space="preserve">In fact, the reason for this choice is that the latter </w:t>
      </w:r>
      <w:sdt>
        <w:sdtPr>
          <w:rPr>
            <w:color w:val="000000"/>
          </w:rPr>
          <w:id w:val="772370659"/>
          <w:citation/>
        </w:sdtPr>
        <w:sdtEndPr/>
        <w:sdtContent>
          <w:r w:rsidR="00614371">
            <w:rPr>
              <w:color w:val="000000"/>
            </w:rPr>
            <w:fldChar w:fldCharType="begin"/>
          </w:r>
          <w:r w:rsidR="00614371">
            <w:rPr>
              <w:color w:val="000000"/>
            </w:rPr>
            <w:instrText xml:space="preserve"> CITATION Ooi12 \l 2057 </w:instrText>
          </w:r>
          <w:r w:rsidR="00614371">
            <w:rPr>
              <w:color w:val="000000"/>
            </w:rPr>
            <w:fldChar w:fldCharType="separate"/>
          </w:r>
          <w:r w:rsidR="002A6D8D" w:rsidRPr="002A6D8D">
            <w:rPr>
              <w:noProof/>
              <w:color w:val="000000"/>
            </w:rPr>
            <w:t>[67]</w:t>
          </w:r>
          <w:r w:rsidR="00614371">
            <w:rPr>
              <w:color w:val="000000"/>
            </w:rPr>
            <w:fldChar w:fldCharType="end"/>
          </w:r>
        </w:sdtContent>
      </w:sdt>
      <w:r w:rsidR="00614371">
        <w:rPr>
          <w:color w:val="000000"/>
        </w:rPr>
        <w:t xml:space="preserve"> is a recently developed approach which was not available in the literature at the early stages of this thesis.</w:t>
      </w:r>
      <w:r>
        <w:rPr>
          <w:color w:val="000000"/>
        </w:rPr>
        <w:t xml:space="preserve"> </w:t>
      </w:r>
      <w:r w:rsidR="00A83387">
        <w:rPr>
          <w:color w:val="000000"/>
        </w:rPr>
        <w:t xml:space="preserve">For the integration with boundary elements, </w:t>
      </w:r>
      <w:r w:rsidR="0072248D" w:rsidRPr="00AA6BB6">
        <w:rPr>
          <w:color w:val="000000"/>
        </w:rPr>
        <w:t>fictitious nodes were located on the local boundaries to form quadratic boundary elements.</w:t>
      </w:r>
      <w:r w:rsidR="00A83387">
        <w:rPr>
          <w:color w:val="000000"/>
        </w:rPr>
        <w:t xml:space="preserve"> </w:t>
      </w:r>
      <w:r w:rsidR="0072248D" w:rsidRPr="00AA6BB6">
        <w:rPr>
          <w:color w:val="000000"/>
        </w:rPr>
        <w:t xml:space="preserve"> </w:t>
      </w:r>
      <w:r w:rsidR="0048759E">
        <w:rPr>
          <w:color w:val="000000"/>
        </w:rPr>
        <w:t>The sufficient number of fictitious nodes needed for accurate computation</w:t>
      </w:r>
      <w:r w:rsidR="003A719D">
        <w:rPr>
          <w:color w:val="000000"/>
        </w:rPr>
        <w:t>s is discussed in Section 4.1.1</w:t>
      </w:r>
      <w:r w:rsidR="0048759E">
        <w:rPr>
          <w:color w:val="000000"/>
        </w:rPr>
        <w:t xml:space="preserve">. </w:t>
      </w:r>
      <w:r w:rsidR="00643393">
        <w:rPr>
          <w:color w:val="000000"/>
        </w:rPr>
        <w:t>On the other hand, the use of</w:t>
      </w:r>
      <w:r w:rsidR="0048759E" w:rsidRPr="00F41FA6">
        <w:t xml:space="preserve"> the Gaussian integration procedure</w:t>
      </w:r>
      <w:r w:rsidR="00643393">
        <w:t xml:space="preserve"> eliminates the necessity for</w:t>
      </w:r>
      <w:r w:rsidR="0048759E">
        <w:t xml:space="preserve"> </w:t>
      </w:r>
      <w:r w:rsidR="0048759E" w:rsidRPr="00F41FA6">
        <w:t>the discretization of the local boundary</w:t>
      </w:r>
      <w:r w:rsidR="0048759E">
        <w:t xml:space="preserve">. </w:t>
      </w:r>
      <w:r w:rsidR="00F8743C">
        <w:t>When</w:t>
      </w:r>
      <w:r w:rsidR="005925F2">
        <w:t xml:space="preserve"> the integration</w:t>
      </w:r>
      <w:r w:rsidR="00F8743C">
        <w:t xml:space="preserve"> is performed</w:t>
      </w:r>
      <w:r w:rsidR="005925F2">
        <w:t xml:space="preserve"> over the boundary, the Gaussian integration </w:t>
      </w:r>
      <w:r w:rsidR="0048759E" w:rsidRPr="00F41FA6">
        <w:t xml:space="preserve">can be applied over the polar angle </w:t>
      </w:r>
      <w:r w:rsidR="00F8743C">
        <w:t xml:space="preserve">and </w:t>
      </w:r>
      <w:r w:rsidR="005925F2">
        <w:t xml:space="preserve">as for the domain integrals it </w:t>
      </w:r>
      <w:r w:rsidR="0048759E" w:rsidRPr="00F41FA6">
        <w:t>must be performed both over the radial direction and the angular direction</w:t>
      </w:r>
      <w:r w:rsidR="00F8743C">
        <w:t xml:space="preserve"> </w:t>
      </w:r>
      <w:r w:rsidR="00F8743C" w:rsidRPr="00F41FA6">
        <w:t xml:space="preserve">as shown by </w:t>
      </w:r>
      <w:proofErr w:type="spellStart"/>
      <w:r w:rsidR="00F8743C" w:rsidRPr="00F41FA6">
        <w:t>Ooi</w:t>
      </w:r>
      <w:proofErr w:type="spellEnd"/>
      <w:r w:rsidR="00F8743C" w:rsidRPr="00F41FA6">
        <w:t xml:space="preserve"> and Popov </w:t>
      </w:r>
      <w:sdt>
        <w:sdtPr>
          <w:id w:val="14330988"/>
          <w:citation/>
        </w:sdtPr>
        <w:sdtEndPr/>
        <w:sdtContent>
          <w:r w:rsidR="001265F0">
            <w:fldChar w:fldCharType="begin"/>
          </w:r>
          <w:r w:rsidR="0072334B">
            <w:instrText xml:space="preserve">CITATION Ooi12 \l 2057 </w:instrText>
          </w:r>
          <w:r w:rsidR="001265F0">
            <w:fldChar w:fldCharType="separate"/>
          </w:r>
          <w:r w:rsidR="002A6D8D">
            <w:rPr>
              <w:noProof/>
            </w:rPr>
            <w:t>[67]</w:t>
          </w:r>
          <w:r w:rsidR="001265F0">
            <w:rPr>
              <w:noProof/>
            </w:rPr>
            <w:fldChar w:fldCharType="end"/>
          </w:r>
        </w:sdtContent>
      </w:sdt>
      <w:r w:rsidR="0048759E" w:rsidRPr="00F41FA6">
        <w:t xml:space="preserve">. The unknown potential at one of these </w:t>
      </w:r>
      <w:r w:rsidR="0048759E" w:rsidRPr="00F41FA6">
        <w:lastRenderedPageBreak/>
        <w:t>integration points is approximated by using radial basis functions (RBFs). In order to ensure the stability of the approximation, polynomial te</w:t>
      </w:r>
      <w:r w:rsidR="00A96485">
        <w:t>rms are inserted into the basis</w:t>
      </w:r>
      <w:sdt>
        <w:sdtPr>
          <w:id w:val="14330989"/>
          <w:citation/>
        </w:sdtPr>
        <w:sdtEndPr/>
        <w:sdtContent>
          <w:r w:rsidR="001265F0">
            <w:fldChar w:fldCharType="begin"/>
          </w:r>
          <w:r w:rsidR="00435A65">
            <w:instrText xml:space="preserve">CITATION Wen11 \m Ooi13 \l 2057 </w:instrText>
          </w:r>
          <w:r w:rsidR="001265F0">
            <w:fldChar w:fldCharType="separate"/>
          </w:r>
          <w:r w:rsidR="002A6D8D">
            <w:rPr>
              <w:noProof/>
            </w:rPr>
            <w:t xml:space="preserve"> [73, 74]</w:t>
          </w:r>
          <w:r w:rsidR="001265F0">
            <w:rPr>
              <w:noProof/>
            </w:rPr>
            <w:fldChar w:fldCharType="end"/>
          </w:r>
        </w:sdtContent>
      </w:sdt>
      <w:r w:rsidR="00A96485">
        <w:t xml:space="preserve">. </w:t>
      </w:r>
      <w:r w:rsidR="0048759E" w:rsidRPr="00F41FA6">
        <w:t>The potential at any location</w:t>
      </w:r>
      <w:r w:rsidR="0048759E">
        <w:t xml:space="preserve"> </w:t>
      </w:r>
      <w:r w:rsidR="0048759E" w:rsidRPr="006B2A64">
        <w:rPr>
          <w:position w:val="-6"/>
        </w:rPr>
        <w:object w:dxaOrig="220" w:dyaOrig="279">
          <v:shape id="_x0000_i1152" type="#_x0000_t75" style="width:11.25pt;height:13.5pt" o:ole="">
            <v:imagedata r:id="rId248" o:title=""/>
          </v:shape>
          <o:OLEObject Type="Embed" ProgID="Equation.3" ShapeID="_x0000_i1152" DrawAspect="Content" ObjectID="_1492579462" r:id="rId249"/>
        </w:object>
      </w:r>
      <w:r w:rsidR="0048759E" w:rsidRPr="00F41FA6">
        <w:t xml:space="preserve"> is approximated </w:t>
      </w:r>
      <w:r w:rsidR="0048759E" w:rsidRPr="00F41FA6">
        <w:rPr>
          <w:color w:val="000000"/>
        </w:rPr>
        <w:t xml:space="preserve">by </w:t>
      </w:r>
      <w:r w:rsidR="0048759E" w:rsidRPr="00F41FA6">
        <w:rPr>
          <w:i/>
          <w:color w:val="000000"/>
        </w:rPr>
        <w:t>n</w:t>
      </w:r>
      <w:r w:rsidR="0048759E" w:rsidRPr="00F41FA6">
        <w:rPr>
          <w:color w:val="000000"/>
        </w:rPr>
        <w:t xml:space="preserve"> neighbouring nodes, </w:t>
      </w:r>
      <w:r w:rsidR="0048759E" w:rsidRPr="00F41FA6">
        <w:rPr>
          <w:i/>
          <w:color w:val="000000"/>
        </w:rPr>
        <w:t>x</w:t>
      </w:r>
      <w:r w:rsidR="0048759E" w:rsidRPr="00F41FA6">
        <w:rPr>
          <w:color w:val="000000"/>
          <w:vertAlign w:val="subscript"/>
        </w:rPr>
        <w:t>i</w:t>
      </w:r>
      <w:r w:rsidR="0048759E" w:rsidRPr="00F41FA6">
        <w:rPr>
          <w:color w:val="000000"/>
        </w:rPr>
        <w:t>,</w:t>
      </w:r>
      <w:r w:rsidR="0048759E" w:rsidRPr="00F41FA6">
        <w:t xml:space="preserve"> as follows</w:t>
      </w:r>
      <w:r w:rsidR="005F15A4" w:rsidRPr="00AA6BB6">
        <w:rPr>
          <w:color w:val="000000"/>
        </w:rPr>
        <w:t xml:space="preserve"> (See Figure 3.</w:t>
      </w:r>
      <w:r w:rsidR="00BB282B">
        <w:rPr>
          <w:color w:val="000000"/>
        </w:rPr>
        <w:t>3</w:t>
      </w:r>
      <w:r w:rsidR="0072248D" w:rsidRPr="00AA6BB6">
        <w:rPr>
          <w:color w:val="000000"/>
        </w:rPr>
        <w:t xml:space="preserve">): </w:t>
      </w:r>
    </w:p>
    <w:p w:rsidR="0072248D" w:rsidRPr="00AA6BB6" w:rsidRDefault="005A2EF5" w:rsidP="000A3F9D">
      <w:pPr>
        <w:jc w:val="right"/>
        <w:rPr>
          <w:color w:val="000000"/>
        </w:rPr>
      </w:pPr>
      <w:r w:rsidRPr="009F50D6">
        <w:rPr>
          <w:color w:val="000000"/>
          <w:position w:val="-30"/>
        </w:rPr>
        <w:object w:dxaOrig="3720" w:dyaOrig="700">
          <v:shape id="_x0000_i1153" type="#_x0000_t75" style="width:185.25pt;height:34.5pt" o:ole="">
            <v:imagedata r:id="rId250" o:title=""/>
          </v:shape>
          <o:OLEObject Type="Embed" ProgID="Equation.3" ShapeID="_x0000_i1153" DrawAspect="Content" ObjectID="_1492579463" r:id="rId251"/>
        </w:object>
      </w:r>
      <w:r w:rsidR="006E091A">
        <w:rPr>
          <w:color w:val="000000"/>
        </w:rPr>
        <w:t xml:space="preserve">               </w:t>
      </w:r>
      <w:r w:rsidR="009C62F3">
        <w:rPr>
          <w:color w:val="000000"/>
        </w:rPr>
        <w:t xml:space="preserve">         (3.3</w:t>
      </w:r>
      <w:r w:rsidR="00B76F0A">
        <w:rPr>
          <w:color w:val="000000"/>
        </w:rPr>
        <w:t>5</w:t>
      </w:r>
      <w:r w:rsidR="0072248D" w:rsidRPr="00AA6BB6">
        <w:rPr>
          <w:color w:val="000000"/>
        </w:rPr>
        <w:t>)</w:t>
      </w:r>
    </w:p>
    <w:p w:rsidR="00E464CD" w:rsidRDefault="00DE397F" w:rsidP="00064964">
      <w:pPr>
        <w:rPr>
          <w:color w:val="000000"/>
        </w:rPr>
      </w:pPr>
      <w:proofErr w:type="gramStart"/>
      <w:r w:rsidRPr="00F41FA6">
        <w:rPr>
          <w:color w:val="000000"/>
        </w:rPr>
        <w:t>where</w:t>
      </w:r>
      <w:proofErr w:type="gramEnd"/>
      <w:r w:rsidRPr="00F41FA6">
        <w:rPr>
          <w:color w:val="000000"/>
        </w:rPr>
        <w:t xml:space="preserve"> </w:t>
      </w:r>
      <w:r w:rsidRPr="00F41FA6">
        <w:rPr>
          <w:i/>
          <w:color w:val="000000"/>
        </w:rPr>
        <w:t xml:space="preserve">f </w:t>
      </w:r>
      <w:r w:rsidRPr="00F41FA6">
        <w:rPr>
          <w:color w:val="000000"/>
        </w:rPr>
        <w:t xml:space="preserve">is the RBF used, </w:t>
      </w:r>
      <w:r>
        <w:rPr>
          <w:i/>
          <w:color w:val="000000"/>
        </w:rPr>
        <w:t>t</w:t>
      </w:r>
      <w:r w:rsidRPr="00F41FA6">
        <w:rPr>
          <w:color w:val="000000"/>
        </w:rPr>
        <w:t xml:space="preserve"> is the polynomial basis vector with dimension </w:t>
      </w:r>
      <w:r w:rsidRPr="00F41FA6">
        <w:rPr>
          <w:i/>
          <w:color w:val="000000"/>
        </w:rPr>
        <w:t>m</w:t>
      </w:r>
      <w:r w:rsidRPr="00F41FA6">
        <w:rPr>
          <w:color w:val="000000"/>
        </w:rPr>
        <w:t xml:space="preserve">, and </w:t>
      </w:r>
      <w:proofErr w:type="spellStart"/>
      <w:r w:rsidRPr="00F41FA6">
        <w:rPr>
          <w:i/>
          <w:color w:val="000000"/>
        </w:rPr>
        <w:t>a</w:t>
      </w:r>
      <w:r w:rsidRPr="00F41FA6">
        <w:rPr>
          <w:i/>
          <w:color w:val="000000"/>
          <w:vertAlign w:val="subscript"/>
        </w:rPr>
        <w:t>i</w:t>
      </w:r>
      <w:proofErr w:type="spellEnd"/>
      <w:r w:rsidRPr="00F41FA6">
        <w:rPr>
          <w:color w:val="000000"/>
        </w:rPr>
        <w:t xml:space="preserve">, </w:t>
      </w:r>
      <w:proofErr w:type="spellStart"/>
      <w:r w:rsidRPr="00F41FA6">
        <w:rPr>
          <w:i/>
          <w:color w:val="000000"/>
        </w:rPr>
        <w:t>b</w:t>
      </w:r>
      <w:r w:rsidRPr="00F41FA6">
        <w:rPr>
          <w:i/>
          <w:color w:val="000000"/>
          <w:vertAlign w:val="subscript"/>
        </w:rPr>
        <w:t>j</w:t>
      </w:r>
      <w:proofErr w:type="spellEnd"/>
      <w:r w:rsidRPr="00F41FA6">
        <w:rPr>
          <w:color w:val="000000"/>
          <w:vertAlign w:val="subscript"/>
        </w:rPr>
        <w:t xml:space="preserve"> </w:t>
      </w:r>
      <w:r w:rsidRPr="00F41FA6">
        <w:rPr>
          <w:color w:val="000000"/>
        </w:rPr>
        <w:t xml:space="preserve">are unknown coefficients to be determined. </w:t>
      </w:r>
      <w:r w:rsidR="00362B25" w:rsidRPr="00F41FA6">
        <w:rPr>
          <w:color w:val="000000"/>
        </w:rPr>
        <w:t>The second order augmented thin plate spline</w:t>
      </w:r>
      <w:r w:rsidR="00401747" w:rsidRPr="0032248F">
        <w:rPr>
          <w:color w:val="000000"/>
          <w:position w:val="-12"/>
        </w:rPr>
        <w:object w:dxaOrig="2000" w:dyaOrig="380">
          <v:shape id="_x0000_i1154" type="#_x0000_t75" style="width:100.5pt;height:19.5pt" o:ole="">
            <v:imagedata r:id="rId252" o:title=""/>
          </v:shape>
          <o:OLEObject Type="Embed" ProgID="Equation.3" ShapeID="_x0000_i1154" DrawAspect="Content" ObjectID="_1492579464" r:id="rId253"/>
        </w:object>
      </w:r>
      <w:r w:rsidR="00362B25">
        <w:rPr>
          <w:color w:val="000000"/>
        </w:rPr>
        <w:t xml:space="preserve"> </w:t>
      </w:r>
      <w:r w:rsidR="00362B25" w:rsidRPr="00F41FA6">
        <w:rPr>
          <w:color w:val="000000"/>
        </w:rPr>
        <w:t xml:space="preserve">is used throughout this </w:t>
      </w:r>
      <w:r w:rsidR="00C723D4">
        <w:rPr>
          <w:color w:val="000000"/>
        </w:rPr>
        <w:t>thesis</w:t>
      </w:r>
      <w:r w:rsidR="00401747">
        <w:rPr>
          <w:color w:val="000000"/>
        </w:rPr>
        <w:t xml:space="preserve"> in the computations</w:t>
      </w:r>
      <w:r w:rsidR="00362B25" w:rsidRPr="00F41FA6">
        <w:rPr>
          <w:color w:val="000000"/>
        </w:rPr>
        <w:t xml:space="preserve">. </w:t>
      </w:r>
      <w:r w:rsidR="00E464CD">
        <w:rPr>
          <w:color w:val="000000"/>
        </w:rPr>
        <w:t xml:space="preserve">Note that here </w:t>
      </w:r>
      <w:proofErr w:type="spellStart"/>
      <w:r w:rsidR="0032248F" w:rsidRPr="00F41FA6">
        <w:rPr>
          <w:i/>
        </w:rPr>
        <w:t>R</w:t>
      </w:r>
      <w:r w:rsidR="0032248F">
        <w:rPr>
          <w:i/>
          <w:vertAlign w:val="subscript"/>
        </w:rPr>
        <w:t>i</w:t>
      </w:r>
      <w:proofErr w:type="spellEnd"/>
      <w:r w:rsidR="0032248F">
        <w:rPr>
          <w:i/>
          <w:vertAlign w:val="subscript"/>
        </w:rPr>
        <w:sym w:font="Symbol" w:char="F04A"/>
      </w:r>
      <w:r w:rsidR="0032248F" w:rsidRPr="00F41FA6">
        <w:t xml:space="preserve"> </w:t>
      </w:r>
      <w:r w:rsidR="00E464CD">
        <w:rPr>
          <w:i/>
          <w:color w:val="000000"/>
        </w:rPr>
        <w:t xml:space="preserve"> </w:t>
      </w:r>
      <w:r w:rsidR="00E464CD">
        <w:rPr>
          <w:color w:val="000000"/>
        </w:rPr>
        <w:t>refers to the distance from the integration point,</w:t>
      </w:r>
      <w:r w:rsidR="00E464CD" w:rsidRPr="006B2A64">
        <w:rPr>
          <w:position w:val="-6"/>
        </w:rPr>
        <w:object w:dxaOrig="220" w:dyaOrig="279">
          <v:shape id="_x0000_i1155" type="#_x0000_t75" style="width:11.25pt;height:14.25pt" o:ole="">
            <v:imagedata r:id="rId248" o:title=""/>
          </v:shape>
          <o:OLEObject Type="Embed" ProgID="Equation.3" ShapeID="_x0000_i1155" DrawAspect="Content" ObjectID="_1492579465" r:id="rId254"/>
        </w:object>
      </w:r>
      <w:proofErr w:type="gramStart"/>
      <w:r w:rsidR="00E464CD">
        <w:rPr>
          <w:color w:val="000000"/>
        </w:rPr>
        <w:t>,</w:t>
      </w:r>
      <w:proofErr w:type="gramEnd"/>
      <w:r w:rsidR="00E464CD">
        <w:rPr>
          <w:color w:val="000000"/>
        </w:rPr>
        <w:t xml:space="preserve"> to the location of the neighbouring node</w:t>
      </w:r>
      <w:r w:rsidR="00E464CD" w:rsidRPr="00F41FA6">
        <w:rPr>
          <w:color w:val="000000"/>
        </w:rPr>
        <w:t xml:space="preserve">, </w:t>
      </w:r>
      <w:r w:rsidR="00E464CD" w:rsidRPr="00F41FA6">
        <w:rPr>
          <w:i/>
          <w:color w:val="000000"/>
        </w:rPr>
        <w:t>x</w:t>
      </w:r>
      <w:r w:rsidR="00E464CD" w:rsidRPr="00F41FA6">
        <w:rPr>
          <w:color w:val="000000"/>
          <w:vertAlign w:val="subscript"/>
        </w:rPr>
        <w:t>i</w:t>
      </w:r>
      <w:r w:rsidR="00E464CD">
        <w:rPr>
          <w:color w:val="000000"/>
        </w:rPr>
        <w:t xml:space="preserve">, i.e. </w:t>
      </w:r>
      <w:proofErr w:type="spellStart"/>
      <w:r w:rsidR="00E464CD" w:rsidRPr="00F41FA6">
        <w:rPr>
          <w:i/>
        </w:rPr>
        <w:t>R</w:t>
      </w:r>
      <w:r w:rsidR="00E464CD">
        <w:rPr>
          <w:i/>
          <w:vertAlign w:val="subscript"/>
        </w:rPr>
        <w:t>i</w:t>
      </w:r>
      <w:proofErr w:type="spellEnd"/>
      <w:r w:rsidR="00816C2D">
        <w:rPr>
          <w:i/>
          <w:vertAlign w:val="subscript"/>
        </w:rPr>
        <w:sym w:font="Symbol" w:char="F04A"/>
      </w:r>
      <w:r w:rsidR="00E464CD" w:rsidRPr="00F41FA6">
        <w:t xml:space="preserve"> = |</w:t>
      </w:r>
      <w:r w:rsidR="00E464CD" w:rsidRPr="006B2A64">
        <w:rPr>
          <w:position w:val="-6"/>
        </w:rPr>
        <w:object w:dxaOrig="220" w:dyaOrig="279">
          <v:shape id="_x0000_i1156" type="#_x0000_t75" style="width:11.25pt;height:14.25pt" o:ole="">
            <v:imagedata r:id="rId248" o:title=""/>
          </v:shape>
          <o:OLEObject Type="Embed" ProgID="Equation.3" ShapeID="_x0000_i1156" DrawAspect="Content" ObjectID="_1492579466" r:id="rId255"/>
        </w:object>
      </w:r>
      <w:r w:rsidR="00E464CD">
        <w:rPr>
          <w:i/>
        </w:rPr>
        <w:t xml:space="preserve"> </w:t>
      </w:r>
      <w:r w:rsidR="00E464CD" w:rsidRPr="00F41FA6">
        <w:t xml:space="preserve">– </w:t>
      </w:r>
      <w:r w:rsidR="00E464CD">
        <w:rPr>
          <w:i/>
        </w:rPr>
        <w:t>x</w:t>
      </w:r>
      <w:r w:rsidR="00E464CD">
        <w:rPr>
          <w:i/>
          <w:vertAlign w:val="subscript"/>
        </w:rPr>
        <w:t>i</w:t>
      </w:r>
      <w:r w:rsidR="00E464CD">
        <w:t>| (See Figure 3.</w:t>
      </w:r>
      <w:r w:rsidR="00BB282B">
        <w:t>3</w:t>
      </w:r>
      <w:r w:rsidR="00E464CD">
        <w:t>)</w:t>
      </w:r>
      <w:r w:rsidR="00E464CD">
        <w:rPr>
          <w:color w:val="000000"/>
        </w:rPr>
        <w:t>.</w:t>
      </w:r>
    </w:p>
    <w:p w:rsidR="001E66B7" w:rsidRDefault="0072248D" w:rsidP="00CA4B9F">
      <w:pPr>
        <w:ind w:firstLine="720"/>
        <w:rPr>
          <w:color w:val="000000"/>
        </w:rPr>
      </w:pPr>
      <w:r w:rsidRPr="00AA6BB6">
        <w:rPr>
          <w:color w:val="000000"/>
        </w:rPr>
        <w:t xml:space="preserve">The selection of the </w:t>
      </w:r>
      <w:r w:rsidRPr="00AA6BB6">
        <w:rPr>
          <w:i/>
          <w:color w:val="000000"/>
        </w:rPr>
        <w:t>n</w:t>
      </w:r>
      <w:r w:rsidRPr="00AA6BB6">
        <w:rPr>
          <w:color w:val="000000"/>
        </w:rPr>
        <w:t xml:space="preserve"> neighbouring nodes can be done in two different ways: (i) defining a suitable radius around </w:t>
      </w:r>
      <w:r w:rsidR="003C61A1" w:rsidRPr="006B2A64">
        <w:rPr>
          <w:position w:val="-6"/>
        </w:rPr>
        <w:object w:dxaOrig="220" w:dyaOrig="279">
          <v:shape id="_x0000_i1157" type="#_x0000_t75" style="width:11.25pt;height:13.5pt" o:ole="">
            <v:imagedata r:id="rId248" o:title=""/>
          </v:shape>
          <o:OLEObject Type="Embed" ProgID="Equation.3" ShapeID="_x0000_i1157" DrawAspect="Content" ObjectID="_1492579467" r:id="rId256"/>
        </w:object>
      </w:r>
      <w:r w:rsidRPr="00AA6BB6">
        <w:rPr>
          <w:i/>
          <w:color w:val="000000"/>
        </w:rPr>
        <w:t xml:space="preserve"> </w:t>
      </w:r>
      <w:r w:rsidRPr="00AA6BB6">
        <w:rPr>
          <w:color w:val="000000"/>
        </w:rPr>
        <w:t xml:space="preserve">which would contain the desired number of interpolation nodes, (ii) defining the required number of interpolation nodes </w:t>
      </w:r>
      <w:r w:rsidRPr="00AA6BB6">
        <w:rPr>
          <w:i/>
          <w:color w:val="000000"/>
        </w:rPr>
        <w:t>n</w:t>
      </w:r>
      <w:r w:rsidRPr="00AA6BB6">
        <w:rPr>
          <w:color w:val="000000"/>
        </w:rPr>
        <w:t xml:space="preserve"> as an input in the code and applying some sorting algorithms to find the nearest n nodes </w:t>
      </w:r>
      <w:proofErr w:type="gramStart"/>
      <w:r w:rsidRPr="00AA6BB6">
        <w:rPr>
          <w:color w:val="000000"/>
        </w:rPr>
        <w:t>to</w:t>
      </w:r>
      <w:r w:rsidR="0075488B" w:rsidRPr="00AA6BB6">
        <w:rPr>
          <w:color w:val="000000"/>
        </w:rPr>
        <w:t xml:space="preserve"> </w:t>
      </w:r>
      <w:proofErr w:type="gramEnd"/>
      <w:r w:rsidR="003C61A1" w:rsidRPr="006B2A64">
        <w:rPr>
          <w:position w:val="-6"/>
        </w:rPr>
        <w:object w:dxaOrig="220" w:dyaOrig="279">
          <v:shape id="_x0000_i1158" type="#_x0000_t75" style="width:11.25pt;height:13.5pt" o:ole="">
            <v:imagedata r:id="rId248" o:title=""/>
          </v:shape>
          <o:OLEObject Type="Embed" ProgID="Equation.3" ShapeID="_x0000_i1158" DrawAspect="Content" ObjectID="_1492579468" r:id="rId257"/>
        </w:object>
      </w:r>
      <w:r w:rsidRPr="00AA6BB6">
        <w:rPr>
          <w:color w:val="000000"/>
        </w:rPr>
        <w:t>. In this work option (ii) was employed. The selection of the neighbouring nodes was done for each of the source nodes, not for each fictitious node</w:t>
      </w:r>
      <w:r w:rsidR="00816C2D">
        <w:rPr>
          <w:color w:val="000000"/>
        </w:rPr>
        <w:t xml:space="preserve"> on the local boundary used in the evaluation of the integrals</w:t>
      </w:r>
      <w:r w:rsidRPr="00AA6BB6">
        <w:rPr>
          <w:color w:val="000000"/>
        </w:rPr>
        <w:t xml:space="preserve">. Thereafter, this strategy reduces the computation time since the number of operations for the search and sorting is </w:t>
      </w:r>
      <w:r w:rsidR="00816C2D">
        <w:rPr>
          <w:color w:val="000000"/>
        </w:rPr>
        <w:t>reduced</w:t>
      </w:r>
      <w:r w:rsidRPr="00AA6BB6">
        <w:rPr>
          <w:color w:val="000000"/>
        </w:rPr>
        <w:t xml:space="preserve">.   </w:t>
      </w:r>
    </w:p>
    <w:p w:rsidR="0072248D" w:rsidRPr="00AA6BB6" w:rsidRDefault="00941237" w:rsidP="000A3F9D">
      <w:pPr>
        <w:jc w:val="center"/>
        <w:rPr>
          <w:color w:val="000000"/>
          <w:highlight w:val="yellow"/>
        </w:rPr>
      </w:pPr>
      <w:r>
        <w:rPr>
          <w:noProof/>
          <w:color w:val="000000"/>
          <w:lang w:eastAsia="zh-CN"/>
        </w:rPr>
        <w:lastRenderedPageBreak/>
        <w:drawing>
          <wp:inline distT="0" distB="0" distL="0" distR="0" wp14:anchorId="2EEFB13C" wp14:editId="3C6F1833">
            <wp:extent cx="2191252" cy="1983682"/>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8" cstate="print"/>
                    <a:srcRect/>
                    <a:stretch>
                      <a:fillRect/>
                    </a:stretch>
                  </pic:blipFill>
                  <pic:spPr bwMode="auto">
                    <a:xfrm>
                      <a:off x="0" y="0"/>
                      <a:ext cx="2192408" cy="1984728"/>
                    </a:xfrm>
                    <a:prstGeom prst="rect">
                      <a:avLst/>
                    </a:prstGeom>
                    <a:solidFill>
                      <a:srgbClr val="FFFFFF">
                        <a:alpha val="0"/>
                      </a:srgbClr>
                    </a:solidFill>
                    <a:ln w="9525">
                      <a:noFill/>
                      <a:miter lim="800000"/>
                      <a:headEnd/>
                      <a:tailEnd/>
                    </a:ln>
                  </pic:spPr>
                </pic:pic>
              </a:graphicData>
            </a:graphic>
          </wp:inline>
        </w:drawing>
      </w:r>
    </w:p>
    <w:p w:rsidR="001A1B0C" w:rsidRPr="00665D6E" w:rsidRDefault="00FA2CF6" w:rsidP="00665D6E">
      <w:pPr>
        <w:jc w:val="center"/>
      </w:pPr>
      <w:bookmarkStart w:id="51" w:name="_Toc374639792"/>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3</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3</w:t>
      </w:r>
      <w:r w:rsidR="002B24AE">
        <w:rPr>
          <w:noProof/>
        </w:rPr>
        <w:fldChar w:fldCharType="end"/>
      </w:r>
      <w:r w:rsidR="0072248D" w:rsidRPr="00AA6BB6">
        <w:rPr>
          <w:color w:val="000000"/>
        </w:rPr>
        <w:t>: Interpolation of the values at the fictitious nodes.</w:t>
      </w:r>
      <w:bookmarkEnd w:id="51"/>
    </w:p>
    <w:p w:rsidR="0072248D" w:rsidRPr="00AA6BB6" w:rsidRDefault="0072248D" w:rsidP="00665D6E">
      <w:pPr>
        <w:pStyle w:val="Caption"/>
        <w:jc w:val="center"/>
      </w:pPr>
    </w:p>
    <w:p w:rsidR="00C37753" w:rsidRPr="00F41FA6" w:rsidRDefault="0072248D" w:rsidP="00665D6E">
      <w:pPr>
        <w:ind w:right="-52" w:firstLine="720"/>
        <w:rPr>
          <w:color w:val="000000"/>
        </w:rPr>
      </w:pPr>
      <w:r w:rsidRPr="00AA6BB6">
        <w:rPr>
          <w:color w:val="000000"/>
        </w:rPr>
        <w:t xml:space="preserve">The procedure for the RBF interpolation was outlined in the paper of Bui and Popov </w:t>
      </w:r>
      <w:sdt>
        <w:sdtPr>
          <w:rPr>
            <w:color w:val="000000"/>
          </w:rPr>
          <w:id w:val="14330991"/>
          <w:citation/>
        </w:sdtPr>
        <w:sdtEndPr/>
        <w:sdtContent>
          <w:r w:rsidR="001265F0">
            <w:rPr>
              <w:color w:val="000000"/>
            </w:rPr>
            <w:fldChar w:fldCharType="begin"/>
          </w:r>
          <w:r w:rsidR="002B3460">
            <w:rPr>
              <w:color w:val="000000"/>
            </w:rPr>
            <w:instrText xml:space="preserve">CITATION Ame \l 2057 </w:instrText>
          </w:r>
          <w:r w:rsidR="001265F0">
            <w:rPr>
              <w:color w:val="000000"/>
            </w:rPr>
            <w:fldChar w:fldCharType="separate"/>
          </w:r>
          <w:r w:rsidR="002A6D8D" w:rsidRPr="002A6D8D">
            <w:rPr>
              <w:noProof/>
              <w:color w:val="000000"/>
            </w:rPr>
            <w:t>[9]</w:t>
          </w:r>
          <w:r w:rsidR="001265F0">
            <w:rPr>
              <w:color w:val="000000"/>
            </w:rPr>
            <w:fldChar w:fldCharType="end"/>
          </w:r>
        </w:sdtContent>
      </w:sdt>
      <w:r w:rsidRPr="00AA6BB6">
        <w:rPr>
          <w:color w:val="000000"/>
        </w:rPr>
        <w:t xml:space="preserve">. </w:t>
      </w:r>
      <w:r w:rsidR="00C37753" w:rsidRPr="00F41FA6">
        <w:rPr>
          <w:color w:val="000000"/>
        </w:rPr>
        <w:t xml:space="preserve">The choice of polynomial basis vector affects the solution significantly. As </w:t>
      </w:r>
      <w:r w:rsidR="00FD1A43">
        <w:rPr>
          <w:color w:val="000000"/>
        </w:rPr>
        <w:t xml:space="preserve">shown previously </w:t>
      </w:r>
      <w:sdt>
        <w:sdtPr>
          <w:rPr>
            <w:color w:val="000000"/>
          </w:rPr>
          <w:id w:val="14330990"/>
          <w:citation/>
        </w:sdtPr>
        <w:sdtEndPr/>
        <w:sdtContent>
          <w:r w:rsidR="001265F0">
            <w:rPr>
              <w:color w:val="000000"/>
            </w:rPr>
            <w:fldChar w:fldCharType="begin"/>
          </w:r>
          <w:r w:rsidR="003D2AAC">
            <w:rPr>
              <w:color w:val="000000"/>
            </w:rPr>
            <w:instrText>CITATION Ooi12 \l 2057  \m Wen11</w:instrText>
          </w:r>
          <w:r w:rsidR="001265F0">
            <w:rPr>
              <w:color w:val="000000"/>
            </w:rPr>
            <w:fldChar w:fldCharType="separate"/>
          </w:r>
          <w:r w:rsidR="002A6D8D" w:rsidRPr="002A6D8D">
            <w:rPr>
              <w:noProof/>
              <w:color w:val="000000"/>
            </w:rPr>
            <w:t>[67, 73]</w:t>
          </w:r>
          <w:r w:rsidR="001265F0">
            <w:rPr>
              <w:color w:val="000000"/>
            </w:rPr>
            <w:fldChar w:fldCharType="end"/>
          </w:r>
        </w:sdtContent>
      </w:sdt>
      <w:r w:rsidR="00C37753" w:rsidRPr="00F41FA6">
        <w:rPr>
          <w:color w:val="000000"/>
        </w:rPr>
        <w:t xml:space="preserve">, </w:t>
      </w:r>
      <w:r w:rsidR="0055595A">
        <w:rPr>
          <w:color w:val="000000"/>
        </w:rPr>
        <w:t xml:space="preserve">a </w:t>
      </w:r>
      <w:r w:rsidR="00C37753" w:rsidRPr="00F41FA6">
        <w:rPr>
          <w:color w:val="000000"/>
        </w:rPr>
        <w:t xml:space="preserve">simple polynomial </w:t>
      </w:r>
      <w:r w:rsidR="006862D9">
        <w:rPr>
          <w:color w:val="000000"/>
        </w:rPr>
        <w:t xml:space="preserve">basis </w:t>
      </w:r>
      <w:r w:rsidR="00C37753" w:rsidRPr="00F41FA6">
        <w:rPr>
          <w:color w:val="000000"/>
        </w:rPr>
        <w:t xml:space="preserve">with </w:t>
      </w:r>
      <w:r w:rsidR="00C37753" w:rsidRPr="00F41FA6">
        <w:rPr>
          <w:i/>
          <w:color w:val="000000"/>
        </w:rPr>
        <w:t xml:space="preserve">m=6 </w:t>
      </w:r>
      <w:r w:rsidR="00C37753" w:rsidRPr="00F41FA6">
        <w:rPr>
          <w:color w:val="000000"/>
        </w:rPr>
        <w:t>can</w:t>
      </w:r>
      <w:r w:rsidR="00C37753">
        <w:rPr>
          <w:color w:val="000000"/>
        </w:rPr>
        <w:t xml:space="preserve"> be</w:t>
      </w:r>
      <w:r w:rsidR="00C37753" w:rsidRPr="00F41FA6">
        <w:rPr>
          <w:color w:val="000000"/>
        </w:rPr>
        <w:t xml:space="preserve"> used,</w:t>
      </w:r>
    </w:p>
    <w:p w:rsidR="00C37753" w:rsidRPr="00F41FA6" w:rsidRDefault="00C37753" w:rsidP="000A3F9D">
      <w:pPr>
        <w:ind w:right="-52"/>
        <w:jc w:val="right"/>
      </w:pPr>
      <w:r w:rsidRPr="00F41FA6">
        <w:t xml:space="preserve">    </w:t>
      </w:r>
      <w:r w:rsidRPr="00F41FA6">
        <w:tab/>
      </w:r>
      <w:r w:rsidRPr="00F41FA6">
        <w:tab/>
      </w:r>
      <w:r w:rsidRPr="00873E8A">
        <w:rPr>
          <w:position w:val="-10"/>
        </w:rPr>
        <w:object w:dxaOrig="3280" w:dyaOrig="480">
          <v:shape id="_x0000_i1159" type="#_x0000_t75" style="width:163.5pt;height:24pt" o:ole="">
            <v:imagedata r:id="rId259" o:title=""/>
          </v:shape>
          <o:OLEObject Type="Embed" ProgID="Equation.3" ShapeID="_x0000_i1159" DrawAspect="Content" ObjectID="_1492579469" r:id="rId260"/>
        </w:object>
      </w:r>
      <w:r w:rsidR="00147DE2">
        <w:t xml:space="preserve">        </w:t>
      </w:r>
      <w:r w:rsidR="009C62F3">
        <w:t xml:space="preserve">                         (3.3</w:t>
      </w:r>
      <w:r w:rsidR="00B76F0A">
        <w:t>6</w:t>
      </w:r>
      <w:r w:rsidRPr="00F41FA6">
        <w:t>)</w:t>
      </w:r>
    </w:p>
    <w:p w:rsidR="00C37753" w:rsidRDefault="00C37753" w:rsidP="000A3F9D">
      <w:pPr>
        <w:ind w:right="-52"/>
      </w:pPr>
      <w:proofErr w:type="gramStart"/>
      <w:r>
        <w:t>w</w:t>
      </w:r>
      <w:r w:rsidRPr="00F41FA6">
        <w:t>hich</w:t>
      </w:r>
      <w:proofErr w:type="gramEnd"/>
      <w:r>
        <w:t xml:space="preserve"> in combination with the LBIE</w:t>
      </w:r>
      <w:r w:rsidRPr="00F41FA6">
        <w:t xml:space="preserve"> will be called </w:t>
      </w:r>
      <w:r>
        <w:t>the</w:t>
      </w:r>
      <w:r w:rsidRPr="00F41FA6">
        <w:t xml:space="preserve"> </w:t>
      </w:r>
      <w:r w:rsidRPr="00841E39">
        <w:t>LBIE</w:t>
      </w:r>
      <w:r>
        <w:t>-RBF</w:t>
      </w:r>
      <w:r w:rsidRPr="00706F4F">
        <w:rPr>
          <w:i/>
        </w:rPr>
        <w:t>-m=6</w:t>
      </w:r>
      <w:r w:rsidRPr="00F41FA6">
        <w:t xml:space="preserve"> hereafter. </w:t>
      </w:r>
      <w:r>
        <w:t>T</w:t>
      </w:r>
      <w:r w:rsidRPr="00F41FA6">
        <w:t xml:space="preserve">he use of frequency dependent polynomial basis vectors has been shown to produce accurate approximations for the Helmholtz </w:t>
      </w:r>
      <w:r w:rsidR="00FD1A43">
        <w:t xml:space="preserve">problems </w:t>
      </w:r>
      <w:sdt>
        <w:sdtPr>
          <w:id w:val="14330992"/>
          <w:citation/>
        </w:sdtPr>
        <w:sdtEndPr/>
        <w:sdtContent>
          <w:r w:rsidR="001265F0">
            <w:fldChar w:fldCharType="begin"/>
          </w:r>
          <w:r w:rsidR="002B3460">
            <w:instrText xml:space="preserve">CITATION Wen09 \m Sul00 \m Sul001 \m Str06 \l 2057 </w:instrText>
          </w:r>
          <w:r w:rsidR="001265F0">
            <w:fldChar w:fldCharType="separate"/>
          </w:r>
          <w:r w:rsidR="002A6D8D">
            <w:rPr>
              <w:noProof/>
            </w:rPr>
            <w:t>[75, 76, 77, 78]</w:t>
          </w:r>
          <w:r w:rsidR="001265F0">
            <w:rPr>
              <w:noProof/>
            </w:rPr>
            <w:fldChar w:fldCharType="end"/>
          </w:r>
        </w:sdtContent>
      </w:sdt>
      <w:r w:rsidRPr="00DA2D42">
        <w:t>;</w:t>
      </w:r>
      <w:r w:rsidRPr="00F41FA6">
        <w:t xml:space="preserve"> </w:t>
      </w:r>
    </w:p>
    <w:p w:rsidR="00C37753" w:rsidRPr="00F41FA6" w:rsidRDefault="00C37753" w:rsidP="000A3F9D">
      <w:pPr>
        <w:ind w:right="-52"/>
        <w:jc w:val="right"/>
      </w:pPr>
      <w:r w:rsidRPr="00873E8A">
        <w:rPr>
          <w:position w:val="-36"/>
        </w:rPr>
        <w:object w:dxaOrig="6259" w:dyaOrig="840">
          <v:shape id="_x0000_i1160" type="#_x0000_t75" style="width:312.75pt;height:42pt" o:ole="">
            <v:imagedata r:id="rId261" o:title=""/>
          </v:shape>
          <o:OLEObject Type="Embed" ProgID="Equation.3" ShapeID="_x0000_i1160" DrawAspect="Content" ObjectID="_1492579470" r:id="rId262"/>
        </w:object>
      </w:r>
      <w:r w:rsidR="009C62F3">
        <w:t xml:space="preserve"> </w:t>
      </w:r>
      <w:r w:rsidR="009C62F3">
        <w:tab/>
      </w:r>
      <w:r w:rsidR="009C62F3">
        <w:tab/>
        <w:t xml:space="preserve">   (3.3</w:t>
      </w:r>
      <w:r w:rsidR="00B76F0A">
        <w:t>7</w:t>
      </w:r>
      <w:r w:rsidRPr="00F41FA6">
        <w:t xml:space="preserve">)     </w:t>
      </w:r>
    </w:p>
    <w:p w:rsidR="00C37753" w:rsidRDefault="00C37753" w:rsidP="000A3F9D">
      <w:pPr>
        <w:ind w:right="-52"/>
      </w:pPr>
      <w:proofErr w:type="gramStart"/>
      <w:r w:rsidRPr="00F41FA6">
        <w:t>with</w:t>
      </w:r>
      <w:proofErr w:type="gramEnd"/>
      <w:r w:rsidRPr="00F41FA6">
        <w:t xml:space="preserve"> </w:t>
      </w:r>
      <w:r w:rsidRPr="00F41FA6">
        <w:rPr>
          <w:i/>
        </w:rPr>
        <w:t xml:space="preserve">m=5. </w:t>
      </w:r>
      <w:r w:rsidRPr="00F41FA6">
        <w:t xml:space="preserve">Here, </w:t>
      </w:r>
      <w:r w:rsidRPr="00F41FA6">
        <w:rPr>
          <w:i/>
        </w:rPr>
        <w:t xml:space="preserve">k </w:t>
      </w:r>
      <w:r w:rsidRPr="00F41FA6">
        <w:t>denotes the wavenumber and</w:t>
      </w:r>
      <w:r w:rsidRPr="00835CA6">
        <w:rPr>
          <w:position w:val="-10"/>
        </w:rPr>
        <w:object w:dxaOrig="240" w:dyaOrig="320">
          <v:shape id="_x0000_i1161" type="#_x0000_t75" style="width:11.25pt;height:15.75pt" o:ole="">
            <v:imagedata r:id="rId263" o:title=""/>
          </v:shape>
          <o:OLEObject Type="Embed" ProgID="Equation.3" ShapeID="_x0000_i1161" DrawAspect="Content" ObjectID="_1492579471" r:id="rId264"/>
        </w:object>
      </w:r>
      <w:r>
        <w:t xml:space="preserve"> </w:t>
      </w:r>
      <w:r w:rsidRPr="00F41FA6">
        <w:t xml:space="preserve">the angle of </w:t>
      </w:r>
      <w:r>
        <w:t xml:space="preserve">the plane wave </w:t>
      </w:r>
      <w:r w:rsidRPr="00F41FA6">
        <w:t>propagation</w:t>
      </w:r>
      <w:r>
        <w:t xml:space="preserve"> at the location (</w:t>
      </w:r>
      <w:r>
        <w:rPr>
          <w:i/>
        </w:rPr>
        <w:t>x,</w:t>
      </w:r>
      <w:r w:rsidR="00C7104C">
        <w:rPr>
          <w:i/>
        </w:rPr>
        <w:t xml:space="preserve"> </w:t>
      </w:r>
      <w:r>
        <w:rPr>
          <w:i/>
        </w:rPr>
        <w:t>y</w:t>
      </w:r>
      <w:r>
        <w:t>)</w:t>
      </w:r>
      <w:r w:rsidRPr="00F41FA6">
        <w:t xml:space="preserve">. In this work, two different propagation angles are </w:t>
      </w:r>
      <w:r>
        <w:t>used when analysing</w:t>
      </w:r>
      <w:r w:rsidRPr="00F41FA6">
        <w:t xml:space="preserve"> the dispersion error of the method, </w:t>
      </w:r>
      <w:r w:rsidRPr="00835CA6">
        <w:rPr>
          <w:position w:val="-10"/>
        </w:rPr>
        <w:object w:dxaOrig="600" w:dyaOrig="320">
          <v:shape id="_x0000_i1162" type="#_x0000_t75" style="width:30pt;height:15.75pt" o:ole="">
            <v:imagedata r:id="rId21" o:title=""/>
          </v:shape>
          <o:OLEObject Type="Embed" ProgID="Equation.3" ShapeID="_x0000_i1162" DrawAspect="Content" ObjectID="_1492579472" r:id="rId265"/>
        </w:object>
      </w:r>
      <w:r>
        <w:t xml:space="preserve"> </w:t>
      </w:r>
      <w:proofErr w:type="gramStart"/>
      <w:r w:rsidRPr="00F41FA6">
        <w:t>and</w:t>
      </w:r>
      <w:r>
        <w:t xml:space="preserve"> </w:t>
      </w:r>
      <w:proofErr w:type="gramEnd"/>
      <w:r w:rsidRPr="00835CA6">
        <w:rPr>
          <w:position w:val="-10"/>
        </w:rPr>
        <w:object w:dxaOrig="900" w:dyaOrig="320">
          <v:shape id="_x0000_i1163" type="#_x0000_t75" style="width:45.75pt;height:15.75pt" o:ole="">
            <v:imagedata r:id="rId19" o:title=""/>
          </v:shape>
          <o:OLEObject Type="Embed" ProgID="Equation.3" ShapeID="_x0000_i1163" DrawAspect="Content" ObjectID="_1492579473" r:id="rId266"/>
        </w:object>
      </w:r>
      <w:r w:rsidR="0034086B">
        <w:t>.</w:t>
      </w:r>
    </w:p>
    <w:p w:rsidR="00C37753" w:rsidRPr="00F41FA6" w:rsidRDefault="009C62F3" w:rsidP="000A3F9D">
      <w:pPr>
        <w:ind w:right="-52"/>
        <w:rPr>
          <w:color w:val="000000"/>
        </w:rPr>
      </w:pPr>
      <w:r>
        <w:rPr>
          <w:color w:val="000000"/>
        </w:rPr>
        <w:lastRenderedPageBreak/>
        <w:t>Equation (3.3</w:t>
      </w:r>
      <w:r w:rsidR="00B76F0A">
        <w:rPr>
          <w:color w:val="000000"/>
        </w:rPr>
        <w:t>5</w:t>
      </w:r>
      <w:r w:rsidR="00C37753" w:rsidRPr="00F41FA6">
        <w:rPr>
          <w:color w:val="000000"/>
        </w:rPr>
        <w:t>) can be written in matrix form as;</w:t>
      </w:r>
    </w:p>
    <w:p w:rsidR="00C37753" w:rsidRPr="00F41FA6" w:rsidRDefault="00C37753" w:rsidP="000A3F9D">
      <w:pPr>
        <w:ind w:right="-52"/>
        <w:jc w:val="right"/>
        <w:rPr>
          <w:color w:val="000000"/>
          <w:lang w:val="nl-NL"/>
        </w:rPr>
      </w:pPr>
      <w:r w:rsidRPr="00F41FA6">
        <w:rPr>
          <w:lang w:val="nl-NL"/>
        </w:rPr>
        <w:t xml:space="preserve">              </w:t>
      </w:r>
      <w:r w:rsidR="00EF1503" w:rsidRPr="007E2444">
        <w:rPr>
          <w:position w:val="-12"/>
          <w:lang w:val="nl-NL"/>
        </w:rPr>
        <w:object w:dxaOrig="1460" w:dyaOrig="360">
          <v:shape id="_x0000_i1164" type="#_x0000_t75" style="width:73.5pt;height:18pt" o:ole="">
            <v:imagedata r:id="rId267" o:title=""/>
          </v:shape>
          <o:OLEObject Type="Embed" ProgID="Equation.3" ShapeID="_x0000_i1164" DrawAspect="Content" ObjectID="_1492579474" r:id="rId268"/>
        </w:object>
      </w:r>
      <w:r w:rsidR="0072493B">
        <w:rPr>
          <w:lang w:val="nl-NL"/>
        </w:rPr>
        <w:t xml:space="preserve">           </w:t>
      </w:r>
      <w:r>
        <w:rPr>
          <w:lang w:val="nl-NL"/>
        </w:rPr>
        <w:t xml:space="preserve">    </w:t>
      </w:r>
      <w:r w:rsidRPr="00F41FA6">
        <w:rPr>
          <w:lang w:val="nl-NL"/>
        </w:rPr>
        <w:tab/>
      </w:r>
      <w:r w:rsidRPr="00F41FA6">
        <w:rPr>
          <w:lang w:val="nl-NL"/>
        </w:rPr>
        <w:tab/>
      </w:r>
      <w:r w:rsidR="009C62F3">
        <w:rPr>
          <w:lang w:val="nl-NL"/>
        </w:rPr>
        <w:t xml:space="preserve">                   (3.3</w:t>
      </w:r>
      <w:r w:rsidR="00B76F0A">
        <w:rPr>
          <w:lang w:val="nl-NL"/>
        </w:rPr>
        <w:t>8</w:t>
      </w:r>
      <w:r w:rsidRPr="00F41FA6">
        <w:rPr>
          <w:lang w:val="nl-NL"/>
        </w:rPr>
        <w:t>)</w:t>
      </w:r>
    </w:p>
    <w:p w:rsidR="00C37753" w:rsidRPr="00F41FA6" w:rsidRDefault="00C37753" w:rsidP="000A3F9D">
      <w:pPr>
        <w:pStyle w:val="Footer"/>
        <w:ind w:right="-52"/>
      </w:pPr>
      <w:r w:rsidRPr="00F41FA6">
        <w:t>Moreover, in order to have a unique approximation of a function,</w:t>
      </w:r>
      <w:r>
        <w:t xml:space="preserve"> the condition:</w:t>
      </w:r>
      <w:r w:rsidRPr="00F41FA6">
        <w:t xml:space="preserve"> </w:t>
      </w:r>
    </w:p>
    <w:p w:rsidR="00C37753" w:rsidRPr="00F41FA6" w:rsidRDefault="00C37753" w:rsidP="000A3F9D">
      <w:pPr>
        <w:ind w:right="-52"/>
        <w:jc w:val="right"/>
      </w:pPr>
      <w:r w:rsidRPr="00F41FA6">
        <w:t xml:space="preserve">         </w:t>
      </w:r>
      <w:r w:rsidRPr="00F41FA6">
        <w:tab/>
        <w:t xml:space="preserve">                  </w:t>
      </w:r>
      <w:r w:rsidR="00B06673">
        <w:t xml:space="preserve">   </w:t>
      </w:r>
      <w:r w:rsidRPr="00E877B6">
        <w:rPr>
          <w:position w:val="-12"/>
        </w:rPr>
        <w:object w:dxaOrig="820" w:dyaOrig="380">
          <v:shape id="_x0000_i1165" type="#_x0000_t75" style="width:40.5pt;height:18.75pt" o:ole="">
            <v:imagedata r:id="rId269" o:title=""/>
          </v:shape>
          <o:OLEObject Type="Embed" ProgID="Equation.3" ShapeID="_x0000_i1165" DrawAspect="Content" ObjectID="_1492579475" r:id="rId270"/>
        </w:object>
      </w:r>
      <w:r w:rsidR="0072493B">
        <w:t xml:space="preserve">     </w:t>
      </w:r>
      <w:r w:rsidR="0072493B">
        <w:tab/>
      </w:r>
      <w:r>
        <w:tab/>
      </w:r>
      <w:r w:rsidRPr="00F41FA6">
        <w:tab/>
        <w:t xml:space="preserve">                 </w:t>
      </w:r>
      <w:r w:rsidR="009C62F3">
        <w:t xml:space="preserve"> (3.3</w:t>
      </w:r>
      <w:r w:rsidR="00B76F0A">
        <w:t>9</w:t>
      </w:r>
      <w:r w:rsidRPr="00F41FA6">
        <w:t>)</w:t>
      </w:r>
    </w:p>
    <w:p w:rsidR="00C37753" w:rsidRPr="00F41FA6" w:rsidRDefault="00C37753" w:rsidP="000A3F9D">
      <w:pPr>
        <w:ind w:right="-52"/>
        <w:rPr>
          <w:color w:val="000000"/>
          <w:lang w:val="nl-NL"/>
        </w:rPr>
      </w:pPr>
      <w:proofErr w:type="gramStart"/>
      <w:r w:rsidRPr="00F41FA6">
        <w:t>has</w:t>
      </w:r>
      <w:proofErr w:type="gramEnd"/>
      <w:r w:rsidRPr="00F41FA6">
        <w:t xml:space="preserve"> to be fulfilled. Since </w:t>
      </w:r>
      <w:r w:rsidRPr="000E51A6">
        <w:rPr>
          <w:position w:val="-12"/>
        </w:rPr>
        <w:object w:dxaOrig="300" w:dyaOrig="360">
          <v:shape id="_x0000_i1166" type="#_x0000_t75" style="width:15.75pt;height:18pt" o:ole="">
            <v:imagedata r:id="rId271" o:title=""/>
          </v:shape>
          <o:OLEObject Type="Embed" ProgID="Equation.3" ShapeID="_x0000_i1166" DrawAspect="Content" ObjectID="_1492579476" r:id="rId272"/>
        </w:object>
      </w:r>
      <w:r w:rsidRPr="00F41FA6">
        <w:t xml:space="preserve">is </w:t>
      </w:r>
      <w:r w:rsidRPr="00BF79C3">
        <w:t>invertible</w:t>
      </w:r>
      <w:r w:rsidRPr="00F41FA6">
        <w:t xml:space="preserve"> </w:t>
      </w:r>
      <w:r w:rsidR="009C62F3">
        <w:rPr>
          <w:color w:val="000000"/>
        </w:rPr>
        <w:t>(3.3</w:t>
      </w:r>
      <w:r w:rsidR="00B76F0A">
        <w:rPr>
          <w:color w:val="000000"/>
        </w:rPr>
        <w:t>8</w:t>
      </w:r>
      <w:r w:rsidRPr="00F41FA6">
        <w:rPr>
          <w:color w:val="000000"/>
        </w:rPr>
        <w:t>) can be transformed as:</w:t>
      </w:r>
    </w:p>
    <w:p w:rsidR="00C37753" w:rsidRPr="00F41FA6" w:rsidRDefault="00C37753" w:rsidP="000A3F9D">
      <w:pPr>
        <w:ind w:right="-52"/>
        <w:jc w:val="right"/>
        <w:rPr>
          <w:color w:val="000000"/>
        </w:rPr>
      </w:pPr>
      <w:r w:rsidRPr="00F41FA6">
        <w:t xml:space="preserve">        </w:t>
      </w:r>
      <w:r w:rsidRPr="00F41FA6">
        <w:rPr>
          <w:color w:val="000000"/>
        </w:rPr>
        <w:t xml:space="preserve">                  </w:t>
      </w:r>
      <w:r w:rsidR="00B06673">
        <w:rPr>
          <w:color w:val="000000"/>
        </w:rPr>
        <w:t xml:space="preserve">   </w:t>
      </w:r>
      <w:r w:rsidR="00D930BA" w:rsidRPr="00E877B6">
        <w:rPr>
          <w:color w:val="000000"/>
          <w:position w:val="-12"/>
        </w:rPr>
        <w:object w:dxaOrig="1880" w:dyaOrig="380">
          <v:shape id="_x0000_i1167" type="#_x0000_t75" style="width:94.5pt;height:18.75pt" o:ole="">
            <v:imagedata r:id="rId273" o:title=""/>
          </v:shape>
          <o:OLEObject Type="Embed" ProgID="Equation.3" ShapeID="_x0000_i1167" DrawAspect="Content" ObjectID="_1492579477" r:id="rId274"/>
        </w:object>
      </w:r>
      <w:r w:rsidR="00917DC5">
        <w:rPr>
          <w:color w:val="000000"/>
        </w:rPr>
        <w:t xml:space="preserve">                             </w:t>
      </w:r>
      <w:r w:rsidRPr="00F41FA6">
        <w:rPr>
          <w:color w:val="000000"/>
        </w:rPr>
        <w:t xml:space="preserve">  </w:t>
      </w:r>
      <w:r w:rsidR="00917DC5">
        <w:rPr>
          <w:color w:val="000000"/>
        </w:rPr>
        <w:t xml:space="preserve">        </w:t>
      </w:r>
      <w:r w:rsidR="00917DC5">
        <w:rPr>
          <w:color w:val="000000"/>
        </w:rPr>
        <w:tab/>
      </w:r>
      <w:r w:rsidR="009C62F3">
        <w:rPr>
          <w:color w:val="000000"/>
        </w:rPr>
        <w:t xml:space="preserve"> (3.</w:t>
      </w:r>
      <w:r w:rsidR="00B76F0A">
        <w:rPr>
          <w:color w:val="000000"/>
        </w:rPr>
        <w:t>40</w:t>
      </w:r>
      <w:r w:rsidRPr="00F41FA6">
        <w:rPr>
          <w:color w:val="000000"/>
        </w:rPr>
        <w:t xml:space="preserve">) </w:t>
      </w:r>
    </w:p>
    <w:p w:rsidR="00C37753" w:rsidRPr="00F41FA6" w:rsidRDefault="009C62F3" w:rsidP="000A3F9D">
      <w:pPr>
        <w:ind w:right="-52"/>
        <w:rPr>
          <w:color w:val="000000"/>
        </w:rPr>
      </w:pPr>
      <w:r>
        <w:rPr>
          <w:color w:val="000000"/>
        </w:rPr>
        <w:t>Using (3.3</w:t>
      </w:r>
      <w:r w:rsidR="00B76F0A">
        <w:rPr>
          <w:color w:val="000000"/>
        </w:rPr>
        <w:t>9</w:t>
      </w:r>
      <w:r>
        <w:rPr>
          <w:color w:val="000000"/>
        </w:rPr>
        <w:t>), (3.3</w:t>
      </w:r>
      <w:r w:rsidR="00B76F0A">
        <w:rPr>
          <w:color w:val="000000"/>
        </w:rPr>
        <w:t>8</w:t>
      </w:r>
      <w:r w:rsidR="00C37753" w:rsidRPr="00F41FA6">
        <w:rPr>
          <w:color w:val="000000"/>
        </w:rPr>
        <w:t xml:space="preserve">) yields </w:t>
      </w:r>
    </w:p>
    <w:p w:rsidR="00C37753" w:rsidRPr="00F41FA6" w:rsidRDefault="00C37753" w:rsidP="000A3F9D">
      <w:pPr>
        <w:ind w:right="-52"/>
        <w:jc w:val="right"/>
        <w:rPr>
          <w:color w:val="000000"/>
        </w:rPr>
      </w:pPr>
      <w:r w:rsidRPr="00F41FA6">
        <w:t xml:space="preserve">   </w:t>
      </w:r>
      <w:r w:rsidRPr="00F41FA6">
        <w:tab/>
      </w:r>
      <w:r w:rsidRPr="00F41FA6">
        <w:tab/>
      </w:r>
      <w:r w:rsidRPr="00F41FA6">
        <w:tab/>
      </w:r>
      <w:r w:rsidR="00B06673">
        <w:t xml:space="preserve">     </w:t>
      </w:r>
      <w:r w:rsidR="0072493B" w:rsidRPr="00E877B6">
        <w:rPr>
          <w:position w:val="-12"/>
        </w:rPr>
        <w:object w:dxaOrig="900" w:dyaOrig="360">
          <v:shape id="_x0000_i1168" type="#_x0000_t75" style="width:45.75pt;height:18pt" o:ole="">
            <v:imagedata r:id="rId275" o:title=""/>
          </v:shape>
          <o:OLEObject Type="Embed" ProgID="Equation.3" ShapeID="_x0000_i1168" DrawAspect="Content" ObjectID="_1492579478" r:id="rId276"/>
        </w:object>
      </w:r>
      <w:r w:rsidRPr="00F41FA6">
        <w:tab/>
      </w:r>
      <w:r w:rsidRPr="00F41FA6">
        <w:tab/>
      </w:r>
      <w:r>
        <w:tab/>
      </w:r>
      <w:r>
        <w:tab/>
      </w:r>
      <w:r w:rsidR="00917DC5">
        <w:tab/>
        <w:t xml:space="preserve"> </w:t>
      </w:r>
      <w:r w:rsidRPr="00F41FA6">
        <w:t xml:space="preserve">    </w:t>
      </w:r>
      <w:r w:rsidR="009C62F3">
        <w:t xml:space="preserve"> (3.</w:t>
      </w:r>
      <w:r w:rsidR="00B76F0A">
        <w:t>41</w:t>
      </w:r>
      <w:r w:rsidRPr="00F41FA6">
        <w:t>)</w:t>
      </w:r>
    </w:p>
    <w:p w:rsidR="00C37753" w:rsidRPr="00F41FA6" w:rsidRDefault="00C37753" w:rsidP="000A3F9D">
      <w:pPr>
        <w:ind w:right="-52"/>
        <w:rPr>
          <w:color w:val="000000"/>
        </w:rPr>
      </w:pPr>
      <w:proofErr w:type="gramStart"/>
      <w:r w:rsidRPr="00F41FA6">
        <w:rPr>
          <w:color w:val="000000"/>
        </w:rPr>
        <w:t>with</w:t>
      </w:r>
      <w:proofErr w:type="gramEnd"/>
      <w:r w:rsidRPr="00F41FA6">
        <w:rPr>
          <w:color w:val="000000"/>
        </w:rPr>
        <w:t xml:space="preserve"> </w:t>
      </w:r>
    </w:p>
    <w:p w:rsidR="00C37753" w:rsidRPr="00F41FA6" w:rsidRDefault="00C37753" w:rsidP="000A3F9D">
      <w:pPr>
        <w:ind w:right="-52"/>
        <w:jc w:val="right"/>
      </w:pPr>
      <w:r w:rsidRPr="00F41FA6">
        <w:t xml:space="preserve">     </w:t>
      </w:r>
      <w:r w:rsidRPr="00F41FA6">
        <w:tab/>
        <w:t xml:space="preserve">  </w:t>
      </w:r>
      <w:r w:rsidRPr="00F41FA6">
        <w:tab/>
      </w:r>
      <w:r w:rsidRPr="00F41FA6">
        <w:tab/>
      </w:r>
      <w:r w:rsidR="00B06673">
        <w:t xml:space="preserve"> </w:t>
      </w:r>
      <w:r w:rsidRPr="00C36DDD">
        <w:rPr>
          <w:position w:val="-12"/>
        </w:rPr>
        <w:object w:dxaOrig="2340" w:dyaOrig="380">
          <v:shape id="_x0000_i1169" type="#_x0000_t75" style="width:118.5pt;height:18.75pt" o:ole="">
            <v:imagedata r:id="rId277" o:title=""/>
          </v:shape>
          <o:OLEObject Type="Embed" ProgID="Equation.3" ShapeID="_x0000_i1169" DrawAspect="Content" ObjectID="_1492579479" r:id="rId278"/>
        </w:object>
      </w:r>
      <w:r w:rsidRPr="00F41FA6">
        <w:tab/>
      </w:r>
      <w:r w:rsidRPr="00F41FA6">
        <w:tab/>
      </w:r>
      <w:r w:rsidR="009C62F3">
        <w:tab/>
      </w:r>
      <w:r w:rsidR="009C62F3">
        <w:tab/>
      </w:r>
      <w:r w:rsidR="009C62F3">
        <w:tab/>
        <w:t xml:space="preserve">  (3.</w:t>
      </w:r>
      <w:r w:rsidR="00B76F0A">
        <w:t>42</w:t>
      </w:r>
      <w:r w:rsidRPr="00F41FA6">
        <w:t>)</w:t>
      </w:r>
    </w:p>
    <w:p w:rsidR="00C37753" w:rsidRPr="00F41FA6" w:rsidRDefault="009C62F3" w:rsidP="000A3F9D">
      <w:pPr>
        <w:ind w:right="-52"/>
      </w:pPr>
      <w:r>
        <w:t>Using the expression (3.</w:t>
      </w:r>
      <w:r w:rsidR="00B76F0A">
        <w:t>41</w:t>
      </w:r>
      <w:r w:rsidR="00C37753" w:rsidRPr="00F41FA6">
        <w:t xml:space="preserve">) for </w:t>
      </w:r>
      <w:r w:rsidR="00C37753" w:rsidRPr="00DE1E34">
        <w:rPr>
          <w:position w:val="-6"/>
        </w:rPr>
        <w:object w:dxaOrig="200" w:dyaOrig="279">
          <v:shape id="_x0000_i1170" type="#_x0000_t75" style="width:11.25pt;height:13.5pt" o:ole="">
            <v:imagedata r:id="rId279" o:title=""/>
          </v:shape>
          <o:OLEObject Type="Embed" ProgID="Equation.3" ShapeID="_x0000_i1170" DrawAspect="Content" ObjectID="_1492579480" r:id="rId280"/>
        </w:object>
      </w:r>
      <w:r>
        <w:t>in (3.</w:t>
      </w:r>
      <w:r w:rsidR="00B76F0A">
        <w:t>40</w:t>
      </w:r>
      <w:r w:rsidR="00C37753" w:rsidRPr="00F41FA6">
        <w:t xml:space="preserve">) yields; </w:t>
      </w:r>
    </w:p>
    <w:p w:rsidR="00C37753" w:rsidRPr="00F41FA6" w:rsidRDefault="00C37753" w:rsidP="00B76F0A">
      <w:pPr>
        <w:ind w:right="-52"/>
        <w:jc w:val="right"/>
      </w:pPr>
      <w:r w:rsidRPr="00F41FA6">
        <w:t xml:space="preserve">                     </w:t>
      </w:r>
      <w:r w:rsidRPr="00F41FA6">
        <w:tab/>
      </w:r>
      <w:r w:rsidRPr="00F41FA6">
        <w:tab/>
      </w:r>
      <w:r w:rsidR="00EF1503">
        <w:t xml:space="preserve">       </w:t>
      </w:r>
      <w:r w:rsidR="0072493B" w:rsidRPr="00EA70AF">
        <w:rPr>
          <w:position w:val="-12"/>
        </w:rPr>
        <w:object w:dxaOrig="900" w:dyaOrig="360">
          <v:shape id="_x0000_i1171" type="#_x0000_t75" style="width:45.75pt;height:18pt" o:ole="">
            <v:imagedata r:id="rId281" o:title=""/>
          </v:shape>
          <o:OLEObject Type="Embed" ProgID="Equation.3" ShapeID="_x0000_i1171" DrawAspect="Content" ObjectID="_1492579481" r:id="rId282"/>
        </w:object>
      </w:r>
      <w:r w:rsidR="00EF1503">
        <w:tab/>
        <w:t xml:space="preserve">      </w:t>
      </w:r>
      <w:r>
        <w:t xml:space="preserve">    </w:t>
      </w:r>
      <w:r w:rsidRPr="00F41FA6">
        <w:t xml:space="preserve">  </w:t>
      </w:r>
      <w:r w:rsidR="00CF691B">
        <w:tab/>
        <w:t xml:space="preserve">   </w:t>
      </w:r>
      <w:r>
        <w:tab/>
      </w:r>
      <w:r w:rsidR="00EF1503">
        <w:t xml:space="preserve">         </w:t>
      </w:r>
      <w:r w:rsidRPr="00F41FA6">
        <w:t xml:space="preserve">  </w:t>
      </w:r>
      <w:r w:rsidR="009C62F3">
        <w:t xml:space="preserve">   (3.</w:t>
      </w:r>
      <w:r w:rsidR="00B76F0A">
        <w:t>43</w:t>
      </w:r>
      <w:r w:rsidRPr="00F41FA6">
        <w:t>)</w:t>
      </w:r>
    </w:p>
    <w:p w:rsidR="00C37753" w:rsidRPr="00F41FA6" w:rsidRDefault="00C37753" w:rsidP="000A3F9D">
      <w:pPr>
        <w:ind w:right="-52"/>
      </w:pPr>
      <w:proofErr w:type="gramStart"/>
      <w:r w:rsidRPr="00F41FA6">
        <w:t>where</w:t>
      </w:r>
      <w:proofErr w:type="gramEnd"/>
      <w:r w:rsidRPr="00F41FA6">
        <w:t xml:space="preserve"> </w:t>
      </w:r>
    </w:p>
    <w:p w:rsidR="00C37753" w:rsidRPr="00F41FA6" w:rsidRDefault="00C37753" w:rsidP="000A3F9D">
      <w:pPr>
        <w:ind w:right="-52"/>
        <w:jc w:val="right"/>
        <w:rPr>
          <w:color w:val="000000"/>
        </w:rPr>
      </w:pPr>
      <w:r w:rsidRPr="00F41FA6">
        <w:tab/>
      </w:r>
      <w:r w:rsidRPr="00F41FA6">
        <w:tab/>
      </w:r>
      <w:r w:rsidRPr="00F41FA6">
        <w:tab/>
      </w:r>
      <w:r w:rsidRPr="00EA70AF">
        <w:rPr>
          <w:position w:val="-12"/>
        </w:rPr>
        <w:object w:dxaOrig="1900" w:dyaOrig="380">
          <v:shape id="_x0000_i1172" type="#_x0000_t75" style="width:94.5pt;height:18.75pt" o:ole="">
            <v:imagedata r:id="rId283" o:title=""/>
          </v:shape>
          <o:OLEObject Type="Embed" ProgID="Equation.3" ShapeID="_x0000_i1172" DrawAspect="Content" ObjectID="_1492579482" r:id="rId284"/>
        </w:object>
      </w:r>
      <w:r w:rsidRPr="00F41FA6">
        <w:tab/>
      </w:r>
      <w:r w:rsidRPr="00F41FA6">
        <w:tab/>
      </w:r>
      <w:r>
        <w:t xml:space="preserve">     </w:t>
      </w:r>
      <w:r>
        <w:tab/>
        <w:t xml:space="preserve">         </w:t>
      </w:r>
      <w:r w:rsidRPr="00F41FA6">
        <w:t xml:space="preserve">       </w:t>
      </w:r>
      <w:r w:rsidR="009C62F3">
        <w:t xml:space="preserve"> (3.4</w:t>
      </w:r>
      <w:r w:rsidR="00B76F0A">
        <w:t>4</w:t>
      </w:r>
      <w:r w:rsidRPr="00F41FA6">
        <w:t>)</w:t>
      </w:r>
    </w:p>
    <w:p w:rsidR="00C37753" w:rsidRPr="00F41FA6" w:rsidRDefault="009C62F3" w:rsidP="000A3F9D">
      <w:pPr>
        <w:ind w:right="-52"/>
        <w:rPr>
          <w:color w:val="000000"/>
        </w:rPr>
      </w:pPr>
      <w:r>
        <w:rPr>
          <w:color w:val="000000"/>
        </w:rPr>
        <w:t>Finally, by substituting (3.</w:t>
      </w:r>
      <w:r w:rsidR="00B76F0A">
        <w:rPr>
          <w:color w:val="000000"/>
        </w:rPr>
        <w:t>41</w:t>
      </w:r>
      <w:r>
        <w:rPr>
          <w:color w:val="000000"/>
        </w:rPr>
        <w:t>) and (3.</w:t>
      </w:r>
      <w:r w:rsidR="00B76F0A">
        <w:rPr>
          <w:color w:val="000000"/>
        </w:rPr>
        <w:t>43</w:t>
      </w:r>
      <w:r>
        <w:rPr>
          <w:color w:val="000000"/>
        </w:rPr>
        <w:t>) into (3.3</w:t>
      </w:r>
      <w:r w:rsidR="00B76F0A">
        <w:rPr>
          <w:color w:val="000000"/>
        </w:rPr>
        <w:t>5</w:t>
      </w:r>
      <w:r w:rsidR="00C37753" w:rsidRPr="00F41FA6">
        <w:rPr>
          <w:color w:val="000000"/>
        </w:rPr>
        <w:t>)</w:t>
      </w:r>
      <w:r w:rsidR="00C37753">
        <w:rPr>
          <w:color w:val="000000"/>
        </w:rPr>
        <w:t>,</w:t>
      </w:r>
      <w:r w:rsidR="00C37753" w:rsidRPr="00F41FA6">
        <w:rPr>
          <w:color w:val="000000"/>
        </w:rPr>
        <w:t xml:space="preserve"> the potential at the point </w:t>
      </w:r>
      <w:r w:rsidR="00C37753" w:rsidRPr="00141A6F">
        <w:rPr>
          <w:color w:val="000000"/>
          <w:position w:val="-6"/>
        </w:rPr>
        <w:object w:dxaOrig="220" w:dyaOrig="279">
          <v:shape id="_x0000_i1173" type="#_x0000_t75" style="width:11.25pt;height:13.5pt" o:ole="">
            <v:imagedata r:id="rId285" o:title=""/>
          </v:shape>
          <o:OLEObject Type="Embed" ProgID="Equation.3" ShapeID="_x0000_i1173" DrawAspect="Content" ObjectID="_1492579483" r:id="rId286"/>
        </w:object>
      </w:r>
      <w:r w:rsidR="00C37753" w:rsidRPr="00F41FA6">
        <w:rPr>
          <w:color w:val="000000"/>
        </w:rPr>
        <w:t>can be obtained:</w:t>
      </w:r>
    </w:p>
    <w:p w:rsidR="00C37753" w:rsidRPr="00726FD5" w:rsidRDefault="00C37753" w:rsidP="000A3F9D">
      <w:pPr>
        <w:ind w:right="-52"/>
        <w:jc w:val="right"/>
        <w:rPr>
          <w:color w:val="000000"/>
        </w:rPr>
      </w:pPr>
      <w:r w:rsidRPr="00F41FA6">
        <w:t xml:space="preserve">               </w:t>
      </w:r>
      <w:r w:rsidRPr="00F41FA6">
        <w:tab/>
      </w:r>
      <w:r>
        <w:t xml:space="preserve">           </w:t>
      </w:r>
      <w:r w:rsidR="0072493B" w:rsidRPr="0006482E">
        <w:rPr>
          <w:position w:val="-14"/>
        </w:rPr>
        <w:object w:dxaOrig="3440" w:dyaOrig="380">
          <v:shape id="_x0000_i1174" type="#_x0000_t75" style="width:172.5pt;height:18.75pt" o:ole="">
            <v:imagedata r:id="rId287" o:title=""/>
          </v:shape>
          <o:OLEObject Type="Embed" ProgID="Equation.3" ShapeID="_x0000_i1174" DrawAspect="Content" ObjectID="_1492579484" r:id="rId288"/>
        </w:object>
      </w:r>
      <w:r w:rsidR="001265F0" w:rsidRPr="00726FD5">
        <w:tab/>
        <w:t xml:space="preserve">            </w:t>
      </w:r>
      <w:r w:rsidR="001265F0" w:rsidRPr="00726FD5">
        <w:tab/>
        <w:t xml:space="preserve">       (3.4</w:t>
      </w:r>
      <w:r w:rsidR="00B76F0A">
        <w:t>5</w:t>
      </w:r>
      <w:r w:rsidR="001265F0" w:rsidRPr="00726FD5">
        <w:t>)</w:t>
      </w:r>
      <w:r w:rsidR="001265F0" w:rsidRPr="00726FD5">
        <w:rPr>
          <w:color w:val="000000"/>
          <w:position w:val="-21"/>
        </w:rPr>
        <w:t xml:space="preserve"> </w:t>
      </w:r>
      <w:r w:rsidR="001265F0" w:rsidRPr="00726FD5">
        <w:rPr>
          <w:color w:val="000000"/>
        </w:rPr>
        <w:t xml:space="preserve">                                         </w:t>
      </w:r>
    </w:p>
    <w:p w:rsidR="00C37753" w:rsidRPr="00726FD5" w:rsidRDefault="001265F0" w:rsidP="000A3F9D">
      <w:pPr>
        <w:ind w:right="-52"/>
      </w:pPr>
      <w:r w:rsidRPr="00726FD5">
        <w:rPr>
          <w:color w:val="000000"/>
        </w:rPr>
        <w:lastRenderedPageBreak/>
        <w:t xml:space="preserve">where </w:t>
      </w:r>
      <w:r w:rsidRPr="00726FD5">
        <w:rPr>
          <w:i/>
          <w:color w:val="000000"/>
        </w:rPr>
        <w:t>F</w:t>
      </w:r>
      <w:r w:rsidRPr="00726FD5">
        <w:rPr>
          <w:color w:val="000000"/>
        </w:rPr>
        <w:t>(</w:t>
      </w:r>
      <w:r w:rsidR="00C37753" w:rsidRPr="0014529B">
        <w:rPr>
          <w:position w:val="-6"/>
        </w:rPr>
        <w:object w:dxaOrig="220" w:dyaOrig="279">
          <v:shape id="_x0000_i1175" type="#_x0000_t75" style="width:11.25pt;height:13.5pt" o:ole="">
            <v:imagedata r:id="rId289" o:title=""/>
          </v:shape>
          <o:OLEObject Type="Embed" ProgID="Equation.3" ShapeID="_x0000_i1175" DrawAspect="Content" ObjectID="_1492579485" r:id="rId290"/>
        </w:object>
      </w:r>
      <w:r w:rsidRPr="00726FD5">
        <w:rPr>
          <w:color w:val="000000"/>
        </w:rPr>
        <w:t>,</w:t>
      </w:r>
      <w:r w:rsidRPr="00726FD5">
        <w:rPr>
          <w:i/>
          <w:color w:val="000000"/>
        </w:rPr>
        <w:t>x</w:t>
      </w:r>
      <w:r w:rsidRPr="00726FD5">
        <w:rPr>
          <w:i/>
          <w:color w:val="000000"/>
          <w:vertAlign w:val="subscript"/>
        </w:rPr>
        <w:t>i</w:t>
      </w:r>
      <w:r w:rsidRPr="00726FD5">
        <w:rPr>
          <w:color w:val="000000"/>
        </w:rPr>
        <w:t>) = [</w:t>
      </w:r>
      <w:r w:rsidRPr="00726FD5">
        <w:rPr>
          <w:i/>
          <w:color w:val="000000"/>
        </w:rPr>
        <w:t>f</w:t>
      </w:r>
      <w:r w:rsidRPr="00726FD5">
        <w:rPr>
          <w:color w:val="000000"/>
        </w:rPr>
        <w:t>(</w:t>
      </w:r>
      <w:r w:rsidR="00C37753" w:rsidRPr="0014529B">
        <w:rPr>
          <w:position w:val="-6"/>
        </w:rPr>
        <w:object w:dxaOrig="220" w:dyaOrig="279">
          <v:shape id="_x0000_i1176" type="#_x0000_t75" style="width:11.25pt;height:13.5pt" o:ole="">
            <v:imagedata r:id="rId291" o:title=""/>
          </v:shape>
          <o:OLEObject Type="Embed" ProgID="Equation.3" ShapeID="_x0000_i1176" DrawAspect="Content" ObjectID="_1492579486" r:id="rId292"/>
        </w:object>
      </w:r>
      <w:r w:rsidRPr="00726FD5">
        <w:rPr>
          <w:color w:val="000000"/>
        </w:rPr>
        <w:t>,</w:t>
      </w:r>
      <w:r w:rsidRPr="00726FD5">
        <w:rPr>
          <w:i/>
          <w:color w:val="000000"/>
        </w:rPr>
        <w:t>x</w:t>
      </w:r>
      <w:r w:rsidRPr="00726FD5">
        <w:rPr>
          <w:color w:val="000000"/>
          <w:vertAlign w:val="subscript"/>
        </w:rPr>
        <w:t>1</w:t>
      </w:r>
      <w:r w:rsidRPr="00726FD5">
        <w:rPr>
          <w:color w:val="000000"/>
        </w:rPr>
        <w:t>),</w:t>
      </w:r>
      <w:r w:rsidRPr="00726FD5">
        <w:rPr>
          <w:i/>
          <w:color w:val="000000"/>
        </w:rPr>
        <w:t xml:space="preserve"> f</w:t>
      </w:r>
      <w:r w:rsidRPr="00726FD5">
        <w:rPr>
          <w:color w:val="000000"/>
        </w:rPr>
        <w:t>(</w:t>
      </w:r>
      <w:r w:rsidR="00C37753" w:rsidRPr="0014529B">
        <w:rPr>
          <w:position w:val="-6"/>
        </w:rPr>
        <w:object w:dxaOrig="220" w:dyaOrig="279">
          <v:shape id="_x0000_i1177" type="#_x0000_t75" style="width:11.25pt;height:13.5pt" o:ole="">
            <v:imagedata r:id="rId293" o:title=""/>
          </v:shape>
          <o:OLEObject Type="Embed" ProgID="Equation.3" ShapeID="_x0000_i1177" DrawAspect="Content" ObjectID="_1492579487" r:id="rId294"/>
        </w:object>
      </w:r>
      <w:r w:rsidRPr="00726FD5">
        <w:rPr>
          <w:color w:val="000000"/>
        </w:rPr>
        <w:t>,</w:t>
      </w:r>
      <w:r w:rsidRPr="00726FD5">
        <w:rPr>
          <w:i/>
          <w:color w:val="000000"/>
        </w:rPr>
        <w:t>x</w:t>
      </w:r>
      <w:r w:rsidRPr="00726FD5">
        <w:rPr>
          <w:color w:val="000000"/>
          <w:vertAlign w:val="subscript"/>
        </w:rPr>
        <w:t>2</w:t>
      </w:r>
      <w:r w:rsidRPr="00726FD5">
        <w:rPr>
          <w:color w:val="000000"/>
        </w:rPr>
        <w:t>),…,</w:t>
      </w:r>
      <w:r w:rsidRPr="00726FD5">
        <w:rPr>
          <w:i/>
          <w:color w:val="000000"/>
        </w:rPr>
        <w:t xml:space="preserve"> f</w:t>
      </w:r>
      <w:r w:rsidRPr="00726FD5">
        <w:rPr>
          <w:color w:val="000000"/>
        </w:rPr>
        <w:t>(</w:t>
      </w:r>
      <w:r w:rsidR="00C37753" w:rsidRPr="0014529B">
        <w:rPr>
          <w:position w:val="-6"/>
        </w:rPr>
        <w:object w:dxaOrig="220" w:dyaOrig="279">
          <v:shape id="_x0000_i1178" type="#_x0000_t75" style="width:11.25pt;height:13.5pt" o:ole="">
            <v:imagedata r:id="rId295" o:title=""/>
          </v:shape>
          <o:OLEObject Type="Embed" ProgID="Equation.3" ShapeID="_x0000_i1178" DrawAspect="Content" ObjectID="_1492579488" r:id="rId296"/>
        </w:object>
      </w:r>
      <w:r w:rsidRPr="00726FD5">
        <w:rPr>
          <w:color w:val="000000"/>
        </w:rPr>
        <w:t>,</w:t>
      </w:r>
      <w:proofErr w:type="spellStart"/>
      <w:r w:rsidRPr="00726FD5">
        <w:rPr>
          <w:i/>
          <w:color w:val="000000"/>
        </w:rPr>
        <w:t>x</w:t>
      </w:r>
      <w:r w:rsidRPr="00726FD5">
        <w:rPr>
          <w:i/>
          <w:color w:val="000000"/>
          <w:vertAlign w:val="subscript"/>
        </w:rPr>
        <w:t>n</w:t>
      </w:r>
      <w:proofErr w:type="spellEnd"/>
      <w:r w:rsidRPr="00726FD5">
        <w:rPr>
          <w:color w:val="000000"/>
        </w:rPr>
        <w:t xml:space="preserve">)] and </w:t>
      </w:r>
      <w:r w:rsidR="00E34F2F" w:rsidRPr="00AE282A">
        <w:rPr>
          <w:position w:val="-12"/>
        </w:rPr>
        <w:object w:dxaOrig="4520" w:dyaOrig="360">
          <v:shape id="_x0000_i1179" type="#_x0000_t75" style="width:227.25pt;height:18pt" o:ole="">
            <v:imagedata r:id="rId297" o:title=""/>
          </v:shape>
          <o:OLEObject Type="Embed" ProgID="Equation.3" ShapeID="_x0000_i1179" DrawAspect="Content" ObjectID="_1492579489" r:id="rId298"/>
        </w:object>
      </w:r>
      <w:r w:rsidR="003110BE">
        <w:t>.</w:t>
      </w:r>
    </w:p>
    <w:p w:rsidR="009D136E" w:rsidRPr="00726FD5" w:rsidRDefault="009D136E" w:rsidP="000A3F9D">
      <w:pPr>
        <w:ind w:right="-52"/>
        <w:rPr>
          <w:color w:val="000000"/>
        </w:rPr>
      </w:pPr>
    </w:p>
    <w:p w:rsidR="00C07BD9" w:rsidRPr="009D136E" w:rsidRDefault="00C07BD9" w:rsidP="00C363AC">
      <w:pPr>
        <w:pStyle w:val="Heading2"/>
      </w:pPr>
      <w:bookmarkStart w:id="52" w:name="_Toc374639871"/>
      <w:r w:rsidRPr="009D136E">
        <w:t>Dispersion effect</w:t>
      </w:r>
      <w:bookmarkEnd w:id="52"/>
    </w:p>
    <w:p w:rsidR="00C07BD9" w:rsidRPr="009F3F1F" w:rsidRDefault="0055595A" w:rsidP="00665D6E">
      <w:pPr>
        <w:ind w:right="-52" w:firstLine="720"/>
        <w:rPr>
          <w:color w:val="000000"/>
        </w:rPr>
      </w:pPr>
      <w:r>
        <w:rPr>
          <w:color w:val="000000"/>
        </w:rPr>
        <w:t>The s</w:t>
      </w:r>
      <w:r w:rsidR="00C07BD9" w:rsidRPr="009F3F1F">
        <w:rPr>
          <w:color w:val="000000"/>
        </w:rPr>
        <w:t>olution of the Helmholtz equation suffers the so called pollution effect, which leads to inaccurate results for the case of high wave numbers. It has been mathematically shown that the pollution consists</w:t>
      </w:r>
      <w:r w:rsidR="00C07BD9">
        <w:rPr>
          <w:color w:val="000000"/>
        </w:rPr>
        <w:t xml:space="preserve"> primarily</w:t>
      </w:r>
      <w:r w:rsidR="00C07BD9" w:rsidRPr="009F3F1F">
        <w:rPr>
          <w:color w:val="000000"/>
        </w:rPr>
        <w:t xml:space="preserve"> of the dispersion effect which is defined as the mismatch between the actual wavenumber, </w:t>
      </w:r>
      <w:r w:rsidR="00C07BD9" w:rsidRPr="009F3F1F">
        <w:rPr>
          <w:i/>
          <w:color w:val="000000"/>
        </w:rPr>
        <w:t>k</w:t>
      </w:r>
      <w:r w:rsidR="00C07BD9" w:rsidRPr="009F3F1F">
        <w:rPr>
          <w:color w:val="000000"/>
        </w:rPr>
        <w:t xml:space="preserve">, and the numerical one, </w:t>
      </w:r>
      <w:proofErr w:type="spellStart"/>
      <w:r w:rsidR="00C07BD9" w:rsidRPr="009F3F1F">
        <w:rPr>
          <w:i/>
          <w:color w:val="000000"/>
        </w:rPr>
        <w:t>k</w:t>
      </w:r>
      <w:r w:rsidR="00C07BD9" w:rsidRPr="009F3F1F">
        <w:rPr>
          <w:i/>
          <w:color w:val="000000"/>
          <w:vertAlign w:val="superscript"/>
        </w:rPr>
        <w:t>h</w:t>
      </w:r>
      <w:proofErr w:type="spellEnd"/>
      <w:r w:rsidR="00C07BD9" w:rsidRPr="009F3F1F">
        <w:rPr>
          <w:color w:val="000000"/>
        </w:rPr>
        <w:t xml:space="preserve">. For the FEM solutions of the Helmholtz equation an error estimate is given by </w:t>
      </w:r>
      <w:sdt>
        <w:sdtPr>
          <w:rPr>
            <w:color w:val="000000"/>
          </w:rPr>
          <w:id w:val="14330997"/>
          <w:citation/>
        </w:sdtPr>
        <w:sdtEndPr/>
        <w:sdtContent>
          <w:r w:rsidR="001265F0">
            <w:rPr>
              <w:color w:val="000000"/>
            </w:rPr>
            <w:fldChar w:fldCharType="begin"/>
          </w:r>
          <w:r w:rsidR="0072334B">
            <w:rPr>
              <w:color w:val="000000"/>
            </w:rPr>
            <w:instrText xml:space="preserve">CITATION Ihl95 \l 2057 </w:instrText>
          </w:r>
          <w:r w:rsidR="001265F0">
            <w:rPr>
              <w:color w:val="000000"/>
            </w:rPr>
            <w:fldChar w:fldCharType="separate"/>
          </w:r>
          <w:r w:rsidR="002A6D8D" w:rsidRPr="002A6D8D">
            <w:rPr>
              <w:noProof/>
              <w:color w:val="000000"/>
            </w:rPr>
            <w:t>[79]</w:t>
          </w:r>
          <w:r w:rsidR="001265F0">
            <w:rPr>
              <w:color w:val="000000"/>
            </w:rPr>
            <w:fldChar w:fldCharType="end"/>
          </w:r>
        </w:sdtContent>
      </w:sdt>
      <w:r w:rsidR="00C07BD9" w:rsidRPr="009F3F1F">
        <w:rPr>
          <w:color w:val="000000"/>
        </w:rPr>
        <w:t xml:space="preserve">, </w:t>
      </w:r>
    </w:p>
    <w:p w:rsidR="00C07BD9" w:rsidRPr="009F3F1F" w:rsidRDefault="00C07BD9" w:rsidP="000A3F9D">
      <w:pPr>
        <w:ind w:right="-52"/>
        <w:jc w:val="right"/>
        <w:rPr>
          <w:color w:val="000000"/>
        </w:rPr>
      </w:pPr>
      <w:r w:rsidRPr="009F3F1F">
        <w:t xml:space="preserve">           </w:t>
      </w:r>
      <w:r w:rsidRPr="000F1892">
        <w:rPr>
          <w:position w:val="-12"/>
        </w:rPr>
        <w:object w:dxaOrig="1900" w:dyaOrig="380">
          <v:shape id="_x0000_i1180" type="#_x0000_t75" style="width:94.5pt;height:18.75pt" o:ole="">
            <v:imagedata r:id="rId299" o:title=""/>
          </v:shape>
          <o:OLEObject Type="Embed" ProgID="Equation.3" ShapeID="_x0000_i1180" DrawAspect="Content" ObjectID="_1492579490" r:id="rId300"/>
        </w:object>
      </w:r>
      <w:r w:rsidRPr="009F3F1F">
        <w:t xml:space="preserve">     </w:t>
      </w:r>
      <w:r w:rsidRPr="009F3F1F">
        <w:tab/>
      </w:r>
      <w:r>
        <w:t xml:space="preserve">   </w:t>
      </w:r>
      <w:r w:rsidRPr="000F1892">
        <w:rPr>
          <w:position w:val="-6"/>
        </w:rPr>
        <w:object w:dxaOrig="620" w:dyaOrig="279">
          <v:shape id="_x0000_i1181" type="#_x0000_t75" style="width:31.5pt;height:13.5pt" o:ole="">
            <v:imagedata r:id="rId301" o:title=""/>
          </v:shape>
          <o:OLEObject Type="Embed" ProgID="Equation.3" ShapeID="_x0000_i1181" DrawAspect="Content" ObjectID="_1492579491" r:id="rId302"/>
        </w:object>
      </w:r>
      <w:r w:rsidRPr="009F3F1F">
        <w:tab/>
      </w:r>
      <w:r w:rsidRPr="009F3F1F">
        <w:tab/>
      </w:r>
      <w:r w:rsidR="001456C8">
        <w:t xml:space="preserve">      </w:t>
      </w:r>
      <w:r w:rsidRPr="009F3F1F">
        <w:tab/>
      </w:r>
      <w:r w:rsidR="00595CDB">
        <w:t>(3.4</w:t>
      </w:r>
      <w:r w:rsidR="00B76F0A">
        <w:t>6</w:t>
      </w:r>
      <w:r w:rsidRPr="009F3F1F">
        <w:t>)</w:t>
      </w:r>
    </w:p>
    <w:p w:rsidR="00C07BD9" w:rsidRDefault="00C07BD9" w:rsidP="000A3F9D">
      <w:pPr>
        <w:ind w:right="-52"/>
      </w:pPr>
      <w:r w:rsidRPr="009F3F1F">
        <w:rPr>
          <w:color w:val="000000"/>
        </w:rPr>
        <w:t xml:space="preserve">with </w:t>
      </w:r>
      <w:r w:rsidRPr="009F3F1F">
        <w:rPr>
          <w:i/>
          <w:color w:val="000000"/>
        </w:rPr>
        <w:t xml:space="preserve">h </w:t>
      </w:r>
      <w:r w:rsidRPr="009F3F1F">
        <w:rPr>
          <w:color w:val="000000"/>
        </w:rPr>
        <w:t xml:space="preserve">being the spacing between nodal points in an assumed uniform setting of the nodes and the constants </w:t>
      </w:r>
      <w:r w:rsidRPr="009F3F1F">
        <w:rPr>
          <w:i/>
          <w:color w:val="000000"/>
        </w:rPr>
        <w:t>C</w:t>
      </w:r>
      <w:r w:rsidRPr="009F3F1F">
        <w:rPr>
          <w:i/>
          <w:color w:val="000000"/>
          <w:vertAlign w:val="subscript"/>
        </w:rPr>
        <w:t xml:space="preserve">1 </w:t>
      </w:r>
      <w:r w:rsidRPr="009F3F1F">
        <w:rPr>
          <w:color w:val="000000"/>
        </w:rPr>
        <w:t xml:space="preserve">and </w:t>
      </w:r>
      <w:r w:rsidRPr="009F3F1F">
        <w:rPr>
          <w:i/>
          <w:color w:val="000000"/>
        </w:rPr>
        <w:t>C</w:t>
      </w:r>
      <w:r w:rsidRPr="009F3F1F">
        <w:rPr>
          <w:i/>
          <w:color w:val="000000"/>
          <w:vertAlign w:val="subscript"/>
        </w:rPr>
        <w:t>2</w:t>
      </w:r>
      <w:r w:rsidRPr="009F3F1F">
        <w:rPr>
          <w:color w:val="000000"/>
        </w:rPr>
        <w:t xml:space="preserve"> independent of </w:t>
      </w:r>
      <w:r w:rsidRPr="009F3F1F">
        <w:rPr>
          <w:i/>
          <w:color w:val="000000"/>
        </w:rPr>
        <w:t xml:space="preserve">k </w:t>
      </w:r>
      <w:r w:rsidRPr="009F3F1F">
        <w:rPr>
          <w:color w:val="000000"/>
        </w:rPr>
        <w:t xml:space="preserve">and </w:t>
      </w:r>
      <w:r w:rsidRPr="009F3F1F">
        <w:rPr>
          <w:i/>
          <w:color w:val="000000"/>
        </w:rPr>
        <w:t>h.</w:t>
      </w:r>
      <w:r w:rsidR="00595CDB">
        <w:t xml:space="preserve"> The first term in (3.4</w:t>
      </w:r>
      <w:r w:rsidR="00B76F0A">
        <w:t>6</w:t>
      </w:r>
      <w:r w:rsidRPr="009F3F1F">
        <w:t xml:space="preserve">) </w:t>
      </w:r>
      <w:r>
        <w:t>represents</w:t>
      </w:r>
      <w:r w:rsidRPr="009F3F1F">
        <w:t xml:space="preserve"> the approximation error </w:t>
      </w:r>
      <w:r>
        <w:t>and the second the dispersion</w:t>
      </w:r>
      <w:r w:rsidRPr="009F3F1F">
        <w:t xml:space="preserve"> error. </w:t>
      </w:r>
    </w:p>
    <w:p w:rsidR="00C07BD9" w:rsidRDefault="00AE3103" w:rsidP="00BE2FF0">
      <w:pPr>
        <w:ind w:right="-52"/>
      </w:pPr>
      <w:r>
        <w:tab/>
      </w:r>
      <w:r w:rsidR="00556D11">
        <w:t xml:space="preserve">The reason for investigating the dispersion error is that </w:t>
      </w:r>
      <w:r w:rsidR="00311416">
        <w:t xml:space="preserve">when the dispersion error is minimized, the numerical methods give the most accurate results for the solution of wave propagation problems. Dispersion error is measured at </w:t>
      </w:r>
      <w:r w:rsidR="001265F0" w:rsidRPr="00726FD5">
        <w:rPr>
          <w:i/>
        </w:rPr>
        <w:t>only</w:t>
      </w:r>
      <w:r w:rsidR="00311416">
        <w:t xml:space="preserve"> one source node in the solution domain. One can show that for most of the source nodes, the equations written in the global system matrix have the same coefficients, except that their column indices differ due to the global numbering of the source nodes. The </w:t>
      </w:r>
      <w:r w:rsidR="00311416">
        <w:lastRenderedPageBreak/>
        <w:t xml:space="preserve">basic principles lying behind dispersion concept </w:t>
      </w:r>
      <w:r w:rsidR="009D773D">
        <w:t>are</w:t>
      </w:r>
      <w:r w:rsidR="00311416">
        <w:t xml:space="preserve"> explained in more detail in a paper which is currently under </w:t>
      </w:r>
      <w:r w:rsidR="00311416" w:rsidRPr="00197FC2">
        <w:t xml:space="preserve">review </w:t>
      </w:r>
      <w:sdt>
        <w:sdtPr>
          <w:id w:val="860086483"/>
          <w:citation/>
        </w:sdtPr>
        <w:sdtEndPr/>
        <w:sdtContent>
          <w:r w:rsidR="00197FC2">
            <w:fldChar w:fldCharType="begin"/>
          </w:r>
          <w:r w:rsidR="00197FC2">
            <w:instrText xml:space="preserve"> CITATION Dog \l 2057 </w:instrText>
          </w:r>
          <w:r w:rsidR="00197FC2">
            <w:fldChar w:fldCharType="separate"/>
          </w:r>
          <w:r w:rsidR="002A6D8D">
            <w:rPr>
              <w:noProof/>
            </w:rPr>
            <w:t>[80]</w:t>
          </w:r>
          <w:r w:rsidR="00197FC2">
            <w:fldChar w:fldCharType="end"/>
          </w:r>
        </w:sdtContent>
      </w:sdt>
      <w:r w:rsidR="00BE2FF0">
        <w:t>, which can be also found in the Appendix</w:t>
      </w:r>
      <w:r w:rsidR="00311416" w:rsidRPr="00197FC2">
        <w:t>.</w:t>
      </w:r>
      <w:r w:rsidR="00311416">
        <w:t xml:space="preserve"> </w:t>
      </w:r>
      <w:r w:rsidR="00BE2FF0">
        <w:t>T</w:t>
      </w:r>
      <w:r w:rsidR="00311416">
        <w:t>he formulation for LBIE-RBF is given</w:t>
      </w:r>
      <w:r w:rsidR="00BE2FF0">
        <w:t xml:space="preserve"> in the next sub-section</w:t>
      </w:r>
      <w:r w:rsidR="00311416">
        <w:t xml:space="preserve">, </w:t>
      </w:r>
      <w:r w:rsidR="00BE2FF0">
        <w:t>whereas</w:t>
      </w:r>
      <w:r w:rsidR="00311416">
        <w:t xml:space="preserve"> the derivation for the RBIE </w:t>
      </w:r>
      <w:r w:rsidR="00BE2FF0">
        <w:t>and some comparison results are presented in the Appendix</w:t>
      </w:r>
      <w:r w:rsidR="00311416">
        <w:t xml:space="preserve">.   </w:t>
      </w:r>
      <w:r>
        <w:t xml:space="preserve"> </w:t>
      </w:r>
    </w:p>
    <w:p w:rsidR="00C07BD9" w:rsidRPr="005F7D19" w:rsidRDefault="00C07BD9" w:rsidP="00BD1270">
      <w:pPr>
        <w:pStyle w:val="Heading3"/>
      </w:pPr>
      <w:bookmarkStart w:id="53" w:name="_Toc374639872"/>
      <w:r w:rsidRPr="005F7D19">
        <w:t>LBIE</w:t>
      </w:r>
      <w:r>
        <w:t>-RBF</w:t>
      </w:r>
      <w:r w:rsidRPr="005F7D19">
        <w:t xml:space="preserve"> formulation</w:t>
      </w:r>
      <w:bookmarkEnd w:id="53"/>
      <w:r w:rsidRPr="005F7D19">
        <w:t xml:space="preserve"> </w:t>
      </w:r>
    </w:p>
    <w:p w:rsidR="00C07BD9" w:rsidRPr="009F3F1F" w:rsidRDefault="00C07BD9" w:rsidP="00665D6E">
      <w:pPr>
        <w:ind w:right="-52" w:firstLine="720"/>
      </w:pPr>
      <w:r w:rsidRPr="009F3F1F">
        <w:t>Given a regular distribution of fi</w:t>
      </w:r>
      <w:r>
        <w:t>e</w:t>
      </w:r>
      <w:r w:rsidRPr="009F3F1F">
        <w:t>ld points</w:t>
      </w:r>
      <w:r>
        <w:t xml:space="preserve"> (with equal spacing </w:t>
      </w:r>
      <w:r>
        <w:rPr>
          <w:i/>
        </w:rPr>
        <w:t xml:space="preserve">h </w:t>
      </w:r>
      <w:r>
        <w:t xml:space="preserve">in </w:t>
      </w:r>
      <w:r>
        <w:rPr>
          <w:i/>
        </w:rPr>
        <w:t xml:space="preserve">x </w:t>
      </w:r>
      <w:r>
        <w:t xml:space="preserve">and </w:t>
      </w:r>
      <w:r>
        <w:rPr>
          <w:i/>
        </w:rPr>
        <w:t xml:space="preserve">y </w:t>
      </w:r>
      <w:r>
        <w:t>directions)</w:t>
      </w:r>
      <w:r w:rsidRPr="009F3F1F">
        <w:t xml:space="preserve"> with a constant size of influence domains, the wavenumber </w:t>
      </w:r>
      <w:proofErr w:type="spellStart"/>
      <w:r w:rsidRPr="009F3F1F">
        <w:rPr>
          <w:i/>
        </w:rPr>
        <w:t>k</w:t>
      </w:r>
      <w:r w:rsidRPr="009F3F1F">
        <w:rPr>
          <w:i/>
          <w:vertAlign w:val="superscript"/>
        </w:rPr>
        <w:t>h</w:t>
      </w:r>
      <w:proofErr w:type="spellEnd"/>
      <w:r w:rsidRPr="009F3F1F">
        <w:t xml:space="preserve"> of the numerical wave propagating in the direction of</w:t>
      </w:r>
      <w:r>
        <w:t xml:space="preserve"> </w:t>
      </w:r>
      <w:r w:rsidRPr="00BB1EA1">
        <w:rPr>
          <w:position w:val="-6"/>
        </w:rPr>
        <w:object w:dxaOrig="200" w:dyaOrig="279">
          <v:shape id="_x0000_i1182" type="#_x0000_t75" style="width:9.75pt;height:11.25pt" o:ole="" filled="t">
            <v:fill color2="black"/>
            <v:imagedata r:id="rId303" o:title=""/>
          </v:shape>
          <o:OLEObject Type="Embed" ProgID="Equation.3" ShapeID="_x0000_i1182" DrawAspect="Content" ObjectID="_1492579492" r:id="rId304"/>
        </w:object>
      </w:r>
      <w:r>
        <w:t xml:space="preserve"> </w:t>
      </w:r>
      <w:r w:rsidRPr="009F3F1F">
        <w:t xml:space="preserve">can be a priori determined as mathematically outlined in detail by </w:t>
      </w:r>
      <w:proofErr w:type="spellStart"/>
      <w:r w:rsidRPr="009F3F1F">
        <w:t>Suleau</w:t>
      </w:r>
      <w:proofErr w:type="spellEnd"/>
      <w:r w:rsidRPr="009F3F1F">
        <w:t xml:space="preserve"> et. </w:t>
      </w:r>
      <w:proofErr w:type="gramStart"/>
      <w:r w:rsidRPr="009F3F1F">
        <w:t xml:space="preserve">al. </w:t>
      </w:r>
      <w:sdt>
        <w:sdtPr>
          <w:id w:val="14330998"/>
          <w:citation/>
        </w:sdtPr>
        <w:sdtEndPr/>
        <w:sdtContent>
          <w:r w:rsidR="001265F0">
            <w:fldChar w:fldCharType="begin"/>
          </w:r>
          <w:r w:rsidR="002B3460">
            <w:instrText xml:space="preserve">CITATION Sul001 \l 2057 </w:instrText>
          </w:r>
          <w:r w:rsidR="001265F0">
            <w:fldChar w:fldCharType="separate"/>
          </w:r>
          <w:r w:rsidR="002A6D8D">
            <w:rPr>
              <w:noProof/>
            </w:rPr>
            <w:t>[77]</w:t>
          </w:r>
          <w:r w:rsidR="001265F0">
            <w:rPr>
              <w:noProof/>
            </w:rPr>
            <w:fldChar w:fldCharType="end"/>
          </w:r>
        </w:sdtContent>
      </w:sdt>
      <w:r w:rsidRPr="009F3F1F">
        <w:t xml:space="preserve"> which will be repeated here for the </w:t>
      </w:r>
      <w:r>
        <w:t xml:space="preserve">LBIE-RBF </w:t>
      </w:r>
      <w:r w:rsidRPr="009F3F1F">
        <w:t>method.</w:t>
      </w:r>
      <w:proofErr w:type="gramEnd"/>
      <w:r w:rsidRPr="009F3F1F">
        <w:t xml:space="preserve"> </w:t>
      </w:r>
    </w:p>
    <w:p w:rsidR="00C07BD9" w:rsidRPr="009F3F1F" w:rsidRDefault="00C07BD9" w:rsidP="000A3F9D">
      <w:pPr>
        <w:ind w:right="-52"/>
      </w:pPr>
      <w:r w:rsidRPr="009F3F1F">
        <w:t xml:space="preserve">It is assumed that the nodal values of the potential field follow a harmonic evolution of the form  </w:t>
      </w:r>
    </w:p>
    <w:p w:rsidR="00C07BD9" w:rsidRPr="009F3F1F" w:rsidRDefault="00C07BD9" w:rsidP="000A3F9D">
      <w:pPr>
        <w:ind w:right="-52"/>
        <w:jc w:val="right"/>
      </w:pPr>
      <w:r w:rsidRPr="009F3F1F">
        <w:t xml:space="preserve">            </w:t>
      </w:r>
      <w:r w:rsidRPr="001D5B10">
        <w:rPr>
          <w:position w:val="-14"/>
        </w:rPr>
        <w:object w:dxaOrig="4400" w:dyaOrig="560">
          <v:shape id="_x0000_i1183" type="#_x0000_t75" style="width:222pt;height:29.25pt" o:ole="">
            <v:imagedata r:id="rId305" o:title=""/>
          </v:shape>
          <o:OLEObject Type="Embed" ProgID="Equation.3" ShapeID="_x0000_i1183" DrawAspect="Content" ObjectID="_1492579493" r:id="rId306"/>
        </w:object>
      </w:r>
      <w:r w:rsidR="00FE0306">
        <w:t xml:space="preserve">                   </w:t>
      </w:r>
      <w:r w:rsidR="00595CDB">
        <w:t xml:space="preserve">  (3.4</w:t>
      </w:r>
      <w:r w:rsidR="00B76F0A">
        <w:t>7</w:t>
      </w:r>
      <w:r w:rsidRPr="009F3F1F">
        <w:t xml:space="preserve">)                                  </w:t>
      </w:r>
    </w:p>
    <w:p w:rsidR="00C07BD9" w:rsidRPr="009F3F1F" w:rsidRDefault="00C07BD9" w:rsidP="000A3F9D">
      <w:pPr>
        <w:ind w:right="-52"/>
      </w:pPr>
      <w:proofErr w:type="gramStart"/>
      <w:r>
        <w:t>where</w:t>
      </w:r>
      <w:proofErr w:type="gramEnd"/>
      <w:r>
        <w:t xml:space="preserve"> </w:t>
      </w:r>
      <w:r>
        <w:rPr>
          <w:i/>
        </w:rPr>
        <w:t>q</w:t>
      </w:r>
      <w:r>
        <w:rPr>
          <w:i/>
          <w:vertAlign w:val="subscript"/>
        </w:rPr>
        <w:t>1</w:t>
      </w:r>
      <w:r>
        <w:rPr>
          <w:i/>
        </w:rPr>
        <w:t xml:space="preserve"> </w:t>
      </w:r>
      <w:r>
        <w:t xml:space="preserve">and </w:t>
      </w:r>
      <w:r>
        <w:rPr>
          <w:i/>
        </w:rPr>
        <w:t>q</w:t>
      </w:r>
      <w:r>
        <w:rPr>
          <w:i/>
          <w:vertAlign w:val="subscript"/>
        </w:rPr>
        <w:t>2</w:t>
      </w:r>
      <w:r>
        <w:t xml:space="preserve"> (in </w:t>
      </w:r>
      <w:r>
        <w:rPr>
          <w:i/>
        </w:rPr>
        <w:t xml:space="preserve">x </w:t>
      </w:r>
      <w:r>
        <w:t xml:space="preserve">and </w:t>
      </w:r>
      <w:r>
        <w:rPr>
          <w:i/>
        </w:rPr>
        <w:t xml:space="preserve">y </w:t>
      </w:r>
      <w:r>
        <w:t>directions, respectively) are the discrete indices of the location of the field point being considered</w:t>
      </w:r>
      <w:r w:rsidR="002F71A3">
        <w:t xml:space="preserve"> (See Figure 3.</w:t>
      </w:r>
      <w:r w:rsidR="003B7578">
        <w:t>4</w:t>
      </w:r>
      <w:r w:rsidR="002F71A3">
        <w:t>)</w:t>
      </w:r>
      <w:r>
        <w:t>.</w:t>
      </w:r>
      <w:r w:rsidRPr="009F3F1F">
        <w:t xml:space="preserve"> </w:t>
      </w:r>
      <w:r>
        <w:t>Assuming the harmonic evolution</w:t>
      </w:r>
      <w:r w:rsidRPr="009F3F1F">
        <w:t xml:space="preserve">, the potential at an interior node </w:t>
      </w:r>
      <w:r w:rsidRPr="009F3F1F">
        <w:rPr>
          <w:position w:val="-14"/>
        </w:rPr>
        <w:object w:dxaOrig="1380" w:dyaOrig="380">
          <v:shape id="_x0000_i1184" type="#_x0000_t75" style="width:70.5pt;height:18.75pt" o:ole="" filled="t">
            <v:fill color2="black"/>
            <v:imagedata r:id="rId307" o:title=""/>
          </v:shape>
          <o:OLEObject Type="Embed" ProgID="Equation.3" ShapeID="_x0000_i1184" DrawAspect="Content" ObjectID="_1492579494" r:id="rId308"/>
        </w:object>
      </w:r>
      <w:r w:rsidRPr="009F3F1F">
        <w:t xml:space="preserve"> can be written as;</w:t>
      </w:r>
    </w:p>
    <w:p w:rsidR="00C07BD9" w:rsidRPr="009F3F1F" w:rsidRDefault="00C07BD9" w:rsidP="000A3F9D">
      <w:pPr>
        <w:ind w:right="-52"/>
        <w:jc w:val="right"/>
      </w:pPr>
      <w:r w:rsidRPr="009F3F1F">
        <w:t xml:space="preserve">             </w:t>
      </w:r>
      <w:r w:rsidRPr="004B658E">
        <w:rPr>
          <w:position w:val="-14"/>
        </w:rPr>
        <w:object w:dxaOrig="5840" w:dyaOrig="560">
          <v:shape id="_x0000_i1185" type="#_x0000_t75" style="width:291.75pt;height:29.25pt" o:ole="">
            <v:imagedata r:id="rId309" o:title=""/>
          </v:shape>
          <o:OLEObject Type="Embed" ProgID="Equation.3" ShapeID="_x0000_i1185" DrawAspect="Content" ObjectID="_1492579495" r:id="rId310"/>
        </w:object>
      </w:r>
      <w:r w:rsidRPr="009F3F1F">
        <w:t xml:space="preserve">   </w:t>
      </w:r>
      <w:r w:rsidR="00FE0306">
        <w:t xml:space="preserve">          </w:t>
      </w:r>
      <w:r w:rsidR="00595CDB">
        <w:t>(3.4</w:t>
      </w:r>
      <w:r w:rsidR="00B76F0A">
        <w:t>8</w:t>
      </w:r>
      <w:r w:rsidRPr="009F3F1F">
        <w:t>)</w:t>
      </w:r>
    </w:p>
    <w:p w:rsidR="00C07BD9" w:rsidRPr="009F3F1F" w:rsidRDefault="00C07BD9" w:rsidP="000A3F9D">
      <w:pPr>
        <w:ind w:right="-52"/>
      </w:pPr>
      <w:proofErr w:type="gramStart"/>
      <w:r>
        <w:lastRenderedPageBreak/>
        <w:t>where</w:t>
      </w:r>
      <w:proofErr w:type="gramEnd"/>
      <w:r>
        <w:t xml:space="preserve"> γ</w:t>
      </w:r>
      <w:r>
        <w:rPr>
          <w:vertAlign w:val="subscript"/>
        </w:rPr>
        <w:t>1</w:t>
      </w:r>
      <w:r>
        <w:t xml:space="preserve"> and γ</w:t>
      </w:r>
      <w:r>
        <w:rPr>
          <w:vertAlign w:val="subscript"/>
        </w:rPr>
        <w:t>2</w:t>
      </w:r>
      <w:r>
        <w:t xml:space="preserve"> are the discrete indices referring to the difference of the locations of the two field points considered (in </w:t>
      </w:r>
      <w:r>
        <w:rPr>
          <w:i/>
        </w:rPr>
        <w:t xml:space="preserve">x </w:t>
      </w:r>
      <w:r>
        <w:t xml:space="preserve">and </w:t>
      </w:r>
      <w:r>
        <w:rPr>
          <w:i/>
        </w:rPr>
        <w:t xml:space="preserve">y </w:t>
      </w:r>
      <w:r>
        <w:t xml:space="preserve">directions, respectively). </w:t>
      </w:r>
      <w:r w:rsidRPr="009F3F1F">
        <w:t xml:space="preserve">In the </w:t>
      </w:r>
      <w:r>
        <w:t>LBIE-RBF</w:t>
      </w:r>
      <w:r w:rsidRPr="009F3F1F">
        <w:t>, given a constant size of influence domain, a discrete</w:t>
      </w:r>
      <w:r>
        <w:t xml:space="preserve"> form of the</w:t>
      </w:r>
      <w:r w:rsidRPr="009F3F1F">
        <w:t xml:space="preserve"> equation</w:t>
      </w:r>
      <w:r w:rsidR="007F1FB8">
        <w:t xml:space="preserve"> (3.</w:t>
      </w:r>
      <w:r w:rsidR="00B76F0A">
        <w:t>30</w:t>
      </w:r>
      <w:r>
        <w:t>)</w:t>
      </w:r>
      <w:r w:rsidRPr="009F3F1F">
        <w:t xml:space="preserve"> is written fo</w:t>
      </w:r>
      <w:r>
        <w:t>r the interior nodes as</w:t>
      </w:r>
      <w:r w:rsidRPr="009F3F1F">
        <w:t xml:space="preserve">; </w:t>
      </w:r>
    </w:p>
    <w:p w:rsidR="00C07BD9" w:rsidRPr="009F3F1F" w:rsidRDefault="00C07BD9" w:rsidP="000A3F9D">
      <w:pPr>
        <w:ind w:right="-52"/>
        <w:jc w:val="right"/>
      </w:pPr>
      <w:r w:rsidRPr="009F3F1F">
        <w:tab/>
      </w:r>
      <w:r w:rsidRPr="009F3F1F">
        <w:tab/>
      </w:r>
      <w:r w:rsidRPr="009F3F1F">
        <w:tab/>
      </w:r>
      <w:r w:rsidRPr="0064326D">
        <w:rPr>
          <w:position w:val="-28"/>
        </w:rPr>
        <w:object w:dxaOrig="3080" w:dyaOrig="820">
          <v:shape id="_x0000_i1186" type="#_x0000_t75" style="width:153.75pt;height:40.5pt" o:ole="">
            <v:imagedata r:id="rId311" o:title=""/>
          </v:shape>
          <o:OLEObject Type="Embed" ProgID="Equation.3" ShapeID="_x0000_i1186" DrawAspect="Content" ObjectID="_1492579496" r:id="rId312"/>
        </w:object>
      </w:r>
      <w:r w:rsidRPr="009F3F1F">
        <w:tab/>
        <w:t xml:space="preserve">   </w:t>
      </w:r>
      <w:r w:rsidR="00595CDB">
        <w:tab/>
        <w:t xml:space="preserve">         (3.4</w:t>
      </w:r>
      <w:r w:rsidR="00B76F0A">
        <w:t>9</w:t>
      </w:r>
      <w:r w:rsidRPr="009F3F1F">
        <w:t>)</w:t>
      </w:r>
    </w:p>
    <w:p w:rsidR="00C07BD9" w:rsidRDefault="00C07BD9" w:rsidP="000A3F9D">
      <w:pPr>
        <w:ind w:right="-52"/>
      </w:pPr>
      <w:proofErr w:type="gramStart"/>
      <w:r w:rsidRPr="009F3F1F">
        <w:t>with</w:t>
      </w:r>
      <w:proofErr w:type="gramEnd"/>
      <w:r w:rsidRPr="009F3F1F">
        <w:t xml:space="preserve"> </w:t>
      </w:r>
      <w:r w:rsidRPr="009F3F1F">
        <w:rPr>
          <w:i/>
        </w:rPr>
        <w:t>s</w:t>
      </w:r>
      <w:r w:rsidRPr="009F3F1F">
        <w:rPr>
          <w:i/>
          <w:vertAlign w:val="subscript"/>
        </w:rPr>
        <w:t>1</w:t>
      </w:r>
      <w:r w:rsidRPr="009F3F1F">
        <w:rPr>
          <w:i/>
        </w:rPr>
        <w:t>,s</w:t>
      </w:r>
      <w:r w:rsidRPr="009F3F1F">
        <w:rPr>
          <w:i/>
          <w:vertAlign w:val="subscript"/>
        </w:rPr>
        <w:t>2</w:t>
      </w:r>
      <w:r w:rsidRPr="009F3F1F">
        <w:rPr>
          <w:i/>
        </w:rPr>
        <w:t xml:space="preserve"> </w:t>
      </w:r>
      <w:r w:rsidRPr="009F3F1F">
        <w:t xml:space="preserve">being the normalized (with </w:t>
      </w:r>
      <w:r w:rsidRPr="009F3F1F">
        <w:rPr>
          <w:i/>
        </w:rPr>
        <w:t>h</w:t>
      </w:r>
      <w:r w:rsidRPr="009F3F1F">
        <w:t>) distances of the furthest neighbouring nodal points which remain within the influence domain of (</w:t>
      </w:r>
      <w:r w:rsidRPr="009F3F1F">
        <w:rPr>
          <w:i/>
        </w:rPr>
        <w:t>q</w:t>
      </w:r>
      <w:r w:rsidRPr="009F3F1F">
        <w:rPr>
          <w:i/>
          <w:vertAlign w:val="subscript"/>
        </w:rPr>
        <w:t>1</w:t>
      </w:r>
      <w:r w:rsidRPr="009F3F1F">
        <w:rPr>
          <w:i/>
        </w:rPr>
        <w:t>,q</w:t>
      </w:r>
      <w:r w:rsidRPr="009F3F1F">
        <w:rPr>
          <w:i/>
          <w:vertAlign w:val="subscript"/>
        </w:rPr>
        <w:t>2</w:t>
      </w:r>
      <w:r w:rsidRPr="009F3F1F">
        <w:t xml:space="preserve">) in </w:t>
      </w:r>
      <w:r w:rsidRPr="009F3F1F">
        <w:rPr>
          <w:i/>
        </w:rPr>
        <w:t xml:space="preserve">x </w:t>
      </w:r>
      <w:r w:rsidRPr="009F3F1F">
        <w:t xml:space="preserve">and </w:t>
      </w:r>
      <w:r w:rsidRPr="009F3F1F">
        <w:rPr>
          <w:i/>
        </w:rPr>
        <w:t xml:space="preserve">y </w:t>
      </w:r>
      <w:r w:rsidRPr="00AB2C7A">
        <w:t xml:space="preserve">directions, respectively. Here, </w:t>
      </w:r>
      <w:r w:rsidRPr="009A42F1">
        <w:rPr>
          <w:position w:val="-14"/>
        </w:rPr>
        <w:object w:dxaOrig="480" w:dyaOrig="380">
          <v:shape id="_x0000_i1187" type="#_x0000_t75" style="width:24pt;height:18.75pt" o:ole="">
            <v:imagedata r:id="rId313" o:title=""/>
          </v:shape>
          <o:OLEObject Type="Embed" ProgID="Equation.3" ShapeID="_x0000_i1187" DrawAspect="Content" ObjectID="_1492579497" r:id="rId314"/>
        </w:object>
      </w:r>
      <w:r w:rsidRPr="00AB2C7A">
        <w:t xml:space="preserve">is the coefficient of the potential value </w:t>
      </w:r>
      <w:r w:rsidRPr="00E47DB7">
        <w:rPr>
          <w:position w:val="-14"/>
        </w:rPr>
        <w:object w:dxaOrig="1520" w:dyaOrig="400">
          <v:shape id="_x0000_i1188" type="#_x0000_t75" style="width:77.25pt;height:18.75pt" o:ole="">
            <v:imagedata r:id="rId315" o:title=""/>
          </v:shape>
          <o:OLEObject Type="Embed" ProgID="Equation.3" ShapeID="_x0000_i1188" DrawAspect="Content" ObjectID="_1492579498" r:id="rId316"/>
        </w:object>
      </w:r>
      <w:r>
        <w:t xml:space="preserve"> </w:t>
      </w:r>
      <w:r w:rsidRPr="00AB2C7A">
        <w:t>arising in the dis</w:t>
      </w:r>
      <w:r w:rsidR="00595CDB">
        <w:t>cre</w:t>
      </w:r>
      <w:r w:rsidR="007F1FB8">
        <w:t>tized form of the equation (3.</w:t>
      </w:r>
      <w:r w:rsidR="00B76F0A">
        <w:t>30</w:t>
      </w:r>
      <w:r w:rsidRPr="00AB2C7A">
        <w:t>) written for the node at (</w:t>
      </w:r>
      <w:r w:rsidRPr="00AB2C7A">
        <w:rPr>
          <w:i/>
        </w:rPr>
        <w:t>q</w:t>
      </w:r>
      <w:r w:rsidRPr="00AB2C7A">
        <w:rPr>
          <w:i/>
          <w:vertAlign w:val="subscript"/>
        </w:rPr>
        <w:t>1</w:t>
      </w:r>
      <w:proofErr w:type="gramStart"/>
      <w:r w:rsidRPr="00AB2C7A">
        <w:rPr>
          <w:i/>
        </w:rPr>
        <w:t>,q</w:t>
      </w:r>
      <w:r w:rsidRPr="00AB2C7A">
        <w:rPr>
          <w:i/>
          <w:vertAlign w:val="subscript"/>
        </w:rPr>
        <w:t>2</w:t>
      </w:r>
      <w:proofErr w:type="gramEnd"/>
      <w:r w:rsidRPr="00AB2C7A">
        <w:t>)</w:t>
      </w:r>
      <w:r>
        <w:t xml:space="preserve">. </w:t>
      </w:r>
    </w:p>
    <w:p w:rsidR="00C07BD9" w:rsidRPr="009F3F1F" w:rsidRDefault="00C07BD9" w:rsidP="000A3F9D">
      <w:pPr>
        <w:ind w:right="-52"/>
      </w:pPr>
      <w:r w:rsidRPr="009F3F1F">
        <w:t xml:space="preserve">By assuming the harmonic evolution of the acoustic pressure </w:t>
      </w:r>
      <w:r w:rsidR="00595CDB">
        <w:t>of the nodal values given by (3.4</w:t>
      </w:r>
      <w:r w:rsidR="00B76F0A">
        <w:t>8</w:t>
      </w:r>
      <w:r w:rsidRPr="009F3F1F">
        <w:t>), equ</w:t>
      </w:r>
      <w:r>
        <w:t>ati</w:t>
      </w:r>
      <w:r w:rsidR="00595CDB">
        <w:t>on (3.4</w:t>
      </w:r>
      <w:r w:rsidR="00B76F0A">
        <w:t>9</w:t>
      </w:r>
      <w:r w:rsidRPr="009F3F1F">
        <w:t xml:space="preserve">) becomes; </w:t>
      </w:r>
    </w:p>
    <w:p w:rsidR="00C07BD9" w:rsidRPr="009F3F1F" w:rsidRDefault="00C07BD9" w:rsidP="000A3F9D">
      <w:pPr>
        <w:ind w:right="-52"/>
        <w:jc w:val="right"/>
      </w:pPr>
      <w:r w:rsidRPr="009F3F1F">
        <w:t xml:space="preserve">   </w:t>
      </w:r>
      <w:r w:rsidRPr="009F3F1F">
        <w:tab/>
      </w:r>
      <w:r w:rsidRPr="00751895">
        <w:rPr>
          <w:position w:val="-28"/>
        </w:rPr>
        <w:object w:dxaOrig="5420" w:dyaOrig="820">
          <v:shape id="_x0000_i1189" type="#_x0000_t75" style="width:271.5pt;height:40.5pt" o:ole="">
            <v:imagedata r:id="rId317" o:title=""/>
          </v:shape>
          <o:OLEObject Type="Embed" ProgID="Equation.3" ShapeID="_x0000_i1189" DrawAspect="Content" ObjectID="_1492579499" r:id="rId318"/>
        </w:object>
      </w:r>
      <w:r w:rsidRPr="009F3F1F">
        <w:tab/>
      </w:r>
      <w:r w:rsidR="00595CDB">
        <w:t xml:space="preserve">                (3.</w:t>
      </w:r>
      <w:r w:rsidR="00B76F0A">
        <w:t>50</w:t>
      </w:r>
      <w:r w:rsidRPr="009F3F1F">
        <w:t xml:space="preserve">)                       </w:t>
      </w:r>
    </w:p>
    <w:p w:rsidR="00C07BD9" w:rsidRPr="009F3F1F" w:rsidRDefault="00C07BD9" w:rsidP="000A3F9D">
      <w:pPr>
        <w:ind w:right="-52"/>
      </w:pPr>
      <w:r w:rsidRPr="009F3F1F">
        <w:t xml:space="preserve">For a non-zero distribution of the acoustic pressure, </w:t>
      </w:r>
      <w:r w:rsidRPr="009F3F1F">
        <w:rPr>
          <w:i/>
        </w:rPr>
        <w:t>u</w:t>
      </w:r>
      <w:r w:rsidRPr="009F3F1F">
        <w:rPr>
          <w:i/>
          <w:vertAlign w:val="superscript"/>
        </w:rPr>
        <w:t>h</w:t>
      </w:r>
      <w:r w:rsidRPr="009F3F1F">
        <w:rPr>
          <w:i/>
        </w:rPr>
        <w:t xml:space="preserve">, </w:t>
      </w:r>
      <w:r w:rsidR="00595CDB">
        <w:t>it is evident from equation (3.</w:t>
      </w:r>
      <w:r w:rsidR="00B76F0A">
        <w:t>50</w:t>
      </w:r>
      <w:r w:rsidRPr="009F3F1F">
        <w:t xml:space="preserve">) that the numerical wavenumber can be determined, for given values of </w:t>
      </w:r>
      <w:r w:rsidRPr="009F3F1F">
        <w:rPr>
          <w:i/>
        </w:rPr>
        <w:t xml:space="preserve">k </w:t>
      </w:r>
      <w:r w:rsidRPr="009F3F1F">
        <w:t>and the angle of propagation</w:t>
      </w:r>
      <w:r w:rsidRPr="00BB1EA1">
        <w:rPr>
          <w:position w:val="-6"/>
        </w:rPr>
        <w:object w:dxaOrig="200" w:dyaOrig="279">
          <v:shape id="_x0000_i1190" type="#_x0000_t75" style="width:11.25pt;height:13.5pt" o:ole="" filled="t">
            <v:fill color2="black"/>
            <v:imagedata r:id="rId319" o:title=""/>
          </v:shape>
          <o:OLEObject Type="Embed" ProgID="Equation.3" ShapeID="_x0000_i1190" DrawAspect="Content" ObjectID="_1492579500" r:id="rId320"/>
        </w:object>
      </w:r>
      <w:r w:rsidRPr="009F3F1F">
        <w:t xml:space="preserve">, by solving; </w:t>
      </w:r>
    </w:p>
    <w:p w:rsidR="00C07BD9" w:rsidRDefault="00C07BD9" w:rsidP="000A3F9D">
      <w:pPr>
        <w:ind w:right="-52"/>
        <w:jc w:val="right"/>
      </w:pPr>
      <w:r w:rsidRPr="009F3F1F">
        <w:t xml:space="preserve">   </w:t>
      </w:r>
      <w:r w:rsidRPr="009F3F1F">
        <w:tab/>
      </w:r>
      <w:r>
        <w:t xml:space="preserve"> </w:t>
      </w:r>
      <w:r w:rsidRPr="009F3F1F">
        <w:t xml:space="preserve">        </w:t>
      </w:r>
      <w:r w:rsidRPr="006B450B">
        <w:rPr>
          <w:position w:val="-28"/>
        </w:rPr>
        <w:object w:dxaOrig="4340" w:dyaOrig="820">
          <v:shape id="_x0000_i1191" type="#_x0000_t75" style="width:217.5pt;height:40.5pt" o:ole="">
            <v:imagedata r:id="rId321" o:title=""/>
          </v:shape>
          <o:OLEObject Type="Embed" ProgID="Equation.3" ShapeID="_x0000_i1191" DrawAspect="Content" ObjectID="_1492579501" r:id="rId322"/>
        </w:object>
      </w:r>
      <w:r w:rsidRPr="009F3F1F">
        <w:t xml:space="preserve">             </w:t>
      </w:r>
      <w:r>
        <w:t xml:space="preserve">          </w:t>
      </w:r>
      <w:r w:rsidRPr="009F3F1F">
        <w:t xml:space="preserve">  </w:t>
      </w:r>
      <w:r w:rsidR="00595CDB">
        <w:t xml:space="preserve"> (3.</w:t>
      </w:r>
      <w:r w:rsidR="00B76F0A">
        <w:t>51</w:t>
      </w:r>
      <w:r w:rsidRPr="009F3F1F">
        <w:t>)</w:t>
      </w:r>
    </w:p>
    <w:p w:rsidR="00C07BD9" w:rsidRPr="009F3F1F" w:rsidRDefault="00C07BD9" w:rsidP="000A3F9D">
      <w:pPr>
        <w:ind w:right="-52"/>
      </w:pPr>
      <w:r w:rsidRPr="009F3F1F">
        <w:rPr>
          <w:i/>
        </w:rPr>
        <w:lastRenderedPageBreak/>
        <w:t xml:space="preserve">Dispersion error: </w:t>
      </w:r>
      <w:r w:rsidRPr="009F3F1F">
        <w:t xml:space="preserve">Throughout this </w:t>
      </w:r>
      <w:r w:rsidR="00B56B1B">
        <w:t>thesis</w:t>
      </w:r>
      <w:r w:rsidRPr="009F3F1F">
        <w:t xml:space="preserve"> the results for dispersion</w:t>
      </w:r>
      <w:r w:rsidR="00B56B1B">
        <w:t xml:space="preserve"> are presented</w:t>
      </w:r>
      <w:r w:rsidRPr="009F3F1F">
        <w:t xml:space="preserve"> as follows;</w:t>
      </w:r>
    </w:p>
    <w:p w:rsidR="00C07BD9" w:rsidRDefault="00C07BD9" w:rsidP="000A3F9D">
      <w:pPr>
        <w:ind w:right="-52"/>
        <w:jc w:val="right"/>
      </w:pPr>
      <w:r w:rsidRPr="009F3F1F">
        <w:t xml:space="preserve">     </w:t>
      </w:r>
      <w:r w:rsidRPr="009F3F1F">
        <w:tab/>
      </w:r>
      <w:r w:rsidRPr="009F3F1F">
        <w:tab/>
      </w:r>
      <w:r w:rsidRPr="008963DB">
        <w:rPr>
          <w:position w:val="-24"/>
        </w:rPr>
        <w:object w:dxaOrig="1280" w:dyaOrig="660">
          <v:shape id="_x0000_i1192" type="#_x0000_t75" style="width:64.5pt;height:34.5pt" o:ole="">
            <v:imagedata r:id="rId323" o:title=""/>
          </v:shape>
          <o:OLEObject Type="Embed" ProgID="Equation.3" ShapeID="_x0000_i1192" DrawAspect="Content" ObjectID="_1492579502" r:id="rId324"/>
        </w:object>
      </w:r>
      <w:r w:rsidRPr="009F3F1F">
        <w:t xml:space="preserve">             </w:t>
      </w:r>
      <w:r w:rsidR="00595CDB">
        <w:t xml:space="preserve">                              </w:t>
      </w:r>
      <w:r>
        <w:t xml:space="preserve">    </w:t>
      </w:r>
      <w:r w:rsidRPr="009F3F1F">
        <w:t xml:space="preserve">       </w:t>
      </w:r>
      <w:r w:rsidR="00595CDB">
        <w:t>(3.</w:t>
      </w:r>
      <w:r w:rsidR="00B76F0A">
        <w:t>52</w:t>
      </w:r>
      <w:r w:rsidRPr="009F3F1F">
        <w:t>)</w:t>
      </w:r>
    </w:p>
    <w:p w:rsidR="00C07BD9" w:rsidRPr="00D00EA1" w:rsidRDefault="00941237" w:rsidP="000A3F9D">
      <w:pPr>
        <w:ind w:right="-52"/>
        <w:jc w:val="center"/>
      </w:pPr>
      <w:r>
        <w:rPr>
          <w:noProof/>
          <w:lang w:eastAsia="zh-CN"/>
        </w:rPr>
        <w:drawing>
          <wp:inline distT="0" distB="0" distL="0" distR="0" wp14:anchorId="5C0315E2" wp14:editId="7D6B7629">
            <wp:extent cx="3840480" cy="2717947"/>
            <wp:effectExtent l="0" t="0" r="0" b="0"/>
            <wp:docPr id="145" name="Picture 14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untitled"/>
                    <pic:cNvPicPr>
                      <a:picLocks noChangeAspect="1" noChangeArrowheads="1"/>
                    </pic:cNvPicPr>
                  </pic:nvPicPr>
                  <pic:blipFill>
                    <a:blip r:embed="rId325" cstate="print"/>
                    <a:srcRect/>
                    <a:stretch>
                      <a:fillRect/>
                    </a:stretch>
                  </pic:blipFill>
                  <pic:spPr bwMode="auto">
                    <a:xfrm>
                      <a:off x="0" y="0"/>
                      <a:ext cx="3844747" cy="2720967"/>
                    </a:xfrm>
                    <a:prstGeom prst="rect">
                      <a:avLst/>
                    </a:prstGeom>
                    <a:noFill/>
                    <a:ln w="9525">
                      <a:noFill/>
                      <a:miter lim="800000"/>
                      <a:headEnd/>
                      <a:tailEnd/>
                    </a:ln>
                  </pic:spPr>
                </pic:pic>
              </a:graphicData>
            </a:graphic>
          </wp:inline>
        </w:drawing>
      </w:r>
    </w:p>
    <w:p w:rsidR="0072248D" w:rsidRDefault="003B7578" w:rsidP="00665D6E">
      <w:pPr>
        <w:pStyle w:val="Caption"/>
        <w:rPr>
          <w:color w:val="000000"/>
        </w:rPr>
      </w:pPr>
      <w:bookmarkStart w:id="54" w:name="_Toc374639793"/>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3</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4</w:t>
      </w:r>
      <w:r w:rsidR="002B24AE">
        <w:rPr>
          <w:noProof/>
        </w:rPr>
        <w:fldChar w:fldCharType="end"/>
      </w:r>
      <w:r w:rsidR="00C07BD9" w:rsidRPr="009F3F1F">
        <w:rPr>
          <w:color w:val="000000"/>
        </w:rPr>
        <w:t>: Influence domains of two associated points located at (q</w:t>
      </w:r>
      <w:r w:rsidR="00C07BD9" w:rsidRPr="009F3F1F">
        <w:rPr>
          <w:color w:val="000000"/>
          <w:vertAlign w:val="subscript"/>
        </w:rPr>
        <w:t>1</w:t>
      </w:r>
      <w:r w:rsidR="00C07BD9" w:rsidRPr="009F3F1F">
        <w:rPr>
          <w:color w:val="000000"/>
        </w:rPr>
        <w:t>,</w:t>
      </w:r>
      <w:r w:rsidR="00B1111F">
        <w:rPr>
          <w:color w:val="000000"/>
        </w:rPr>
        <w:t xml:space="preserve"> </w:t>
      </w:r>
      <w:r w:rsidR="00C07BD9" w:rsidRPr="009F3F1F">
        <w:rPr>
          <w:color w:val="000000"/>
        </w:rPr>
        <w:t>q</w:t>
      </w:r>
      <w:r w:rsidR="00C07BD9" w:rsidRPr="009F3F1F">
        <w:rPr>
          <w:color w:val="000000"/>
          <w:vertAlign w:val="subscript"/>
        </w:rPr>
        <w:t>2</w:t>
      </w:r>
      <w:r w:rsidR="00C07BD9" w:rsidRPr="009F3F1F">
        <w:rPr>
          <w:color w:val="000000"/>
        </w:rPr>
        <w:t>) and (q</w:t>
      </w:r>
      <w:r w:rsidR="00C07BD9" w:rsidRPr="009F3F1F">
        <w:rPr>
          <w:color w:val="000000"/>
          <w:vertAlign w:val="subscript"/>
        </w:rPr>
        <w:t>1</w:t>
      </w:r>
      <w:r w:rsidR="00C07BD9" w:rsidRPr="009F3F1F">
        <w:rPr>
          <w:color w:val="000000"/>
        </w:rPr>
        <w:t>+s</w:t>
      </w:r>
      <w:r w:rsidR="00C07BD9" w:rsidRPr="009F3F1F">
        <w:rPr>
          <w:color w:val="000000"/>
          <w:vertAlign w:val="subscript"/>
        </w:rPr>
        <w:t>1</w:t>
      </w:r>
      <w:r w:rsidR="00C07BD9" w:rsidRPr="009F3F1F">
        <w:rPr>
          <w:color w:val="000000"/>
        </w:rPr>
        <w:t>,</w:t>
      </w:r>
      <w:r w:rsidR="00B56B1B">
        <w:rPr>
          <w:color w:val="000000"/>
        </w:rPr>
        <w:t xml:space="preserve"> </w:t>
      </w:r>
      <w:r w:rsidR="00C07BD9" w:rsidRPr="009F3F1F">
        <w:rPr>
          <w:color w:val="000000"/>
        </w:rPr>
        <w:t>q</w:t>
      </w:r>
      <w:r w:rsidR="00C07BD9" w:rsidRPr="009F3F1F">
        <w:rPr>
          <w:color w:val="000000"/>
          <w:vertAlign w:val="subscript"/>
        </w:rPr>
        <w:t>2</w:t>
      </w:r>
      <w:r w:rsidR="00C07BD9" w:rsidRPr="009F3F1F">
        <w:rPr>
          <w:color w:val="000000"/>
        </w:rPr>
        <w:t>+s</w:t>
      </w:r>
      <w:r w:rsidR="00C07BD9" w:rsidRPr="009F3F1F">
        <w:rPr>
          <w:color w:val="000000"/>
          <w:vertAlign w:val="subscript"/>
        </w:rPr>
        <w:t>2</w:t>
      </w:r>
      <w:r w:rsidR="00254459">
        <w:rPr>
          <w:color w:val="000000"/>
        </w:rPr>
        <w:t>).</w:t>
      </w:r>
      <w:bookmarkEnd w:id="54"/>
    </w:p>
    <w:p w:rsidR="00330794" w:rsidRDefault="00330794" w:rsidP="00665D6E">
      <w:pPr>
        <w:pStyle w:val="Caption"/>
      </w:pPr>
    </w:p>
    <w:p w:rsidR="00404A3C" w:rsidRDefault="00721E31" w:rsidP="00721E31">
      <w:pPr>
        <w:pStyle w:val="Heading2"/>
      </w:pPr>
      <w:bookmarkStart w:id="55" w:name="_Toc374639873"/>
      <w:r>
        <w:t>Treatment of thin structures</w:t>
      </w:r>
      <w:bookmarkEnd w:id="55"/>
      <w:r>
        <w:t xml:space="preserve"> </w:t>
      </w:r>
    </w:p>
    <w:p w:rsidR="00E203AA" w:rsidRDefault="00E203AA" w:rsidP="00E203AA">
      <w:pPr>
        <w:rPr>
          <w:lang w:val="en-US"/>
        </w:rPr>
      </w:pPr>
      <w:r>
        <w:rPr>
          <w:lang w:val="en-US"/>
        </w:rPr>
        <w:t xml:space="preserve">Complicated geometries, such as sharp edges and thin bodies, are cumbersome to deal with </w:t>
      </w:r>
      <w:r w:rsidR="009D773D">
        <w:rPr>
          <w:lang w:val="en-US"/>
        </w:rPr>
        <w:t>within</w:t>
      </w:r>
      <w:r>
        <w:rPr>
          <w:lang w:val="en-US"/>
        </w:rPr>
        <w:t xml:space="preserve"> numerical algorithms. In the application part of this study, nanoparticle impregnation into textile fabric by using </w:t>
      </w:r>
      <w:proofErr w:type="spellStart"/>
      <w:r>
        <w:rPr>
          <w:lang w:val="en-US"/>
        </w:rPr>
        <w:t>sonochemical</w:t>
      </w:r>
      <w:proofErr w:type="spellEnd"/>
      <w:r>
        <w:rPr>
          <w:lang w:val="en-US"/>
        </w:rPr>
        <w:t xml:space="preserve"> reactors is </w:t>
      </w:r>
      <w:r w:rsidR="009D773D">
        <w:rPr>
          <w:lang w:val="en-US"/>
        </w:rPr>
        <w:t xml:space="preserve">employed </w:t>
      </w:r>
      <w:r>
        <w:rPr>
          <w:lang w:val="en-US"/>
        </w:rPr>
        <w:t xml:space="preserve">as mentioned before. In particular, the </w:t>
      </w:r>
      <w:r w:rsidR="000F4175">
        <w:rPr>
          <w:lang w:val="en-US"/>
        </w:rPr>
        <w:t>acoustic wave propagation</w:t>
      </w:r>
      <w:r>
        <w:rPr>
          <w:lang w:val="en-US"/>
        </w:rPr>
        <w:t xml:space="preserve"> around the textile fabric, which is modeled as a thin body, is studied in this thesis. </w:t>
      </w:r>
    </w:p>
    <w:p w:rsidR="00E203AA" w:rsidRDefault="00E203AA" w:rsidP="00E203AA">
      <w:pPr>
        <w:rPr>
          <w:lang w:val="en-US"/>
        </w:rPr>
      </w:pPr>
      <w:r>
        <w:rPr>
          <w:lang w:val="en-US"/>
        </w:rPr>
        <w:lastRenderedPageBreak/>
        <w:tab/>
        <w:t xml:space="preserve">The usual finite element </w:t>
      </w:r>
      <w:r w:rsidR="00052C8E">
        <w:rPr>
          <w:lang w:val="en-US"/>
        </w:rPr>
        <w:t xml:space="preserve">methods apply a mesh refinement in order to resolve the complex geometry, which brings out increase in computational costs and the necessity for complex mesh generation algorithms. Boundary element methods are also capable of handling the thin body problem, </w:t>
      </w:r>
      <w:r w:rsidR="0052327B">
        <w:rPr>
          <w:lang w:val="en-US"/>
        </w:rPr>
        <w:t>e.g.,</w:t>
      </w:r>
      <w:r w:rsidR="00052C8E">
        <w:rPr>
          <w:lang w:val="en-US"/>
        </w:rPr>
        <w:t xml:space="preserve"> the dual boun</w:t>
      </w:r>
      <w:r w:rsidR="009F5C9D">
        <w:rPr>
          <w:lang w:val="en-US"/>
        </w:rPr>
        <w:t xml:space="preserve">dary element method </w:t>
      </w:r>
      <w:sdt>
        <w:sdtPr>
          <w:rPr>
            <w:lang w:val="en-US"/>
          </w:rPr>
          <w:id w:val="-375887572"/>
          <w:citation/>
        </w:sdtPr>
        <w:sdtEndPr/>
        <w:sdtContent>
          <w:r w:rsidR="001265F0">
            <w:fldChar w:fldCharType="begin"/>
          </w:r>
          <w:r w:rsidR="00266BB1">
            <w:instrText xml:space="preserve"> CITATION Che02 \l 2057 </w:instrText>
          </w:r>
          <w:r w:rsidR="001265F0">
            <w:fldChar w:fldCharType="separate"/>
          </w:r>
          <w:r w:rsidR="002A6D8D">
            <w:rPr>
              <w:noProof/>
            </w:rPr>
            <w:t>[13]</w:t>
          </w:r>
          <w:r w:rsidR="001265F0">
            <w:rPr>
              <w:noProof/>
            </w:rPr>
            <w:fldChar w:fldCharType="end"/>
          </w:r>
        </w:sdtContent>
      </w:sdt>
      <w:r w:rsidR="00052C8E">
        <w:rPr>
          <w:lang w:val="en-US"/>
        </w:rPr>
        <w:t xml:space="preserve"> and </w:t>
      </w:r>
      <w:r w:rsidR="0052327B">
        <w:rPr>
          <w:lang w:val="en-US"/>
        </w:rPr>
        <w:t xml:space="preserve">the </w:t>
      </w:r>
      <w:r w:rsidR="00052C8E">
        <w:rPr>
          <w:lang w:val="en-US"/>
        </w:rPr>
        <w:t xml:space="preserve">traction boundary element </w:t>
      </w:r>
      <w:r w:rsidR="00AA1FCF">
        <w:rPr>
          <w:lang w:val="en-US"/>
        </w:rPr>
        <w:t xml:space="preserve">method </w:t>
      </w:r>
      <w:sdt>
        <w:sdtPr>
          <w:rPr>
            <w:lang w:val="en-US"/>
          </w:rPr>
          <w:id w:val="-375887574"/>
          <w:citation/>
        </w:sdtPr>
        <w:sdtEndPr/>
        <w:sdtContent>
          <w:r w:rsidR="001265F0">
            <w:fldChar w:fldCharType="begin"/>
          </w:r>
          <w:r w:rsidR="00266BB1">
            <w:instrText xml:space="preserve"> CITATION Tad \l 2057 </w:instrText>
          </w:r>
          <w:r w:rsidR="001265F0">
            <w:fldChar w:fldCharType="separate"/>
          </w:r>
          <w:r w:rsidR="002A6D8D">
            <w:rPr>
              <w:noProof/>
            </w:rPr>
            <w:t>[14]</w:t>
          </w:r>
          <w:r w:rsidR="001265F0">
            <w:rPr>
              <w:noProof/>
            </w:rPr>
            <w:fldChar w:fldCharType="end"/>
          </w:r>
        </w:sdtContent>
      </w:sdt>
      <w:r w:rsidR="00052C8E">
        <w:rPr>
          <w:lang w:val="en-US"/>
        </w:rPr>
        <w:t>.</w:t>
      </w:r>
      <w:r>
        <w:rPr>
          <w:lang w:val="en-US"/>
        </w:rPr>
        <w:t xml:space="preserve"> </w:t>
      </w:r>
      <w:proofErr w:type="spellStart"/>
      <w:r w:rsidR="000F4175">
        <w:rPr>
          <w:lang w:val="en-US"/>
        </w:rPr>
        <w:t>Godinho</w:t>
      </w:r>
      <w:proofErr w:type="spellEnd"/>
      <w:r w:rsidR="000F4175">
        <w:rPr>
          <w:lang w:val="en-US"/>
        </w:rPr>
        <w:t xml:space="preserve"> and collaborators used the meshless method of fundamental solutions (MFS) for the wave propagation around thin structures</w:t>
      </w:r>
      <w:r w:rsidR="00E32AA2">
        <w:rPr>
          <w:lang w:val="en-US"/>
        </w:rPr>
        <w:t xml:space="preserve"> </w:t>
      </w:r>
      <w:sdt>
        <w:sdtPr>
          <w:rPr>
            <w:lang w:val="en-US"/>
          </w:rPr>
          <w:id w:val="-375887573"/>
          <w:citation/>
        </w:sdtPr>
        <w:sdtEndPr/>
        <w:sdtContent>
          <w:r w:rsidR="001265F0">
            <w:fldChar w:fldCharType="begin"/>
          </w:r>
          <w:r w:rsidR="00266BB1">
            <w:instrText xml:space="preserve"> CITATION God07 \l 2057 </w:instrText>
          </w:r>
          <w:r w:rsidR="001265F0">
            <w:fldChar w:fldCharType="separate"/>
          </w:r>
          <w:r w:rsidR="002A6D8D">
            <w:rPr>
              <w:noProof/>
            </w:rPr>
            <w:t>[12]</w:t>
          </w:r>
          <w:r w:rsidR="001265F0">
            <w:rPr>
              <w:noProof/>
            </w:rPr>
            <w:fldChar w:fldCharType="end"/>
          </w:r>
        </w:sdtContent>
      </w:sdt>
      <w:r w:rsidR="000F4175">
        <w:rPr>
          <w:lang w:val="en-US"/>
        </w:rPr>
        <w:t>.</w:t>
      </w:r>
    </w:p>
    <w:p w:rsidR="000E18CA" w:rsidRDefault="00C71127" w:rsidP="00990AA9">
      <w:pPr>
        <w:rPr>
          <w:lang w:val="en-US"/>
        </w:rPr>
      </w:pPr>
      <w:r>
        <w:rPr>
          <w:lang w:val="en-US"/>
        </w:rPr>
        <w:tab/>
        <w:t>In Figure 3.</w:t>
      </w:r>
      <w:r w:rsidR="00EB1184">
        <w:rPr>
          <w:lang w:val="en-US"/>
        </w:rPr>
        <w:t>5</w:t>
      </w:r>
      <w:r>
        <w:rPr>
          <w:lang w:val="en-US"/>
        </w:rPr>
        <w:t xml:space="preserve">, a sketch of a </w:t>
      </w:r>
      <w:r w:rsidR="00EC118C">
        <w:rPr>
          <w:lang w:val="en-US"/>
        </w:rPr>
        <w:t xml:space="preserve">geometry involving a </w:t>
      </w:r>
      <w:r>
        <w:rPr>
          <w:lang w:val="en-US"/>
        </w:rPr>
        <w:t>thin obstacle</w:t>
      </w:r>
      <w:r w:rsidR="00EC118C">
        <w:rPr>
          <w:lang w:val="en-US"/>
        </w:rPr>
        <w:t xml:space="preserve"> is given in part (a) and the magnified plot of the curved, right edge of the thin obstacle is given in part (b).</w:t>
      </w:r>
      <w:r w:rsidR="00B44921">
        <w:rPr>
          <w:lang w:val="en-US"/>
        </w:rPr>
        <w:t xml:space="preserve"> </w:t>
      </w:r>
      <w:r w:rsidR="00EC118C">
        <w:rPr>
          <w:lang w:val="en-US"/>
        </w:rPr>
        <w:t>T</w:t>
      </w:r>
      <w:r w:rsidR="00B44921">
        <w:rPr>
          <w:lang w:val="en-US"/>
        </w:rPr>
        <w:t>he boundary of</w:t>
      </w:r>
      <w:r w:rsidR="00EC118C">
        <w:rPr>
          <w:lang w:val="en-US"/>
        </w:rPr>
        <w:t xml:space="preserve"> the thin obstacle</w:t>
      </w:r>
      <w:r w:rsidR="00B44921">
        <w:rPr>
          <w:lang w:val="en-US"/>
        </w:rPr>
        <w:t xml:space="preserve"> is denoted by </w:t>
      </w:r>
      <w:proofErr w:type="spellStart"/>
      <w:r w:rsidR="00B44921">
        <w:rPr>
          <w:lang w:val="en-US"/>
        </w:rPr>
        <w:t>Ω</w:t>
      </w:r>
      <w:r w:rsidR="00B44921">
        <w:rPr>
          <w:vertAlign w:val="subscript"/>
          <w:lang w:val="en-US"/>
        </w:rPr>
        <w:t>t</w:t>
      </w:r>
      <w:proofErr w:type="spellEnd"/>
      <w:r>
        <w:rPr>
          <w:lang w:val="en-US"/>
        </w:rPr>
        <w:t xml:space="preserve">. </w:t>
      </w:r>
      <w:r w:rsidR="005F30BC">
        <w:rPr>
          <w:lang w:val="en-US"/>
        </w:rPr>
        <w:t xml:space="preserve">The left end of the thin obstacle has convex edge and the wave propagation is investigated at the outer part of this obstacle, in the domain Ω. Therefore, the region </w:t>
      </w:r>
      <w:r w:rsidR="00990AA9">
        <w:rPr>
          <w:lang w:val="en-US"/>
        </w:rPr>
        <w:t xml:space="preserve">enclosed by the boundary </w:t>
      </w:r>
      <w:proofErr w:type="spellStart"/>
      <w:r w:rsidR="00990AA9">
        <w:rPr>
          <w:lang w:val="en-US"/>
        </w:rPr>
        <w:t>Ω</w:t>
      </w:r>
      <w:r w:rsidR="00990AA9">
        <w:rPr>
          <w:vertAlign w:val="subscript"/>
          <w:lang w:val="en-US"/>
        </w:rPr>
        <w:t>t</w:t>
      </w:r>
      <w:proofErr w:type="spellEnd"/>
      <w:r w:rsidR="00990AA9">
        <w:rPr>
          <w:lang w:val="en-US"/>
        </w:rPr>
        <w:t xml:space="preserve"> </w:t>
      </w:r>
      <w:r w:rsidR="005F30BC">
        <w:rPr>
          <w:lang w:val="en-US"/>
        </w:rPr>
        <w:t xml:space="preserve">is not </w:t>
      </w:r>
      <w:r>
        <w:rPr>
          <w:lang w:val="en-US"/>
        </w:rPr>
        <w:t>part of the domain</w:t>
      </w:r>
      <w:r w:rsidR="005F30BC">
        <w:rPr>
          <w:lang w:val="en-US"/>
        </w:rPr>
        <w:t xml:space="preserve">, Ω, </w:t>
      </w:r>
      <w:r>
        <w:rPr>
          <w:lang w:val="en-US"/>
        </w:rPr>
        <w:t xml:space="preserve">where wave propagation is investigated. </w:t>
      </w:r>
      <w:r w:rsidR="005F30BC">
        <w:rPr>
          <w:lang w:val="en-US"/>
        </w:rPr>
        <w:t>When the source nodes on the boundary</w:t>
      </w:r>
      <w:r>
        <w:rPr>
          <w:lang w:val="en-US"/>
        </w:rPr>
        <w:t xml:space="preserve"> </w:t>
      </w:r>
      <w:r w:rsidR="005F30BC">
        <w:rPr>
          <w:lang w:val="en-US"/>
        </w:rPr>
        <w:t>of</w:t>
      </w:r>
      <w:r w:rsidR="00AA050A">
        <w:rPr>
          <w:lang w:val="en-US"/>
        </w:rPr>
        <w:t xml:space="preserve"> the thin obstacle</w:t>
      </w:r>
      <w:r w:rsidR="005F30BC">
        <w:rPr>
          <w:lang w:val="en-US"/>
        </w:rPr>
        <w:t xml:space="preserve"> and the surrounding source nodes are considered</w:t>
      </w:r>
      <w:r w:rsidR="00AA050A">
        <w:rPr>
          <w:lang w:val="en-US"/>
        </w:rPr>
        <w:t xml:space="preserve">, </w:t>
      </w:r>
      <w:r>
        <w:rPr>
          <w:lang w:val="en-US"/>
        </w:rPr>
        <w:t>a strategy</w:t>
      </w:r>
      <w:r w:rsidR="00AA050A">
        <w:rPr>
          <w:lang w:val="en-US"/>
        </w:rPr>
        <w:t xml:space="preserve"> should be proposed when selecting the</w:t>
      </w:r>
      <w:r>
        <w:rPr>
          <w:lang w:val="en-US"/>
        </w:rPr>
        <w:t xml:space="preserve"> </w:t>
      </w:r>
      <w:r w:rsidR="0052327B">
        <w:rPr>
          <w:lang w:val="en-US"/>
        </w:rPr>
        <w:t xml:space="preserve">influence </w:t>
      </w:r>
      <w:r>
        <w:rPr>
          <w:lang w:val="en-US"/>
        </w:rPr>
        <w:t>nodes</w:t>
      </w:r>
      <w:r w:rsidR="00B44921">
        <w:rPr>
          <w:lang w:val="en-US"/>
        </w:rPr>
        <w:t xml:space="preserve">. </w:t>
      </w:r>
      <w:r w:rsidR="001D771C">
        <w:rPr>
          <w:lang w:val="en-US"/>
        </w:rPr>
        <w:t>As a first approxim</w:t>
      </w:r>
      <w:r w:rsidR="005F30BC">
        <w:rPr>
          <w:lang w:val="en-US"/>
        </w:rPr>
        <w:t>ation, a</w:t>
      </w:r>
      <w:r w:rsidR="001D771C">
        <w:rPr>
          <w:lang w:val="en-US"/>
        </w:rPr>
        <w:t xml:space="preserve"> source node below the thin obstacle (</w:t>
      </w:r>
      <w:r w:rsidR="0052327B">
        <w:rPr>
          <w:lang w:val="en-US"/>
        </w:rPr>
        <w:t xml:space="preserve">see </w:t>
      </w:r>
      <w:r w:rsidR="001D771C">
        <w:rPr>
          <w:lang w:val="en-US"/>
        </w:rPr>
        <w:t xml:space="preserve">for example the </w:t>
      </w:r>
      <w:r w:rsidR="0047313E">
        <w:rPr>
          <w:lang w:val="en-US"/>
        </w:rPr>
        <w:t xml:space="preserve">node </w:t>
      </w:r>
      <w:r w:rsidR="0052327B">
        <w:rPr>
          <w:lang w:val="en-US"/>
        </w:rPr>
        <w:t>shown as a</w:t>
      </w:r>
      <w:r w:rsidR="0047313E">
        <w:rPr>
          <w:lang w:val="en-US"/>
        </w:rPr>
        <w:t xml:space="preserve"> square</w:t>
      </w:r>
      <w:r w:rsidR="001D771C">
        <w:rPr>
          <w:lang w:val="en-US"/>
        </w:rPr>
        <w:t xml:space="preserve"> in Figure 3.</w:t>
      </w:r>
      <w:r w:rsidR="00EB1184">
        <w:rPr>
          <w:lang w:val="en-US"/>
        </w:rPr>
        <w:t>5</w:t>
      </w:r>
      <w:r w:rsidR="007B7315">
        <w:rPr>
          <w:lang w:val="en-US"/>
        </w:rPr>
        <w:t>b</w:t>
      </w:r>
      <w:r w:rsidR="001D771C">
        <w:rPr>
          <w:lang w:val="en-US"/>
        </w:rPr>
        <w:t>)</w:t>
      </w:r>
      <w:r w:rsidR="00140F21">
        <w:rPr>
          <w:lang w:val="en-US"/>
        </w:rPr>
        <w:t xml:space="preserve">, </w:t>
      </w:r>
      <w:r w:rsidR="001D771C">
        <w:rPr>
          <w:lang w:val="en-US"/>
        </w:rPr>
        <w:t xml:space="preserve">cannot be influenced by the nodes </w:t>
      </w:r>
      <w:r w:rsidR="0052327B">
        <w:rPr>
          <w:lang w:val="en-US"/>
        </w:rPr>
        <w:t>above</w:t>
      </w:r>
      <w:r w:rsidR="001D771C">
        <w:rPr>
          <w:lang w:val="en-US"/>
        </w:rPr>
        <w:t xml:space="preserve"> the thin body. </w:t>
      </w:r>
      <w:r w:rsidR="00F23C2A">
        <w:rPr>
          <w:lang w:val="en-US"/>
        </w:rPr>
        <w:t xml:space="preserve">We should recall that in the RBIE and LBIE, the nearest nodes are selected for the RBF interpolation. However, this rule </w:t>
      </w:r>
      <w:r w:rsidR="0052327B">
        <w:rPr>
          <w:lang w:val="en-US"/>
        </w:rPr>
        <w:t>cannot be used</w:t>
      </w:r>
      <w:r w:rsidR="00F23C2A">
        <w:rPr>
          <w:lang w:val="en-US"/>
        </w:rPr>
        <w:t xml:space="preserve"> when dealing with the thin structures. For example,</w:t>
      </w:r>
      <w:r w:rsidR="001D771C">
        <w:rPr>
          <w:lang w:val="en-US"/>
        </w:rPr>
        <w:t xml:space="preserve"> in the limit</w:t>
      </w:r>
      <w:r w:rsidR="0052327B">
        <w:rPr>
          <w:lang w:val="en-US"/>
        </w:rPr>
        <w:t xml:space="preserve"> when</w:t>
      </w:r>
      <w:r w:rsidR="001D771C">
        <w:rPr>
          <w:lang w:val="en-US"/>
        </w:rPr>
        <w:t xml:space="preserve"> the thickness of the thin body goes to zero</w:t>
      </w:r>
      <w:r w:rsidR="00F23C2A">
        <w:rPr>
          <w:lang w:val="en-US"/>
        </w:rPr>
        <w:t xml:space="preserve">, </w:t>
      </w:r>
      <w:r w:rsidR="00F23C2A">
        <w:rPr>
          <w:lang w:val="en-US"/>
        </w:rPr>
        <w:lastRenderedPageBreak/>
        <w:t>some nodes from the opposite side of the thin structure may get very close to the considered source node</w:t>
      </w:r>
      <w:r w:rsidR="001D771C">
        <w:rPr>
          <w:lang w:val="en-US"/>
        </w:rPr>
        <w:t>.</w:t>
      </w:r>
      <w:r w:rsidR="00517AB9">
        <w:rPr>
          <w:lang w:val="en-US"/>
        </w:rPr>
        <w:t xml:space="preserve"> However; they should not be included in the selection.</w:t>
      </w:r>
      <w:r w:rsidR="001D771C">
        <w:rPr>
          <w:lang w:val="en-US"/>
        </w:rPr>
        <w:t xml:space="preserve"> </w:t>
      </w:r>
      <w:r w:rsidR="00601459">
        <w:rPr>
          <w:lang w:val="en-US"/>
        </w:rPr>
        <w:t>For the influencing nodes on the left side of the considered source node in Figure 3.</w:t>
      </w:r>
      <w:r w:rsidR="00EB1184">
        <w:rPr>
          <w:lang w:val="en-US"/>
        </w:rPr>
        <w:t>5</w:t>
      </w:r>
      <w:r w:rsidR="000937C4">
        <w:rPr>
          <w:lang w:val="en-US"/>
        </w:rPr>
        <w:t>b</w:t>
      </w:r>
      <w:r w:rsidR="00601459">
        <w:rPr>
          <w:lang w:val="en-US"/>
        </w:rPr>
        <w:t>, only the ones with equal or lower y direction</w:t>
      </w:r>
      <w:r w:rsidR="00517AB9">
        <w:rPr>
          <w:lang w:val="en-US"/>
        </w:rPr>
        <w:t xml:space="preserve"> value</w:t>
      </w:r>
      <w:r w:rsidR="00601459">
        <w:rPr>
          <w:lang w:val="en-US"/>
        </w:rPr>
        <w:t xml:space="preserve"> are taken into account. </w:t>
      </w:r>
    </w:p>
    <w:p w:rsidR="0033145F" w:rsidRDefault="002B24AE" w:rsidP="0033145F">
      <w:pPr>
        <w:jc w:val="center"/>
        <w:rPr>
          <w:lang w:val="en-US"/>
        </w:rPr>
      </w:pPr>
      <w:r>
        <w:rPr>
          <w:noProof/>
          <w:lang w:eastAsia="zh-CN"/>
        </w:rPr>
        <w:pict>
          <v:shapetype id="_x0000_t202" coordsize="21600,21600" o:spt="202" path="m,l,21600r21600,l21600,xe">
            <v:stroke joinstyle="miter"/>
            <v:path gradientshapeok="t" o:connecttype="rect"/>
          </v:shapetype>
          <v:shape id="_x0000_s1325" type="#_x0000_t202" style="position:absolute;left:0;text-align:left;margin-left:133.55pt;margin-top:207.25pt;width:48.8pt;height:24pt;z-index:25166848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" filled="f" stroked="f">
            <v:textbox style="mso-next-textbox:#_x0000_s1325">
              <w:txbxContent>
                <w:p w:rsidR="00F80168" w:rsidRPr="001F44CE" w:rsidRDefault="00F80168" w:rsidP="0033145F">
                  <w:pPr>
                    <w:pStyle w:val="NormalWeb"/>
                    <w:spacing w:before="0" w:after="0"/>
                  </w:pPr>
                  <w:proofErr w:type="gramStart"/>
                  <w:r>
                    <w:rPr>
                      <w:rFonts w:asciiTheme="minorHAnsi" w:hAnsi="Calibri" w:cstheme="minorBidi"/>
                      <w:color w:val="000000" w:themeColor="text1"/>
                      <w:kern w:val="24"/>
                    </w:rPr>
                    <w:t>x</w:t>
                  </w:r>
                  <w:proofErr w:type="gramEnd"/>
                  <w:r>
                    <w:rPr>
                      <w:rFonts w:asciiTheme="minorHAnsi" w:hAnsi="Calibri" w:cstheme="minorBidi"/>
                      <w:color w:val="000000" w:themeColor="text1"/>
                      <w:kern w:val="24"/>
                    </w:rPr>
                    <w:t xml:space="preserve"> </w:t>
                  </w:r>
                  <w:r w:rsidRPr="00665D6E">
                    <w:rPr>
                      <w:rFonts w:asciiTheme="minorHAnsi" w:hAnsi="Calibri" w:cstheme="minorBidi"/>
                      <w:color w:val="000000" w:themeColor="text1"/>
                      <w:kern w:val="24"/>
                    </w:rPr>
                    <w:t>(mm)</w:t>
                  </w:r>
                </w:p>
              </w:txbxContent>
            </v:textbox>
          </v:shape>
        </w:pict>
      </w:r>
      <w:r>
        <w:rPr>
          <w:noProof/>
          <w:lang w:eastAsia="zh-CN"/>
        </w:rPr>
        <w:pict>
          <v:shape id="_x0000_s1326" type="#_x0000_t202" style="position:absolute;left:0;text-align:left;margin-left:68.6pt;margin-top:160.1pt;width:49pt;height:27.2pt;z-index:25166950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" filled="f" stroked="f">
            <v:textbox style="mso-next-textbox:#_x0000_s1326">
              <w:txbxContent>
                <w:p w:rsidR="00F80168" w:rsidRPr="001F44CE" w:rsidRDefault="00F80168" w:rsidP="0033145F">
                  <w:pPr>
                    <w:pStyle w:val="NormalWeb"/>
                    <w:spacing w:before="0" w:after="0"/>
                  </w:pPr>
                  <w:proofErr w:type="gramStart"/>
                  <w:r>
                    <w:rPr>
                      <w:rFonts w:asciiTheme="minorHAnsi" w:hAnsi="Calibri" w:cstheme="minorBidi"/>
                      <w:color w:val="000000" w:themeColor="text1"/>
                      <w:kern w:val="24"/>
                    </w:rPr>
                    <w:t>y</w:t>
                  </w:r>
                  <w:proofErr w:type="gramEnd"/>
                  <w:r>
                    <w:rPr>
                      <w:rFonts w:asciiTheme="minorHAnsi" w:hAnsi="Calibri" w:cstheme="minorBidi"/>
                      <w:color w:val="000000" w:themeColor="text1"/>
                      <w:kern w:val="24"/>
                    </w:rPr>
                    <w:t xml:space="preserve"> </w:t>
                  </w:r>
                  <w:r w:rsidRPr="00665D6E">
                    <w:rPr>
                      <w:rFonts w:asciiTheme="minorHAnsi" w:hAnsi="Calibri" w:cstheme="minorBidi"/>
                      <w:color w:val="000000" w:themeColor="text1"/>
                      <w:kern w:val="24"/>
                    </w:rPr>
                    <w:t>(mm)</w:t>
                  </w:r>
                </w:p>
              </w:txbxContent>
            </v:textbox>
          </v:shape>
        </w:pict>
      </w:r>
      <w:r>
        <w:rPr>
          <w:noProof/>
          <w:lang w:eastAsia="zh-CN"/>
        </w:rPr>
        <w:pict>
          <v:shapetype id="_x0000_t32" coordsize="21600,21600" o:spt="32" o:oned="t" path="m,l21600,21600e" filled="f">
            <v:path arrowok="t" fillok="f" o:connecttype="none"/>
            <o:lock v:ext="edit" shapetype="t"/>
          </v:shapetype>
          <v:shape id="_x0000_s1323" type="#_x0000_t32" style="position:absolute;left:0;text-align:left;margin-left:97.55pt;margin-top:218.9pt;width:39.7pt;height:0;z-index:25166643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" strokecolor="#4579b8 [3044]" strokeweight="1.5pt">
            <v:stroke endarrow="open"/>
          </v:shape>
        </w:pict>
      </w:r>
      <w:r>
        <w:rPr>
          <w:noProof/>
          <w:lang w:eastAsia="zh-CN"/>
        </w:rPr>
        <w:pict>
          <v:shape id="_x0000_s1324" type="#_x0000_t32" style="position:absolute;left:0;text-align:left;margin-left:97.55pt;margin-top:178.55pt;width:0;height:40.35pt;flip:y;z-index:25166745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" strokecolor="#4579b8 [3044]" strokeweight="1.5pt">
            <v:stroke endarrow="open"/>
          </v:shape>
        </w:pict>
      </w:r>
      <w:r>
        <w:rPr>
          <w:noProof/>
          <w:lang w:eastAsia="zh-CN"/>
        </w:rPr>
        <w:pict>
          <v:oval id="_x0000_s1322" style="position:absolute;left:0;text-align:left;margin-left:153.8pt;margin-top:62.2pt;width:34pt;height:32.45pt;z-index:2516654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" fillcolor="#4f81bd [3204]" strokecolor="#243f60 [1604]" strokeweight="2pt">
            <v:fill opacity="0"/>
          </v:oval>
        </w:pict>
      </w:r>
      <w:r w:rsidR="0033145F">
        <w:rPr>
          <w:noProof/>
          <w:lang w:eastAsia="zh-CN"/>
        </w:rPr>
        <w:drawing>
          <wp:inline distT="0" distB="0" distL="0" distR="0" wp14:anchorId="1A3CF1FC" wp14:editId="2F1C0D04">
            <wp:extent cx="3520440" cy="2818590"/>
            <wp:effectExtent l="0" t="0" r="0" b="0"/>
            <wp:docPr id="243" name="Picture 249" descr="D:\USERS\HAKAN\2D thin folder\2D Thin - RBIE\R4 poly without dispersion\R4 v2\2Dthin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USERS\HAKAN\2D thin folder\2D Thin - RBIE\R4 poly without dispersion\R4 v2\2DthinSketch.png"/>
                    <pic:cNvPicPr>
                      <a:picLocks noChangeAspect="1" noChangeArrowheads="1"/>
                    </pic:cNvPicPr>
                  </pic:nvPicPr>
                  <pic:blipFill>
                    <a:blip r:embed="rId326" cstate="print"/>
                    <a:srcRect/>
                    <a:stretch>
                      <a:fillRect/>
                    </a:stretch>
                  </pic:blipFill>
                  <pic:spPr bwMode="auto">
                    <a:xfrm>
                      <a:off x="0" y="0"/>
                      <a:ext cx="3520127" cy="2818339"/>
                    </a:xfrm>
                    <a:prstGeom prst="rect">
                      <a:avLst/>
                    </a:prstGeom>
                    <a:noFill/>
                    <a:ln w="9525">
                      <a:noFill/>
                      <a:miter lim="800000"/>
                      <a:headEnd/>
                      <a:tailEnd/>
                    </a:ln>
                  </pic:spPr>
                </pic:pic>
              </a:graphicData>
            </a:graphic>
          </wp:inline>
        </w:drawing>
      </w:r>
    </w:p>
    <w:p w:rsidR="0033145F" w:rsidRDefault="006A7332" w:rsidP="00665D6E">
      <w:pPr>
        <w:pStyle w:val="Caption"/>
        <w:numPr>
          <w:ilvl w:val="0"/>
          <w:numId w:val="12"/>
        </w:numPr>
        <w:jc w:val="center"/>
      </w:pPr>
      <w:r>
        <w:t>A schematic of a domain with a thin inclusion</w:t>
      </w:r>
    </w:p>
    <w:p w:rsidR="0033145F" w:rsidRPr="00665D6E" w:rsidRDefault="0033145F" w:rsidP="00E203AA">
      <w:pPr>
        <w:rPr>
          <w:vertAlign w:val="subscript"/>
        </w:rPr>
      </w:pPr>
    </w:p>
    <w:p w:rsidR="00A054F1" w:rsidRDefault="00C80C30" w:rsidP="001C516A">
      <w:pPr>
        <w:jc w:val="center"/>
        <w:rPr>
          <w:lang w:val="en-US"/>
        </w:rPr>
      </w:pPr>
      <w:r>
        <w:rPr>
          <w:noProof/>
          <w:lang w:eastAsia="zh-CN"/>
        </w:rPr>
        <w:lastRenderedPageBreak/>
        <w:drawing>
          <wp:inline distT="0" distB="0" distL="0" distR="0" wp14:anchorId="3DB013F0" wp14:editId="26F9B4A8">
            <wp:extent cx="3913965" cy="2679590"/>
            <wp:effectExtent l="0" t="0" r="0" b="0"/>
            <wp:docPr id="76753" name="Picture 76753" descr="C:\Users\HAKAN\Desktop\THESIS\2d thin body\nodeSele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3" descr="C:\Users\HAKAN\Desktop\THESIS\2d thin body\nodeSelect1.png"/>
                    <pic:cNvPicPr>
                      <a:picLocks noChangeAspect="1" noChangeArrowheads="1"/>
                    </pic:cNvPicPr>
                  </pic:nvPicPr>
                  <pic:blipFill>
                    <a:blip r:embed="rId327" cstate="print"/>
                    <a:srcRect/>
                    <a:stretch>
                      <a:fillRect/>
                    </a:stretch>
                  </pic:blipFill>
                  <pic:spPr bwMode="auto">
                    <a:xfrm>
                      <a:off x="0" y="0"/>
                      <a:ext cx="3917230" cy="2681826"/>
                    </a:xfrm>
                    <a:prstGeom prst="rect">
                      <a:avLst/>
                    </a:prstGeom>
                    <a:noFill/>
                    <a:ln w="9525">
                      <a:noFill/>
                      <a:miter lim="800000"/>
                      <a:headEnd/>
                      <a:tailEnd/>
                    </a:ln>
                  </pic:spPr>
                </pic:pic>
              </a:graphicData>
            </a:graphic>
          </wp:inline>
        </w:drawing>
      </w:r>
    </w:p>
    <w:p w:rsidR="0033145F" w:rsidRDefault="00B309BC" w:rsidP="00665D6E">
      <w:pPr>
        <w:pStyle w:val="Caption"/>
        <w:numPr>
          <w:ilvl w:val="0"/>
          <w:numId w:val="12"/>
        </w:numPr>
        <w:jc w:val="center"/>
      </w:pPr>
      <w:r>
        <w:t xml:space="preserve">A zoom plot of the circled area in part </w:t>
      </w:r>
      <w:r w:rsidRPr="00665D6E">
        <w:rPr>
          <w:i/>
          <w:iCs/>
        </w:rPr>
        <w:t>(a)</w:t>
      </w:r>
    </w:p>
    <w:p w:rsidR="009A4E34" w:rsidRDefault="00EB1184" w:rsidP="009B432A">
      <w:pPr>
        <w:pStyle w:val="Caption"/>
        <w:rPr>
          <w:lang w:val="en-US"/>
        </w:rPr>
      </w:pPr>
      <w:bookmarkStart w:id="56" w:name="_Toc374639794"/>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3</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5</w:t>
      </w:r>
      <w:r w:rsidR="002B24AE">
        <w:rPr>
          <w:noProof/>
        </w:rPr>
        <w:fldChar w:fldCharType="end"/>
      </w:r>
      <w:r w:rsidR="009A4E34">
        <w:rPr>
          <w:lang w:val="en-US"/>
        </w:rPr>
        <w:t>: Selection of influencing nodes for a source node at the bottom part of the thin body.</w:t>
      </w:r>
      <w:bookmarkEnd w:id="56"/>
      <w:r w:rsidR="009A4E34">
        <w:rPr>
          <w:lang w:val="en-US"/>
        </w:rPr>
        <w:t xml:space="preserve"> </w:t>
      </w:r>
    </w:p>
    <w:p w:rsidR="0033145F" w:rsidRPr="0033145F" w:rsidRDefault="0033145F" w:rsidP="00665D6E">
      <w:pPr>
        <w:rPr>
          <w:lang w:val="en-US"/>
        </w:rPr>
      </w:pPr>
    </w:p>
    <w:p w:rsidR="00A13C78" w:rsidRDefault="009A4E34" w:rsidP="00A054F1">
      <w:pPr>
        <w:rPr>
          <w:lang w:val="en-US"/>
        </w:rPr>
      </w:pPr>
      <w:r>
        <w:rPr>
          <w:lang w:val="en-US"/>
        </w:rPr>
        <w:tab/>
        <w:t>The situation is somewhat different when one considers a node at the curved edge of the thin body (See Figure 3.</w:t>
      </w:r>
      <w:r w:rsidR="003B404B">
        <w:rPr>
          <w:lang w:val="en-US"/>
        </w:rPr>
        <w:t>6</w:t>
      </w:r>
      <w:r>
        <w:rPr>
          <w:lang w:val="en-US"/>
        </w:rPr>
        <w:t xml:space="preserve">). A strategy of choosing only equal and below </w:t>
      </w:r>
      <w:r w:rsidR="00000095">
        <w:rPr>
          <w:lang w:val="en-US"/>
        </w:rPr>
        <w:t>the same level in</w:t>
      </w:r>
      <w:r>
        <w:rPr>
          <w:lang w:val="en-US"/>
        </w:rPr>
        <w:t xml:space="preserve"> one direction (as in the previous case) would not prove correct for this case. If the edge is of convex</w:t>
      </w:r>
      <w:r w:rsidR="0052327B">
        <w:rPr>
          <w:lang w:val="en-US"/>
        </w:rPr>
        <w:t xml:space="preserve"> geometry</w:t>
      </w:r>
      <w:r>
        <w:rPr>
          <w:lang w:val="en-US"/>
        </w:rPr>
        <w:t xml:space="preserve">, one can introduce the tangential line at the considered point in order to choose the influencing nodes. The nodes beyond the tangential line </w:t>
      </w:r>
      <w:r w:rsidR="0052327B">
        <w:rPr>
          <w:lang w:val="en-US"/>
        </w:rPr>
        <w:t>are</w:t>
      </w:r>
      <w:r>
        <w:rPr>
          <w:lang w:val="en-US"/>
        </w:rPr>
        <w:t xml:space="preserve"> omitted</w:t>
      </w:r>
      <w:r w:rsidR="0052327B">
        <w:rPr>
          <w:lang w:val="en-US"/>
        </w:rPr>
        <w:t xml:space="preserve"> in the current implementation,</w:t>
      </w:r>
      <w:r>
        <w:rPr>
          <w:lang w:val="en-US"/>
        </w:rPr>
        <w:t xml:space="preserve"> </w:t>
      </w:r>
      <w:r w:rsidR="000120CD">
        <w:rPr>
          <w:lang w:val="en-US"/>
        </w:rPr>
        <w:t>when selecting the influence nodes as shown in Figure 3.</w:t>
      </w:r>
      <w:r w:rsidR="003B404B">
        <w:rPr>
          <w:lang w:val="en-US"/>
        </w:rPr>
        <w:t>6</w:t>
      </w:r>
      <w:r w:rsidR="000120CD">
        <w:rPr>
          <w:lang w:val="en-US"/>
        </w:rPr>
        <w:t xml:space="preserve">. </w:t>
      </w:r>
      <w:r w:rsidR="0095450E">
        <w:rPr>
          <w:lang w:val="en-US"/>
        </w:rPr>
        <w:t xml:space="preserve">The closest neighboring node on the boundary of the thin body can be included if the convex edge is being simulated by </w:t>
      </w:r>
      <w:r w:rsidR="0095450E">
        <w:rPr>
          <w:lang w:val="en-US"/>
        </w:rPr>
        <w:lastRenderedPageBreak/>
        <w:t xml:space="preserve">using constant boundary elements (which is the case for the numerical computations in this thesis). </w:t>
      </w:r>
    </w:p>
    <w:p w:rsidR="00A13C78" w:rsidRDefault="009D2AFD" w:rsidP="00A13C78">
      <w:pPr>
        <w:jc w:val="center"/>
        <w:rPr>
          <w:lang w:val="en-US"/>
        </w:rPr>
      </w:pPr>
      <w:r>
        <w:rPr>
          <w:noProof/>
          <w:lang w:eastAsia="zh-CN"/>
        </w:rPr>
        <w:drawing>
          <wp:inline distT="0" distB="0" distL="0" distR="0" wp14:anchorId="3C1356E5" wp14:editId="4CF96090">
            <wp:extent cx="3522345" cy="2404745"/>
            <wp:effectExtent l="19050" t="0" r="1905" b="0"/>
            <wp:docPr id="19" name="Picture 234" descr="C:\Users\HAKAN\Desktop\THESIS\2d thin body\nodeSele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HAKAN\Desktop\THESIS\2d thin body\nodeSelect2.png"/>
                    <pic:cNvPicPr>
                      <a:picLocks noChangeAspect="1" noChangeArrowheads="1"/>
                    </pic:cNvPicPr>
                  </pic:nvPicPr>
                  <pic:blipFill>
                    <a:blip r:embed="rId328" cstate="print"/>
                    <a:srcRect/>
                    <a:stretch>
                      <a:fillRect/>
                    </a:stretch>
                  </pic:blipFill>
                  <pic:spPr bwMode="auto">
                    <a:xfrm>
                      <a:off x="0" y="0"/>
                      <a:ext cx="3522345" cy="2404745"/>
                    </a:xfrm>
                    <a:prstGeom prst="rect">
                      <a:avLst/>
                    </a:prstGeom>
                    <a:noFill/>
                    <a:ln w="9525">
                      <a:noFill/>
                      <a:miter lim="800000"/>
                      <a:headEnd/>
                      <a:tailEnd/>
                    </a:ln>
                  </pic:spPr>
                </pic:pic>
              </a:graphicData>
            </a:graphic>
          </wp:inline>
        </w:drawing>
      </w:r>
    </w:p>
    <w:p w:rsidR="00AC4131" w:rsidRDefault="003B404B" w:rsidP="003B404B">
      <w:pPr>
        <w:pStyle w:val="Caption"/>
        <w:rPr>
          <w:lang w:val="en-US"/>
        </w:rPr>
      </w:pPr>
      <w:bookmarkStart w:id="57" w:name="_Toc374639795"/>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3</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6</w:t>
      </w:r>
      <w:r w:rsidR="002B24AE">
        <w:rPr>
          <w:noProof/>
        </w:rPr>
        <w:fldChar w:fldCharType="end"/>
      </w:r>
      <w:r w:rsidR="00AC4131">
        <w:rPr>
          <w:lang w:val="en-US"/>
        </w:rPr>
        <w:t xml:space="preserve">: Selection of </w:t>
      </w:r>
      <w:r w:rsidR="0081431B">
        <w:rPr>
          <w:lang w:val="en-US"/>
        </w:rPr>
        <w:t xml:space="preserve">influence </w:t>
      </w:r>
      <w:r w:rsidR="00AC4131">
        <w:rPr>
          <w:lang w:val="en-US"/>
        </w:rPr>
        <w:t xml:space="preserve">nodes for a source node at the </w:t>
      </w:r>
      <w:r w:rsidR="00855469">
        <w:rPr>
          <w:lang w:val="en-US"/>
        </w:rPr>
        <w:t>convex edge</w:t>
      </w:r>
      <w:r w:rsidR="00AC4131">
        <w:rPr>
          <w:lang w:val="en-US"/>
        </w:rPr>
        <w:t xml:space="preserve"> of the thin body.</w:t>
      </w:r>
      <w:bookmarkEnd w:id="57"/>
      <w:r w:rsidR="00AC4131">
        <w:rPr>
          <w:lang w:val="en-US"/>
        </w:rPr>
        <w:t xml:space="preserve"> </w:t>
      </w:r>
    </w:p>
    <w:p w:rsidR="001E66B7" w:rsidRDefault="001E66B7" w:rsidP="00EC03A6">
      <w:pPr>
        <w:rPr>
          <w:lang w:val="en-US"/>
        </w:rPr>
      </w:pPr>
    </w:p>
    <w:p w:rsidR="00CC7D51" w:rsidRPr="0085170B" w:rsidRDefault="00395DB0" w:rsidP="00CC7D51">
      <w:pPr>
        <w:rPr>
          <w:lang w:val="en-US"/>
        </w:rPr>
      </w:pPr>
      <w:r>
        <w:rPr>
          <w:lang w:val="en-US"/>
        </w:rPr>
        <w:tab/>
        <w:t>Another strategy can be applied when dealing with null thickness structures in the geometry. This is called domain splitting and</w:t>
      </w:r>
      <w:r w:rsidR="007D5529">
        <w:rPr>
          <w:lang w:val="en-US"/>
        </w:rPr>
        <w:t xml:space="preserve"> the details of the procedure are</w:t>
      </w:r>
      <w:r>
        <w:rPr>
          <w:lang w:val="en-US"/>
        </w:rPr>
        <w:t xml:space="preserve"> explained as follows. </w:t>
      </w:r>
      <w:r w:rsidR="0085170B">
        <w:rPr>
          <w:lang w:val="en-US"/>
        </w:rPr>
        <w:t>Let us consi</w:t>
      </w:r>
      <w:r w:rsidR="007C2F90">
        <w:rPr>
          <w:lang w:val="en-US"/>
        </w:rPr>
        <w:t>der the sketch given in Figure 3</w:t>
      </w:r>
      <w:r w:rsidR="0085170B">
        <w:rPr>
          <w:lang w:val="en-US"/>
        </w:rPr>
        <w:t>.</w:t>
      </w:r>
      <w:r w:rsidR="00EF557C">
        <w:rPr>
          <w:lang w:val="en-US"/>
        </w:rPr>
        <w:t>7</w:t>
      </w:r>
      <w:r w:rsidR="0085170B">
        <w:rPr>
          <w:lang w:val="en-US"/>
        </w:rPr>
        <w:t xml:space="preserve">. The thin object is located towards the right of the sketch as in previous example. In the </w:t>
      </w:r>
      <w:proofErr w:type="gramStart"/>
      <w:r w:rsidR="0085170B">
        <w:rPr>
          <w:lang w:val="en-US"/>
        </w:rPr>
        <w:t xml:space="preserve">limit </w:t>
      </w:r>
      <w:proofErr w:type="gramEnd"/>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m:t>
            </m:r>
          </m:sub>
        </m:sSub>
        <m:r>
          <w:rPr>
            <w:rFonts w:ascii="Cambria Math" w:hAnsi="Cambria Math"/>
            <w:lang w:val="en-US"/>
          </w:rPr>
          <m:t>→0</m:t>
        </m:r>
      </m:oMath>
      <w:r w:rsidR="0085170B">
        <w:rPr>
          <w:lang w:val="en-US"/>
        </w:rPr>
        <w:t xml:space="preserve">, the extension part to the thin structure (the dashed lines) can be considered as an  interface; so that the problem can be solved in two split domains. </w:t>
      </w:r>
      <w:r w:rsidR="00E42235">
        <w:rPr>
          <w:lang w:val="en-US"/>
        </w:rPr>
        <w:t>This fact simplifies the</w:t>
      </w:r>
      <w:r w:rsidR="00CC7D51">
        <w:rPr>
          <w:lang w:val="en-US"/>
        </w:rPr>
        <w:t xml:space="preserve"> selection of the neighboring nodes and the</w:t>
      </w:r>
      <w:r w:rsidR="00E42235">
        <w:rPr>
          <w:lang w:val="en-US"/>
        </w:rPr>
        <w:t xml:space="preserve"> implementation of boundary conditions significantly. </w:t>
      </w:r>
      <w:r w:rsidR="00CC7D51">
        <w:rPr>
          <w:lang w:val="en-US"/>
        </w:rPr>
        <w:t xml:space="preserve">For example, the nodes numbered from 1 to 5 can </w:t>
      </w:r>
      <w:r w:rsidR="0081431B">
        <w:rPr>
          <w:lang w:val="en-US"/>
        </w:rPr>
        <w:t xml:space="preserve">be </w:t>
      </w:r>
      <w:r w:rsidR="00CC7D51">
        <w:rPr>
          <w:lang w:val="en-US"/>
        </w:rPr>
        <w:t>include</w:t>
      </w:r>
      <w:r w:rsidR="0081431B">
        <w:rPr>
          <w:lang w:val="en-US"/>
        </w:rPr>
        <w:t>d</w:t>
      </w:r>
      <w:r w:rsidR="00CC7D51">
        <w:rPr>
          <w:lang w:val="en-US"/>
        </w:rPr>
        <w:t xml:space="preserve"> in the RBF interpolation</w:t>
      </w:r>
      <w:r w:rsidR="006B628D">
        <w:rPr>
          <w:lang w:val="en-US"/>
        </w:rPr>
        <w:t xml:space="preserve"> as they lie within the same domain</w:t>
      </w:r>
      <w:r w:rsidR="008B24A2">
        <w:rPr>
          <w:lang w:val="en-US"/>
        </w:rPr>
        <w:t xml:space="preserve"> (posterior to </w:t>
      </w:r>
      <w:r w:rsidR="008B24A2">
        <w:rPr>
          <w:lang w:val="en-US"/>
        </w:rPr>
        <w:lastRenderedPageBreak/>
        <w:t>splitting)</w:t>
      </w:r>
      <w:proofErr w:type="gramStart"/>
      <w:r w:rsidR="00CC7D51">
        <w:rPr>
          <w:lang w:val="en-US"/>
        </w:rPr>
        <w:t>,</w:t>
      </w:r>
      <w:proofErr w:type="gramEnd"/>
      <w:r w:rsidR="00CC7D51">
        <w:rPr>
          <w:lang w:val="en-US"/>
        </w:rPr>
        <w:t xml:space="preserve"> </w:t>
      </w:r>
      <w:r w:rsidR="00213094">
        <w:rPr>
          <w:lang w:val="en-US"/>
        </w:rPr>
        <w:t>where</w:t>
      </w:r>
      <w:r w:rsidR="00CC7D51">
        <w:rPr>
          <w:lang w:val="en-US"/>
        </w:rPr>
        <w:t>as the ones numbered from 6 to 10</w:t>
      </w:r>
      <w:r w:rsidR="00213094">
        <w:rPr>
          <w:lang w:val="en-US"/>
        </w:rPr>
        <w:t xml:space="preserve"> can be considered in the other split domain</w:t>
      </w:r>
      <w:r w:rsidR="00CC7D51">
        <w:rPr>
          <w:lang w:val="en-US"/>
        </w:rPr>
        <w:t xml:space="preserve">. </w:t>
      </w:r>
    </w:p>
    <w:p w:rsidR="007C2F90" w:rsidRDefault="00AE1EED" w:rsidP="007E2418">
      <w:pPr>
        <w:ind w:firstLine="720"/>
        <w:rPr>
          <w:lang w:val="en-US"/>
        </w:rPr>
      </w:pPr>
      <w:r>
        <w:rPr>
          <w:lang w:val="en-US"/>
        </w:rPr>
        <w:t>In order to complete the above mentioned strategy, t</w:t>
      </w:r>
      <w:r w:rsidR="0085170B">
        <w:rPr>
          <w:lang w:val="en-US"/>
        </w:rPr>
        <w:t xml:space="preserve">he boundary conditions at the interface </w:t>
      </w:r>
      <w:r>
        <w:rPr>
          <w:lang w:val="en-US"/>
        </w:rPr>
        <w:t>should be</w:t>
      </w:r>
      <w:r w:rsidR="0085170B">
        <w:rPr>
          <w:lang w:val="en-US"/>
        </w:rPr>
        <w:t xml:space="preserve"> implemented</w:t>
      </w:r>
      <w:r>
        <w:rPr>
          <w:lang w:val="en-US"/>
        </w:rPr>
        <w:t xml:space="preserve">. This implementation will be accomplished here by choosing two illustrative nodes, e.g. node 1 and node 6 in Figure 3.7, which tend to the same location in the </w:t>
      </w:r>
      <w:proofErr w:type="gramStart"/>
      <w:r>
        <w:rPr>
          <w:lang w:val="en-US"/>
        </w:rPr>
        <w:t xml:space="preserve">limit </w:t>
      </w:r>
      <w:proofErr w:type="gramEnd"/>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m:t>
            </m:r>
          </m:sub>
        </m:sSub>
        <m:r>
          <w:rPr>
            <w:rFonts w:ascii="Cambria Math" w:hAnsi="Cambria Math"/>
            <w:lang w:val="en-US"/>
          </w:rPr>
          <m:t>→0</m:t>
        </m:r>
      </m:oMath>
      <w:r w:rsidR="009A04D7">
        <w:rPr>
          <w:lang w:val="en-US"/>
        </w:rPr>
        <w:t>.</w:t>
      </w:r>
      <w:r>
        <w:rPr>
          <w:lang w:val="en-US"/>
        </w:rPr>
        <w:t xml:space="preserve"> Consequently, the boundary conditions should read the </w:t>
      </w:r>
      <w:r w:rsidR="007E2418">
        <w:rPr>
          <w:lang w:val="en-US"/>
        </w:rPr>
        <w:t xml:space="preserve">continuity of the potential </w:t>
      </w:r>
      <w:r w:rsidR="009A04D7">
        <w:rPr>
          <w:lang w:val="en-US"/>
        </w:rPr>
        <w:t>at the interface</w:t>
      </w:r>
      <w:r>
        <w:rPr>
          <w:lang w:val="en-US"/>
        </w:rPr>
        <w:t>, i.e</w:t>
      </w:r>
      <w:proofErr w:type="gramStart"/>
      <w:r>
        <w:rPr>
          <w:lang w:val="en-US"/>
        </w:rPr>
        <w:t>.</w:t>
      </w:r>
      <w:r w:rsidR="009A04D7">
        <w:rPr>
          <w:lang w:val="en-US"/>
        </w:rPr>
        <w:t xml:space="preserve"> </w:t>
      </w:r>
      <w:proofErr w:type="gramEnd"/>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oMath>
      <w:r w:rsidR="007E2418">
        <w:rPr>
          <w:lang w:val="en-US"/>
        </w:rPr>
        <w:t>, and further the continuity of the potential derivative at the interface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7E2418" w:rsidTr="00726FD5">
        <w:tc>
          <w:tcPr>
            <w:tcW w:w="7905" w:type="dxa"/>
          </w:tcPr>
          <w:p w:rsidR="007E2418" w:rsidRDefault="002B24AE" w:rsidP="007E2418">
            <w:pPr>
              <w:rPr>
                <w:lang w:val="en-US"/>
              </w:rPr>
            </w:pPr>
            <m:oMathPara>
              <m:oMath>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l</m:t>
                        </m:r>
                      </m:sub>
                    </m:sSub>
                  </m:den>
                </m:f>
              </m:oMath>
            </m:oMathPara>
          </w:p>
        </w:tc>
        <w:tc>
          <w:tcPr>
            <w:tcW w:w="581" w:type="dxa"/>
          </w:tcPr>
          <w:p w:rsidR="007E2418" w:rsidRDefault="00B76F0A" w:rsidP="007E2418">
            <w:pPr>
              <w:rPr>
                <w:lang w:val="en-US"/>
              </w:rPr>
            </w:pPr>
            <w:r>
              <w:rPr>
                <w:lang w:val="en-US"/>
              </w:rPr>
              <w:t>(3.53</w:t>
            </w:r>
            <w:r w:rsidR="00503049">
              <w:rPr>
                <w:lang w:val="en-US"/>
              </w:rPr>
              <w:t>)</w:t>
            </w:r>
          </w:p>
        </w:tc>
      </w:tr>
    </w:tbl>
    <w:p w:rsidR="007E2418" w:rsidRDefault="00503049" w:rsidP="00726FD5">
      <w:pPr>
        <w:rPr>
          <w:lang w:val="en-US"/>
        </w:rPr>
      </w:pPr>
      <w:proofErr w:type="gramStart"/>
      <w:r>
        <w:rPr>
          <w:lang w:val="en-US"/>
        </w:rPr>
        <w:t>where</w:t>
      </w:r>
      <w:proofErr w:type="gramEnd"/>
      <w:r>
        <w:rPr>
          <w:lang w:val="en-US"/>
        </w:rPr>
        <w:t xml:space="preserve"> </w:t>
      </w:r>
      <w:r>
        <w:rPr>
          <w:i/>
          <w:iCs/>
          <w:lang w:val="en-US"/>
        </w:rPr>
        <w:t>n</w:t>
      </w:r>
      <w:r>
        <w:rPr>
          <w:i/>
          <w:iCs/>
          <w:vertAlign w:val="subscript"/>
          <w:lang w:val="en-US"/>
        </w:rPr>
        <w:t xml:space="preserve">u </w:t>
      </w:r>
      <w:r>
        <w:rPr>
          <w:lang w:val="en-US"/>
        </w:rPr>
        <w:t xml:space="preserve">and </w:t>
      </w:r>
      <w:proofErr w:type="spellStart"/>
      <w:r>
        <w:rPr>
          <w:i/>
          <w:iCs/>
          <w:lang w:val="en-US"/>
        </w:rPr>
        <w:t>n</w:t>
      </w:r>
      <w:r>
        <w:rPr>
          <w:i/>
          <w:iCs/>
          <w:vertAlign w:val="subscript"/>
          <w:lang w:val="en-US"/>
        </w:rPr>
        <w:t>l</w:t>
      </w:r>
      <w:proofErr w:type="spellEnd"/>
      <w:r>
        <w:rPr>
          <w:i/>
          <w:iCs/>
          <w:vertAlign w:val="subscript"/>
          <w:lang w:val="en-US"/>
        </w:rPr>
        <w:t xml:space="preserve">  </w:t>
      </w:r>
      <w:r>
        <w:rPr>
          <w:lang w:val="en-US"/>
        </w:rPr>
        <w:t xml:space="preserve">are the unit normal vectors at the upper </w:t>
      </w:r>
      <w:r w:rsidR="0042133B">
        <w:rPr>
          <w:lang w:val="en-US"/>
        </w:rPr>
        <w:t>side and the lower side of the interface, respectively.</w:t>
      </w:r>
      <w:r>
        <w:rPr>
          <w:lang w:val="en-US"/>
        </w:rPr>
        <w:t xml:space="preserve"> </w:t>
      </w:r>
      <w:r w:rsidR="00076578">
        <w:rPr>
          <w:lang w:val="en-US"/>
        </w:rPr>
        <w:t xml:space="preserve">One should note that the relation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e>
        </m:acc>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l</m:t>
                </m:r>
              </m:sub>
            </m:sSub>
          </m:e>
        </m:acc>
      </m:oMath>
      <w:r w:rsidR="00076578">
        <w:rPr>
          <w:lang w:val="en-US"/>
        </w:rPr>
        <w:t xml:space="preserve"> holds for the unit normal vectors at the interface in the </w:t>
      </w:r>
      <w:proofErr w:type="gramStart"/>
      <w:r w:rsidR="00076578">
        <w:rPr>
          <w:lang w:val="en-US"/>
        </w:rPr>
        <w:t xml:space="preserve">limit </w:t>
      </w:r>
      <w:proofErr w:type="gramEnd"/>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m:t>
            </m:r>
          </m:sub>
        </m:sSub>
        <m:r>
          <w:rPr>
            <w:rFonts w:ascii="Cambria Math" w:hAnsi="Cambria Math"/>
            <w:lang w:val="en-US"/>
          </w:rPr>
          <m:t>→0</m:t>
        </m:r>
      </m:oMath>
      <w:r w:rsidR="00076578">
        <w:rPr>
          <w:lang w:val="en-US"/>
        </w:rPr>
        <w:t>.</w:t>
      </w:r>
    </w:p>
    <w:p w:rsidR="00076578" w:rsidRDefault="00076578" w:rsidP="00726FD5">
      <w:pPr>
        <w:rPr>
          <w:lang w:val="en-US"/>
        </w:rPr>
      </w:pPr>
    </w:p>
    <w:p w:rsidR="00395DB0" w:rsidRDefault="00395DB0" w:rsidP="00AC4131">
      <w:pPr>
        <w:rPr>
          <w:lang w:val="en-US"/>
        </w:rPr>
      </w:pPr>
      <w:r>
        <w:rPr>
          <w:lang w:val="en-US"/>
        </w:rPr>
        <w:lastRenderedPageBreak/>
        <w:t xml:space="preserve"> </w:t>
      </w:r>
      <w:r w:rsidR="007D5529">
        <w:rPr>
          <w:noProof/>
          <w:lang w:eastAsia="zh-CN"/>
        </w:rPr>
        <w:drawing>
          <wp:inline distT="0" distB="0" distL="0" distR="0" wp14:anchorId="22BDF42B" wp14:editId="6C4CE904">
            <wp:extent cx="4639945" cy="2395855"/>
            <wp:effectExtent l="19050" t="0" r="8255" b="0"/>
            <wp:docPr id="20" name="Picture 234" descr="C:\Users\HAKAN\Desktop\THESIS\2d thin body\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HAKAN\Desktop\THESIS\2d thin body\interface.png"/>
                    <pic:cNvPicPr>
                      <a:picLocks noChangeAspect="1" noChangeArrowheads="1"/>
                    </pic:cNvPicPr>
                  </pic:nvPicPr>
                  <pic:blipFill>
                    <a:blip r:embed="rId329" cstate="print"/>
                    <a:srcRect/>
                    <a:stretch>
                      <a:fillRect/>
                    </a:stretch>
                  </pic:blipFill>
                  <pic:spPr bwMode="auto">
                    <a:xfrm>
                      <a:off x="0" y="0"/>
                      <a:ext cx="4639945" cy="2395855"/>
                    </a:xfrm>
                    <a:prstGeom prst="rect">
                      <a:avLst/>
                    </a:prstGeom>
                    <a:noFill/>
                    <a:ln w="9525">
                      <a:noFill/>
                      <a:miter lim="800000"/>
                      <a:headEnd/>
                      <a:tailEnd/>
                    </a:ln>
                  </pic:spPr>
                </pic:pic>
              </a:graphicData>
            </a:graphic>
          </wp:inline>
        </w:drawing>
      </w:r>
    </w:p>
    <w:p w:rsidR="00AC4131" w:rsidRDefault="00EF557C" w:rsidP="00EF557C">
      <w:pPr>
        <w:pStyle w:val="Caption"/>
        <w:rPr>
          <w:lang w:val="en-US"/>
        </w:rPr>
      </w:pPr>
      <w:bookmarkStart w:id="58" w:name="_Toc374639796"/>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3</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7</w:t>
      </w:r>
      <w:r w:rsidR="002B24AE">
        <w:rPr>
          <w:noProof/>
        </w:rPr>
        <w:fldChar w:fldCharType="end"/>
      </w:r>
      <w:r w:rsidR="007C2F90">
        <w:rPr>
          <w:lang w:val="en-US"/>
        </w:rPr>
        <w:t>:</w:t>
      </w:r>
      <w:r w:rsidR="00301357">
        <w:rPr>
          <w:lang w:val="en-US"/>
        </w:rPr>
        <w:t xml:space="preserve"> A sketch of the domain splitting procedure by using interface conditions.</w:t>
      </w:r>
      <w:bookmarkEnd w:id="58"/>
      <w:r w:rsidR="007C2F90">
        <w:rPr>
          <w:lang w:val="en-US"/>
        </w:rPr>
        <w:t xml:space="preserve"> </w:t>
      </w:r>
    </w:p>
    <w:p w:rsidR="006C1620" w:rsidRPr="00A054F1" w:rsidRDefault="006C1620" w:rsidP="00AC4131">
      <w:pPr>
        <w:rPr>
          <w:lang w:val="en-US"/>
        </w:rPr>
      </w:pPr>
    </w:p>
    <w:p w:rsidR="0055286D" w:rsidRDefault="0095245A" w:rsidP="0095245A">
      <w:pPr>
        <w:pStyle w:val="Heading2"/>
      </w:pPr>
      <w:bookmarkStart w:id="59" w:name="_Toc374639874"/>
      <w:r>
        <w:t>Nonlinear solution procedures</w:t>
      </w:r>
      <w:bookmarkEnd w:id="59"/>
    </w:p>
    <w:p w:rsidR="00F46879" w:rsidRPr="00AA6BB6" w:rsidRDefault="00F46879" w:rsidP="00F46879">
      <w:pPr>
        <w:pStyle w:val="Header"/>
        <w:tabs>
          <w:tab w:val="clear" w:pos="4677"/>
          <w:tab w:val="clear" w:pos="9355"/>
        </w:tabs>
        <w:rPr>
          <w:lang w:val="en-GB"/>
        </w:rPr>
      </w:pPr>
      <w:r>
        <w:rPr>
          <w:lang w:val="en-GB"/>
        </w:rPr>
        <w:t>Several error measurement criteria are used</w:t>
      </w:r>
      <w:r w:rsidR="00E34F2F">
        <w:rPr>
          <w:lang w:val="en-GB"/>
        </w:rPr>
        <w:t xml:space="preserve"> throughout the computations in this thesis;</w:t>
      </w:r>
      <w:r>
        <w:rPr>
          <w:lang w:val="en-GB"/>
        </w:rPr>
        <w:t xml:space="preserve"> the definitions of which are given below:</w:t>
      </w:r>
    </w:p>
    <w:p w:rsidR="00F46879" w:rsidRPr="000C5C82" w:rsidRDefault="00F46879" w:rsidP="00F46879">
      <w:pPr>
        <w:ind w:firstLine="720"/>
        <w:rPr>
          <w:color w:val="000000"/>
        </w:rPr>
      </w:pPr>
      <w:r w:rsidRPr="000C5C82">
        <w:rPr>
          <w:color w:val="000000"/>
        </w:rPr>
        <w:t xml:space="preserve">The </w:t>
      </w:r>
      <w:r>
        <w:rPr>
          <w:color w:val="000000"/>
        </w:rPr>
        <w:t xml:space="preserve">L2-norm error for </w:t>
      </w:r>
      <w:r>
        <w:rPr>
          <w:i/>
          <w:color w:val="000000"/>
        </w:rPr>
        <w:t>p</w:t>
      </w:r>
      <w:r w:rsidRPr="000C5C82">
        <w:rPr>
          <w:color w:val="000000"/>
        </w:rPr>
        <w:t xml:space="preserve"> is defined as</w:t>
      </w:r>
    </w:p>
    <w:p w:rsidR="00F46879" w:rsidRPr="000C5C82" w:rsidRDefault="00F46879" w:rsidP="00F46879">
      <w:pPr>
        <w:jc w:val="right"/>
        <w:rPr>
          <w:color w:val="000000"/>
        </w:rPr>
      </w:pPr>
      <w:r w:rsidRPr="000C5C82">
        <w:rPr>
          <w:color w:val="000000"/>
        </w:rPr>
        <w:t xml:space="preserve">     </w:t>
      </w:r>
      <w:r w:rsidRPr="00105B98">
        <w:rPr>
          <w:color w:val="000000"/>
          <w:position w:val="-34"/>
        </w:rPr>
        <w:object w:dxaOrig="2760" w:dyaOrig="820">
          <v:shape id="_x0000_i1193" type="#_x0000_t75" style="width:145.5pt;height:42.75pt" o:ole="">
            <v:imagedata r:id="rId330" o:title=""/>
          </v:shape>
          <o:OLEObject Type="Embed" ProgID="Equation.3" ShapeID="_x0000_i1193" DrawAspect="Content" ObjectID="_1492579503" r:id="rId331"/>
        </w:object>
      </w:r>
      <w:r w:rsidRPr="000C5C82">
        <w:rPr>
          <w:color w:val="000000"/>
        </w:rPr>
        <w:t xml:space="preserve">          </w:t>
      </w:r>
      <w:r>
        <w:rPr>
          <w:color w:val="000000"/>
        </w:rPr>
        <w:t xml:space="preserve">  </w:t>
      </w:r>
      <w:r w:rsidR="005603E4">
        <w:rPr>
          <w:color w:val="000000"/>
        </w:rPr>
        <w:t xml:space="preserve">                            (3.</w:t>
      </w:r>
      <w:r w:rsidR="00B76F0A">
        <w:rPr>
          <w:color w:val="000000"/>
        </w:rPr>
        <w:t>54</w:t>
      </w:r>
      <w:r w:rsidRPr="000C5C82">
        <w:rPr>
          <w:color w:val="000000"/>
        </w:rPr>
        <w:t>)</w:t>
      </w:r>
    </w:p>
    <w:p w:rsidR="00F46879" w:rsidRDefault="00F46879" w:rsidP="00F46879">
      <w:pPr>
        <w:rPr>
          <w:color w:val="000000"/>
        </w:rPr>
      </w:pPr>
      <w:proofErr w:type="gramStart"/>
      <w:r w:rsidRPr="000C5C82">
        <w:rPr>
          <w:color w:val="000000"/>
        </w:rPr>
        <w:t>where</w:t>
      </w:r>
      <w:proofErr w:type="gramEnd"/>
      <w:r w:rsidRPr="000C5C82">
        <w:rPr>
          <w:color w:val="000000"/>
        </w:rPr>
        <w:t xml:space="preserve"> </w:t>
      </w:r>
      <w:r w:rsidRPr="000C5C82">
        <w:rPr>
          <w:color w:val="000000"/>
          <w:position w:val="-12"/>
        </w:rPr>
        <w:object w:dxaOrig="320" w:dyaOrig="380">
          <v:shape id="_x0000_i1194" type="#_x0000_t75" style="width:15.75pt;height:18.75pt" o:ole="">
            <v:imagedata r:id="rId332" o:title=""/>
          </v:shape>
          <o:OLEObject Type="Embed" ProgID="Equation.3" ShapeID="_x0000_i1194" DrawAspect="Content" ObjectID="_1492579504" r:id="rId333"/>
        </w:object>
      </w:r>
      <w:r>
        <w:rPr>
          <w:color w:val="000000"/>
        </w:rPr>
        <w:t xml:space="preserve"> is</w:t>
      </w:r>
      <w:r w:rsidRPr="000C5C82">
        <w:rPr>
          <w:color w:val="000000"/>
        </w:rPr>
        <w:t xml:space="preserve"> the potential at node </w:t>
      </w:r>
      <w:r w:rsidRPr="000C5C82">
        <w:rPr>
          <w:i/>
          <w:color w:val="000000"/>
        </w:rPr>
        <w:t>i</w:t>
      </w:r>
      <w:r w:rsidRPr="000C5C82">
        <w:rPr>
          <w:color w:val="000000"/>
        </w:rPr>
        <w:t xml:space="preserve"> evaluated by the numerical scheme</w:t>
      </w:r>
      <w:r>
        <w:rPr>
          <w:color w:val="000000"/>
        </w:rPr>
        <w:t xml:space="preserve"> and </w:t>
      </w:r>
      <w:r>
        <w:rPr>
          <w:i/>
          <w:color w:val="000000"/>
        </w:rPr>
        <w:t>p</w:t>
      </w:r>
      <w:r w:rsidRPr="000C5C82">
        <w:rPr>
          <w:color w:val="000000"/>
          <w:vertAlign w:val="subscript"/>
        </w:rPr>
        <w:t>i</w:t>
      </w:r>
      <w:r w:rsidRPr="000C5C82">
        <w:rPr>
          <w:color w:val="000000"/>
        </w:rPr>
        <w:t xml:space="preserve"> </w:t>
      </w:r>
      <w:r>
        <w:rPr>
          <w:color w:val="000000"/>
        </w:rPr>
        <w:t xml:space="preserve">is </w:t>
      </w:r>
      <w:r w:rsidRPr="000C5C82">
        <w:rPr>
          <w:color w:val="000000"/>
        </w:rPr>
        <w:t xml:space="preserve">the </w:t>
      </w:r>
      <w:r w:rsidR="00F50800">
        <w:rPr>
          <w:color w:val="000000"/>
        </w:rPr>
        <w:t>‘reference</w:t>
      </w:r>
      <w:r w:rsidRPr="000C5C82">
        <w:rPr>
          <w:color w:val="000000"/>
        </w:rPr>
        <w:t xml:space="preserve"> solution</w:t>
      </w:r>
      <w:r w:rsidR="00F50800">
        <w:rPr>
          <w:color w:val="000000"/>
        </w:rPr>
        <w:t>’</w:t>
      </w:r>
      <w:r w:rsidRPr="000C5C82">
        <w:rPr>
          <w:color w:val="000000"/>
        </w:rPr>
        <w:t xml:space="preserve"> at node </w:t>
      </w:r>
      <w:r w:rsidRPr="000C5C82">
        <w:rPr>
          <w:i/>
          <w:color w:val="000000"/>
        </w:rPr>
        <w:t>i</w:t>
      </w:r>
      <w:r w:rsidRPr="000C5C82">
        <w:rPr>
          <w:color w:val="000000"/>
        </w:rPr>
        <w:t xml:space="preserve">. </w:t>
      </w:r>
    </w:p>
    <w:p w:rsidR="00F46879" w:rsidRPr="000C5C82" w:rsidRDefault="00F46879" w:rsidP="00F46879">
      <w:pPr>
        <w:ind w:firstLine="720"/>
        <w:rPr>
          <w:color w:val="000000"/>
        </w:rPr>
      </w:pPr>
      <w:r w:rsidRPr="000C5C82">
        <w:rPr>
          <w:color w:val="000000"/>
        </w:rPr>
        <w:t xml:space="preserve">The </w:t>
      </w:r>
      <w:r>
        <w:rPr>
          <w:color w:val="000000"/>
        </w:rPr>
        <w:t>Root-mean</w:t>
      </w:r>
      <w:r w:rsidRPr="000C5C82">
        <w:rPr>
          <w:color w:val="000000"/>
        </w:rPr>
        <w:t>-</w:t>
      </w:r>
      <w:r>
        <w:rPr>
          <w:color w:val="000000"/>
        </w:rPr>
        <w:t xml:space="preserve">square error for </w:t>
      </w:r>
      <w:r>
        <w:rPr>
          <w:i/>
          <w:color w:val="000000"/>
        </w:rPr>
        <w:t>p</w:t>
      </w:r>
      <w:r w:rsidRPr="000C5C82">
        <w:rPr>
          <w:color w:val="000000"/>
        </w:rPr>
        <w:t xml:space="preserve"> is defined as</w:t>
      </w:r>
    </w:p>
    <w:p w:rsidR="00F46879" w:rsidRPr="000C5C82" w:rsidRDefault="00F46879" w:rsidP="00F46879">
      <w:pPr>
        <w:jc w:val="right"/>
        <w:rPr>
          <w:color w:val="000000"/>
        </w:rPr>
      </w:pPr>
      <w:r w:rsidRPr="000C5C82">
        <w:rPr>
          <w:color w:val="000000"/>
        </w:rPr>
        <w:t xml:space="preserve">     </w:t>
      </w:r>
      <w:r w:rsidRPr="00E46275">
        <w:rPr>
          <w:color w:val="000000"/>
          <w:position w:val="-26"/>
        </w:rPr>
        <w:object w:dxaOrig="2340" w:dyaOrig="740">
          <v:shape id="_x0000_i1195" type="#_x0000_t75" style="width:124.5pt;height:37.5pt" o:ole="">
            <v:imagedata r:id="rId334" o:title=""/>
          </v:shape>
          <o:OLEObject Type="Embed" ProgID="Equation.3" ShapeID="_x0000_i1195" DrawAspect="Content" ObjectID="_1492579505" r:id="rId335"/>
        </w:object>
      </w:r>
      <w:r w:rsidRPr="000C5C82">
        <w:rPr>
          <w:color w:val="000000"/>
        </w:rPr>
        <w:t xml:space="preserve">          </w:t>
      </w:r>
      <w:r>
        <w:rPr>
          <w:color w:val="000000"/>
        </w:rPr>
        <w:t xml:space="preserve">          </w:t>
      </w:r>
      <w:r w:rsidR="005603E4">
        <w:rPr>
          <w:color w:val="000000"/>
        </w:rPr>
        <w:t xml:space="preserve">                            (3.5</w:t>
      </w:r>
      <w:r w:rsidR="00B76F0A">
        <w:rPr>
          <w:color w:val="000000"/>
        </w:rPr>
        <w:t>5</w:t>
      </w:r>
      <w:r w:rsidRPr="000C5C82">
        <w:rPr>
          <w:color w:val="000000"/>
        </w:rPr>
        <w:t>)</w:t>
      </w:r>
    </w:p>
    <w:p w:rsidR="00F46879" w:rsidRPr="00103B30" w:rsidRDefault="00F46879" w:rsidP="00103B30">
      <w:pPr>
        <w:rPr>
          <w:color w:val="000000"/>
        </w:rPr>
      </w:pPr>
      <w:proofErr w:type="gramStart"/>
      <w:r>
        <w:rPr>
          <w:color w:val="000000"/>
        </w:rPr>
        <w:lastRenderedPageBreak/>
        <w:t>and</w:t>
      </w:r>
      <w:proofErr w:type="gramEnd"/>
      <w:r>
        <w:rPr>
          <w:color w:val="000000"/>
        </w:rPr>
        <w:t xml:space="preserve"> the r</w:t>
      </w:r>
      <w:r w:rsidRPr="00103B30">
        <w:rPr>
          <w:color w:val="000000"/>
        </w:rPr>
        <w:t xml:space="preserve">elative error at node </w:t>
      </w:r>
      <w:r w:rsidRPr="00103B30">
        <w:rPr>
          <w:i/>
          <w:color w:val="000000"/>
        </w:rPr>
        <w:t>i</w:t>
      </w:r>
      <w:r w:rsidRPr="00103B30">
        <w:rPr>
          <w:color w:val="000000"/>
        </w:rPr>
        <w:t xml:space="preserve"> is defined as</w:t>
      </w:r>
    </w:p>
    <w:p w:rsidR="00F46879" w:rsidRPr="00103B30" w:rsidRDefault="00F46879" w:rsidP="00103B30">
      <w:pPr>
        <w:jc w:val="right"/>
        <w:rPr>
          <w:color w:val="000000"/>
        </w:rPr>
      </w:pPr>
      <w:r w:rsidRPr="00103B30">
        <w:rPr>
          <w:color w:val="000000"/>
        </w:rPr>
        <w:tab/>
      </w:r>
      <w:r w:rsidR="00F50800" w:rsidRPr="00F50800">
        <w:rPr>
          <w:color w:val="000000"/>
          <w:position w:val="-30"/>
        </w:rPr>
        <w:object w:dxaOrig="2100" w:dyaOrig="780">
          <v:shape id="_x0000_i1196" type="#_x0000_t75" style="width:112.5pt;height:42pt" o:ole="">
            <v:imagedata r:id="rId336" o:title=""/>
          </v:shape>
          <o:OLEObject Type="Embed" ProgID="Equation.3" ShapeID="_x0000_i1196" DrawAspect="Content" ObjectID="_1492579506" r:id="rId337"/>
        </w:object>
      </w:r>
      <w:r w:rsidRPr="00103B30">
        <w:rPr>
          <w:color w:val="000000"/>
        </w:rPr>
        <w:t xml:space="preserve">                    </w:t>
      </w:r>
      <w:r w:rsidR="005603E4">
        <w:rPr>
          <w:color w:val="000000"/>
        </w:rPr>
        <w:t xml:space="preserve">                            (3.5</w:t>
      </w:r>
      <w:r w:rsidR="00B76F0A">
        <w:rPr>
          <w:color w:val="000000"/>
        </w:rPr>
        <w:t>6</w:t>
      </w:r>
      <w:r w:rsidRPr="00103B30">
        <w:rPr>
          <w:color w:val="000000"/>
        </w:rPr>
        <w:t>)</w:t>
      </w:r>
    </w:p>
    <w:p w:rsidR="00F50800" w:rsidRPr="00F50800" w:rsidRDefault="00F50800" w:rsidP="007A3097">
      <w:pPr>
        <w:rPr>
          <w:color w:val="000000"/>
        </w:rPr>
      </w:pPr>
      <w:r>
        <w:rPr>
          <w:color w:val="000000"/>
        </w:rPr>
        <w:t xml:space="preserve">Note that the term ‘reference solution’ in the above equations will depend on the problem solved. If the analytical solution of the problem is known, then </w:t>
      </w:r>
      <w:r>
        <w:rPr>
          <w:i/>
          <w:iCs/>
          <w:color w:val="000000"/>
        </w:rPr>
        <w:t>p</w:t>
      </w:r>
      <w:r>
        <w:rPr>
          <w:i/>
          <w:iCs/>
          <w:color w:val="000000"/>
          <w:vertAlign w:val="subscript"/>
        </w:rPr>
        <w:t xml:space="preserve">i </w:t>
      </w:r>
      <w:r>
        <w:rPr>
          <w:color w:val="000000"/>
        </w:rPr>
        <w:t xml:space="preserve">will refer to analytical solution at node </w:t>
      </w:r>
      <w:r>
        <w:rPr>
          <w:i/>
          <w:iCs/>
          <w:color w:val="000000"/>
        </w:rPr>
        <w:t>i</w:t>
      </w:r>
      <w:r>
        <w:rPr>
          <w:color w:val="000000"/>
        </w:rPr>
        <w:t xml:space="preserve">. In principal, any of the above error measures can be used for such problems. If an analytical solution to a given problem is not available the term ‘reference solution’ then may refer to the solution obtained by another numerical method or commercial software. Further, if a nonlinear solution </w:t>
      </w:r>
      <w:r w:rsidR="00B91989">
        <w:rPr>
          <w:color w:val="000000"/>
        </w:rPr>
        <w:t>procedure is required, the term reference solution may refer to solution in the previous step. In this thesis, the L2 norm error is used, in general, where the analytical solution of the problem is known (for instance, for the example problems in Section 4). When nonlinear problems are solved (as in Section 5.1.2), the RMS error and relative error measures are applied.</w:t>
      </w:r>
      <w:r>
        <w:rPr>
          <w:color w:val="000000"/>
        </w:rPr>
        <w:t xml:space="preserve"> </w:t>
      </w:r>
    </w:p>
    <w:p w:rsidR="00A378D0" w:rsidRPr="00844D49" w:rsidRDefault="00FC78C7" w:rsidP="00665D6E">
      <w:pPr>
        <w:ind w:firstLine="720"/>
        <w:rPr>
          <w:color w:val="000000"/>
        </w:rPr>
      </w:pPr>
      <w:r>
        <w:rPr>
          <w:color w:val="000000"/>
        </w:rPr>
        <w:t>In the following, the procedure of the solution of nonlinear Helmholtz equation is detailed. For the solution of nonlinear wave propagation in a bubbly liquid, it is firstly essential to know the bubble volume fraction and bubble size distribution in the mixture.</w:t>
      </w:r>
      <w:r w:rsidR="00A378D0">
        <w:rPr>
          <w:color w:val="000000"/>
        </w:rPr>
        <w:t xml:space="preserve"> The nonlinear theory presented throughout Section 2 is based on the assumption that all the bubbles in the mixture have the same radius. Initially, the Rayleigh-</w:t>
      </w:r>
      <w:proofErr w:type="spellStart"/>
      <w:r w:rsidR="00A378D0">
        <w:rPr>
          <w:color w:val="000000"/>
        </w:rPr>
        <w:t>Plesset</w:t>
      </w:r>
      <w:proofErr w:type="spellEnd"/>
      <w:r w:rsidR="00A378D0">
        <w:rPr>
          <w:color w:val="000000"/>
        </w:rPr>
        <w:t xml:space="preserve"> equation for the radial dynamics of bubbles (2.33) is </w:t>
      </w:r>
      <w:r w:rsidR="00A378D0">
        <w:rPr>
          <w:color w:val="000000"/>
        </w:rPr>
        <w:lastRenderedPageBreak/>
        <w:t xml:space="preserve">solved for a given bubble radius, a given driving frequency of the sound field, and for a range of sound pressure. Upon solution of (2.33), the </w:t>
      </w:r>
      <w:r w:rsidR="00A378D0">
        <w:rPr>
          <w:lang w:val="en-US"/>
        </w:rPr>
        <w:t>thermal</w:t>
      </w:r>
      <w:proofErr w:type="gramStart"/>
      <w:r w:rsidR="00A378D0">
        <w:rPr>
          <w:lang w:val="en-US"/>
        </w:rPr>
        <w:t xml:space="preserve">, </w:t>
      </w:r>
      <w:proofErr w:type="gramEnd"/>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oMath>
      <w:r w:rsidR="00A378D0">
        <w:rPr>
          <w:lang w:val="en-US"/>
        </w:rPr>
        <w:t xml:space="preserve">, (2.36) and viscous, </w:t>
      </w: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oMath>
      <w:r w:rsidR="00A378D0">
        <w:rPr>
          <w:lang w:val="en-US"/>
        </w:rPr>
        <w:t>, (2.37) dissipation per bubble are evaluated for the given bubble radius, driving frequency, and the range of  sound pressure.</w:t>
      </w:r>
      <w:r w:rsidR="00A378D0">
        <w:rPr>
          <w:color w:val="000000"/>
        </w:rPr>
        <w:t xml:space="preserve"> </w:t>
      </w:r>
      <w:r w:rsidR="00844D49">
        <w:rPr>
          <w:color w:val="000000"/>
        </w:rPr>
        <w:t xml:space="preserve">Multiplication of </w:t>
      </w:r>
      <w:r w:rsidR="00844D49">
        <w:rPr>
          <w:lang w:val="en-US"/>
        </w:rPr>
        <w:t xml:space="preserve"> </w:t>
      </w: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th</m:t>
            </m:r>
          </m:sub>
        </m:sSub>
      </m:oMath>
      <w:r w:rsidR="00844D49">
        <w:rPr>
          <w:lang w:val="en-US"/>
        </w:rPr>
        <w:t xml:space="preserve"> and </w:t>
      </w: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v</m:t>
            </m:r>
          </m:sub>
        </m:sSub>
      </m:oMath>
      <w:r w:rsidR="00844D49">
        <w:rPr>
          <w:lang w:val="en-US"/>
        </w:rPr>
        <w:t xml:space="preserve"> by the number of bubbles present in the mixture, </w:t>
      </w:r>
      <w:r w:rsidR="00844D49">
        <w:rPr>
          <w:i/>
          <w:iCs/>
          <w:lang w:val="en-US"/>
        </w:rPr>
        <w:t>n</w:t>
      </w:r>
      <w:r w:rsidR="00844D49">
        <w:rPr>
          <w:lang w:val="en-US"/>
        </w:rPr>
        <w:t>, aids the evaluation of the imaginary part of the wavenumber (given by equation (2.49)) as a function of driving pressure. The real part of the wavenumber is given by (2.50).</w:t>
      </w:r>
    </w:p>
    <w:p w:rsidR="008B3AE9" w:rsidRDefault="00844D49" w:rsidP="00665D6E">
      <w:pPr>
        <w:ind w:firstLine="720"/>
        <w:rPr>
          <w:color w:val="000000"/>
        </w:rPr>
      </w:pPr>
      <w:r>
        <w:rPr>
          <w:color w:val="000000"/>
        </w:rPr>
        <w:t>At the next stage, t</w:t>
      </w:r>
      <w:r w:rsidR="00103B30" w:rsidRPr="00103B30">
        <w:rPr>
          <w:color w:val="000000"/>
        </w:rPr>
        <w:t xml:space="preserve">he </w:t>
      </w:r>
      <w:r>
        <w:rPr>
          <w:color w:val="000000"/>
        </w:rPr>
        <w:t xml:space="preserve">iterative </w:t>
      </w:r>
      <w:r w:rsidR="00103B30" w:rsidRPr="00103B30">
        <w:rPr>
          <w:color w:val="000000"/>
        </w:rPr>
        <w:t>solution of the nonlinear Helmholtz equation</w:t>
      </w:r>
      <w:r w:rsidR="0055595A">
        <w:rPr>
          <w:color w:val="000000"/>
        </w:rPr>
        <w:t xml:space="preserve"> (2.51)</w:t>
      </w:r>
      <w:r w:rsidR="00103B30" w:rsidRPr="00103B30">
        <w:rPr>
          <w:color w:val="000000"/>
        </w:rPr>
        <w:t xml:space="preserve"> </w:t>
      </w:r>
      <w:r>
        <w:rPr>
          <w:color w:val="000000"/>
        </w:rPr>
        <w:t>should be detailed</w:t>
      </w:r>
      <w:r w:rsidR="00103B30" w:rsidRPr="00103B30">
        <w:rPr>
          <w:color w:val="000000"/>
        </w:rPr>
        <w:t>.</w:t>
      </w:r>
      <w:r>
        <w:rPr>
          <w:color w:val="000000"/>
        </w:rPr>
        <w:t xml:space="preserve"> </w:t>
      </w:r>
      <w:r w:rsidR="004C298C">
        <w:rPr>
          <w:color w:val="000000"/>
        </w:rPr>
        <w:t>An example</w:t>
      </w:r>
      <w:r>
        <w:rPr>
          <w:color w:val="000000"/>
        </w:rPr>
        <w:t xml:space="preserve"> wavenumber profile </w:t>
      </w:r>
      <w:r w:rsidR="004C298C">
        <w:rPr>
          <w:color w:val="000000"/>
        </w:rPr>
        <w:t xml:space="preserve">was given </w:t>
      </w:r>
      <w:r>
        <w:rPr>
          <w:color w:val="000000"/>
        </w:rPr>
        <w:t xml:space="preserve">in Figure </w:t>
      </w:r>
      <w:r w:rsidR="00793084">
        <w:rPr>
          <w:color w:val="000000"/>
        </w:rPr>
        <w:t>2.5. The initial step of the nonlinear solution is solving the Helmholtz equation in the pure liquid (no bubbles case). The wavenumber for this case would be a constant</w:t>
      </w:r>
      <w:r w:rsidR="00890FD0">
        <w:rPr>
          <w:color w:val="000000"/>
        </w:rPr>
        <w:t xml:space="preserve"> (independent of sound pressure)</w:t>
      </w:r>
      <w:r w:rsidR="00793084">
        <w:rPr>
          <w:color w:val="000000"/>
        </w:rPr>
        <w:t>, real number and would be much smaller than the bubbly case</w:t>
      </w:r>
      <w:r w:rsidR="00890FD0">
        <w:rPr>
          <w:color w:val="000000"/>
        </w:rPr>
        <w:t xml:space="preserve"> (for instance, it is approximately 84 for the conditions given in Figure 2.5)</w:t>
      </w:r>
      <w:r w:rsidR="00793084">
        <w:rPr>
          <w:color w:val="000000"/>
        </w:rPr>
        <w:t xml:space="preserve">. </w:t>
      </w:r>
      <w:r w:rsidR="008A028F">
        <w:rPr>
          <w:color w:val="000000"/>
        </w:rPr>
        <w:t>For the obtained pressure wave profile (the non-dimensional values of |P|), the value of wavenumber can now be assigned at each source point by using Figure 2.5.</w:t>
      </w:r>
      <w:r w:rsidR="009B588A">
        <w:rPr>
          <w:color w:val="000000"/>
        </w:rPr>
        <w:t xml:space="preserve"> The ultimate aim is to solve the Helmholtz equation with the distribution of wavenumber given by Figure 2.5. However,</w:t>
      </w:r>
      <w:r w:rsidR="008A028F">
        <w:rPr>
          <w:color w:val="000000"/>
        </w:rPr>
        <w:t xml:space="preserve"> </w:t>
      </w:r>
      <w:r w:rsidR="009B588A">
        <w:rPr>
          <w:color w:val="000000"/>
        </w:rPr>
        <w:t>on</w:t>
      </w:r>
      <w:r w:rsidR="008A028F">
        <w:rPr>
          <w:color w:val="000000"/>
        </w:rPr>
        <w:t xml:space="preserve">e should note that the use of such high values of wavenumber at early stages of the solution may result in very high damping of the initial pressure wave profile. In fact, </w:t>
      </w:r>
      <w:r w:rsidR="001D0122">
        <w:rPr>
          <w:color w:val="000000"/>
        </w:rPr>
        <w:t xml:space="preserve">it may result in </w:t>
      </w:r>
      <w:r w:rsidR="00670C62">
        <w:rPr>
          <w:color w:val="000000"/>
        </w:rPr>
        <w:t xml:space="preserve">a completely damped wave profile below Blake threshold, which indicates going back to the initial step, </w:t>
      </w:r>
      <w:r w:rsidR="00670C62">
        <w:rPr>
          <w:color w:val="000000"/>
        </w:rPr>
        <w:lastRenderedPageBreak/>
        <w:t xml:space="preserve">since the wavenumber below the Blake threshold is taken as equal to the pure liquid case, and indicates an </w:t>
      </w:r>
      <w:r w:rsidR="009B588A">
        <w:rPr>
          <w:color w:val="000000"/>
        </w:rPr>
        <w:t>oscillatory behaviour in between few stages.</w:t>
      </w:r>
      <w:r w:rsidR="008B3AE9">
        <w:rPr>
          <w:color w:val="000000"/>
        </w:rPr>
        <w:t xml:space="preserve"> Therefore, an iterative process</w:t>
      </w:r>
      <w:r w:rsidR="009B588A">
        <w:rPr>
          <w:color w:val="000000"/>
        </w:rPr>
        <w:t xml:space="preserve"> </w:t>
      </w:r>
      <w:r w:rsidR="008A028F">
        <w:rPr>
          <w:color w:val="000000"/>
        </w:rPr>
        <w:t>should be</w:t>
      </w:r>
      <w:r w:rsidR="008B3AE9">
        <w:rPr>
          <w:color w:val="000000"/>
        </w:rPr>
        <w:t xml:space="preserve"> proposed which starts from the initial wavenumber in the pure liquid and reaches the final wavenumber profile gradually. </w:t>
      </w:r>
      <w:r w:rsidR="005F0B7F">
        <w:rPr>
          <w:color w:val="000000"/>
        </w:rPr>
        <w:t xml:space="preserve">This is achieved in this thesis by using a ramp function </w:t>
      </w:r>
      <w:r w:rsidR="002E34ED">
        <w:rPr>
          <w:color w:val="000000"/>
        </w:rPr>
        <w:t xml:space="preserve">centred at Blake threshold, </w:t>
      </w:r>
      <w:r w:rsidR="002E34ED">
        <w:rPr>
          <w:i/>
          <w:iCs/>
          <w:color w:val="000000"/>
        </w:rPr>
        <w:t>P</w:t>
      </w:r>
      <w:r w:rsidR="002E34ED">
        <w:rPr>
          <w:i/>
          <w:iCs/>
          <w:color w:val="000000"/>
          <w:vertAlign w:val="subscript"/>
        </w:rPr>
        <w:t>B</w:t>
      </w:r>
      <w:r w:rsidR="002E34ED">
        <w:rPr>
          <w:color w:val="000000"/>
        </w:rPr>
        <w:t xml:space="preserve">, </w:t>
      </w:r>
      <w:r w:rsidR="008C3B14">
        <w:rPr>
          <w:color w:val="000000"/>
        </w:rPr>
        <w:t xml:space="preserve">the value of which below </w:t>
      </w:r>
      <w:r w:rsidR="008C3B14">
        <w:rPr>
          <w:i/>
          <w:iCs/>
          <w:color w:val="000000"/>
        </w:rPr>
        <w:t>P</w:t>
      </w:r>
      <w:r w:rsidR="008C3B14">
        <w:rPr>
          <w:i/>
          <w:iCs/>
          <w:color w:val="000000"/>
          <w:vertAlign w:val="subscript"/>
        </w:rPr>
        <w:t>B</w:t>
      </w:r>
      <w:r w:rsidR="008C3B14">
        <w:rPr>
          <w:color w:val="000000"/>
        </w:rPr>
        <w:t xml:space="preserve">, </w:t>
      </w:r>
      <w:r w:rsidR="008C3B14">
        <w:rPr>
          <w:i/>
          <w:iCs/>
          <w:color w:val="000000"/>
        </w:rPr>
        <w:t>Re(k)</w:t>
      </w:r>
      <w:r w:rsidR="008C3B14">
        <w:rPr>
          <w:color w:val="000000"/>
        </w:rPr>
        <w:t xml:space="preserve">or </w:t>
      </w:r>
      <w:proofErr w:type="spellStart"/>
      <w:r w:rsidR="008C3B14">
        <w:rPr>
          <w:i/>
          <w:iCs/>
          <w:color w:val="000000"/>
        </w:rPr>
        <w:t>Im</w:t>
      </w:r>
      <w:proofErr w:type="spellEnd"/>
      <w:r w:rsidR="008C3B14">
        <w:rPr>
          <w:i/>
          <w:iCs/>
          <w:color w:val="000000"/>
        </w:rPr>
        <w:t>(k)</w:t>
      </w:r>
      <w:r w:rsidR="008C3B14">
        <w:rPr>
          <w:color w:val="000000"/>
        </w:rPr>
        <w:t xml:space="preserve">, is a constant and </w:t>
      </w:r>
      <w:r w:rsidR="002E34ED">
        <w:rPr>
          <w:color w:val="000000"/>
        </w:rPr>
        <w:t xml:space="preserve">the slope of which </w:t>
      </w:r>
      <w:r w:rsidR="008C3B14">
        <w:rPr>
          <w:color w:val="000000"/>
        </w:rPr>
        <w:t xml:space="preserve">above </w:t>
      </w:r>
      <w:r w:rsidR="008C3B14">
        <w:rPr>
          <w:i/>
          <w:iCs/>
          <w:color w:val="000000"/>
        </w:rPr>
        <w:t>P</w:t>
      </w:r>
      <w:r w:rsidR="008C3B14">
        <w:rPr>
          <w:i/>
          <w:iCs/>
          <w:color w:val="000000"/>
          <w:vertAlign w:val="subscript"/>
        </w:rPr>
        <w:t>B</w:t>
      </w:r>
      <w:r w:rsidR="008C3B14">
        <w:rPr>
          <w:color w:val="000000"/>
        </w:rPr>
        <w:t>,</w:t>
      </w:r>
      <w:r w:rsidR="00183304">
        <w:rPr>
          <w:i/>
          <w:iCs/>
          <w:color w:val="000000"/>
        </w:rPr>
        <w:t xml:space="preserve"> </w:t>
      </w:r>
      <m:oMath>
        <m:r>
          <w:rPr>
            <w:rFonts w:ascii="Cambria Math" w:hAnsi="Cambria Math"/>
            <w:color w:val="000000"/>
          </w:rPr>
          <m:t>m(</m:t>
        </m:r>
        <m:sSub>
          <m:sSubPr>
            <m:ctrlPr>
              <w:rPr>
                <w:rFonts w:ascii="Cambria Math" w:hAnsi="Cambria Math"/>
                <w:i/>
                <w:iCs/>
                <w:color w:val="000000"/>
              </w:rPr>
            </m:ctrlPr>
          </m:sSubPr>
          <m:e>
            <m:r>
              <w:rPr>
                <w:rFonts w:ascii="Cambria Math" w:hAnsi="Cambria Math"/>
                <w:color w:val="000000"/>
              </w:rPr>
              <m:t>β</m:t>
            </m:r>
          </m:e>
          <m:sub>
            <m:r>
              <w:rPr>
                <w:rFonts w:ascii="Cambria Math" w:hAnsi="Cambria Math"/>
                <w:color w:val="000000"/>
              </w:rPr>
              <m:t>s</m:t>
            </m:r>
          </m:sub>
        </m:sSub>
        <m:r>
          <w:rPr>
            <w:rFonts w:ascii="Cambria Math" w:hAnsi="Cambria Math"/>
            <w:color w:val="000000"/>
          </w:rPr>
          <m:t>)</m:t>
        </m:r>
      </m:oMath>
      <w:r w:rsidR="00B64F65">
        <w:rPr>
          <w:color w:val="000000"/>
        </w:rPr>
        <w:t>,</w:t>
      </w:r>
      <w:r w:rsidR="0012741A">
        <w:rPr>
          <w:color w:val="000000"/>
        </w:rPr>
        <w:t xml:space="preserve"> is</w:t>
      </w:r>
      <w:r w:rsidR="00B64F65">
        <w:rPr>
          <w:color w:val="000000"/>
        </w:rPr>
        <w:t xml:space="preserve"> increase</w:t>
      </w:r>
      <w:r w:rsidR="0012741A">
        <w:rPr>
          <w:color w:val="000000"/>
        </w:rPr>
        <w:t>d</w:t>
      </w:r>
      <w:r w:rsidR="002E34ED">
        <w:rPr>
          <w:color w:val="000000"/>
        </w:rPr>
        <w:t xml:space="preserve"> </w:t>
      </w:r>
      <w:r w:rsidR="0012741A">
        <w:rPr>
          <w:color w:val="000000"/>
        </w:rPr>
        <w:t>at each step of the solution process</w:t>
      </w:r>
      <w:r w:rsidR="002E34ED">
        <w:rPr>
          <w:color w:val="000000"/>
        </w:rPr>
        <w:t xml:space="preserve"> (See Figure 3.8)</w:t>
      </w:r>
      <w:r w:rsidR="0012741A">
        <w:rPr>
          <w:color w:val="000000"/>
        </w:rPr>
        <w:t>.</w:t>
      </w:r>
      <w:r w:rsidR="00183304">
        <w:rPr>
          <w:color w:val="000000"/>
        </w:rPr>
        <w:t xml:space="preserve"> </w:t>
      </w:r>
      <w:r w:rsidR="0012741A">
        <w:rPr>
          <w:color w:val="000000"/>
        </w:rPr>
        <w:t>In Fig. 3.8,</w:t>
      </w:r>
      <w:r w:rsidR="00183304">
        <w:rPr>
          <w:color w:val="000000"/>
        </w:rPr>
        <w:t xml:space="preserve"> </w:t>
      </w:r>
      <m:oMath>
        <m:sSub>
          <m:sSubPr>
            <m:ctrlPr>
              <w:rPr>
                <w:rFonts w:ascii="Cambria Math" w:hAnsi="Cambria Math"/>
                <w:i/>
                <w:iCs/>
                <w:color w:val="000000"/>
              </w:rPr>
            </m:ctrlPr>
          </m:sSubPr>
          <m:e>
            <m:r>
              <w:rPr>
                <w:rFonts w:ascii="Cambria Math" w:hAnsi="Cambria Math"/>
                <w:color w:val="000000"/>
              </w:rPr>
              <m:t>β</m:t>
            </m:r>
          </m:e>
          <m:sub>
            <m:r>
              <w:rPr>
                <w:rFonts w:ascii="Cambria Math" w:hAnsi="Cambria Math"/>
                <w:color w:val="000000"/>
              </w:rPr>
              <m:t>s</m:t>
            </m:r>
          </m:sub>
        </m:sSub>
      </m:oMath>
      <w:r w:rsidR="00183304">
        <w:rPr>
          <w:iCs/>
          <w:color w:val="000000"/>
        </w:rPr>
        <w:t xml:space="preserve"> </w:t>
      </w:r>
      <w:r w:rsidR="0012741A">
        <w:rPr>
          <w:iCs/>
          <w:color w:val="000000"/>
        </w:rPr>
        <w:t xml:space="preserve">refers to the value of the bubble volume fraction at the solution step </w:t>
      </w:r>
      <w:r w:rsidR="0012741A">
        <w:rPr>
          <w:i/>
          <w:color w:val="000000"/>
        </w:rPr>
        <w:t>s</w:t>
      </w:r>
      <w:r w:rsidR="0012741A">
        <w:rPr>
          <w:iCs/>
          <w:color w:val="000000"/>
        </w:rPr>
        <w:t xml:space="preserve"> and it reaches gradually to its final value </w:t>
      </w:r>
      <m:oMath>
        <m:r>
          <w:rPr>
            <w:rFonts w:ascii="Cambria Math" w:hAnsi="Cambria Math"/>
            <w:color w:val="000000"/>
          </w:rPr>
          <m:t>β</m:t>
        </m:r>
      </m:oMath>
      <w:r w:rsidR="0012741A">
        <w:rPr>
          <w:iCs/>
          <w:color w:val="000000"/>
        </w:rPr>
        <w:t xml:space="preserve"> during the </w:t>
      </w:r>
      <w:r w:rsidR="00F234F5">
        <w:rPr>
          <w:iCs/>
          <w:color w:val="000000"/>
        </w:rPr>
        <w:t xml:space="preserve">iterative </w:t>
      </w:r>
      <w:r w:rsidR="0012741A">
        <w:rPr>
          <w:iCs/>
          <w:color w:val="000000"/>
        </w:rPr>
        <w:t>nonlinear solution</w:t>
      </w:r>
      <w:r w:rsidR="00F234F5">
        <w:rPr>
          <w:iCs/>
          <w:color w:val="000000"/>
        </w:rPr>
        <w:t xml:space="preserve"> process</w:t>
      </w:r>
      <w:r w:rsidR="002E34ED">
        <w:rPr>
          <w:color w:val="000000"/>
        </w:rPr>
        <w:t>.</w:t>
      </w:r>
      <w:r w:rsidR="00172297">
        <w:rPr>
          <w:color w:val="000000"/>
        </w:rPr>
        <w:t xml:space="preserve"> </w:t>
      </w:r>
      <w:r w:rsidR="007819EB">
        <w:rPr>
          <w:color w:val="000000"/>
        </w:rPr>
        <w:t xml:space="preserve">Note that two different ramp functions are required for the real and imaginary parts of the wavenumber since </w:t>
      </w:r>
      <w:r w:rsidR="0037219C">
        <w:rPr>
          <w:color w:val="000000"/>
        </w:rPr>
        <w:t xml:space="preserve">their profile below and above </w:t>
      </w:r>
      <w:r w:rsidR="0037219C">
        <w:rPr>
          <w:i/>
          <w:iCs/>
          <w:color w:val="000000"/>
        </w:rPr>
        <w:t>P</w:t>
      </w:r>
      <w:r w:rsidR="0037219C">
        <w:rPr>
          <w:i/>
          <w:iCs/>
          <w:color w:val="000000"/>
          <w:vertAlign w:val="subscript"/>
        </w:rPr>
        <w:t>B</w:t>
      </w:r>
      <w:r w:rsidR="0037219C">
        <w:rPr>
          <w:i/>
          <w:iCs/>
          <w:color w:val="000000"/>
        </w:rPr>
        <w:t xml:space="preserve"> </w:t>
      </w:r>
      <w:r w:rsidR="0037219C">
        <w:rPr>
          <w:color w:val="000000"/>
        </w:rPr>
        <w:t xml:space="preserve">are different, though the same value of </w:t>
      </w:r>
      <w:r w:rsidR="0037219C">
        <w:rPr>
          <w:i/>
          <w:iCs/>
          <w:color w:val="000000"/>
        </w:rPr>
        <w:t xml:space="preserve">m </w:t>
      </w:r>
      <w:r w:rsidR="0037219C">
        <w:rPr>
          <w:color w:val="000000"/>
        </w:rPr>
        <w:t xml:space="preserve">is required for both of them to reach their final corresponding values. </w:t>
      </w:r>
      <w:r w:rsidR="002E34ED">
        <w:rPr>
          <w:color w:val="000000"/>
        </w:rPr>
        <w:t xml:space="preserve"> </w:t>
      </w:r>
      <w:r w:rsidR="008B3AE9">
        <w:rPr>
          <w:color w:val="000000"/>
        </w:rPr>
        <w:t xml:space="preserve">  </w:t>
      </w:r>
    </w:p>
    <w:p w:rsidR="008B3AE9" w:rsidRDefault="009E36BA" w:rsidP="00665D6E">
      <w:pPr>
        <w:ind w:firstLine="720"/>
        <w:jc w:val="center"/>
        <w:rPr>
          <w:color w:val="000000"/>
        </w:rPr>
      </w:pPr>
      <w:r w:rsidRPr="00665D6E">
        <w:rPr>
          <w:noProof/>
          <w:color w:val="000000"/>
          <w:lang w:eastAsia="zh-CN"/>
        </w:rPr>
        <w:drawing>
          <wp:inline distT="0" distB="0" distL="0" distR="0" wp14:anchorId="50ED804D" wp14:editId="425FD9C5">
            <wp:extent cx="3238500" cy="2332781"/>
            <wp:effectExtent l="0" t="0" r="0" b="0"/>
            <wp:docPr id="31" name="Picture 31" descr="\\soton.ac.uk\ude\PersonalFiles\Users\hd1n12\mydocuments\Thesis_HD_4.2\Figure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soton.ac.uk\ude\PersonalFiles\Users\hd1n12\mydocuments\Thesis_HD_4.2\Figure3_8.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241480" cy="2334928"/>
                    </a:xfrm>
                    <a:prstGeom prst="rect">
                      <a:avLst/>
                    </a:prstGeom>
                    <a:noFill/>
                    <a:ln>
                      <a:noFill/>
                    </a:ln>
                  </pic:spPr>
                </pic:pic>
              </a:graphicData>
            </a:graphic>
          </wp:inline>
        </w:drawing>
      </w:r>
    </w:p>
    <w:p w:rsidR="00B1056B" w:rsidRPr="00665D6E" w:rsidRDefault="00B1056B" w:rsidP="00665D6E">
      <w:pPr>
        <w:pStyle w:val="Caption"/>
      </w:pPr>
      <w:bookmarkStart w:id="60" w:name="_Toc374639797"/>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3</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8</w:t>
      </w:r>
      <w:r w:rsidR="002B24AE">
        <w:rPr>
          <w:noProof/>
        </w:rPr>
        <w:fldChar w:fldCharType="end"/>
      </w:r>
      <w:r>
        <w:t>: The ramp function used for updating the real and imaginary par</w:t>
      </w:r>
      <w:r w:rsidR="003D3981">
        <w:t>ts of the</w:t>
      </w:r>
      <w:r>
        <w:t xml:space="preserve"> wavenumber </w:t>
      </w:r>
      <w:r w:rsidR="00E2115F">
        <w:t>from their initial value to their final profile given in Figure 2.5</w:t>
      </w:r>
      <w:r w:rsidR="00A224E7">
        <w:t>.</w:t>
      </w:r>
      <w:bookmarkEnd w:id="60"/>
    </w:p>
    <w:p w:rsidR="002E2E24" w:rsidRDefault="00103B30" w:rsidP="00665D6E">
      <w:pPr>
        <w:ind w:firstLine="720"/>
        <w:rPr>
          <w:color w:val="000000"/>
        </w:rPr>
      </w:pPr>
      <w:r w:rsidRPr="00103B30">
        <w:rPr>
          <w:color w:val="000000"/>
        </w:rPr>
        <w:lastRenderedPageBreak/>
        <w:t>A flow chart for the nonlinear solution procedure is given in Table 3.1.</w:t>
      </w:r>
      <w:r w:rsidR="00F80168">
        <w:rPr>
          <w:color w:val="000000"/>
        </w:rPr>
        <w:t xml:space="preserve"> As mentioned above, the final value of the bubble volume fraction is reached by gradual increments. This can be done in two ways: (i) the number of total steps</w:t>
      </w:r>
      <w:r w:rsidR="002E2E24">
        <w:rPr>
          <w:color w:val="000000"/>
        </w:rPr>
        <w:t xml:space="preserve"> (</w:t>
      </w:r>
      <w:r w:rsidR="002E2E24">
        <w:rPr>
          <w:i/>
          <w:iCs/>
          <w:color w:val="000000"/>
        </w:rPr>
        <w:t>N</w:t>
      </w:r>
      <w:r w:rsidR="002E2E24">
        <w:rPr>
          <w:i/>
          <w:iCs/>
          <w:color w:val="000000"/>
          <w:vertAlign w:val="subscript"/>
        </w:rPr>
        <w:t>s</w:t>
      </w:r>
      <w:r w:rsidR="002E2E24">
        <w:rPr>
          <w:color w:val="000000"/>
        </w:rPr>
        <w:t>)</w:t>
      </w:r>
      <w:r w:rsidR="00F80168">
        <w:rPr>
          <w:color w:val="000000"/>
        </w:rPr>
        <w:t xml:space="preserve"> to reach the final solution can be chosen, i.e. </w:t>
      </w:r>
      <w:r w:rsidR="00F80168">
        <w:rPr>
          <w:i/>
          <w:iCs/>
          <w:color w:val="000000"/>
        </w:rPr>
        <w:t>s=</w:t>
      </w:r>
      <w:r w:rsidR="00F80168">
        <w:rPr>
          <w:color w:val="000000"/>
        </w:rPr>
        <w:t>1, 2, 3</w:t>
      </w:r>
      <w:proofErr w:type="gramStart"/>
      <w:r w:rsidR="00F80168">
        <w:rPr>
          <w:color w:val="000000"/>
        </w:rPr>
        <w:t>, …,</w:t>
      </w:r>
      <w:proofErr w:type="gramEnd"/>
      <w:r w:rsidR="00F80168">
        <w:rPr>
          <w:color w:val="000000"/>
        </w:rPr>
        <w:t xml:space="preserve"> </w:t>
      </w:r>
      <w:r w:rsidR="00F80168">
        <w:rPr>
          <w:i/>
          <w:iCs/>
          <w:color w:val="000000"/>
        </w:rPr>
        <w:t>N</w:t>
      </w:r>
      <w:r w:rsidR="00F80168">
        <w:rPr>
          <w:i/>
          <w:iCs/>
          <w:color w:val="000000"/>
          <w:vertAlign w:val="subscript"/>
        </w:rPr>
        <w:t>s</w:t>
      </w:r>
      <w:r w:rsidR="00F80168">
        <w:rPr>
          <w:color w:val="000000"/>
        </w:rPr>
        <w:t>. In this case, the increments (</w:t>
      </w:r>
      <m:oMath>
        <m:r>
          <w:rPr>
            <w:rFonts w:ascii="Cambria Math" w:hAnsi="Cambria Math"/>
            <w:color w:val="000000"/>
          </w:rPr>
          <m:t>∆β</m:t>
        </m:r>
      </m:oMath>
      <w:r w:rsidR="00F80168">
        <w:rPr>
          <w:color w:val="000000"/>
        </w:rPr>
        <w:t>) of bubble volume fraction</w:t>
      </w:r>
      <w:r w:rsidR="00B4651D">
        <w:rPr>
          <w:color w:val="000000"/>
        </w:rPr>
        <w:t xml:space="preserve"> (β)</w:t>
      </w:r>
      <w:r w:rsidR="00F80168">
        <w:rPr>
          <w:color w:val="000000"/>
        </w:rPr>
        <w:t xml:space="preserve"> would </w:t>
      </w:r>
      <w:proofErr w:type="gramStart"/>
      <w:r w:rsidR="00F80168">
        <w:rPr>
          <w:color w:val="000000"/>
        </w:rPr>
        <w:t xml:space="preserve">be </w:t>
      </w:r>
      <w:proofErr w:type="gramEnd"/>
      <m:oMath>
        <m:r>
          <w:rPr>
            <w:rFonts w:ascii="Cambria Math" w:hAnsi="Cambria Math"/>
            <w:color w:val="000000"/>
          </w:rPr>
          <m:t>∆β=β/</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oMath>
      <w:r w:rsidR="00F80168">
        <w:rPr>
          <w:color w:val="000000"/>
        </w:rPr>
        <w:t xml:space="preserve">, and (ii) </w:t>
      </w:r>
      <w:r w:rsidR="002E2E24">
        <w:rPr>
          <w:color w:val="000000"/>
        </w:rPr>
        <w:t xml:space="preserve">a value of </w:t>
      </w:r>
      <m:oMath>
        <m:r>
          <w:rPr>
            <w:rFonts w:ascii="Cambria Math" w:hAnsi="Cambria Math"/>
            <w:color w:val="000000"/>
          </w:rPr>
          <m:t>∆β</m:t>
        </m:r>
      </m:oMath>
      <w:r w:rsidR="002E2E24">
        <w:rPr>
          <w:color w:val="000000"/>
        </w:rPr>
        <w:t xml:space="preserve"> can be chosen so that the bubble volume fraction at each step (</w:t>
      </w:r>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s</m:t>
            </m:r>
          </m:sub>
        </m:sSub>
      </m:oMath>
      <w:r w:rsidR="002E2E24">
        <w:rPr>
          <w:color w:val="000000"/>
        </w:rPr>
        <w:t xml:space="preserve">) would follow </w:t>
      </w:r>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s</m:t>
            </m:r>
          </m:sub>
        </m:sSub>
        <m:r>
          <w:rPr>
            <w:rFonts w:ascii="Cambria Math" w:hAnsi="Cambria Math"/>
            <w:color w:val="000000"/>
          </w:rPr>
          <m:t>=∆β,2∆β, 3∆β, …, β</m:t>
        </m:r>
      </m:oMath>
      <w:r w:rsidR="002E2E24">
        <w:rPr>
          <w:color w:val="000000"/>
        </w:rPr>
        <w:t>. In each of the choices, one should assure small increments such that drastic changes to the wave profile during the iterations are avoided.</w:t>
      </w:r>
      <w:r w:rsidR="007D1E9E">
        <w:rPr>
          <w:color w:val="000000"/>
        </w:rPr>
        <w:t xml:space="preserve"> </w:t>
      </w:r>
      <w:r w:rsidR="007A6034">
        <w:rPr>
          <w:color w:val="000000"/>
        </w:rPr>
        <w:t>Once the total number of steps (</w:t>
      </w:r>
      <w:r w:rsidR="007A6034">
        <w:rPr>
          <w:i/>
          <w:iCs/>
          <w:color w:val="000000"/>
        </w:rPr>
        <w:t>N</w:t>
      </w:r>
      <w:r w:rsidR="007A6034">
        <w:rPr>
          <w:i/>
          <w:iCs/>
          <w:color w:val="000000"/>
          <w:vertAlign w:val="subscript"/>
        </w:rPr>
        <w:t>s</w:t>
      </w:r>
      <w:r w:rsidR="007A6034">
        <w:rPr>
          <w:color w:val="000000"/>
        </w:rPr>
        <w:t>) (or equivalently</w:t>
      </w:r>
      <m:oMath>
        <m:r>
          <w:rPr>
            <w:rFonts w:ascii="Cambria Math" w:hAnsi="Cambria Math"/>
            <w:color w:val="000000"/>
          </w:rPr>
          <m:t xml:space="preserve"> ∆β</m:t>
        </m:r>
      </m:oMath>
      <w:r w:rsidR="007A6034">
        <w:rPr>
          <w:color w:val="000000"/>
        </w:rPr>
        <w:t xml:space="preserve">) </w:t>
      </w:r>
      <w:r w:rsidR="00CA4768">
        <w:rPr>
          <w:color w:val="000000"/>
        </w:rPr>
        <w:t xml:space="preserve">is chosen, the wavenumber profile at any iteration step </w:t>
      </w:r>
      <w:r w:rsidR="007C108D">
        <w:rPr>
          <w:color w:val="000000"/>
        </w:rPr>
        <w:t>(</w:t>
      </w:r>
      <w:r w:rsidR="00CA4768">
        <w:rPr>
          <w:i/>
          <w:iCs/>
          <w:color w:val="000000"/>
        </w:rPr>
        <w:t>s</w:t>
      </w:r>
      <w:r w:rsidR="000E2BFE" w:rsidRPr="00665D6E">
        <w:rPr>
          <w:color w:val="000000"/>
        </w:rPr>
        <w:t>)</w:t>
      </w:r>
      <w:r w:rsidR="00CA4768">
        <w:rPr>
          <w:i/>
          <w:iCs/>
          <w:color w:val="000000"/>
        </w:rPr>
        <w:t xml:space="preserve"> </w:t>
      </w:r>
      <w:r w:rsidR="00CA4768">
        <w:rPr>
          <w:color w:val="000000"/>
        </w:rPr>
        <w:t xml:space="preserve">is evaluated by a simple interpolation procedure as follows: </w:t>
      </w:r>
      <w:r w:rsidR="007C108D">
        <w:rPr>
          <w:color w:val="000000"/>
        </w:rPr>
        <w:t xml:space="preserve">Let </w:t>
      </w:r>
      <m:oMath>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s</m:t>
            </m:r>
          </m:sup>
        </m:sSubSup>
      </m:oMath>
      <w:r w:rsidR="007C108D">
        <w:rPr>
          <w:i/>
          <w:iCs/>
          <w:color w:val="000000"/>
        </w:rPr>
        <w:t xml:space="preserve"> </w:t>
      </w:r>
      <w:r w:rsidR="007C108D">
        <w:rPr>
          <w:color w:val="000000"/>
        </w:rPr>
        <w:t xml:space="preserve">denote the wavenumber at </w:t>
      </w:r>
      <w:r w:rsidR="003B42AE">
        <w:rPr>
          <w:color w:val="000000"/>
        </w:rPr>
        <w:t xml:space="preserve">the source node </w:t>
      </w:r>
      <w:r w:rsidR="003B42AE">
        <w:rPr>
          <w:i/>
          <w:iCs/>
          <w:color w:val="000000"/>
        </w:rPr>
        <w:t>i</w:t>
      </w:r>
      <w:r w:rsidR="003B42AE">
        <w:rPr>
          <w:color w:val="000000"/>
        </w:rPr>
        <w:t xml:space="preserve">, at the iteration </w:t>
      </w:r>
      <w:r w:rsidR="00941A82">
        <w:rPr>
          <w:color w:val="000000"/>
        </w:rPr>
        <w:t xml:space="preserve">step </w:t>
      </w:r>
      <w:r w:rsidR="00941A82">
        <w:rPr>
          <w:i/>
          <w:iCs/>
          <w:color w:val="000000"/>
        </w:rPr>
        <w:t>s</w:t>
      </w:r>
      <w:r w:rsidR="00941A82">
        <w:rPr>
          <w:color w:val="000000"/>
        </w:rPr>
        <w:t xml:space="preserve">. Then the real part of </w:t>
      </w:r>
      <m:oMath>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s</m:t>
            </m:r>
          </m:sup>
        </m:sSubSup>
      </m:oMath>
      <w:r w:rsidR="007C108D">
        <w:rPr>
          <w:color w:val="000000"/>
        </w:rPr>
        <w:t xml:space="preserve"> </w:t>
      </w:r>
      <w:r w:rsidR="00941A82">
        <w:rPr>
          <w:color w:val="000000"/>
        </w:rPr>
        <w:t>will be given as</w:t>
      </w:r>
    </w:p>
    <w:p w:rsidR="008E5088" w:rsidRDefault="00D84D91" w:rsidP="00665D6E">
      <w:pPr>
        <w:ind w:firstLine="720"/>
        <w:jc w:val="right"/>
        <w:rPr>
          <w:color w:val="000000"/>
        </w:rPr>
      </w:pPr>
      <m:oMath>
        <m:r>
          <w:rPr>
            <w:rFonts w:ascii="Cambria Math" w:hAnsi="Cambria Math"/>
            <w:color w:val="000000"/>
          </w:rPr>
          <m:t>Re</m:t>
        </m:r>
        <m:d>
          <m:dPr>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s</m:t>
                </m:r>
              </m:sup>
            </m:sSubSup>
          </m:e>
        </m:d>
        <m:r>
          <w:rPr>
            <w:rFonts w:ascii="Cambria Math" w:hAnsi="Cambria Math"/>
            <w:color w:val="000000"/>
          </w:rPr>
          <m:t>=Re</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0</m:t>
                </m:r>
              </m:sub>
            </m:sSub>
          </m:e>
        </m:d>
        <m:r>
          <w:rPr>
            <w:rFonts w:ascii="Cambria Math" w:hAnsi="Cambria Math"/>
            <w:color w:val="000000"/>
          </w:rPr>
          <m:t>+(s/</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r>
          <w:rPr>
            <w:rFonts w:ascii="Cambria Math" w:hAnsi="Cambria Math"/>
            <w:color w:val="000000"/>
          </w:rPr>
          <m:t>)</m:t>
        </m:r>
        <m:d>
          <m:dPr>
            <m:ctrlPr>
              <w:rPr>
                <w:rFonts w:ascii="Cambria Math" w:hAnsi="Cambria Math"/>
                <w:i/>
                <w:color w:val="000000"/>
              </w:rPr>
            </m:ctrlPr>
          </m:dPr>
          <m:e>
            <m:r>
              <w:rPr>
                <w:rFonts w:ascii="Cambria Math" w:hAnsi="Cambria Math"/>
                <w:color w:val="000000"/>
              </w:rPr>
              <m:t>Re</m:t>
            </m:r>
            <m:d>
              <m:dPr>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f</m:t>
                    </m:r>
                  </m:sup>
                </m:sSubSup>
              </m:e>
            </m:d>
            <m:r>
              <w:rPr>
                <w:rFonts w:ascii="Cambria Math" w:hAnsi="Cambria Math"/>
                <w:color w:val="000000"/>
              </w:rPr>
              <m:t>-Re</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0</m:t>
                    </m:r>
                  </m:sub>
                </m:sSub>
              </m:e>
            </m:d>
          </m:e>
        </m:d>
      </m:oMath>
      <w:r w:rsidR="001D59DE">
        <w:rPr>
          <w:color w:val="000000"/>
        </w:rPr>
        <w:t xml:space="preserve">  </w:t>
      </w:r>
      <w:r w:rsidR="009F6D57">
        <w:rPr>
          <w:color w:val="000000"/>
        </w:rPr>
        <w:tab/>
      </w:r>
      <w:r w:rsidR="009F6D57">
        <w:rPr>
          <w:color w:val="000000"/>
        </w:rPr>
        <w:tab/>
      </w:r>
      <w:r w:rsidR="009F6D57">
        <w:rPr>
          <w:color w:val="000000"/>
        </w:rPr>
        <w:tab/>
      </w:r>
      <w:r w:rsidR="001D59DE">
        <w:rPr>
          <w:color w:val="000000"/>
        </w:rPr>
        <w:t>(3.57)</w:t>
      </w:r>
    </w:p>
    <w:p w:rsidR="007E3DFC" w:rsidRDefault="007E3DFC" w:rsidP="008E5088">
      <w:pPr>
        <w:rPr>
          <w:color w:val="000000"/>
        </w:rPr>
      </w:pPr>
      <w:proofErr w:type="gramStart"/>
      <w:r>
        <w:rPr>
          <w:color w:val="000000"/>
        </w:rPr>
        <w:t>and</w:t>
      </w:r>
      <w:proofErr w:type="gramEnd"/>
      <w:r>
        <w:rPr>
          <w:color w:val="000000"/>
        </w:rPr>
        <w:t xml:space="preserve"> similarly the imaginary part of  will be given as</w:t>
      </w:r>
    </w:p>
    <w:p w:rsidR="00446DB1" w:rsidRDefault="00814C6C" w:rsidP="00665D6E">
      <w:pPr>
        <w:jc w:val="right"/>
        <w:rPr>
          <w:color w:val="000000"/>
        </w:rPr>
      </w:pPr>
      <m:oMath>
        <m:r>
          <w:rPr>
            <w:rFonts w:ascii="Cambria Math" w:hAnsi="Cambria Math"/>
            <w:color w:val="000000"/>
          </w:rPr>
          <m:t>Im</m:t>
        </m:r>
        <m:d>
          <m:dPr>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s</m:t>
                </m:r>
              </m:sup>
            </m:sSubSup>
          </m:e>
        </m:d>
        <m:r>
          <w:rPr>
            <w:rFonts w:ascii="Cambria Math" w:hAnsi="Cambria Math"/>
            <w:color w:val="000000"/>
          </w:rPr>
          <m:t>=Im</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0</m:t>
                </m:r>
              </m:sub>
            </m:sSub>
          </m:e>
        </m:d>
        <m:r>
          <w:rPr>
            <w:rFonts w:ascii="Cambria Math" w:hAnsi="Cambria Math"/>
            <w:color w:val="000000"/>
          </w:rPr>
          <m:t>+(s/</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r>
          <w:rPr>
            <w:rFonts w:ascii="Cambria Math" w:hAnsi="Cambria Math"/>
            <w:color w:val="000000"/>
          </w:rPr>
          <m:t>)</m:t>
        </m:r>
        <m:d>
          <m:dPr>
            <m:ctrlPr>
              <w:rPr>
                <w:rFonts w:ascii="Cambria Math" w:hAnsi="Cambria Math"/>
                <w:i/>
                <w:color w:val="000000"/>
              </w:rPr>
            </m:ctrlPr>
          </m:dPr>
          <m:e>
            <m:r>
              <w:rPr>
                <w:rFonts w:ascii="Cambria Math" w:hAnsi="Cambria Math"/>
                <w:color w:val="000000"/>
              </w:rPr>
              <m:t>Im</m:t>
            </m:r>
            <m:d>
              <m:dPr>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f</m:t>
                    </m:r>
                  </m:sup>
                </m:sSubSup>
              </m:e>
            </m:d>
            <m:r>
              <w:rPr>
                <w:rFonts w:ascii="Cambria Math" w:hAnsi="Cambria Math"/>
                <w:color w:val="000000"/>
              </w:rPr>
              <m:t>-Im</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0</m:t>
                    </m:r>
                  </m:sub>
                </m:sSub>
              </m:e>
            </m:d>
          </m:e>
        </m:d>
      </m:oMath>
      <w:r w:rsidR="009F6D57">
        <w:rPr>
          <w:color w:val="000000"/>
        </w:rPr>
        <w:t xml:space="preserve"> </w:t>
      </w:r>
      <w:r w:rsidR="009F6D57">
        <w:rPr>
          <w:color w:val="000000"/>
        </w:rPr>
        <w:tab/>
      </w:r>
      <w:r w:rsidR="009F6D57">
        <w:rPr>
          <w:color w:val="000000"/>
        </w:rPr>
        <w:tab/>
      </w:r>
      <w:r w:rsidR="009F6D57">
        <w:rPr>
          <w:color w:val="000000"/>
        </w:rPr>
        <w:tab/>
        <w:t>(3.58)</w:t>
      </w:r>
    </w:p>
    <w:p w:rsidR="001B1A54" w:rsidRPr="00C34700" w:rsidRDefault="001B1A54" w:rsidP="001B1A54">
      <w:pPr>
        <w:rPr>
          <w:color w:val="000000"/>
        </w:rPr>
      </w:pPr>
      <w:r>
        <w:rPr>
          <w:color w:val="000000"/>
        </w:rPr>
        <w:t>In above equations,</w:t>
      </w:r>
      <w:r w:rsidR="00660FD4">
        <w:rPr>
          <w:color w:val="000000"/>
        </w:rPr>
        <w:t xml:space="preserve"> </w:t>
      </w: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0</m:t>
            </m:r>
          </m:sub>
        </m:sSub>
      </m:oMath>
      <w:r>
        <w:rPr>
          <w:color w:val="000000"/>
        </w:rPr>
        <w:t xml:space="preserve"> is the wavenumber in the pure liquid (the imaginary part of which is zero) and </w:t>
      </w:r>
      <m:oMath>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f</m:t>
            </m:r>
          </m:sup>
        </m:sSubSup>
      </m:oMath>
      <w:r>
        <w:rPr>
          <w:color w:val="000000"/>
        </w:rPr>
        <w:t xml:space="preserve"> is the wavenumber at the source node </w:t>
      </w:r>
      <w:r>
        <w:rPr>
          <w:i/>
          <w:iCs/>
          <w:color w:val="000000"/>
        </w:rPr>
        <w:t xml:space="preserve">i </w:t>
      </w:r>
      <w:r>
        <w:rPr>
          <w:color w:val="000000"/>
        </w:rPr>
        <w:t xml:space="preserve">evaluated for the final value of the bubble volume fraction, </w:t>
      </w:r>
      <w:r w:rsidR="006676E7">
        <w:rPr>
          <w:color w:val="000000"/>
        </w:rPr>
        <w:t>β</w:t>
      </w:r>
      <w:r w:rsidR="009D68C7">
        <w:rPr>
          <w:color w:val="000000"/>
        </w:rPr>
        <w:t xml:space="preserve">, </w:t>
      </w:r>
      <w:r w:rsidR="00F64CA0">
        <w:rPr>
          <w:color w:val="000000"/>
        </w:rPr>
        <w:t xml:space="preserve">the real and imaginary parts of </w:t>
      </w:r>
      <w:r w:rsidR="009D68C7">
        <w:rPr>
          <w:color w:val="000000"/>
        </w:rPr>
        <w:t xml:space="preserve">which </w:t>
      </w:r>
      <w:r w:rsidR="00F64CA0">
        <w:rPr>
          <w:color w:val="000000"/>
        </w:rPr>
        <w:t>are</w:t>
      </w:r>
      <w:r w:rsidR="009D68C7">
        <w:rPr>
          <w:color w:val="000000"/>
        </w:rPr>
        <w:t xml:space="preserve"> essentially obtained from Figure 2.5</w:t>
      </w:r>
      <w:r>
        <w:rPr>
          <w:color w:val="000000"/>
        </w:rPr>
        <w:t>.</w:t>
      </w:r>
      <w:r w:rsidR="00BC6D22">
        <w:rPr>
          <w:color w:val="000000"/>
        </w:rPr>
        <w:t xml:space="preserve"> One should note that, due to the interpolation </w:t>
      </w:r>
      <w:r w:rsidR="00BC6D22">
        <w:rPr>
          <w:color w:val="000000"/>
        </w:rPr>
        <w:lastRenderedPageBreak/>
        <w:t xml:space="preserve">procedure mentioned above, </w:t>
      </w:r>
      <w:r w:rsidR="00C34700">
        <w:rPr>
          <w:color w:val="000000"/>
        </w:rPr>
        <w:t>the intermediate values</w:t>
      </w:r>
      <w:proofErr w:type="gramStart"/>
      <w:r w:rsidR="00C34700">
        <w:rPr>
          <w:color w:val="000000"/>
        </w:rPr>
        <w:t xml:space="preserve">, </w:t>
      </w:r>
      <w:proofErr w:type="gramEnd"/>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s</m:t>
            </m:r>
          </m:sub>
        </m:sSub>
      </m:oMath>
      <w:r w:rsidR="00C34700">
        <w:rPr>
          <w:color w:val="000000"/>
        </w:rPr>
        <w:t xml:space="preserve">, of the bubble volume fraction are not necessarily physical values, i.e. the evaluated wavenumber profile </w:t>
      </w:r>
      <m:oMath>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s</m:t>
            </m:r>
          </m:sup>
        </m:sSubSup>
      </m:oMath>
      <w:r w:rsidR="00C34700">
        <w:rPr>
          <w:color w:val="000000"/>
        </w:rPr>
        <w:t xml:space="preserve"> for given values of </w:t>
      </w:r>
      <w:r w:rsidR="00C34700">
        <w:rPr>
          <w:i/>
          <w:iCs/>
          <w:color w:val="000000"/>
        </w:rPr>
        <w:t>s=</w:t>
      </w:r>
      <w:r w:rsidR="00C34700">
        <w:rPr>
          <w:color w:val="000000"/>
        </w:rPr>
        <w:t xml:space="preserve">1, </w:t>
      </w:r>
      <w:r w:rsidR="00C34700">
        <w:rPr>
          <w:i/>
          <w:iCs/>
          <w:color w:val="000000"/>
        </w:rPr>
        <w:t>N</w:t>
      </w:r>
      <w:r w:rsidR="00C34700">
        <w:rPr>
          <w:i/>
          <w:iCs/>
          <w:color w:val="000000"/>
          <w:vertAlign w:val="subscript"/>
        </w:rPr>
        <w:t>s</w:t>
      </w:r>
      <w:r w:rsidR="00C34700">
        <w:rPr>
          <w:i/>
          <w:iCs/>
          <w:color w:val="000000"/>
        </w:rPr>
        <w:t>=</w:t>
      </w:r>
      <w:r w:rsidR="00C34700">
        <w:rPr>
          <w:color w:val="000000"/>
        </w:rPr>
        <w:t xml:space="preserve">100 and β=%0.01 would not necessarily be equal to the wavenumber profile </w:t>
      </w:r>
      <m:oMath>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f</m:t>
            </m:r>
          </m:sup>
        </m:sSubSup>
      </m:oMath>
      <w:r w:rsidR="00C34700">
        <w:rPr>
          <w:color w:val="000000"/>
        </w:rPr>
        <w:t xml:space="preserve"> evaluated for β=%0.01/100=%0.0001.</w:t>
      </w:r>
    </w:p>
    <w:p w:rsidR="00946E9B" w:rsidRDefault="002179BD" w:rsidP="0040647C">
      <w:pPr>
        <w:rPr>
          <w:color w:val="000000"/>
        </w:rPr>
      </w:pPr>
      <w:r>
        <w:rPr>
          <w:color w:val="000000"/>
        </w:rPr>
        <w:tab/>
      </w:r>
      <w:r w:rsidR="008A0560">
        <w:rPr>
          <w:color w:val="000000"/>
        </w:rPr>
        <w:t>Some</w:t>
      </w:r>
      <w:r>
        <w:rPr>
          <w:color w:val="000000"/>
        </w:rPr>
        <w:t xml:space="preserve"> details regarding the algorithm given in Table 3.1 will be </w:t>
      </w:r>
      <w:r w:rsidR="008A0560">
        <w:rPr>
          <w:color w:val="000000"/>
        </w:rPr>
        <w:t>given as follows</w:t>
      </w:r>
      <w:r w:rsidR="000A7C25">
        <w:rPr>
          <w:color w:val="000000"/>
        </w:rPr>
        <w:t>:</w:t>
      </w:r>
      <w:r>
        <w:rPr>
          <w:color w:val="000000"/>
        </w:rPr>
        <w:t xml:space="preserve"> </w:t>
      </w:r>
    </w:p>
    <w:p w:rsidR="00946E9B" w:rsidRPr="0022035E" w:rsidRDefault="00127CD0" w:rsidP="00665D6E">
      <w:pPr>
        <w:ind w:firstLine="720"/>
        <w:rPr>
          <w:color w:val="000000"/>
        </w:rPr>
      </w:pPr>
      <w:r>
        <w:rPr>
          <w:color w:val="000000"/>
        </w:rPr>
        <w:t xml:space="preserve">First, the general approach to the </w:t>
      </w:r>
      <w:r w:rsidR="00B80572">
        <w:rPr>
          <w:color w:val="000000"/>
        </w:rPr>
        <w:t>iterations</w:t>
      </w:r>
      <w:r>
        <w:rPr>
          <w:color w:val="000000"/>
        </w:rPr>
        <w:t xml:space="preserve"> should be </w:t>
      </w:r>
      <w:r w:rsidR="008A0560">
        <w:rPr>
          <w:color w:val="000000"/>
        </w:rPr>
        <w:t>explained</w:t>
      </w:r>
      <w:r>
        <w:rPr>
          <w:color w:val="000000"/>
        </w:rPr>
        <w:t>. As mentioned above,</w:t>
      </w:r>
      <w:r w:rsidR="000A7C25">
        <w:rPr>
          <w:color w:val="000000"/>
        </w:rPr>
        <w:t xml:space="preserve"> the solution in the pure liquid case is obtained. This </w:t>
      </w:r>
      <w:r w:rsidR="004568C6">
        <w:rPr>
          <w:color w:val="000000"/>
        </w:rPr>
        <w:t>first solution</w:t>
      </w:r>
      <w:r w:rsidR="000A7C25">
        <w:rPr>
          <w:color w:val="000000"/>
        </w:rPr>
        <w:t xml:space="preserve"> and the first update to the wavenumber can be regarded as the operation in line 1. </w:t>
      </w:r>
      <w:r w:rsidR="001C08A3">
        <w:rPr>
          <w:color w:val="000000"/>
        </w:rPr>
        <w:t xml:space="preserve">Starting from </w:t>
      </w:r>
      <w:r w:rsidR="001C08A3">
        <w:rPr>
          <w:i/>
          <w:iCs/>
          <w:color w:val="000000"/>
        </w:rPr>
        <w:t>s=</w:t>
      </w:r>
      <w:r w:rsidR="001C08A3">
        <w:rPr>
          <w:color w:val="000000"/>
        </w:rPr>
        <w:t xml:space="preserve">1, the </w:t>
      </w:r>
      <w:r w:rsidR="00862370">
        <w:rPr>
          <w:color w:val="000000"/>
        </w:rPr>
        <w:t>solution</w:t>
      </w:r>
      <w:r w:rsidR="001C08A3">
        <w:rPr>
          <w:color w:val="000000"/>
        </w:rPr>
        <w:t xml:space="preserve"> at each step </w:t>
      </w:r>
      <w:r w:rsidR="001C08A3">
        <w:rPr>
          <w:i/>
          <w:iCs/>
          <w:color w:val="000000"/>
        </w:rPr>
        <w:t xml:space="preserve">s </w:t>
      </w:r>
      <w:r w:rsidR="001C08A3">
        <w:rPr>
          <w:color w:val="000000"/>
        </w:rPr>
        <w:t xml:space="preserve">(and equivalently for each value </w:t>
      </w:r>
      <w:proofErr w:type="gramStart"/>
      <w:r w:rsidR="001C08A3">
        <w:rPr>
          <w:color w:val="000000"/>
        </w:rPr>
        <w:t xml:space="preserve">of </w:t>
      </w:r>
      <w:proofErr w:type="gramEnd"/>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s</m:t>
            </m:r>
          </m:sub>
        </m:sSub>
      </m:oMath>
      <w:r w:rsidR="001C08A3">
        <w:rPr>
          <w:color w:val="000000"/>
        </w:rPr>
        <w:t>)</w:t>
      </w:r>
      <w:r w:rsidR="00E21B48">
        <w:rPr>
          <w:color w:val="000000"/>
        </w:rPr>
        <w:t xml:space="preserve"> requires a number of inner iterations (NI) to converge to a</w:t>
      </w:r>
      <w:r w:rsidR="009554AE">
        <w:rPr>
          <w:color w:val="000000"/>
        </w:rPr>
        <w:t>n acceptable</w:t>
      </w:r>
      <w:r w:rsidR="00E21B48">
        <w:rPr>
          <w:color w:val="000000"/>
        </w:rPr>
        <w:t xml:space="preserve"> solution</w:t>
      </w:r>
      <w:r w:rsidR="00862370">
        <w:rPr>
          <w:color w:val="000000"/>
        </w:rPr>
        <w:t xml:space="preserve"> </w:t>
      </w:r>
      <m:oMath>
        <m:sSup>
          <m:sSupPr>
            <m:ctrlPr>
              <w:rPr>
                <w:rFonts w:ascii="Cambria Math" w:hAnsi="Cambria Math"/>
                <w:i/>
                <w:color w:val="000000"/>
              </w:rPr>
            </m:ctrlPr>
          </m:sSupPr>
          <m:e>
            <m:r>
              <w:rPr>
                <w:rFonts w:ascii="Cambria Math" w:hAnsi="Cambria Math"/>
                <w:color w:val="000000"/>
              </w:rPr>
              <m:t>|P|</m:t>
            </m:r>
          </m:e>
          <m:sup>
            <m:r>
              <w:rPr>
                <w:rFonts w:ascii="Cambria Math" w:hAnsi="Cambria Math"/>
                <w:color w:val="000000"/>
              </w:rPr>
              <m:t>s</m:t>
            </m:r>
          </m:sup>
        </m:sSup>
      </m:oMath>
      <w:r w:rsidR="00500DF2">
        <w:rPr>
          <w:color w:val="000000"/>
        </w:rPr>
        <w:t xml:space="preserve">, i.e. </w:t>
      </w:r>
      <w:r w:rsidR="00500DF2">
        <w:rPr>
          <w:i/>
          <w:iCs/>
          <w:color w:val="000000"/>
        </w:rPr>
        <w:t>j=</w:t>
      </w:r>
      <w:r w:rsidR="00500DF2">
        <w:rPr>
          <w:color w:val="000000"/>
        </w:rPr>
        <w:t xml:space="preserve">1, 2,…, </w:t>
      </w:r>
      <w:r w:rsidR="00500DF2" w:rsidRPr="00665D6E">
        <w:rPr>
          <w:i/>
          <w:iCs/>
          <w:color w:val="000000"/>
        </w:rPr>
        <w:t>NI</w:t>
      </w:r>
      <w:r w:rsidR="009554AE">
        <w:rPr>
          <w:color w:val="000000"/>
        </w:rPr>
        <w:t>;</w:t>
      </w:r>
      <w:r w:rsidR="009554AE">
        <w:rPr>
          <w:i/>
          <w:iCs/>
          <w:color w:val="000000"/>
        </w:rPr>
        <w:t xml:space="preserve"> </w:t>
      </w:r>
      <w:r w:rsidR="009554AE">
        <w:rPr>
          <w:color w:val="000000"/>
        </w:rPr>
        <w:t xml:space="preserve">each of these can be called as </w:t>
      </w:r>
      <m:oMath>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j</m:t>
            </m:r>
          </m:sub>
          <m:sup>
            <m:r>
              <w:rPr>
                <w:rFonts w:ascii="Cambria Math" w:hAnsi="Cambria Math"/>
                <w:color w:val="000000"/>
              </w:rPr>
              <m:t>s</m:t>
            </m:r>
          </m:sup>
        </m:sSubSup>
      </m:oMath>
      <w:r w:rsidR="00E21B48">
        <w:rPr>
          <w:color w:val="000000"/>
        </w:rPr>
        <w:t xml:space="preserve">. </w:t>
      </w:r>
      <w:r w:rsidR="0040647C">
        <w:rPr>
          <w:color w:val="000000"/>
        </w:rPr>
        <w:t xml:space="preserve">Therefore, the overall algorithm essentially consists of two </w:t>
      </w:r>
      <w:r w:rsidR="0040647C">
        <w:rPr>
          <w:i/>
          <w:iCs/>
          <w:color w:val="000000"/>
        </w:rPr>
        <w:t xml:space="preserve">do while </w:t>
      </w:r>
      <w:r w:rsidR="0040647C">
        <w:rPr>
          <w:color w:val="000000"/>
        </w:rPr>
        <w:t xml:space="preserve">loops where the outer loop runs over the </w:t>
      </w:r>
      <w:proofErr w:type="spellStart"/>
      <w:r w:rsidR="0040647C">
        <w:rPr>
          <w:color w:val="000000"/>
        </w:rPr>
        <w:t>indice</w:t>
      </w:r>
      <w:proofErr w:type="spellEnd"/>
      <w:r w:rsidR="0040647C">
        <w:rPr>
          <w:color w:val="000000"/>
        </w:rPr>
        <w:t xml:space="preserve"> </w:t>
      </w:r>
      <w:r w:rsidR="0040647C">
        <w:rPr>
          <w:i/>
          <w:iCs/>
          <w:color w:val="000000"/>
        </w:rPr>
        <w:t xml:space="preserve">s </w:t>
      </w:r>
      <w:r w:rsidR="0040647C">
        <w:rPr>
          <w:color w:val="000000"/>
        </w:rPr>
        <w:t xml:space="preserve">and the inner loop runs over the </w:t>
      </w:r>
      <w:proofErr w:type="spellStart"/>
      <w:r w:rsidR="0040647C">
        <w:rPr>
          <w:color w:val="000000"/>
        </w:rPr>
        <w:t>indice</w:t>
      </w:r>
      <w:proofErr w:type="spellEnd"/>
      <w:r w:rsidR="0040647C">
        <w:rPr>
          <w:color w:val="000000"/>
        </w:rPr>
        <w:t xml:space="preserve"> </w:t>
      </w:r>
      <w:r w:rsidR="0040647C">
        <w:rPr>
          <w:i/>
          <w:iCs/>
          <w:color w:val="000000"/>
        </w:rPr>
        <w:t>j</w:t>
      </w:r>
      <w:r w:rsidR="0040647C">
        <w:rPr>
          <w:color w:val="000000"/>
        </w:rPr>
        <w:t xml:space="preserve">. </w:t>
      </w:r>
      <w:r w:rsidR="00F17A2C">
        <w:rPr>
          <w:color w:val="000000"/>
        </w:rPr>
        <w:t>The</w:t>
      </w:r>
      <w:r w:rsidR="00847C76">
        <w:rPr>
          <w:color w:val="000000"/>
        </w:rPr>
        <w:t xml:space="preserve"> convergence </w:t>
      </w:r>
      <w:r w:rsidR="0040647C">
        <w:rPr>
          <w:color w:val="000000"/>
        </w:rPr>
        <w:t xml:space="preserve">of the </w:t>
      </w:r>
      <w:r w:rsidR="0040647C">
        <w:rPr>
          <w:i/>
          <w:iCs/>
          <w:color w:val="000000"/>
        </w:rPr>
        <w:t xml:space="preserve">j-loop </w:t>
      </w:r>
      <w:r w:rsidR="00B25C10">
        <w:rPr>
          <w:color w:val="000000"/>
        </w:rPr>
        <w:t>at</w:t>
      </w:r>
      <w:r w:rsidR="00F17A2C">
        <w:rPr>
          <w:color w:val="000000"/>
        </w:rPr>
        <w:t xml:space="preserve"> each step </w:t>
      </w:r>
      <w:r w:rsidR="00B25C10">
        <w:rPr>
          <w:i/>
          <w:iCs/>
          <w:color w:val="000000"/>
        </w:rPr>
        <w:t xml:space="preserve">s </w:t>
      </w:r>
      <w:r w:rsidR="00847C76">
        <w:rPr>
          <w:color w:val="000000"/>
        </w:rPr>
        <w:t xml:space="preserve">is checked with an </w:t>
      </w:r>
      <w:r w:rsidR="00847C76">
        <w:rPr>
          <w:i/>
          <w:iCs/>
          <w:color w:val="000000"/>
        </w:rPr>
        <w:t xml:space="preserve">if </w:t>
      </w:r>
      <w:r w:rsidR="00847C76">
        <w:rPr>
          <w:color w:val="000000"/>
        </w:rPr>
        <w:t xml:space="preserve">statement by computing the RMS error of the solution </w:t>
      </w:r>
      <w:r w:rsidR="00500DF2">
        <w:rPr>
          <w:color w:val="000000"/>
        </w:rPr>
        <w:t xml:space="preserve">at the </w:t>
      </w:r>
      <w:proofErr w:type="spellStart"/>
      <w:r w:rsidR="00500DF2" w:rsidRPr="00665D6E">
        <w:rPr>
          <w:i/>
          <w:iCs/>
          <w:color w:val="000000"/>
        </w:rPr>
        <w:t>j</w:t>
      </w:r>
      <w:r w:rsidR="00500DF2">
        <w:rPr>
          <w:color w:val="000000"/>
          <w:vertAlign w:val="superscript"/>
        </w:rPr>
        <w:t>th</w:t>
      </w:r>
      <w:proofErr w:type="spellEnd"/>
      <w:r w:rsidR="00500DF2">
        <w:rPr>
          <w:color w:val="000000"/>
          <w:vertAlign w:val="superscript"/>
        </w:rPr>
        <w:t xml:space="preserve"> </w:t>
      </w:r>
      <w:r w:rsidR="00500DF2">
        <w:rPr>
          <w:color w:val="000000"/>
        </w:rPr>
        <w:t xml:space="preserve">iteration </w:t>
      </w:r>
      <w:r w:rsidR="00847C76">
        <w:rPr>
          <w:color w:val="000000"/>
        </w:rPr>
        <w:t>with respect to solution</w:t>
      </w:r>
      <w:r w:rsidR="00F17A2C">
        <w:rPr>
          <w:color w:val="000000"/>
        </w:rPr>
        <w:t xml:space="preserve"> at the (</w:t>
      </w:r>
      <w:r w:rsidR="00F17A2C" w:rsidRPr="00665D6E">
        <w:rPr>
          <w:i/>
          <w:iCs/>
          <w:color w:val="000000"/>
        </w:rPr>
        <w:t>j</w:t>
      </w:r>
      <w:r w:rsidR="00F17A2C">
        <w:rPr>
          <w:color w:val="000000"/>
        </w:rPr>
        <w:t>-1</w:t>
      </w:r>
      <w:proofErr w:type="gramStart"/>
      <w:r w:rsidR="00F17A2C">
        <w:rPr>
          <w:color w:val="000000"/>
        </w:rPr>
        <w:t>)</w:t>
      </w:r>
      <w:proofErr w:type="spellStart"/>
      <w:r w:rsidR="00F17A2C">
        <w:rPr>
          <w:color w:val="000000"/>
          <w:vertAlign w:val="superscript"/>
        </w:rPr>
        <w:t>th</w:t>
      </w:r>
      <w:proofErr w:type="spellEnd"/>
      <w:proofErr w:type="gramEnd"/>
      <w:r w:rsidR="00F17A2C">
        <w:rPr>
          <w:color w:val="000000"/>
          <w:vertAlign w:val="superscript"/>
        </w:rPr>
        <w:t xml:space="preserve"> </w:t>
      </w:r>
      <w:r w:rsidR="00F17A2C">
        <w:rPr>
          <w:color w:val="000000"/>
        </w:rPr>
        <w:t xml:space="preserve">iteration. </w:t>
      </w:r>
      <w:r w:rsidR="003A7F20">
        <w:rPr>
          <w:color w:val="000000"/>
        </w:rPr>
        <w:t>This is given in the lines 15-19.</w:t>
      </w:r>
      <w:r>
        <w:rPr>
          <w:color w:val="000000"/>
        </w:rPr>
        <w:t xml:space="preserve"> </w:t>
      </w:r>
      <w:r w:rsidR="009669EA">
        <w:rPr>
          <w:color w:val="000000"/>
        </w:rPr>
        <w:t>Note that the total number of inner iterations</w:t>
      </w:r>
      <w:r w:rsidR="00847C76">
        <w:rPr>
          <w:color w:val="000000"/>
        </w:rPr>
        <w:t xml:space="preserve"> </w:t>
      </w:r>
      <w:r w:rsidR="009669EA">
        <w:rPr>
          <w:color w:val="000000"/>
        </w:rPr>
        <w:t>(</w:t>
      </w:r>
      <w:r w:rsidR="009669EA" w:rsidRPr="00665D6E">
        <w:rPr>
          <w:i/>
          <w:iCs/>
          <w:color w:val="000000"/>
        </w:rPr>
        <w:t>NI</w:t>
      </w:r>
      <w:r w:rsidR="009669EA">
        <w:rPr>
          <w:color w:val="000000"/>
        </w:rPr>
        <w:t xml:space="preserve">) within the </w:t>
      </w:r>
      <w:r w:rsidR="009669EA">
        <w:rPr>
          <w:i/>
          <w:iCs/>
          <w:color w:val="000000"/>
        </w:rPr>
        <w:t xml:space="preserve">j-loop </w:t>
      </w:r>
      <w:r w:rsidR="009669EA">
        <w:rPr>
          <w:color w:val="000000"/>
        </w:rPr>
        <w:t xml:space="preserve">is a priori unknown. </w:t>
      </w:r>
      <w:r w:rsidR="0022035E">
        <w:rPr>
          <w:color w:val="000000"/>
        </w:rPr>
        <w:t xml:space="preserve">However, as it will be exemplified in the results section, </w:t>
      </w:r>
      <w:r w:rsidR="0022035E">
        <w:rPr>
          <w:i/>
          <w:iCs/>
          <w:color w:val="000000"/>
        </w:rPr>
        <w:t xml:space="preserve">NI </w:t>
      </w:r>
      <w:r w:rsidR="0022035E">
        <w:rPr>
          <w:color w:val="000000"/>
        </w:rPr>
        <w:t xml:space="preserve">tends to increase significantly towards the later stages of the solution, i.e. when </w:t>
      </w:r>
      <w:r w:rsidR="0022035E" w:rsidRPr="00665D6E">
        <w:rPr>
          <w:i/>
          <w:iCs/>
          <w:color w:val="000000"/>
        </w:rPr>
        <w:t>s</w:t>
      </w:r>
      <w:r w:rsidR="0022035E">
        <w:rPr>
          <w:i/>
          <w:iCs/>
          <w:color w:val="000000"/>
        </w:rPr>
        <w:t xml:space="preserve"> </w:t>
      </w:r>
      <w:r w:rsidR="0022035E">
        <w:rPr>
          <w:color w:val="000000"/>
        </w:rPr>
        <w:t xml:space="preserve">tends to approach </w:t>
      </w:r>
      <w:r w:rsidR="0022035E">
        <w:rPr>
          <w:i/>
          <w:iCs/>
          <w:color w:val="000000"/>
        </w:rPr>
        <w:t>N</w:t>
      </w:r>
      <w:r w:rsidR="0022035E">
        <w:rPr>
          <w:i/>
          <w:iCs/>
          <w:color w:val="000000"/>
          <w:vertAlign w:val="subscript"/>
        </w:rPr>
        <w:t>s</w:t>
      </w:r>
      <w:r w:rsidR="0022035E">
        <w:rPr>
          <w:color w:val="000000"/>
        </w:rPr>
        <w:t>.</w:t>
      </w:r>
    </w:p>
    <w:p w:rsidR="00446DB1" w:rsidRPr="00847C76" w:rsidRDefault="00946E9B" w:rsidP="00665D6E">
      <w:pPr>
        <w:ind w:firstLine="720"/>
        <w:rPr>
          <w:color w:val="000000"/>
        </w:rPr>
      </w:pPr>
      <w:r>
        <w:rPr>
          <w:color w:val="000000"/>
        </w:rPr>
        <w:lastRenderedPageBreak/>
        <w:t xml:space="preserve">Secondly, the </w:t>
      </w:r>
      <w:r w:rsidRPr="00665D6E">
        <w:rPr>
          <w:i/>
          <w:iCs/>
          <w:color w:val="000000"/>
        </w:rPr>
        <w:t>stability</w:t>
      </w:r>
      <w:r>
        <w:rPr>
          <w:color w:val="000000"/>
        </w:rPr>
        <w:t xml:space="preserve"> issue should be addressed. </w:t>
      </w:r>
      <w:r w:rsidR="00661621">
        <w:rPr>
          <w:color w:val="000000"/>
        </w:rPr>
        <w:t xml:space="preserve">As mentioned above, the later stages of the solution are more cumbersome, one of the reasons being the increase in </w:t>
      </w:r>
      <w:proofErr w:type="gramStart"/>
      <w:r w:rsidR="00661621">
        <w:rPr>
          <w:color w:val="000000"/>
        </w:rPr>
        <w:t xml:space="preserve">the </w:t>
      </w:r>
      <w:proofErr w:type="gramEnd"/>
      <m:oMath>
        <m:sSubSup>
          <m:sSubSupPr>
            <m:ctrlPr>
              <w:rPr>
                <w:rFonts w:ascii="Cambria Math" w:hAnsi="Cambria Math"/>
                <w:i/>
                <w:color w:val="000000"/>
              </w:rPr>
            </m:ctrlPr>
          </m:sSubSupPr>
          <m:e>
            <m:r>
              <w:rPr>
                <w:rFonts w:ascii="Cambria Math" w:hAnsi="Cambria Math"/>
                <w:color w:val="000000"/>
              </w:rPr>
              <m:t>k</m:t>
            </m:r>
          </m:e>
          <m:sub>
            <m:r>
              <w:rPr>
                <w:rFonts w:ascii="Cambria Math" w:hAnsi="Cambria Math"/>
                <w:color w:val="000000"/>
              </w:rPr>
              <m:t>i</m:t>
            </m:r>
          </m:sub>
          <m:sup>
            <m:r>
              <w:rPr>
                <w:rFonts w:ascii="Cambria Math" w:hAnsi="Cambria Math"/>
                <w:color w:val="000000"/>
              </w:rPr>
              <m:t>s</m:t>
            </m:r>
          </m:sup>
        </m:sSubSup>
      </m:oMath>
      <w:r w:rsidR="009554AE">
        <w:rPr>
          <w:color w:val="000000"/>
        </w:rPr>
        <w:t>. Typically, given a value</w:t>
      </w:r>
      <w:r w:rsidR="009F1D49">
        <w:rPr>
          <w:color w:val="000000"/>
        </w:rPr>
        <w:t xml:space="preserve"> </w:t>
      </w:r>
      <w:proofErr w:type="gramStart"/>
      <w:r w:rsidR="009F1D49">
        <w:rPr>
          <w:color w:val="000000"/>
        </w:rPr>
        <w:t xml:space="preserve">of </w:t>
      </w:r>
      <w:proofErr w:type="gramEnd"/>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s</m:t>
            </m:r>
          </m:sub>
        </m:sSub>
      </m:oMath>
      <w:r w:rsidR="00276BE3">
        <w:rPr>
          <w:color w:val="000000"/>
        </w:rPr>
        <w:t>,</w:t>
      </w:r>
      <w:r w:rsidR="009554AE">
        <w:rPr>
          <w:color w:val="000000"/>
        </w:rPr>
        <w:t xml:space="preserve"> drastic jumps with the pressure wave profile, </w:t>
      </w:r>
      <m:oMath>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j</m:t>
            </m:r>
          </m:sub>
          <m:sup>
            <m:r>
              <w:rPr>
                <w:rFonts w:ascii="Cambria Math" w:hAnsi="Cambria Math"/>
                <w:color w:val="000000"/>
              </w:rPr>
              <m:t>s</m:t>
            </m:r>
          </m:sup>
        </m:sSubSup>
      </m:oMath>
      <w:r w:rsidR="009554AE">
        <w:rPr>
          <w:color w:val="000000"/>
        </w:rPr>
        <w:t xml:space="preserve">, </w:t>
      </w:r>
      <w:r w:rsidR="00A532F2">
        <w:rPr>
          <w:color w:val="000000"/>
        </w:rPr>
        <w:t>are observed which may require a few hundred inner iterations (</w:t>
      </w:r>
      <w:r w:rsidR="00A532F2">
        <w:rPr>
          <w:i/>
          <w:iCs/>
          <w:color w:val="000000"/>
        </w:rPr>
        <w:t>NI</w:t>
      </w:r>
      <w:r w:rsidR="00A532F2">
        <w:rPr>
          <w:color w:val="000000"/>
        </w:rPr>
        <w:t xml:space="preserve">) </w:t>
      </w:r>
      <w:r w:rsidR="005A6A4B">
        <w:rPr>
          <w:color w:val="000000"/>
        </w:rPr>
        <w:t>without obtaining a RMS error within the specified tolerance</w:t>
      </w:r>
      <w:r w:rsidR="00D638A0">
        <w:rPr>
          <w:color w:val="000000"/>
        </w:rPr>
        <w:t xml:space="preserve"> value</w:t>
      </w:r>
      <w:r w:rsidR="005A6A4B">
        <w:rPr>
          <w:color w:val="000000"/>
        </w:rPr>
        <w:t xml:space="preserve">. </w:t>
      </w:r>
      <w:r w:rsidR="00687B16">
        <w:rPr>
          <w:color w:val="000000"/>
        </w:rPr>
        <w:t>In order to avoid such unstable behaviour of the solution, an under-relaxation procedure is applied which are given by the lines 6-7 of Table 3.1. According to this, the relative error, at each source node, with respect to the previous iteration step is measured. If the maximum relative error within the solution domain exceeds the prescribed tolerance value, the under-relaxation is applied as in line 7.</w:t>
      </w:r>
      <w:r w:rsidR="007A5F99">
        <w:rPr>
          <w:color w:val="000000"/>
        </w:rPr>
        <w:t xml:space="preserve"> In the computations in this thesis, a maximum relative error of %3 is allowed.</w:t>
      </w:r>
      <w:r w:rsidR="00687B16">
        <w:rPr>
          <w:color w:val="000000"/>
        </w:rPr>
        <w:t xml:space="preserve">  </w:t>
      </w:r>
      <w:r w:rsidR="009554AE">
        <w:rPr>
          <w:color w:val="000000"/>
        </w:rPr>
        <w:t xml:space="preserve">  </w:t>
      </w:r>
    </w:p>
    <w:p w:rsidR="00F73A01" w:rsidRPr="00665D6E" w:rsidRDefault="00C854D7" w:rsidP="00665D6E">
      <w:pPr>
        <w:ind w:firstLine="720"/>
        <w:rPr>
          <w:color w:val="000000"/>
        </w:rPr>
      </w:pPr>
      <w:r>
        <w:rPr>
          <w:color w:val="000000"/>
        </w:rPr>
        <w:t xml:space="preserve">Finally, the repetitive oscillations of the solution should be addressed. Regardless of the stability and under-relaxation procedures mentioned above, the nonlinear solution suffers from the repetitive oscillations at certain stages. That is, given a value </w:t>
      </w:r>
      <w:proofErr w:type="gramStart"/>
      <w:r>
        <w:rPr>
          <w:color w:val="000000"/>
        </w:rPr>
        <w:t xml:space="preserve">of </w:t>
      </w:r>
      <w:proofErr w:type="gramEnd"/>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s</m:t>
            </m:r>
          </m:sub>
        </m:sSub>
      </m:oMath>
      <w:r>
        <w:rPr>
          <w:color w:val="000000"/>
        </w:rPr>
        <w:t xml:space="preserve">, the solution returns to </w:t>
      </w:r>
      <w:r w:rsidR="00B77EE3">
        <w:rPr>
          <w:color w:val="000000"/>
        </w:rPr>
        <w:t xml:space="preserve">one of the states within the iterations of the </w:t>
      </w:r>
      <w:r w:rsidR="00B77EE3">
        <w:rPr>
          <w:i/>
          <w:iCs/>
          <w:color w:val="000000"/>
        </w:rPr>
        <w:t>j-loop</w:t>
      </w:r>
      <w:r w:rsidR="00B77EE3">
        <w:rPr>
          <w:color w:val="000000"/>
        </w:rPr>
        <w:t xml:space="preserve"> and keeps repeating the same set of solutions </w:t>
      </w:r>
      <m:oMath>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j</m:t>
            </m:r>
          </m:sub>
          <m:sup>
            <m:r>
              <w:rPr>
                <w:rFonts w:ascii="Cambria Math" w:hAnsi="Cambria Math"/>
                <w:color w:val="000000"/>
              </w:rPr>
              <m:t>s</m:t>
            </m:r>
          </m:sup>
        </m:sSubSup>
      </m:oMath>
      <w:r w:rsidR="00B77EE3">
        <w:rPr>
          <w:color w:val="000000"/>
        </w:rPr>
        <w:t xml:space="preserve">, which would cause </w:t>
      </w:r>
      <w:r w:rsidR="00B77EE3">
        <w:rPr>
          <w:i/>
          <w:iCs/>
          <w:color w:val="000000"/>
        </w:rPr>
        <w:t xml:space="preserve">NI </w:t>
      </w:r>
      <w:r w:rsidR="00B77EE3">
        <w:rPr>
          <w:color w:val="000000"/>
        </w:rPr>
        <w:t xml:space="preserve">to tend to infinity if not controlled. This can be avoided by keeping record of the previously obtained RMS errors within the </w:t>
      </w:r>
      <w:r w:rsidR="00B77EE3">
        <w:rPr>
          <w:color w:val="000000"/>
        </w:rPr>
        <w:softHyphen/>
      </w:r>
      <w:r w:rsidR="00B77EE3">
        <w:rPr>
          <w:i/>
          <w:iCs/>
          <w:color w:val="000000"/>
        </w:rPr>
        <w:t>j-loop</w:t>
      </w:r>
      <w:r w:rsidR="009632C9">
        <w:rPr>
          <w:color w:val="000000"/>
        </w:rPr>
        <w:t xml:space="preserve"> and checking whether the RMS error obtained at the current iteration</w:t>
      </w:r>
      <w:r w:rsidR="00460550">
        <w:rPr>
          <w:color w:val="000000"/>
        </w:rPr>
        <w:t xml:space="preserve"> is equal to any of previously obtained (</w:t>
      </w:r>
      <w:r w:rsidR="00460550" w:rsidRPr="00665D6E">
        <w:rPr>
          <w:i/>
          <w:iCs/>
          <w:color w:val="000000"/>
        </w:rPr>
        <w:t>NI</w:t>
      </w:r>
      <w:r w:rsidR="00460550">
        <w:rPr>
          <w:color w:val="000000"/>
        </w:rPr>
        <w:t xml:space="preserve">-1) </w:t>
      </w:r>
      <w:r w:rsidR="00460550">
        <w:rPr>
          <w:color w:val="000000"/>
        </w:rPr>
        <w:lastRenderedPageBreak/>
        <w:t>RMS errors. This is illustrated within the lines 9-14 of the flow chart given below.</w:t>
      </w:r>
      <w:r w:rsidR="00635000">
        <w:rPr>
          <w:color w:val="000000"/>
        </w:rPr>
        <w:t xml:space="preserve"> In such a case, the solution proceeds to the step </w:t>
      </w:r>
      <w:r w:rsidR="00635000">
        <w:rPr>
          <w:i/>
          <w:iCs/>
          <w:color w:val="000000"/>
        </w:rPr>
        <w:t>s</w:t>
      </w:r>
      <w:r w:rsidR="00635000">
        <w:rPr>
          <w:color w:val="000000"/>
        </w:rPr>
        <w:t xml:space="preserve">+1 </w:t>
      </w:r>
      <w:r w:rsidR="00B91D59">
        <w:rPr>
          <w:color w:val="000000"/>
        </w:rPr>
        <w:t>as indicated in line 12.</w:t>
      </w:r>
      <w:r w:rsidR="00B77EE3">
        <w:rPr>
          <w:color w:val="000000"/>
        </w:rPr>
        <w:t xml:space="preserve"> </w:t>
      </w:r>
      <w:r>
        <w:rPr>
          <w:color w:val="000000"/>
        </w:rPr>
        <w:t xml:space="preserve"> </w:t>
      </w:r>
    </w:p>
    <w:p w:rsidR="00286D24" w:rsidRPr="00286D24" w:rsidRDefault="009B432A" w:rsidP="009B432A">
      <w:pPr>
        <w:pStyle w:val="Caption"/>
        <w:rPr>
          <w:lang w:val="en-US"/>
        </w:rPr>
      </w:pPr>
      <w:bookmarkStart w:id="61" w:name="_Toc374439714"/>
      <w:proofErr w:type="gramStart"/>
      <w:r>
        <w:t xml:space="preserve">Table </w:t>
      </w:r>
      <w:r w:rsidR="002B24AE">
        <w:fldChar w:fldCharType="begin"/>
      </w:r>
      <w:r w:rsidR="002B24AE">
        <w:instrText xml:space="preserve"> STYLEREF 1 \s </w:instrText>
      </w:r>
      <w:r w:rsidR="002B24AE">
        <w:fldChar w:fldCharType="separate"/>
      </w:r>
      <w:r w:rsidR="00D45FA8">
        <w:rPr>
          <w:noProof/>
          <w:cs/>
        </w:rPr>
        <w:t>‎</w:t>
      </w:r>
      <w:r w:rsidR="00D45FA8">
        <w:rPr>
          <w:noProof/>
        </w:rPr>
        <w:t>3</w:t>
      </w:r>
      <w:r w:rsidR="002B24AE">
        <w:rPr>
          <w:noProof/>
        </w:rPr>
        <w:fldChar w:fldCharType="end"/>
      </w:r>
      <w:r w:rsidR="00C214D4">
        <w:t>.</w:t>
      </w:r>
      <w:proofErr w:type="gramEnd"/>
      <w:r w:rsidR="001349B5">
        <w:fldChar w:fldCharType="begin"/>
      </w:r>
      <w:r w:rsidR="001349B5">
        <w:instrText xml:space="preserve"> SEQ Table \* ARABIC \s 1 </w:instrText>
      </w:r>
      <w:r w:rsidR="001349B5">
        <w:fldChar w:fldCharType="separate"/>
      </w:r>
      <w:r w:rsidR="00D45FA8">
        <w:rPr>
          <w:noProof/>
        </w:rPr>
        <w:t>1</w:t>
      </w:r>
      <w:r w:rsidR="001349B5">
        <w:rPr>
          <w:noProof/>
        </w:rPr>
        <w:fldChar w:fldCharType="end"/>
      </w:r>
      <w:r w:rsidR="005603E4">
        <w:rPr>
          <w:lang w:val="en-US"/>
        </w:rPr>
        <w:t>: Flow chart for the nonlinear solution procedure</w:t>
      </w:r>
      <w:bookmarkEnd w:id="61"/>
    </w:p>
    <w:tbl>
      <w:tblPr>
        <w:tblStyle w:val="TableGrid"/>
        <w:tblW w:w="0" w:type="auto"/>
        <w:tblLook w:val="04A0" w:firstRow="1" w:lastRow="0" w:firstColumn="1" w:lastColumn="0" w:noHBand="0" w:noVBand="1"/>
      </w:tblPr>
      <w:tblGrid>
        <w:gridCol w:w="8486"/>
      </w:tblGrid>
      <w:tr w:rsidR="00286D24" w:rsidTr="00286D24">
        <w:tc>
          <w:tcPr>
            <w:tcW w:w="8486" w:type="dxa"/>
          </w:tcPr>
          <w:p w:rsidR="00E30F2B" w:rsidRDefault="00E30F2B" w:rsidP="00286D24">
            <w:pPr>
              <w:autoSpaceDE w:val="0"/>
              <w:autoSpaceDN w:val="0"/>
              <w:adjustRightInd w:val="0"/>
              <w:spacing w:line="240" w:lineRule="auto"/>
              <w:ind w:left="720"/>
              <w:rPr>
                <w:rFonts w:cstheme="minorHAnsi"/>
                <w:color w:val="000000" w:themeColor="text1"/>
                <w:sz w:val="20"/>
                <w:szCs w:val="20"/>
              </w:rPr>
            </w:pPr>
          </w:p>
          <w:p w:rsidR="00286D24" w:rsidRDefault="00660D18"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1      </w:t>
            </w:r>
            <w:r w:rsidR="00286D24">
              <w:rPr>
                <w:rFonts w:cstheme="minorHAnsi"/>
                <w:color w:val="000000" w:themeColor="text1"/>
                <w:sz w:val="20"/>
                <w:szCs w:val="20"/>
              </w:rPr>
              <w:t xml:space="preserve">set the assembly </w:t>
            </w:r>
          </w:p>
          <w:p w:rsidR="00286D24" w:rsidRDefault="00286D24"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 </w:t>
            </w:r>
          </w:p>
          <w:p w:rsidR="00286D24" w:rsidRDefault="00660D18" w:rsidP="007F710F">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2      </w:t>
            </w:r>
            <w:r w:rsidR="00286D24">
              <w:rPr>
                <w:rFonts w:cstheme="minorHAnsi"/>
                <w:color w:val="000000" w:themeColor="text1"/>
                <w:sz w:val="20"/>
                <w:szCs w:val="20"/>
              </w:rPr>
              <w:t>do while (</w:t>
            </w:r>
            <m:oMath>
              <m:sSub>
                <m:sSubPr>
                  <m:ctrlPr>
                    <w:rPr>
                      <w:rFonts w:ascii="Cambria Math" w:hAnsi="Cambria Math" w:cstheme="minorHAnsi"/>
                      <w:i/>
                      <w:color w:val="000000" w:themeColor="text1"/>
                      <w:lang w:eastAsia="en-US"/>
                    </w:rPr>
                  </m:ctrlPr>
                </m:sSubPr>
                <m:e>
                  <m:r>
                    <w:rPr>
                      <w:rFonts w:ascii="Cambria Math" w:hAnsi="Cambria Math" w:cstheme="minorHAnsi"/>
                      <w:color w:val="000000" w:themeColor="text1"/>
                      <w:sz w:val="20"/>
                      <w:szCs w:val="20"/>
                    </w:rPr>
                    <m:t>β</m:t>
                  </m:r>
                </m:e>
                <m:sub>
                  <m:r>
                    <w:rPr>
                      <w:rFonts w:ascii="Cambria Math" w:hAnsi="Cambria Math" w:cstheme="minorHAnsi"/>
                      <w:color w:val="000000" w:themeColor="text1"/>
                      <w:sz w:val="20"/>
                      <w:szCs w:val="20"/>
                    </w:rPr>
                    <m:t>s</m:t>
                  </m:r>
                </m:sub>
              </m:sSub>
              <m:r>
                <w:rPr>
                  <w:rFonts w:ascii="Cambria Math" w:hAnsi="Cambria Math" w:cstheme="minorHAnsi"/>
                  <w:color w:val="000000" w:themeColor="text1"/>
                  <w:sz w:val="20"/>
                  <w:szCs w:val="20"/>
                </w:rPr>
                <m:t>&lt; β</m:t>
              </m:r>
            </m:oMath>
            <w:r w:rsidR="00286D24">
              <w:rPr>
                <w:rFonts w:cstheme="minorHAnsi"/>
                <w:color w:val="000000" w:themeColor="text1"/>
                <w:sz w:val="20"/>
                <w:szCs w:val="20"/>
              </w:rPr>
              <w:t xml:space="preserve">) </w:t>
            </w:r>
          </w:p>
          <w:p w:rsidR="00286D24" w:rsidRDefault="00286D24"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                            </w:t>
            </w:r>
          </w:p>
          <w:p w:rsidR="00286D24" w:rsidRDefault="00C03073" w:rsidP="00665D6E">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w:t>
            </w:r>
            <w:r w:rsidR="00660D18">
              <w:rPr>
                <w:rFonts w:cstheme="minorHAnsi"/>
                <w:color w:val="000000" w:themeColor="text1"/>
                <w:sz w:val="20"/>
                <w:szCs w:val="20"/>
              </w:rPr>
              <w:t xml:space="preserve">3            </w:t>
            </w:r>
            <w:r w:rsidR="00286D24">
              <w:rPr>
                <w:rFonts w:cstheme="minorHAnsi"/>
                <w:color w:val="000000" w:themeColor="text1"/>
                <w:sz w:val="20"/>
                <w:szCs w:val="20"/>
              </w:rPr>
              <w:t>solve for the system</w:t>
            </w:r>
          </w:p>
          <w:p w:rsidR="00286D24" w:rsidRDefault="00286D24"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      </w:t>
            </w:r>
          </w:p>
          <w:p w:rsidR="00286D24" w:rsidRDefault="00660D18" w:rsidP="00665D6E">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4            </w:t>
            </w:r>
            <w:r w:rsidR="00286D24">
              <w:rPr>
                <w:rFonts w:cstheme="minorHAnsi"/>
                <w:color w:val="000000" w:themeColor="text1"/>
                <w:sz w:val="20"/>
                <w:szCs w:val="20"/>
              </w:rPr>
              <w:t>normalize the Pressure (</w:t>
            </w:r>
            <w:r w:rsidR="00E57FA2">
              <w:rPr>
                <w:rFonts w:cstheme="minorHAnsi"/>
                <w:color w:val="000000" w:themeColor="text1"/>
                <w:sz w:val="20"/>
                <w:szCs w:val="20"/>
              </w:rPr>
              <w:t>p</w:t>
            </w:r>
            <w:r w:rsidR="00286D24">
              <w:rPr>
                <w:rFonts w:cstheme="minorHAnsi"/>
                <w:color w:val="000000" w:themeColor="text1"/>
                <w:sz w:val="20"/>
                <w:szCs w:val="20"/>
              </w:rPr>
              <w:t xml:space="preserve"> = </w:t>
            </w:r>
            <m:oMath>
              <m:sSup>
                <m:sSupPr>
                  <m:ctrlPr>
                    <w:rPr>
                      <w:rFonts w:ascii="Cambria Math" w:hAnsi="Cambria Math" w:cstheme="minorHAnsi"/>
                      <w:i/>
                      <w:color w:val="000000" w:themeColor="text1"/>
                      <w:lang w:eastAsia="en-US"/>
                    </w:rPr>
                  </m:ctrlPr>
                </m:sSupPr>
                <m:e>
                  <m:d>
                    <m:dPr>
                      <m:begChr m:val="|"/>
                      <m:endChr m:val="|"/>
                      <m:ctrlPr>
                        <w:rPr>
                          <w:rFonts w:ascii="Cambria Math" w:hAnsi="Cambria Math" w:cstheme="minorHAnsi"/>
                          <w:i/>
                          <w:color w:val="000000" w:themeColor="text1"/>
                          <w:lang w:eastAsia="en-US"/>
                        </w:rPr>
                      </m:ctrlPr>
                    </m:dPr>
                    <m:e>
                      <m:r>
                        <w:rPr>
                          <w:rFonts w:ascii="Cambria Math" w:hAnsi="Cambria Math" w:cstheme="minorHAnsi"/>
                          <w:color w:val="000000" w:themeColor="text1"/>
                          <w:sz w:val="20"/>
                          <w:szCs w:val="20"/>
                        </w:rPr>
                        <m:t>P</m:t>
                      </m:r>
                    </m:e>
                  </m:d>
                </m:e>
                <m:sup>
                  <m:r>
                    <w:rPr>
                      <w:rFonts w:ascii="Cambria Math" w:hAnsi="Cambria Math" w:cstheme="minorHAnsi"/>
                      <w:color w:val="000000" w:themeColor="text1"/>
                      <w:sz w:val="20"/>
                      <w:szCs w:val="20"/>
                    </w:rPr>
                    <m:t>s</m:t>
                  </m:r>
                </m:sup>
              </m:sSup>
            </m:oMath>
            <w:r w:rsidR="00286D24">
              <w:rPr>
                <w:rFonts w:cstheme="minorHAnsi"/>
                <w:color w:val="000000" w:themeColor="text1"/>
                <w:sz w:val="20"/>
                <w:szCs w:val="20"/>
              </w:rPr>
              <w:t>/p</w:t>
            </w:r>
            <w:r w:rsidR="00286D24">
              <w:rPr>
                <w:rFonts w:cstheme="minorHAnsi"/>
                <w:color w:val="000000" w:themeColor="text1"/>
                <w:sz w:val="20"/>
                <w:szCs w:val="20"/>
                <w:vertAlign w:val="subscript"/>
              </w:rPr>
              <w:t>0</w:t>
            </w:r>
            <w:r w:rsidR="00286D24">
              <w:rPr>
                <w:rFonts w:cstheme="minorHAnsi"/>
                <w:color w:val="000000" w:themeColor="text1"/>
                <w:sz w:val="20"/>
                <w:szCs w:val="20"/>
              </w:rPr>
              <w:t xml:space="preserve">) </w:t>
            </w:r>
          </w:p>
          <w:p w:rsidR="00286D24" w:rsidRDefault="00286D24"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 </w:t>
            </w:r>
          </w:p>
          <w:p w:rsidR="00286D24" w:rsidRDefault="00660D18"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5            </w:t>
            </w:r>
            <w:r w:rsidR="00286D24">
              <w:rPr>
                <w:rFonts w:cstheme="minorHAnsi"/>
                <w:color w:val="000000" w:themeColor="text1"/>
                <w:sz w:val="20"/>
                <w:szCs w:val="20"/>
              </w:rPr>
              <w:t>find max(</w:t>
            </w:r>
            <w:r w:rsidR="009A752F">
              <w:rPr>
                <w:rFonts w:cstheme="minorHAnsi"/>
                <w:color w:val="000000" w:themeColor="text1"/>
                <w:sz w:val="20"/>
                <w:szCs w:val="20"/>
              </w:rPr>
              <w:t>p</w:t>
            </w:r>
            <w:r w:rsidR="00286D24">
              <w:rPr>
                <w:rFonts w:cstheme="minorHAnsi"/>
                <w:color w:val="000000" w:themeColor="text1"/>
                <w:sz w:val="20"/>
                <w:szCs w:val="20"/>
              </w:rPr>
              <w:t xml:space="preserve">) and </w:t>
            </w:r>
            <w:proofErr w:type="spellStart"/>
            <w:r w:rsidR="00286D24">
              <w:rPr>
                <w:rFonts w:cstheme="minorHAnsi"/>
                <w:color w:val="000000" w:themeColor="text1"/>
                <w:sz w:val="20"/>
                <w:szCs w:val="20"/>
              </w:rPr>
              <w:t>avg</w:t>
            </w:r>
            <w:proofErr w:type="spellEnd"/>
            <w:r w:rsidR="00286D24">
              <w:rPr>
                <w:rFonts w:cstheme="minorHAnsi"/>
                <w:color w:val="000000" w:themeColor="text1"/>
                <w:sz w:val="20"/>
                <w:szCs w:val="20"/>
              </w:rPr>
              <w:t>(</w:t>
            </w:r>
            <w:r w:rsidR="009A752F">
              <w:rPr>
                <w:rFonts w:cstheme="minorHAnsi"/>
                <w:color w:val="000000" w:themeColor="text1"/>
                <w:sz w:val="20"/>
                <w:szCs w:val="20"/>
              </w:rPr>
              <w:t>p</w:t>
            </w:r>
            <w:r w:rsidR="00286D24">
              <w:rPr>
                <w:rFonts w:cstheme="minorHAnsi"/>
                <w:color w:val="000000" w:themeColor="text1"/>
                <w:sz w:val="20"/>
                <w:szCs w:val="20"/>
              </w:rPr>
              <w:t xml:space="preserve">)    </w:t>
            </w:r>
          </w:p>
          <w:p w:rsidR="00286D24" w:rsidRDefault="00660D18" w:rsidP="00286D24">
            <w:pPr>
              <w:keepNext/>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6            </w:t>
            </w:r>
            <w:r w:rsidR="00286D24">
              <w:rPr>
                <w:rFonts w:cstheme="minorHAnsi"/>
                <w:color w:val="000000" w:themeColor="text1"/>
                <w:sz w:val="20"/>
                <w:szCs w:val="20"/>
              </w:rPr>
              <w:t xml:space="preserve">find percentage error </w:t>
            </w:r>
            <w:r w:rsidR="00D008B9" w:rsidRPr="005C5259">
              <w:rPr>
                <w:rFonts w:asciiTheme="minorHAnsi" w:eastAsiaTheme="minorHAnsi" w:hAnsiTheme="minorHAnsi" w:cstheme="minorHAnsi"/>
                <w:color w:val="000000" w:themeColor="text1"/>
                <w:position w:val="-30"/>
                <w:sz w:val="20"/>
                <w:szCs w:val="20"/>
                <w:lang w:eastAsia="en-US"/>
              </w:rPr>
              <w:object w:dxaOrig="2280" w:dyaOrig="780">
                <v:shape id="_x0000_i1197" type="#_x0000_t75" style="width:114.75pt;height:39pt" o:ole="">
                  <v:imagedata r:id="rId339" o:title=""/>
                </v:shape>
                <o:OLEObject Type="Embed" ProgID="Equation.3" ShapeID="_x0000_i1197" DrawAspect="Content" ObjectID="_1492579507" r:id="rId340"/>
              </w:object>
            </w:r>
          </w:p>
          <w:p w:rsidR="00286D24" w:rsidRDefault="00660D18" w:rsidP="0054200D">
            <w:pPr>
              <w:keepNext/>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7            </w:t>
            </w:r>
            <w:r w:rsidR="00286D24">
              <w:rPr>
                <w:rFonts w:cstheme="minorHAnsi"/>
                <w:color w:val="000000" w:themeColor="text1"/>
                <w:sz w:val="20"/>
                <w:szCs w:val="20"/>
              </w:rPr>
              <w:t xml:space="preserve">restrict the solution if  </w:t>
            </w:r>
            <w:r w:rsidR="00513EFF" w:rsidRPr="005C5259">
              <w:rPr>
                <w:rFonts w:asciiTheme="minorHAnsi" w:eastAsiaTheme="minorHAnsi" w:hAnsiTheme="minorHAnsi" w:cstheme="minorHAnsi"/>
                <w:color w:val="000000" w:themeColor="text1"/>
                <w:position w:val="-12"/>
                <w:sz w:val="20"/>
                <w:szCs w:val="20"/>
                <w:lang w:eastAsia="en-US"/>
              </w:rPr>
              <w:object w:dxaOrig="1579" w:dyaOrig="380">
                <v:shape id="_x0000_i1198" type="#_x0000_t75" style="width:81pt;height:20.25pt" o:ole="">
                  <v:imagedata r:id="rId341" o:title=""/>
                </v:shape>
                <o:OLEObject Type="Embed" ProgID="Equation.3" ShapeID="_x0000_i1198" DrawAspect="Content" ObjectID="_1492579508" r:id="rId342"/>
              </w:object>
            </w:r>
          </w:p>
          <w:p w:rsidR="00286D24" w:rsidRDefault="00286D24" w:rsidP="007D1E9E">
            <w:pPr>
              <w:keepNext/>
              <w:autoSpaceDE w:val="0"/>
              <w:autoSpaceDN w:val="0"/>
              <w:adjustRightInd w:val="0"/>
              <w:spacing w:line="240" w:lineRule="auto"/>
              <w:ind w:left="1440" w:firstLine="720"/>
              <w:rPr>
                <w:rFonts w:cstheme="minorHAnsi"/>
                <w:color w:val="000000" w:themeColor="text1"/>
                <w:sz w:val="20"/>
                <w:szCs w:val="20"/>
              </w:rPr>
            </w:pPr>
            <w:r>
              <w:rPr>
                <w:rFonts w:cstheme="minorHAnsi"/>
                <w:color w:val="000000" w:themeColor="text1"/>
                <w:sz w:val="20"/>
                <w:szCs w:val="20"/>
              </w:rPr>
              <w:t xml:space="preserve"> (i.e. a</w:t>
            </w:r>
            <w:r w:rsidR="008514FD">
              <w:rPr>
                <w:rFonts w:cstheme="minorHAnsi"/>
                <w:color w:val="000000" w:themeColor="text1"/>
                <w:sz w:val="20"/>
                <w:szCs w:val="20"/>
              </w:rPr>
              <w:t>pply under-relaxation procedure</w:t>
            </w:r>
            <w:r>
              <w:rPr>
                <w:rFonts w:cstheme="minorHAnsi"/>
                <w:color w:val="000000" w:themeColor="text1"/>
                <w:sz w:val="20"/>
                <w:szCs w:val="20"/>
              </w:rPr>
              <w:t xml:space="preserve"> </w:t>
            </w:r>
            <m:oMath>
              <m:sSup>
                <m:sSupPr>
                  <m:ctrlPr>
                    <w:rPr>
                      <w:rFonts w:ascii="Cambria Math" w:hAnsi="Cambria Math" w:cstheme="minorHAnsi"/>
                      <w:i/>
                      <w:color w:val="000000" w:themeColor="text1"/>
                      <w:lang w:eastAsia="en-US"/>
                    </w:rPr>
                  </m:ctrlPr>
                </m:sSupPr>
                <m:e>
                  <m:d>
                    <m:dPr>
                      <m:begChr m:val="|"/>
                      <m:endChr m:val="|"/>
                      <m:ctrlPr>
                        <w:rPr>
                          <w:rFonts w:ascii="Cambria Math" w:hAnsi="Cambria Math" w:cstheme="minorHAnsi"/>
                          <w:i/>
                          <w:color w:val="000000" w:themeColor="text1"/>
                          <w:lang w:eastAsia="en-US"/>
                        </w:rPr>
                      </m:ctrlPr>
                    </m:dPr>
                    <m:e>
                      <m:r>
                        <w:rPr>
                          <w:rFonts w:ascii="Cambria Math" w:hAnsi="Cambria Math" w:cstheme="minorHAnsi"/>
                          <w:color w:val="000000" w:themeColor="text1"/>
                          <w:sz w:val="20"/>
                          <w:szCs w:val="20"/>
                        </w:rPr>
                        <m:t>P</m:t>
                      </m:r>
                    </m:e>
                  </m:d>
                </m:e>
                <m:sup>
                  <m:r>
                    <w:rPr>
                      <w:rFonts w:ascii="Cambria Math" w:hAnsi="Cambria Math" w:cstheme="minorHAnsi"/>
                      <w:color w:val="000000" w:themeColor="text1"/>
                      <w:sz w:val="20"/>
                      <w:szCs w:val="20"/>
                    </w:rPr>
                    <m:t>s</m:t>
                  </m:r>
                  <m:r>
                    <w:rPr>
                      <w:rFonts w:ascii="Cambria Math" w:cstheme="minorHAnsi"/>
                      <w:color w:val="000000" w:themeColor="text1"/>
                      <w:sz w:val="20"/>
                      <w:szCs w:val="20"/>
                    </w:rPr>
                    <m:t>+1</m:t>
                  </m:r>
                </m:sup>
              </m:sSup>
              <m:r>
                <w:rPr>
                  <w:rFonts w:ascii="Cambria Math" w:cstheme="minorHAnsi"/>
                  <w:color w:val="000000" w:themeColor="text1"/>
                  <w:sz w:val="20"/>
                  <w:szCs w:val="20"/>
                </w:rPr>
                <m:t>=(1</m:t>
              </m:r>
              <m:r>
                <w:rPr>
                  <w:rFonts w:ascii="Cambria Math" w:cstheme="minorHAnsi"/>
                  <w:color w:val="000000" w:themeColor="text1"/>
                  <w:sz w:val="20"/>
                  <w:szCs w:val="20"/>
                </w:rPr>
                <m:t>-</m:t>
              </m:r>
              <m:r>
                <w:rPr>
                  <w:rFonts w:ascii="Cambria Math" w:hAnsi="Cambria Math" w:cstheme="minorHAnsi"/>
                  <w:color w:val="000000" w:themeColor="text1"/>
                  <w:sz w:val="20"/>
                  <w:szCs w:val="20"/>
                </w:rPr>
                <m:t>α)</m:t>
              </m:r>
              <m:sSup>
                <m:sSupPr>
                  <m:ctrlPr>
                    <w:rPr>
                      <w:rFonts w:ascii="Cambria Math" w:hAnsi="Cambria Math" w:cstheme="minorHAnsi"/>
                      <w:i/>
                      <w:color w:val="000000" w:themeColor="text1"/>
                      <w:lang w:eastAsia="en-US"/>
                    </w:rPr>
                  </m:ctrlPr>
                </m:sSupPr>
                <m:e>
                  <m:d>
                    <m:dPr>
                      <m:begChr m:val="|"/>
                      <m:endChr m:val="|"/>
                      <m:ctrlPr>
                        <w:rPr>
                          <w:rFonts w:ascii="Cambria Math" w:hAnsi="Cambria Math" w:cstheme="minorHAnsi"/>
                          <w:i/>
                          <w:color w:val="000000" w:themeColor="text1"/>
                          <w:lang w:eastAsia="en-US"/>
                        </w:rPr>
                      </m:ctrlPr>
                    </m:dPr>
                    <m:e>
                      <m:r>
                        <w:rPr>
                          <w:rFonts w:ascii="Cambria Math" w:hAnsi="Cambria Math" w:cstheme="minorHAnsi"/>
                          <w:color w:val="000000" w:themeColor="text1"/>
                          <w:sz w:val="20"/>
                          <w:szCs w:val="20"/>
                        </w:rPr>
                        <m:t>P</m:t>
                      </m:r>
                    </m:e>
                  </m:d>
                </m:e>
                <m:sup>
                  <m:r>
                    <w:rPr>
                      <w:rFonts w:ascii="Cambria Math" w:hAnsi="Cambria Math" w:cstheme="minorHAnsi"/>
                      <w:color w:val="000000" w:themeColor="text1"/>
                      <w:sz w:val="20"/>
                      <w:szCs w:val="20"/>
                    </w:rPr>
                    <m:t>s</m:t>
                  </m:r>
                </m:sup>
              </m:sSup>
              <m:r>
                <w:rPr>
                  <w:rFonts w:ascii="Cambria Math" w:eastAsiaTheme="minorEastAsia" w:cstheme="minorHAnsi"/>
                  <w:color w:val="000000" w:themeColor="text1"/>
                  <w:sz w:val="20"/>
                  <w:szCs w:val="20"/>
                </w:rPr>
                <m:t>+</m:t>
              </m:r>
              <m:r>
                <w:rPr>
                  <w:rFonts w:ascii="Cambria Math" w:eastAsiaTheme="minorEastAsia" w:hAnsi="Cambria Math" w:cstheme="minorHAnsi"/>
                  <w:color w:val="000000" w:themeColor="text1"/>
                  <w:sz w:val="20"/>
                  <w:szCs w:val="20"/>
                </w:rPr>
                <m:t>α</m:t>
              </m:r>
              <m:sSup>
                <m:sSupPr>
                  <m:ctrlPr>
                    <w:rPr>
                      <w:rFonts w:ascii="Cambria Math" w:eastAsiaTheme="minorEastAsia" w:hAnsi="Cambria Math" w:cstheme="minorHAnsi"/>
                      <w:i/>
                      <w:color w:val="000000" w:themeColor="text1"/>
                      <w:lang w:eastAsia="en-US"/>
                    </w:rPr>
                  </m:ctrlPr>
                </m:sSupPr>
                <m:e>
                  <m:d>
                    <m:dPr>
                      <m:begChr m:val="|"/>
                      <m:endChr m:val="|"/>
                      <m:ctrlPr>
                        <w:rPr>
                          <w:rFonts w:ascii="Cambria Math" w:eastAsiaTheme="minorEastAsia" w:hAnsi="Cambria Math" w:cstheme="minorHAnsi"/>
                          <w:i/>
                          <w:color w:val="000000" w:themeColor="text1"/>
                          <w:lang w:eastAsia="en-US"/>
                        </w:rPr>
                      </m:ctrlPr>
                    </m:dPr>
                    <m:e>
                      <m:r>
                        <w:rPr>
                          <w:rFonts w:ascii="Cambria Math" w:eastAsiaTheme="minorEastAsia" w:hAnsi="Cambria Math" w:cstheme="minorHAnsi"/>
                          <w:color w:val="000000" w:themeColor="text1"/>
                          <w:sz w:val="20"/>
                          <w:szCs w:val="20"/>
                        </w:rPr>
                        <m:t>P</m:t>
                      </m:r>
                    </m:e>
                  </m:d>
                </m:e>
                <m:sup>
                  <m:r>
                    <w:rPr>
                      <w:rFonts w:ascii="Cambria Math" w:eastAsiaTheme="minorEastAsia" w:hAnsi="Cambria Math" w:cstheme="minorHAnsi"/>
                      <w:color w:val="000000" w:themeColor="text1"/>
                      <w:sz w:val="20"/>
                      <w:szCs w:val="20"/>
                    </w:rPr>
                    <m:t>s</m:t>
                  </m:r>
                  <m:r>
                    <w:rPr>
                      <w:rFonts w:ascii="Cambria Math" w:eastAsiaTheme="minorEastAsia" w:cstheme="minorHAnsi"/>
                      <w:color w:val="000000" w:themeColor="text1"/>
                      <w:sz w:val="20"/>
                      <w:szCs w:val="20"/>
                    </w:rPr>
                    <m:t>+1</m:t>
                  </m:r>
                </m:sup>
              </m:sSup>
            </m:oMath>
            <w:r>
              <w:rPr>
                <w:rFonts w:eastAsiaTheme="minorEastAsia" w:cstheme="minorHAnsi"/>
                <w:color w:val="000000" w:themeColor="text1"/>
                <w:sz w:val="20"/>
                <w:szCs w:val="20"/>
              </w:rPr>
              <w:t xml:space="preserve">  )</w:t>
            </w:r>
          </w:p>
          <w:p w:rsidR="00286D24" w:rsidRDefault="00660D18" w:rsidP="00847C76">
            <w:pPr>
              <w:keepNext/>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8            </w:t>
            </w:r>
            <w:r w:rsidR="00286D24">
              <w:rPr>
                <w:rFonts w:cstheme="minorHAnsi"/>
                <w:color w:val="000000" w:themeColor="text1"/>
                <w:sz w:val="20"/>
                <w:szCs w:val="20"/>
              </w:rPr>
              <w:t xml:space="preserve">find </w:t>
            </w:r>
            <w:r w:rsidR="00286D24">
              <w:rPr>
                <w:rFonts w:cstheme="minorHAnsi"/>
                <w:i/>
                <w:color w:val="000000" w:themeColor="text1"/>
                <w:sz w:val="20"/>
                <w:szCs w:val="20"/>
              </w:rPr>
              <w:t xml:space="preserve">RMS </w:t>
            </w:r>
            <w:r w:rsidR="00286D24">
              <w:rPr>
                <w:rFonts w:cstheme="minorHAnsi"/>
                <w:color w:val="000000" w:themeColor="text1"/>
                <w:sz w:val="20"/>
                <w:szCs w:val="20"/>
              </w:rPr>
              <w:t xml:space="preserve">error </w:t>
            </w:r>
            <w:r w:rsidR="0054200D" w:rsidRPr="005C5259">
              <w:rPr>
                <w:rFonts w:asciiTheme="minorHAnsi" w:eastAsiaTheme="minorHAnsi" w:hAnsiTheme="minorHAnsi" w:cstheme="minorHAnsi"/>
                <w:color w:val="000000" w:themeColor="text1"/>
                <w:position w:val="-26"/>
                <w:sz w:val="20"/>
                <w:szCs w:val="20"/>
                <w:lang w:eastAsia="en-US"/>
              </w:rPr>
              <w:object w:dxaOrig="2720" w:dyaOrig="800">
                <v:shape id="_x0000_i1199" type="#_x0000_t75" style="width:138pt;height:40.5pt" o:ole="">
                  <v:imagedata r:id="rId343" o:title=""/>
                </v:shape>
                <o:OLEObject Type="Embed" ProgID="Equation.3" ShapeID="_x0000_i1199" DrawAspect="Content" ObjectID="_1492579509" r:id="rId344"/>
              </w:object>
            </w:r>
          </w:p>
          <w:p w:rsidR="00286D24" w:rsidRDefault="00660D18"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9            </w:t>
            </w:r>
            <w:r w:rsidR="00286D24">
              <w:rPr>
                <w:rFonts w:cstheme="minorHAnsi"/>
                <w:color w:val="000000" w:themeColor="text1"/>
                <w:sz w:val="20"/>
                <w:szCs w:val="20"/>
              </w:rPr>
              <w:t xml:space="preserve">check the </w:t>
            </w:r>
            <w:r w:rsidR="00286D24">
              <w:rPr>
                <w:rFonts w:cstheme="minorHAnsi"/>
                <w:i/>
                <w:color w:val="000000" w:themeColor="text1"/>
                <w:sz w:val="20"/>
                <w:szCs w:val="20"/>
              </w:rPr>
              <w:t xml:space="preserve">RMS </w:t>
            </w:r>
            <w:r w:rsidR="00286D24">
              <w:rPr>
                <w:rFonts w:cstheme="minorHAnsi"/>
                <w:color w:val="000000" w:themeColor="text1"/>
                <w:sz w:val="20"/>
                <w:szCs w:val="20"/>
              </w:rPr>
              <w:t xml:space="preserve">error with the previous inner iterations, i.e. </w:t>
            </w:r>
          </w:p>
          <w:p w:rsidR="00286D24" w:rsidRDefault="00F84D7F" w:rsidP="00665D6E">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10</w:t>
            </w:r>
            <w:r w:rsidR="00286D24">
              <w:rPr>
                <w:rFonts w:cstheme="minorHAnsi"/>
                <w:color w:val="000000" w:themeColor="text1"/>
                <w:sz w:val="20"/>
                <w:szCs w:val="20"/>
              </w:rPr>
              <w:tab/>
            </w:r>
            <w:r w:rsidR="00286D24">
              <w:rPr>
                <w:rFonts w:cstheme="minorHAnsi"/>
                <w:color w:val="000000" w:themeColor="text1"/>
                <w:sz w:val="20"/>
                <w:szCs w:val="20"/>
              </w:rPr>
              <w:tab/>
              <w:t>do j=1, (NI)</w:t>
            </w:r>
            <w:r w:rsidR="00123B31">
              <w:rPr>
                <w:rFonts w:cstheme="minorHAnsi"/>
                <w:color w:val="000000" w:themeColor="text1"/>
                <w:sz w:val="20"/>
                <w:szCs w:val="20"/>
              </w:rPr>
              <w:t xml:space="preserve"> - 1</w:t>
            </w:r>
            <w:r w:rsidR="00286D24">
              <w:rPr>
                <w:rFonts w:cstheme="minorHAnsi"/>
                <w:color w:val="000000" w:themeColor="text1"/>
                <w:sz w:val="20"/>
                <w:szCs w:val="20"/>
              </w:rPr>
              <w:tab/>
            </w:r>
            <w:r w:rsidR="00286D24">
              <w:rPr>
                <w:rFonts w:cstheme="minorHAnsi"/>
                <w:color w:val="000000" w:themeColor="text1"/>
                <w:sz w:val="20"/>
                <w:szCs w:val="20"/>
              </w:rPr>
              <w:tab/>
            </w:r>
            <w:r w:rsidR="00286D24">
              <w:rPr>
                <w:rFonts w:cstheme="minorHAnsi"/>
                <w:color w:val="000000" w:themeColor="text1"/>
                <w:sz w:val="20"/>
                <w:szCs w:val="20"/>
              </w:rPr>
              <w:tab/>
            </w:r>
          </w:p>
          <w:p w:rsidR="00123B31" w:rsidRDefault="00F84D7F" w:rsidP="00665D6E">
            <w:pPr>
              <w:autoSpaceDE w:val="0"/>
              <w:autoSpaceDN w:val="0"/>
              <w:adjustRightInd w:val="0"/>
              <w:spacing w:line="240" w:lineRule="auto"/>
              <w:rPr>
                <w:rFonts w:cstheme="minorHAnsi"/>
                <w:i/>
                <w:iCs/>
                <w:color w:val="000000" w:themeColor="text1"/>
                <w:sz w:val="20"/>
                <w:szCs w:val="20"/>
                <w:vertAlign w:val="subscript"/>
              </w:rPr>
            </w:pPr>
            <w:r>
              <w:rPr>
                <w:rFonts w:cstheme="minorHAnsi"/>
                <w:color w:val="000000" w:themeColor="text1"/>
                <w:sz w:val="20"/>
                <w:szCs w:val="20"/>
              </w:rPr>
              <w:t xml:space="preserve">            11                            </w:t>
            </w:r>
            <w:r w:rsidR="00286D24">
              <w:rPr>
                <w:rFonts w:cstheme="minorHAnsi"/>
                <w:color w:val="000000" w:themeColor="text1"/>
                <w:sz w:val="20"/>
                <w:szCs w:val="20"/>
              </w:rPr>
              <w:tab/>
            </w:r>
            <w:r w:rsidR="00123B31" w:rsidRPr="00123B31">
              <w:rPr>
                <w:rFonts w:cstheme="minorHAnsi"/>
                <w:color w:val="000000" w:themeColor="text1"/>
                <w:sz w:val="20"/>
                <w:szCs w:val="20"/>
              </w:rPr>
              <w:t>if</w:t>
            </w:r>
            <w:r w:rsidR="00123B31">
              <w:rPr>
                <w:rFonts w:cstheme="minorHAnsi"/>
                <w:color w:val="000000" w:themeColor="text1"/>
                <w:sz w:val="20"/>
                <w:szCs w:val="20"/>
              </w:rPr>
              <w:t xml:space="preserve"> </w:t>
            </w:r>
            <w:proofErr w:type="spellStart"/>
            <w:r w:rsidR="00123B31" w:rsidRPr="00665D6E">
              <w:rPr>
                <w:rFonts w:cstheme="minorHAnsi"/>
                <w:i/>
                <w:iCs/>
                <w:color w:val="000000" w:themeColor="text1"/>
                <w:sz w:val="20"/>
                <w:szCs w:val="20"/>
              </w:rPr>
              <w:t>e</w:t>
            </w:r>
            <w:r w:rsidR="00123B31" w:rsidRPr="00665D6E">
              <w:rPr>
                <w:rFonts w:cstheme="minorHAnsi"/>
                <w:i/>
                <w:iCs/>
                <w:color w:val="000000" w:themeColor="text1"/>
                <w:sz w:val="20"/>
                <w:szCs w:val="20"/>
                <w:vertAlign w:val="subscript"/>
              </w:rPr>
              <w:t>RMS</w:t>
            </w:r>
            <w:proofErr w:type="spellEnd"/>
            <w:r w:rsidR="00286D24">
              <w:rPr>
                <w:rFonts w:cstheme="minorHAnsi"/>
                <w:color w:val="000000" w:themeColor="text1"/>
                <w:sz w:val="20"/>
                <w:szCs w:val="20"/>
              </w:rPr>
              <w:t xml:space="preserve"> </w:t>
            </w:r>
            <w:r w:rsidR="00123B31">
              <w:rPr>
                <w:rFonts w:cstheme="minorHAnsi"/>
                <w:color w:val="000000" w:themeColor="text1"/>
                <w:sz w:val="20"/>
                <w:szCs w:val="20"/>
              </w:rPr>
              <w:t xml:space="preserve">= </w:t>
            </w:r>
            <w:proofErr w:type="spellStart"/>
            <w:r w:rsidR="00123B31" w:rsidRPr="00265673">
              <w:rPr>
                <w:rFonts w:cstheme="minorHAnsi"/>
                <w:i/>
                <w:iCs/>
                <w:color w:val="000000" w:themeColor="text1"/>
                <w:sz w:val="20"/>
                <w:szCs w:val="20"/>
              </w:rPr>
              <w:t>e</w:t>
            </w:r>
            <w:r w:rsidR="00123B31" w:rsidRPr="00265673">
              <w:rPr>
                <w:rFonts w:cstheme="minorHAnsi"/>
                <w:i/>
                <w:iCs/>
                <w:color w:val="000000" w:themeColor="text1"/>
                <w:sz w:val="20"/>
                <w:szCs w:val="20"/>
                <w:vertAlign w:val="subscript"/>
              </w:rPr>
              <w:t>RMS</w:t>
            </w:r>
            <w:r w:rsidR="00123B31">
              <w:rPr>
                <w:rFonts w:cstheme="minorHAnsi"/>
                <w:i/>
                <w:iCs/>
                <w:color w:val="000000" w:themeColor="text1"/>
                <w:sz w:val="20"/>
                <w:szCs w:val="20"/>
                <w:vertAlign w:val="subscript"/>
              </w:rPr>
              <w:t>,j</w:t>
            </w:r>
            <w:proofErr w:type="spellEnd"/>
          </w:p>
          <w:p w:rsidR="00123B31" w:rsidRPr="00665D6E" w:rsidRDefault="00123B31" w:rsidP="00665D6E">
            <w:pPr>
              <w:autoSpaceDE w:val="0"/>
              <w:autoSpaceDN w:val="0"/>
              <w:adjustRightInd w:val="0"/>
              <w:spacing w:line="240" w:lineRule="auto"/>
              <w:rPr>
                <w:rFonts w:cstheme="minorHAnsi"/>
                <w:color w:val="000000" w:themeColor="text1"/>
                <w:sz w:val="20"/>
                <w:szCs w:val="20"/>
              </w:rPr>
            </w:pPr>
            <w:r>
              <w:rPr>
                <w:rFonts w:cstheme="minorHAnsi"/>
                <w:i/>
                <w:iCs/>
                <w:color w:val="000000" w:themeColor="text1"/>
                <w:sz w:val="20"/>
                <w:szCs w:val="20"/>
                <w:vertAlign w:val="subscript"/>
              </w:rPr>
              <w:t xml:space="preserve">                 </w:t>
            </w:r>
            <w:r>
              <w:rPr>
                <w:rFonts w:cstheme="minorHAnsi"/>
                <w:color w:val="000000" w:themeColor="text1"/>
                <w:sz w:val="20"/>
                <w:szCs w:val="20"/>
              </w:rPr>
              <w:t>12</w:t>
            </w:r>
            <w:r>
              <w:rPr>
                <w:rFonts w:cstheme="minorHAnsi"/>
                <w:i/>
                <w:iCs/>
                <w:color w:val="000000" w:themeColor="text1"/>
                <w:sz w:val="20"/>
                <w:szCs w:val="20"/>
                <w:vertAlign w:val="subscript"/>
              </w:rPr>
              <w:t xml:space="preserve">                                                                   </w:t>
            </w:r>
            <w:r>
              <w:rPr>
                <w:rFonts w:cstheme="minorHAnsi"/>
                <w:color w:val="000000" w:themeColor="text1"/>
                <w:sz w:val="20"/>
                <w:szCs w:val="20"/>
                <w:vertAlign w:val="subscript"/>
              </w:rPr>
              <w:t xml:space="preserve">  </w:t>
            </w:r>
            <w:r>
              <w:rPr>
                <w:rFonts w:cstheme="minorHAnsi"/>
                <w:color w:val="000000" w:themeColor="text1"/>
                <w:sz w:val="20"/>
                <w:szCs w:val="20"/>
              </w:rPr>
              <w:t>go to 16</w:t>
            </w:r>
          </w:p>
          <w:p w:rsidR="00286D24" w:rsidRPr="00665D6E" w:rsidRDefault="00123B31" w:rsidP="00665D6E">
            <w:pPr>
              <w:autoSpaceDE w:val="0"/>
              <w:autoSpaceDN w:val="0"/>
              <w:adjustRightInd w:val="0"/>
              <w:spacing w:line="240" w:lineRule="auto"/>
              <w:rPr>
                <w:rFonts w:asciiTheme="majorBidi" w:hAnsiTheme="majorBidi" w:cstheme="majorBidi"/>
                <w:color w:val="000000" w:themeColor="text1"/>
                <w:sz w:val="20"/>
                <w:szCs w:val="20"/>
              </w:rPr>
            </w:pPr>
            <w:r>
              <w:rPr>
                <w:rFonts w:asciiTheme="minorHAnsi" w:eastAsiaTheme="minorHAnsi" w:hAnsiTheme="minorHAnsi" w:cstheme="minorHAnsi"/>
                <w:color w:val="000000" w:themeColor="text1"/>
                <w:sz w:val="20"/>
                <w:szCs w:val="20"/>
                <w:lang w:eastAsia="en-US"/>
              </w:rPr>
              <w:t xml:space="preserve">             </w:t>
            </w:r>
            <w:r w:rsidRPr="00665D6E">
              <w:rPr>
                <w:rFonts w:asciiTheme="majorBidi" w:eastAsiaTheme="minorHAnsi" w:hAnsiTheme="majorBidi" w:cstheme="majorBidi"/>
                <w:color w:val="000000" w:themeColor="text1"/>
                <w:sz w:val="20"/>
                <w:szCs w:val="20"/>
                <w:lang w:eastAsia="en-US"/>
              </w:rPr>
              <w:t>13</w:t>
            </w:r>
            <w:r>
              <w:rPr>
                <w:rFonts w:asciiTheme="minorHAnsi" w:eastAsiaTheme="minorHAnsi" w:hAnsiTheme="minorHAnsi" w:cstheme="minorHAnsi"/>
                <w:color w:val="000000" w:themeColor="text1"/>
                <w:sz w:val="20"/>
                <w:szCs w:val="20"/>
                <w:lang w:eastAsia="en-US"/>
              </w:rPr>
              <w:t xml:space="preserve">                                           </w:t>
            </w:r>
            <w:r w:rsidRPr="00665D6E">
              <w:rPr>
                <w:rFonts w:asciiTheme="majorBidi" w:eastAsiaTheme="minorHAnsi" w:hAnsiTheme="majorBidi" w:cstheme="majorBidi"/>
                <w:color w:val="000000" w:themeColor="text1"/>
                <w:sz w:val="20"/>
                <w:szCs w:val="20"/>
                <w:lang w:eastAsia="en-US"/>
              </w:rPr>
              <w:t>end if</w:t>
            </w:r>
          </w:p>
          <w:p w:rsidR="00286D24" w:rsidRDefault="00123B31" w:rsidP="00665D6E">
            <w:pPr>
              <w:keepNext/>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14</w:t>
            </w:r>
            <w:r w:rsidR="00F84D7F">
              <w:rPr>
                <w:rFonts w:cstheme="minorHAnsi"/>
                <w:color w:val="000000" w:themeColor="text1"/>
                <w:sz w:val="20"/>
                <w:szCs w:val="20"/>
              </w:rPr>
              <w:t xml:space="preserve">                          </w:t>
            </w:r>
            <w:r w:rsidR="00286D24">
              <w:rPr>
                <w:rFonts w:cstheme="minorHAnsi"/>
                <w:color w:val="000000" w:themeColor="text1"/>
                <w:sz w:val="20"/>
                <w:szCs w:val="20"/>
              </w:rPr>
              <w:t>end do</w:t>
            </w:r>
          </w:p>
          <w:p w:rsidR="00286D24" w:rsidRDefault="00286D24"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  </w:t>
            </w:r>
          </w:p>
          <w:p w:rsidR="00286D24" w:rsidRDefault="00123B31" w:rsidP="00513EFF">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15</w:t>
            </w:r>
            <w:r w:rsidR="00286D24">
              <w:rPr>
                <w:rFonts w:cstheme="minorHAnsi"/>
                <w:color w:val="000000" w:themeColor="text1"/>
                <w:sz w:val="20"/>
                <w:szCs w:val="20"/>
              </w:rPr>
              <w:t xml:space="preserve">    </w:t>
            </w:r>
            <w:r w:rsidR="00286D24">
              <w:rPr>
                <w:rFonts w:cstheme="minorHAnsi"/>
                <w:color w:val="000000" w:themeColor="text1"/>
                <w:sz w:val="20"/>
                <w:szCs w:val="20"/>
              </w:rPr>
              <w:tab/>
              <w:t>if (</w:t>
            </w:r>
            <w:r w:rsidR="008A3F28" w:rsidRPr="00513EFF">
              <w:rPr>
                <w:rFonts w:asciiTheme="minorHAnsi" w:eastAsiaTheme="minorHAnsi" w:hAnsiTheme="minorHAnsi" w:cstheme="minorHAnsi"/>
                <w:color w:val="000000" w:themeColor="text1"/>
                <w:position w:val="-14"/>
                <w:sz w:val="20"/>
                <w:szCs w:val="20"/>
                <w:lang w:eastAsia="en-US"/>
              </w:rPr>
              <w:object w:dxaOrig="1840" w:dyaOrig="380">
                <v:shape id="_x0000_i1200" type="#_x0000_t75" style="width:92.25pt;height:18pt" o:ole="">
                  <v:imagedata r:id="rId345" o:title=""/>
                </v:shape>
                <o:OLEObject Type="Embed" ProgID="Equation.3" ShapeID="_x0000_i1200" DrawAspect="Content" ObjectID="_1492579510" r:id="rId346"/>
              </w:object>
            </w:r>
            <w:r w:rsidR="00286D24">
              <w:rPr>
                <w:rFonts w:cstheme="minorHAnsi"/>
                <w:color w:val="000000" w:themeColor="text1"/>
                <w:sz w:val="20"/>
                <w:szCs w:val="20"/>
              </w:rPr>
              <w:t>)</w:t>
            </w:r>
            <w:r w:rsidR="00286D24">
              <w:rPr>
                <w:rFonts w:cstheme="minorHAnsi"/>
                <w:color w:val="000000" w:themeColor="text1"/>
                <w:sz w:val="20"/>
                <w:szCs w:val="20"/>
              </w:rPr>
              <w:tab/>
              <w:t xml:space="preserve">      then</w:t>
            </w:r>
          </w:p>
          <w:p w:rsidR="00286D24" w:rsidRDefault="001864B7" w:rsidP="00665D6E">
            <w:pPr>
              <w:keepNext/>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1</w:t>
            </w:r>
            <w:r w:rsidR="00123B31">
              <w:rPr>
                <w:rFonts w:cstheme="minorHAnsi"/>
                <w:color w:val="000000" w:themeColor="text1"/>
                <w:sz w:val="20"/>
                <w:szCs w:val="20"/>
              </w:rPr>
              <w:t>6</w:t>
            </w:r>
            <w:r w:rsidR="00286D24">
              <w:rPr>
                <w:rFonts w:cstheme="minorHAnsi"/>
                <w:color w:val="000000" w:themeColor="text1"/>
                <w:sz w:val="20"/>
                <w:szCs w:val="20"/>
              </w:rPr>
              <w:t xml:space="preserve">  </w:t>
            </w:r>
            <w:r>
              <w:rPr>
                <w:rFonts w:cstheme="minorHAnsi"/>
                <w:color w:val="000000" w:themeColor="text1"/>
                <w:sz w:val="20"/>
                <w:szCs w:val="20"/>
              </w:rPr>
              <w:t xml:space="preserve">                         </w:t>
            </w:r>
            <w:r w:rsidR="00286D24">
              <w:rPr>
                <w:rFonts w:cstheme="minorHAnsi"/>
                <w:color w:val="000000" w:themeColor="text1"/>
                <w:sz w:val="20"/>
                <w:szCs w:val="20"/>
              </w:rPr>
              <w:t>write the solution</w:t>
            </w:r>
          </w:p>
          <w:p w:rsidR="00286D24" w:rsidRDefault="001864B7" w:rsidP="00665D6E">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1</w:t>
            </w:r>
            <w:r w:rsidR="00123B31">
              <w:rPr>
                <w:rFonts w:cstheme="minorHAnsi"/>
                <w:color w:val="000000" w:themeColor="text1"/>
                <w:sz w:val="20"/>
                <w:szCs w:val="20"/>
              </w:rPr>
              <w:t>7</w:t>
            </w:r>
            <w:r w:rsidR="00286D24">
              <w:rPr>
                <w:rFonts w:cstheme="minorHAnsi"/>
                <w:color w:val="000000" w:themeColor="text1"/>
                <w:sz w:val="20"/>
                <w:szCs w:val="20"/>
              </w:rPr>
              <w:t xml:space="preserve">          </w:t>
            </w:r>
            <w:r w:rsidR="00286D24">
              <w:rPr>
                <w:rFonts w:cstheme="minorHAnsi"/>
                <w:color w:val="000000" w:themeColor="text1"/>
                <w:sz w:val="20"/>
                <w:szCs w:val="20"/>
              </w:rPr>
              <w:tab/>
            </w:r>
            <w:r w:rsidR="00286D24">
              <w:rPr>
                <w:rFonts w:cstheme="minorHAnsi"/>
                <w:color w:val="000000" w:themeColor="text1"/>
                <w:sz w:val="20"/>
                <w:szCs w:val="20"/>
              </w:rPr>
              <w:tab/>
              <w:t>increase the bubble volume fraction(</w:t>
            </w:r>
            <m:oMath>
              <m:sSub>
                <m:sSubPr>
                  <m:ctrlPr>
                    <w:rPr>
                      <w:rFonts w:ascii="Cambria Math" w:hAnsi="Cambria Math" w:cstheme="minorHAnsi"/>
                      <w:i/>
                      <w:color w:val="000000" w:themeColor="text1"/>
                      <w:lang w:eastAsia="en-US"/>
                    </w:rPr>
                  </m:ctrlPr>
                </m:sSubPr>
                <m:e>
                  <m:r>
                    <w:rPr>
                      <w:rFonts w:ascii="Cambria Math" w:hAnsi="Cambria Math" w:cstheme="minorHAnsi"/>
                      <w:color w:val="000000" w:themeColor="text1"/>
                      <w:sz w:val="20"/>
                      <w:szCs w:val="20"/>
                    </w:rPr>
                    <m:t>β</m:t>
                  </m:r>
                </m:e>
                <m:sub>
                  <m:r>
                    <w:rPr>
                      <w:rFonts w:ascii="Cambria Math" w:hAnsi="Cambria Math" w:cstheme="minorHAnsi"/>
                      <w:color w:val="000000" w:themeColor="text1"/>
                      <w:sz w:val="20"/>
                      <w:szCs w:val="20"/>
                    </w:rPr>
                    <m:t>s+1</m:t>
                  </m:r>
                </m:sub>
              </m:sSub>
              <m:r>
                <w:rPr>
                  <w:rFonts w:ascii="Cambria Math" w:cstheme="minorHAnsi"/>
                  <w:color w:val="000000" w:themeColor="text1"/>
                  <w:sz w:val="20"/>
                  <w:szCs w:val="20"/>
                </w:rPr>
                <m:t>=</m:t>
              </m:r>
              <m:sSub>
                <m:sSubPr>
                  <m:ctrlPr>
                    <w:rPr>
                      <w:rFonts w:ascii="Cambria Math" w:hAnsi="Cambria Math" w:cstheme="minorHAnsi"/>
                      <w:i/>
                      <w:color w:val="000000" w:themeColor="text1"/>
                      <w:lang w:eastAsia="en-US"/>
                    </w:rPr>
                  </m:ctrlPr>
                </m:sSubPr>
                <m:e>
                  <m:r>
                    <w:rPr>
                      <w:rFonts w:ascii="Cambria Math" w:hAnsi="Cambria Math" w:cstheme="minorHAnsi"/>
                      <w:color w:val="000000" w:themeColor="text1"/>
                      <w:sz w:val="20"/>
                      <w:szCs w:val="20"/>
                    </w:rPr>
                    <m:t>β</m:t>
                  </m:r>
                </m:e>
                <m:sub>
                  <m:r>
                    <w:rPr>
                      <w:rFonts w:ascii="Cambria Math" w:hAnsi="Cambria Math" w:cstheme="minorHAnsi"/>
                      <w:color w:val="000000" w:themeColor="text1"/>
                      <w:sz w:val="20"/>
                      <w:szCs w:val="20"/>
                    </w:rPr>
                    <m:t>s</m:t>
                  </m:r>
                </m:sub>
              </m:sSub>
              <m:r>
                <w:rPr>
                  <w:rFonts w:ascii="Cambria Math" w:cstheme="minorHAnsi"/>
                  <w:color w:val="000000" w:themeColor="text1"/>
                  <w:sz w:val="20"/>
                  <w:szCs w:val="20"/>
                </w:rPr>
                <m:t>+</m:t>
              </m:r>
              <m:r>
                <w:rPr>
                  <w:rFonts w:ascii="Cambria Math" w:hAnsi="Cambria Math" w:cstheme="minorHAnsi"/>
                  <w:color w:val="000000" w:themeColor="text1"/>
                  <w:sz w:val="20"/>
                  <w:szCs w:val="20"/>
                </w:rPr>
                <m:t>∆β</m:t>
              </m:r>
            </m:oMath>
            <w:r w:rsidR="00286D24">
              <w:rPr>
                <w:rFonts w:cstheme="minorHAnsi"/>
                <w:color w:val="000000" w:themeColor="text1"/>
                <w:sz w:val="20"/>
                <w:szCs w:val="20"/>
              </w:rPr>
              <w:t>)</w:t>
            </w:r>
          </w:p>
          <w:p w:rsidR="00286D24" w:rsidRDefault="00123B31" w:rsidP="00665D6E">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18</w:t>
            </w:r>
            <w:r w:rsidR="001864B7">
              <w:rPr>
                <w:rFonts w:cstheme="minorHAnsi"/>
                <w:color w:val="000000" w:themeColor="text1"/>
                <w:sz w:val="20"/>
                <w:szCs w:val="20"/>
              </w:rPr>
              <w:t xml:space="preserve">                           </w:t>
            </w:r>
            <w:r w:rsidR="00286D24">
              <w:rPr>
                <w:rFonts w:cstheme="minorHAnsi"/>
                <w:color w:val="000000" w:themeColor="text1"/>
                <w:sz w:val="20"/>
                <w:szCs w:val="20"/>
              </w:rPr>
              <w:t xml:space="preserve">set the inner solution </w:t>
            </w:r>
            <w:r w:rsidR="009632C9">
              <w:rPr>
                <w:rFonts w:cstheme="minorHAnsi"/>
                <w:color w:val="000000" w:themeColor="text1"/>
                <w:sz w:val="20"/>
                <w:szCs w:val="20"/>
              </w:rPr>
              <w:t xml:space="preserve">RMS errors </w:t>
            </w:r>
            <w:r w:rsidR="00286D24">
              <w:rPr>
                <w:rFonts w:cstheme="minorHAnsi"/>
                <w:color w:val="000000" w:themeColor="text1"/>
                <w:sz w:val="20"/>
                <w:szCs w:val="20"/>
              </w:rPr>
              <w:t>to zero</w:t>
            </w:r>
          </w:p>
          <w:p w:rsidR="00286D24" w:rsidRDefault="001864B7" w:rsidP="00665D6E">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1</w:t>
            </w:r>
            <w:r w:rsidR="00123B31">
              <w:rPr>
                <w:rFonts w:cstheme="minorHAnsi"/>
                <w:color w:val="000000" w:themeColor="text1"/>
                <w:sz w:val="20"/>
                <w:szCs w:val="20"/>
              </w:rPr>
              <w:t>9</w:t>
            </w:r>
            <w:r w:rsidR="00286D24">
              <w:rPr>
                <w:rFonts w:cstheme="minorHAnsi"/>
                <w:color w:val="000000" w:themeColor="text1"/>
                <w:sz w:val="20"/>
                <w:szCs w:val="20"/>
              </w:rPr>
              <w:t xml:space="preserve">      </w:t>
            </w:r>
            <w:r w:rsidR="00286D24">
              <w:rPr>
                <w:rFonts w:cstheme="minorHAnsi"/>
                <w:color w:val="000000" w:themeColor="text1"/>
                <w:sz w:val="20"/>
                <w:szCs w:val="20"/>
              </w:rPr>
              <w:tab/>
              <w:t xml:space="preserve">end if     </w:t>
            </w:r>
          </w:p>
          <w:p w:rsidR="00286D24" w:rsidRDefault="00286D24"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     </w:t>
            </w:r>
          </w:p>
          <w:p w:rsidR="00286D24" w:rsidRDefault="001864B7" w:rsidP="00665D6E">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w:t>
            </w:r>
            <w:r w:rsidR="00123B31">
              <w:rPr>
                <w:rFonts w:cstheme="minorHAnsi"/>
                <w:color w:val="000000" w:themeColor="text1"/>
                <w:sz w:val="20"/>
                <w:szCs w:val="20"/>
              </w:rPr>
              <w:t>20</w:t>
            </w:r>
            <w:r w:rsidR="00286D24">
              <w:rPr>
                <w:rFonts w:cstheme="minorHAnsi"/>
                <w:color w:val="000000" w:themeColor="text1"/>
                <w:sz w:val="20"/>
                <w:szCs w:val="20"/>
              </w:rPr>
              <w:t xml:space="preserve">     </w:t>
            </w:r>
            <w:r w:rsidR="00286D24">
              <w:rPr>
                <w:rFonts w:cstheme="minorHAnsi"/>
                <w:color w:val="000000" w:themeColor="text1"/>
                <w:sz w:val="20"/>
                <w:szCs w:val="20"/>
              </w:rPr>
              <w:tab/>
              <w:t>evaluate the wavenumber (</w:t>
            </w:r>
            <m:oMath>
              <m:sSup>
                <m:sSupPr>
                  <m:ctrlPr>
                    <w:rPr>
                      <w:rFonts w:ascii="Cambria Math" w:hAnsi="Cambria Math" w:cstheme="minorHAnsi"/>
                      <w:i/>
                      <w:color w:val="000000" w:themeColor="text1"/>
                      <w:sz w:val="20"/>
                      <w:szCs w:val="20"/>
                    </w:rPr>
                  </m:ctrlPr>
                </m:sSupPr>
                <m:e>
                  <m:r>
                    <w:rPr>
                      <w:rFonts w:ascii="Cambria Math" w:hAnsi="Cambria Math" w:cstheme="minorHAnsi"/>
                      <w:color w:val="000000" w:themeColor="text1"/>
                      <w:sz w:val="20"/>
                      <w:szCs w:val="20"/>
                    </w:rPr>
                    <m:t>k</m:t>
                  </m:r>
                </m:e>
                <m:sup>
                  <m:r>
                    <w:rPr>
                      <w:rFonts w:ascii="Cambria Math" w:hAnsi="Cambria Math" w:cstheme="minorHAnsi"/>
                      <w:color w:val="000000" w:themeColor="text1"/>
                      <w:sz w:val="20"/>
                      <w:szCs w:val="20"/>
                    </w:rPr>
                    <m:t>s</m:t>
                  </m:r>
                </m:sup>
              </m:sSup>
              <m:r>
                <w:rPr>
                  <w:rFonts w:ascii="Cambria Math" w:cstheme="minorHAnsi"/>
                  <w:color w:val="000000" w:themeColor="text1"/>
                  <w:sz w:val="20"/>
                  <w:szCs w:val="20"/>
                </w:rPr>
                <m:t>=</m:t>
              </m:r>
              <m:sSup>
                <m:sSupPr>
                  <m:ctrlPr>
                    <w:rPr>
                      <w:rFonts w:ascii="Cambria Math" w:hAnsi="Cambria Math" w:cstheme="minorHAnsi"/>
                      <w:i/>
                      <w:color w:val="000000" w:themeColor="text1"/>
                      <w:sz w:val="20"/>
                      <w:szCs w:val="20"/>
                    </w:rPr>
                  </m:ctrlPr>
                </m:sSupPr>
                <m:e>
                  <m:r>
                    <w:rPr>
                      <w:rFonts w:ascii="Cambria Math" w:hAnsi="Cambria Math" w:cstheme="minorHAnsi"/>
                      <w:color w:val="000000" w:themeColor="text1"/>
                      <w:sz w:val="20"/>
                      <w:szCs w:val="20"/>
                    </w:rPr>
                    <m:t>k</m:t>
                  </m:r>
                </m:e>
                <m:sup>
                  <m:r>
                    <w:rPr>
                      <w:rFonts w:ascii="Cambria Math" w:hAnsi="Cambria Math" w:cstheme="minorHAnsi"/>
                      <w:color w:val="000000" w:themeColor="text1"/>
                      <w:sz w:val="20"/>
                      <w:szCs w:val="20"/>
                    </w:rPr>
                    <m:t>s</m:t>
                  </m:r>
                </m:sup>
              </m:sSup>
              <m:r>
                <w:rPr>
                  <w:rFonts w:ascii="Cambria Math" w:cstheme="minorHAnsi"/>
                  <w:color w:val="000000" w:themeColor="text1"/>
                  <w:sz w:val="20"/>
                  <w:szCs w:val="20"/>
                </w:rPr>
                <m:t>(</m:t>
              </m:r>
              <m:sSub>
                <m:sSubPr>
                  <m:ctrlPr>
                    <w:rPr>
                      <w:rFonts w:ascii="Cambria Math" w:hAnsi="Cambria Math" w:cstheme="minorHAnsi"/>
                      <w:i/>
                      <w:color w:val="000000" w:themeColor="text1"/>
                      <w:lang w:eastAsia="en-US"/>
                    </w:rPr>
                  </m:ctrlPr>
                </m:sSubPr>
                <m:e>
                  <m:r>
                    <w:rPr>
                      <w:rFonts w:ascii="Cambria Math" w:hAnsi="Cambria Math" w:cstheme="minorHAnsi"/>
                      <w:color w:val="000000" w:themeColor="text1"/>
                      <w:sz w:val="20"/>
                      <w:szCs w:val="20"/>
                    </w:rPr>
                    <m:t>β</m:t>
                  </m:r>
                </m:e>
                <m:sub>
                  <m:r>
                    <w:rPr>
                      <w:rFonts w:ascii="Cambria Math" w:hAnsi="Cambria Math" w:cstheme="minorHAnsi"/>
                      <w:color w:val="000000" w:themeColor="text1"/>
                      <w:sz w:val="20"/>
                      <w:szCs w:val="20"/>
                    </w:rPr>
                    <m:t>s</m:t>
                  </m:r>
                </m:sub>
              </m:sSub>
              <m:r>
                <w:rPr>
                  <w:rFonts w:ascii="Cambria Math" w:hAnsi="Cambria Math" w:cstheme="minorHAnsi"/>
                  <w:color w:val="000000" w:themeColor="text1"/>
                  <w:lang w:eastAsia="en-US"/>
                </w:rPr>
                <m:t xml:space="preserve">, </m:t>
              </m:r>
              <m:sSup>
                <m:sSupPr>
                  <m:ctrlPr>
                    <w:rPr>
                      <w:rFonts w:ascii="Cambria Math" w:hAnsi="Cambria Math" w:cstheme="minorHAnsi"/>
                      <w:i/>
                      <w:color w:val="000000" w:themeColor="text1"/>
                      <w:lang w:eastAsia="en-US"/>
                    </w:rPr>
                  </m:ctrlPr>
                </m:sSupPr>
                <m:e>
                  <m:d>
                    <m:dPr>
                      <m:begChr m:val="|"/>
                      <m:endChr m:val="|"/>
                      <m:ctrlPr>
                        <w:rPr>
                          <w:rFonts w:ascii="Cambria Math" w:hAnsi="Cambria Math" w:cstheme="minorHAnsi"/>
                          <w:i/>
                          <w:color w:val="000000" w:themeColor="text1"/>
                          <w:lang w:eastAsia="en-US"/>
                        </w:rPr>
                      </m:ctrlPr>
                    </m:dPr>
                    <m:e>
                      <m:r>
                        <w:rPr>
                          <w:rFonts w:ascii="Cambria Math" w:hAnsi="Cambria Math" w:cstheme="minorHAnsi"/>
                          <w:color w:val="000000" w:themeColor="text1"/>
                          <w:sz w:val="20"/>
                          <w:szCs w:val="20"/>
                        </w:rPr>
                        <m:t>P</m:t>
                      </m:r>
                    </m:e>
                  </m:d>
                </m:e>
                <m:sup>
                  <m:r>
                    <w:rPr>
                      <w:rFonts w:ascii="Cambria Math" w:hAnsi="Cambria Math" w:cstheme="minorHAnsi"/>
                      <w:color w:val="000000" w:themeColor="text1"/>
                      <w:sz w:val="20"/>
                      <w:szCs w:val="20"/>
                    </w:rPr>
                    <m:t>s</m:t>
                  </m:r>
                </m:sup>
              </m:sSup>
              <m:r>
                <w:rPr>
                  <w:rFonts w:ascii="Cambria Math" w:cstheme="minorHAnsi"/>
                  <w:color w:val="000000" w:themeColor="text1"/>
                  <w:sz w:val="20"/>
                  <w:szCs w:val="20"/>
                </w:rPr>
                <m:t>)</m:t>
              </m:r>
            </m:oMath>
            <w:r w:rsidR="00286D24">
              <w:rPr>
                <w:rFonts w:cstheme="minorHAnsi"/>
                <w:color w:val="000000" w:themeColor="text1"/>
                <w:sz w:val="20"/>
                <w:szCs w:val="20"/>
              </w:rPr>
              <w:t>)</w:t>
            </w:r>
          </w:p>
          <w:p w:rsidR="00286D24" w:rsidRDefault="00286D24"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         </w:t>
            </w:r>
          </w:p>
          <w:p w:rsidR="00286D24" w:rsidRDefault="00556DAF" w:rsidP="00665D6E">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w:t>
            </w:r>
            <w:r w:rsidR="00123B31">
              <w:rPr>
                <w:rFonts w:cstheme="minorHAnsi"/>
                <w:color w:val="000000" w:themeColor="text1"/>
                <w:sz w:val="20"/>
                <w:szCs w:val="20"/>
              </w:rPr>
              <w:t>21</w:t>
            </w:r>
            <w:r w:rsidR="00286D24">
              <w:rPr>
                <w:rFonts w:cstheme="minorHAnsi"/>
                <w:color w:val="000000" w:themeColor="text1"/>
                <w:sz w:val="20"/>
                <w:szCs w:val="20"/>
              </w:rPr>
              <w:t xml:space="preserve">      </w:t>
            </w:r>
            <w:r w:rsidR="00286D24">
              <w:rPr>
                <w:rFonts w:cstheme="minorHAnsi"/>
                <w:color w:val="000000" w:themeColor="text1"/>
                <w:sz w:val="20"/>
                <w:szCs w:val="20"/>
              </w:rPr>
              <w:tab/>
              <w:t>set previous solution to new solution(</w:t>
            </w:r>
            <m:oMath>
              <m:sSup>
                <m:sSupPr>
                  <m:ctrlPr>
                    <w:rPr>
                      <w:rFonts w:ascii="Cambria Math" w:hAnsi="Cambria Math" w:cstheme="minorHAnsi"/>
                      <w:i/>
                      <w:color w:val="000000" w:themeColor="text1"/>
                      <w:lang w:eastAsia="en-US"/>
                    </w:rPr>
                  </m:ctrlPr>
                </m:sSupPr>
                <m:e>
                  <m:d>
                    <m:dPr>
                      <m:begChr m:val="|"/>
                      <m:endChr m:val="|"/>
                      <m:ctrlPr>
                        <w:rPr>
                          <w:rFonts w:ascii="Cambria Math" w:hAnsi="Cambria Math" w:cstheme="minorHAnsi"/>
                          <w:i/>
                          <w:color w:val="000000" w:themeColor="text1"/>
                          <w:lang w:eastAsia="en-US"/>
                        </w:rPr>
                      </m:ctrlPr>
                    </m:dPr>
                    <m:e>
                      <m:r>
                        <w:rPr>
                          <w:rFonts w:ascii="Cambria Math" w:hAnsi="Cambria Math" w:cstheme="minorHAnsi"/>
                          <w:color w:val="000000" w:themeColor="text1"/>
                          <w:sz w:val="20"/>
                          <w:szCs w:val="20"/>
                        </w:rPr>
                        <m:t>P</m:t>
                      </m:r>
                    </m:e>
                  </m:d>
                </m:e>
                <m:sup>
                  <m:r>
                    <w:rPr>
                      <w:rFonts w:ascii="Cambria Math" w:hAnsi="Cambria Math" w:cstheme="minorHAnsi"/>
                      <w:color w:val="000000" w:themeColor="text1"/>
                      <w:sz w:val="20"/>
                      <w:szCs w:val="20"/>
                    </w:rPr>
                    <m:t>s</m:t>
                  </m:r>
                </m:sup>
              </m:sSup>
              <m:r>
                <w:rPr>
                  <w:rFonts w:ascii="Cambria Math" w:cstheme="minorHAnsi"/>
                  <w:color w:val="000000" w:themeColor="text1"/>
                  <w:sz w:val="20"/>
                  <w:szCs w:val="20"/>
                </w:rPr>
                <m:t>=</m:t>
              </m:r>
              <m:sSup>
                <m:sSupPr>
                  <m:ctrlPr>
                    <w:rPr>
                      <w:rFonts w:ascii="Cambria Math" w:eastAsiaTheme="minorEastAsia" w:hAnsi="Cambria Math" w:cstheme="minorHAnsi"/>
                      <w:i/>
                      <w:color w:val="000000" w:themeColor="text1"/>
                      <w:lang w:eastAsia="en-US"/>
                    </w:rPr>
                  </m:ctrlPr>
                </m:sSupPr>
                <m:e>
                  <m:d>
                    <m:dPr>
                      <m:begChr m:val="|"/>
                      <m:endChr m:val="|"/>
                      <m:ctrlPr>
                        <w:rPr>
                          <w:rFonts w:ascii="Cambria Math" w:eastAsiaTheme="minorEastAsia" w:hAnsi="Cambria Math" w:cstheme="minorHAnsi"/>
                          <w:i/>
                          <w:color w:val="000000" w:themeColor="text1"/>
                          <w:lang w:eastAsia="en-US"/>
                        </w:rPr>
                      </m:ctrlPr>
                    </m:dPr>
                    <m:e>
                      <m:r>
                        <w:rPr>
                          <w:rFonts w:ascii="Cambria Math" w:eastAsiaTheme="minorEastAsia" w:hAnsi="Cambria Math" w:cstheme="minorHAnsi"/>
                          <w:color w:val="000000" w:themeColor="text1"/>
                          <w:sz w:val="20"/>
                          <w:szCs w:val="20"/>
                        </w:rPr>
                        <m:t>P</m:t>
                      </m:r>
                    </m:e>
                  </m:d>
                </m:e>
                <m:sup>
                  <m:r>
                    <w:rPr>
                      <w:rFonts w:ascii="Cambria Math" w:eastAsiaTheme="minorEastAsia" w:hAnsi="Cambria Math" w:cstheme="minorHAnsi"/>
                      <w:color w:val="000000" w:themeColor="text1"/>
                      <w:sz w:val="20"/>
                      <w:szCs w:val="20"/>
                    </w:rPr>
                    <m:t>s</m:t>
                  </m:r>
                  <m:r>
                    <w:rPr>
                      <w:rFonts w:ascii="Cambria Math" w:eastAsiaTheme="minorEastAsia" w:cstheme="minorHAnsi"/>
                      <w:color w:val="000000" w:themeColor="text1"/>
                      <w:sz w:val="20"/>
                      <w:szCs w:val="20"/>
                    </w:rPr>
                    <m:t>+1</m:t>
                  </m:r>
                </m:sup>
              </m:sSup>
            </m:oMath>
            <w:r w:rsidR="00286D24">
              <w:rPr>
                <w:rFonts w:cstheme="minorHAnsi"/>
                <w:color w:val="000000" w:themeColor="text1"/>
                <w:sz w:val="20"/>
                <w:szCs w:val="20"/>
              </w:rPr>
              <w:t>)</w:t>
            </w:r>
          </w:p>
          <w:p w:rsidR="00286D24" w:rsidRDefault="00286D24" w:rsidP="00286D24">
            <w:pPr>
              <w:autoSpaceDE w:val="0"/>
              <w:autoSpaceDN w:val="0"/>
              <w:adjustRightInd w:val="0"/>
              <w:spacing w:line="240" w:lineRule="auto"/>
              <w:ind w:left="720"/>
              <w:rPr>
                <w:rFonts w:cstheme="minorHAnsi"/>
                <w:color w:val="000000" w:themeColor="text1"/>
                <w:sz w:val="20"/>
                <w:szCs w:val="20"/>
              </w:rPr>
            </w:pPr>
            <w:r>
              <w:rPr>
                <w:rFonts w:cstheme="minorHAnsi"/>
                <w:color w:val="000000" w:themeColor="text1"/>
                <w:sz w:val="20"/>
                <w:szCs w:val="20"/>
              </w:rPr>
              <w:t xml:space="preserve">       </w:t>
            </w:r>
          </w:p>
          <w:p w:rsidR="00286D24" w:rsidRPr="009B432A" w:rsidRDefault="00123B31" w:rsidP="00665D6E">
            <w:pPr>
              <w:autoSpaceDE w:val="0"/>
              <w:autoSpaceDN w:val="0"/>
              <w:adjustRightInd w:val="0"/>
              <w:spacing w:line="240" w:lineRule="auto"/>
              <w:rPr>
                <w:rFonts w:cstheme="minorHAnsi"/>
                <w:color w:val="000000" w:themeColor="text1"/>
                <w:sz w:val="20"/>
                <w:szCs w:val="20"/>
              </w:rPr>
            </w:pPr>
            <w:r>
              <w:rPr>
                <w:rFonts w:cstheme="minorHAnsi"/>
                <w:color w:val="000000" w:themeColor="text1"/>
                <w:sz w:val="20"/>
                <w:szCs w:val="20"/>
              </w:rPr>
              <w:t xml:space="preserve">            22</w:t>
            </w:r>
            <w:r w:rsidR="00556DAF">
              <w:rPr>
                <w:rFonts w:cstheme="minorHAnsi"/>
                <w:color w:val="000000" w:themeColor="text1"/>
                <w:sz w:val="20"/>
                <w:szCs w:val="20"/>
              </w:rPr>
              <w:t xml:space="preserve">            </w:t>
            </w:r>
            <w:r w:rsidR="00286D24">
              <w:rPr>
                <w:rFonts w:cstheme="minorHAnsi"/>
                <w:color w:val="000000" w:themeColor="text1"/>
                <w:sz w:val="20"/>
                <w:szCs w:val="20"/>
              </w:rPr>
              <w:t>end do</w:t>
            </w:r>
          </w:p>
        </w:tc>
      </w:tr>
    </w:tbl>
    <w:p w:rsidR="00AA642A" w:rsidRPr="00AA6BB6" w:rsidRDefault="00AA642A" w:rsidP="000A3F9D"/>
    <w:p w:rsidR="0072248D" w:rsidRPr="00AA6BB6" w:rsidRDefault="0072248D" w:rsidP="000A3F9D">
      <w:pPr>
        <w:pStyle w:val="Heading1"/>
      </w:pPr>
      <w:bookmarkStart w:id="62" w:name="_Toc374639875"/>
      <w:bookmarkEnd w:id="62"/>
    </w:p>
    <w:p w:rsidR="0072248D" w:rsidRPr="00AA6BB6" w:rsidRDefault="0072248D" w:rsidP="000A3F9D">
      <w:pPr>
        <w:pStyle w:val="a"/>
      </w:pPr>
      <w:r w:rsidRPr="00AA6BB6">
        <w:t>Results</w:t>
      </w:r>
    </w:p>
    <w:p w:rsidR="0072248D" w:rsidRPr="00AA6BB6" w:rsidRDefault="0072248D" w:rsidP="000A3F9D">
      <w:pPr>
        <w:pBdr>
          <w:bottom w:val="single" w:sz="8" w:space="0" w:color="000000"/>
        </w:pBdr>
        <w:rPr>
          <w:b/>
          <w:sz w:val="22"/>
          <w:szCs w:val="22"/>
        </w:rPr>
      </w:pPr>
    </w:p>
    <w:p w:rsidR="0072248D" w:rsidRDefault="0072248D" w:rsidP="000A3F9D">
      <w:pPr>
        <w:pStyle w:val="Header"/>
        <w:tabs>
          <w:tab w:val="clear" w:pos="4677"/>
          <w:tab w:val="clear" w:pos="9355"/>
        </w:tabs>
        <w:rPr>
          <w:lang w:val="en-GB"/>
        </w:rPr>
      </w:pPr>
    </w:p>
    <w:p w:rsidR="00F46879" w:rsidRDefault="00A027E7" w:rsidP="00B1547E">
      <w:pPr>
        <w:pStyle w:val="Header"/>
        <w:tabs>
          <w:tab w:val="clear" w:pos="4677"/>
          <w:tab w:val="clear" w:pos="9355"/>
        </w:tabs>
        <w:rPr>
          <w:lang w:val="en-GB"/>
        </w:rPr>
      </w:pPr>
      <w:r>
        <w:rPr>
          <w:lang w:val="en-GB"/>
        </w:rPr>
        <w:t xml:space="preserve">In this chapter numerical results are presented </w:t>
      </w:r>
      <w:r w:rsidR="00C02CEC">
        <w:rPr>
          <w:lang w:val="en-GB"/>
        </w:rPr>
        <w:t>which were used to check</w:t>
      </w:r>
      <w:r>
        <w:rPr>
          <w:lang w:val="en-GB"/>
        </w:rPr>
        <w:t xml:space="preserve"> the accuracy and the efficiency of the numerical algorithms developed as well as their applicability to practical problems. Several error measurement criteria</w:t>
      </w:r>
      <w:r w:rsidR="00F46879">
        <w:rPr>
          <w:lang w:val="en-GB"/>
        </w:rPr>
        <w:t>, such as L2-norm, Root-mean-square error and relative percentage error, are used. T</w:t>
      </w:r>
      <w:r>
        <w:rPr>
          <w:lang w:val="en-GB"/>
        </w:rPr>
        <w:t xml:space="preserve">he definitions of </w:t>
      </w:r>
      <w:r w:rsidR="00F46879">
        <w:rPr>
          <w:lang w:val="en-GB"/>
        </w:rPr>
        <w:t>the</w:t>
      </w:r>
      <w:r w:rsidR="00DE0A38">
        <w:rPr>
          <w:lang w:val="en-GB"/>
        </w:rPr>
        <w:t>se errors</w:t>
      </w:r>
      <w:r>
        <w:rPr>
          <w:lang w:val="en-GB"/>
        </w:rPr>
        <w:t xml:space="preserve"> are </w:t>
      </w:r>
      <w:r w:rsidR="00F46879">
        <w:rPr>
          <w:lang w:val="en-GB"/>
        </w:rPr>
        <w:t>given in the previous section.</w:t>
      </w:r>
      <w:r w:rsidR="00B1547E">
        <w:rPr>
          <w:lang w:val="en-GB"/>
        </w:rPr>
        <w:t xml:space="preserve"> </w:t>
      </w:r>
    </w:p>
    <w:p w:rsidR="00C977C4" w:rsidRDefault="00C02CEC" w:rsidP="00875527">
      <w:pPr>
        <w:pStyle w:val="Header"/>
        <w:tabs>
          <w:tab w:val="clear" w:pos="4677"/>
          <w:tab w:val="clear" w:pos="9355"/>
        </w:tabs>
        <w:ind w:firstLine="720"/>
        <w:rPr>
          <w:color w:val="000000"/>
        </w:rPr>
      </w:pPr>
      <w:r>
        <w:rPr>
          <w:color w:val="000000"/>
        </w:rPr>
        <w:t>Initially the</w:t>
      </w:r>
      <w:r w:rsidR="00E418ED">
        <w:rPr>
          <w:color w:val="000000"/>
        </w:rPr>
        <w:t xml:space="preserve"> emphasis is on the accuracy and efficiency of the numerical algorithms developed. The RBIE and LBIE formulations have some common internal parameters</w:t>
      </w:r>
      <w:r>
        <w:rPr>
          <w:color w:val="000000"/>
        </w:rPr>
        <w:t xml:space="preserve"> used</w:t>
      </w:r>
      <w:r w:rsidR="00E418ED">
        <w:rPr>
          <w:color w:val="000000"/>
        </w:rPr>
        <w:t xml:space="preserve"> in their implementation</w:t>
      </w:r>
      <w:r>
        <w:rPr>
          <w:color w:val="000000"/>
        </w:rPr>
        <w:t>,</w:t>
      </w:r>
      <w:r w:rsidR="00883B9E">
        <w:rPr>
          <w:color w:val="000000"/>
        </w:rPr>
        <w:t xml:space="preserve"> such as the radius of the local sub-domain, number of neighboring nodes included in the interpolation, number of quadratic boundary elements used in the integration over the boundary of the local sub-domain (or number of Gauss points used in the integration for the LBIE case)</w:t>
      </w:r>
      <w:r w:rsidR="00FF609B">
        <w:rPr>
          <w:color w:val="000000"/>
        </w:rPr>
        <w:t xml:space="preserve"> and the</w:t>
      </w:r>
      <w:r>
        <w:rPr>
          <w:color w:val="000000"/>
        </w:rPr>
        <w:t xml:space="preserve"> type of the</w:t>
      </w:r>
      <w:r w:rsidR="00FF609B">
        <w:rPr>
          <w:color w:val="000000"/>
        </w:rPr>
        <w:t xml:space="preserve"> radial basis functions</w:t>
      </w:r>
      <w:r w:rsidR="00E418ED">
        <w:rPr>
          <w:color w:val="000000"/>
        </w:rPr>
        <w:t xml:space="preserve">. </w:t>
      </w:r>
      <w:r w:rsidR="006238BC">
        <w:rPr>
          <w:color w:val="000000"/>
        </w:rPr>
        <w:t>In Section 4.1, f</w:t>
      </w:r>
      <w:r w:rsidR="00E418ED">
        <w:rPr>
          <w:color w:val="000000"/>
        </w:rPr>
        <w:t>or the RBIE, an approach based on numerical tests is applied</w:t>
      </w:r>
      <w:r w:rsidR="006238BC">
        <w:rPr>
          <w:color w:val="000000"/>
        </w:rPr>
        <w:t>. For instance,</w:t>
      </w:r>
      <w:r w:rsidR="00E418ED">
        <w:rPr>
          <w:color w:val="000000"/>
        </w:rPr>
        <w:t xml:space="preserve"> one parameter is varied over a range in order to determine the optimal value of it while others are kept constant. </w:t>
      </w:r>
      <w:r w:rsidR="005C2B8D">
        <w:rPr>
          <w:color w:val="000000"/>
        </w:rPr>
        <w:t>In Section 4.2, f</w:t>
      </w:r>
      <w:r w:rsidR="00E418ED">
        <w:rPr>
          <w:color w:val="000000"/>
        </w:rPr>
        <w:t xml:space="preserve">or </w:t>
      </w:r>
      <w:r w:rsidR="00E418ED">
        <w:rPr>
          <w:color w:val="000000"/>
        </w:rPr>
        <w:lastRenderedPageBreak/>
        <w:t>the LBIE, an accuracy study is performed in terms of measuring the dispersion error which is defined as the sensitivity of the numeric</w:t>
      </w:r>
      <w:r w:rsidR="00A63354">
        <w:rPr>
          <w:color w:val="000000"/>
        </w:rPr>
        <w:t xml:space="preserve">al algorithm to the wavenumber. </w:t>
      </w:r>
    </w:p>
    <w:p w:rsidR="001D2D3B" w:rsidRPr="00F46879" w:rsidRDefault="001D2D3B">
      <w:pPr>
        <w:pStyle w:val="Header"/>
        <w:tabs>
          <w:tab w:val="clear" w:pos="4677"/>
          <w:tab w:val="clear" w:pos="9355"/>
        </w:tabs>
        <w:ind w:firstLine="720"/>
        <w:rPr>
          <w:lang w:val="en-GB"/>
        </w:rPr>
      </w:pPr>
      <w:r>
        <w:rPr>
          <w:color w:val="000000"/>
        </w:rPr>
        <w:t>In Section 4.3, examples investigating the wave propagation</w:t>
      </w:r>
      <w:r w:rsidR="007C01A5">
        <w:rPr>
          <w:color w:val="000000"/>
        </w:rPr>
        <w:t xml:space="preserve"> around thin structures</w:t>
      </w:r>
      <w:r>
        <w:rPr>
          <w:color w:val="000000"/>
        </w:rPr>
        <w:t xml:space="preserve"> in both 2D and 3D are presented. The strategies about how to treat thin structures were explained in Section 3.5. For 2D example, results are presented for both RBIE and LBIE. For the 3D example, only LBIE results are presented due to computational memory requirements of the solved problem.</w:t>
      </w:r>
    </w:p>
    <w:p w:rsidR="00FE192A" w:rsidRPr="00812B2F" w:rsidRDefault="00C977C4">
      <w:pPr>
        <w:spacing w:after="240"/>
        <w:ind w:firstLine="720"/>
      </w:pPr>
      <w:r w:rsidRPr="000C5C82">
        <w:t xml:space="preserve">The built-in Fortran functions </w:t>
      </w:r>
      <w:proofErr w:type="spellStart"/>
      <w:r w:rsidRPr="000C5C82">
        <w:rPr>
          <w:i/>
        </w:rPr>
        <w:t>getri</w:t>
      </w:r>
      <w:proofErr w:type="spellEnd"/>
      <w:r w:rsidRPr="000C5C82">
        <w:rPr>
          <w:i/>
        </w:rPr>
        <w:t xml:space="preserve"> </w:t>
      </w:r>
      <w:r w:rsidRPr="000C5C82">
        <w:t xml:space="preserve">and </w:t>
      </w:r>
      <w:r>
        <w:t>the</w:t>
      </w:r>
      <w:r w:rsidR="00A027E7">
        <w:t xml:space="preserve"> direct</w:t>
      </w:r>
      <w:r>
        <w:t xml:space="preserve"> </w:t>
      </w:r>
      <w:r w:rsidRPr="000C5C82">
        <w:t xml:space="preserve">solver </w:t>
      </w:r>
      <w:proofErr w:type="spellStart"/>
      <w:r w:rsidRPr="000C5C82">
        <w:rPr>
          <w:i/>
        </w:rPr>
        <w:t>pardiso</w:t>
      </w:r>
      <w:proofErr w:type="spellEnd"/>
      <w:r w:rsidRPr="000C5C82">
        <w:rPr>
          <w:i/>
        </w:rPr>
        <w:t xml:space="preserve"> </w:t>
      </w:r>
      <w:r w:rsidRPr="000C5C82">
        <w:t>were used to compute the inverse matrix formed in RBF interpolation and to solve the overall sparse system, respectively</w:t>
      </w:r>
      <w:r w:rsidR="00A027E7">
        <w:t>, while solving with complex numbers</w:t>
      </w:r>
      <w:r w:rsidR="0040370B">
        <w:t>.</w:t>
      </w:r>
      <w:r w:rsidR="00A027E7">
        <w:t xml:space="preserve"> </w:t>
      </w:r>
      <w:r w:rsidR="0040370B">
        <w:t>H</w:t>
      </w:r>
      <w:r w:rsidR="00A027E7">
        <w:t xml:space="preserve">owever the iterative solver </w:t>
      </w:r>
      <w:proofErr w:type="spellStart"/>
      <w:r w:rsidR="00A027E7">
        <w:rPr>
          <w:i/>
        </w:rPr>
        <w:t>gmres</w:t>
      </w:r>
      <w:proofErr w:type="spellEnd"/>
      <w:r w:rsidR="00A027E7">
        <w:t xml:space="preserve"> from </w:t>
      </w:r>
      <w:proofErr w:type="spellStart"/>
      <w:r w:rsidR="00A027E7">
        <w:t>Matlab</w:t>
      </w:r>
      <w:proofErr w:type="spellEnd"/>
      <w:r w:rsidR="00A027E7">
        <w:t xml:space="preserve"> is used for very large scale problems when direct solvers are not capable to cope with the size of </w:t>
      </w:r>
      <w:r w:rsidR="00C02CEC">
        <w:t xml:space="preserve">the </w:t>
      </w:r>
      <w:r w:rsidR="00A027E7">
        <w:t>system matrix</w:t>
      </w:r>
      <w:r w:rsidRPr="000C5C82">
        <w:t>. The models of sizes up to 361</w:t>
      </w:r>
      <w:r w:rsidR="0026308A">
        <w:t>,</w:t>
      </w:r>
      <w:r w:rsidRPr="000C5C82">
        <w:t>201 s</w:t>
      </w:r>
      <w:r w:rsidR="00A027E7">
        <w:t>ource nodes</w:t>
      </w:r>
      <w:r w:rsidR="00C02CEC">
        <w:t xml:space="preserve"> have been solved</w:t>
      </w:r>
      <w:r w:rsidR="00A027E7">
        <w:t xml:space="preserve"> in 2D</w:t>
      </w:r>
      <w:r w:rsidRPr="000C5C82">
        <w:t xml:space="preserve"> domain with uniform distribution, equivalent to 1,083,603 degrees of freedom (DOF)</w:t>
      </w:r>
      <w:r w:rsidR="00A027E7">
        <w:t xml:space="preserve"> </w:t>
      </w:r>
      <w:r w:rsidR="00560843">
        <w:t>for the example problem in Section 4.1</w:t>
      </w:r>
      <w:r w:rsidR="00560843" w:rsidRPr="00560843">
        <w:t xml:space="preserve"> </w:t>
      </w:r>
      <w:r w:rsidR="00C8274B">
        <w:t>where</w:t>
      </w:r>
      <w:r w:rsidR="00560843">
        <w:t xml:space="preserve"> RBIE is used</w:t>
      </w:r>
      <w:r w:rsidR="00C8274B">
        <w:t xml:space="preserve">. For the measurement of </w:t>
      </w:r>
      <w:r w:rsidR="00C02CEC">
        <w:t xml:space="preserve">the </w:t>
      </w:r>
      <w:r w:rsidR="00C8274B">
        <w:t xml:space="preserve">dispersion error presented in Section 4.2, computational requirements are not excessive as it is measured at one source node </w:t>
      </w:r>
      <w:r w:rsidR="009F028A">
        <w:rPr>
          <w:i/>
          <w:iCs/>
        </w:rPr>
        <w:t>only.</w:t>
      </w:r>
      <w:r w:rsidR="00A027E7">
        <w:t xml:space="preserve"> </w:t>
      </w:r>
      <w:r w:rsidR="0026308A">
        <w:t xml:space="preserve">In Section 4.3, LBIE models with </w:t>
      </w:r>
      <w:r w:rsidR="00A027E7">
        <w:t xml:space="preserve">sizes up to </w:t>
      </w:r>
      <w:r w:rsidR="0026308A">
        <w:t>800,000</w:t>
      </w:r>
      <w:r w:rsidR="00A027E7">
        <w:t xml:space="preserve"> nodes </w:t>
      </w:r>
      <w:r w:rsidRPr="000C5C82">
        <w:t xml:space="preserve">have been </w:t>
      </w:r>
      <w:r w:rsidR="00486B1C">
        <w:t>used</w:t>
      </w:r>
      <w:r w:rsidR="0026308A">
        <w:t>. All the computations have been done</w:t>
      </w:r>
      <w:r w:rsidRPr="000C5C82">
        <w:t xml:space="preserve"> on a</w:t>
      </w:r>
      <w:r>
        <w:t>n</w:t>
      </w:r>
      <w:r w:rsidRPr="000C5C82">
        <w:t xml:space="preserve"> Intel Xeon 3.2 GHz</w:t>
      </w:r>
      <w:r w:rsidRPr="00B42A82">
        <w:t xml:space="preserve"> </w:t>
      </w:r>
      <w:r w:rsidRPr="000C5C82">
        <w:t>workstation.</w:t>
      </w:r>
    </w:p>
    <w:p w:rsidR="00C977C4" w:rsidRDefault="00C977C4" w:rsidP="000A3F9D">
      <w:pPr>
        <w:rPr>
          <w:color w:val="000000"/>
        </w:rPr>
      </w:pPr>
      <w:bookmarkStart w:id="63" w:name="__RefHeading__23_1028601136"/>
      <w:bookmarkEnd w:id="63"/>
    </w:p>
    <w:p w:rsidR="00C977C4" w:rsidRPr="000C5C82" w:rsidRDefault="00C977C4" w:rsidP="004F434D">
      <w:pPr>
        <w:pStyle w:val="Heading2"/>
        <w:rPr>
          <w:i/>
        </w:rPr>
      </w:pPr>
      <w:bookmarkStart w:id="64" w:name="_Toc374639876"/>
      <w:r>
        <w:lastRenderedPageBreak/>
        <w:t xml:space="preserve">Accuracy of the </w:t>
      </w:r>
      <w:r w:rsidRPr="004F434D">
        <w:t>RBIE</w:t>
      </w:r>
      <w:bookmarkEnd w:id="64"/>
    </w:p>
    <w:p w:rsidR="00C977C4" w:rsidRPr="000C5C82" w:rsidRDefault="00C977C4" w:rsidP="007314AB">
      <w:pPr>
        <w:spacing w:after="120"/>
        <w:rPr>
          <w:color w:val="000000"/>
        </w:rPr>
      </w:pPr>
      <w:r w:rsidRPr="000C5C82" w:rsidDel="004275BA">
        <w:rPr>
          <w:color w:val="000000"/>
        </w:rPr>
        <w:t xml:space="preserve"> </w:t>
      </w:r>
      <w:r w:rsidRPr="000C5C82">
        <w:rPr>
          <w:color w:val="000000"/>
        </w:rPr>
        <w:t xml:space="preserve">The Helmholtz equation </w:t>
      </w:r>
      <w:r w:rsidR="005E1BCF">
        <w:rPr>
          <w:color w:val="000000"/>
        </w:rPr>
        <w:t>is</w:t>
      </w:r>
      <w:r w:rsidRPr="000C5C82">
        <w:rPr>
          <w:color w:val="000000"/>
        </w:rPr>
        <w:t xml:space="preserve"> </w:t>
      </w:r>
      <w:r w:rsidR="00C07BD9">
        <w:rPr>
          <w:color w:val="000000"/>
        </w:rPr>
        <w:t>solved</w:t>
      </w:r>
      <w:r w:rsidRPr="000C5C82">
        <w:rPr>
          <w:color w:val="000000"/>
        </w:rPr>
        <w:t xml:space="preserve"> in order to verify the validity of the approach. A square domain with length </w:t>
      </w:r>
      <w:r w:rsidRPr="000C5C82">
        <w:rPr>
          <w:i/>
          <w:color w:val="000000"/>
        </w:rPr>
        <w:t>L=1</w:t>
      </w:r>
      <w:r w:rsidRPr="000C5C82">
        <w:rPr>
          <w:color w:val="000000"/>
        </w:rPr>
        <w:t xml:space="preserve"> </w:t>
      </w:r>
      <w:r w:rsidR="005E1BCF">
        <w:rPr>
          <w:color w:val="000000"/>
        </w:rPr>
        <w:t>is</w:t>
      </w:r>
      <w:r w:rsidRPr="000C5C82">
        <w:rPr>
          <w:color w:val="000000"/>
        </w:rPr>
        <w:t xml:space="preserve"> considered. The following boundary conditions</w:t>
      </w:r>
      <w:r w:rsidR="004529A3">
        <w:rPr>
          <w:color w:val="000000"/>
        </w:rPr>
        <w:t xml:space="preserve"> a</w:t>
      </w:r>
      <w:r w:rsidRPr="000C5C82">
        <w:rPr>
          <w:color w:val="000000"/>
        </w:rPr>
        <w:t xml:space="preserve">re applied: </w:t>
      </w:r>
    </w:p>
    <w:p w:rsidR="00C977C4" w:rsidRPr="000C5C82" w:rsidRDefault="00C977C4" w:rsidP="000A3F9D">
      <w:pPr>
        <w:ind w:firstLine="1080"/>
        <w:jc w:val="right"/>
        <w:rPr>
          <w:color w:val="000000"/>
        </w:rPr>
      </w:pPr>
      <w:r w:rsidRPr="000C5C82">
        <w:rPr>
          <w:i/>
          <w:color w:val="000000"/>
          <w:position w:val="-14"/>
        </w:rPr>
        <w:object w:dxaOrig="3980" w:dyaOrig="400">
          <v:shape id="_x0000_i1201" type="#_x0000_t75" style="width:200.25pt;height:18.75pt" o:ole="">
            <v:imagedata r:id="rId347" o:title=""/>
          </v:shape>
          <o:OLEObject Type="Embed" ProgID="Equation.3" ShapeID="_x0000_i1201" DrawAspect="Content" ObjectID="_1492579511" r:id="rId348"/>
        </w:object>
      </w:r>
      <w:r w:rsidRPr="000C5C82">
        <w:rPr>
          <w:i/>
          <w:color w:val="000000"/>
        </w:rPr>
        <w:t xml:space="preserve">      </w:t>
      </w:r>
      <w:r w:rsidRPr="000C5C82">
        <w:rPr>
          <w:i/>
          <w:color w:val="000000"/>
        </w:rPr>
        <w:tab/>
      </w:r>
      <w:r w:rsidRPr="000C5C82">
        <w:rPr>
          <w:i/>
          <w:color w:val="000000"/>
        </w:rPr>
        <w:tab/>
        <w:t xml:space="preserve">           </w:t>
      </w:r>
      <w:r w:rsidR="0051535F">
        <w:rPr>
          <w:color w:val="000000"/>
        </w:rPr>
        <w:t>(4.4</w:t>
      </w:r>
      <w:r w:rsidRPr="000C5C82">
        <w:rPr>
          <w:color w:val="000000"/>
        </w:rPr>
        <w:t>)</w:t>
      </w:r>
    </w:p>
    <w:p w:rsidR="00C977C4" w:rsidRPr="000C5C82" w:rsidRDefault="00C977C4" w:rsidP="000A3F9D">
      <w:pPr>
        <w:ind w:firstLine="1080"/>
        <w:jc w:val="right"/>
        <w:rPr>
          <w:color w:val="000000"/>
        </w:rPr>
      </w:pPr>
      <w:r w:rsidRPr="000C5C82">
        <w:rPr>
          <w:color w:val="000000"/>
          <w:position w:val="-18"/>
        </w:rPr>
        <w:object w:dxaOrig="3980" w:dyaOrig="440">
          <v:shape id="_x0000_i1202" type="#_x0000_t75" style="width:200.25pt;height:22.5pt" o:ole="">
            <v:imagedata r:id="rId349" o:title=""/>
          </v:shape>
          <o:OLEObject Type="Embed" ProgID="Equation.3" ShapeID="_x0000_i1202" DrawAspect="Content" ObjectID="_1492579512" r:id="rId350"/>
        </w:object>
      </w:r>
      <w:r w:rsidRPr="000C5C82">
        <w:rPr>
          <w:color w:val="000000"/>
        </w:rPr>
        <w:t xml:space="preserve">     </w:t>
      </w:r>
      <w:r w:rsidRPr="000C5C82">
        <w:rPr>
          <w:color w:val="000000"/>
        </w:rPr>
        <w:tab/>
      </w:r>
      <w:r w:rsidRPr="000C5C82">
        <w:rPr>
          <w:color w:val="000000"/>
        </w:rPr>
        <w:tab/>
        <w:t xml:space="preserve">     </w:t>
      </w:r>
      <w:r w:rsidR="0051535F">
        <w:rPr>
          <w:color w:val="000000"/>
        </w:rPr>
        <w:t xml:space="preserve">       (4.5</w:t>
      </w:r>
      <w:r w:rsidRPr="000C5C82">
        <w:rPr>
          <w:color w:val="000000"/>
        </w:rPr>
        <w:t>)</w:t>
      </w:r>
    </w:p>
    <w:p w:rsidR="00C977C4" w:rsidRPr="000C5C82" w:rsidRDefault="00C977C4" w:rsidP="000A3F9D">
      <w:pPr>
        <w:ind w:firstLine="1080"/>
        <w:jc w:val="right"/>
        <w:rPr>
          <w:color w:val="000000"/>
        </w:rPr>
      </w:pPr>
      <w:r w:rsidRPr="00BE3467">
        <w:rPr>
          <w:color w:val="000000"/>
          <w:position w:val="-24"/>
        </w:rPr>
        <w:object w:dxaOrig="3159" w:dyaOrig="620">
          <v:shape id="_x0000_i1203" type="#_x0000_t75" style="width:157.5pt;height:31.5pt" o:ole="">
            <v:imagedata r:id="rId351" o:title=""/>
          </v:shape>
          <o:OLEObject Type="Embed" ProgID="Equation.3" ShapeID="_x0000_i1203" DrawAspect="Content" ObjectID="_1492579513" r:id="rId352"/>
        </w:object>
      </w:r>
      <w:r w:rsidRPr="000C5C82">
        <w:rPr>
          <w:color w:val="000000"/>
        </w:rPr>
        <w:t xml:space="preserve">         </w:t>
      </w:r>
      <w:r w:rsidRPr="000C5C82">
        <w:rPr>
          <w:color w:val="000000"/>
        </w:rPr>
        <w:tab/>
      </w:r>
      <w:r w:rsidRPr="000C5C82">
        <w:rPr>
          <w:color w:val="000000"/>
        </w:rPr>
        <w:tab/>
      </w:r>
      <w:r w:rsidRPr="000C5C82">
        <w:rPr>
          <w:color w:val="000000"/>
        </w:rPr>
        <w:tab/>
        <w:t xml:space="preserve">         </w:t>
      </w:r>
      <w:r w:rsidR="0051535F">
        <w:rPr>
          <w:color w:val="000000"/>
        </w:rPr>
        <w:t xml:space="preserve">    (4.6</w:t>
      </w:r>
      <w:r w:rsidRPr="000C5C82">
        <w:rPr>
          <w:color w:val="000000"/>
        </w:rPr>
        <w:t>)</w:t>
      </w:r>
    </w:p>
    <w:p w:rsidR="00C977C4" w:rsidRPr="000C5C82" w:rsidRDefault="00C977C4" w:rsidP="000A3F9D">
      <w:pPr>
        <w:ind w:firstLine="1080"/>
        <w:jc w:val="right"/>
        <w:rPr>
          <w:color w:val="000000"/>
        </w:rPr>
      </w:pPr>
      <w:r w:rsidRPr="000C5C82">
        <w:rPr>
          <w:color w:val="000000"/>
          <w:position w:val="-32"/>
        </w:rPr>
        <w:object w:dxaOrig="3320" w:dyaOrig="720">
          <v:shape id="_x0000_i1204" type="#_x0000_t75" style="width:166.5pt;height:36.75pt" o:ole="">
            <v:imagedata r:id="rId353" o:title=""/>
          </v:shape>
          <o:OLEObject Type="Embed" ProgID="Equation.3" ShapeID="_x0000_i1204" DrawAspect="Content" ObjectID="_1492579514" r:id="rId354"/>
        </w:object>
      </w:r>
      <w:r w:rsidRPr="000C5C82">
        <w:rPr>
          <w:color w:val="000000"/>
        </w:rPr>
        <w:t xml:space="preserve">             </w:t>
      </w:r>
      <w:r w:rsidRPr="000C5C82">
        <w:rPr>
          <w:color w:val="000000"/>
        </w:rPr>
        <w:tab/>
      </w:r>
      <w:r w:rsidRPr="000C5C82">
        <w:rPr>
          <w:color w:val="000000"/>
        </w:rPr>
        <w:tab/>
        <w:t xml:space="preserve">         </w:t>
      </w:r>
      <w:r w:rsidR="0051535F">
        <w:rPr>
          <w:color w:val="000000"/>
        </w:rPr>
        <w:t xml:space="preserve">    (4.7</w:t>
      </w:r>
      <w:r w:rsidRPr="000C5C82">
        <w:rPr>
          <w:color w:val="000000"/>
        </w:rPr>
        <w:t>)</w:t>
      </w:r>
    </w:p>
    <w:p w:rsidR="004F434D" w:rsidRDefault="00A12039">
      <w:pPr>
        <w:rPr>
          <w:color w:val="000000"/>
        </w:rPr>
      </w:pPr>
      <w:proofErr w:type="gramStart"/>
      <w:r>
        <w:rPr>
          <w:color w:val="000000"/>
        </w:rPr>
        <w:t>where</w:t>
      </w:r>
      <w:proofErr w:type="gramEnd"/>
      <w:r>
        <w:rPr>
          <w:color w:val="000000"/>
        </w:rPr>
        <w:t xml:space="preserve"> </w:t>
      </w:r>
      <w:r>
        <w:rPr>
          <w:i/>
          <w:color w:val="000000"/>
        </w:rPr>
        <w:t xml:space="preserve">k </w:t>
      </w:r>
      <w:r>
        <w:rPr>
          <w:color w:val="000000"/>
        </w:rPr>
        <w:t>is the wavenumber, J</w:t>
      </w:r>
      <w:r>
        <w:rPr>
          <w:color w:val="000000"/>
          <w:vertAlign w:val="subscript"/>
        </w:rPr>
        <w:t>0</w:t>
      </w:r>
      <w:r>
        <w:rPr>
          <w:color w:val="000000"/>
        </w:rPr>
        <w:t xml:space="preserve"> and J</w:t>
      </w:r>
      <w:r>
        <w:rPr>
          <w:color w:val="000000"/>
          <w:vertAlign w:val="subscript"/>
        </w:rPr>
        <w:t>1</w:t>
      </w:r>
      <w:r>
        <w:rPr>
          <w:color w:val="000000"/>
        </w:rPr>
        <w:t xml:space="preserve"> are Bessel functions and</w:t>
      </w:r>
      <w:r w:rsidR="009779DF">
        <w:rPr>
          <w:color w:val="000000"/>
        </w:rPr>
        <w:t xml:space="preserve"> </w:t>
      </w:r>
      <m:oMath>
        <m:r>
          <w:rPr>
            <w:rFonts w:ascii="Cambria Math" w:hAnsi="Cambria Math"/>
            <w:color w:val="000000"/>
          </w:rPr>
          <m:t>r=</m:t>
        </m:r>
        <m:rad>
          <m:radPr>
            <m:degHide m:val="1"/>
            <m:ctrlPr>
              <w:rPr>
                <w:rFonts w:ascii="Cambria Math" w:hAnsi="Cambria Math"/>
                <w:i/>
                <w:color w:val="000000"/>
              </w:rPr>
            </m:ctrlPr>
          </m:radPr>
          <m:deg/>
          <m:e>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y</m:t>
                </m:r>
              </m:e>
              <m:sup>
                <m:r>
                  <w:rPr>
                    <w:rFonts w:ascii="Cambria Math" w:hAnsi="Cambria Math"/>
                    <w:color w:val="000000"/>
                  </w:rPr>
                  <m:t>2</m:t>
                </m:r>
              </m:sup>
            </m:sSup>
          </m:e>
        </m:rad>
      </m:oMath>
      <w:r>
        <w:rPr>
          <w:i/>
          <w:color w:val="000000"/>
        </w:rPr>
        <w:t>,</w:t>
      </w:r>
      <w:r>
        <w:rPr>
          <w:color w:val="000000"/>
        </w:rPr>
        <w:t xml:space="preserve"> </w:t>
      </w:r>
      <w:r w:rsidR="00C977C4" w:rsidRPr="000C5C82">
        <w:rPr>
          <w:color w:val="000000"/>
        </w:rPr>
        <w:t xml:space="preserve">which yield the solution </w:t>
      </w:r>
      <w:r w:rsidR="00C977C4" w:rsidRPr="000C5C82">
        <w:rPr>
          <w:color w:val="000000"/>
          <w:position w:val="-12"/>
        </w:rPr>
        <w:object w:dxaOrig="3280" w:dyaOrig="360">
          <v:shape id="_x0000_i1205" type="#_x0000_t75" style="width:163.5pt;height:18pt" o:ole="">
            <v:imagedata r:id="rId355" o:title=""/>
          </v:shape>
          <o:OLEObject Type="Embed" ProgID="Equation.3" ShapeID="_x0000_i1205" DrawAspect="Content" ObjectID="_1492579515" r:id="rId356"/>
        </w:object>
      </w:r>
      <w:r w:rsidR="00C977C4" w:rsidRPr="000C5C82">
        <w:rPr>
          <w:color w:val="000000"/>
        </w:rPr>
        <w:t>.</w:t>
      </w:r>
    </w:p>
    <w:p w:rsidR="00C977C4" w:rsidRPr="004F434D" w:rsidRDefault="00C977C4" w:rsidP="004F434D">
      <w:pPr>
        <w:pStyle w:val="Heading3"/>
        <w:rPr>
          <w:color w:val="000000"/>
        </w:rPr>
      </w:pPr>
      <w:bookmarkStart w:id="65" w:name="_Toc374639877"/>
      <w:r>
        <w:t>P</w:t>
      </w:r>
      <w:r w:rsidRPr="000C5C82">
        <w:t>arameters that affect the efficiency of the method</w:t>
      </w:r>
      <w:bookmarkEnd w:id="65"/>
    </w:p>
    <w:p w:rsidR="00C977C4" w:rsidRDefault="00C977C4" w:rsidP="00B1547E">
      <w:pPr>
        <w:rPr>
          <w:color w:val="000000"/>
        </w:rPr>
      </w:pPr>
      <w:r w:rsidRPr="000C5C82">
        <w:rPr>
          <w:color w:val="000000"/>
        </w:rPr>
        <w:t>In this</w:t>
      </w:r>
      <w:r w:rsidR="0043232E">
        <w:rPr>
          <w:color w:val="000000"/>
        </w:rPr>
        <w:t xml:space="preserve"> sub-</w:t>
      </w:r>
      <w:r w:rsidRPr="000C5C82">
        <w:rPr>
          <w:color w:val="000000"/>
        </w:rPr>
        <w:t>section, the parameters that affect the efficiency and accuracy of the algorithm</w:t>
      </w:r>
      <w:r>
        <w:rPr>
          <w:color w:val="000000"/>
        </w:rPr>
        <w:t xml:space="preserve"> are </w:t>
      </w:r>
      <w:r w:rsidRPr="000C5C82">
        <w:rPr>
          <w:color w:val="000000"/>
        </w:rPr>
        <w:t>investigate</w:t>
      </w:r>
      <w:r>
        <w:rPr>
          <w:color w:val="000000"/>
        </w:rPr>
        <w:t>d</w:t>
      </w:r>
      <w:r w:rsidRPr="000C5C82">
        <w:rPr>
          <w:color w:val="000000"/>
        </w:rPr>
        <w:t xml:space="preserve">. Although the results obtained for </w:t>
      </w:r>
      <w:r w:rsidRPr="000C5C82">
        <w:rPr>
          <w:color w:val="000000"/>
          <w:position w:val="-12"/>
        </w:rPr>
        <w:object w:dxaOrig="3280" w:dyaOrig="360">
          <v:shape id="_x0000_i1206" type="#_x0000_t75" style="width:163.5pt;height:18pt" o:ole="">
            <v:imagedata r:id="rId357" o:title=""/>
          </v:shape>
          <o:OLEObject Type="Embed" ProgID="Equation.3" ShapeID="_x0000_i1206" DrawAspect="Content" ObjectID="_1492579516" r:id="rId358"/>
        </w:object>
      </w:r>
      <w:r w:rsidRPr="000C5C82">
        <w:rPr>
          <w:color w:val="000000"/>
        </w:rPr>
        <w:t xml:space="preserve">are presented here, these optimal values show the same behaviour when tested individually with the functions </w:t>
      </w:r>
      <w:proofErr w:type="gramStart"/>
      <w:r w:rsidRPr="000C5C82">
        <w:rPr>
          <w:i/>
          <w:color w:val="000000"/>
        </w:rPr>
        <w:t>Re</w:t>
      </w:r>
      <w:r>
        <w:rPr>
          <w:color w:val="000000"/>
        </w:rPr>
        <w:t>(</w:t>
      </w:r>
      <w:proofErr w:type="gramEnd"/>
      <w:r>
        <w:rPr>
          <w:i/>
          <w:color w:val="000000"/>
        </w:rPr>
        <w:t>p</w:t>
      </w:r>
      <w:r w:rsidRPr="000C5C82">
        <w:rPr>
          <w:color w:val="000000"/>
        </w:rPr>
        <w:t xml:space="preserve">) and </w:t>
      </w:r>
      <w:proofErr w:type="spellStart"/>
      <w:r w:rsidRPr="000C5C82">
        <w:rPr>
          <w:i/>
          <w:color w:val="000000"/>
        </w:rPr>
        <w:t>Im</w:t>
      </w:r>
      <w:proofErr w:type="spellEnd"/>
      <w:r>
        <w:rPr>
          <w:color w:val="000000"/>
        </w:rPr>
        <w:t>(</w:t>
      </w:r>
      <w:r>
        <w:rPr>
          <w:i/>
          <w:color w:val="000000"/>
        </w:rPr>
        <w:t>p</w:t>
      </w:r>
      <w:r w:rsidRPr="000C5C82">
        <w:rPr>
          <w:color w:val="000000"/>
        </w:rPr>
        <w:t>)</w:t>
      </w:r>
      <w:r w:rsidRPr="00B42A82">
        <w:rPr>
          <w:color w:val="000000"/>
        </w:rPr>
        <w:t xml:space="preserve"> </w:t>
      </w:r>
      <w:r>
        <w:rPr>
          <w:color w:val="000000"/>
        </w:rPr>
        <w:t xml:space="preserve">, where </w:t>
      </w:r>
      <w:r w:rsidRPr="00012A9F">
        <w:rPr>
          <w:i/>
          <w:color w:val="000000"/>
        </w:rPr>
        <w:t>Re</w:t>
      </w:r>
      <w:r>
        <w:rPr>
          <w:color w:val="000000"/>
        </w:rPr>
        <w:t>(</w:t>
      </w:r>
      <w:r>
        <w:rPr>
          <w:i/>
          <w:color w:val="000000"/>
        </w:rPr>
        <w:t>p</w:t>
      </w:r>
      <w:r>
        <w:rPr>
          <w:color w:val="000000"/>
        </w:rPr>
        <w:t xml:space="preserve">) and </w:t>
      </w:r>
      <w:proofErr w:type="spellStart"/>
      <w:r>
        <w:rPr>
          <w:i/>
          <w:color w:val="000000"/>
        </w:rPr>
        <w:t>Im</w:t>
      </w:r>
      <w:proofErr w:type="spellEnd"/>
      <w:r>
        <w:rPr>
          <w:color w:val="000000"/>
        </w:rPr>
        <w:t>(</w:t>
      </w:r>
      <w:r>
        <w:rPr>
          <w:i/>
          <w:color w:val="000000"/>
        </w:rPr>
        <w:t>p</w:t>
      </w:r>
      <w:r>
        <w:rPr>
          <w:color w:val="000000"/>
        </w:rPr>
        <w:t>) represent the real and imaginary part of</w:t>
      </w:r>
      <w:r w:rsidR="0051535F">
        <w:rPr>
          <w:color w:val="000000"/>
        </w:rPr>
        <w:t xml:space="preserve"> </w:t>
      </w:r>
      <w:r w:rsidR="0051535F">
        <w:rPr>
          <w:i/>
          <w:color w:val="000000"/>
        </w:rPr>
        <w:t>p</w:t>
      </w:r>
      <w:r w:rsidRPr="000C5C82">
        <w:rPr>
          <w:color w:val="000000"/>
        </w:rPr>
        <w:t xml:space="preserve">. The effect of two major components: (i) the RBF approximation and (ii) </w:t>
      </w:r>
      <w:r>
        <w:rPr>
          <w:color w:val="000000"/>
        </w:rPr>
        <w:t xml:space="preserve">the </w:t>
      </w:r>
      <w:r w:rsidRPr="000C5C82">
        <w:rPr>
          <w:color w:val="000000"/>
        </w:rPr>
        <w:t xml:space="preserve">circular integration around nodes, </w:t>
      </w:r>
      <w:r w:rsidRPr="000C5C82">
        <w:rPr>
          <w:color w:val="000000"/>
        </w:rPr>
        <w:lastRenderedPageBreak/>
        <w:t xml:space="preserve">on the numerical error </w:t>
      </w:r>
      <w:r w:rsidR="00B50542">
        <w:rPr>
          <w:color w:val="000000"/>
        </w:rPr>
        <w:t>a</w:t>
      </w:r>
      <w:r>
        <w:rPr>
          <w:color w:val="000000"/>
        </w:rPr>
        <w:t>re</w:t>
      </w:r>
      <w:r w:rsidRPr="000C5C82">
        <w:rPr>
          <w:color w:val="000000"/>
        </w:rPr>
        <w:t xml:space="preserve"> </w:t>
      </w:r>
      <w:r w:rsidR="000B0985" w:rsidRPr="000C5C82">
        <w:rPr>
          <w:color w:val="000000"/>
        </w:rPr>
        <w:t>analysed</w:t>
      </w:r>
      <w:r w:rsidRPr="000C5C82">
        <w:rPr>
          <w:color w:val="000000"/>
        </w:rPr>
        <w:t xml:space="preserve">. Keeping the number of nodes used in the computations sufficiently large, numerical experiments </w:t>
      </w:r>
      <w:r w:rsidR="004F4B74">
        <w:rPr>
          <w:color w:val="000000"/>
        </w:rPr>
        <w:t>a</w:t>
      </w:r>
      <w:r w:rsidRPr="000C5C82">
        <w:rPr>
          <w:color w:val="000000"/>
        </w:rPr>
        <w:t xml:space="preserve">re performed in order to determine </w:t>
      </w:r>
      <w:r>
        <w:rPr>
          <w:color w:val="000000"/>
        </w:rPr>
        <w:t>the</w:t>
      </w:r>
      <w:r w:rsidRPr="000C5C82">
        <w:rPr>
          <w:color w:val="000000"/>
        </w:rPr>
        <w:t xml:space="preserve"> optimal values for each of the parameters.</w:t>
      </w:r>
      <w:r>
        <w:rPr>
          <w:color w:val="000000"/>
        </w:rPr>
        <w:t xml:space="preserve"> </w:t>
      </w:r>
      <w:r w:rsidRPr="000C5C82">
        <w:rPr>
          <w:color w:val="000000"/>
        </w:rPr>
        <w:t>The results are examin</w:t>
      </w:r>
      <w:r>
        <w:rPr>
          <w:color w:val="000000"/>
        </w:rPr>
        <w:t>ed</w:t>
      </w:r>
      <w:r w:rsidRPr="000C5C82">
        <w:rPr>
          <w:color w:val="000000"/>
        </w:rPr>
        <w:t xml:space="preserve"> by </w:t>
      </w:r>
      <w:r>
        <w:rPr>
          <w:color w:val="000000"/>
        </w:rPr>
        <w:t xml:space="preserve">calculating </w:t>
      </w:r>
      <w:r w:rsidRPr="000C5C82">
        <w:rPr>
          <w:color w:val="000000"/>
        </w:rPr>
        <w:t xml:space="preserve">the L2-norms for the components </w:t>
      </w:r>
      <w:proofErr w:type="gramStart"/>
      <w:r w:rsidRPr="000C5C82">
        <w:rPr>
          <w:i/>
          <w:color w:val="000000"/>
        </w:rPr>
        <w:t>Re</w:t>
      </w:r>
      <w:r>
        <w:rPr>
          <w:color w:val="000000"/>
        </w:rPr>
        <w:t>(</w:t>
      </w:r>
      <w:proofErr w:type="gramEnd"/>
      <w:r>
        <w:rPr>
          <w:i/>
          <w:color w:val="000000"/>
        </w:rPr>
        <w:t>p</w:t>
      </w:r>
      <w:r w:rsidRPr="000C5C82">
        <w:rPr>
          <w:color w:val="000000"/>
        </w:rPr>
        <w:t xml:space="preserve">), </w:t>
      </w:r>
      <w:r w:rsidRPr="000C5C82">
        <w:rPr>
          <w:i/>
          <w:color w:val="000000"/>
        </w:rPr>
        <w:t>Re</w:t>
      </w:r>
      <w:r w:rsidRPr="000C5C82">
        <w:rPr>
          <w:color w:val="000000"/>
        </w:rPr>
        <w:t>(</w:t>
      </w:r>
      <w:r w:rsidRPr="00BE3467">
        <w:rPr>
          <w:color w:val="000000"/>
          <w:position w:val="-10"/>
        </w:rPr>
        <w:object w:dxaOrig="680" w:dyaOrig="320">
          <v:shape id="_x0000_i1207" type="#_x0000_t75" style="width:34.5pt;height:15.75pt" o:ole="">
            <v:imagedata r:id="rId359" o:title=""/>
          </v:shape>
          <o:OLEObject Type="Embed" ProgID="Equation.3" ShapeID="_x0000_i1207" DrawAspect="Content" ObjectID="_1492579517" r:id="rId360"/>
        </w:object>
      </w:r>
      <w:r w:rsidRPr="000C5C82">
        <w:rPr>
          <w:color w:val="000000"/>
        </w:rPr>
        <w:t xml:space="preserve">), </w:t>
      </w:r>
      <w:r w:rsidRPr="000C5C82">
        <w:rPr>
          <w:i/>
          <w:color w:val="000000"/>
        </w:rPr>
        <w:t>Re</w:t>
      </w:r>
      <w:r w:rsidRPr="000C5C82">
        <w:rPr>
          <w:color w:val="000000"/>
        </w:rPr>
        <w:t>(</w:t>
      </w:r>
      <w:r w:rsidRPr="000C5C82">
        <w:rPr>
          <w:color w:val="000000"/>
          <w:position w:val="-10"/>
        </w:rPr>
        <w:object w:dxaOrig="680" w:dyaOrig="320">
          <v:shape id="_x0000_i1208" type="#_x0000_t75" style="width:34.5pt;height:15.75pt" o:ole="">
            <v:imagedata r:id="rId361" o:title=""/>
          </v:shape>
          <o:OLEObject Type="Embed" ProgID="Equation.3" ShapeID="_x0000_i1208" DrawAspect="Content" ObjectID="_1492579518" r:id="rId362"/>
        </w:object>
      </w:r>
      <w:r w:rsidRPr="000C5C82">
        <w:rPr>
          <w:color w:val="000000"/>
        </w:rPr>
        <w:t xml:space="preserve">), </w:t>
      </w:r>
      <w:proofErr w:type="spellStart"/>
      <w:r w:rsidRPr="000C5C82">
        <w:rPr>
          <w:i/>
          <w:color w:val="000000"/>
        </w:rPr>
        <w:t>Im</w:t>
      </w:r>
      <w:proofErr w:type="spellEnd"/>
      <w:r>
        <w:rPr>
          <w:color w:val="000000"/>
        </w:rPr>
        <w:t>(</w:t>
      </w:r>
      <w:r>
        <w:rPr>
          <w:i/>
          <w:color w:val="000000"/>
        </w:rPr>
        <w:t>p</w:t>
      </w:r>
      <w:r w:rsidRPr="000C5C82">
        <w:rPr>
          <w:color w:val="000000"/>
        </w:rPr>
        <w:t xml:space="preserve">), </w:t>
      </w:r>
      <w:proofErr w:type="spellStart"/>
      <w:r w:rsidRPr="000C5C82">
        <w:rPr>
          <w:i/>
          <w:color w:val="000000"/>
        </w:rPr>
        <w:t>Im</w:t>
      </w:r>
      <w:proofErr w:type="spellEnd"/>
      <w:r w:rsidRPr="000C5C82">
        <w:rPr>
          <w:color w:val="000000"/>
        </w:rPr>
        <w:t>(</w:t>
      </w:r>
      <w:r w:rsidRPr="00BE3467">
        <w:rPr>
          <w:color w:val="000000"/>
          <w:position w:val="-10"/>
        </w:rPr>
        <w:object w:dxaOrig="680" w:dyaOrig="320">
          <v:shape id="_x0000_i1209" type="#_x0000_t75" style="width:34.5pt;height:15.75pt" o:ole="">
            <v:imagedata r:id="rId363" o:title=""/>
          </v:shape>
          <o:OLEObject Type="Embed" ProgID="Equation.3" ShapeID="_x0000_i1209" DrawAspect="Content" ObjectID="_1492579519" r:id="rId364"/>
        </w:object>
      </w:r>
      <w:r w:rsidRPr="000C5C82">
        <w:rPr>
          <w:color w:val="000000"/>
        </w:rPr>
        <w:t xml:space="preserve">) and </w:t>
      </w:r>
      <w:proofErr w:type="spellStart"/>
      <w:r w:rsidRPr="000C5C82">
        <w:rPr>
          <w:i/>
          <w:color w:val="000000"/>
        </w:rPr>
        <w:t>Im</w:t>
      </w:r>
      <w:proofErr w:type="spellEnd"/>
      <w:r w:rsidRPr="000C5C82">
        <w:rPr>
          <w:color w:val="000000"/>
        </w:rPr>
        <w:t>(</w:t>
      </w:r>
      <w:r w:rsidRPr="000C5C82">
        <w:rPr>
          <w:color w:val="000000"/>
          <w:position w:val="-10"/>
        </w:rPr>
        <w:object w:dxaOrig="680" w:dyaOrig="320">
          <v:shape id="_x0000_i1210" type="#_x0000_t75" style="width:34.5pt;height:15.75pt" o:ole="">
            <v:imagedata r:id="rId365" o:title=""/>
          </v:shape>
          <o:OLEObject Type="Embed" ProgID="Equation.3" ShapeID="_x0000_i1210" DrawAspect="Content" ObjectID="_1492579520" r:id="rId366"/>
        </w:object>
      </w:r>
      <w:r w:rsidRPr="000C5C82">
        <w:rPr>
          <w:color w:val="000000"/>
        </w:rPr>
        <w:t>)</w:t>
      </w:r>
      <w:r>
        <w:rPr>
          <w:color w:val="000000"/>
        </w:rPr>
        <w:t>.</w:t>
      </w:r>
      <w:r w:rsidRPr="000C5C82">
        <w:rPr>
          <w:color w:val="000000"/>
        </w:rPr>
        <w:t xml:space="preserve"> </w:t>
      </w:r>
      <w:r>
        <w:rPr>
          <w:color w:val="000000"/>
        </w:rPr>
        <w:t xml:space="preserve">Hereafter </w:t>
      </w:r>
      <w:r w:rsidR="001265F0" w:rsidRPr="00BB210E">
        <w:rPr>
          <w:i/>
          <w:iCs/>
          <w:color w:val="000000"/>
        </w:rPr>
        <w:t>N</w:t>
      </w:r>
      <w:r>
        <w:rPr>
          <w:color w:val="000000"/>
        </w:rPr>
        <w:t xml:space="preserve"> will denote the total number of nodes, </w:t>
      </w:r>
      <w:r w:rsidRPr="000C5C82">
        <w:rPr>
          <w:color w:val="000000"/>
        </w:rPr>
        <w:t xml:space="preserve">λ </w:t>
      </w:r>
      <w:r>
        <w:rPr>
          <w:color w:val="000000"/>
        </w:rPr>
        <w:t>the</w:t>
      </w:r>
      <w:r w:rsidRPr="000C5C82">
        <w:rPr>
          <w:color w:val="000000"/>
        </w:rPr>
        <w:t xml:space="preserve"> wavelength</w:t>
      </w:r>
      <w:r>
        <w:rPr>
          <w:color w:val="000000"/>
        </w:rPr>
        <w:t>,</w:t>
      </w:r>
      <w:r w:rsidRPr="000C5C82">
        <w:rPr>
          <w:color w:val="000000"/>
        </w:rPr>
        <w:t xml:space="preserve"> </w:t>
      </w:r>
      <w:r w:rsidR="005360B9" w:rsidRPr="005360B9">
        <w:rPr>
          <w:position w:val="-12"/>
        </w:rPr>
        <w:object w:dxaOrig="360" w:dyaOrig="360">
          <v:shape id="_x0000_i1211" type="#_x0000_t75" style="width:18pt;height:18pt" o:ole="">
            <v:imagedata r:id="rId12" o:title=""/>
          </v:shape>
          <o:OLEObject Type="Embed" ProgID="Equation.3" ShapeID="_x0000_i1211" DrawAspect="Content" ObjectID="_1492579521" r:id="rId367"/>
        </w:object>
      </w:r>
      <w:r w:rsidR="005360B9">
        <w:t xml:space="preserve"> </w:t>
      </w:r>
      <w:r w:rsidRPr="000C5C82">
        <w:rPr>
          <w:color w:val="000000"/>
        </w:rPr>
        <w:t xml:space="preserve">the number of fictitious points used in the circular integration around each node; </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Ω</m:t>
            </m:r>
          </m:sub>
        </m:sSub>
      </m:oMath>
      <w:r w:rsidRPr="005365F9">
        <w:rPr>
          <w:color w:val="000000"/>
        </w:rPr>
        <w:t xml:space="preserve"> </w:t>
      </w:r>
      <w:r w:rsidRPr="000C5C82">
        <w:rPr>
          <w:color w:val="000000"/>
        </w:rPr>
        <w:t>the radius of the circular sub-domain in the domain</w:t>
      </w:r>
      <w:r>
        <w:rPr>
          <w:color w:val="000000"/>
        </w:rPr>
        <w:t>,</w:t>
      </w:r>
      <w:r w:rsidRPr="000C5C82">
        <w:rPr>
          <w:color w:val="000000"/>
        </w:rPr>
        <w:t xml:space="preserve"> </w:t>
      </w:r>
      <w:proofErr w:type="spellStart"/>
      <w:r w:rsidRPr="000C5C82">
        <w:rPr>
          <w:color w:val="000000"/>
        </w:rPr>
        <w:t>N</w:t>
      </w:r>
      <w:r w:rsidRPr="000C5C82">
        <w:rPr>
          <w:color w:val="000000"/>
          <w:vertAlign w:val="subscript"/>
        </w:rPr>
        <w:t>d</w:t>
      </w:r>
      <w:proofErr w:type="spellEnd"/>
      <w:r w:rsidRPr="000C5C82">
        <w:rPr>
          <w:color w:val="000000"/>
        </w:rPr>
        <w:t xml:space="preserve"> the number of points used in</w:t>
      </w:r>
      <w:r>
        <w:rPr>
          <w:color w:val="000000"/>
        </w:rPr>
        <w:t xml:space="preserve"> the</w:t>
      </w:r>
      <w:r w:rsidRPr="000C5C82">
        <w:rPr>
          <w:color w:val="000000"/>
        </w:rPr>
        <w:t xml:space="preserve"> RBF interpolation i</w:t>
      </w:r>
      <w:r>
        <w:rPr>
          <w:color w:val="000000"/>
        </w:rPr>
        <w:t>n the domain, and</w:t>
      </w:r>
      <w:r w:rsidRPr="000C5C82">
        <w:rPr>
          <w:color w:val="000000"/>
        </w:rPr>
        <w:t xml:space="preserve"> </w:t>
      </w:r>
      <w:r w:rsidR="006F0C5B">
        <w:rPr>
          <w:color w:val="000000"/>
        </w:rPr>
        <w:t>h</w:t>
      </w:r>
      <w:r w:rsidRPr="000C5C82">
        <w:rPr>
          <w:i/>
          <w:color w:val="000000"/>
          <w:vertAlign w:val="subscript"/>
        </w:rPr>
        <w:t xml:space="preserve"> </w:t>
      </w:r>
      <w:r w:rsidRPr="000C5C82">
        <w:rPr>
          <w:color w:val="000000"/>
        </w:rPr>
        <w:t>is the</w:t>
      </w:r>
      <w:r w:rsidRPr="000C5C82">
        <w:rPr>
          <w:color w:val="000000"/>
          <w:vertAlign w:val="subscript"/>
        </w:rPr>
        <w:t xml:space="preserve"> </w:t>
      </w:r>
      <w:r w:rsidRPr="000C5C82">
        <w:rPr>
          <w:color w:val="000000"/>
        </w:rPr>
        <w:t>distance between</w:t>
      </w:r>
      <w:r>
        <w:rPr>
          <w:color w:val="000000"/>
        </w:rPr>
        <w:t xml:space="preserve"> two neighbouring</w:t>
      </w:r>
      <w:r w:rsidRPr="000C5C82">
        <w:rPr>
          <w:color w:val="000000"/>
        </w:rPr>
        <w:t xml:space="preserve"> nodes in</w:t>
      </w:r>
      <w:r>
        <w:rPr>
          <w:color w:val="000000"/>
        </w:rPr>
        <w:t xml:space="preserve"> the</w:t>
      </w:r>
      <w:r w:rsidRPr="000C5C82">
        <w:rPr>
          <w:color w:val="000000"/>
        </w:rPr>
        <w:t xml:space="preserve"> </w:t>
      </w:r>
      <w:r w:rsidRPr="000C5C82">
        <w:rPr>
          <w:i/>
          <w:color w:val="000000"/>
        </w:rPr>
        <w:t>x</w:t>
      </w:r>
      <w:r w:rsidRPr="000C5C82">
        <w:rPr>
          <w:color w:val="000000"/>
        </w:rPr>
        <w:t xml:space="preserve"> and </w:t>
      </w:r>
      <w:r w:rsidRPr="000C5C82">
        <w:rPr>
          <w:i/>
          <w:color w:val="000000"/>
        </w:rPr>
        <w:t>y</w:t>
      </w:r>
      <w:r w:rsidRPr="000C5C82">
        <w:rPr>
          <w:color w:val="000000"/>
        </w:rPr>
        <w:t xml:space="preserve"> directions </w:t>
      </w:r>
      <w:r>
        <w:rPr>
          <w:color w:val="000000"/>
        </w:rPr>
        <w:t>for the</w:t>
      </w:r>
      <w:r w:rsidRPr="000C5C82">
        <w:rPr>
          <w:color w:val="000000"/>
        </w:rPr>
        <w:t xml:space="preserve"> case of </w:t>
      </w:r>
      <w:r>
        <w:rPr>
          <w:color w:val="000000"/>
        </w:rPr>
        <w:t xml:space="preserve">a </w:t>
      </w:r>
      <w:r w:rsidRPr="000C5C82">
        <w:rPr>
          <w:color w:val="000000"/>
        </w:rPr>
        <w:t xml:space="preserve">uniform distribution. As the base case values we set </w:t>
      </w:r>
      <w:r w:rsidRPr="00E5304F">
        <w:rPr>
          <w:color w:val="000000"/>
        </w:rPr>
        <w:t>N</w:t>
      </w:r>
      <w:r w:rsidRPr="000C5C82">
        <w:rPr>
          <w:color w:val="000000"/>
        </w:rPr>
        <w:t xml:space="preserve">=10201, </w:t>
      </w:r>
      <w:r w:rsidR="005360B9" w:rsidRPr="005360B9">
        <w:rPr>
          <w:position w:val="-12"/>
        </w:rPr>
        <w:object w:dxaOrig="360" w:dyaOrig="360">
          <v:shape id="_x0000_i1212" type="#_x0000_t75" style="width:18pt;height:18pt" o:ole="">
            <v:imagedata r:id="rId12" o:title=""/>
          </v:shape>
          <o:OLEObject Type="Embed" ProgID="Equation.3" ShapeID="_x0000_i1212" DrawAspect="Content" ObjectID="_1492579522" r:id="rId368"/>
        </w:object>
      </w:r>
      <w:r w:rsidR="005360B9">
        <w:rPr>
          <w:color w:val="000000"/>
        </w:rPr>
        <w:t xml:space="preserve">= </w:t>
      </w:r>
      <w:r w:rsidR="005360B9" w:rsidRPr="005360B9">
        <w:rPr>
          <w:color w:val="000000"/>
        </w:rPr>
        <w:t>2</w:t>
      </w:r>
      <w:r w:rsidRPr="005360B9">
        <w:rPr>
          <w:color w:val="000000"/>
        </w:rPr>
        <w:t>4</w:t>
      </w:r>
      <w:r w:rsidRPr="000C5C82">
        <w:rPr>
          <w:color w:val="000000"/>
        </w:rPr>
        <w:t xml:space="preserve">, </w:t>
      </w:r>
      <w:proofErr w:type="spellStart"/>
      <w:r w:rsidRPr="000C5C82">
        <w:rPr>
          <w:color w:val="000000"/>
        </w:rPr>
        <w:t>N</w:t>
      </w:r>
      <w:r w:rsidRPr="000C5C82">
        <w:rPr>
          <w:color w:val="000000"/>
          <w:vertAlign w:val="subscript"/>
        </w:rPr>
        <w:t>d</w:t>
      </w:r>
      <w:proofErr w:type="spellEnd"/>
      <w:r w:rsidRPr="000C5C82">
        <w:rPr>
          <w:color w:val="000000"/>
          <w:vertAlign w:val="subscript"/>
        </w:rPr>
        <w:t>=</w:t>
      </w:r>
      <w:r>
        <w:rPr>
          <w:color w:val="000000"/>
        </w:rPr>
        <w:t>16 and</w:t>
      </w:r>
      <w:r w:rsidRPr="000C5C82">
        <w:rPr>
          <w:color w:val="000000"/>
        </w:rPr>
        <w:t xml:space="preserve">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D220F0">
        <w:rPr>
          <w:color w:val="000000"/>
        </w:rPr>
        <w:t xml:space="preserve">= </w:t>
      </w:r>
      <w:r w:rsidR="006F0C5B">
        <w:rPr>
          <w:color w:val="000000"/>
        </w:rPr>
        <w:t>h</w:t>
      </w:r>
      <w:r w:rsidRPr="000C5C82">
        <w:rPr>
          <w:i/>
          <w:color w:val="000000"/>
        </w:rPr>
        <w:t>.</w:t>
      </w:r>
      <w:r>
        <w:rPr>
          <w:color w:val="000000"/>
        </w:rPr>
        <w:t xml:space="preserve"> </w:t>
      </w:r>
    </w:p>
    <w:p w:rsidR="00C977C4" w:rsidRDefault="00C977C4" w:rsidP="00B1547E">
      <w:pPr>
        <w:rPr>
          <w:color w:val="000000"/>
        </w:rPr>
      </w:pPr>
      <w:r w:rsidRPr="000C5C82">
        <w:rPr>
          <w:color w:val="000000"/>
        </w:rPr>
        <w:t xml:space="preserve">       </w:t>
      </w:r>
      <w:r>
        <w:rPr>
          <w:color w:val="000000"/>
        </w:rPr>
        <w:tab/>
        <w:t>To investigate the effects of the</w:t>
      </w:r>
      <w:r w:rsidRPr="000D439B">
        <w:rPr>
          <w:color w:val="000000"/>
        </w:rPr>
        <w:t xml:space="preserve"> parameters</w:t>
      </w:r>
      <w:r>
        <w:rPr>
          <w:color w:val="000000"/>
        </w:rPr>
        <w:t xml:space="preserve">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Pr>
          <w:color w:val="000000"/>
        </w:rPr>
        <w:t xml:space="preserve"> and</w:t>
      </w:r>
      <w:r w:rsidRPr="000D439B">
        <w:rPr>
          <w:color w:val="000000"/>
        </w:rPr>
        <w:t xml:space="preserve"> </w:t>
      </w:r>
      <w:r w:rsidR="006F0C5B">
        <w:rPr>
          <w:color w:val="000000"/>
        </w:rPr>
        <w:t>h</w:t>
      </w:r>
      <w:r w:rsidRPr="000D439B">
        <w:rPr>
          <w:color w:val="000000"/>
        </w:rPr>
        <w:t xml:space="preserve"> </w:t>
      </w:r>
      <w:r>
        <w:rPr>
          <w:color w:val="000000"/>
        </w:rPr>
        <w:t xml:space="preserve">on the performance of the </w:t>
      </w:r>
      <w:r w:rsidR="00990256">
        <w:rPr>
          <w:color w:val="000000"/>
        </w:rPr>
        <w:t>RBIE</w:t>
      </w:r>
      <w:r>
        <w:rPr>
          <w:color w:val="000000"/>
        </w:rPr>
        <w:t xml:space="preserve"> the influence of the wavelength </w:t>
      </w:r>
      <w:r>
        <w:rPr>
          <w:color w:val="000000"/>
        </w:rPr>
        <w:sym w:font="Symbol" w:char="F06C"/>
      </w:r>
      <w:r>
        <w:rPr>
          <w:color w:val="000000"/>
        </w:rPr>
        <w:t xml:space="preserve"> must be considered.</w:t>
      </w:r>
      <w:r w:rsidRPr="000D439B">
        <w:rPr>
          <w:color w:val="000000"/>
        </w:rPr>
        <w:t xml:space="preserve"> </w:t>
      </w:r>
      <w:r>
        <w:rPr>
          <w:color w:val="000000"/>
        </w:rPr>
        <w:t>For this purpose</w:t>
      </w:r>
      <w:r w:rsidRPr="000D439B">
        <w:rPr>
          <w:color w:val="000000"/>
        </w:rPr>
        <w:t xml:space="preserve"> the following two ratios</w:t>
      </w:r>
      <w:r w:rsidRPr="00611693">
        <w:rPr>
          <w:color w:val="000000"/>
        </w:rPr>
        <w:t xml:space="preserve"> </w:t>
      </w:r>
      <w:r w:rsidR="00895C9D">
        <w:rPr>
          <w:color w:val="000000"/>
        </w:rPr>
        <w:t>a</w:t>
      </w:r>
      <w:r>
        <w:rPr>
          <w:color w:val="000000"/>
        </w:rPr>
        <w:t xml:space="preserve">re </w:t>
      </w:r>
      <w:r w:rsidR="00895C9D">
        <w:rPr>
          <w:color w:val="000000"/>
        </w:rPr>
        <w:t>introduced</w:t>
      </w:r>
      <w:r w:rsidRPr="000D439B">
        <w:rPr>
          <w:color w:val="000000"/>
        </w:rPr>
        <w:t xml:space="preserve">: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0D439B">
        <w:rPr>
          <w:color w:val="000000"/>
        </w:rPr>
        <w:t>/</w:t>
      </w:r>
      <w:r w:rsidR="006F0C5B">
        <w:rPr>
          <w:color w:val="000000"/>
        </w:rPr>
        <w:t>h</w:t>
      </w:r>
      <w:r w:rsidRPr="000D439B">
        <w:rPr>
          <w:color w:val="000000"/>
          <w:vertAlign w:val="subscript"/>
        </w:rPr>
        <w:t xml:space="preserve"> </w:t>
      </w:r>
      <w:r w:rsidRPr="000D439B">
        <w:rPr>
          <w:color w:val="000000"/>
        </w:rPr>
        <w:t xml:space="preserve">and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0D439B">
        <w:rPr>
          <w:color w:val="000000"/>
        </w:rPr>
        <w:t xml:space="preserve">/λ. The analysis of the influence of the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0D439B">
        <w:rPr>
          <w:color w:val="000000"/>
        </w:rPr>
        <w:t>/</w:t>
      </w:r>
      <w:r w:rsidR="006F0C5B">
        <w:rPr>
          <w:color w:val="000000"/>
        </w:rPr>
        <w:t>h</w:t>
      </w:r>
      <w:r w:rsidRPr="000D439B">
        <w:rPr>
          <w:color w:val="000000"/>
        </w:rPr>
        <w:t xml:space="preserve"> on the accuracy of the solution suggests that a value of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0D439B">
        <w:rPr>
          <w:color w:val="000000"/>
        </w:rPr>
        <w:t>/</w:t>
      </w:r>
      <w:r w:rsidR="006F0C5B">
        <w:rPr>
          <w:color w:val="000000"/>
        </w:rPr>
        <w:t>h</w:t>
      </w:r>
      <w:r w:rsidRPr="000D439B">
        <w:rPr>
          <w:color w:val="000000"/>
        </w:rPr>
        <w:t xml:space="preserve"> = 1 leads to accurate res</w:t>
      </w:r>
      <w:r w:rsidR="00E30B0E">
        <w:rPr>
          <w:color w:val="000000"/>
        </w:rPr>
        <w:t>ults, as can be seen in Figure 4.1</w:t>
      </w:r>
      <w:r w:rsidRPr="000D439B">
        <w:rPr>
          <w:color w:val="000000"/>
        </w:rPr>
        <w:t xml:space="preserve">. The ratio of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0D439B">
        <w:rPr>
          <w:color w:val="000000"/>
        </w:rPr>
        <w:t>/</w:t>
      </w:r>
      <w:r w:rsidR="006F0C5B">
        <w:rPr>
          <w:color w:val="000000"/>
        </w:rPr>
        <w:t>h</w:t>
      </w:r>
      <w:r w:rsidRPr="000D439B">
        <w:rPr>
          <w:color w:val="000000"/>
        </w:rPr>
        <w:t xml:space="preserve"> can be increased </w:t>
      </w:r>
      <w:r>
        <w:rPr>
          <w:color w:val="000000"/>
        </w:rPr>
        <w:t xml:space="preserve">by increasing the </w:t>
      </w:r>
      <w:r w:rsidRPr="000D439B">
        <w:rPr>
          <w:color w:val="000000"/>
        </w:rPr>
        <w:t xml:space="preserve">number of nodes used in the RBF interpolation. As </w:t>
      </w:r>
      <w:r>
        <w:rPr>
          <w:color w:val="000000"/>
        </w:rPr>
        <w:t>shown</w:t>
      </w:r>
      <w:r w:rsidRPr="000D439B">
        <w:rPr>
          <w:color w:val="000000"/>
        </w:rPr>
        <w:t xml:space="preserve"> in Table </w:t>
      </w:r>
      <w:r w:rsidR="00F62436">
        <w:rPr>
          <w:color w:val="000000"/>
        </w:rPr>
        <w:t>4.</w:t>
      </w:r>
      <w:r w:rsidRPr="000D439B">
        <w:rPr>
          <w:color w:val="000000"/>
        </w:rPr>
        <w:t>1, when 44 nodes (</w:t>
      </w:r>
      <w:proofErr w:type="spellStart"/>
      <w:r w:rsidRPr="000D439B">
        <w:rPr>
          <w:color w:val="000000"/>
        </w:rPr>
        <w:t>N</w:t>
      </w:r>
      <w:r w:rsidRPr="000D439B">
        <w:rPr>
          <w:color w:val="000000"/>
          <w:vertAlign w:val="subscript"/>
        </w:rPr>
        <w:t>d</w:t>
      </w:r>
      <w:proofErr w:type="spellEnd"/>
      <w:r w:rsidRPr="000D439B">
        <w:rPr>
          <w:color w:val="000000"/>
        </w:rPr>
        <w:t xml:space="preserve">) </w:t>
      </w:r>
      <w:r w:rsidR="001D302E">
        <w:rPr>
          <w:color w:val="000000"/>
        </w:rPr>
        <w:t>a</w:t>
      </w:r>
      <w:r w:rsidRPr="000D439B">
        <w:rPr>
          <w:color w:val="000000"/>
        </w:rPr>
        <w:t xml:space="preserve">re used in the RBF interpolation, the ratio of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0D439B">
        <w:rPr>
          <w:color w:val="000000"/>
        </w:rPr>
        <w:t>/</w:t>
      </w:r>
      <w:r w:rsidR="006F0C5B">
        <w:rPr>
          <w:color w:val="000000"/>
        </w:rPr>
        <w:t>h</w:t>
      </w:r>
      <w:r w:rsidRPr="000D439B">
        <w:rPr>
          <w:color w:val="000000"/>
        </w:rPr>
        <w:t xml:space="preserve"> = 2.5 also </w:t>
      </w:r>
      <w:r>
        <w:rPr>
          <w:color w:val="000000"/>
        </w:rPr>
        <w:t>produce</w:t>
      </w:r>
      <w:r w:rsidR="009C4BE4">
        <w:rPr>
          <w:color w:val="000000"/>
        </w:rPr>
        <w:t>s</w:t>
      </w:r>
      <w:r w:rsidRPr="000D439B">
        <w:rPr>
          <w:color w:val="000000"/>
        </w:rPr>
        <w:t xml:space="preserve"> </w:t>
      </w:r>
      <w:r>
        <w:rPr>
          <w:color w:val="000000"/>
        </w:rPr>
        <w:t>the most</w:t>
      </w:r>
      <w:r w:rsidRPr="000D439B">
        <w:rPr>
          <w:color w:val="000000"/>
        </w:rPr>
        <w:t xml:space="preserve"> accurate results. The choice of the smaller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0D439B">
        <w:rPr>
          <w:color w:val="000000"/>
        </w:rPr>
        <w:t>/</w:t>
      </w:r>
      <w:r w:rsidR="006F0C5B">
        <w:rPr>
          <w:color w:val="000000"/>
        </w:rPr>
        <w:t>h</w:t>
      </w:r>
      <w:r w:rsidRPr="000D439B">
        <w:rPr>
          <w:color w:val="000000"/>
        </w:rPr>
        <w:t xml:space="preserve"> would yield lower computational cost as discussed further in this section.</w:t>
      </w:r>
      <w:r>
        <w:rPr>
          <w:color w:val="000000"/>
        </w:rPr>
        <w:t xml:space="preserve"> </w:t>
      </w:r>
    </w:p>
    <w:p w:rsidR="00C977C4" w:rsidRPr="00AE7AB4" w:rsidRDefault="00C977C4" w:rsidP="006C00D1">
      <w:pPr>
        <w:ind w:firstLine="720"/>
        <w:rPr>
          <w:color w:val="000000"/>
        </w:rPr>
      </w:pPr>
      <w:r w:rsidRPr="007B5E36">
        <w:rPr>
          <w:color w:val="000000"/>
        </w:rPr>
        <w:lastRenderedPageBreak/>
        <w:t xml:space="preserve">The choice of the ratio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7B5E36">
        <w:rPr>
          <w:color w:val="000000"/>
        </w:rPr>
        <w:t>/λ is a key issue due to</w:t>
      </w:r>
      <w:r>
        <w:rPr>
          <w:color w:val="000000"/>
        </w:rPr>
        <w:t xml:space="preserve"> the</w:t>
      </w:r>
      <w:r w:rsidRPr="007B5E36">
        <w:rPr>
          <w:color w:val="000000"/>
        </w:rPr>
        <w:t xml:space="preserve"> physical properties of the problem. The radius of the circular sub-domains</w:t>
      </w:r>
      <w:proofErr w:type="gramStart"/>
      <w:r w:rsidRPr="007B5E36">
        <w:rPr>
          <w:color w:val="000000"/>
        </w:rPr>
        <w:t xml:space="preserve">, </w:t>
      </w:r>
      <w:proofErr w:type="gramEnd"/>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7B5E36">
        <w:rPr>
          <w:color w:val="000000"/>
        </w:rPr>
        <w:t xml:space="preserve">, should be much smaller than the wavelength to avoid large variations of the field variables within the subdomain. Once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7B5E36">
        <w:rPr>
          <w:color w:val="000000"/>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7B5E36">
        <w:rPr>
          <w:color w:val="000000"/>
        </w:rPr>
        <w:t>/</w:t>
      </w:r>
      <w:r w:rsidR="006F0C5B">
        <w:rPr>
          <w:color w:val="000000"/>
        </w:rPr>
        <w:t>h</w:t>
      </w:r>
      <w:r w:rsidRPr="007B5E36">
        <w:rPr>
          <w:color w:val="000000"/>
        </w:rPr>
        <w:t xml:space="preserve"> are selected, the minimum number of nodes used per one wavelength can be determined. In a similar analogy to the </w:t>
      </w:r>
      <w:r>
        <w:rPr>
          <w:color w:val="000000"/>
        </w:rPr>
        <w:t>FEM</w:t>
      </w:r>
      <w:r w:rsidRPr="007B5E36">
        <w:rPr>
          <w:color w:val="000000"/>
        </w:rPr>
        <w:t xml:space="preserve">; </w:t>
      </w:r>
      <w:r w:rsidR="006F0C5B">
        <w:rPr>
          <w:color w:val="000000"/>
        </w:rPr>
        <w:t>h</w:t>
      </w:r>
      <w:r w:rsidRPr="007B5E36">
        <w:rPr>
          <w:color w:val="000000"/>
        </w:rPr>
        <w:t xml:space="preserve"> refers to the </w:t>
      </w:r>
      <w:proofErr w:type="spellStart"/>
      <w:r w:rsidRPr="007B5E36">
        <w:rPr>
          <w:color w:val="000000"/>
        </w:rPr>
        <w:t>stepsize</w:t>
      </w:r>
      <w:proofErr w:type="spellEnd"/>
      <w:r w:rsidRPr="007B5E36">
        <w:rPr>
          <w:color w:val="000000"/>
        </w:rPr>
        <w:t xml:space="preserve">, and it should be within a certain range. The results concerning the optimal choice of the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00E6504A">
        <w:rPr>
          <w:color w:val="000000"/>
        </w:rPr>
        <w:t>/λ are shown in the Section 4</w:t>
      </w:r>
      <w:r w:rsidR="00E64C6D">
        <w:rPr>
          <w:color w:val="000000"/>
        </w:rPr>
        <w:t>.1</w:t>
      </w:r>
      <w:r w:rsidR="00E6504A">
        <w:rPr>
          <w:color w:val="000000"/>
        </w:rPr>
        <w:t>.2</w:t>
      </w:r>
      <w:r w:rsidRPr="007B5E36">
        <w:rPr>
          <w:color w:val="000000"/>
        </w:rPr>
        <w:t xml:space="preserve"> since the results are also dependent on the choice of the </w:t>
      </w:r>
      <w:r>
        <w:rPr>
          <w:color w:val="000000"/>
        </w:rPr>
        <w:t>RBF</w:t>
      </w:r>
      <w:r w:rsidRPr="007B5E36">
        <w:rPr>
          <w:color w:val="000000"/>
        </w:rPr>
        <w:t>.</w:t>
      </w:r>
    </w:p>
    <w:p w:rsidR="00C977C4" w:rsidRPr="000C5C82" w:rsidRDefault="001C650C" w:rsidP="000A3F9D">
      <w:pPr>
        <w:jc w:val="center"/>
        <w:rPr>
          <w:color w:val="000000"/>
        </w:rPr>
      </w:pPr>
      <w:r>
        <w:rPr>
          <w:noProof/>
          <w:color w:val="000000"/>
          <w:lang w:eastAsia="zh-CN"/>
        </w:rPr>
        <w:drawing>
          <wp:inline distT="0" distB="0" distL="0" distR="0" wp14:anchorId="2F5BCDC5" wp14:editId="6FF1DD59">
            <wp:extent cx="4701540" cy="3664490"/>
            <wp:effectExtent l="0" t="0" r="0" b="0"/>
            <wp:docPr id="246" name="Picture 246" descr="\\soton.ac.uk\ude\PersonalFiles\Users\hd1n12\mydocuments\Thesis_HD_4.2\Fig4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soton.ac.uk\ude\PersonalFiles\Users\hd1n12\mydocuments\Thesis_HD_4.2\Fig4_1.bmp"/>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705748" cy="3667770"/>
                    </a:xfrm>
                    <a:prstGeom prst="rect">
                      <a:avLst/>
                    </a:prstGeom>
                    <a:noFill/>
                    <a:ln>
                      <a:noFill/>
                    </a:ln>
                  </pic:spPr>
                </pic:pic>
              </a:graphicData>
            </a:graphic>
          </wp:inline>
        </w:drawing>
      </w:r>
    </w:p>
    <w:p w:rsidR="00C977C4" w:rsidRPr="000C5C82" w:rsidRDefault="00062CD2" w:rsidP="002F31CC">
      <w:pPr>
        <w:pStyle w:val="Caption"/>
        <w:jc w:val="center"/>
        <w:rPr>
          <w:vertAlign w:val="subscript"/>
        </w:rPr>
      </w:pPr>
      <w:bookmarkStart w:id="66" w:name="_Toc374639798"/>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w:t>
      </w:r>
      <w:r w:rsidR="002B24AE">
        <w:rPr>
          <w:noProof/>
        </w:rPr>
        <w:fldChar w:fldCharType="end"/>
      </w:r>
      <w:r w:rsidR="00C977C4" w:rsidRPr="000C5C82">
        <w:rPr>
          <w:color w:val="000000"/>
        </w:rPr>
        <w:t xml:space="preserve">: L2 </w:t>
      </w:r>
      <w:r w:rsidR="00C977C4" w:rsidRPr="00F14FA9">
        <w:rPr>
          <w:color w:val="000000"/>
        </w:rPr>
        <w:t xml:space="preserve">Norm error for different </w:t>
      </w:r>
      <m:oMath>
        <m:sSub>
          <m:sSubPr>
            <m:ctrlPr>
              <w:rPr>
                <w:rFonts w:ascii="Cambria Math" w:hAnsi="Cambria Math"/>
                <w:bCs w:val="0"/>
                <w:i/>
                <w:color w:val="auto"/>
                <w:szCs w:val="24"/>
              </w:rPr>
            </m:ctrlPr>
          </m:sSubPr>
          <m:e>
            <m:r>
              <w:rPr>
                <w:rFonts w:ascii="Cambria Math" w:hAnsi="Cambria Math"/>
              </w:rPr>
              <m:t>R</m:t>
            </m:r>
          </m:e>
          <m:sub>
            <m:r>
              <w:rPr>
                <w:rFonts w:ascii="Cambria Math" w:hAnsi="Cambria Math"/>
              </w:rPr>
              <m:t>Ω</m:t>
            </m:r>
          </m:sub>
        </m:sSub>
      </m:oMath>
      <w:r w:rsidR="00C977C4" w:rsidRPr="00F14FA9">
        <w:rPr>
          <w:color w:val="000000"/>
        </w:rPr>
        <w:t>/</w:t>
      </w:r>
      <w:r w:rsidR="006F0C5B">
        <w:rPr>
          <w:color w:val="000000"/>
        </w:rPr>
        <w:t>h</w:t>
      </w:r>
      <w:r w:rsidR="00C977C4" w:rsidRPr="00F14FA9">
        <w:rPr>
          <w:color w:val="000000"/>
          <w:vertAlign w:val="subscript"/>
        </w:rPr>
        <w:t xml:space="preserve"> </w:t>
      </w:r>
      <w:r w:rsidR="00C977C4">
        <w:rPr>
          <w:color w:val="000000"/>
        </w:rPr>
        <w:t>(</w:t>
      </w:r>
      <w:r w:rsidR="00C977C4" w:rsidRPr="00F14FA9">
        <w:rPr>
          <w:color w:val="000000"/>
        </w:rPr>
        <w:t xml:space="preserve">N=10201, </w:t>
      </w:r>
      <w:r w:rsidR="005360B9" w:rsidRPr="005360B9">
        <w:rPr>
          <w:position w:val="-12"/>
        </w:rPr>
        <w:object w:dxaOrig="360" w:dyaOrig="360">
          <v:shape id="_x0000_i1213" type="#_x0000_t75" style="width:18pt;height:18pt" o:ole="">
            <v:imagedata r:id="rId12" o:title=""/>
          </v:shape>
          <o:OLEObject Type="Embed" ProgID="Equation.3" ShapeID="_x0000_i1213" DrawAspect="Content" ObjectID="_1492579523" r:id="rId370"/>
        </w:object>
      </w:r>
      <w:r w:rsidR="00C977C4" w:rsidRPr="00F14FA9">
        <w:rPr>
          <w:color w:val="000000"/>
        </w:rPr>
        <w:t xml:space="preserve">=24 and </w:t>
      </w:r>
      <w:proofErr w:type="spellStart"/>
      <w:r w:rsidR="00C977C4" w:rsidRPr="00F14FA9">
        <w:rPr>
          <w:color w:val="000000"/>
        </w:rPr>
        <w:t>N</w:t>
      </w:r>
      <w:r w:rsidR="00C977C4" w:rsidRPr="00F14FA9">
        <w:rPr>
          <w:color w:val="000000"/>
          <w:vertAlign w:val="subscript"/>
        </w:rPr>
        <w:t>d</w:t>
      </w:r>
      <w:proofErr w:type="spellEnd"/>
      <w:r w:rsidR="00C977C4" w:rsidRPr="00F14FA9">
        <w:rPr>
          <w:color w:val="000000"/>
          <w:vertAlign w:val="subscript"/>
        </w:rPr>
        <w:t>=</w:t>
      </w:r>
      <w:r w:rsidR="00C977C4" w:rsidRPr="00F14FA9">
        <w:rPr>
          <w:color w:val="000000"/>
        </w:rPr>
        <w:t>16</w:t>
      </w:r>
      <w:r w:rsidR="00C977C4">
        <w:rPr>
          <w:color w:val="000000"/>
        </w:rPr>
        <w:t>)</w:t>
      </w:r>
      <w:r w:rsidR="00C977C4" w:rsidRPr="00F14FA9">
        <w:rPr>
          <w:color w:val="000000"/>
        </w:rPr>
        <w:t>.</w:t>
      </w:r>
      <w:bookmarkEnd w:id="66"/>
    </w:p>
    <w:p w:rsidR="001C650C" w:rsidRDefault="001C650C" w:rsidP="002F31CC">
      <w:pPr>
        <w:pStyle w:val="Caption"/>
      </w:pPr>
      <w:bookmarkStart w:id="67" w:name="_Toc374439715"/>
    </w:p>
    <w:p w:rsidR="00C977C4" w:rsidRPr="000C5C82" w:rsidRDefault="000467CA" w:rsidP="002F31CC">
      <w:pPr>
        <w:pStyle w:val="Caption"/>
        <w:rPr>
          <w:i/>
          <w:color w:val="000000"/>
          <w:vertAlign w:val="subscript"/>
        </w:rPr>
      </w:pPr>
      <w:proofErr w:type="gramStart"/>
      <w:r>
        <w:t xml:space="preserve">Table </w:t>
      </w:r>
      <w:r w:rsidR="002B24AE">
        <w:fldChar w:fldCharType="begin"/>
      </w:r>
      <w:r w:rsidR="002B24AE">
        <w:instrText xml:space="preserve"> STYLEREF 1 \s </w:instrText>
      </w:r>
      <w:r w:rsidR="002B24AE">
        <w:fldChar w:fldCharType="separate"/>
      </w:r>
      <w:r w:rsidR="00D45FA8">
        <w:rPr>
          <w:noProof/>
          <w:cs/>
        </w:rPr>
        <w:t>‎</w:t>
      </w:r>
      <w:r w:rsidR="00D45FA8">
        <w:rPr>
          <w:noProof/>
        </w:rPr>
        <w:t>4</w:t>
      </w:r>
      <w:r w:rsidR="002B24AE">
        <w:rPr>
          <w:noProof/>
        </w:rPr>
        <w:fldChar w:fldCharType="end"/>
      </w:r>
      <w:r w:rsidR="00C214D4">
        <w:t>.</w:t>
      </w:r>
      <w:proofErr w:type="gramEnd"/>
      <w:r w:rsidR="001349B5">
        <w:fldChar w:fldCharType="begin"/>
      </w:r>
      <w:r w:rsidR="001349B5">
        <w:instrText xml:space="preserve"> SEQ Table \* ARABIC \s 1 </w:instrText>
      </w:r>
      <w:r w:rsidR="001349B5">
        <w:fldChar w:fldCharType="separate"/>
      </w:r>
      <w:r w:rsidR="00D45FA8">
        <w:rPr>
          <w:noProof/>
        </w:rPr>
        <w:t>1</w:t>
      </w:r>
      <w:r w:rsidR="001349B5">
        <w:rPr>
          <w:noProof/>
        </w:rPr>
        <w:fldChar w:fldCharType="end"/>
      </w:r>
      <w:r w:rsidR="00C977C4" w:rsidRPr="000C5C82">
        <w:rPr>
          <w:color w:val="000000"/>
        </w:rPr>
        <w:t xml:space="preserve">: L2 Norm error for different </w:t>
      </w:r>
      <m:oMath>
        <m:sSub>
          <m:sSubPr>
            <m:ctrlPr>
              <w:rPr>
                <w:rFonts w:ascii="Cambria Math" w:hAnsi="Cambria Math"/>
                <w:bCs w:val="0"/>
                <w:i/>
                <w:color w:val="auto"/>
                <w:szCs w:val="24"/>
              </w:rPr>
            </m:ctrlPr>
          </m:sSubPr>
          <m:e>
            <m:r>
              <w:rPr>
                <w:rFonts w:ascii="Cambria Math" w:hAnsi="Cambria Math"/>
              </w:rPr>
              <m:t>R</m:t>
            </m:r>
          </m:e>
          <m:sub>
            <m:r>
              <w:rPr>
                <w:rFonts w:ascii="Cambria Math" w:hAnsi="Cambria Math"/>
              </w:rPr>
              <m:t>Ω</m:t>
            </m:r>
          </m:sub>
        </m:sSub>
      </m:oMath>
      <w:r w:rsidR="00C977C4" w:rsidRPr="0012486A">
        <w:rPr>
          <w:color w:val="000000"/>
        </w:rPr>
        <w:t>/</w:t>
      </w:r>
      <w:r w:rsidR="006F0C5B">
        <w:rPr>
          <w:color w:val="000000"/>
        </w:rPr>
        <w:t>h</w:t>
      </w:r>
      <w:r w:rsidR="00C977C4" w:rsidRPr="000C5C82">
        <w:rPr>
          <w:i/>
          <w:color w:val="000000"/>
          <w:vertAlign w:val="subscript"/>
        </w:rPr>
        <w:t xml:space="preserve"> </w:t>
      </w:r>
      <w:r w:rsidR="00C977C4">
        <w:rPr>
          <w:color w:val="000000"/>
        </w:rPr>
        <w:t>(</w:t>
      </w:r>
      <w:r w:rsidR="00C977C4" w:rsidRPr="0012486A">
        <w:rPr>
          <w:color w:val="000000"/>
        </w:rPr>
        <w:t>N</w:t>
      </w:r>
      <w:r w:rsidR="00C977C4" w:rsidRPr="000C5C82">
        <w:rPr>
          <w:color w:val="000000"/>
        </w:rPr>
        <w:t xml:space="preserve">=10201, </w:t>
      </w:r>
      <w:r w:rsidR="005360B9" w:rsidRPr="005360B9">
        <w:rPr>
          <w:position w:val="-12"/>
        </w:rPr>
        <w:object w:dxaOrig="360" w:dyaOrig="360">
          <v:shape id="_x0000_i1214" type="#_x0000_t75" style="width:18pt;height:18pt" o:ole="">
            <v:imagedata r:id="rId12" o:title=""/>
          </v:shape>
          <o:OLEObject Type="Embed" ProgID="Equation.3" ShapeID="_x0000_i1214" DrawAspect="Content" ObjectID="_1492579524" r:id="rId371"/>
        </w:object>
      </w:r>
      <w:r w:rsidR="00C977C4">
        <w:rPr>
          <w:color w:val="000000"/>
        </w:rPr>
        <w:t>=24 and</w:t>
      </w:r>
      <w:r w:rsidR="00C977C4" w:rsidRPr="000C5C82">
        <w:rPr>
          <w:color w:val="000000"/>
        </w:rPr>
        <w:t xml:space="preserve"> </w:t>
      </w:r>
      <w:proofErr w:type="spellStart"/>
      <w:r w:rsidR="00C977C4" w:rsidRPr="000C5C82">
        <w:rPr>
          <w:color w:val="000000"/>
        </w:rPr>
        <w:t>N</w:t>
      </w:r>
      <w:r w:rsidR="00C977C4" w:rsidRPr="000C5C82">
        <w:rPr>
          <w:color w:val="000000"/>
          <w:vertAlign w:val="subscript"/>
        </w:rPr>
        <w:t>d</w:t>
      </w:r>
      <w:proofErr w:type="spellEnd"/>
      <w:r w:rsidR="00C977C4" w:rsidRPr="000C5C82">
        <w:rPr>
          <w:color w:val="000000"/>
          <w:vertAlign w:val="subscript"/>
        </w:rPr>
        <w:t>=</w:t>
      </w:r>
      <w:r w:rsidR="00C977C4" w:rsidRPr="000C5C82">
        <w:rPr>
          <w:color w:val="000000"/>
        </w:rPr>
        <w:t>44</w:t>
      </w:r>
      <w:r w:rsidR="00C977C4">
        <w:rPr>
          <w:color w:val="000000"/>
        </w:rPr>
        <w:t>).</w:t>
      </w:r>
      <w:bookmarkEnd w:id="67"/>
    </w:p>
    <w:tbl>
      <w:tblPr>
        <w:tblW w:w="3780" w:type="dxa"/>
        <w:jc w:val="center"/>
        <w:tblInd w:w="108" w:type="dxa"/>
        <w:tblLook w:val="0000" w:firstRow="0" w:lastRow="0" w:firstColumn="0" w:lastColumn="0" w:noHBand="0" w:noVBand="0"/>
      </w:tblPr>
      <w:tblGrid>
        <w:gridCol w:w="1260"/>
        <w:gridCol w:w="1080"/>
        <w:gridCol w:w="1440"/>
      </w:tblGrid>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2B24AE" w:rsidP="002F31CC">
            <w:pPr>
              <w:jc w:val="center"/>
              <w:rPr>
                <w:rFonts w:ascii="Arial" w:hAnsi="Arial" w:cs="Arial"/>
                <w:bCs/>
                <w:color w:val="000000"/>
                <w:sz w:val="20"/>
                <w:szCs w:val="20"/>
              </w:rPr>
            </w:pP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00C977C4" w:rsidRPr="000C5C82">
              <w:rPr>
                <w:i/>
                <w:color w:val="000000"/>
                <w:sz w:val="20"/>
                <w:szCs w:val="20"/>
              </w:rPr>
              <w:t>/</w:t>
            </w:r>
            <w:r w:rsidR="006F0C5B">
              <w:rPr>
                <w:i/>
                <w:color w:val="000000"/>
                <w:sz w:val="20"/>
                <w:szCs w:val="20"/>
              </w:rPr>
              <w:t>h</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b/>
                <w:bCs/>
                <w:color w:val="000000"/>
                <w:sz w:val="20"/>
                <w:szCs w:val="20"/>
              </w:rPr>
            </w:pPr>
            <w:r w:rsidRPr="000C5C82">
              <w:rPr>
                <w:rFonts w:ascii="Arial" w:hAnsi="Arial" w:cs="Arial"/>
                <w:b/>
                <w:bCs/>
                <w:color w:val="000000"/>
                <w:sz w:val="20"/>
                <w:szCs w:val="20"/>
              </w:rPr>
              <w:t xml:space="preserve">L2 Norm </w:t>
            </w:r>
            <w:r w:rsidRPr="000C5C82">
              <w:rPr>
                <w:b/>
                <w:i/>
                <w:color w:val="000000"/>
                <w:sz w:val="20"/>
                <w:szCs w:val="20"/>
              </w:rPr>
              <w:t>Re</w:t>
            </w:r>
            <w:r>
              <w:rPr>
                <w:b/>
                <w:color w:val="000000"/>
                <w:sz w:val="20"/>
                <w:szCs w:val="20"/>
              </w:rPr>
              <w:t>(</w:t>
            </w:r>
            <w:r w:rsidRPr="002961C4">
              <w:rPr>
                <w:rFonts w:ascii="Arial" w:hAnsi="Arial" w:cs="Arial"/>
                <w:i/>
                <w:color w:val="000000"/>
                <w:sz w:val="20"/>
                <w:szCs w:val="20"/>
              </w:rPr>
              <w:t>p</w:t>
            </w:r>
            <w:r w:rsidRPr="000C5C82">
              <w:rPr>
                <w:b/>
                <w:color w:val="000000"/>
                <w:sz w:val="20"/>
                <w:szCs w:val="20"/>
              </w:rPr>
              <w:t>)</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b/>
                <w:bCs/>
                <w:color w:val="000000"/>
                <w:sz w:val="20"/>
                <w:szCs w:val="20"/>
              </w:rPr>
            </w:pPr>
            <w:r w:rsidRPr="000C5C82">
              <w:rPr>
                <w:rFonts w:ascii="Arial" w:hAnsi="Arial" w:cs="Arial"/>
                <w:b/>
                <w:bCs/>
                <w:color w:val="000000"/>
                <w:sz w:val="20"/>
                <w:szCs w:val="20"/>
              </w:rPr>
              <w:t xml:space="preserve">L2 Norm  </w:t>
            </w:r>
            <w:proofErr w:type="spellStart"/>
            <w:r w:rsidRPr="002961C4">
              <w:rPr>
                <w:rFonts w:ascii="Arial" w:hAnsi="Arial" w:cs="Arial"/>
                <w:b/>
                <w:i/>
                <w:color w:val="000000"/>
                <w:sz w:val="20"/>
                <w:szCs w:val="20"/>
              </w:rPr>
              <w:t>Im</w:t>
            </w:r>
            <w:proofErr w:type="spellEnd"/>
            <w:r w:rsidRPr="002961C4">
              <w:rPr>
                <w:rFonts w:ascii="Arial" w:hAnsi="Arial" w:cs="Arial"/>
                <w:b/>
                <w:color w:val="000000"/>
                <w:sz w:val="20"/>
                <w:szCs w:val="20"/>
              </w:rPr>
              <w:t>(</w:t>
            </w:r>
            <w:r w:rsidRPr="002961C4">
              <w:rPr>
                <w:rFonts w:ascii="Arial" w:hAnsi="Arial" w:cs="Arial"/>
                <w:i/>
                <w:color w:val="000000"/>
                <w:sz w:val="20"/>
                <w:szCs w:val="20"/>
              </w:rPr>
              <w:t>p</w:t>
            </w:r>
            <w:r w:rsidRPr="002961C4">
              <w:rPr>
                <w:rFonts w:ascii="Arial" w:hAnsi="Arial" w:cs="Arial"/>
                <w:b/>
                <w:color w:val="000000"/>
                <w:sz w:val="20"/>
                <w:szCs w:val="20"/>
              </w:rPr>
              <w:t>)</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0.6</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0.01348</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0.03456</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0.8</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0.00365</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0.01758</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1</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0.00580</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0.00478</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1.25</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0.01288</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0.01343</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1.5</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0.01728</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0.02425</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1.75</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0.01788</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0.02845</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2</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0.01353</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0.02251</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2.25</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0.00598</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0.00934</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2.5</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0.00516</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0.00566</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2.75</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0.00922</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0.00759</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0.01032</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0.00538</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3.25</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0.00640</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0.03362</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3.5</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0.01278</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0.09019</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3.75</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0.03391</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0.17390</w:t>
            </w:r>
          </w:p>
        </w:tc>
      </w:tr>
      <w:tr w:rsidR="00C977C4" w:rsidRPr="000C5C82" w:rsidTr="00251591">
        <w:trPr>
          <w:trHeight w:val="319"/>
          <w:jc w:val="center"/>
        </w:trPr>
        <w:tc>
          <w:tcPr>
            <w:tcW w:w="126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4</w:t>
            </w:r>
          </w:p>
        </w:tc>
        <w:tc>
          <w:tcPr>
            <w:tcW w:w="108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0.06113</w:t>
            </w:r>
          </w:p>
        </w:tc>
        <w:tc>
          <w:tcPr>
            <w:tcW w:w="1440" w:type="dxa"/>
            <w:tcBorders>
              <w:top w:val="nil"/>
              <w:left w:val="nil"/>
              <w:bottom w:val="nil"/>
              <w:right w:val="nil"/>
            </w:tcBorders>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0.27844</w:t>
            </w:r>
          </w:p>
        </w:tc>
      </w:tr>
    </w:tbl>
    <w:p w:rsidR="00C977C4" w:rsidRPr="000C5C82" w:rsidRDefault="00C977C4" w:rsidP="00726FD5">
      <w:pPr>
        <w:ind w:right="-720"/>
        <w:rPr>
          <w:color w:val="000000"/>
        </w:rPr>
      </w:pPr>
    </w:p>
    <w:p w:rsidR="00C977C4" w:rsidRPr="000C5C82" w:rsidRDefault="00C977C4" w:rsidP="000A3F9D">
      <w:pPr>
        <w:spacing w:after="240"/>
        <w:rPr>
          <w:color w:val="000000"/>
        </w:rPr>
      </w:pPr>
      <w:r w:rsidRPr="000C5C82">
        <w:rPr>
          <w:color w:val="000000"/>
        </w:rPr>
        <w:t>Next, the effect</w:t>
      </w:r>
      <w:r>
        <w:rPr>
          <w:color w:val="000000"/>
        </w:rPr>
        <w:t>s</w:t>
      </w:r>
      <w:r w:rsidRPr="000C5C82">
        <w:rPr>
          <w:color w:val="000000"/>
        </w:rPr>
        <w:t xml:space="preserve"> of </w:t>
      </w:r>
      <w:r>
        <w:rPr>
          <w:color w:val="000000"/>
        </w:rPr>
        <w:t xml:space="preserve">the </w:t>
      </w:r>
      <w:r w:rsidRPr="000C5C82">
        <w:rPr>
          <w:color w:val="000000"/>
        </w:rPr>
        <w:t xml:space="preserve">number of fictitious points on the circle of integration </w:t>
      </w:r>
      <w:r w:rsidR="00BA290E">
        <w:rPr>
          <w:color w:val="000000"/>
        </w:rPr>
        <w:t>a</w:t>
      </w:r>
      <w:r>
        <w:rPr>
          <w:color w:val="000000"/>
        </w:rPr>
        <w:t>re</w:t>
      </w:r>
      <w:r w:rsidRPr="000C5C82">
        <w:rPr>
          <w:color w:val="000000"/>
        </w:rPr>
        <w:t xml:space="preserve"> investigated. Quadratic boundary elements </w:t>
      </w:r>
      <w:r w:rsidR="00D77BB8">
        <w:rPr>
          <w:color w:val="000000"/>
        </w:rPr>
        <w:t>a</w:t>
      </w:r>
      <w:r w:rsidRPr="000C5C82">
        <w:rPr>
          <w:color w:val="000000"/>
        </w:rPr>
        <w:t xml:space="preserve">re used for the representation of the circular boundary of the sub-domains. Note that the correlation between the </w:t>
      </w:r>
      <w:r w:rsidRPr="000C5C82">
        <w:rPr>
          <w:color w:val="000000"/>
        </w:rPr>
        <w:lastRenderedPageBreak/>
        <w:t xml:space="preserve">neighbouring nodes is achieved via the RBF interpolation at the fictitious nodes which are then used in the integration over the sub-domain to obtain the influence of the surrounding nodes on the node in the centre of the circular sub-domain. The results reach a stable behaviour for </w:t>
      </w:r>
      <w:r w:rsidR="005360B9" w:rsidRPr="005360B9">
        <w:rPr>
          <w:position w:val="-12"/>
        </w:rPr>
        <w:object w:dxaOrig="360" w:dyaOrig="360">
          <v:shape id="_x0000_i1215" type="#_x0000_t75" style="width:18pt;height:18pt" o:ole="">
            <v:imagedata r:id="rId12" o:title=""/>
          </v:shape>
          <o:OLEObject Type="Embed" ProgID="Equation.3" ShapeID="_x0000_i1215" DrawAspect="Content" ObjectID="_1492579525" r:id="rId372"/>
        </w:object>
      </w:r>
      <w:r>
        <w:rPr>
          <w:color w:val="000000"/>
        </w:rPr>
        <w:t xml:space="preserve"> ≥ 24</w:t>
      </w:r>
      <w:r w:rsidRPr="000C5C82">
        <w:rPr>
          <w:color w:val="000000"/>
        </w:rPr>
        <w:t xml:space="preserve"> (</w:t>
      </w:r>
      <w:r>
        <w:rPr>
          <w:color w:val="000000"/>
        </w:rPr>
        <w:t xml:space="preserve">see </w:t>
      </w:r>
      <w:r w:rsidRPr="000C5C82">
        <w:rPr>
          <w:color w:val="000000"/>
        </w:rPr>
        <w:t>Figure 4</w:t>
      </w:r>
      <w:r w:rsidR="00E30B0E">
        <w:rPr>
          <w:color w:val="000000"/>
        </w:rPr>
        <w:t>.2</w:t>
      </w:r>
      <w:r w:rsidRPr="000C5C82">
        <w:rPr>
          <w:color w:val="000000"/>
        </w:rPr>
        <w:t xml:space="preserve">).  </w:t>
      </w:r>
    </w:p>
    <w:p w:rsidR="00C977C4" w:rsidRPr="000C5C82" w:rsidRDefault="006C32DA" w:rsidP="000A3F9D">
      <w:pPr>
        <w:jc w:val="center"/>
        <w:rPr>
          <w:color w:val="000000"/>
        </w:rPr>
      </w:pPr>
      <w:r>
        <w:rPr>
          <w:noProof/>
          <w:color w:val="000000"/>
          <w:lang w:eastAsia="zh-CN"/>
        </w:rPr>
        <w:drawing>
          <wp:inline distT="0" distB="0" distL="0" distR="0" wp14:anchorId="6086E6B3" wp14:editId="324D5877">
            <wp:extent cx="5251450" cy="4247223"/>
            <wp:effectExtent l="0" t="0" r="0" b="0"/>
            <wp:docPr id="230" name="Picture 230" descr="\\soton.ac.uk\ude\PersonalFiles\Users\hd1n12\mydocuments\Thesis_HD_4.2\Fig4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soton.ac.uk\ude\PersonalFiles\Users\hd1n12\mydocuments\Thesis_HD_4.2\Fig4_2.bmp"/>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251450" cy="4247223"/>
                    </a:xfrm>
                    <a:prstGeom prst="rect">
                      <a:avLst/>
                    </a:prstGeom>
                    <a:noFill/>
                    <a:ln>
                      <a:noFill/>
                    </a:ln>
                  </pic:spPr>
                </pic:pic>
              </a:graphicData>
            </a:graphic>
          </wp:inline>
        </w:drawing>
      </w:r>
    </w:p>
    <w:p w:rsidR="00C977C4" w:rsidRDefault="00062CD2" w:rsidP="00F43D7C">
      <w:pPr>
        <w:pStyle w:val="Caption"/>
        <w:jc w:val="center"/>
        <w:rPr>
          <w:color w:val="000000"/>
        </w:rPr>
      </w:pPr>
      <w:bookmarkStart w:id="68" w:name="_Toc374639799"/>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w:t>
      </w:r>
      <w:r w:rsidR="002B24AE">
        <w:rPr>
          <w:noProof/>
        </w:rPr>
        <w:fldChar w:fldCharType="end"/>
      </w:r>
      <w:r w:rsidR="00C977C4" w:rsidRPr="000C5C82">
        <w:rPr>
          <w:color w:val="000000"/>
        </w:rPr>
        <w:t xml:space="preserve">: L2 Norm error for different </w:t>
      </w:r>
      <w:r w:rsidR="005360B9" w:rsidRPr="005360B9">
        <w:rPr>
          <w:position w:val="-12"/>
        </w:rPr>
        <w:object w:dxaOrig="360" w:dyaOrig="360">
          <v:shape id="_x0000_i1216" type="#_x0000_t75" style="width:18pt;height:18pt" o:ole="">
            <v:imagedata r:id="rId12" o:title=""/>
          </v:shape>
          <o:OLEObject Type="Embed" ProgID="Equation.3" ShapeID="_x0000_i1216" DrawAspect="Content" ObjectID="_1492579526" r:id="rId374"/>
        </w:object>
      </w:r>
      <w:r w:rsidR="00C977C4" w:rsidRPr="000C5C82">
        <w:rPr>
          <w:i/>
          <w:color w:val="000000"/>
          <w:vertAlign w:val="subscript"/>
        </w:rPr>
        <w:t xml:space="preserve"> </w:t>
      </w:r>
      <w:r w:rsidR="00C977C4">
        <w:rPr>
          <w:b/>
          <w:color w:val="000000"/>
        </w:rPr>
        <w:t>(</w:t>
      </w:r>
      <w:r w:rsidR="00C977C4" w:rsidRPr="00C90879">
        <w:rPr>
          <w:color w:val="000000"/>
        </w:rPr>
        <w:t>N</w:t>
      </w:r>
      <w:r w:rsidR="00C977C4" w:rsidRPr="000C5C82">
        <w:rPr>
          <w:color w:val="000000"/>
        </w:rPr>
        <w:t xml:space="preserve">=10201, </w:t>
      </w:r>
      <w:proofErr w:type="spellStart"/>
      <w:r w:rsidR="00C977C4" w:rsidRPr="000C5C82">
        <w:rPr>
          <w:color w:val="000000"/>
        </w:rPr>
        <w:t>N</w:t>
      </w:r>
      <w:r w:rsidR="00C977C4" w:rsidRPr="000C5C82">
        <w:rPr>
          <w:color w:val="000000"/>
          <w:vertAlign w:val="subscript"/>
        </w:rPr>
        <w:t>d</w:t>
      </w:r>
      <w:proofErr w:type="spellEnd"/>
      <w:r w:rsidR="00C977C4" w:rsidRPr="000C5C82">
        <w:rPr>
          <w:color w:val="000000"/>
          <w:vertAlign w:val="subscript"/>
        </w:rPr>
        <w:t>=</w:t>
      </w:r>
      <w:r w:rsidR="00C977C4" w:rsidRPr="000C5C82">
        <w:rPr>
          <w:color w:val="000000"/>
        </w:rPr>
        <w:t>16</w:t>
      </w:r>
      <w:r w:rsidR="00C977C4">
        <w:rPr>
          <w:color w:val="000000"/>
        </w:rPr>
        <w:t xml:space="preserve"> and</w:t>
      </w:r>
      <w:r w:rsidR="00C977C4" w:rsidRPr="000C5C82">
        <w:rPr>
          <w:i/>
          <w:color w:val="000000"/>
        </w:rPr>
        <w:t xml:space="preserve"> </w:t>
      </w:r>
      <m:oMath>
        <m:sSub>
          <m:sSubPr>
            <m:ctrlPr>
              <w:rPr>
                <w:rFonts w:ascii="Cambria Math" w:hAnsi="Cambria Math"/>
                <w:bCs w:val="0"/>
                <w:i/>
                <w:color w:val="auto"/>
                <w:szCs w:val="24"/>
              </w:rPr>
            </m:ctrlPr>
          </m:sSubPr>
          <m:e>
            <m:r>
              <w:rPr>
                <w:rFonts w:ascii="Cambria Math" w:hAnsi="Cambria Math"/>
              </w:rPr>
              <m:t>R</m:t>
            </m:r>
          </m:e>
          <m:sub>
            <m:r>
              <w:rPr>
                <w:rFonts w:ascii="Cambria Math" w:hAnsi="Cambria Math"/>
              </w:rPr>
              <m:t>Ω</m:t>
            </m:r>
          </m:sub>
        </m:sSub>
      </m:oMath>
      <w:r w:rsidR="00C977C4" w:rsidRPr="00D65C31">
        <w:rPr>
          <w:color w:val="000000"/>
        </w:rPr>
        <w:t xml:space="preserve">= </w:t>
      </w:r>
      <w:r w:rsidR="006F0C5B">
        <w:rPr>
          <w:color w:val="000000"/>
        </w:rPr>
        <w:t>h</w:t>
      </w:r>
      <w:r w:rsidR="00C977C4">
        <w:rPr>
          <w:color w:val="000000"/>
        </w:rPr>
        <w:t>).</w:t>
      </w:r>
      <w:bookmarkEnd w:id="68"/>
    </w:p>
    <w:p w:rsidR="00062CD2" w:rsidRPr="00062CD2" w:rsidRDefault="00062CD2" w:rsidP="00062CD2"/>
    <w:p w:rsidR="00C977C4" w:rsidRDefault="00C977C4">
      <w:pPr>
        <w:rPr>
          <w:color w:val="000000"/>
        </w:rPr>
      </w:pPr>
      <w:r w:rsidRPr="000C5C82">
        <w:rPr>
          <w:color w:val="000000"/>
        </w:rPr>
        <w:lastRenderedPageBreak/>
        <w:t xml:space="preserve">The number of neighbouring nodes used in the RBF interpolation </w:t>
      </w:r>
      <w:r w:rsidR="00D77BB8">
        <w:rPr>
          <w:color w:val="000000"/>
        </w:rPr>
        <w:t>is</w:t>
      </w:r>
      <w:r w:rsidRPr="000C5C82">
        <w:rPr>
          <w:color w:val="000000"/>
        </w:rPr>
        <w:t xml:space="preserve"> also investigated</w:t>
      </w:r>
      <w:r>
        <w:rPr>
          <w:color w:val="000000"/>
        </w:rPr>
        <w:t>. The accuracy of the results increased as the number of nodes increased to</w:t>
      </w:r>
      <w:r w:rsidRPr="000C5C82">
        <w:rPr>
          <w:color w:val="000000"/>
        </w:rPr>
        <w:t xml:space="preserve"> 48, </w:t>
      </w:r>
      <w:r>
        <w:rPr>
          <w:color w:val="000000"/>
        </w:rPr>
        <w:t>after which the</w:t>
      </w:r>
      <w:r w:rsidRPr="000C5C82">
        <w:rPr>
          <w:color w:val="000000"/>
        </w:rPr>
        <w:t xml:space="preserve"> </w:t>
      </w:r>
      <w:r w:rsidR="00CE1306">
        <w:rPr>
          <w:color w:val="000000"/>
        </w:rPr>
        <w:t>interpolation</w:t>
      </w:r>
      <w:r w:rsidR="00CE1306" w:rsidRPr="000C5C82">
        <w:rPr>
          <w:color w:val="000000"/>
        </w:rPr>
        <w:t xml:space="preserve"> </w:t>
      </w:r>
      <w:r w:rsidRPr="000C5C82">
        <w:rPr>
          <w:color w:val="000000"/>
        </w:rPr>
        <w:t>error</w:t>
      </w:r>
      <w:r>
        <w:rPr>
          <w:color w:val="000000"/>
        </w:rPr>
        <w:t>s</w:t>
      </w:r>
      <w:r w:rsidRPr="000C5C82">
        <w:rPr>
          <w:color w:val="000000"/>
        </w:rPr>
        <w:t xml:space="preserve"> </w:t>
      </w:r>
      <w:r>
        <w:rPr>
          <w:color w:val="000000"/>
        </w:rPr>
        <w:t xml:space="preserve">begin to </w:t>
      </w:r>
      <w:r w:rsidRPr="000C5C82">
        <w:rPr>
          <w:color w:val="000000"/>
        </w:rPr>
        <w:t xml:space="preserve">dominate. The results reach a nearly stable behaviour </w:t>
      </w:r>
      <w:r>
        <w:rPr>
          <w:color w:val="000000"/>
        </w:rPr>
        <w:t>when</w:t>
      </w:r>
      <w:r w:rsidRPr="000C5C82">
        <w:rPr>
          <w:color w:val="000000"/>
        </w:rPr>
        <w:t xml:space="preserve"> </w:t>
      </w:r>
      <w:proofErr w:type="spellStart"/>
      <w:r w:rsidRPr="000C5C82">
        <w:rPr>
          <w:color w:val="000000"/>
        </w:rPr>
        <w:t>N</w:t>
      </w:r>
      <w:r w:rsidRPr="000C5C82">
        <w:rPr>
          <w:color w:val="000000"/>
          <w:vertAlign w:val="subscript"/>
        </w:rPr>
        <w:t>d</w:t>
      </w:r>
      <w:proofErr w:type="spellEnd"/>
      <w:r>
        <w:rPr>
          <w:color w:val="000000"/>
        </w:rPr>
        <w:t xml:space="preserve"> ≥ 28 (see Figure</w:t>
      </w:r>
      <w:r w:rsidR="00E30B0E">
        <w:rPr>
          <w:color w:val="000000"/>
        </w:rPr>
        <w:t xml:space="preserve"> 4.3</w:t>
      </w:r>
      <w:r w:rsidRPr="000C5C82">
        <w:rPr>
          <w:color w:val="000000"/>
        </w:rPr>
        <w:t xml:space="preserve">). Nevertheless, a choice of 16 nodes provides the best accuracy and therefore this number is preferred due to the significant increase </w:t>
      </w:r>
      <w:r>
        <w:rPr>
          <w:color w:val="000000"/>
        </w:rPr>
        <w:t xml:space="preserve">in the </w:t>
      </w:r>
      <w:r w:rsidRPr="000C5C82">
        <w:rPr>
          <w:color w:val="000000"/>
        </w:rPr>
        <w:t>s</w:t>
      </w:r>
      <w:r>
        <w:rPr>
          <w:color w:val="000000"/>
        </w:rPr>
        <w:t>p</w:t>
      </w:r>
      <w:r w:rsidRPr="000C5C82">
        <w:rPr>
          <w:color w:val="000000"/>
        </w:rPr>
        <w:t>ar</w:t>
      </w:r>
      <w:r>
        <w:rPr>
          <w:color w:val="000000"/>
        </w:rPr>
        <w:t>seness</w:t>
      </w:r>
      <w:r w:rsidRPr="000C5C82">
        <w:rPr>
          <w:color w:val="000000"/>
        </w:rPr>
        <w:t xml:space="preserve"> of the overall matrix and</w:t>
      </w:r>
      <w:r>
        <w:rPr>
          <w:color w:val="000000"/>
        </w:rPr>
        <w:t xml:space="preserve"> the</w:t>
      </w:r>
      <w:r w:rsidRPr="000C5C82">
        <w:rPr>
          <w:color w:val="000000"/>
        </w:rPr>
        <w:t xml:space="preserve"> reduction in computation</w:t>
      </w:r>
      <w:r>
        <w:rPr>
          <w:color w:val="000000"/>
        </w:rPr>
        <w:t>al</w:t>
      </w:r>
      <w:r w:rsidRPr="000C5C82">
        <w:rPr>
          <w:color w:val="000000"/>
        </w:rPr>
        <w:t xml:space="preserve"> time.  </w:t>
      </w:r>
    </w:p>
    <w:p w:rsidR="00C977C4" w:rsidRPr="000C5C82" w:rsidRDefault="0067563E" w:rsidP="000A3F9D">
      <w:pPr>
        <w:jc w:val="center"/>
        <w:rPr>
          <w:color w:val="000000"/>
        </w:rPr>
      </w:pPr>
      <w:r>
        <w:rPr>
          <w:noProof/>
          <w:color w:val="000000"/>
          <w:lang w:eastAsia="zh-CN"/>
        </w:rPr>
        <w:drawing>
          <wp:inline distT="0" distB="0" distL="0" distR="0" wp14:anchorId="3B8CA4F0" wp14:editId="1DA0543F">
            <wp:extent cx="5251450" cy="4248074"/>
            <wp:effectExtent l="0" t="0" r="0" b="0"/>
            <wp:docPr id="27" name="Picture 27" descr="\\soton.ac.uk\ude\PersonalFiles\Users\hd1n12\mydocuments\Thesis_HD_4.2\Fig4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soton.ac.uk\ude\PersonalFiles\Users\hd1n12\mydocuments\Thesis_HD_4.2\Fig4_3.bmp"/>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251450" cy="4248074"/>
                    </a:xfrm>
                    <a:prstGeom prst="rect">
                      <a:avLst/>
                    </a:prstGeom>
                    <a:noFill/>
                    <a:ln>
                      <a:noFill/>
                    </a:ln>
                  </pic:spPr>
                </pic:pic>
              </a:graphicData>
            </a:graphic>
          </wp:inline>
        </w:drawing>
      </w:r>
    </w:p>
    <w:p w:rsidR="00C977C4" w:rsidRPr="000C5C82" w:rsidRDefault="00D62BC3" w:rsidP="00F43D7C">
      <w:pPr>
        <w:pStyle w:val="Caption"/>
        <w:jc w:val="center"/>
        <w:rPr>
          <w:color w:val="000000"/>
        </w:rPr>
      </w:pPr>
      <w:bookmarkStart w:id="69" w:name="_Toc374639800"/>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3</w:t>
      </w:r>
      <w:r w:rsidR="002B24AE">
        <w:rPr>
          <w:noProof/>
        </w:rPr>
        <w:fldChar w:fldCharType="end"/>
      </w:r>
      <w:r w:rsidR="00C977C4" w:rsidRPr="000C5C82">
        <w:rPr>
          <w:color w:val="000000"/>
        </w:rPr>
        <w:t xml:space="preserve">: L2 </w:t>
      </w:r>
      <w:r w:rsidR="00C977C4" w:rsidRPr="007E70C7">
        <w:rPr>
          <w:color w:val="000000"/>
        </w:rPr>
        <w:t xml:space="preserve">Norm error for different </w:t>
      </w:r>
      <w:proofErr w:type="spellStart"/>
      <w:proofErr w:type="gramStart"/>
      <w:r w:rsidR="00C977C4" w:rsidRPr="007E70C7">
        <w:rPr>
          <w:color w:val="000000"/>
        </w:rPr>
        <w:t>N</w:t>
      </w:r>
      <w:r w:rsidR="00C977C4" w:rsidRPr="007E70C7">
        <w:rPr>
          <w:color w:val="000000"/>
          <w:vertAlign w:val="subscript"/>
        </w:rPr>
        <w:t>d</w:t>
      </w:r>
      <w:proofErr w:type="spellEnd"/>
      <w:r w:rsidR="00C977C4" w:rsidRPr="007E70C7">
        <w:rPr>
          <w:color w:val="000000"/>
          <w:vertAlign w:val="subscript"/>
        </w:rPr>
        <w:t xml:space="preserve"> </w:t>
      </w:r>
      <w:r w:rsidR="00C977C4" w:rsidRPr="007E70C7">
        <w:rPr>
          <w:b/>
          <w:color w:val="000000"/>
        </w:rPr>
        <w:t xml:space="preserve"> </w:t>
      </w:r>
      <w:r w:rsidR="00C977C4">
        <w:rPr>
          <w:b/>
          <w:color w:val="000000"/>
        </w:rPr>
        <w:t>(</w:t>
      </w:r>
      <w:proofErr w:type="gramEnd"/>
      <w:r w:rsidR="00C977C4" w:rsidRPr="007E70C7">
        <w:rPr>
          <w:color w:val="000000"/>
        </w:rPr>
        <w:t xml:space="preserve">N=10201, </w:t>
      </w:r>
      <w:r w:rsidR="005360B9" w:rsidRPr="005360B9">
        <w:rPr>
          <w:position w:val="-12"/>
        </w:rPr>
        <w:object w:dxaOrig="360" w:dyaOrig="360">
          <v:shape id="_x0000_i1217" type="#_x0000_t75" style="width:18pt;height:18pt" o:ole="">
            <v:imagedata r:id="rId12" o:title=""/>
          </v:shape>
          <o:OLEObject Type="Embed" ProgID="Equation.3" ShapeID="_x0000_i1217" DrawAspect="Content" ObjectID="_1492579527" r:id="rId376"/>
        </w:object>
      </w:r>
      <w:r w:rsidR="00C977C4">
        <w:rPr>
          <w:color w:val="000000"/>
        </w:rPr>
        <w:t>=24</w:t>
      </w:r>
      <w:r w:rsidR="00C977C4" w:rsidRPr="007E70C7">
        <w:rPr>
          <w:color w:val="000000"/>
          <w:vertAlign w:val="subscript"/>
        </w:rPr>
        <w:t xml:space="preserve"> </w:t>
      </w:r>
      <w:r w:rsidR="00C977C4" w:rsidRPr="007E70C7">
        <w:rPr>
          <w:color w:val="000000"/>
        </w:rPr>
        <w:t xml:space="preserve">and </w:t>
      </w:r>
      <m:oMath>
        <m:sSub>
          <m:sSubPr>
            <m:ctrlPr>
              <w:rPr>
                <w:rFonts w:ascii="Cambria Math" w:hAnsi="Cambria Math"/>
                <w:bCs w:val="0"/>
                <w:i/>
                <w:color w:val="auto"/>
                <w:szCs w:val="24"/>
              </w:rPr>
            </m:ctrlPr>
          </m:sSubPr>
          <m:e>
            <m:r>
              <w:rPr>
                <w:rFonts w:ascii="Cambria Math" w:hAnsi="Cambria Math"/>
              </w:rPr>
              <m:t>R</m:t>
            </m:r>
          </m:e>
          <m:sub>
            <m:r>
              <w:rPr>
                <w:rFonts w:ascii="Cambria Math" w:hAnsi="Cambria Math"/>
              </w:rPr>
              <m:t>Ω</m:t>
            </m:r>
          </m:sub>
        </m:sSub>
      </m:oMath>
      <w:r w:rsidR="00C977C4" w:rsidRPr="007E70C7">
        <w:rPr>
          <w:color w:val="000000"/>
        </w:rPr>
        <w:t xml:space="preserve">= </w:t>
      </w:r>
      <w:r w:rsidR="006F0C5B">
        <w:rPr>
          <w:color w:val="000000"/>
        </w:rPr>
        <w:t>h</w:t>
      </w:r>
      <w:r w:rsidR="00C977C4">
        <w:rPr>
          <w:color w:val="000000"/>
        </w:rPr>
        <w:t>)</w:t>
      </w:r>
      <w:r w:rsidR="00C977C4" w:rsidRPr="007E70C7">
        <w:rPr>
          <w:color w:val="000000"/>
        </w:rPr>
        <w:t>.</w:t>
      </w:r>
      <w:bookmarkEnd w:id="69"/>
    </w:p>
    <w:p w:rsidR="00C977C4" w:rsidRPr="000C5C82" w:rsidRDefault="00C977C4" w:rsidP="000A3F9D">
      <w:pPr>
        <w:rPr>
          <w:color w:val="000000"/>
        </w:rPr>
      </w:pPr>
    </w:p>
    <w:p w:rsidR="00C977C4" w:rsidRPr="000C5C82" w:rsidRDefault="00C977C4" w:rsidP="000A3F9D">
      <w:pPr>
        <w:rPr>
          <w:color w:val="000000"/>
        </w:rPr>
      </w:pPr>
      <w:r w:rsidRPr="000C5C82">
        <w:rPr>
          <w:color w:val="000000"/>
        </w:rPr>
        <w:lastRenderedPageBreak/>
        <w:t xml:space="preserve">       The </w:t>
      </w:r>
      <w:r>
        <w:rPr>
          <w:color w:val="000000"/>
        </w:rPr>
        <w:t>performance</w:t>
      </w:r>
      <w:r w:rsidRPr="000C5C82">
        <w:rPr>
          <w:color w:val="000000"/>
        </w:rPr>
        <w:t xml:space="preserve"> of the method</w:t>
      </w:r>
      <w:r>
        <w:rPr>
          <w:color w:val="000000"/>
        </w:rPr>
        <w:t xml:space="preserve"> in terms of accuracy</w:t>
      </w:r>
      <w:r w:rsidRPr="000C5C82">
        <w:rPr>
          <w:color w:val="000000"/>
        </w:rPr>
        <w:t xml:space="preserve"> </w:t>
      </w:r>
      <w:r w:rsidR="00332D7D">
        <w:rPr>
          <w:color w:val="000000"/>
        </w:rPr>
        <w:t>i</w:t>
      </w:r>
      <w:r w:rsidRPr="000C5C82">
        <w:rPr>
          <w:color w:val="000000"/>
        </w:rPr>
        <w:t xml:space="preserve">s investigated near the boundaries by varying the integration radius </w:t>
      </w:r>
      <w:proofErr w:type="spellStart"/>
      <w:r w:rsidRPr="000C5C82">
        <w:rPr>
          <w:color w:val="000000"/>
        </w:rPr>
        <w:t>R</w:t>
      </w:r>
      <w:r w:rsidRPr="000C5C82">
        <w:rPr>
          <w:color w:val="000000"/>
          <w:vertAlign w:val="subscript"/>
        </w:rPr>
        <w:t>b</w:t>
      </w:r>
      <w:proofErr w:type="spellEnd"/>
      <w:r w:rsidRPr="000C5C82">
        <w:rPr>
          <w:color w:val="000000"/>
        </w:rPr>
        <w:t xml:space="preserve"> and the number of nodes in the RBF </w:t>
      </w:r>
      <w:r>
        <w:rPr>
          <w:color w:val="000000"/>
        </w:rPr>
        <w:t xml:space="preserve">approximation </w:t>
      </w:r>
      <w:r w:rsidRPr="000C5C82">
        <w:rPr>
          <w:color w:val="000000"/>
        </w:rPr>
        <w:t>for the nodes on the boundary, N</w:t>
      </w:r>
      <w:r w:rsidRPr="000C5C82">
        <w:rPr>
          <w:color w:val="000000"/>
          <w:vertAlign w:val="subscript"/>
        </w:rPr>
        <w:t>b</w:t>
      </w:r>
      <w:r w:rsidRPr="000C5C82">
        <w:rPr>
          <w:color w:val="000000"/>
        </w:rPr>
        <w:t xml:space="preserve">. Note that keeping the same value for </w:t>
      </w:r>
      <w:proofErr w:type="spellStart"/>
      <w:r w:rsidRPr="000C5C82">
        <w:rPr>
          <w:color w:val="000000"/>
        </w:rPr>
        <w:t>R</w:t>
      </w:r>
      <w:r w:rsidRPr="000C5C82">
        <w:rPr>
          <w:color w:val="000000"/>
          <w:vertAlign w:val="subscript"/>
        </w:rPr>
        <w:t>b</w:t>
      </w:r>
      <w:proofErr w:type="spellEnd"/>
      <w:r w:rsidRPr="000C5C82">
        <w:rPr>
          <w:color w:val="000000"/>
        </w:rPr>
        <w:t xml:space="preserve"> would decrease the computation time since the circular integration results in the same coefficients for fixed radius. Reducing the </w:t>
      </w:r>
      <w:proofErr w:type="spellStart"/>
      <w:r w:rsidRPr="000C5C82">
        <w:rPr>
          <w:color w:val="000000"/>
        </w:rPr>
        <w:t>R</w:t>
      </w:r>
      <w:r w:rsidRPr="000C5C82">
        <w:rPr>
          <w:color w:val="000000"/>
          <w:vertAlign w:val="subscript"/>
        </w:rPr>
        <w:t>b</w:t>
      </w:r>
      <w:proofErr w:type="spellEnd"/>
      <w:r w:rsidRPr="000C5C82">
        <w:rPr>
          <w:color w:val="000000"/>
        </w:rPr>
        <w:t xml:space="preserve"> and </w:t>
      </w:r>
      <w:proofErr w:type="spellStart"/>
      <w:r w:rsidRPr="000C5C82">
        <w:rPr>
          <w:color w:val="000000"/>
        </w:rPr>
        <w:t>N</w:t>
      </w:r>
      <w:r w:rsidRPr="000C5C82">
        <w:rPr>
          <w:color w:val="000000"/>
          <w:vertAlign w:val="subscript"/>
        </w:rPr>
        <w:t>b</w:t>
      </w:r>
      <w:proofErr w:type="spellEnd"/>
      <w:r w:rsidRPr="000C5C82">
        <w:rPr>
          <w:color w:val="000000"/>
        </w:rPr>
        <w:t xml:space="preserve"> produce</w:t>
      </w:r>
      <w:r w:rsidR="00495933">
        <w:rPr>
          <w:color w:val="000000"/>
        </w:rPr>
        <w:t>s</w:t>
      </w:r>
      <w:r w:rsidRPr="000C5C82">
        <w:rPr>
          <w:color w:val="000000"/>
        </w:rPr>
        <w:t xml:space="preserve"> slightly more accurate results</w:t>
      </w:r>
      <w:r w:rsidR="00495933">
        <w:rPr>
          <w:color w:val="000000"/>
        </w:rPr>
        <w:t>;</w:t>
      </w:r>
      <w:r w:rsidR="00495933" w:rsidRPr="000C5C82">
        <w:rPr>
          <w:color w:val="000000"/>
        </w:rPr>
        <w:t xml:space="preserve"> </w:t>
      </w:r>
      <w:r w:rsidRPr="000C5C82">
        <w:rPr>
          <w:color w:val="000000"/>
        </w:rPr>
        <w:t>however</w:t>
      </w:r>
      <w:r>
        <w:rPr>
          <w:color w:val="000000"/>
        </w:rPr>
        <w:t>,</w:t>
      </w:r>
      <w:r w:rsidRPr="000C5C82">
        <w:rPr>
          <w:color w:val="000000"/>
        </w:rPr>
        <w:t xml:space="preserve"> the improvement is not significant. </w:t>
      </w:r>
    </w:p>
    <w:p w:rsidR="00C977C4" w:rsidRPr="000C5C82" w:rsidRDefault="00C977C4" w:rsidP="000A3F9D">
      <w:pPr>
        <w:tabs>
          <w:tab w:val="left" w:pos="360"/>
        </w:tabs>
        <w:spacing w:after="240"/>
        <w:rPr>
          <w:color w:val="000000"/>
        </w:rPr>
      </w:pPr>
      <w:r w:rsidRPr="000C5C82">
        <w:rPr>
          <w:color w:val="000000"/>
        </w:rPr>
        <w:t xml:space="preserve">        The overall convergence of the method can be observed in Figure </w:t>
      </w:r>
      <w:r w:rsidR="00E30B0E">
        <w:rPr>
          <w:color w:val="000000"/>
        </w:rPr>
        <w:t>4.4</w:t>
      </w:r>
      <w:r w:rsidRPr="000C5C82">
        <w:rPr>
          <w:color w:val="000000"/>
        </w:rPr>
        <w:t xml:space="preserve"> where the computations </w:t>
      </w:r>
      <w:r w:rsidR="00EE2A30">
        <w:rPr>
          <w:color w:val="000000"/>
        </w:rPr>
        <w:t>a</w:t>
      </w:r>
      <w:r>
        <w:rPr>
          <w:color w:val="000000"/>
        </w:rPr>
        <w:t>re</w:t>
      </w:r>
      <w:r w:rsidRPr="000C5C82">
        <w:rPr>
          <w:color w:val="000000"/>
        </w:rPr>
        <w:t xml:space="preserve"> carried</w:t>
      </w:r>
      <w:r>
        <w:rPr>
          <w:color w:val="000000"/>
        </w:rPr>
        <w:t xml:space="preserve"> out</w:t>
      </w:r>
      <w:r w:rsidRPr="000C5C82">
        <w:rPr>
          <w:color w:val="000000"/>
        </w:rPr>
        <w:t xml:space="preserve"> </w:t>
      </w:r>
      <w:r>
        <w:rPr>
          <w:color w:val="000000"/>
        </w:rPr>
        <w:t>by distributing</w:t>
      </w:r>
      <w:r w:rsidRPr="000C5C82">
        <w:rPr>
          <w:color w:val="000000"/>
        </w:rPr>
        <w:t xml:space="preserve"> up to 360201 nodes</w:t>
      </w:r>
      <w:r>
        <w:rPr>
          <w:color w:val="000000"/>
        </w:rPr>
        <w:t xml:space="preserve"> in the solution domain</w:t>
      </w:r>
      <w:r w:rsidRPr="000C5C82">
        <w:rPr>
          <w:color w:val="000000"/>
        </w:rPr>
        <w:t>.</w:t>
      </w:r>
    </w:p>
    <w:p w:rsidR="00C977C4" w:rsidRPr="000C5C82" w:rsidRDefault="00BD186F" w:rsidP="000A3F9D">
      <w:pPr>
        <w:jc w:val="center"/>
        <w:rPr>
          <w:color w:val="000000"/>
        </w:rPr>
      </w:pPr>
      <w:r>
        <w:rPr>
          <w:noProof/>
          <w:color w:val="000000"/>
          <w:lang w:eastAsia="zh-CN"/>
        </w:rPr>
        <w:lastRenderedPageBreak/>
        <w:drawing>
          <wp:inline distT="0" distB="0" distL="0" distR="0" wp14:anchorId="2A54BB19" wp14:editId="0F9A7352">
            <wp:extent cx="4808220" cy="3857964"/>
            <wp:effectExtent l="0" t="0" r="0" b="0"/>
            <wp:docPr id="228" name="Picture 228" descr="\\soton.ac.uk\ude\PersonalFiles\Users\hd1n12\mydocuments\Thesis_HD_4.2\Fig4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soton.ac.uk\ude\PersonalFiles\Users\hd1n12\mydocuments\Thesis_HD_4.2\Fig4_4.bmp"/>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809383" cy="3858897"/>
                    </a:xfrm>
                    <a:prstGeom prst="rect">
                      <a:avLst/>
                    </a:prstGeom>
                    <a:noFill/>
                    <a:ln>
                      <a:noFill/>
                    </a:ln>
                  </pic:spPr>
                </pic:pic>
              </a:graphicData>
            </a:graphic>
          </wp:inline>
        </w:drawing>
      </w:r>
    </w:p>
    <w:p w:rsidR="004F434D" w:rsidRDefault="00D62BC3" w:rsidP="000A3AD5">
      <w:pPr>
        <w:pStyle w:val="Caption"/>
      </w:pPr>
      <w:bookmarkStart w:id="70" w:name="_Toc374639801"/>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4</w:t>
      </w:r>
      <w:r w:rsidR="002B24AE">
        <w:rPr>
          <w:noProof/>
        </w:rPr>
        <w:fldChar w:fldCharType="end"/>
      </w:r>
      <w:r w:rsidR="00C977C4" w:rsidRPr="000C5C82">
        <w:rPr>
          <w:color w:val="000000"/>
        </w:rPr>
        <w:t>: L2 Norm convergence</w:t>
      </w:r>
      <w:r w:rsidR="00C977C4" w:rsidRPr="000C5C82">
        <w:rPr>
          <w:i/>
          <w:color w:val="000000"/>
          <w:vertAlign w:val="subscript"/>
        </w:rPr>
        <w:t xml:space="preserve"> </w:t>
      </w:r>
      <w:r w:rsidR="00C977C4" w:rsidRPr="000C5C82">
        <w:rPr>
          <w:color w:val="000000"/>
        </w:rPr>
        <w:t>with increasing the number of</w:t>
      </w:r>
      <w:r w:rsidR="00C977C4" w:rsidRPr="000C5C82">
        <w:rPr>
          <w:b/>
          <w:color w:val="000000"/>
        </w:rPr>
        <w:t xml:space="preserve"> </w:t>
      </w:r>
      <w:r w:rsidR="00C977C4">
        <w:rPr>
          <w:color w:val="000000"/>
        </w:rPr>
        <w:t>n</w:t>
      </w:r>
      <w:r w:rsidR="00C977C4" w:rsidRPr="000C5C82">
        <w:rPr>
          <w:color w:val="000000"/>
        </w:rPr>
        <w:t xml:space="preserve">odes </w:t>
      </w:r>
      <w:r w:rsidR="00C977C4">
        <w:rPr>
          <w:color w:val="000000"/>
        </w:rPr>
        <w:t>(</w:t>
      </w:r>
      <w:r w:rsidR="005360B9" w:rsidRPr="005360B9">
        <w:rPr>
          <w:position w:val="-12"/>
        </w:rPr>
        <w:object w:dxaOrig="360" w:dyaOrig="360">
          <v:shape id="_x0000_i1218" type="#_x0000_t75" style="width:18pt;height:18pt" o:ole="">
            <v:imagedata r:id="rId12" o:title=""/>
          </v:shape>
          <o:OLEObject Type="Embed" ProgID="Equation.3" ShapeID="_x0000_i1218" DrawAspect="Content" ObjectID="_1492579528" r:id="rId378"/>
        </w:object>
      </w:r>
      <w:r w:rsidR="00C977C4" w:rsidRPr="000C5C82">
        <w:rPr>
          <w:color w:val="000000"/>
        </w:rPr>
        <w:t xml:space="preserve">=24, </w:t>
      </w:r>
      <w:proofErr w:type="spellStart"/>
      <w:r w:rsidR="00C977C4" w:rsidRPr="000C5C82">
        <w:rPr>
          <w:color w:val="000000"/>
        </w:rPr>
        <w:t>N</w:t>
      </w:r>
      <w:r w:rsidR="00C977C4" w:rsidRPr="000C5C82">
        <w:rPr>
          <w:color w:val="000000"/>
          <w:vertAlign w:val="subscript"/>
        </w:rPr>
        <w:t>d</w:t>
      </w:r>
      <w:proofErr w:type="spellEnd"/>
      <w:r w:rsidR="00C977C4" w:rsidRPr="000C5C82">
        <w:rPr>
          <w:color w:val="000000"/>
          <w:vertAlign w:val="subscript"/>
        </w:rPr>
        <w:t>=</w:t>
      </w:r>
      <w:r w:rsidR="00C977C4" w:rsidRPr="000C5C82">
        <w:rPr>
          <w:color w:val="000000"/>
        </w:rPr>
        <w:t>16</w:t>
      </w:r>
      <w:r w:rsidR="00C977C4">
        <w:rPr>
          <w:color w:val="000000"/>
        </w:rPr>
        <w:t xml:space="preserve"> and</w:t>
      </w:r>
      <w:r w:rsidR="00C977C4" w:rsidRPr="000C5C82">
        <w:rPr>
          <w:i/>
          <w:color w:val="000000"/>
        </w:rPr>
        <w:t xml:space="preserve"> </w:t>
      </w:r>
      <m:oMath>
        <m:sSub>
          <m:sSubPr>
            <m:ctrlPr>
              <w:rPr>
                <w:rFonts w:ascii="Cambria Math" w:hAnsi="Cambria Math"/>
                <w:bCs w:val="0"/>
                <w:i/>
                <w:color w:val="auto"/>
                <w:szCs w:val="24"/>
              </w:rPr>
            </m:ctrlPr>
          </m:sSubPr>
          <m:e>
            <m:r>
              <w:rPr>
                <w:rFonts w:ascii="Cambria Math" w:hAnsi="Cambria Math"/>
              </w:rPr>
              <m:t>R</m:t>
            </m:r>
          </m:e>
          <m:sub>
            <m:r>
              <w:rPr>
                <w:rFonts w:ascii="Cambria Math" w:hAnsi="Cambria Math"/>
              </w:rPr>
              <m:t>Ω</m:t>
            </m:r>
          </m:sub>
        </m:sSub>
      </m:oMath>
      <w:r w:rsidR="00C977C4" w:rsidRPr="00C77FDA">
        <w:rPr>
          <w:color w:val="000000"/>
        </w:rPr>
        <w:t xml:space="preserve">= </w:t>
      </w:r>
      <w:r w:rsidR="006F0C5B">
        <w:rPr>
          <w:color w:val="000000"/>
        </w:rPr>
        <w:t>h</w:t>
      </w:r>
      <w:r w:rsidR="00C977C4">
        <w:rPr>
          <w:color w:val="000000"/>
        </w:rPr>
        <w:t>)</w:t>
      </w:r>
      <w:r w:rsidR="00C977C4" w:rsidRPr="00C77FDA">
        <w:rPr>
          <w:color w:val="000000"/>
        </w:rPr>
        <w:t>.</w:t>
      </w:r>
      <w:bookmarkEnd w:id="70"/>
    </w:p>
    <w:p w:rsidR="00C977C4" w:rsidRPr="000C5C82" w:rsidRDefault="00C977C4" w:rsidP="004F434D">
      <w:pPr>
        <w:pStyle w:val="Heading3"/>
      </w:pPr>
      <w:bookmarkStart w:id="71" w:name="_Toc374639878"/>
      <w:r>
        <w:t>Selection of the RBF</w:t>
      </w:r>
      <w:bookmarkEnd w:id="71"/>
    </w:p>
    <w:p w:rsidR="00C977C4" w:rsidRPr="000C5C82" w:rsidRDefault="00C977C4" w:rsidP="000A3F9D">
      <w:pPr>
        <w:tabs>
          <w:tab w:val="left" w:pos="360"/>
        </w:tabs>
        <w:spacing w:after="120"/>
        <w:rPr>
          <w:color w:val="000000"/>
        </w:rPr>
      </w:pPr>
      <w:r w:rsidRPr="000C5C82">
        <w:rPr>
          <w:color w:val="000000"/>
        </w:rPr>
        <w:tab/>
        <w:t xml:space="preserve">Another solution to the Helmholtz equation </w:t>
      </w:r>
      <w:r w:rsidR="0081208B">
        <w:rPr>
          <w:color w:val="000000"/>
        </w:rPr>
        <w:t>i</w:t>
      </w:r>
      <w:r w:rsidRPr="000C5C82">
        <w:rPr>
          <w:color w:val="000000"/>
        </w:rPr>
        <w:t xml:space="preserve">s used in order to test the effect of use of different RBFs. A square domain with length </w:t>
      </w:r>
      <w:r w:rsidRPr="000C5C82">
        <w:rPr>
          <w:i/>
          <w:color w:val="000000"/>
        </w:rPr>
        <w:t>L=1</w:t>
      </w:r>
      <w:r w:rsidRPr="000C5C82">
        <w:rPr>
          <w:color w:val="000000"/>
        </w:rPr>
        <w:t xml:space="preserve"> </w:t>
      </w:r>
      <w:r w:rsidR="0081208B">
        <w:rPr>
          <w:color w:val="000000"/>
        </w:rPr>
        <w:t>i</w:t>
      </w:r>
      <w:r w:rsidRPr="000C5C82">
        <w:rPr>
          <w:color w:val="000000"/>
        </w:rPr>
        <w:t xml:space="preserve">s considered. The following boundary conditions </w:t>
      </w:r>
      <w:r w:rsidR="003034D4">
        <w:rPr>
          <w:color w:val="000000"/>
        </w:rPr>
        <w:t>a</w:t>
      </w:r>
      <w:r w:rsidRPr="000C5C82">
        <w:rPr>
          <w:color w:val="000000"/>
        </w:rPr>
        <w:t xml:space="preserve">re applied: </w:t>
      </w:r>
    </w:p>
    <w:p w:rsidR="00C977C4" w:rsidRPr="000C5C82" w:rsidRDefault="004F78F6" w:rsidP="000A3F9D">
      <w:pPr>
        <w:ind w:firstLine="1080"/>
        <w:jc w:val="right"/>
        <w:rPr>
          <w:color w:val="000000"/>
        </w:rPr>
      </w:pPr>
      <w:r w:rsidRPr="000C5C82">
        <w:rPr>
          <w:i/>
          <w:color w:val="000000"/>
          <w:position w:val="-34"/>
        </w:rPr>
        <w:object w:dxaOrig="3080" w:dyaOrig="800">
          <v:shape id="_x0000_i1219" type="#_x0000_t75" style="width:147.75pt;height:40.5pt" o:ole="">
            <v:imagedata r:id="rId379" o:title=""/>
          </v:shape>
          <o:OLEObject Type="Embed" ProgID="Equation.3" ShapeID="_x0000_i1219" DrawAspect="Content" ObjectID="_1492579529" r:id="rId380"/>
        </w:object>
      </w:r>
      <w:r w:rsidR="00C977C4" w:rsidRPr="000C5C82">
        <w:rPr>
          <w:i/>
          <w:color w:val="000000"/>
        </w:rPr>
        <w:t xml:space="preserve">                    </w:t>
      </w:r>
      <w:r w:rsidR="00C977C4" w:rsidRPr="000C5C82">
        <w:rPr>
          <w:i/>
          <w:color w:val="000000"/>
        </w:rPr>
        <w:tab/>
        <w:t xml:space="preserve"> </w:t>
      </w:r>
      <w:r w:rsidR="00C977C4" w:rsidRPr="000C5C82">
        <w:rPr>
          <w:i/>
          <w:color w:val="000000"/>
        </w:rPr>
        <w:tab/>
        <w:t xml:space="preserve">   </w:t>
      </w:r>
      <w:r w:rsidR="00C209B1">
        <w:rPr>
          <w:color w:val="000000"/>
        </w:rPr>
        <w:t>(4.8</w:t>
      </w:r>
      <w:r w:rsidR="00C977C4" w:rsidRPr="000C5C82">
        <w:rPr>
          <w:color w:val="000000"/>
        </w:rPr>
        <w:t>)</w:t>
      </w:r>
    </w:p>
    <w:p w:rsidR="00C977C4" w:rsidRPr="000C5C82" w:rsidRDefault="004F78F6" w:rsidP="000A3F9D">
      <w:pPr>
        <w:ind w:firstLine="1080"/>
        <w:jc w:val="right"/>
        <w:rPr>
          <w:color w:val="000000"/>
        </w:rPr>
      </w:pPr>
      <w:r w:rsidRPr="000C5C82">
        <w:rPr>
          <w:i/>
          <w:color w:val="000000"/>
          <w:position w:val="-34"/>
        </w:rPr>
        <w:object w:dxaOrig="3340" w:dyaOrig="800">
          <v:shape id="_x0000_i1220" type="#_x0000_t75" style="width:161.25pt;height:40.5pt" o:ole="">
            <v:imagedata r:id="rId381" o:title=""/>
          </v:shape>
          <o:OLEObject Type="Embed" ProgID="Equation.3" ShapeID="_x0000_i1220" DrawAspect="Content" ObjectID="_1492579530" r:id="rId382"/>
        </w:object>
      </w:r>
      <w:r w:rsidR="00C977C4" w:rsidRPr="000C5C82">
        <w:rPr>
          <w:color w:val="000000"/>
        </w:rPr>
        <w:t xml:space="preserve">                            </w:t>
      </w:r>
      <w:r w:rsidR="002F1CCB">
        <w:rPr>
          <w:color w:val="000000"/>
        </w:rPr>
        <w:t xml:space="preserve">        </w:t>
      </w:r>
      <w:r w:rsidR="00C977C4" w:rsidRPr="000C5C82">
        <w:rPr>
          <w:color w:val="000000"/>
        </w:rPr>
        <w:t xml:space="preserve">    </w:t>
      </w:r>
      <w:r w:rsidR="00C209B1">
        <w:rPr>
          <w:color w:val="000000"/>
        </w:rPr>
        <w:t xml:space="preserve">   (4.9</w:t>
      </w:r>
      <w:r w:rsidR="00C977C4" w:rsidRPr="000C5C82">
        <w:rPr>
          <w:color w:val="000000"/>
        </w:rPr>
        <w:t>)</w:t>
      </w:r>
    </w:p>
    <w:p w:rsidR="00C977C4" w:rsidRPr="000C5C82" w:rsidRDefault="00E8267D" w:rsidP="000A3F9D">
      <w:pPr>
        <w:ind w:firstLine="1080"/>
        <w:jc w:val="right"/>
        <w:rPr>
          <w:color w:val="000000"/>
        </w:rPr>
      </w:pPr>
      <w:r w:rsidRPr="000C5C82">
        <w:rPr>
          <w:color w:val="000000"/>
          <w:position w:val="-34"/>
        </w:rPr>
        <w:object w:dxaOrig="3739" w:dyaOrig="800">
          <v:shape id="_x0000_i1221" type="#_x0000_t75" style="width:175.5pt;height:37.5pt" o:ole="">
            <v:imagedata r:id="rId383" o:title=""/>
          </v:shape>
          <o:OLEObject Type="Embed" ProgID="Equation.3" ShapeID="_x0000_i1221" DrawAspect="Content" ObjectID="_1492579531" r:id="rId384"/>
        </w:object>
      </w:r>
      <w:r w:rsidR="00C977C4" w:rsidRPr="000C5C82">
        <w:rPr>
          <w:color w:val="000000"/>
        </w:rPr>
        <w:t xml:space="preserve">                                    </w:t>
      </w:r>
      <w:r w:rsidR="00C209B1">
        <w:rPr>
          <w:color w:val="000000"/>
        </w:rPr>
        <w:t xml:space="preserve">    (4.10</w:t>
      </w:r>
      <w:r w:rsidR="00C977C4" w:rsidRPr="000C5C82">
        <w:rPr>
          <w:color w:val="000000"/>
        </w:rPr>
        <w:t>)</w:t>
      </w:r>
    </w:p>
    <w:p w:rsidR="00C977C4" w:rsidRPr="000C5C82" w:rsidRDefault="00C977C4" w:rsidP="000A3F9D">
      <w:pPr>
        <w:ind w:firstLine="1080"/>
        <w:jc w:val="right"/>
        <w:rPr>
          <w:color w:val="000000"/>
        </w:rPr>
      </w:pPr>
      <w:r w:rsidRPr="000C5C82">
        <w:rPr>
          <w:color w:val="000000"/>
        </w:rPr>
        <w:t xml:space="preserve">  </w:t>
      </w:r>
      <w:r w:rsidR="00400AF6" w:rsidRPr="000C5C82">
        <w:rPr>
          <w:color w:val="000000"/>
          <w:position w:val="-34"/>
        </w:rPr>
        <w:object w:dxaOrig="4000" w:dyaOrig="800">
          <v:shape id="_x0000_i1222" type="#_x0000_t75" style="width:186pt;height:37.5pt" o:ole="">
            <v:imagedata r:id="rId385" o:title=""/>
          </v:shape>
          <o:OLEObject Type="Embed" ProgID="Equation.3" ShapeID="_x0000_i1222" DrawAspect="Content" ObjectID="_1492579532" r:id="rId386"/>
        </w:object>
      </w:r>
      <w:r w:rsidRPr="000C5C82">
        <w:rPr>
          <w:color w:val="000000"/>
        </w:rPr>
        <w:t xml:space="preserve">                                      </w:t>
      </w:r>
      <w:r w:rsidR="00C209B1">
        <w:rPr>
          <w:color w:val="000000"/>
        </w:rPr>
        <w:t xml:space="preserve">  (4.11</w:t>
      </w:r>
      <w:r w:rsidRPr="000C5C82">
        <w:rPr>
          <w:color w:val="000000"/>
        </w:rPr>
        <w:t>)</w:t>
      </w:r>
    </w:p>
    <w:p w:rsidR="00C977C4" w:rsidRPr="000C5C82" w:rsidRDefault="00C977C4" w:rsidP="000A3F9D">
      <w:pPr>
        <w:rPr>
          <w:color w:val="000000"/>
        </w:rPr>
      </w:pPr>
      <w:proofErr w:type="gramStart"/>
      <w:r w:rsidRPr="000C5C82">
        <w:rPr>
          <w:color w:val="000000"/>
        </w:rPr>
        <w:t>which</w:t>
      </w:r>
      <w:proofErr w:type="gramEnd"/>
      <w:r w:rsidRPr="000C5C82">
        <w:rPr>
          <w:color w:val="000000"/>
        </w:rPr>
        <w:t xml:space="preserve"> yield the solution </w:t>
      </w:r>
      <w:r w:rsidR="001265F0" w:rsidRPr="000E0557">
        <w:rPr>
          <w:i/>
          <w:color w:val="000000"/>
        </w:rPr>
        <w:t>p</w:t>
      </w:r>
      <w:r w:rsidRPr="000C5C82">
        <w:rPr>
          <w:color w:val="000000"/>
        </w:rPr>
        <w:t xml:space="preserve"> = </w:t>
      </w:r>
      <w:r>
        <w:rPr>
          <w:color w:val="000000"/>
        </w:rPr>
        <w:t>s</w:t>
      </w:r>
      <w:r w:rsidRPr="000C5C82">
        <w:rPr>
          <w:color w:val="000000"/>
        </w:rPr>
        <w:t xml:space="preserve">in </w:t>
      </w:r>
      <w:r w:rsidRPr="000C5C82">
        <w:rPr>
          <w:color w:val="000000"/>
          <w:position w:val="-34"/>
        </w:rPr>
        <w:object w:dxaOrig="900" w:dyaOrig="800">
          <v:shape id="_x0000_i1223" type="#_x0000_t75" style="width:45.75pt;height:40.5pt" o:ole="">
            <v:imagedata r:id="rId387" o:title=""/>
          </v:shape>
          <o:OLEObject Type="Embed" ProgID="Equation.3" ShapeID="_x0000_i1223" DrawAspect="Content" ObjectID="_1492579533" r:id="rId388"/>
        </w:object>
      </w:r>
      <w:r w:rsidRPr="000C5C82">
        <w:rPr>
          <w:color w:val="000000"/>
        </w:rPr>
        <w:t xml:space="preserve">  </w:t>
      </w:r>
      <w:proofErr w:type="spellStart"/>
      <w:r>
        <w:rPr>
          <w:color w:val="000000"/>
        </w:rPr>
        <w:t>s</w:t>
      </w:r>
      <w:r w:rsidRPr="000C5C82">
        <w:rPr>
          <w:color w:val="000000"/>
        </w:rPr>
        <w:t>in</w:t>
      </w:r>
      <w:proofErr w:type="spellEnd"/>
      <w:r w:rsidRPr="000C5C82">
        <w:rPr>
          <w:color w:val="000000"/>
        </w:rPr>
        <w:t xml:space="preserve"> </w:t>
      </w:r>
      <w:r w:rsidRPr="000C5C82">
        <w:rPr>
          <w:color w:val="000000"/>
          <w:position w:val="-34"/>
        </w:rPr>
        <w:object w:dxaOrig="900" w:dyaOrig="800">
          <v:shape id="_x0000_i1224" type="#_x0000_t75" style="width:45.75pt;height:40.5pt" o:ole="">
            <v:imagedata r:id="rId389" o:title=""/>
          </v:shape>
          <o:OLEObject Type="Embed" ProgID="Equation.3" ShapeID="_x0000_i1224" DrawAspect="Content" ObjectID="_1492579534" r:id="rId390"/>
        </w:object>
      </w:r>
      <w:r w:rsidRPr="000C5C82">
        <w:rPr>
          <w:color w:val="000000"/>
        </w:rPr>
        <w:t>.</w:t>
      </w:r>
    </w:p>
    <w:p w:rsidR="00C977C4" w:rsidRPr="000C5C82" w:rsidRDefault="00C977C4" w:rsidP="000A3F9D">
      <w:pPr>
        <w:rPr>
          <w:color w:val="000000"/>
        </w:rPr>
      </w:pPr>
      <w:r w:rsidRPr="000C5C82">
        <w:rPr>
          <w:color w:val="000000"/>
        </w:rPr>
        <w:t xml:space="preserve">Two different RBFs </w:t>
      </w:r>
      <w:r w:rsidR="0081208B">
        <w:rPr>
          <w:color w:val="000000"/>
        </w:rPr>
        <w:t>a</w:t>
      </w:r>
      <w:r w:rsidRPr="000C5C82">
        <w:rPr>
          <w:color w:val="000000"/>
        </w:rPr>
        <w:t xml:space="preserve">re used: </w:t>
      </w:r>
    </w:p>
    <w:p w:rsidR="00C977C4" w:rsidRPr="000C5C82" w:rsidRDefault="00C977C4" w:rsidP="000A3F9D">
      <w:pPr>
        <w:ind w:left="720"/>
        <w:jc w:val="right"/>
        <w:rPr>
          <w:color w:val="000000"/>
        </w:rPr>
      </w:pPr>
      <w:r>
        <w:rPr>
          <w:color w:val="000000"/>
        </w:rPr>
        <w:t xml:space="preserve"> </w:t>
      </w:r>
      <w:r>
        <w:rPr>
          <w:color w:val="000000"/>
        </w:rPr>
        <w:tab/>
      </w:r>
      <w:r w:rsidRPr="000C5C82">
        <w:rPr>
          <w:color w:val="000000"/>
        </w:rPr>
        <w:t xml:space="preserve">(i)  </w:t>
      </w:r>
      <w:r w:rsidR="00BD5FC5" w:rsidRPr="000C5C82">
        <w:rPr>
          <w:color w:val="000000"/>
          <w:position w:val="-10"/>
        </w:rPr>
        <w:object w:dxaOrig="1660" w:dyaOrig="360">
          <v:shape id="_x0000_i1225" type="#_x0000_t75" style="width:83.25pt;height:18pt" o:ole="">
            <v:imagedata r:id="rId391" o:title=""/>
          </v:shape>
          <o:OLEObject Type="Embed" ProgID="Equation.3" ShapeID="_x0000_i1225" DrawAspect="Content" ObjectID="_1492579535" r:id="rId392"/>
        </w:object>
      </w:r>
      <w:r>
        <w:rPr>
          <w:color w:val="000000"/>
        </w:rPr>
        <w:t xml:space="preserve">  </w:t>
      </w:r>
      <w:r w:rsidRPr="000C5C82">
        <w:rPr>
          <w:color w:val="000000"/>
        </w:rPr>
        <w:t xml:space="preserve">    </w:t>
      </w:r>
      <w:r w:rsidR="00C1305F">
        <w:rPr>
          <w:color w:val="000000"/>
        </w:rPr>
        <w:t xml:space="preserve">              </w:t>
      </w:r>
      <w:r w:rsidR="00C1305F">
        <w:rPr>
          <w:color w:val="000000"/>
        </w:rPr>
        <w:tab/>
        <w:t xml:space="preserve">     </w:t>
      </w:r>
      <w:r w:rsidR="00C1305F">
        <w:rPr>
          <w:color w:val="000000"/>
        </w:rPr>
        <w:tab/>
        <w:t xml:space="preserve">  </w:t>
      </w:r>
      <w:r w:rsidR="00C41D12">
        <w:rPr>
          <w:color w:val="000000"/>
        </w:rPr>
        <w:t xml:space="preserve">      (4.12</w:t>
      </w:r>
      <w:r w:rsidRPr="000C5C82">
        <w:rPr>
          <w:color w:val="000000"/>
        </w:rPr>
        <w:t>)</w:t>
      </w:r>
    </w:p>
    <w:p w:rsidR="00C977C4" w:rsidRPr="000C5C82" w:rsidRDefault="00C977C4" w:rsidP="000A3F9D">
      <w:pPr>
        <w:ind w:left="720"/>
        <w:jc w:val="right"/>
        <w:rPr>
          <w:color w:val="000000"/>
        </w:rPr>
      </w:pPr>
      <w:r>
        <w:rPr>
          <w:color w:val="000000"/>
        </w:rPr>
        <w:t xml:space="preserve">      </w:t>
      </w:r>
      <w:r w:rsidRPr="000C5C82">
        <w:rPr>
          <w:color w:val="000000"/>
        </w:rPr>
        <w:t xml:space="preserve">(ii) </w:t>
      </w:r>
      <w:r w:rsidR="00BD5FC5" w:rsidRPr="000C5C82">
        <w:rPr>
          <w:color w:val="000000"/>
          <w:position w:val="-10"/>
        </w:rPr>
        <w:object w:dxaOrig="1700" w:dyaOrig="360">
          <v:shape id="_x0000_i1226" type="#_x0000_t75" style="width:86.25pt;height:18pt" o:ole="">
            <v:imagedata r:id="rId393" o:title=""/>
          </v:shape>
          <o:OLEObject Type="Embed" ProgID="Equation.3" ShapeID="_x0000_i1226" DrawAspect="Content" ObjectID="_1492579536" r:id="rId394"/>
        </w:object>
      </w:r>
      <w:r w:rsidRPr="000C5C82">
        <w:rPr>
          <w:color w:val="000000"/>
        </w:rPr>
        <w:t xml:space="preserve">            </w:t>
      </w:r>
      <w:r w:rsidRPr="000C5C82">
        <w:rPr>
          <w:color w:val="000000"/>
        </w:rPr>
        <w:tab/>
      </w:r>
      <w:r w:rsidR="00C1305F">
        <w:rPr>
          <w:color w:val="000000"/>
        </w:rPr>
        <w:t xml:space="preserve">                   </w:t>
      </w:r>
      <w:r w:rsidRPr="000C5C82">
        <w:rPr>
          <w:color w:val="000000"/>
        </w:rPr>
        <w:tab/>
      </w:r>
      <w:r w:rsidR="00C41D12">
        <w:rPr>
          <w:color w:val="000000"/>
        </w:rPr>
        <w:t xml:space="preserve">  (4.13</w:t>
      </w:r>
      <w:r w:rsidRPr="000C5C82">
        <w:rPr>
          <w:color w:val="000000"/>
        </w:rPr>
        <w:t>)</w:t>
      </w:r>
    </w:p>
    <w:p w:rsidR="00C977C4" w:rsidRDefault="00C977C4" w:rsidP="007867EF">
      <w:pPr>
        <w:rPr>
          <w:color w:val="000000"/>
        </w:rPr>
      </w:pPr>
      <w:proofErr w:type="gramStart"/>
      <w:r>
        <w:rPr>
          <w:color w:val="000000"/>
        </w:rPr>
        <w:t>where</w:t>
      </w:r>
      <w:proofErr w:type="gramEnd"/>
      <w:r>
        <w:rPr>
          <w:color w:val="000000"/>
        </w:rPr>
        <w:t xml:space="preserve"> </w:t>
      </w:r>
      <w:r>
        <w:rPr>
          <w:i/>
          <w:color w:val="000000"/>
        </w:rPr>
        <w:t>f</w:t>
      </w:r>
      <w:r>
        <w:rPr>
          <w:color w:val="000000"/>
          <w:vertAlign w:val="subscript"/>
        </w:rPr>
        <w:t>1</w:t>
      </w:r>
      <w:r>
        <w:rPr>
          <w:color w:val="000000"/>
        </w:rPr>
        <w:t xml:space="preserve"> is augmented with the first order polynomial 1 + </w:t>
      </w:r>
      <w:r>
        <w:rPr>
          <w:i/>
          <w:color w:val="000000"/>
        </w:rPr>
        <w:t>x</w:t>
      </w:r>
      <w:r>
        <w:t xml:space="preserve"> + </w:t>
      </w:r>
      <w:r>
        <w:rPr>
          <w:i/>
        </w:rPr>
        <w:t>y</w:t>
      </w:r>
      <w:r w:rsidR="004F434D">
        <w:rPr>
          <w:i/>
        </w:rPr>
        <w:t>,</w:t>
      </w:r>
      <w:r w:rsidR="004F434D">
        <w:t xml:space="preserve"> </w:t>
      </w:r>
      <w:r>
        <w:t xml:space="preserve">while </w:t>
      </w:r>
      <w:r>
        <w:rPr>
          <w:i/>
        </w:rPr>
        <w:t>f</w:t>
      </w:r>
      <w:r>
        <w:rPr>
          <w:vertAlign w:val="subscript"/>
        </w:rPr>
        <w:t>2</w:t>
      </w:r>
      <w:r>
        <w:t xml:space="preserve"> is augmented with the second order polynomial 1 + </w:t>
      </w:r>
      <w:r>
        <w:rPr>
          <w:i/>
        </w:rPr>
        <w:t>x</w:t>
      </w:r>
      <w:r>
        <w:t xml:space="preserve"> + </w:t>
      </w:r>
      <w:r>
        <w:rPr>
          <w:i/>
        </w:rPr>
        <w:t>y</w:t>
      </w:r>
      <w:r>
        <w:t xml:space="preserve"> + </w:t>
      </w:r>
      <w:r>
        <w:rPr>
          <w:i/>
        </w:rPr>
        <w:t>x</w:t>
      </w:r>
      <w:r>
        <w:rPr>
          <w:vertAlign w:val="superscript"/>
        </w:rPr>
        <w:t>2</w:t>
      </w:r>
      <w:r>
        <w:t xml:space="preserve"> + </w:t>
      </w:r>
      <w:proofErr w:type="spellStart"/>
      <w:r>
        <w:rPr>
          <w:i/>
        </w:rPr>
        <w:t>xy</w:t>
      </w:r>
      <w:proofErr w:type="spellEnd"/>
      <w:r>
        <w:t xml:space="preserve"> + </w:t>
      </w:r>
      <w:r>
        <w:rPr>
          <w:i/>
        </w:rPr>
        <w:t>y</w:t>
      </w:r>
      <w:r>
        <w:rPr>
          <w:vertAlign w:val="superscript"/>
        </w:rPr>
        <w:t>2</w:t>
      </w:r>
      <w:r>
        <w:t xml:space="preserve">. </w:t>
      </w:r>
      <w:r w:rsidRPr="009B00E9">
        <w:rPr>
          <w:color w:val="000000"/>
        </w:rPr>
        <w:t>The tests related to the selection of the best parameters</w:t>
      </w:r>
      <w:r w:rsidR="001E1B24">
        <w:rPr>
          <w:color w:val="000000"/>
        </w:rPr>
        <w:t xml:space="preserve"> (see Section 4</w:t>
      </w:r>
      <w:r>
        <w:rPr>
          <w:color w:val="000000"/>
        </w:rPr>
        <w:t>.</w:t>
      </w:r>
      <w:r w:rsidR="001E1B24">
        <w:rPr>
          <w:color w:val="000000"/>
        </w:rPr>
        <w:t>1.</w:t>
      </w:r>
      <w:r>
        <w:rPr>
          <w:color w:val="000000"/>
        </w:rPr>
        <w:t>1)</w:t>
      </w:r>
      <w:r w:rsidRPr="009B00E9">
        <w:rPr>
          <w:color w:val="000000"/>
        </w:rPr>
        <w:t xml:space="preserve"> </w:t>
      </w:r>
      <w:r w:rsidR="00087408">
        <w:rPr>
          <w:color w:val="000000"/>
        </w:rPr>
        <w:t>a</w:t>
      </w:r>
      <w:r w:rsidRPr="009B00E9">
        <w:rPr>
          <w:color w:val="000000"/>
        </w:rPr>
        <w:t>re performed for the second RBF,</w:t>
      </w:r>
      <w:r w:rsidRPr="009B00E9">
        <w:rPr>
          <w:i/>
          <w:color w:val="000000"/>
        </w:rPr>
        <w:t xml:space="preserve"> f</w:t>
      </w:r>
      <w:r w:rsidRPr="009B00E9">
        <w:rPr>
          <w:i/>
          <w:color w:val="000000"/>
          <w:vertAlign w:val="subscript"/>
        </w:rPr>
        <w:t>2</w:t>
      </w:r>
      <w:r w:rsidRPr="009B00E9">
        <w:rPr>
          <w:color w:val="000000"/>
        </w:rPr>
        <w:t xml:space="preserve">. Two of the optimum parameters </w:t>
      </w:r>
      <w:r w:rsidR="00030CFA">
        <w:rPr>
          <w:color w:val="000000"/>
        </w:rPr>
        <w:t>a</w:t>
      </w:r>
      <w:r w:rsidRPr="009B00E9">
        <w:rPr>
          <w:color w:val="000000"/>
        </w:rPr>
        <w:t>re found to be the same as for</w:t>
      </w:r>
      <w:r>
        <w:rPr>
          <w:color w:val="000000"/>
        </w:rPr>
        <w:t xml:space="preserve"> the case of</w:t>
      </w:r>
      <w:r w:rsidRPr="009B00E9">
        <w:rPr>
          <w:color w:val="000000"/>
        </w:rPr>
        <w:t xml:space="preserve"> the first RBF, i.e. </w:t>
      </w:r>
      <w:proofErr w:type="spellStart"/>
      <w:r w:rsidRPr="009B00E9">
        <w:rPr>
          <w:color w:val="000000"/>
        </w:rPr>
        <w:t>N</w:t>
      </w:r>
      <w:r w:rsidRPr="009B00E9">
        <w:rPr>
          <w:color w:val="000000"/>
          <w:vertAlign w:val="subscript"/>
        </w:rPr>
        <w:t>d</w:t>
      </w:r>
      <w:proofErr w:type="spellEnd"/>
      <w:r w:rsidRPr="009B00E9">
        <w:rPr>
          <w:color w:val="000000"/>
        </w:rPr>
        <w:t>=16</w:t>
      </w:r>
      <w:r w:rsidRPr="009B00E9">
        <w:rPr>
          <w:color w:val="000000"/>
          <w:vertAlign w:val="subscript"/>
        </w:rPr>
        <w:t xml:space="preserve"> </w:t>
      </w:r>
      <w:r w:rsidRPr="009B00E9">
        <w:rPr>
          <w:color w:val="000000"/>
        </w:rPr>
        <w:t xml:space="preserve">and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Pr="009B00E9">
        <w:rPr>
          <w:color w:val="000000"/>
        </w:rPr>
        <w:t xml:space="preserve">= </w:t>
      </w:r>
      <w:r w:rsidR="006F0C5B">
        <w:rPr>
          <w:color w:val="000000"/>
        </w:rPr>
        <w:t>h</w:t>
      </w:r>
      <w:r w:rsidRPr="009B00E9">
        <w:rPr>
          <w:color w:val="000000"/>
        </w:rPr>
        <w:t xml:space="preserve">. For the choice of the number of fictitious nodes on each circle of integration, </w:t>
      </w:r>
      <w:r w:rsidR="005360B9" w:rsidRPr="005360B9">
        <w:rPr>
          <w:position w:val="-12"/>
        </w:rPr>
        <w:object w:dxaOrig="360" w:dyaOrig="360">
          <v:shape id="_x0000_i1227" type="#_x0000_t75" style="width:18pt;height:18pt" o:ole="">
            <v:imagedata r:id="rId12" o:title=""/>
          </v:shape>
          <o:OLEObject Type="Embed" ProgID="Equation.3" ShapeID="_x0000_i1227" DrawAspect="Content" ObjectID="_1492579537" r:id="rId395"/>
        </w:object>
      </w:r>
      <w:r w:rsidRPr="009B00E9">
        <w:rPr>
          <w:color w:val="000000"/>
        </w:rPr>
        <w:t xml:space="preserve">=24 </w:t>
      </w:r>
      <w:r>
        <w:rPr>
          <w:color w:val="000000"/>
        </w:rPr>
        <w:t>produce</w:t>
      </w:r>
      <w:r w:rsidR="002D0EAB">
        <w:rPr>
          <w:color w:val="000000"/>
        </w:rPr>
        <w:t>s</w:t>
      </w:r>
      <w:r w:rsidR="005360B9">
        <w:rPr>
          <w:color w:val="000000"/>
        </w:rPr>
        <w:t xml:space="preserve"> slightly better results than </w:t>
      </w:r>
      <w:r w:rsidR="005360B9" w:rsidRPr="005360B9">
        <w:rPr>
          <w:position w:val="-12"/>
        </w:rPr>
        <w:object w:dxaOrig="360" w:dyaOrig="360">
          <v:shape id="_x0000_i1228" type="#_x0000_t75" style="width:18pt;height:18pt" o:ole="">
            <v:imagedata r:id="rId12" o:title=""/>
          </v:shape>
          <o:OLEObject Type="Embed" ProgID="Equation.3" ShapeID="_x0000_i1228" DrawAspect="Content" ObjectID="_1492579538" r:id="rId396"/>
        </w:object>
      </w:r>
      <w:r w:rsidRPr="009B00E9">
        <w:rPr>
          <w:color w:val="000000"/>
        </w:rPr>
        <w:t>=16.</w:t>
      </w:r>
      <w:r w:rsidRPr="00AB5FAE">
        <w:rPr>
          <w:color w:val="000000"/>
        </w:rPr>
        <w:t xml:space="preserve"> For the sake of brevity, related figures are not </w:t>
      </w:r>
      <w:r>
        <w:rPr>
          <w:color w:val="000000"/>
        </w:rPr>
        <w:t>presented</w:t>
      </w:r>
      <w:r w:rsidRPr="00AB5FAE">
        <w:rPr>
          <w:color w:val="000000"/>
        </w:rPr>
        <w:t xml:space="preserve"> here. As can be seen in Table</w:t>
      </w:r>
      <w:r w:rsidRPr="000C5C82">
        <w:rPr>
          <w:color w:val="000000"/>
        </w:rPr>
        <w:t xml:space="preserve"> </w:t>
      </w:r>
      <w:r w:rsidR="005360B9">
        <w:rPr>
          <w:color w:val="000000"/>
        </w:rPr>
        <w:t>4.</w:t>
      </w:r>
      <w:r w:rsidRPr="000C5C82">
        <w:rPr>
          <w:color w:val="000000"/>
        </w:rPr>
        <w:t>2, the solution converge</w:t>
      </w:r>
      <w:r w:rsidR="0067325B">
        <w:rPr>
          <w:color w:val="000000"/>
        </w:rPr>
        <w:t>s</w:t>
      </w:r>
      <w:r w:rsidRPr="000C5C82">
        <w:rPr>
          <w:color w:val="000000"/>
        </w:rPr>
        <w:t xml:space="preserve"> more rapidly when using </w:t>
      </w:r>
      <w:r w:rsidRPr="000C5C82">
        <w:rPr>
          <w:i/>
          <w:color w:val="000000"/>
        </w:rPr>
        <w:t>f</w:t>
      </w:r>
      <w:r w:rsidRPr="000C5C82">
        <w:rPr>
          <w:i/>
          <w:color w:val="000000"/>
          <w:vertAlign w:val="subscript"/>
        </w:rPr>
        <w:t>2</w:t>
      </w:r>
      <w:r w:rsidRPr="000C5C82">
        <w:rPr>
          <w:i/>
          <w:color w:val="000000"/>
        </w:rPr>
        <w:t xml:space="preserve"> </w:t>
      </w:r>
      <w:r w:rsidR="006F5EA2">
        <w:rPr>
          <w:color w:val="000000"/>
        </w:rPr>
        <w:t>compared to</w:t>
      </w:r>
      <w:r w:rsidRPr="000C5C82">
        <w:rPr>
          <w:color w:val="000000"/>
        </w:rPr>
        <w:t xml:space="preserve"> </w:t>
      </w:r>
      <w:r w:rsidRPr="000C5C82">
        <w:rPr>
          <w:i/>
          <w:color w:val="000000"/>
        </w:rPr>
        <w:t>f</w:t>
      </w:r>
      <w:r w:rsidRPr="000C5C82">
        <w:rPr>
          <w:i/>
          <w:color w:val="000000"/>
          <w:vertAlign w:val="subscript"/>
        </w:rPr>
        <w:t>1</w:t>
      </w:r>
      <w:r w:rsidRPr="000C5C82">
        <w:rPr>
          <w:i/>
          <w:color w:val="000000"/>
        </w:rPr>
        <w:t>.</w:t>
      </w:r>
      <w:r w:rsidRPr="000C5C82">
        <w:rPr>
          <w:color w:val="000000"/>
        </w:rPr>
        <w:t xml:space="preserve"> Therefore, the use of </w:t>
      </w:r>
      <w:r w:rsidRPr="000C5C82">
        <w:rPr>
          <w:i/>
          <w:color w:val="000000"/>
        </w:rPr>
        <w:t>f</w:t>
      </w:r>
      <w:r w:rsidRPr="000C5C82">
        <w:rPr>
          <w:i/>
          <w:color w:val="000000"/>
          <w:vertAlign w:val="subscript"/>
        </w:rPr>
        <w:t xml:space="preserve">2 </w:t>
      </w:r>
      <w:r w:rsidRPr="000C5C82">
        <w:rPr>
          <w:color w:val="000000"/>
        </w:rPr>
        <w:t xml:space="preserve">allows one to solve the </w:t>
      </w:r>
      <w:r>
        <w:rPr>
          <w:color w:val="000000"/>
        </w:rPr>
        <w:t xml:space="preserve">Helmholtz </w:t>
      </w:r>
      <w:r w:rsidRPr="000C5C82">
        <w:rPr>
          <w:color w:val="000000"/>
        </w:rPr>
        <w:t>equation with higher wavenumbers</w:t>
      </w:r>
      <w:r w:rsidR="006F5EA2">
        <w:rPr>
          <w:color w:val="000000"/>
        </w:rPr>
        <w:t xml:space="preserve"> for the </w:t>
      </w:r>
      <w:r w:rsidR="006F5EA2">
        <w:rPr>
          <w:color w:val="000000"/>
        </w:rPr>
        <w:lastRenderedPageBreak/>
        <w:t>same number of nodes used in the domain</w:t>
      </w:r>
      <w:r w:rsidRPr="000C5C82">
        <w:rPr>
          <w:color w:val="000000"/>
        </w:rPr>
        <w:t xml:space="preserve">. In Table </w:t>
      </w:r>
      <w:r w:rsidR="005360B9">
        <w:rPr>
          <w:color w:val="000000"/>
        </w:rPr>
        <w:t>4.</w:t>
      </w:r>
      <w:r w:rsidRPr="000C5C82">
        <w:rPr>
          <w:color w:val="000000"/>
        </w:rPr>
        <w:t xml:space="preserve">2, </w:t>
      </w:r>
      <w:r>
        <w:rPr>
          <w:color w:val="000000"/>
        </w:rPr>
        <w:t>one may</w:t>
      </w:r>
      <w:r w:rsidRPr="000C5C82">
        <w:rPr>
          <w:color w:val="000000"/>
        </w:rPr>
        <w:t xml:space="preserve"> also notice</w:t>
      </w:r>
      <w:r w:rsidR="00914115">
        <w:rPr>
          <w:color w:val="000000"/>
        </w:rPr>
        <w:t xml:space="preserve"> that</w:t>
      </w:r>
      <w:r w:rsidRPr="000C5C82">
        <w:rPr>
          <w:color w:val="000000"/>
        </w:rPr>
        <w:t xml:space="preserve"> the</w:t>
      </w:r>
      <w:r w:rsidR="00914115">
        <w:rPr>
          <w:color w:val="000000"/>
        </w:rPr>
        <w:t xml:space="preserve"> increase in the number of nodes, therefore a smaller value of</w:t>
      </w:r>
      <w:r w:rsidRPr="000C5C82">
        <w:rPr>
          <w:color w:val="000000"/>
        </w:rPr>
        <w:t xml:space="preserve"> </w:t>
      </w:r>
      <w:r w:rsidR="00914115" w:rsidRPr="00726FD5">
        <w:rPr>
          <w:i/>
          <w:iCs/>
          <w:color w:val="000000"/>
        </w:rPr>
        <w:t>h</w:t>
      </w:r>
      <w:r w:rsidR="00914115">
        <w:rPr>
          <w:color w:val="000000"/>
        </w:rPr>
        <w:t>/</w:t>
      </w:r>
      <w:r w:rsidR="00914115" w:rsidRPr="00C901E6">
        <w:rPr>
          <w:color w:val="000000"/>
        </w:rPr>
        <w:t>λ</w:t>
      </w:r>
      <w:r w:rsidR="00914115">
        <w:rPr>
          <w:color w:val="000000"/>
        </w:rPr>
        <w:t xml:space="preserve">, yields lower values of L2 Norm error, hence more accurate solutions. </w:t>
      </w:r>
      <w:r w:rsidRPr="000C5C82">
        <w:rPr>
          <w:color w:val="000000"/>
        </w:rPr>
        <w:t xml:space="preserve"> </w:t>
      </w:r>
    </w:p>
    <w:p w:rsidR="00C977C4" w:rsidRPr="000C5C82" w:rsidRDefault="000467CA" w:rsidP="000467CA">
      <w:pPr>
        <w:pStyle w:val="Caption"/>
        <w:rPr>
          <w:color w:val="000000"/>
        </w:rPr>
      </w:pPr>
      <w:bookmarkStart w:id="72" w:name="_Toc374439716"/>
      <w:proofErr w:type="gramStart"/>
      <w:r>
        <w:t xml:space="preserve">Table </w:t>
      </w:r>
      <w:r w:rsidR="002B24AE">
        <w:fldChar w:fldCharType="begin"/>
      </w:r>
      <w:r w:rsidR="002B24AE">
        <w:instrText xml:space="preserve"> STYLEREF 1 \s </w:instrText>
      </w:r>
      <w:r w:rsidR="002B24AE">
        <w:fldChar w:fldCharType="separate"/>
      </w:r>
      <w:r w:rsidR="00D45FA8">
        <w:rPr>
          <w:noProof/>
          <w:cs/>
        </w:rPr>
        <w:t>‎</w:t>
      </w:r>
      <w:r w:rsidR="00D45FA8">
        <w:rPr>
          <w:noProof/>
        </w:rPr>
        <w:t>4</w:t>
      </w:r>
      <w:r w:rsidR="002B24AE">
        <w:rPr>
          <w:noProof/>
        </w:rPr>
        <w:fldChar w:fldCharType="end"/>
      </w:r>
      <w:r w:rsidR="00C214D4">
        <w:t>.</w:t>
      </w:r>
      <w:proofErr w:type="gramEnd"/>
      <w:r w:rsidR="001349B5">
        <w:fldChar w:fldCharType="begin"/>
      </w:r>
      <w:r w:rsidR="001349B5">
        <w:instrText xml:space="preserve"> SEQ Table \* ARABIC \s 1 </w:instrText>
      </w:r>
      <w:r w:rsidR="001349B5">
        <w:fldChar w:fldCharType="separate"/>
      </w:r>
      <w:r w:rsidR="00D45FA8">
        <w:rPr>
          <w:noProof/>
        </w:rPr>
        <w:t>2</w:t>
      </w:r>
      <w:r w:rsidR="001349B5">
        <w:rPr>
          <w:noProof/>
        </w:rPr>
        <w:fldChar w:fldCharType="end"/>
      </w:r>
      <w:r w:rsidR="00C977C4" w:rsidRPr="000C5C82">
        <w:rPr>
          <w:color w:val="000000"/>
        </w:rPr>
        <w:t>: L2 Norm error</w:t>
      </w:r>
      <w:r w:rsidR="00C977C4">
        <w:rPr>
          <w:color w:val="000000"/>
        </w:rPr>
        <w:t xml:space="preserve"> comparison of</w:t>
      </w:r>
      <w:r w:rsidR="00C977C4" w:rsidRPr="000C5C82">
        <w:rPr>
          <w:color w:val="000000"/>
        </w:rPr>
        <w:t xml:space="preserve"> </w:t>
      </w:r>
      <w:r w:rsidR="00C977C4" w:rsidRPr="000C5C82">
        <w:rPr>
          <w:i/>
          <w:color w:val="000000"/>
        </w:rPr>
        <w:t>f</w:t>
      </w:r>
      <w:r w:rsidR="00C977C4" w:rsidRPr="000C5C82">
        <w:rPr>
          <w:i/>
          <w:color w:val="000000"/>
          <w:vertAlign w:val="subscript"/>
        </w:rPr>
        <w:t xml:space="preserve">1 </w:t>
      </w:r>
      <w:r w:rsidR="00C977C4" w:rsidRPr="000C5C82">
        <w:rPr>
          <w:color w:val="000000"/>
        </w:rPr>
        <w:t xml:space="preserve">and </w:t>
      </w:r>
      <w:r w:rsidR="00C977C4" w:rsidRPr="000C5C82">
        <w:rPr>
          <w:i/>
          <w:color w:val="000000"/>
        </w:rPr>
        <w:t>f</w:t>
      </w:r>
      <w:r w:rsidR="00C977C4" w:rsidRPr="000C5C82">
        <w:rPr>
          <w:i/>
          <w:color w:val="000000"/>
          <w:vertAlign w:val="subscript"/>
        </w:rPr>
        <w:t>2</w:t>
      </w:r>
      <w:r w:rsidR="00C977C4">
        <w:rPr>
          <w:color w:val="000000"/>
        </w:rPr>
        <w:t xml:space="preserve"> RBFs for</w:t>
      </w:r>
      <w:r w:rsidR="00C977C4" w:rsidRPr="000C5C82">
        <w:rPr>
          <w:color w:val="000000"/>
        </w:rPr>
        <w:t xml:space="preserve"> </w:t>
      </w:r>
      <w:r w:rsidR="00C977C4" w:rsidRPr="00CF3225">
        <w:rPr>
          <w:color w:val="000000"/>
        </w:rPr>
        <w:t>k=</w:t>
      </w:r>
      <w:r w:rsidR="00C977C4" w:rsidRPr="000C5C82">
        <w:rPr>
          <w:color w:val="000000"/>
        </w:rPr>
        <w:t>6.</w:t>
      </w:r>
      <w:bookmarkEnd w:id="72"/>
    </w:p>
    <w:tbl>
      <w:tblPr>
        <w:tblW w:w="5760"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gridCol w:w="1440"/>
        <w:gridCol w:w="1440"/>
      </w:tblGrid>
      <w:tr w:rsidR="00C977C4" w:rsidRPr="000C5C82" w:rsidTr="00251591">
        <w:trPr>
          <w:trHeight w:val="300"/>
          <w:jc w:val="center"/>
        </w:trPr>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b/>
                <w:bCs/>
                <w:i/>
                <w:iCs/>
                <w:color w:val="000000"/>
                <w:sz w:val="20"/>
                <w:szCs w:val="20"/>
              </w:rPr>
              <w:t>f</w:t>
            </w:r>
            <w:r w:rsidRPr="000C5C82">
              <w:rPr>
                <w:b/>
                <w:bCs/>
                <w:i/>
                <w:iCs/>
                <w:color w:val="000000"/>
                <w:sz w:val="20"/>
                <w:szCs w:val="20"/>
                <w:vertAlign w:val="subscript"/>
              </w:rPr>
              <w:t>1</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b/>
                <w:bCs/>
                <w:i/>
                <w:iCs/>
                <w:color w:val="000000"/>
                <w:sz w:val="20"/>
                <w:szCs w:val="20"/>
              </w:rPr>
              <w:t>f</w:t>
            </w:r>
            <w:r w:rsidRPr="000C5C82">
              <w:rPr>
                <w:b/>
                <w:bCs/>
                <w:i/>
                <w:iCs/>
                <w:color w:val="000000"/>
                <w:sz w:val="20"/>
                <w:szCs w:val="20"/>
                <w:vertAlign w:val="subscript"/>
              </w:rPr>
              <w:t>2</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p>
        </w:tc>
        <w:tc>
          <w:tcPr>
            <w:tcW w:w="1440" w:type="dxa"/>
            <w:vAlign w:val="bottom"/>
          </w:tcPr>
          <w:p w:rsidR="00C977C4" w:rsidRPr="000C5C82" w:rsidRDefault="00C977C4" w:rsidP="000A3F9D">
            <w:pPr>
              <w:jc w:val="center"/>
              <w:rPr>
                <w:rFonts w:ascii="Arial" w:hAnsi="Arial" w:cs="Arial"/>
                <w:color w:val="000000"/>
                <w:sz w:val="20"/>
                <w:szCs w:val="20"/>
              </w:rPr>
            </w:pPr>
          </w:p>
        </w:tc>
      </w:tr>
      <w:tr w:rsidR="00C977C4" w:rsidRPr="000C5C82" w:rsidTr="00251591">
        <w:trPr>
          <w:trHeight w:val="559"/>
          <w:jc w:val="center"/>
        </w:trPr>
        <w:tc>
          <w:tcPr>
            <w:tcW w:w="1440" w:type="dxa"/>
            <w:shd w:val="clear" w:color="auto" w:fill="auto"/>
            <w:noWrap/>
            <w:vAlign w:val="bottom"/>
          </w:tcPr>
          <w:p w:rsidR="00C977C4" w:rsidRPr="000C5C82" w:rsidRDefault="00C977C4" w:rsidP="000A3F9D">
            <w:pPr>
              <w:jc w:val="center"/>
              <w:rPr>
                <w:rFonts w:ascii="Arial" w:hAnsi="Arial" w:cs="Arial"/>
                <w:b/>
                <w:bCs/>
                <w:color w:val="000000"/>
                <w:sz w:val="20"/>
                <w:szCs w:val="20"/>
              </w:rPr>
            </w:pPr>
            <w:r w:rsidRPr="000C5C82">
              <w:rPr>
                <w:b/>
                <w:i/>
                <w:color w:val="000000"/>
                <w:sz w:val="20"/>
                <w:szCs w:val="20"/>
              </w:rPr>
              <w:t>Re</w:t>
            </w:r>
            <w:r w:rsidRPr="000C5C82">
              <w:rPr>
                <w:b/>
                <w:color w:val="000000"/>
                <w:sz w:val="20"/>
                <w:szCs w:val="20"/>
              </w:rPr>
              <w:t>(</w:t>
            </w:r>
            <w:r w:rsidR="004F78F6">
              <w:rPr>
                <w:b/>
                <w:color w:val="000000"/>
                <w:sz w:val="20"/>
                <w:szCs w:val="20"/>
              </w:rPr>
              <w:t>p</w:t>
            </w:r>
            <w:r w:rsidRPr="000C5C82">
              <w:rPr>
                <w:b/>
                <w:color w:val="000000"/>
                <w:sz w:val="20"/>
                <w:szCs w:val="20"/>
              </w:rPr>
              <w:t>)</w:t>
            </w:r>
          </w:p>
          <w:p w:rsidR="00C977C4" w:rsidRPr="000C5C82" w:rsidRDefault="00C977C4" w:rsidP="000A3F9D">
            <w:pPr>
              <w:jc w:val="center"/>
              <w:rPr>
                <w:rFonts w:ascii="Arial" w:hAnsi="Arial" w:cs="Arial"/>
                <w:color w:val="000000"/>
                <w:sz w:val="20"/>
                <w:szCs w:val="20"/>
              </w:rPr>
            </w:pPr>
            <w:r w:rsidRPr="000C5C82">
              <w:rPr>
                <w:rFonts w:ascii="Arial" w:hAnsi="Arial" w:cs="Arial"/>
                <w:b/>
                <w:bCs/>
                <w:color w:val="000000"/>
                <w:sz w:val="20"/>
                <w:szCs w:val="20"/>
              </w:rPr>
              <w:t xml:space="preserve">L2 Norm            </w:t>
            </w:r>
          </w:p>
        </w:tc>
        <w:tc>
          <w:tcPr>
            <w:tcW w:w="1440" w:type="dxa"/>
            <w:shd w:val="clear" w:color="auto" w:fill="auto"/>
            <w:noWrap/>
            <w:vAlign w:val="bottom"/>
          </w:tcPr>
          <w:p w:rsidR="00C977C4" w:rsidRPr="000C5C82" w:rsidRDefault="00C977C4" w:rsidP="000A3F9D">
            <w:pPr>
              <w:jc w:val="center"/>
              <w:rPr>
                <w:rFonts w:ascii="Arial" w:hAnsi="Arial" w:cs="Arial"/>
                <w:b/>
                <w:bCs/>
                <w:color w:val="000000"/>
                <w:sz w:val="20"/>
                <w:szCs w:val="20"/>
              </w:rPr>
            </w:pPr>
            <w:r w:rsidRPr="000C5C82">
              <w:rPr>
                <w:b/>
                <w:i/>
                <w:color w:val="000000"/>
                <w:sz w:val="20"/>
                <w:szCs w:val="20"/>
              </w:rPr>
              <w:t>Re</w:t>
            </w:r>
            <w:r w:rsidRPr="000C5C82">
              <w:rPr>
                <w:b/>
                <w:color w:val="000000"/>
                <w:sz w:val="20"/>
                <w:szCs w:val="20"/>
              </w:rPr>
              <w:t>(</w:t>
            </w:r>
            <w:r w:rsidR="004F78F6">
              <w:rPr>
                <w:b/>
                <w:color w:val="000000"/>
                <w:sz w:val="20"/>
                <w:szCs w:val="20"/>
              </w:rPr>
              <w:t>p</w:t>
            </w:r>
            <w:r w:rsidRPr="000C5C82">
              <w:rPr>
                <w:b/>
                <w:color w:val="000000"/>
                <w:sz w:val="20"/>
                <w:szCs w:val="20"/>
              </w:rPr>
              <w:t>)</w:t>
            </w:r>
          </w:p>
          <w:p w:rsidR="00C977C4" w:rsidRPr="000C5C82" w:rsidRDefault="00C977C4" w:rsidP="000A3F9D">
            <w:pPr>
              <w:jc w:val="center"/>
              <w:rPr>
                <w:rFonts w:ascii="Arial" w:hAnsi="Arial" w:cs="Arial"/>
                <w:color w:val="000000"/>
                <w:sz w:val="20"/>
                <w:szCs w:val="20"/>
              </w:rPr>
            </w:pPr>
            <w:r w:rsidRPr="000C5C82">
              <w:rPr>
                <w:rFonts w:ascii="Arial" w:hAnsi="Arial" w:cs="Arial"/>
                <w:b/>
                <w:bCs/>
                <w:color w:val="000000"/>
                <w:sz w:val="20"/>
                <w:szCs w:val="20"/>
              </w:rPr>
              <w:t xml:space="preserve">L2 Norm            </w:t>
            </w:r>
          </w:p>
        </w:tc>
        <w:tc>
          <w:tcPr>
            <w:tcW w:w="1440" w:type="dxa"/>
            <w:shd w:val="clear" w:color="auto" w:fill="auto"/>
            <w:noWrap/>
            <w:vAlign w:val="bottom"/>
          </w:tcPr>
          <w:p w:rsidR="00C977C4" w:rsidRPr="000C5C82" w:rsidRDefault="00C977C4" w:rsidP="000A3F9D">
            <w:pPr>
              <w:jc w:val="center"/>
              <w:rPr>
                <w:rFonts w:ascii="Arial" w:hAnsi="Arial" w:cs="Arial"/>
                <w:b/>
                <w:bCs/>
                <w:color w:val="000000"/>
                <w:sz w:val="20"/>
                <w:szCs w:val="20"/>
              </w:rPr>
            </w:pPr>
            <w:r w:rsidRPr="000C5C82">
              <w:rPr>
                <w:rFonts w:ascii="Arial" w:hAnsi="Arial" w:cs="Arial"/>
                <w:b/>
                <w:bCs/>
                <w:color w:val="000000"/>
                <w:sz w:val="20"/>
                <w:szCs w:val="20"/>
              </w:rPr>
              <w:t>Number of Nodes</w:t>
            </w:r>
          </w:p>
        </w:tc>
        <w:tc>
          <w:tcPr>
            <w:tcW w:w="1440" w:type="dxa"/>
            <w:vAlign w:val="bottom"/>
          </w:tcPr>
          <w:p w:rsidR="00C977C4" w:rsidRDefault="00C977C4" w:rsidP="000A3F9D">
            <w:pPr>
              <w:jc w:val="center"/>
              <w:rPr>
                <w:rFonts w:ascii="Arial" w:hAnsi="Arial" w:cs="Arial"/>
                <w:b/>
                <w:bCs/>
                <w:color w:val="000000"/>
                <w:sz w:val="20"/>
                <w:szCs w:val="20"/>
              </w:rPr>
            </w:pPr>
            <w:r>
              <w:rPr>
                <w:rFonts w:ascii="Arial" w:hAnsi="Arial" w:cs="Arial"/>
                <w:b/>
                <w:bCs/>
                <w:color w:val="000000"/>
                <w:sz w:val="20"/>
                <w:szCs w:val="20"/>
              </w:rPr>
              <w:t>Time</w:t>
            </w:r>
          </w:p>
          <w:p w:rsidR="00C977C4" w:rsidRPr="000C5C82" w:rsidRDefault="00C977C4" w:rsidP="000A3F9D">
            <w:pPr>
              <w:jc w:val="center"/>
              <w:rPr>
                <w:rFonts w:ascii="Arial" w:hAnsi="Arial" w:cs="Arial"/>
                <w:b/>
                <w:bCs/>
                <w:color w:val="000000"/>
                <w:sz w:val="20"/>
                <w:szCs w:val="20"/>
              </w:rPr>
            </w:pPr>
            <w:r>
              <w:rPr>
                <w:rFonts w:ascii="Arial" w:hAnsi="Arial" w:cs="Arial"/>
                <w:b/>
                <w:bCs/>
                <w:color w:val="000000"/>
                <w:sz w:val="20"/>
                <w:szCs w:val="20"/>
              </w:rPr>
              <w:t>(Sec)</w:t>
            </w:r>
          </w:p>
        </w:tc>
      </w:tr>
      <w:tr w:rsidR="00C977C4" w:rsidRPr="000C5C82" w:rsidTr="00251591">
        <w:trPr>
          <w:trHeight w:val="300"/>
          <w:jc w:val="center"/>
        </w:trPr>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2.4937</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0.1624</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441</w:t>
            </w:r>
          </w:p>
        </w:tc>
        <w:tc>
          <w:tcPr>
            <w:tcW w:w="1440" w:type="dxa"/>
            <w:vAlign w:val="bottom"/>
          </w:tcPr>
          <w:p w:rsidR="00C977C4" w:rsidRPr="000C5C82" w:rsidRDefault="00C977C4" w:rsidP="000A3F9D">
            <w:pPr>
              <w:jc w:val="center"/>
              <w:rPr>
                <w:rFonts w:ascii="Arial" w:hAnsi="Arial" w:cs="Arial"/>
                <w:color w:val="000000"/>
                <w:sz w:val="20"/>
                <w:szCs w:val="20"/>
              </w:rPr>
            </w:pPr>
            <w:r>
              <w:rPr>
                <w:rFonts w:ascii="Arial" w:hAnsi="Arial" w:cs="Arial"/>
                <w:color w:val="000000"/>
                <w:sz w:val="20"/>
                <w:szCs w:val="20"/>
              </w:rPr>
              <w:t>1</w:t>
            </w:r>
          </w:p>
        </w:tc>
      </w:tr>
      <w:tr w:rsidR="00C977C4" w:rsidRPr="000C5C82" w:rsidTr="00251591">
        <w:trPr>
          <w:trHeight w:val="300"/>
          <w:jc w:val="center"/>
        </w:trPr>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0.7906</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0.0348</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1681</w:t>
            </w:r>
          </w:p>
        </w:tc>
        <w:tc>
          <w:tcPr>
            <w:tcW w:w="1440" w:type="dxa"/>
            <w:vAlign w:val="bottom"/>
          </w:tcPr>
          <w:p w:rsidR="00C977C4" w:rsidRPr="000C5C82" w:rsidRDefault="00C977C4" w:rsidP="000A3F9D">
            <w:pPr>
              <w:jc w:val="center"/>
              <w:rPr>
                <w:rFonts w:ascii="Arial" w:hAnsi="Arial" w:cs="Arial"/>
                <w:color w:val="000000"/>
                <w:sz w:val="20"/>
                <w:szCs w:val="20"/>
              </w:rPr>
            </w:pPr>
            <w:r>
              <w:rPr>
                <w:rFonts w:ascii="Arial" w:hAnsi="Arial" w:cs="Arial"/>
                <w:color w:val="000000"/>
                <w:sz w:val="20"/>
                <w:szCs w:val="20"/>
              </w:rPr>
              <w:t>4</w:t>
            </w:r>
          </w:p>
        </w:tc>
      </w:tr>
      <w:tr w:rsidR="00C977C4" w:rsidRPr="000C5C82" w:rsidTr="00251591">
        <w:trPr>
          <w:trHeight w:val="300"/>
          <w:jc w:val="center"/>
        </w:trPr>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0.2887</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0.0024</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6561</w:t>
            </w:r>
          </w:p>
        </w:tc>
        <w:tc>
          <w:tcPr>
            <w:tcW w:w="1440" w:type="dxa"/>
            <w:vAlign w:val="bottom"/>
          </w:tcPr>
          <w:p w:rsidR="00C977C4" w:rsidRPr="000C5C82" w:rsidRDefault="00C977C4" w:rsidP="000A3F9D">
            <w:pPr>
              <w:jc w:val="center"/>
              <w:rPr>
                <w:rFonts w:ascii="Arial" w:hAnsi="Arial" w:cs="Arial"/>
                <w:color w:val="000000"/>
                <w:sz w:val="20"/>
                <w:szCs w:val="20"/>
              </w:rPr>
            </w:pPr>
            <w:r>
              <w:rPr>
                <w:rFonts w:ascii="Arial" w:hAnsi="Arial" w:cs="Arial"/>
                <w:color w:val="000000"/>
                <w:sz w:val="20"/>
                <w:szCs w:val="20"/>
              </w:rPr>
              <w:t>16</w:t>
            </w:r>
          </w:p>
        </w:tc>
      </w:tr>
      <w:tr w:rsidR="00C977C4" w:rsidRPr="000C5C82" w:rsidTr="00251591">
        <w:trPr>
          <w:trHeight w:val="300"/>
          <w:jc w:val="center"/>
        </w:trPr>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0.1849</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0.0033</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10201</w:t>
            </w:r>
          </w:p>
        </w:tc>
        <w:tc>
          <w:tcPr>
            <w:tcW w:w="1440" w:type="dxa"/>
            <w:vAlign w:val="bottom"/>
          </w:tcPr>
          <w:p w:rsidR="00C977C4" w:rsidRPr="000C5C82" w:rsidRDefault="00C977C4" w:rsidP="000A3F9D">
            <w:pPr>
              <w:jc w:val="center"/>
              <w:rPr>
                <w:rFonts w:ascii="Arial" w:hAnsi="Arial" w:cs="Arial"/>
                <w:color w:val="000000"/>
                <w:sz w:val="20"/>
                <w:szCs w:val="20"/>
              </w:rPr>
            </w:pPr>
            <w:r>
              <w:rPr>
                <w:rFonts w:ascii="Arial" w:hAnsi="Arial" w:cs="Arial"/>
                <w:color w:val="000000"/>
                <w:sz w:val="20"/>
                <w:szCs w:val="20"/>
              </w:rPr>
              <w:t>28</w:t>
            </w:r>
          </w:p>
        </w:tc>
      </w:tr>
      <w:tr w:rsidR="00C977C4" w:rsidRPr="000C5C82" w:rsidTr="00251591">
        <w:trPr>
          <w:trHeight w:val="300"/>
          <w:jc w:val="center"/>
        </w:trPr>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0.0237</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0.0071</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40401</w:t>
            </w:r>
          </w:p>
        </w:tc>
        <w:tc>
          <w:tcPr>
            <w:tcW w:w="1440" w:type="dxa"/>
            <w:vAlign w:val="bottom"/>
          </w:tcPr>
          <w:p w:rsidR="00C977C4" w:rsidRPr="000C5C82" w:rsidRDefault="00C977C4" w:rsidP="000A3F9D">
            <w:pPr>
              <w:jc w:val="center"/>
              <w:rPr>
                <w:rFonts w:ascii="Arial" w:hAnsi="Arial" w:cs="Arial"/>
                <w:color w:val="000000"/>
                <w:sz w:val="20"/>
                <w:szCs w:val="20"/>
              </w:rPr>
            </w:pPr>
            <w:r>
              <w:rPr>
                <w:rFonts w:ascii="Arial" w:hAnsi="Arial" w:cs="Arial"/>
                <w:color w:val="000000"/>
                <w:sz w:val="20"/>
                <w:szCs w:val="20"/>
              </w:rPr>
              <w:t>162</w:t>
            </w:r>
          </w:p>
        </w:tc>
      </w:tr>
      <w:tr w:rsidR="00C977C4" w:rsidRPr="000C5C82" w:rsidTr="00251591">
        <w:trPr>
          <w:trHeight w:val="300"/>
          <w:jc w:val="center"/>
        </w:trPr>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0.0149</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0.0075</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63001</w:t>
            </w:r>
          </w:p>
        </w:tc>
        <w:tc>
          <w:tcPr>
            <w:tcW w:w="1440" w:type="dxa"/>
            <w:vAlign w:val="bottom"/>
          </w:tcPr>
          <w:p w:rsidR="00C977C4" w:rsidRPr="000C5C82" w:rsidRDefault="00C977C4" w:rsidP="000A3F9D">
            <w:pPr>
              <w:jc w:val="center"/>
              <w:rPr>
                <w:rFonts w:ascii="Arial" w:hAnsi="Arial" w:cs="Arial"/>
                <w:color w:val="000000"/>
                <w:sz w:val="20"/>
                <w:szCs w:val="20"/>
              </w:rPr>
            </w:pPr>
            <w:r>
              <w:rPr>
                <w:rFonts w:ascii="Arial" w:hAnsi="Arial" w:cs="Arial"/>
                <w:color w:val="000000"/>
                <w:sz w:val="20"/>
                <w:szCs w:val="20"/>
              </w:rPr>
              <w:t>283</w:t>
            </w:r>
          </w:p>
        </w:tc>
      </w:tr>
      <w:tr w:rsidR="00C977C4" w:rsidRPr="000C5C82" w:rsidTr="00251591">
        <w:trPr>
          <w:trHeight w:val="300"/>
          <w:jc w:val="center"/>
        </w:trPr>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0.0280</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0.0081</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160801</w:t>
            </w:r>
          </w:p>
        </w:tc>
        <w:tc>
          <w:tcPr>
            <w:tcW w:w="1440" w:type="dxa"/>
            <w:vAlign w:val="bottom"/>
          </w:tcPr>
          <w:p w:rsidR="00C977C4" w:rsidRPr="000C5C82" w:rsidRDefault="00C977C4" w:rsidP="000A3F9D">
            <w:pPr>
              <w:jc w:val="center"/>
              <w:rPr>
                <w:rFonts w:ascii="Arial" w:hAnsi="Arial" w:cs="Arial"/>
                <w:color w:val="000000"/>
                <w:sz w:val="20"/>
                <w:szCs w:val="20"/>
              </w:rPr>
            </w:pPr>
            <w:r>
              <w:rPr>
                <w:rFonts w:ascii="Arial" w:hAnsi="Arial" w:cs="Arial"/>
                <w:color w:val="000000"/>
                <w:sz w:val="20"/>
                <w:szCs w:val="20"/>
              </w:rPr>
              <w:t>903</w:t>
            </w:r>
          </w:p>
        </w:tc>
      </w:tr>
      <w:tr w:rsidR="00C977C4" w:rsidRPr="000C5C82" w:rsidTr="00251591">
        <w:trPr>
          <w:trHeight w:val="300"/>
          <w:jc w:val="center"/>
        </w:trPr>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0.0624</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0.0078</w:t>
            </w:r>
          </w:p>
        </w:tc>
        <w:tc>
          <w:tcPr>
            <w:tcW w:w="1440" w:type="dxa"/>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251001</w:t>
            </w:r>
          </w:p>
        </w:tc>
        <w:tc>
          <w:tcPr>
            <w:tcW w:w="1440" w:type="dxa"/>
            <w:vAlign w:val="bottom"/>
          </w:tcPr>
          <w:p w:rsidR="00C977C4" w:rsidRPr="000C5C82" w:rsidRDefault="00C977C4" w:rsidP="000A3F9D">
            <w:pPr>
              <w:jc w:val="center"/>
              <w:rPr>
                <w:rFonts w:ascii="Arial" w:hAnsi="Arial" w:cs="Arial"/>
                <w:color w:val="000000"/>
                <w:sz w:val="20"/>
                <w:szCs w:val="20"/>
              </w:rPr>
            </w:pPr>
            <w:r>
              <w:rPr>
                <w:rFonts w:ascii="Arial" w:hAnsi="Arial" w:cs="Arial"/>
                <w:color w:val="000000"/>
                <w:sz w:val="20"/>
                <w:szCs w:val="20"/>
              </w:rPr>
              <w:t>2344</w:t>
            </w:r>
          </w:p>
        </w:tc>
      </w:tr>
    </w:tbl>
    <w:p w:rsidR="00C977C4" w:rsidRDefault="00C977C4" w:rsidP="00726FD5">
      <w:pPr>
        <w:rPr>
          <w:color w:val="000000"/>
        </w:rPr>
      </w:pPr>
    </w:p>
    <w:p w:rsidR="00C977C4" w:rsidRDefault="00C977C4" w:rsidP="000A3F9D">
      <w:pPr>
        <w:ind w:right="-720"/>
        <w:rPr>
          <w:color w:val="000000"/>
        </w:rPr>
      </w:pPr>
      <w:r>
        <w:rPr>
          <w:color w:val="000000"/>
        </w:rPr>
        <w:t xml:space="preserve">The results obtained for </w:t>
      </w:r>
      <w:r w:rsidRPr="000C5C82">
        <w:rPr>
          <w:color w:val="000000"/>
        </w:rPr>
        <w:t>high</w:t>
      </w:r>
      <w:r w:rsidR="006F5EA2">
        <w:rPr>
          <w:color w:val="000000"/>
        </w:rPr>
        <w:t>er</w:t>
      </w:r>
      <w:r w:rsidRPr="000C5C82">
        <w:rPr>
          <w:color w:val="000000"/>
        </w:rPr>
        <w:t xml:space="preserve"> wavenumbers</w:t>
      </w:r>
      <w:r>
        <w:rPr>
          <w:color w:val="000000"/>
        </w:rPr>
        <w:t xml:space="preserve"> using </w:t>
      </w:r>
      <w:r w:rsidRPr="000C5C82">
        <w:rPr>
          <w:i/>
          <w:color w:val="000000"/>
        </w:rPr>
        <w:t>f</w:t>
      </w:r>
      <w:r w:rsidRPr="000C5C82">
        <w:rPr>
          <w:i/>
          <w:color w:val="000000"/>
          <w:vertAlign w:val="subscript"/>
        </w:rPr>
        <w:t>2</w:t>
      </w:r>
      <w:r>
        <w:rPr>
          <w:i/>
          <w:color w:val="000000"/>
          <w:vertAlign w:val="subscript"/>
        </w:rPr>
        <w:t xml:space="preserve"> </w:t>
      </w:r>
      <w:r>
        <w:rPr>
          <w:color w:val="000000"/>
        </w:rPr>
        <w:t xml:space="preserve">are shown in Table </w:t>
      </w:r>
      <w:r w:rsidR="005360B9">
        <w:rPr>
          <w:color w:val="000000"/>
        </w:rPr>
        <w:t>4.</w:t>
      </w:r>
      <w:r>
        <w:rPr>
          <w:color w:val="000000"/>
        </w:rPr>
        <w:t>3</w:t>
      </w:r>
      <w:r w:rsidRPr="000C5C82">
        <w:rPr>
          <w:color w:val="000000"/>
        </w:rPr>
        <w:t>.</w:t>
      </w:r>
      <w:r>
        <w:rPr>
          <w:color w:val="000000"/>
        </w:rPr>
        <w:t xml:space="preserve"> </w:t>
      </w:r>
      <w:r w:rsidRPr="000C5C82">
        <w:rPr>
          <w:color w:val="000000"/>
        </w:rPr>
        <w:t xml:space="preserve">The results are acceptable up to </w:t>
      </w:r>
      <w:r w:rsidRPr="000C5C82">
        <w:rPr>
          <w:i/>
          <w:color w:val="000000"/>
        </w:rPr>
        <w:t>k=78.29</w:t>
      </w:r>
      <w:r w:rsidRPr="000C5C82">
        <w:rPr>
          <w:color w:val="000000"/>
        </w:rPr>
        <w:t xml:space="preserve">. The resonant frequencies were avoided as much as possible while choosing the wavenumbers. </w:t>
      </w:r>
    </w:p>
    <w:p w:rsidR="00E304A1" w:rsidRDefault="00E304A1" w:rsidP="000A3F9D">
      <w:pPr>
        <w:ind w:right="-720"/>
        <w:rPr>
          <w:color w:val="000000"/>
        </w:rPr>
      </w:pPr>
    </w:p>
    <w:p w:rsidR="008244C5" w:rsidRDefault="008244C5" w:rsidP="000A3F9D">
      <w:pPr>
        <w:ind w:right="-720"/>
        <w:rPr>
          <w:color w:val="000000"/>
        </w:rPr>
      </w:pPr>
    </w:p>
    <w:p w:rsidR="008244C5" w:rsidRPr="000C5C82" w:rsidRDefault="008244C5" w:rsidP="000A3F9D">
      <w:pPr>
        <w:ind w:right="-720"/>
        <w:rPr>
          <w:color w:val="000000"/>
        </w:rPr>
      </w:pPr>
    </w:p>
    <w:p w:rsidR="00C977C4" w:rsidRPr="000C5C82" w:rsidRDefault="00C214D4" w:rsidP="00D45FA8">
      <w:pPr>
        <w:pStyle w:val="Caption"/>
        <w:rPr>
          <w:color w:val="000000"/>
        </w:rPr>
      </w:pPr>
      <w:bookmarkStart w:id="73" w:name="_Toc374439717"/>
      <w:proofErr w:type="gramStart"/>
      <w:r>
        <w:lastRenderedPageBreak/>
        <w:t xml:space="preserve">Table </w:t>
      </w:r>
      <w:r w:rsidR="002B24AE">
        <w:fldChar w:fldCharType="begin"/>
      </w:r>
      <w:r w:rsidR="002B24AE">
        <w:instrText xml:space="preserve"> STYLEREF 1 \s </w:instrText>
      </w:r>
      <w:r w:rsidR="002B24AE">
        <w:fldChar w:fldCharType="separate"/>
      </w:r>
      <w:r w:rsidR="00D45FA8">
        <w:rPr>
          <w:noProof/>
          <w:cs/>
        </w:rPr>
        <w:t>‎</w:t>
      </w:r>
      <w:r w:rsidR="00D45FA8">
        <w:rPr>
          <w:noProof/>
        </w:rPr>
        <w:t>4</w:t>
      </w:r>
      <w:r w:rsidR="002B24AE">
        <w:rPr>
          <w:noProof/>
        </w:rPr>
        <w:fldChar w:fldCharType="end"/>
      </w:r>
      <w:r>
        <w:t>.</w:t>
      </w:r>
      <w:proofErr w:type="gramEnd"/>
      <w:r w:rsidR="001349B5">
        <w:fldChar w:fldCharType="begin"/>
      </w:r>
      <w:r w:rsidR="001349B5">
        <w:instrText xml:space="preserve"> SEQ Table \* ARABIC \s 1 </w:instrText>
      </w:r>
      <w:r w:rsidR="001349B5">
        <w:fldChar w:fldCharType="separate"/>
      </w:r>
      <w:r w:rsidR="00D45FA8">
        <w:rPr>
          <w:noProof/>
        </w:rPr>
        <w:t>3</w:t>
      </w:r>
      <w:r w:rsidR="001349B5">
        <w:rPr>
          <w:noProof/>
        </w:rPr>
        <w:fldChar w:fldCharType="end"/>
      </w:r>
      <w:r w:rsidR="00C977C4">
        <w:rPr>
          <w:color w:val="000000"/>
        </w:rPr>
        <w:t>: L2-Norm error obtained by using</w:t>
      </w:r>
      <w:r w:rsidR="00C977C4" w:rsidRPr="000C5C82">
        <w:rPr>
          <w:color w:val="000000"/>
        </w:rPr>
        <w:t xml:space="preserve"> </w:t>
      </w:r>
      <w:r w:rsidR="00C977C4" w:rsidRPr="000C5C82">
        <w:rPr>
          <w:i/>
          <w:color w:val="000000"/>
        </w:rPr>
        <w:t>f</w:t>
      </w:r>
      <w:r w:rsidR="00C977C4" w:rsidRPr="000C5C82">
        <w:rPr>
          <w:i/>
          <w:color w:val="000000"/>
          <w:vertAlign w:val="subscript"/>
        </w:rPr>
        <w:t>2</w:t>
      </w:r>
      <w:r w:rsidR="00C977C4">
        <w:rPr>
          <w:color w:val="000000"/>
        </w:rPr>
        <w:t xml:space="preserve"> for</w:t>
      </w:r>
      <w:r w:rsidR="00C977C4" w:rsidRPr="000C5C82">
        <w:rPr>
          <w:color w:val="000000"/>
        </w:rPr>
        <w:t xml:space="preserve"> high</w:t>
      </w:r>
      <w:r w:rsidR="006F5EA2">
        <w:rPr>
          <w:color w:val="000000"/>
        </w:rPr>
        <w:t>er</w:t>
      </w:r>
      <w:r w:rsidR="00C977C4" w:rsidRPr="000C5C82">
        <w:rPr>
          <w:color w:val="000000"/>
        </w:rPr>
        <w:t xml:space="preserve"> wavenumbers.</w:t>
      </w:r>
      <w:bookmarkEnd w:id="73"/>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1161"/>
        <w:gridCol w:w="1161"/>
        <w:gridCol w:w="1161"/>
        <w:gridCol w:w="884"/>
      </w:tblGrid>
      <w:tr w:rsidR="00C977C4" w:rsidRPr="000C5C82" w:rsidTr="00251591">
        <w:trPr>
          <w:trHeight w:val="300"/>
          <w:jc w:val="center"/>
        </w:trPr>
        <w:tc>
          <w:tcPr>
            <w:tcW w:w="0" w:type="auto"/>
            <w:shd w:val="clear" w:color="auto" w:fill="auto"/>
            <w:noWrap/>
            <w:vAlign w:val="bottom"/>
          </w:tcPr>
          <w:p w:rsidR="00C977C4" w:rsidRPr="000C5C82" w:rsidRDefault="00C977C4" w:rsidP="000A3F9D">
            <w:pPr>
              <w:jc w:val="center"/>
              <w:rPr>
                <w:rFonts w:ascii="Arial" w:hAnsi="Arial" w:cs="Arial"/>
                <w:b/>
                <w:bCs/>
                <w:i/>
                <w:iCs/>
                <w:color w:val="000000"/>
                <w:sz w:val="20"/>
                <w:szCs w:val="20"/>
              </w:rPr>
            </w:pPr>
            <w:r w:rsidRPr="000C5C82">
              <w:rPr>
                <w:rFonts w:ascii="Arial" w:hAnsi="Arial" w:cs="Arial"/>
                <w:b/>
                <w:bCs/>
                <w:i/>
                <w:iCs/>
                <w:color w:val="000000"/>
                <w:sz w:val="20"/>
                <w:szCs w:val="20"/>
              </w:rPr>
              <w:t>k</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b/>
                <w:i/>
                <w:color w:val="000000"/>
                <w:sz w:val="20"/>
                <w:szCs w:val="20"/>
              </w:rPr>
              <w:t>Re</w:t>
            </w:r>
            <w:r w:rsidRPr="000C5C82">
              <w:rPr>
                <w:b/>
                <w:color w:val="000000"/>
                <w:sz w:val="20"/>
                <w:szCs w:val="20"/>
              </w:rPr>
              <w:t>(</w:t>
            </w:r>
            <w:r w:rsidR="00400AF6">
              <w:rPr>
                <w:b/>
                <w:color w:val="000000"/>
                <w:sz w:val="20"/>
                <w:szCs w:val="20"/>
              </w:rPr>
              <w:t>p</w:t>
            </w:r>
            <w:r w:rsidRPr="000C5C82">
              <w:rPr>
                <w:b/>
                <w:color w:val="000000"/>
                <w:sz w:val="20"/>
                <w:szCs w:val="20"/>
              </w:rPr>
              <w:t xml:space="preserve">) </w:t>
            </w:r>
          </w:p>
          <w:p w:rsidR="00C977C4" w:rsidRPr="000C5C82" w:rsidRDefault="00C977C4" w:rsidP="000A3F9D">
            <w:pPr>
              <w:jc w:val="center"/>
              <w:rPr>
                <w:rFonts w:ascii="Arial" w:hAnsi="Arial" w:cs="Arial"/>
                <w:b/>
                <w:bCs/>
                <w:color w:val="000000"/>
                <w:sz w:val="20"/>
                <w:szCs w:val="20"/>
              </w:rPr>
            </w:pPr>
            <w:r w:rsidRPr="000C5C82">
              <w:rPr>
                <w:rFonts w:ascii="Arial" w:hAnsi="Arial" w:cs="Arial"/>
                <w:b/>
                <w:bCs/>
                <w:color w:val="000000"/>
                <w:sz w:val="20"/>
                <w:szCs w:val="20"/>
              </w:rPr>
              <w:t>(L2 Norm)</w:t>
            </w:r>
          </w:p>
        </w:tc>
        <w:tc>
          <w:tcPr>
            <w:tcW w:w="0" w:type="auto"/>
            <w:shd w:val="clear" w:color="auto" w:fill="auto"/>
            <w:noWrap/>
            <w:vAlign w:val="bottom"/>
          </w:tcPr>
          <w:p w:rsidR="00C977C4" w:rsidRPr="000C5C82" w:rsidRDefault="00C977C4" w:rsidP="000A3F9D">
            <w:pPr>
              <w:rPr>
                <w:b/>
                <w:color w:val="000000"/>
                <w:sz w:val="20"/>
                <w:szCs w:val="20"/>
              </w:rPr>
            </w:pPr>
            <w:r w:rsidRPr="000C5C82">
              <w:rPr>
                <w:b/>
                <w:i/>
                <w:color w:val="000000"/>
                <w:sz w:val="20"/>
                <w:szCs w:val="20"/>
              </w:rPr>
              <w:t>Re</w:t>
            </w:r>
            <w:r w:rsidRPr="000C5C82">
              <w:rPr>
                <w:b/>
                <w:color w:val="000000"/>
                <w:sz w:val="20"/>
                <w:szCs w:val="20"/>
              </w:rPr>
              <w:t>(</w:t>
            </w:r>
            <w:r w:rsidRPr="000C5C82">
              <w:rPr>
                <w:b/>
                <w:color w:val="000000"/>
                <w:sz w:val="20"/>
                <w:szCs w:val="20"/>
              </w:rPr>
              <w:sym w:font="Symbol" w:char="F0B6"/>
            </w:r>
            <w:r w:rsidR="00400AF6">
              <w:rPr>
                <w:b/>
                <w:color w:val="000000"/>
                <w:sz w:val="20"/>
                <w:szCs w:val="20"/>
              </w:rPr>
              <w:t>p</w:t>
            </w:r>
            <w:r w:rsidRPr="000C5C82">
              <w:rPr>
                <w:b/>
                <w:color w:val="000000"/>
                <w:sz w:val="20"/>
                <w:szCs w:val="20"/>
              </w:rPr>
              <w:t>/</w:t>
            </w:r>
            <w:r w:rsidRPr="000C5C82">
              <w:rPr>
                <w:b/>
                <w:color w:val="000000"/>
                <w:sz w:val="20"/>
                <w:szCs w:val="20"/>
              </w:rPr>
              <w:sym w:font="Symbol" w:char="F0B6"/>
            </w:r>
            <w:r w:rsidRPr="000C5C82">
              <w:rPr>
                <w:b/>
                <w:i/>
                <w:color w:val="000000"/>
                <w:sz w:val="20"/>
                <w:szCs w:val="20"/>
              </w:rPr>
              <w:t>x</w:t>
            </w:r>
            <w:r w:rsidRPr="000C5C82">
              <w:rPr>
                <w:b/>
                <w:color w:val="000000"/>
                <w:sz w:val="20"/>
                <w:szCs w:val="20"/>
              </w:rPr>
              <w:t>)</w:t>
            </w:r>
          </w:p>
          <w:p w:rsidR="00C977C4" w:rsidRPr="000C5C82" w:rsidRDefault="00C977C4" w:rsidP="000A3F9D">
            <w:pPr>
              <w:rPr>
                <w:rFonts w:ascii="Arial" w:hAnsi="Arial" w:cs="Arial"/>
                <w:b/>
                <w:bCs/>
                <w:color w:val="000000"/>
                <w:sz w:val="20"/>
                <w:szCs w:val="20"/>
              </w:rPr>
            </w:pPr>
            <w:r w:rsidRPr="000C5C82">
              <w:rPr>
                <w:rFonts w:ascii="Arial" w:hAnsi="Arial" w:cs="Arial"/>
                <w:b/>
                <w:bCs/>
                <w:color w:val="000000"/>
                <w:sz w:val="20"/>
                <w:szCs w:val="20"/>
              </w:rPr>
              <w:t>(L2 Norm)</w:t>
            </w:r>
          </w:p>
        </w:tc>
        <w:tc>
          <w:tcPr>
            <w:tcW w:w="0" w:type="auto"/>
            <w:shd w:val="clear" w:color="auto" w:fill="auto"/>
            <w:noWrap/>
            <w:vAlign w:val="bottom"/>
          </w:tcPr>
          <w:p w:rsidR="00C977C4" w:rsidRPr="000C5C82" w:rsidRDefault="00C977C4" w:rsidP="000A3F9D">
            <w:pPr>
              <w:jc w:val="center"/>
              <w:rPr>
                <w:b/>
                <w:color w:val="000000"/>
                <w:sz w:val="20"/>
                <w:szCs w:val="20"/>
              </w:rPr>
            </w:pPr>
            <w:r w:rsidRPr="000C5C82">
              <w:rPr>
                <w:b/>
                <w:i/>
                <w:color w:val="000000"/>
                <w:sz w:val="20"/>
                <w:szCs w:val="20"/>
              </w:rPr>
              <w:t>Re</w:t>
            </w:r>
            <w:r w:rsidRPr="000C5C82">
              <w:rPr>
                <w:b/>
                <w:color w:val="000000"/>
                <w:sz w:val="20"/>
                <w:szCs w:val="20"/>
              </w:rPr>
              <w:t>(</w:t>
            </w:r>
            <w:r w:rsidRPr="000C5C82">
              <w:rPr>
                <w:b/>
                <w:color w:val="000000"/>
                <w:sz w:val="20"/>
                <w:szCs w:val="20"/>
              </w:rPr>
              <w:sym w:font="Symbol" w:char="F0B6"/>
            </w:r>
            <w:r w:rsidR="00400AF6">
              <w:rPr>
                <w:b/>
                <w:color w:val="000000"/>
                <w:sz w:val="20"/>
                <w:szCs w:val="20"/>
              </w:rPr>
              <w:t>p</w:t>
            </w:r>
            <w:r w:rsidRPr="000C5C82">
              <w:rPr>
                <w:b/>
                <w:color w:val="000000"/>
                <w:sz w:val="20"/>
                <w:szCs w:val="20"/>
              </w:rPr>
              <w:t>/</w:t>
            </w:r>
            <w:r w:rsidRPr="000C5C82">
              <w:rPr>
                <w:b/>
                <w:color w:val="000000"/>
                <w:sz w:val="20"/>
                <w:szCs w:val="20"/>
              </w:rPr>
              <w:sym w:font="Symbol" w:char="F0B6"/>
            </w:r>
            <w:r w:rsidRPr="000C5C82">
              <w:rPr>
                <w:b/>
                <w:i/>
                <w:color w:val="000000"/>
                <w:sz w:val="20"/>
                <w:szCs w:val="20"/>
              </w:rPr>
              <w:t>x</w:t>
            </w:r>
            <w:r w:rsidRPr="000C5C82">
              <w:rPr>
                <w:b/>
                <w:color w:val="000000"/>
                <w:sz w:val="20"/>
                <w:szCs w:val="20"/>
              </w:rPr>
              <w:t>)</w:t>
            </w:r>
          </w:p>
          <w:p w:rsidR="00C977C4" w:rsidRPr="000C5C82" w:rsidRDefault="00C977C4" w:rsidP="000A3F9D">
            <w:pPr>
              <w:jc w:val="center"/>
              <w:rPr>
                <w:rFonts w:ascii="Arial" w:hAnsi="Arial" w:cs="Arial"/>
                <w:color w:val="000000"/>
                <w:sz w:val="20"/>
                <w:szCs w:val="20"/>
              </w:rPr>
            </w:pPr>
            <w:r w:rsidRPr="000C5C82">
              <w:rPr>
                <w:rFonts w:ascii="Arial" w:hAnsi="Arial" w:cs="Arial"/>
                <w:b/>
                <w:bCs/>
                <w:color w:val="000000"/>
                <w:sz w:val="20"/>
                <w:szCs w:val="20"/>
              </w:rPr>
              <w:t>(L2 Norm)</w:t>
            </w:r>
          </w:p>
        </w:tc>
        <w:tc>
          <w:tcPr>
            <w:tcW w:w="0" w:type="auto"/>
            <w:shd w:val="clear" w:color="auto" w:fill="auto"/>
            <w:noWrap/>
            <w:vAlign w:val="bottom"/>
          </w:tcPr>
          <w:p w:rsidR="00C977C4" w:rsidRPr="000C5C82" w:rsidRDefault="00C977C4" w:rsidP="000A3F9D">
            <w:pPr>
              <w:jc w:val="center"/>
              <w:rPr>
                <w:rFonts w:ascii="Arial" w:hAnsi="Arial" w:cs="Arial"/>
                <w:b/>
                <w:bCs/>
                <w:color w:val="000000"/>
                <w:sz w:val="20"/>
                <w:szCs w:val="20"/>
              </w:rPr>
            </w:pPr>
            <w:r w:rsidRPr="000C5C82">
              <w:rPr>
                <w:rFonts w:ascii="Arial" w:hAnsi="Arial" w:cs="Arial"/>
                <w:b/>
                <w:bCs/>
                <w:color w:val="000000"/>
                <w:sz w:val="20"/>
                <w:szCs w:val="20"/>
              </w:rPr>
              <w:t>Nodes</w:t>
            </w:r>
          </w:p>
        </w:tc>
      </w:tr>
      <w:tr w:rsidR="00C977C4" w:rsidRPr="000C5C82" w:rsidTr="00251591">
        <w:trPr>
          <w:trHeight w:val="300"/>
          <w:jc w:val="center"/>
        </w:trPr>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20</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0.0156</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0.0242</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0.0207</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63001</w:t>
            </w:r>
          </w:p>
        </w:tc>
      </w:tr>
      <w:tr w:rsidR="00C977C4" w:rsidRPr="000C5C82" w:rsidTr="00251591">
        <w:trPr>
          <w:trHeight w:val="300"/>
          <w:jc w:val="center"/>
        </w:trPr>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36.2</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0.0557</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0.0489</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0.0536</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251001</w:t>
            </w:r>
          </w:p>
        </w:tc>
      </w:tr>
      <w:tr w:rsidR="00C977C4" w:rsidRPr="000C5C82" w:rsidTr="00251591">
        <w:trPr>
          <w:trHeight w:val="300"/>
          <w:jc w:val="center"/>
        </w:trPr>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43.18</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0.0543</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0.0515</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0.0480</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361201</w:t>
            </w:r>
          </w:p>
        </w:tc>
      </w:tr>
      <w:tr w:rsidR="00C977C4" w:rsidRPr="000C5C82" w:rsidTr="00251591">
        <w:trPr>
          <w:trHeight w:val="300"/>
          <w:jc w:val="center"/>
        </w:trPr>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50.02</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0.0457</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0.0541</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0.0506</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361201</w:t>
            </w:r>
          </w:p>
        </w:tc>
      </w:tr>
      <w:tr w:rsidR="00C977C4" w:rsidRPr="000C5C82" w:rsidTr="00251591">
        <w:trPr>
          <w:trHeight w:val="300"/>
          <w:jc w:val="center"/>
        </w:trPr>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61.36</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0.0573</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0.0554</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0.0543</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361201</w:t>
            </w:r>
          </w:p>
        </w:tc>
      </w:tr>
      <w:tr w:rsidR="00C977C4" w:rsidRPr="000C5C82" w:rsidTr="00251591">
        <w:trPr>
          <w:trHeight w:val="300"/>
          <w:jc w:val="center"/>
        </w:trPr>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72.05</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0.0962</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0.0989</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0.1039</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361201</w:t>
            </w:r>
          </w:p>
        </w:tc>
      </w:tr>
      <w:tr w:rsidR="00C977C4" w:rsidRPr="000C5C82" w:rsidTr="00251591">
        <w:trPr>
          <w:trHeight w:val="300"/>
          <w:jc w:val="center"/>
        </w:trPr>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78.29</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0.2180</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0.2163</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0.2156</w:t>
            </w:r>
          </w:p>
        </w:tc>
        <w:tc>
          <w:tcPr>
            <w:tcW w:w="0" w:type="auto"/>
            <w:shd w:val="clear" w:color="auto" w:fill="auto"/>
            <w:noWrap/>
            <w:vAlign w:val="bottom"/>
          </w:tcPr>
          <w:p w:rsidR="00C977C4" w:rsidRPr="000C5C82" w:rsidRDefault="00C977C4" w:rsidP="000A3F9D">
            <w:pPr>
              <w:jc w:val="center"/>
              <w:rPr>
                <w:rFonts w:ascii="Arial" w:hAnsi="Arial" w:cs="Arial"/>
                <w:color w:val="000000"/>
                <w:sz w:val="20"/>
                <w:szCs w:val="20"/>
              </w:rPr>
            </w:pPr>
            <w:r w:rsidRPr="000C5C82">
              <w:rPr>
                <w:rFonts w:ascii="Arial" w:hAnsi="Arial" w:cs="Arial"/>
                <w:color w:val="000000"/>
                <w:sz w:val="20"/>
                <w:szCs w:val="20"/>
              </w:rPr>
              <w:t>361201</w:t>
            </w:r>
          </w:p>
        </w:tc>
      </w:tr>
    </w:tbl>
    <w:p w:rsidR="00C977C4" w:rsidRDefault="00C977C4" w:rsidP="000A3F9D">
      <w:pPr>
        <w:rPr>
          <w:color w:val="000000"/>
        </w:rPr>
      </w:pPr>
    </w:p>
    <w:p w:rsidR="00C977C4" w:rsidRPr="00987F7C" w:rsidRDefault="00C43AC3" w:rsidP="007867EF">
      <w:pPr>
        <w:ind w:firstLine="720"/>
        <w:rPr>
          <w:color w:val="000000"/>
        </w:rPr>
      </w:pPr>
      <w:r>
        <w:rPr>
          <w:color w:val="000000"/>
        </w:rPr>
        <w:t>As mentioned in Section 4.1</w:t>
      </w:r>
      <w:r w:rsidR="00C977C4" w:rsidRPr="00916632">
        <w:rPr>
          <w:color w:val="000000"/>
        </w:rPr>
        <w:t>.1, the optimum value of λ/</w:t>
      </w:r>
      <w:r w:rsidR="006F0C5B">
        <w:rPr>
          <w:color w:val="000000"/>
        </w:rPr>
        <w:t>h</w:t>
      </w:r>
      <w:r w:rsidR="00C977C4" w:rsidRPr="00916632">
        <w:rPr>
          <w:color w:val="000000"/>
        </w:rPr>
        <w:t xml:space="preserve"> should be determined in order to complete the analysis related to the parameters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00C977C4" w:rsidRPr="00916632">
        <w:rPr>
          <w:color w:val="000000"/>
        </w:rPr>
        <w:t xml:space="preserve"> and </w:t>
      </w:r>
      <w:r w:rsidR="006F0C5B">
        <w:rPr>
          <w:color w:val="000000"/>
        </w:rPr>
        <w:t>h</w:t>
      </w:r>
      <w:r w:rsidR="00E30B0E">
        <w:rPr>
          <w:color w:val="000000"/>
        </w:rPr>
        <w:t>. In Figures 4.5 and 4.6</w:t>
      </w:r>
      <w:r w:rsidR="00C977C4" w:rsidRPr="00916632">
        <w:rPr>
          <w:color w:val="000000"/>
        </w:rPr>
        <w:t xml:space="preserve">, L2 norms are plotted when the RBFs </w:t>
      </w:r>
      <w:r w:rsidR="00C977C4" w:rsidRPr="00916632">
        <w:rPr>
          <w:i/>
          <w:color w:val="000000"/>
        </w:rPr>
        <w:t>f</w:t>
      </w:r>
      <w:r w:rsidR="00C977C4" w:rsidRPr="00916632">
        <w:rPr>
          <w:i/>
          <w:color w:val="000000"/>
          <w:vertAlign w:val="subscript"/>
        </w:rPr>
        <w:t>1</w:t>
      </w:r>
      <w:r w:rsidR="00C977C4" w:rsidRPr="00916632">
        <w:rPr>
          <w:i/>
          <w:color w:val="000000"/>
        </w:rPr>
        <w:t xml:space="preserve"> </w:t>
      </w:r>
      <w:r w:rsidR="00C977C4" w:rsidRPr="00916632">
        <w:rPr>
          <w:color w:val="000000"/>
        </w:rPr>
        <w:t xml:space="preserve">and </w:t>
      </w:r>
      <w:r w:rsidR="00C977C4" w:rsidRPr="00916632">
        <w:rPr>
          <w:i/>
          <w:color w:val="000000"/>
        </w:rPr>
        <w:t>f</w:t>
      </w:r>
      <w:r w:rsidR="00C977C4" w:rsidRPr="00916632">
        <w:rPr>
          <w:i/>
          <w:color w:val="000000"/>
          <w:vertAlign w:val="subscript"/>
        </w:rPr>
        <w:t>2</w:t>
      </w:r>
      <w:r w:rsidR="00C977C4" w:rsidRPr="00916632">
        <w:rPr>
          <w:color w:val="000000"/>
        </w:rPr>
        <w:t xml:space="preserve"> were used, respectively. The plots indicate the required number of nodes</w:t>
      </w:r>
      <w:r w:rsidR="00E30B0E">
        <w:rPr>
          <w:color w:val="000000"/>
        </w:rPr>
        <w:t xml:space="preserve"> per one wavelength. In Figure 4.5</w:t>
      </w:r>
      <w:r w:rsidR="00C977C4" w:rsidRPr="00916632">
        <w:rPr>
          <w:color w:val="000000"/>
        </w:rPr>
        <w:t xml:space="preserve">, the L2-norm </w:t>
      </w:r>
      <w:r w:rsidR="00C977C4">
        <w:rPr>
          <w:color w:val="000000"/>
        </w:rPr>
        <w:t>decreases</w:t>
      </w:r>
      <w:r w:rsidR="00C977C4" w:rsidRPr="00916632">
        <w:rPr>
          <w:color w:val="000000"/>
        </w:rPr>
        <w:t xml:space="preserve"> and becomes more stable for values higher than 80, whereas in Figure </w:t>
      </w:r>
      <w:r w:rsidR="00E30B0E">
        <w:rPr>
          <w:color w:val="000000"/>
        </w:rPr>
        <w:t>4.6</w:t>
      </w:r>
      <w:r w:rsidR="00C977C4" w:rsidRPr="00916632">
        <w:rPr>
          <w:color w:val="000000"/>
        </w:rPr>
        <w:t xml:space="preserve"> the same is achieved for values higher than 40. The very high values of the L2 norm are set to 5 in the plots in order to provide visual clarity. The accuracy increases with increasing wavelength for any particular value of </w:t>
      </w:r>
      <w:r w:rsidR="006F0C5B">
        <w:rPr>
          <w:color w:val="000000"/>
        </w:rPr>
        <w:t>h</w:t>
      </w:r>
      <w:r w:rsidR="00C977C4" w:rsidRPr="00916632">
        <w:rPr>
          <w:color w:val="000000"/>
        </w:rPr>
        <w:t>. The observed peak values for some discrete values of λ/</w:t>
      </w:r>
      <w:r w:rsidR="006F0C5B">
        <w:rPr>
          <w:color w:val="000000"/>
        </w:rPr>
        <w:t>h</w:t>
      </w:r>
      <w:r w:rsidR="00C977C4" w:rsidRPr="00916632">
        <w:rPr>
          <w:color w:val="000000"/>
        </w:rPr>
        <w:t xml:space="preserve"> are due to </w:t>
      </w:r>
      <w:proofErr w:type="spellStart"/>
      <w:r w:rsidR="00C977C4" w:rsidRPr="00916632">
        <w:rPr>
          <w:color w:val="000000"/>
        </w:rPr>
        <w:t>eigenfrequencies</w:t>
      </w:r>
      <w:proofErr w:type="spellEnd"/>
      <w:r w:rsidR="00C977C4" w:rsidRPr="00916632">
        <w:rPr>
          <w:color w:val="000000"/>
        </w:rPr>
        <w:t xml:space="preserve">. For example, when </w:t>
      </w:r>
      <w:r w:rsidR="006F0C5B">
        <w:rPr>
          <w:color w:val="000000"/>
        </w:rPr>
        <w:t>h</w:t>
      </w:r>
      <w:r w:rsidR="00C977C4" w:rsidRPr="00916632">
        <w:rPr>
          <w:color w:val="000000"/>
        </w:rPr>
        <w:t>=0.01 and λ/</w:t>
      </w:r>
      <w:r w:rsidR="006F0C5B">
        <w:rPr>
          <w:color w:val="000000"/>
        </w:rPr>
        <w:t>h</w:t>
      </w:r>
      <w:r w:rsidR="00C977C4" w:rsidRPr="00916632">
        <w:rPr>
          <w:color w:val="000000"/>
        </w:rPr>
        <w:t xml:space="preserve">=100 it corresponds to k=2π which is the third lowest eigenvalue. Note that the combination of </w:t>
      </w:r>
      <w:r w:rsidR="006F0C5B">
        <w:rPr>
          <w:color w:val="000000"/>
        </w:rPr>
        <w:t>h</w:t>
      </w:r>
      <w:r w:rsidR="00C977C4" w:rsidRPr="00916632">
        <w:rPr>
          <w:color w:val="000000"/>
        </w:rPr>
        <w:t>=0.0125 and λ/</w:t>
      </w:r>
      <w:r w:rsidR="006F0C5B">
        <w:rPr>
          <w:color w:val="000000"/>
        </w:rPr>
        <w:t>h</w:t>
      </w:r>
      <w:r w:rsidR="00C977C4" w:rsidRPr="00916632">
        <w:rPr>
          <w:color w:val="000000"/>
        </w:rPr>
        <w:t xml:space="preserve">=80 would yield the same </w:t>
      </w:r>
      <w:r w:rsidR="00C977C4" w:rsidRPr="00916632">
        <w:rPr>
          <w:color w:val="000000"/>
        </w:rPr>
        <w:lastRenderedPageBreak/>
        <w:t xml:space="preserve">eigenvalue, which can be observed in the figures, and similarly for the other combinations.  </w:t>
      </w:r>
      <w:r w:rsidR="00156BD7">
        <w:rPr>
          <w:color w:val="000000"/>
        </w:rPr>
        <w:t>L</w:t>
      </w:r>
      <w:r w:rsidR="00C977C4" w:rsidRPr="00916632">
        <w:rPr>
          <w:color w:val="000000"/>
        </w:rPr>
        <w:t>ower values of λ correspond to high</w:t>
      </w:r>
      <w:r w:rsidR="00E30B0E">
        <w:rPr>
          <w:color w:val="000000"/>
        </w:rPr>
        <w:t xml:space="preserve">er </w:t>
      </w:r>
      <w:proofErr w:type="spellStart"/>
      <w:r w:rsidR="00E30B0E">
        <w:rPr>
          <w:color w:val="000000"/>
        </w:rPr>
        <w:t>eigenfrequencies</w:t>
      </w:r>
      <w:proofErr w:type="spellEnd"/>
      <w:r w:rsidR="00E30B0E">
        <w:rPr>
          <w:color w:val="000000"/>
        </w:rPr>
        <w:t xml:space="preserve"> in Figures 4.5</w:t>
      </w:r>
      <w:r w:rsidR="00C977C4" w:rsidRPr="00916632">
        <w:rPr>
          <w:color w:val="000000"/>
        </w:rPr>
        <w:t xml:space="preserve"> and </w:t>
      </w:r>
      <w:r w:rsidR="00E30B0E">
        <w:rPr>
          <w:color w:val="000000"/>
        </w:rPr>
        <w:t>4.6</w:t>
      </w:r>
      <w:r w:rsidR="00C977C4" w:rsidRPr="00916632">
        <w:rPr>
          <w:color w:val="000000"/>
        </w:rPr>
        <w:t>. Overall, it c</w:t>
      </w:r>
      <w:r w:rsidR="0067325B">
        <w:rPr>
          <w:color w:val="000000"/>
        </w:rPr>
        <w:t>an</w:t>
      </w:r>
      <w:r w:rsidR="00C977C4" w:rsidRPr="00916632">
        <w:rPr>
          <w:color w:val="000000"/>
        </w:rPr>
        <w:t xml:space="preserve"> be concluded that the use of </w:t>
      </w:r>
      <w:r w:rsidR="00C977C4" w:rsidRPr="00916632">
        <w:rPr>
          <w:i/>
          <w:color w:val="000000"/>
        </w:rPr>
        <w:t>f</w:t>
      </w:r>
      <w:r w:rsidR="00C977C4" w:rsidRPr="00916632">
        <w:rPr>
          <w:i/>
          <w:color w:val="000000"/>
          <w:vertAlign w:val="subscript"/>
        </w:rPr>
        <w:t xml:space="preserve">2 </w:t>
      </w:r>
      <w:r w:rsidR="00C977C4" w:rsidRPr="00916632">
        <w:rPr>
          <w:color w:val="000000"/>
        </w:rPr>
        <w:t xml:space="preserve">gives more accurate results </w:t>
      </w:r>
      <w:r w:rsidR="00156BD7">
        <w:rPr>
          <w:color w:val="000000"/>
        </w:rPr>
        <w:t>compared to</w:t>
      </w:r>
      <w:r w:rsidR="00C977C4" w:rsidRPr="00916632">
        <w:rPr>
          <w:color w:val="000000"/>
        </w:rPr>
        <w:t xml:space="preserve"> </w:t>
      </w:r>
      <w:r w:rsidR="00C977C4" w:rsidRPr="00916632">
        <w:rPr>
          <w:i/>
          <w:color w:val="000000"/>
        </w:rPr>
        <w:t>f</w:t>
      </w:r>
      <w:r w:rsidR="00C977C4" w:rsidRPr="00916632">
        <w:rPr>
          <w:i/>
          <w:color w:val="000000"/>
          <w:vertAlign w:val="subscript"/>
        </w:rPr>
        <w:t>1</w:t>
      </w:r>
      <w:r w:rsidR="00C977C4" w:rsidRPr="00916632">
        <w:rPr>
          <w:color w:val="000000"/>
        </w:rPr>
        <w:t xml:space="preserve">; </w:t>
      </w:r>
      <w:r w:rsidR="0067325B">
        <w:rPr>
          <w:color w:val="000000"/>
        </w:rPr>
        <w:t>and</w:t>
      </w:r>
      <w:r w:rsidR="00C977C4" w:rsidRPr="00916632">
        <w:rPr>
          <w:color w:val="000000"/>
        </w:rPr>
        <w:t xml:space="preserve"> less nodes are required per one wavelength</w:t>
      </w:r>
      <w:r w:rsidR="00156BD7">
        <w:rPr>
          <w:color w:val="000000"/>
        </w:rPr>
        <w:t xml:space="preserve"> to obtain accurate results</w:t>
      </w:r>
      <w:r w:rsidR="00C977C4" w:rsidRPr="00916632">
        <w:rPr>
          <w:color w:val="000000"/>
        </w:rPr>
        <w:t>.</w:t>
      </w:r>
      <w:r w:rsidR="00C977C4">
        <w:rPr>
          <w:color w:val="000000"/>
        </w:rPr>
        <w:t xml:space="preserve">  </w:t>
      </w:r>
    </w:p>
    <w:p w:rsidR="00F0233A" w:rsidRDefault="00F0233A" w:rsidP="0052003C">
      <w:pPr>
        <w:pStyle w:val="Caption"/>
        <w:rPr>
          <w:noProof/>
          <w:color w:val="000000"/>
          <w:lang w:eastAsia="en-GB"/>
        </w:rPr>
      </w:pPr>
      <w:r w:rsidRPr="00726FD5">
        <w:rPr>
          <w:noProof/>
          <w:color w:val="000000"/>
          <w:lang w:eastAsia="zh-CN"/>
        </w:rPr>
        <w:drawing>
          <wp:inline distT="0" distB="0" distL="0" distR="0" wp14:anchorId="620750CB" wp14:editId="4DB35655">
            <wp:extent cx="5251450" cy="4358444"/>
            <wp:effectExtent l="0" t="0" r="0" b="0"/>
            <wp:docPr id="14" name="Picture 14" descr="\\soton.ac.uk\ude\personalfiles\users\hd1n12\mydesktop\Post2\LvsDx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oton.ac.uk\ude\personalfiles\users\hd1n12\mydesktop\Post2\LvsDxf1.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251450" cy="4358444"/>
                    </a:xfrm>
                    <a:prstGeom prst="rect">
                      <a:avLst/>
                    </a:prstGeom>
                    <a:noFill/>
                    <a:ln>
                      <a:noFill/>
                    </a:ln>
                  </pic:spPr>
                </pic:pic>
              </a:graphicData>
            </a:graphic>
          </wp:inline>
        </w:drawing>
      </w:r>
    </w:p>
    <w:p w:rsidR="0052003C" w:rsidRDefault="00D61CF8" w:rsidP="00713E9A">
      <w:pPr>
        <w:pStyle w:val="Caption"/>
        <w:rPr>
          <w:color w:val="000000"/>
        </w:rPr>
      </w:pPr>
      <w:bookmarkStart w:id="74" w:name="_Toc374639802"/>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5</w:t>
      </w:r>
      <w:r w:rsidR="002B24AE">
        <w:rPr>
          <w:noProof/>
        </w:rPr>
        <w:fldChar w:fldCharType="end"/>
      </w:r>
      <w:r w:rsidR="00C977C4" w:rsidRPr="000C5C82">
        <w:rPr>
          <w:color w:val="000000"/>
        </w:rPr>
        <w:t xml:space="preserve">: </w:t>
      </w:r>
      <w:r w:rsidR="00C977C4">
        <w:rPr>
          <w:color w:val="000000"/>
        </w:rPr>
        <w:t>L2 Norm vs</w:t>
      </w:r>
      <w:r w:rsidR="00C977C4" w:rsidRPr="002A15E7">
        <w:rPr>
          <w:color w:val="000000"/>
        </w:rPr>
        <w:t>. λ/</w:t>
      </w:r>
      <w:r w:rsidR="006F0C5B">
        <w:rPr>
          <w:color w:val="000000"/>
        </w:rPr>
        <w:t>h</w:t>
      </w:r>
      <w:r w:rsidR="00C977C4" w:rsidRPr="002A15E7">
        <w:rPr>
          <w:color w:val="000000"/>
        </w:rPr>
        <w:t xml:space="preserve"> for</w:t>
      </w:r>
      <w:r w:rsidR="00C977C4">
        <w:rPr>
          <w:color w:val="000000"/>
        </w:rPr>
        <w:t xml:space="preserve"> different values of </w:t>
      </w:r>
      <w:r w:rsidR="006F0C5B">
        <w:rPr>
          <w:color w:val="000000"/>
        </w:rPr>
        <w:t>h</w:t>
      </w:r>
      <w:r w:rsidR="00C977C4">
        <w:rPr>
          <w:color w:val="000000"/>
        </w:rPr>
        <w:t>. RBF=</w:t>
      </w:r>
      <w:r w:rsidR="00C977C4">
        <w:rPr>
          <w:i/>
          <w:color w:val="000000"/>
        </w:rPr>
        <w:t>f</w:t>
      </w:r>
      <w:r w:rsidR="00C977C4">
        <w:rPr>
          <w:i/>
          <w:color w:val="000000"/>
          <w:vertAlign w:val="subscript"/>
        </w:rPr>
        <w:t>1</w:t>
      </w:r>
      <w:r w:rsidR="00C977C4">
        <w:rPr>
          <w:color w:val="000000"/>
        </w:rPr>
        <w:t xml:space="preserve">, </w:t>
      </w:r>
      <w:r w:rsidR="005360B9" w:rsidRPr="005360B9">
        <w:rPr>
          <w:position w:val="-12"/>
        </w:rPr>
        <w:object w:dxaOrig="360" w:dyaOrig="360">
          <v:shape id="_x0000_i1229" type="#_x0000_t75" style="width:18pt;height:18pt" o:ole="">
            <v:imagedata r:id="rId12" o:title=""/>
          </v:shape>
          <o:OLEObject Type="Embed" ProgID="Equation.3" ShapeID="_x0000_i1229" DrawAspect="Content" ObjectID="_1492579539" r:id="rId398"/>
        </w:object>
      </w:r>
      <w:r w:rsidR="00C977C4" w:rsidRPr="000C5C82">
        <w:rPr>
          <w:color w:val="000000"/>
        </w:rPr>
        <w:t xml:space="preserve">=24, </w:t>
      </w:r>
      <w:proofErr w:type="spellStart"/>
      <w:r w:rsidR="00C977C4" w:rsidRPr="000C5C82">
        <w:rPr>
          <w:color w:val="000000"/>
        </w:rPr>
        <w:t>N</w:t>
      </w:r>
      <w:r w:rsidR="00C977C4" w:rsidRPr="000C5C82">
        <w:rPr>
          <w:color w:val="000000"/>
          <w:vertAlign w:val="subscript"/>
        </w:rPr>
        <w:t>d</w:t>
      </w:r>
      <w:proofErr w:type="spellEnd"/>
      <w:r w:rsidR="00C977C4" w:rsidRPr="000C5C82">
        <w:rPr>
          <w:color w:val="000000"/>
          <w:vertAlign w:val="subscript"/>
        </w:rPr>
        <w:t>=</w:t>
      </w:r>
      <w:r w:rsidR="00C977C4" w:rsidRPr="000C5C82">
        <w:rPr>
          <w:color w:val="000000"/>
        </w:rPr>
        <w:t>16</w:t>
      </w:r>
      <w:r w:rsidR="00C977C4">
        <w:rPr>
          <w:color w:val="000000"/>
        </w:rPr>
        <w:t xml:space="preserve"> and</w:t>
      </w:r>
      <w:r w:rsidR="00C977C4" w:rsidRPr="000C5C82">
        <w:rPr>
          <w:i/>
          <w:color w:val="000000"/>
        </w:rPr>
        <w:t xml:space="preserve"> </w:t>
      </w:r>
      <m:oMath>
        <m:sSub>
          <m:sSubPr>
            <m:ctrlPr>
              <w:rPr>
                <w:rFonts w:ascii="Cambria Math" w:hAnsi="Cambria Math"/>
                <w:bCs w:val="0"/>
                <w:i/>
                <w:color w:val="auto"/>
                <w:szCs w:val="24"/>
              </w:rPr>
            </m:ctrlPr>
          </m:sSubPr>
          <m:e>
            <m:r>
              <w:rPr>
                <w:rFonts w:ascii="Cambria Math" w:hAnsi="Cambria Math"/>
              </w:rPr>
              <m:t>R</m:t>
            </m:r>
          </m:e>
          <m:sub>
            <m:r>
              <w:rPr>
                <w:rFonts w:ascii="Cambria Math" w:hAnsi="Cambria Math"/>
              </w:rPr>
              <m:t>Ω</m:t>
            </m:r>
          </m:sub>
        </m:sSub>
      </m:oMath>
      <w:r w:rsidR="00C977C4" w:rsidRPr="00C77FDA">
        <w:rPr>
          <w:color w:val="000000"/>
        </w:rPr>
        <w:t xml:space="preserve">= </w:t>
      </w:r>
      <w:r w:rsidR="006F0C5B">
        <w:rPr>
          <w:color w:val="000000"/>
        </w:rPr>
        <w:t>h</w:t>
      </w:r>
      <w:r w:rsidR="00C977C4" w:rsidRPr="00C77FDA">
        <w:rPr>
          <w:color w:val="000000"/>
        </w:rPr>
        <w:t>.</w:t>
      </w:r>
      <w:bookmarkEnd w:id="74"/>
    </w:p>
    <w:p w:rsidR="00F0233A" w:rsidRDefault="00F0233A" w:rsidP="0052003C">
      <w:pPr>
        <w:pStyle w:val="Caption"/>
        <w:rPr>
          <w:noProof/>
          <w:color w:val="000000"/>
          <w:lang w:eastAsia="en-GB"/>
        </w:rPr>
      </w:pPr>
      <w:r w:rsidRPr="00726FD5">
        <w:rPr>
          <w:noProof/>
          <w:color w:val="000000"/>
          <w:lang w:eastAsia="zh-CN"/>
        </w:rPr>
        <w:lastRenderedPageBreak/>
        <w:drawing>
          <wp:inline distT="0" distB="0" distL="0" distR="0" wp14:anchorId="0737D1B9" wp14:editId="03755FD5">
            <wp:extent cx="5251450" cy="3807207"/>
            <wp:effectExtent l="0" t="0" r="0" b="0"/>
            <wp:docPr id="25" name="Picture 25" descr="\\soton.ac.uk\ude\personalfiles\users\hd1n12\mydesktop\Post2\LvsDx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soton.ac.uk\ude\personalfiles\users\hd1n12\mydesktop\Post2\LvsDxf2.tif"/>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251450" cy="3807207"/>
                    </a:xfrm>
                    <a:prstGeom prst="rect">
                      <a:avLst/>
                    </a:prstGeom>
                    <a:noFill/>
                    <a:ln>
                      <a:noFill/>
                    </a:ln>
                  </pic:spPr>
                </pic:pic>
              </a:graphicData>
            </a:graphic>
          </wp:inline>
        </w:drawing>
      </w:r>
    </w:p>
    <w:p w:rsidR="0052003C" w:rsidRDefault="009A4F39" w:rsidP="00B94F03">
      <w:pPr>
        <w:pStyle w:val="Caption"/>
        <w:rPr>
          <w:color w:val="000000"/>
        </w:rPr>
      </w:pPr>
      <w:bookmarkStart w:id="75" w:name="_Toc374639803"/>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6</w:t>
      </w:r>
      <w:r w:rsidR="002B24AE">
        <w:rPr>
          <w:noProof/>
        </w:rPr>
        <w:fldChar w:fldCharType="end"/>
      </w:r>
      <w:r w:rsidR="00C977C4" w:rsidRPr="000C5C82">
        <w:rPr>
          <w:color w:val="000000"/>
        </w:rPr>
        <w:t xml:space="preserve">: </w:t>
      </w:r>
      <w:r w:rsidR="00C977C4">
        <w:rPr>
          <w:color w:val="000000"/>
        </w:rPr>
        <w:t>L2 Norm vs</w:t>
      </w:r>
      <w:r w:rsidR="00C977C4" w:rsidRPr="002A15E7">
        <w:rPr>
          <w:color w:val="000000"/>
        </w:rPr>
        <w:t>. λ/</w:t>
      </w:r>
      <w:r w:rsidR="006F0C5B">
        <w:rPr>
          <w:color w:val="000000"/>
        </w:rPr>
        <w:t>h</w:t>
      </w:r>
      <w:r w:rsidR="00C977C4" w:rsidRPr="002A15E7">
        <w:rPr>
          <w:color w:val="000000"/>
        </w:rPr>
        <w:t xml:space="preserve"> for</w:t>
      </w:r>
      <w:r w:rsidR="00C977C4">
        <w:rPr>
          <w:color w:val="000000"/>
        </w:rPr>
        <w:t xml:space="preserve"> different values of </w:t>
      </w:r>
      <w:r w:rsidR="006F0C5B">
        <w:rPr>
          <w:color w:val="000000"/>
        </w:rPr>
        <w:t>h</w:t>
      </w:r>
      <w:r w:rsidR="00C977C4">
        <w:rPr>
          <w:color w:val="000000"/>
        </w:rPr>
        <w:t>. RBF=</w:t>
      </w:r>
      <w:r w:rsidR="00C977C4">
        <w:rPr>
          <w:i/>
          <w:color w:val="000000"/>
        </w:rPr>
        <w:t>f</w:t>
      </w:r>
      <w:r w:rsidR="00C977C4">
        <w:rPr>
          <w:i/>
          <w:color w:val="000000"/>
          <w:vertAlign w:val="subscript"/>
        </w:rPr>
        <w:t>2</w:t>
      </w:r>
      <w:r w:rsidR="00C977C4">
        <w:rPr>
          <w:color w:val="000000"/>
        </w:rPr>
        <w:t xml:space="preserve">, </w:t>
      </w:r>
      <w:r w:rsidR="005360B9" w:rsidRPr="005360B9">
        <w:rPr>
          <w:position w:val="-12"/>
        </w:rPr>
        <w:object w:dxaOrig="360" w:dyaOrig="360">
          <v:shape id="_x0000_i1230" type="#_x0000_t75" style="width:18pt;height:18pt" o:ole="">
            <v:imagedata r:id="rId12" o:title=""/>
          </v:shape>
          <o:OLEObject Type="Embed" ProgID="Equation.3" ShapeID="_x0000_i1230" DrawAspect="Content" ObjectID="_1492579540" r:id="rId400"/>
        </w:object>
      </w:r>
      <w:r w:rsidR="00C977C4" w:rsidRPr="000C5C82">
        <w:rPr>
          <w:color w:val="000000"/>
        </w:rPr>
        <w:t xml:space="preserve">=24, </w:t>
      </w:r>
      <w:proofErr w:type="spellStart"/>
      <w:r w:rsidR="00C977C4" w:rsidRPr="000C5C82">
        <w:rPr>
          <w:color w:val="000000"/>
        </w:rPr>
        <w:t>N</w:t>
      </w:r>
      <w:r w:rsidR="00C977C4" w:rsidRPr="000C5C82">
        <w:rPr>
          <w:color w:val="000000"/>
          <w:vertAlign w:val="subscript"/>
        </w:rPr>
        <w:t>d</w:t>
      </w:r>
      <w:proofErr w:type="spellEnd"/>
      <w:r w:rsidR="00C977C4" w:rsidRPr="000C5C82">
        <w:rPr>
          <w:color w:val="000000"/>
          <w:vertAlign w:val="subscript"/>
        </w:rPr>
        <w:t>=</w:t>
      </w:r>
      <w:r w:rsidR="00C977C4" w:rsidRPr="000C5C82">
        <w:rPr>
          <w:color w:val="000000"/>
        </w:rPr>
        <w:t>16</w:t>
      </w:r>
      <w:r w:rsidR="00C977C4">
        <w:rPr>
          <w:color w:val="000000"/>
        </w:rPr>
        <w:t xml:space="preserve"> and</w:t>
      </w:r>
      <w:r w:rsidR="00C977C4" w:rsidRPr="000C5C82">
        <w:rPr>
          <w:i/>
          <w:color w:val="000000"/>
        </w:rPr>
        <w:t xml:space="preserve"> </w:t>
      </w:r>
      <m:oMath>
        <m:sSub>
          <m:sSubPr>
            <m:ctrlPr>
              <w:rPr>
                <w:rFonts w:ascii="Cambria Math" w:hAnsi="Cambria Math"/>
                <w:bCs w:val="0"/>
                <w:i/>
                <w:color w:val="auto"/>
                <w:szCs w:val="24"/>
              </w:rPr>
            </m:ctrlPr>
          </m:sSubPr>
          <m:e>
            <m:r>
              <w:rPr>
                <w:rFonts w:ascii="Cambria Math" w:hAnsi="Cambria Math"/>
              </w:rPr>
              <m:t>R</m:t>
            </m:r>
          </m:e>
          <m:sub>
            <m:r>
              <w:rPr>
                <w:rFonts w:ascii="Cambria Math" w:hAnsi="Cambria Math"/>
              </w:rPr>
              <m:t>Ω</m:t>
            </m:r>
          </m:sub>
        </m:sSub>
      </m:oMath>
      <w:r w:rsidR="00C977C4" w:rsidRPr="00C77FDA">
        <w:rPr>
          <w:color w:val="000000"/>
        </w:rPr>
        <w:t xml:space="preserve">= </w:t>
      </w:r>
      <w:r w:rsidR="006F0C5B">
        <w:rPr>
          <w:color w:val="000000"/>
        </w:rPr>
        <w:t>h</w:t>
      </w:r>
      <w:r w:rsidR="00C977C4" w:rsidRPr="00C77FDA">
        <w:rPr>
          <w:color w:val="000000"/>
        </w:rPr>
        <w:t>.</w:t>
      </w:r>
      <w:bookmarkEnd w:id="75"/>
    </w:p>
    <w:p w:rsidR="007650D4" w:rsidRPr="00AA6BB6" w:rsidRDefault="007650D4" w:rsidP="000A3F9D">
      <w:pPr>
        <w:rPr>
          <w:color w:val="000000"/>
        </w:rPr>
      </w:pPr>
    </w:p>
    <w:p w:rsidR="00404A3C" w:rsidRPr="009F3F1F" w:rsidRDefault="001C2877">
      <w:pPr>
        <w:pStyle w:val="Heading2"/>
      </w:pPr>
      <w:bookmarkStart w:id="76" w:name="_Toc374639879"/>
      <w:r>
        <w:t xml:space="preserve">Dispersion error for the </w:t>
      </w:r>
      <w:r w:rsidR="00404A3C">
        <w:t>LBIE</w:t>
      </w:r>
      <w:r w:rsidR="009D2A8D">
        <w:t>-RBF</w:t>
      </w:r>
      <w:bookmarkEnd w:id="76"/>
    </w:p>
    <w:p w:rsidR="001E66B7" w:rsidRDefault="00D633AD" w:rsidP="00726FD5">
      <w:pPr>
        <w:ind w:right="-52"/>
        <w:rPr>
          <w:color w:val="000000"/>
        </w:rPr>
      </w:pPr>
      <w:bookmarkStart w:id="77" w:name="__RefHeading__27_1028601136"/>
      <w:bookmarkEnd w:id="77"/>
      <w:r w:rsidRPr="005D69DD">
        <w:rPr>
          <w:color w:val="000000"/>
        </w:rPr>
        <w:t xml:space="preserve">The dispersion error for the solution of the Helmholtz equation with LBIE-RBF is investigated in this section. </w:t>
      </w:r>
      <w:r w:rsidR="0089298B">
        <w:rPr>
          <w:color w:val="000000"/>
        </w:rPr>
        <w:t>One</w:t>
      </w:r>
      <w:r>
        <w:rPr>
          <w:color w:val="000000"/>
        </w:rPr>
        <w:t xml:space="preserve"> should note that the dispersion error is measured and displayed for one sou</w:t>
      </w:r>
      <w:r w:rsidR="004B545F">
        <w:rPr>
          <w:color w:val="000000"/>
        </w:rPr>
        <w:t>rce only in sub-section 4.2</w:t>
      </w:r>
      <w:r>
        <w:rPr>
          <w:color w:val="000000"/>
        </w:rPr>
        <w:t xml:space="preserve">.1. The outcomes of the results </w:t>
      </w:r>
      <w:r w:rsidR="004B545F">
        <w:rPr>
          <w:color w:val="000000"/>
        </w:rPr>
        <w:t>from the sub-section 4.2</w:t>
      </w:r>
      <w:r>
        <w:rPr>
          <w:color w:val="000000"/>
        </w:rPr>
        <w:t xml:space="preserve">.1 are used in the </w:t>
      </w:r>
      <w:r w:rsidR="004B545F">
        <w:rPr>
          <w:color w:val="000000"/>
        </w:rPr>
        <w:t>Sections 4.2</w:t>
      </w:r>
      <w:r w:rsidR="009041F7">
        <w:rPr>
          <w:color w:val="000000"/>
        </w:rPr>
        <w:t>.2 where the method is</w:t>
      </w:r>
      <w:r>
        <w:rPr>
          <w:color w:val="000000"/>
        </w:rPr>
        <w:t xml:space="preserve"> used in order </w:t>
      </w:r>
      <w:r w:rsidR="001E2540">
        <w:rPr>
          <w:color w:val="000000"/>
        </w:rPr>
        <w:t xml:space="preserve">to </w:t>
      </w:r>
      <w:r>
        <w:rPr>
          <w:color w:val="000000"/>
        </w:rPr>
        <w:t>evaluate the wave pr</w:t>
      </w:r>
      <w:r w:rsidR="00B9170C">
        <w:rPr>
          <w:color w:val="000000"/>
        </w:rPr>
        <w:t>opagation in a 2D example problem</w:t>
      </w:r>
      <w:r>
        <w:rPr>
          <w:color w:val="000000"/>
        </w:rPr>
        <w:t>.</w:t>
      </w:r>
    </w:p>
    <w:p w:rsidR="001E66B7" w:rsidRPr="00041B10" w:rsidRDefault="00FF0030" w:rsidP="00726FD5">
      <w:pPr>
        <w:ind w:right="-52"/>
        <w:rPr>
          <w:color w:val="000000"/>
        </w:rPr>
      </w:pPr>
      <w:r>
        <w:rPr>
          <w:color w:val="000000"/>
        </w:rPr>
        <w:lastRenderedPageBreak/>
        <w:tab/>
        <w:t>The motivation behind these computations is similar to what ha</w:t>
      </w:r>
      <w:r w:rsidR="001E2540">
        <w:rPr>
          <w:color w:val="000000"/>
        </w:rPr>
        <w:t>s</w:t>
      </w:r>
      <w:r>
        <w:rPr>
          <w:color w:val="000000"/>
        </w:rPr>
        <w:t xml:space="preserve"> been done </w:t>
      </w:r>
      <w:r w:rsidR="005C2921">
        <w:rPr>
          <w:color w:val="000000"/>
        </w:rPr>
        <w:t>for the RBIE method in Section 4.1. For example, the effect of local subdomain radius</w:t>
      </w:r>
      <w:proofErr w:type="gramStart"/>
      <w:r w:rsidR="00FE7238">
        <w:rPr>
          <w:color w:val="000000"/>
        </w:rPr>
        <w:t xml:space="preserve">, </w:t>
      </w:r>
      <w:proofErr w:type="gramEnd"/>
      <w:r w:rsidR="00FE7238" w:rsidRPr="005D69DD">
        <w:rPr>
          <w:color w:val="000000"/>
          <w:position w:val="-14"/>
        </w:rPr>
        <w:object w:dxaOrig="420" w:dyaOrig="380">
          <v:shape id="_x0000_i1231" type="#_x0000_t75" style="width:22.5pt;height:17.25pt" o:ole="">
            <v:imagedata r:id="rId207" o:title=""/>
          </v:shape>
          <o:OLEObject Type="Embed" ProgID="Equation.3" ShapeID="_x0000_i1231" DrawAspect="Content" ObjectID="_1492579541" r:id="rId401"/>
        </w:object>
      </w:r>
      <w:r w:rsidR="00FE7238">
        <w:rPr>
          <w:color w:val="000000"/>
        </w:rPr>
        <w:t>,</w:t>
      </w:r>
      <w:r w:rsidR="005C2921">
        <w:rPr>
          <w:color w:val="000000"/>
        </w:rPr>
        <w:t xml:space="preserve"> will be investigated for the LBIE, as it is done in Figure 4.1 and Table 4.1 for RBIE. </w:t>
      </w:r>
      <w:r w:rsidR="00FE7238">
        <w:rPr>
          <w:color w:val="000000"/>
        </w:rPr>
        <w:t xml:space="preserve">Secondly, the behaviour of the error with respect to the variable </w:t>
      </w:r>
      <w:proofErr w:type="spellStart"/>
      <w:r w:rsidR="00FE7238">
        <w:rPr>
          <w:i/>
          <w:color w:val="000000"/>
        </w:rPr>
        <w:t>kh</w:t>
      </w:r>
      <w:proofErr w:type="spellEnd"/>
      <w:r w:rsidR="00FE7238">
        <w:rPr>
          <w:i/>
          <w:color w:val="000000"/>
        </w:rPr>
        <w:t xml:space="preserve"> </w:t>
      </w:r>
      <w:r w:rsidR="00FE7238">
        <w:rPr>
          <w:color w:val="000000"/>
        </w:rPr>
        <w:t xml:space="preserve">is investigated. The variable </w:t>
      </w:r>
      <w:proofErr w:type="spellStart"/>
      <w:r w:rsidR="00FE7238">
        <w:rPr>
          <w:i/>
          <w:color w:val="000000"/>
        </w:rPr>
        <w:t>kh</w:t>
      </w:r>
      <w:proofErr w:type="spellEnd"/>
      <w:r w:rsidR="00FE7238">
        <w:rPr>
          <w:i/>
          <w:color w:val="000000"/>
        </w:rPr>
        <w:t xml:space="preserve"> </w:t>
      </w:r>
      <w:r w:rsidR="00FE7238">
        <w:rPr>
          <w:color w:val="000000"/>
        </w:rPr>
        <w:t>is commonly referred</w:t>
      </w:r>
      <w:r w:rsidR="001E2540">
        <w:rPr>
          <w:color w:val="000000"/>
        </w:rPr>
        <w:t xml:space="preserve"> to</w:t>
      </w:r>
      <w:r w:rsidR="00FE7238">
        <w:rPr>
          <w:color w:val="000000"/>
        </w:rPr>
        <w:t xml:space="preserve"> in this context; which is exactly the same measure </w:t>
      </w:r>
      <w:r w:rsidR="0089298B">
        <w:rPr>
          <w:color w:val="000000"/>
        </w:rPr>
        <w:t>as</w:t>
      </w:r>
      <w:r w:rsidR="00FE7238">
        <w:rPr>
          <w:color w:val="000000"/>
        </w:rPr>
        <w:t xml:space="preserve"> </w:t>
      </w:r>
      <w:r w:rsidR="00FE7238" w:rsidRPr="002A15E7">
        <w:rPr>
          <w:color w:val="000000"/>
        </w:rPr>
        <w:t>λ/</w:t>
      </w:r>
      <w:r w:rsidR="006F0C5B">
        <w:rPr>
          <w:color w:val="000000"/>
        </w:rPr>
        <w:t>h</w:t>
      </w:r>
      <w:r w:rsidR="00FE7238">
        <w:rPr>
          <w:color w:val="000000"/>
          <w:vertAlign w:val="subscript"/>
        </w:rPr>
        <w:t xml:space="preserve"> </w:t>
      </w:r>
      <w:r w:rsidR="00FE7238">
        <w:rPr>
          <w:color w:val="000000"/>
        </w:rPr>
        <w:t xml:space="preserve">used in Section 2. It refers to how many source nodes per one wavelength </w:t>
      </w:r>
      <w:r w:rsidR="00D63034">
        <w:rPr>
          <w:color w:val="000000"/>
        </w:rPr>
        <w:t>are</w:t>
      </w:r>
      <w:r w:rsidR="00FE7238">
        <w:rPr>
          <w:color w:val="000000"/>
        </w:rPr>
        <w:t xml:space="preserve"> used</w:t>
      </w:r>
      <w:r w:rsidR="00C579A6">
        <w:rPr>
          <w:color w:val="000000"/>
        </w:rPr>
        <w:t>.</w:t>
      </w:r>
      <w:r w:rsidR="00FE7238">
        <w:rPr>
          <w:color w:val="000000"/>
        </w:rPr>
        <w:t xml:space="preserve"> </w:t>
      </w:r>
      <w:r w:rsidR="00C579A6">
        <w:rPr>
          <w:color w:val="000000"/>
        </w:rPr>
        <w:t>For example,</w:t>
      </w:r>
      <w:r w:rsidR="00FE7238">
        <w:rPr>
          <w:color w:val="000000"/>
        </w:rPr>
        <w:t xml:space="preserve"> let us assume a spacing of </w:t>
      </w:r>
      <w:r w:rsidR="00FE7238">
        <w:rPr>
          <w:i/>
          <w:color w:val="000000"/>
        </w:rPr>
        <w:t>h=</w:t>
      </w:r>
      <w:r w:rsidR="00FE7238">
        <w:rPr>
          <w:color w:val="000000"/>
        </w:rPr>
        <w:t xml:space="preserve">0.1 and a wavenumber </w:t>
      </w:r>
      <w:r w:rsidR="00FE7238">
        <w:rPr>
          <w:i/>
          <w:color w:val="000000"/>
        </w:rPr>
        <w:t>k=</w:t>
      </w:r>
      <w:r w:rsidR="00FE7238">
        <w:rPr>
          <w:color w:val="000000"/>
        </w:rPr>
        <w:t>1. This would yield a wavelength λ=2π, which means</w:t>
      </w:r>
      <w:r w:rsidR="00DC15DD">
        <w:rPr>
          <w:color w:val="000000"/>
        </w:rPr>
        <w:t xml:space="preserve"> </w:t>
      </w:r>
      <w:proofErr w:type="gramStart"/>
      <w:r w:rsidR="00DC15DD">
        <w:rPr>
          <w:color w:val="000000"/>
        </w:rPr>
        <w:t>λ/h</w:t>
      </w:r>
      <w:proofErr w:type="gramEnd"/>
      <w:r w:rsidR="00DC15DD">
        <w:rPr>
          <w:color w:val="000000"/>
        </w:rPr>
        <w:t xml:space="preserve"> equals</w:t>
      </w:r>
      <w:r w:rsidR="00FE7238">
        <w:rPr>
          <w:color w:val="000000"/>
        </w:rPr>
        <w:t xml:space="preserve"> approximately 63</w:t>
      </w:r>
      <w:r w:rsidR="00DC15DD">
        <w:rPr>
          <w:color w:val="000000"/>
        </w:rPr>
        <w:t>. Thus, approximately 63</w:t>
      </w:r>
      <w:r w:rsidR="00FE7238">
        <w:rPr>
          <w:color w:val="000000"/>
        </w:rPr>
        <w:t xml:space="preserve"> nodes will be used for one wavelength. Finally, a 2D numerical example will be presented in Section 4.2.2 which will allow </w:t>
      </w:r>
      <w:r w:rsidR="0089298B">
        <w:rPr>
          <w:color w:val="000000"/>
        </w:rPr>
        <w:t>one</w:t>
      </w:r>
      <w:r w:rsidR="00FE7238">
        <w:rPr>
          <w:color w:val="000000"/>
        </w:rPr>
        <w:t xml:space="preserve"> to </w:t>
      </w:r>
      <w:r w:rsidR="002C734A">
        <w:rPr>
          <w:color w:val="000000"/>
        </w:rPr>
        <w:t>investigate</w:t>
      </w:r>
      <w:r w:rsidR="00FE7238">
        <w:rPr>
          <w:color w:val="000000"/>
        </w:rPr>
        <w:t xml:space="preserve"> the overall L2 norm error</w:t>
      </w:r>
      <w:r w:rsidR="002C734A">
        <w:rPr>
          <w:color w:val="000000"/>
        </w:rPr>
        <w:t>. It will be observed that L2 norm error</w:t>
      </w:r>
      <w:r w:rsidR="00FE7238">
        <w:rPr>
          <w:color w:val="000000"/>
        </w:rPr>
        <w:t xml:space="preserve"> </w:t>
      </w:r>
      <w:r w:rsidR="00FE7238" w:rsidRPr="00041B10">
        <w:rPr>
          <w:color w:val="000000"/>
        </w:rPr>
        <w:t xml:space="preserve">reduces significantly when the dispersion error at the source nodes is minimized. </w:t>
      </w:r>
    </w:p>
    <w:p w:rsidR="001E66B7" w:rsidRPr="00041B10" w:rsidRDefault="001265F0" w:rsidP="00726FD5">
      <w:pPr>
        <w:pStyle w:val="Heading3"/>
      </w:pPr>
      <w:bookmarkStart w:id="78" w:name="_Toc374639880"/>
      <w:r w:rsidRPr="00041B10">
        <w:t>Dispersion error at a source node</w:t>
      </w:r>
      <w:bookmarkEnd w:id="78"/>
    </w:p>
    <w:p w:rsidR="001E66B7" w:rsidRDefault="00D633AD" w:rsidP="00B94F03">
      <w:pPr>
        <w:ind w:right="-52"/>
      </w:pPr>
      <w:r>
        <w:rPr>
          <w:color w:val="000000"/>
        </w:rPr>
        <w:t xml:space="preserve"> Dispersion error</w:t>
      </w:r>
      <w:r w:rsidRPr="005D69DD">
        <w:rPr>
          <w:color w:val="000000"/>
        </w:rPr>
        <w:t xml:space="preserve"> depends mainly on the choice of the following parameters: (i) the radial basis function </w:t>
      </w:r>
      <w:r w:rsidRPr="005D69DD">
        <w:rPr>
          <w:i/>
          <w:color w:val="000000"/>
        </w:rPr>
        <w:t>f(R)</w:t>
      </w:r>
      <w:r w:rsidRPr="005D69DD">
        <w:rPr>
          <w:color w:val="000000"/>
        </w:rPr>
        <w:t xml:space="preserve">, (ii) the polynomial basis vector </w:t>
      </w:r>
      <w:r w:rsidR="00BF2DAE" w:rsidRPr="005D69DD">
        <w:rPr>
          <w:position w:val="-10"/>
        </w:rPr>
        <w:object w:dxaOrig="740" w:dyaOrig="480">
          <v:shape id="_x0000_i1232" type="#_x0000_t75" style="width:37.5pt;height:24pt" o:ole="">
            <v:imagedata r:id="rId402" o:title=""/>
          </v:shape>
          <o:OLEObject Type="Embed" ProgID="Equation.3" ShapeID="_x0000_i1232" DrawAspect="Content" ObjectID="_1492579542" r:id="rId403"/>
        </w:object>
      </w:r>
      <w:r w:rsidRPr="005D69DD">
        <w:t xml:space="preserve">, (iii) the radius, </w:t>
      </w:r>
      <w:r w:rsidRPr="005D69DD">
        <w:rPr>
          <w:color w:val="000000"/>
          <w:position w:val="-14"/>
        </w:rPr>
        <w:object w:dxaOrig="420" w:dyaOrig="380">
          <v:shape id="_x0000_i1233" type="#_x0000_t75" style="width:22.5pt;height:17.25pt" o:ole="">
            <v:imagedata r:id="rId207" o:title=""/>
          </v:shape>
          <o:OLEObject Type="Embed" ProgID="Equation.3" ShapeID="_x0000_i1233" DrawAspect="Content" ObjectID="_1492579543" r:id="rId404"/>
        </w:object>
      </w:r>
      <w:r w:rsidRPr="005D69DD">
        <w:t>, of</w:t>
      </w:r>
      <w:r w:rsidRPr="005D69DD">
        <w:rPr>
          <w:color w:val="000000"/>
        </w:rPr>
        <w:t xml:space="preserve"> the local subdomain and (iv) the radius of influence, </w:t>
      </w:r>
      <w:proofErr w:type="spellStart"/>
      <w:r w:rsidRPr="005D69DD">
        <w:rPr>
          <w:i/>
          <w:color w:val="000000"/>
        </w:rPr>
        <w:t>r</w:t>
      </w:r>
      <w:r w:rsidRPr="005D69DD">
        <w:rPr>
          <w:i/>
          <w:color w:val="000000"/>
          <w:vertAlign w:val="subscript"/>
        </w:rPr>
        <w:t>infl</w:t>
      </w:r>
      <w:proofErr w:type="spellEnd"/>
      <w:r w:rsidRPr="005D69DD">
        <w:rPr>
          <w:color w:val="000000"/>
        </w:rPr>
        <w:t xml:space="preserve">, in the RBF interpolation. Throughout this </w:t>
      </w:r>
      <w:r w:rsidR="00E864D2">
        <w:rPr>
          <w:color w:val="000000"/>
        </w:rPr>
        <w:t>section</w:t>
      </w:r>
      <w:r w:rsidRPr="005D69DD">
        <w:rPr>
          <w:color w:val="000000"/>
        </w:rPr>
        <w:t xml:space="preserve">, </w:t>
      </w:r>
      <w:r>
        <w:rPr>
          <w:color w:val="000000"/>
        </w:rPr>
        <w:t xml:space="preserve">the </w:t>
      </w:r>
      <w:r w:rsidRPr="005D69DD">
        <w:rPr>
          <w:color w:val="000000"/>
        </w:rPr>
        <w:t xml:space="preserve">second order </w:t>
      </w:r>
      <w:proofErr w:type="spellStart"/>
      <w:r>
        <w:rPr>
          <w:color w:val="000000"/>
        </w:rPr>
        <w:t>polyharmonic</w:t>
      </w:r>
      <w:proofErr w:type="spellEnd"/>
      <w:r w:rsidRPr="005D69DD">
        <w:rPr>
          <w:color w:val="000000"/>
        </w:rPr>
        <w:t xml:space="preserve"> spline</w:t>
      </w:r>
      <w:r>
        <w:rPr>
          <w:color w:val="000000"/>
        </w:rPr>
        <w:t xml:space="preserve"> of the form</w:t>
      </w:r>
      <w:r w:rsidRPr="005D69DD">
        <w:rPr>
          <w:color w:val="000000"/>
        </w:rPr>
        <w:t xml:space="preserve"> </w:t>
      </w:r>
      <w:r w:rsidR="00B94F03" w:rsidRPr="0032248F">
        <w:rPr>
          <w:color w:val="000000"/>
          <w:position w:val="-12"/>
        </w:rPr>
        <w:object w:dxaOrig="2000" w:dyaOrig="380">
          <v:shape id="_x0000_i1234" type="#_x0000_t75" style="width:100.5pt;height:19.5pt" o:ole="">
            <v:imagedata r:id="rId252" o:title=""/>
          </v:shape>
          <o:OLEObject Type="Embed" ProgID="Equation.3" ShapeID="_x0000_i1234" DrawAspect="Content" ObjectID="_1492579544" r:id="rId405"/>
        </w:object>
      </w:r>
      <w:r>
        <w:rPr>
          <w:color w:val="000000"/>
        </w:rPr>
        <w:t xml:space="preserve"> is</w:t>
      </w:r>
      <w:r w:rsidRPr="005D69DD">
        <w:rPr>
          <w:color w:val="000000"/>
        </w:rPr>
        <w:t xml:space="preserve"> used. </w:t>
      </w:r>
      <w:r w:rsidRPr="005D69DD">
        <w:t xml:space="preserve">Three different polynomial basis vectors are </w:t>
      </w:r>
      <w:r>
        <w:t>examined</w:t>
      </w:r>
      <w:r w:rsidRPr="005D69DD">
        <w:t xml:space="preserve"> as mentioned through equations (</w:t>
      </w:r>
      <w:r w:rsidR="00BF2DAE">
        <w:t>3.32</w:t>
      </w:r>
      <w:r w:rsidRPr="005D69DD">
        <w:t>)</w:t>
      </w:r>
      <w:r w:rsidR="0089298B">
        <w:t xml:space="preserve"> </w:t>
      </w:r>
      <w:r w:rsidRPr="005D69DD">
        <w:t>-</w:t>
      </w:r>
      <w:r w:rsidR="0089298B">
        <w:t xml:space="preserve"> </w:t>
      </w:r>
      <w:r w:rsidRPr="005D69DD">
        <w:t>(</w:t>
      </w:r>
      <w:r w:rsidR="00BF2DAE">
        <w:t>3.33</w:t>
      </w:r>
      <w:r w:rsidRPr="005D69DD">
        <w:t>), namely LBIE-RBF</w:t>
      </w:r>
      <w:r w:rsidRPr="005D69DD">
        <w:rPr>
          <w:i/>
        </w:rPr>
        <w:t>-m=6</w:t>
      </w:r>
      <w:r w:rsidRPr="005D69DD">
        <w:t xml:space="preserve">, </w:t>
      </w:r>
      <w:r w:rsidRPr="005D69DD">
        <w:lastRenderedPageBreak/>
        <w:t>LBIE-RBF-</w:t>
      </w:r>
      <w:r w:rsidRPr="005D69DD">
        <w:rPr>
          <w:position w:val="-10"/>
        </w:rPr>
        <w:object w:dxaOrig="600" w:dyaOrig="320">
          <v:shape id="_x0000_i1235" type="#_x0000_t75" style="width:30pt;height:15.75pt" o:ole="">
            <v:imagedata r:id="rId21" o:title=""/>
          </v:shape>
          <o:OLEObject Type="Embed" ProgID="Equation.3" ShapeID="_x0000_i1235" DrawAspect="Content" ObjectID="_1492579545" r:id="rId406"/>
        </w:object>
      </w:r>
      <w:r w:rsidRPr="005D69DD">
        <w:t xml:space="preserve"> and LBIE-RBF- </w:t>
      </w:r>
      <w:r w:rsidRPr="005D69DD">
        <w:rPr>
          <w:position w:val="-10"/>
        </w:rPr>
        <w:object w:dxaOrig="900" w:dyaOrig="320">
          <v:shape id="_x0000_i1236" type="#_x0000_t75" style="width:45.75pt;height:15.75pt" o:ole="">
            <v:imagedata r:id="rId19" o:title=""/>
          </v:shape>
          <o:OLEObject Type="Embed" ProgID="Equation.3" ShapeID="_x0000_i1236" DrawAspect="Content" ObjectID="_1492579546" r:id="rId407"/>
        </w:object>
      </w:r>
      <w:r w:rsidRPr="005D69DD">
        <w:t xml:space="preserve">. </w:t>
      </w:r>
      <w:r w:rsidRPr="005D69DD">
        <w:rPr>
          <w:color w:val="000000"/>
        </w:rPr>
        <w:t>Square influence domains are considered with varying radius of influence</w:t>
      </w:r>
      <w:r w:rsidR="0089298B">
        <w:rPr>
          <w:color w:val="000000"/>
        </w:rPr>
        <w:t xml:space="preserve"> </w:t>
      </w:r>
      <w:proofErr w:type="spellStart"/>
      <w:r w:rsidR="001265F0" w:rsidRPr="00FA2D07">
        <w:rPr>
          <w:i/>
          <w:color w:val="000000"/>
        </w:rPr>
        <w:t>r</w:t>
      </w:r>
      <w:r w:rsidR="001265F0" w:rsidRPr="00FA2D07">
        <w:rPr>
          <w:color w:val="000000"/>
          <w:vertAlign w:val="subscript"/>
        </w:rPr>
        <w:t>inf</w:t>
      </w:r>
      <w:r w:rsidR="001265F0" w:rsidRPr="00FA2D07">
        <w:rPr>
          <w:i/>
          <w:color w:val="000000"/>
          <w:vertAlign w:val="subscript"/>
        </w:rPr>
        <w:t>l</w:t>
      </w:r>
      <w:proofErr w:type="spellEnd"/>
      <w:r w:rsidR="0089298B">
        <w:rPr>
          <w:color w:val="000000"/>
        </w:rPr>
        <w:t xml:space="preserve"> = </w:t>
      </w:r>
      <w:r w:rsidR="001265F0" w:rsidRPr="00FA2D07">
        <w:rPr>
          <w:i/>
          <w:color w:val="000000"/>
        </w:rPr>
        <w:t>h</w:t>
      </w:r>
      <w:r w:rsidR="0089298B">
        <w:rPr>
          <w:color w:val="000000"/>
        </w:rPr>
        <w:t>, 2</w:t>
      </w:r>
      <w:r w:rsidR="001265F0" w:rsidRPr="00202521">
        <w:rPr>
          <w:i/>
          <w:color w:val="000000"/>
        </w:rPr>
        <w:t>h</w:t>
      </w:r>
      <w:r w:rsidR="0089298B">
        <w:rPr>
          <w:color w:val="000000"/>
        </w:rPr>
        <w:t>, 3</w:t>
      </w:r>
      <w:r w:rsidR="001265F0" w:rsidRPr="00202521">
        <w:rPr>
          <w:i/>
          <w:color w:val="000000"/>
        </w:rPr>
        <w:t>h</w:t>
      </w:r>
      <w:r w:rsidR="0089298B">
        <w:rPr>
          <w:color w:val="000000"/>
        </w:rPr>
        <w:t>, 4</w:t>
      </w:r>
      <w:r w:rsidR="001265F0" w:rsidRPr="008B7A70">
        <w:rPr>
          <w:i/>
          <w:color w:val="000000"/>
        </w:rPr>
        <w:t>h</w:t>
      </w:r>
      <w:proofErr w:type="gramStart"/>
      <w:r w:rsidR="0089298B">
        <w:rPr>
          <w:color w:val="000000"/>
        </w:rPr>
        <w:t>.</w:t>
      </w:r>
      <w:r w:rsidRPr="005D69DD">
        <w:t>.</w:t>
      </w:r>
      <w:proofErr w:type="gramEnd"/>
      <w:r w:rsidRPr="005D69DD">
        <w:t xml:space="preserve"> An optimized local subdomain radius, which minimizes the dispersion error for each particular combination of the rest of the parameters, has been used. </w:t>
      </w:r>
    </w:p>
    <w:p w:rsidR="001E66B7" w:rsidRDefault="00D633AD" w:rsidP="00EA7B8C">
      <w:pPr>
        <w:ind w:right="-52" w:firstLine="720"/>
        <w:rPr>
          <w:color w:val="000000"/>
        </w:rPr>
      </w:pPr>
      <w:r w:rsidRPr="005D69DD">
        <w:t xml:space="preserve">In the LBIE, the radius of the local subdomain </w:t>
      </w:r>
      <w:r w:rsidRPr="005D69DD">
        <w:rPr>
          <w:color w:val="000000"/>
          <w:position w:val="-14"/>
        </w:rPr>
        <w:object w:dxaOrig="420" w:dyaOrig="380">
          <v:shape id="_x0000_i1237" type="#_x0000_t75" style="width:22.5pt;height:17.25pt" o:ole="">
            <v:imagedata r:id="rId207" o:title=""/>
          </v:shape>
          <o:OLEObject Type="Embed" ProgID="Equation.3" ShapeID="_x0000_i1237" DrawAspect="Content" ObjectID="_1492579547" r:id="rId408"/>
        </w:object>
      </w:r>
      <w:r w:rsidRPr="005D69DD">
        <w:t xml:space="preserve">affects the </w:t>
      </w:r>
      <w:r>
        <w:t>solution significantly. To explain this i</w:t>
      </w:r>
      <w:r w:rsidR="008239AA">
        <w:t>ssue, we shall refer to Figure 4.7</w:t>
      </w:r>
      <w:r>
        <w:t xml:space="preserve">. In </w:t>
      </w:r>
      <w:r w:rsidR="00473C3D">
        <w:t>Figure 4.7</w:t>
      </w:r>
      <w:r>
        <w:t xml:space="preserve">, a radius of influence domain </w:t>
      </w:r>
      <w:proofErr w:type="spellStart"/>
      <w:r>
        <w:rPr>
          <w:i/>
          <w:iCs/>
        </w:rPr>
        <w:t>r</w:t>
      </w:r>
      <w:r>
        <w:rPr>
          <w:i/>
          <w:iCs/>
          <w:vertAlign w:val="subscript"/>
        </w:rPr>
        <w:t>infl</w:t>
      </w:r>
      <w:proofErr w:type="spellEnd"/>
      <w:r w:rsidR="0089298B">
        <w:rPr>
          <w:i/>
          <w:iCs/>
          <w:vertAlign w:val="subscript"/>
        </w:rPr>
        <w:t xml:space="preserve"> </w:t>
      </w:r>
      <w:r>
        <w:rPr>
          <w:i/>
          <w:iCs/>
        </w:rPr>
        <w:t>=</w:t>
      </w:r>
      <w:r w:rsidR="0089298B">
        <w:rPr>
          <w:i/>
          <w:iCs/>
        </w:rPr>
        <w:t xml:space="preserve"> </w:t>
      </w:r>
      <w:r>
        <w:rPr>
          <w:i/>
          <w:iCs/>
        </w:rPr>
        <w:t xml:space="preserve">h </w:t>
      </w:r>
      <w:r>
        <w:t>is used and an arbitrary radius of circular sub-domain</w:t>
      </w:r>
      <w:proofErr w:type="gramStart"/>
      <w:r>
        <w:t xml:space="preserve">, </w:t>
      </w:r>
      <w:proofErr w:type="gramEnd"/>
      <w:r w:rsidRPr="005D69DD">
        <w:rPr>
          <w:color w:val="000000"/>
          <w:position w:val="-14"/>
        </w:rPr>
        <w:object w:dxaOrig="420" w:dyaOrig="380">
          <v:shape id="_x0000_i1238" type="#_x0000_t75" style="width:22.5pt;height:17.25pt" o:ole="">
            <v:imagedata r:id="rId207" o:title=""/>
          </v:shape>
          <o:OLEObject Type="Embed" ProgID="Equation.3" ShapeID="_x0000_i1238" DrawAspect="Content" ObjectID="_1492579548" r:id="rId409"/>
        </w:object>
      </w:r>
      <w:r>
        <w:t xml:space="preserve">, is sketched. One can realize that the modified test function, </w:t>
      </w:r>
      <w:r w:rsidR="00BF2DAE">
        <w:rPr>
          <w:i/>
          <w:iCs/>
        </w:rPr>
        <w:t>p</w:t>
      </w:r>
      <w:r>
        <w:rPr>
          <w:i/>
          <w:iCs/>
          <w:vertAlign w:val="superscript"/>
        </w:rPr>
        <w:t>**</w:t>
      </w:r>
      <w:r>
        <w:t xml:space="preserve">, given </w:t>
      </w:r>
      <w:r w:rsidR="006D3D66">
        <w:t>in Section 3.2</w:t>
      </w:r>
      <w:r>
        <w:t xml:space="preserve"> is a function of </w:t>
      </w:r>
      <w:r w:rsidRPr="005D69DD">
        <w:rPr>
          <w:color w:val="000000"/>
          <w:position w:val="-14"/>
        </w:rPr>
        <w:object w:dxaOrig="420" w:dyaOrig="380">
          <v:shape id="_x0000_i1239" type="#_x0000_t75" style="width:22.5pt;height:17.25pt" o:ole="">
            <v:imagedata r:id="rId207" o:title=""/>
          </v:shape>
          <o:OLEObject Type="Embed" ProgID="Equation.3" ShapeID="_x0000_i1239" DrawAspect="Content" ObjectID="_1492579549" r:id="rId410"/>
        </w:object>
      </w:r>
      <w:r>
        <w:rPr>
          <w:color w:val="000000"/>
        </w:rPr>
        <w:t xml:space="preserve"> and the radial basis function </w:t>
      </w:r>
      <w:r>
        <w:rPr>
          <w:i/>
          <w:iCs/>
          <w:color w:val="000000"/>
        </w:rPr>
        <w:t xml:space="preserve">f </w:t>
      </w:r>
      <w:r w:rsidR="00662853">
        <w:rPr>
          <w:color w:val="000000"/>
        </w:rPr>
        <w:t>in (3.31</w:t>
      </w:r>
      <w:r>
        <w:rPr>
          <w:color w:val="000000"/>
        </w:rPr>
        <w:t xml:space="preserve">) is a function of </w:t>
      </w:r>
      <w:proofErr w:type="spellStart"/>
      <w:r w:rsidRPr="00726FD5">
        <w:rPr>
          <w:i/>
          <w:sz w:val="28"/>
          <w:szCs w:val="28"/>
        </w:rPr>
        <w:t>R</w:t>
      </w:r>
      <w:r w:rsidRPr="00726FD5">
        <w:rPr>
          <w:i/>
          <w:sz w:val="28"/>
          <w:szCs w:val="28"/>
          <w:vertAlign w:val="subscript"/>
        </w:rPr>
        <w:t>iϑ</w:t>
      </w:r>
      <w:proofErr w:type="spellEnd"/>
      <w:r>
        <w:rPr>
          <w:color w:val="000000"/>
        </w:rPr>
        <w:t xml:space="preserve">, i.e. </w:t>
      </w:r>
      <w:r w:rsidRPr="00726FD5">
        <w:rPr>
          <w:i/>
          <w:iCs/>
          <w:color w:val="000000"/>
          <w:sz w:val="28"/>
          <w:szCs w:val="28"/>
        </w:rPr>
        <w:t>f=</w:t>
      </w:r>
      <w:proofErr w:type="gramStart"/>
      <w:r w:rsidRPr="00726FD5">
        <w:rPr>
          <w:i/>
          <w:iCs/>
          <w:color w:val="000000"/>
          <w:sz w:val="28"/>
          <w:szCs w:val="28"/>
        </w:rPr>
        <w:t>f(</w:t>
      </w:r>
      <w:proofErr w:type="spellStart"/>
      <w:proofErr w:type="gramEnd"/>
      <w:r w:rsidRPr="00726FD5">
        <w:rPr>
          <w:i/>
          <w:sz w:val="28"/>
          <w:szCs w:val="28"/>
        </w:rPr>
        <w:t>R</w:t>
      </w:r>
      <w:r w:rsidRPr="00726FD5">
        <w:rPr>
          <w:i/>
          <w:sz w:val="28"/>
          <w:szCs w:val="28"/>
          <w:vertAlign w:val="subscript"/>
        </w:rPr>
        <w:t>iϑ</w:t>
      </w:r>
      <w:proofErr w:type="spellEnd"/>
      <w:r w:rsidRPr="00726FD5">
        <w:rPr>
          <w:i/>
          <w:iCs/>
          <w:color w:val="000000"/>
          <w:sz w:val="28"/>
          <w:szCs w:val="28"/>
        </w:rPr>
        <w:t>)</w:t>
      </w:r>
      <w:r w:rsidRPr="00726FD5">
        <w:rPr>
          <w:color w:val="000000"/>
          <w:sz w:val="28"/>
          <w:szCs w:val="28"/>
        </w:rPr>
        <w:t>.</w:t>
      </w:r>
      <w:r>
        <w:t xml:space="preserve"> Therefore a variation in </w:t>
      </w:r>
      <w:r w:rsidRPr="005D69DD">
        <w:rPr>
          <w:color w:val="000000"/>
          <w:position w:val="-14"/>
        </w:rPr>
        <w:object w:dxaOrig="420" w:dyaOrig="380">
          <v:shape id="_x0000_i1240" type="#_x0000_t75" style="width:22.5pt;height:17.25pt" o:ole="">
            <v:imagedata r:id="rId207" o:title=""/>
          </v:shape>
          <o:OLEObject Type="Embed" ProgID="Equation.3" ShapeID="_x0000_i1240" DrawAspect="Content" ObjectID="_1492579550" r:id="rId411"/>
        </w:object>
      </w:r>
      <w:r>
        <w:rPr>
          <w:color w:val="000000"/>
        </w:rPr>
        <w:t xml:space="preserve">would affect both </w:t>
      </w:r>
      <w:r w:rsidR="00BF2DAE">
        <w:rPr>
          <w:i/>
          <w:iCs/>
          <w:color w:val="000000"/>
        </w:rPr>
        <w:t>p</w:t>
      </w:r>
      <w:r>
        <w:rPr>
          <w:i/>
          <w:iCs/>
          <w:color w:val="000000"/>
          <w:vertAlign w:val="superscript"/>
        </w:rPr>
        <w:t>**</w:t>
      </w:r>
      <w:r>
        <w:rPr>
          <w:i/>
          <w:iCs/>
          <w:color w:val="000000"/>
        </w:rPr>
        <w:t xml:space="preserve"> </w:t>
      </w:r>
      <w:r>
        <w:rPr>
          <w:color w:val="000000"/>
        </w:rPr>
        <w:t xml:space="preserve">and </w:t>
      </w:r>
      <w:r w:rsidRPr="00F952C8">
        <w:rPr>
          <w:i/>
          <w:iCs/>
          <w:color w:val="000000"/>
        </w:rPr>
        <w:t>f</w:t>
      </w:r>
      <w:r>
        <w:rPr>
          <w:color w:val="000000"/>
        </w:rPr>
        <w:t>, thus the coefficients appearing in the global system matrix. Hence</w:t>
      </w:r>
      <w:r>
        <w:t>,</w:t>
      </w:r>
      <w:r w:rsidRPr="005D69DD">
        <w:t xml:space="preserve"> an optimized value of the</w:t>
      </w:r>
      <w:r w:rsidRPr="005D69DD">
        <w:rPr>
          <w:color w:val="000000"/>
          <w:position w:val="-14"/>
        </w:rPr>
        <w:object w:dxaOrig="420" w:dyaOrig="380">
          <v:shape id="_x0000_i1241" type="#_x0000_t75" style="width:22.5pt;height:17.25pt" o:ole="">
            <v:imagedata r:id="rId207" o:title=""/>
          </v:shape>
          <o:OLEObject Type="Embed" ProgID="Equation.3" ShapeID="_x0000_i1241" DrawAspect="Content" ObjectID="_1492579551" r:id="rId412"/>
        </w:object>
      </w:r>
      <w:r w:rsidRPr="005D69DD">
        <w:rPr>
          <w:color w:val="000000"/>
        </w:rPr>
        <w:t>, which minimizes the dispersion error, should be determined within the range [0,</w:t>
      </w:r>
      <w:r w:rsidR="0089298B">
        <w:rPr>
          <w:color w:val="000000"/>
        </w:rPr>
        <w:t xml:space="preserve"> </w:t>
      </w:r>
      <w:proofErr w:type="spellStart"/>
      <w:r w:rsidRPr="005D69DD">
        <w:rPr>
          <w:i/>
          <w:color w:val="000000"/>
        </w:rPr>
        <w:t>r</w:t>
      </w:r>
      <w:r w:rsidRPr="005D69DD">
        <w:rPr>
          <w:i/>
          <w:color w:val="000000"/>
          <w:vertAlign w:val="subscript"/>
        </w:rPr>
        <w:t>infl</w:t>
      </w:r>
      <w:proofErr w:type="spellEnd"/>
      <w:r w:rsidRPr="005D69DD">
        <w:rPr>
          <w:color w:val="000000"/>
        </w:rPr>
        <w:t>].</w:t>
      </w:r>
      <w:r w:rsidRPr="005D69DD">
        <w:t xml:space="preserve"> </w:t>
      </w:r>
      <w:r>
        <w:t xml:space="preserve">In the following, results regarding the optimized values of radius </w:t>
      </w:r>
      <w:r w:rsidRPr="005D69DD">
        <w:rPr>
          <w:color w:val="000000"/>
          <w:position w:val="-14"/>
        </w:rPr>
        <w:object w:dxaOrig="420" w:dyaOrig="380">
          <v:shape id="_x0000_i1242" type="#_x0000_t75" style="width:22.5pt;height:17.25pt" o:ole="">
            <v:imagedata r:id="rId207" o:title=""/>
          </v:shape>
          <o:OLEObject Type="Embed" ProgID="Equation.3" ShapeID="_x0000_i1242" DrawAspect="Content" ObjectID="_1492579552" r:id="rId413"/>
        </w:object>
      </w:r>
      <w:r w:rsidR="0089298B">
        <w:rPr>
          <w:color w:val="000000"/>
        </w:rPr>
        <w:t>are</w:t>
      </w:r>
      <w:r>
        <w:rPr>
          <w:color w:val="000000"/>
        </w:rPr>
        <w:t xml:space="preserve"> plotted for three different implementation of LBIE-RBF.  </w:t>
      </w:r>
    </w:p>
    <w:p w:rsidR="001E66B7" w:rsidRDefault="001E66B7" w:rsidP="00EA7B8C">
      <w:pPr>
        <w:ind w:right="-52" w:firstLine="720"/>
        <w:rPr>
          <w:color w:val="000000"/>
        </w:rPr>
      </w:pPr>
    </w:p>
    <w:p w:rsidR="001E66B7" w:rsidRDefault="003066EA" w:rsidP="00EA7B8C">
      <w:pPr>
        <w:ind w:right="-52"/>
        <w:jc w:val="center"/>
        <w:rPr>
          <w:color w:val="000000"/>
        </w:rPr>
      </w:pPr>
      <w:r w:rsidRPr="00726FD5">
        <w:rPr>
          <w:noProof/>
          <w:color w:val="000000"/>
          <w:lang w:eastAsia="zh-CN"/>
        </w:rPr>
        <w:lastRenderedPageBreak/>
        <w:drawing>
          <wp:inline distT="0" distB="0" distL="0" distR="0" wp14:anchorId="0B15FA34" wp14:editId="652C5263">
            <wp:extent cx="2781300" cy="2495550"/>
            <wp:effectExtent l="0" t="0" r="0" b="0"/>
            <wp:docPr id="45" name="Picture 45" descr="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mega"/>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781300" cy="2495550"/>
                    </a:xfrm>
                    <a:prstGeom prst="rect">
                      <a:avLst/>
                    </a:prstGeom>
                    <a:noFill/>
                    <a:ln>
                      <a:noFill/>
                    </a:ln>
                  </pic:spPr>
                </pic:pic>
              </a:graphicData>
            </a:graphic>
          </wp:inline>
        </w:drawing>
      </w:r>
    </w:p>
    <w:p w:rsidR="001E66B7" w:rsidRDefault="005D3C08" w:rsidP="00726FD5">
      <w:pPr>
        <w:ind w:right="-52" w:firstLine="720"/>
        <w:rPr>
          <w:color w:val="000000"/>
        </w:rPr>
      </w:pPr>
      <w:bookmarkStart w:id="79" w:name="_Toc374639804"/>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7</w:t>
      </w:r>
      <w:r w:rsidR="002B24AE">
        <w:rPr>
          <w:noProof/>
        </w:rPr>
        <w:fldChar w:fldCharType="end"/>
      </w:r>
      <w:r w:rsidR="007E642A">
        <w:rPr>
          <w:color w:val="000000"/>
        </w:rPr>
        <w:t>:</w:t>
      </w:r>
      <w:r w:rsidR="00BF2DAE">
        <w:rPr>
          <w:color w:val="000000"/>
        </w:rPr>
        <w:t xml:space="preserve"> </w:t>
      </w:r>
      <w:r w:rsidR="0049778F" w:rsidRPr="00F41FA6">
        <w:rPr>
          <w:color w:val="000000"/>
        </w:rPr>
        <w:t>Interpolation of the values at the integration points.</w:t>
      </w:r>
      <w:bookmarkEnd w:id="79"/>
    </w:p>
    <w:p w:rsidR="001E66B7" w:rsidRDefault="001E66B7" w:rsidP="00726FD5">
      <w:pPr>
        <w:ind w:right="-52" w:firstLine="720"/>
      </w:pPr>
    </w:p>
    <w:p w:rsidR="001E66B7" w:rsidRDefault="00D633AD" w:rsidP="00726FD5">
      <w:pPr>
        <w:ind w:right="-52" w:firstLine="720"/>
        <w:rPr>
          <w:color w:val="000000"/>
        </w:rPr>
      </w:pPr>
      <w:r w:rsidRPr="005D69DD">
        <w:t xml:space="preserve">Figure </w:t>
      </w:r>
      <w:r w:rsidR="00BF2DAE">
        <w:t>4.8</w:t>
      </w:r>
      <w:r w:rsidRPr="005D69DD">
        <w:t xml:space="preserve"> shows the determined optimal values of </w:t>
      </w:r>
      <w:r w:rsidRPr="005D69DD">
        <w:rPr>
          <w:color w:val="000000"/>
          <w:position w:val="-14"/>
        </w:rPr>
        <w:object w:dxaOrig="420" w:dyaOrig="380">
          <v:shape id="_x0000_i1243" type="#_x0000_t75" style="width:22.5pt;height:17.25pt" o:ole="">
            <v:imagedata r:id="rId207" o:title=""/>
          </v:shape>
          <o:OLEObject Type="Embed" ProgID="Equation.3" ShapeID="_x0000_i1243" DrawAspect="Content" ObjectID="_1492579553" r:id="rId415"/>
        </w:object>
      </w:r>
      <w:r w:rsidR="0089298B">
        <w:rPr>
          <w:color w:val="000000"/>
        </w:rPr>
        <w:t>according to</w:t>
      </w:r>
      <w:r w:rsidRPr="005D69DD">
        <w:rPr>
          <w:color w:val="000000"/>
        </w:rPr>
        <w:t xml:space="preserve"> the dispersion error using </w:t>
      </w:r>
      <w:r w:rsidRPr="005D69DD">
        <w:t>LBIE-RBF</w:t>
      </w:r>
      <w:r w:rsidRPr="005D69DD">
        <w:rPr>
          <w:i/>
        </w:rPr>
        <w:t>-m=6</w:t>
      </w:r>
      <w:r w:rsidRPr="005D69DD">
        <w:t xml:space="preserve">. It is observed that </w:t>
      </w:r>
      <w:r w:rsidRPr="005D69DD">
        <w:rPr>
          <w:color w:val="000000"/>
        </w:rPr>
        <w:t xml:space="preserve">in the </w:t>
      </w:r>
      <w:proofErr w:type="gramStart"/>
      <w:r w:rsidRPr="005D69DD">
        <w:rPr>
          <w:color w:val="000000"/>
        </w:rPr>
        <w:t xml:space="preserve">range </w:t>
      </w:r>
      <w:proofErr w:type="gramEnd"/>
      <w:r w:rsidRPr="005D69DD">
        <w:rPr>
          <w:position w:val="-10"/>
        </w:rPr>
        <w:object w:dxaOrig="940" w:dyaOrig="320">
          <v:shape id="_x0000_i1244" type="#_x0000_t75" style="width:47.25pt;height:15.75pt" o:ole="">
            <v:imagedata r:id="rId416" o:title=""/>
          </v:shape>
          <o:OLEObject Type="Embed" ProgID="Equation.3" ShapeID="_x0000_i1244" DrawAspect="Content" ObjectID="_1492579554" r:id="rId417"/>
        </w:object>
      </w:r>
      <w:r w:rsidRPr="005D69DD">
        <w:t xml:space="preserve">, </w:t>
      </w:r>
      <w:r>
        <w:t xml:space="preserve">different values </w:t>
      </w:r>
      <w:r w:rsidR="0089298B">
        <w:t>for the optimal</w:t>
      </w:r>
      <w:r>
        <w:t xml:space="preserve"> </w:t>
      </w:r>
      <w:r w:rsidRPr="005D69DD">
        <w:rPr>
          <w:color w:val="000000"/>
          <w:position w:val="-14"/>
        </w:rPr>
        <w:object w:dxaOrig="420" w:dyaOrig="380">
          <v:shape id="_x0000_i1245" type="#_x0000_t75" style="width:22.5pt;height:17.25pt" o:ole="">
            <v:imagedata r:id="rId207" o:title=""/>
          </v:shape>
          <o:OLEObject Type="Embed" ProgID="Equation.3" ShapeID="_x0000_i1245" DrawAspect="Content" ObjectID="_1492579555" r:id="rId418"/>
        </w:object>
      </w:r>
      <w:r w:rsidR="003D285C">
        <w:rPr>
          <w:color w:val="000000"/>
        </w:rPr>
        <w:t xml:space="preserve">are obtained </w:t>
      </w:r>
      <w:r>
        <w:rPr>
          <w:color w:val="000000"/>
        </w:rPr>
        <w:t xml:space="preserve">for different </w:t>
      </w:r>
      <w:proofErr w:type="spellStart"/>
      <w:r>
        <w:rPr>
          <w:i/>
          <w:iCs/>
          <w:color w:val="000000"/>
        </w:rPr>
        <w:t>r</w:t>
      </w:r>
      <w:r>
        <w:rPr>
          <w:i/>
          <w:iCs/>
          <w:color w:val="000000"/>
          <w:vertAlign w:val="subscript"/>
        </w:rPr>
        <w:t>infl</w:t>
      </w:r>
      <w:proofErr w:type="spellEnd"/>
      <w:r>
        <w:rPr>
          <w:color w:val="000000"/>
        </w:rPr>
        <w:t>; although</w:t>
      </w:r>
      <w:r>
        <w:t xml:space="preserve"> </w:t>
      </w:r>
      <w:r w:rsidRPr="005D69DD">
        <w:t xml:space="preserve">for large values of </w:t>
      </w:r>
      <w:proofErr w:type="spellStart"/>
      <w:r w:rsidRPr="005D69DD">
        <w:rPr>
          <w:i/>
        </w:rPr>
        <w:t>r</w:t>
      </w:r>
      <w:r w:rsidRPr="005D69DD">
        <w:rPr>
          <w:i/>
          <w:vertAlign w:val="subscript"/>
        </w:rPr>
        <w:t>infl</w:t>
      </w:r>
      <w:proofErr w:type="spellEnd"/>
      <w:r w:rsidRPr="005D69DD">
        <w:t xml:space="preserve">, i.e. </w:t>
      </w:r>
      <w:proofErr w:type="spellStart"/>
      <w:r w:rsidRPr="005D69DD">
        <w:rPr>
          <w:i/>
        </w:rPr>
        <w:t>r</w:t>
      </w:r>
      <w:r w:rsidRPr="005D69DD">
        <w:rPr>
          <w:i/>
          <w:vertAlign w:val="subscript"/>
        </w:rPr>
        <w:t>infl</w:t>
      </w:r>
      <w:proofErr w:type="spellEnd"/>
      <w:r w:rsidRPr="005D69DD">
        <w:rPr>
          <w:i/>
        </w:rPr>
        <w:t>=</w:t>
      </w:r>
      <w:r w:rsidRPr="007D37E2">
        <w:rPr>
          <w:iCs/>
        </w:rPr>
        <w:t>4</w:t>
      </w:r>
      <w:r w:rsidRPr="005D69DD">
        <w:rPr>
          <w:i/>
        </w:rPr>
        <w:t xml:space="preserve">h, </w:t>
      </w:r>
      <w:r w:rsidRPr="005D69DD">
        <w:t xml:space="preserve">a larger </w:t>
      </w:r>
      <w:r w:rsidRPr="005D69DD">
        <w:rPr>
          <w:color w:val="000000"/>
          <w:position w:val="-14"/>
        </w:rPr>
        <w:object w:dxaOrig="420" w:dyaOrig="380">
          <v:shape id="_x0000_i1246" type="#_x0000_t75" style="width:22.5pt;height:17.25pt" o:ole="">
            <v:imagedata r:id="rId207" o:title=""/>
          </v:shape>
          <o:OLEObject Type="Embed" ProgID="Equation.3" ShapeID="_x0000_i1246" DrawAspect="Content" ObjectID="_1492579556" r:id="rId419"/>
        </w:object>
      </w:r>
      <w:r w:rsidRPr="005D69DD">
        <w:rPr>
          <w:color w:val="000000"/>
        </w:rPr>
        <w:t>is required.</w:t>
      </w:r>
      <w:r>
        <w:rPr>
          <w:color w:val="000000"/>
        </w:rPr>
        <w:t xml:space="preserve"> </w:t>
      </w:r>
      <w:r w:rsidRPr="005D69DD">
        <w:rPr>
          <w:color w:val="000000"/>
        </w:rPr>
        <w:t xml:space="preserve">In the </w:t>
      </w:r>
      <w:proofErr w:type="gramStart"/>
      <w:r w:rsidRPr="005D69DD">
        <w:rPr>
          <w:color w:val="000000"/>
        </w:rPr>
        <w:t xml:space="preserve">range </w:t>
      </w:r>
      <w:proofErr w:type="gramEnd"/>
      <w:r w:rsidRPr="005D69DD">
        <w:rPr>
          <w:position w:val="-10"/>
        </w:rPr>
        <w:object w:dxaOrig="1100" w:dyaOrig="320">
          <v:shape id="_x0000_i1247" type="#_x0000_t75" style="width:54.75pt;height:15.75pt" o:ole="">
            <v:imagedata r:id="rId420" o:title=""/>
          </v:shape>
          <o:OLEObject Type="Embed" ProgID="Equation.3" ShapeID="_x0000_i1247" DrawAspect="Content" ObjectID="_1492579557" r:id="rId421"/>
        </w:object>
      </w:r>
      <w:r w:rsidRPr="005D69DD">
        <w:t xml:space="preserve">, the optimal </w:t>
      </w:r>
      <w:r w:rsidRPr="005D69DD">
        <w:rPr>
          <w:color w:val="000000"/>
          <w:position w:val="-14"/>
        </w:rPr>
        <w:object w:dxaOrig="420" w:dyaOrig="380">
          <v:shape id="_x0000_i1248" type="#_x0000_t75" style="width:22.5pt;height:17.25pt" o:ole="">
            <v:imagedata r:id="rId207" o:title=""/>
          </v:shape>
          <o:OLEObject Type="Embed" ProgID="Equation.3" ShapeID="_x0000_i1248" DrawAspect="Content" ObjectID="_1492579558" r:id="rId422"/>
        </w:object>
      </w:r>
      <w:r w:rsidRPr="005D69DD">
        <w:rPr>
          <w:color w:val="000000"/>
        </w:rPr>
        <w:t xml:space="preserve"> </w:t>
      </w:r>
      <w:r>
        <w:rPr>
          <w:color w:val="000000"/>
        </w:rPr>
        <w:t xml:space="preserve">values are close to each other for different values of </w:t>
      </w:r>
      <w:proofErr w:type="spellStart"/>
      <w:r w:rsidRPr="005D69DD">
        <w:rPr>
          <w:i/>
        </w:rPr>
        <w:t>r</w:t>
      </w:r>
      <w:r w:rsidRPr="005D69DD">
        <w:rPr>
          <w:i/>
          <w:vertAlign w:val="subscript"/>
        </w:rPr>
        <w:t>infl</w:t>
      </w:r>
      <w:proofErr w:type="spellEnd"/>
      <w:r>
        <w:rPr>
          <w:color w:val="000000"/>
        </w:rPr>
        <w:t xml:space="preserve">. It is interesting to note that </w:t>
      </w:r>
      <w:r w:rsidRPr="005D69DD">
        <w:t xml:space="preserve">the optimal </w:t>
      </w:r>
      <w:r w:rsidRPr="005D69DD">
        <w:rPr>
          <w:color w:val="000000"/>
          <w:position w:val="-14"/>
        </w:rPr>
        <w:object w:dxaOrig="420" w:dyaOrig="380">
          <v:shape id="_x0000_i1249" type="#_x0000_t75" style="width:22.5pt;height:17.25pt" o:ole="">
            <v:imagedata r:id="rId207" o:title=""/>
          </v:shape>
          <o:OLEObject Type="Embed" ProgID="Equation.3" ShapeID="_x0000_i1249" DrawAspect="Content" ObjectID="_1492579559" r:id="rId423"/>
        </w:object>
      </w:r>
      <w:r w:rsidRPr="005D69DD">
        <w:rPr>
          <w:color w:val="000000"/>
        </w:rPr>
        <w:t xml:space="preserve"> tends to get smaller for all values of </w:t>
      </w:r>
      <w:proofErr w:type="spellStart"/>
      <w:r w:rsidRPr="005D69DD">
        <w:rPr>
          <w:i/>
          <w:color w:val="000000"/>
        </w:rPr>
        <w:t>r</w:t>
      </w:r>
      <w:r w:rsidRPr="005D69DD">
        <w:rPr>
          <w:i/>
          <w:color w:val="000000"/>
          <w:vertAlign w:val="subscript"/>
        </w:rPr>
        <w:t>infl</w:t>
      </w:r>
      <w:proofErr w:type="spellEnd"/>
      <w:r w:rsidRPr="005D69DD">
        <w:rPr>
          <w:color w:val="000000"/>
        </w:rPr>
        <w:t xml:space="preserve"> </w:t>
      </w:r>
      <w:r>
        <w:rPr>
          <w:color w:val="000000"/>
        </w:rPr>
        <w:t>i</w:t>
      </w:r>
      <w:r w:rsidRPr="005D69DD">
        <w:rPr>
          <w:color w:val="000000"/>
        </w:rPr>
        <w:t>n the range</w:t>
      </w:r>
      <w:r w:rsidRPr="005D69DD">
        <w:rPr>
          <w:position w:val="-10"/>
        </w:rPr>
        <w:object w:dxaOrig="1140" w:dyaOrig="320">
          <v:shape id="_x0000_i1250" type="#_x0000_t75" style="width:57.75pt;height:15.75pt" o:ole="">
            <v:imagedata r:id="rId424" o:title=""/>
          </v:shape>
          <o:OLEObject Type="Embed" ProgID="Equation.3" ShapeID="_x0000_i1250" DrawAspect="Content" ObjectID="_1492579560" r:id="rId425"/>
        </w:object>
      </w:r>
      <w:r>
        <w:t xml:space="preserve">; though this is an unexpected result, since the ratio  </w:t>
      </w:r>
      <m:oMath>
        <m:sSub>
          <m:sSubPr>
            <m:ctrlPr>
              <w:rPr>
                <w:rFonts w:ascii="Cambria Math" w:hAnsi="Cambria Math"/>
                <w:i/>
                <w:color w:val="000000"/>
              </w:rPr>
            </m:ctrlPr>
          </m:sSubPr>
          <m:e>
            <m:r>
              <w:rPr>
                <w:rFonts w:ascii="Cambria Math" w:hAnsi="Cambria Math"/>
                <w:color w:val="000000"/>
              </w:rPr>
              <m:t>R</m:t>
            </m:r>
          </m:e>
          <m:sub>
            <m:sSub>
              <m:sSubPr>
                <m:ctrlPr>
                  <w:rPr>
                    <w:rFonts w:ascii="Cambria Math" w:hAnsi="Cambria Math"/>
                    <w:i/>
                    <w:color w:val="000000"/>
                  </w:rPr>
                </m:ctrlPr>
              </m:sSubPr>
              <m:e>
                <m:r>
                  <w:rPr>
                    <w:rFonts w:ascii="Cambria Math" w:hAnsi="Cambria Math"/>
                    <w:color w:val="000000"/>
                  </w:rPr>
                  <m:t>Ω</m:t>
                </m:r>
              </m:e>
              <m:sub>
                <m:r>
                  <w:rPr>
                    <w:rFonts w:ascii="Cambria Math" w:hAnsi="Cambria Math"/>
                    <w:color w:val="000000"/>
                  </w:rPr>
                  <m:t>s</m:t>
                </m:r>
              </m:sub>
            </m:sSub>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infl</m:t>
            </m:r>
          </m:sub>
        </m:sSub>
      </m:oMath>
      <w:r>
        <w:rPr>
          <w:color w:val="000000"/>
        </w:rPr>
        <w:t xml:space="preserve"> tends to very small values especially for </w:t>
      </w:r>
      <w:proofErr w:type="spellStart"/>
      <w:r w:rsidRPr="005D69DD">
        <w:rPr>
          <w:i/>
        </w:rPr>
        <w:t>r</w:t>
      </w:r>
      <w:r w:rsidRPr="005D69DD">
        <w:rPr>
          <w:i/>
          <w:vertAlign w:val="subscript"/>
        </w:rPr>
        <w:t>infl</w:t>
      </w:r>
      <w:proofErr w:type="spellEnd"/>
      <w:r w:rsidRPr="005D69DD">
        <w:rPr>
          <w:i/>
        </w:rPr>
        <w:t>=</w:t>
      </w:r>
      <w:r w:rsidRPr="00202E66">
        <w:rPr>
          <w:iCs/>
        </w:rPr>
        <w:t>4</w:t>
      </w:r>
      <w:r w:rsidRPr="005D69DD">
        <w:rPr>
          <w:i/>
        </w:rPr>
        <w:t>h</w:t>
      </w:r>
      <w:r>
        <w:rPr>
          <w:i/>
        </w:rPr>
        <w:t>.</w:t>
      </w:r>
    </w:p>
    <w:p w:rsidR="001E66B7" w:rsidRDefault="001E66B7" w:rsidP="00726FD5">
      <w:pPr>
        <w:ind w:right="-52"/>
        <w:jc w:val="center"/>
      </w:pPr>
    </w:p>
    <w:p w:rsidR="001E66B7" w:rsidRDefault="003066EA" w:rsidP="00726FD5">
      <w:pPr>
        <w:keepNext/>
        <w:ind w:right="-52"/>
        <w:jc w:val="center"/>
        <w:rPr>
          <w:color w:val="000000"/>
        </w:rPr>
      </w:pPr>
      <w:r>
        <w:rPr>
          <w:noProof/>
          <w:lang w:eastAsia="zh-CN"/>
        </w:rPr>
        <w:lastRenderedPageBreak/>
        <w:drawing>
          <wp:inline distT="0" distB="0" distL="0" distR="0" wp14:anchorId="7B07040A" wp14:editId="5732DC15">
            <wp:extent cx="5048250" cy="24955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26" cstate="print"/>
                    <a:srcRect/>
                    <a:stretch>
                      <a:fillRect/>
                    </a:stretch>
                  </pic:blipFill>
                  <pic:spPr bwMode="auto">
                    <a:xfrm>
                      <a:off x="0" y="0"/>
                      <a:ext cx="5048250" cy="2495550"/>
                    </a:xfrm>
                    <a:prstGeom prst="rect">
                      <a:avLst/>
                    </a:prstGeom>
                    <a:noFill/>
                    <a:ln w="9525">
                      <a:noFill/>
                      <a:miter lim="800000"/>
                      <a:headEnd/>
                      <a:tailEnd/>
                    </a:ln>
                  </pic:spPr>
                </pic:pic>
              </a:graphicData>
            </a:graphic>
          </wp:inline>
        </w:drawing>
      </w:r>
    </w:p>
    <w:p w:rsidR="00400FE5" w:rsidRDefault="00471832" w:rsidP="00726FD5">
      <w:pPr>
        <w:pStyle w:val="Caption"/>
        <w:spacing w:after="0"/>
        <w:jc w:val="center"/>
      </w:pPr>
      <w:bookmarkStart w:id="80" w:name="_Toc374639805"/>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8</w:t>
      </w:r>
      <w:r w:rsidR="002B24AE">
        <w:rPr>
          <w:noProof/>
        </w:rPr>
        <w:fldChar w:fldCharType="end"/>
      </w:r>
      <w:r w:rsidR="00D633AD" w:rsidRPr="009F3F1F">
        <w:rPr>
          <w:color w:val="000000"/>
        </w:rPr>
        <w:t xml:space="preserve">: </w:t>
      </w:r>
      <w:r w:rsidR="00D633AD">
        <w:rPr>
          <w:color w:val="000000"/>
        </w:rPr>
        <w:t xml:space="preserve">Optimal local subdomain radius for </w:t>
      </w:r>
      <w:r w:rsidR="00D633AD" w:rsidRPr="00841E39">
        <w:t>LBIE</w:t>
      </w:r>
      <w:r w:rsidR="00D633AD">
        <w:t>-RBF</w:t>
      </w:r>
      <w:r w:rsidR="00D633AD" w:rsidRPr="00706F4F">
        <w:rPr>
          <w:i/>
        </w:rPr>
        <w:t>-m=6</w:t>
      </w:r>
      <w:bookmarkEnd w:id="80"/>
    </w:p>
    <w:p w:rsidR="001E66B7" w:rsidRDefault="00D633AD" w:rsidP="00726FD5">
      <w:pPr>
        <w:keepNext/>
        <w:ind w:right="-52"/>
        <w:rPr>
          <w:color w:val="000000"/>
        </w:rPr>
      </w:pPr>
      <w:r w:rsidRPr="005D69DD">
        <w:lastRenderedPageBreak/>
        <w:t xml:space="preserve">Figure </w:t>
      </w:r>
      <w:r w:rsidR="00986F5E">
        <w:t>4.9</w:t>
      </w:r>
      <w:r w:rsidRPr="005D69DD">
        <w:t xml:space="preserve"> shows the determined optimal values of </w:t>
      </w:r>
      <w:r w:rsidRPr="005D69DD">
        <w:rPr>
          <w:color w:val="000000"/>
          <w:position w:val="-14"/>
        </w:rPr>
        <w:object w:dxaOrig="420" w:dyaOrig="380">
          <v:shape id="_x0000_i1251" type="#_x0000_t75" style="width:22.5pt;height:17.25pt" o:ole="">
            <v:imagedata r:id="rId207" o:title=""/>
          </v:shape>
          <o:OLEObject Type="Embed" ProgID="Equation.3" ShapeID="_x0000_i1251" DrawAspect="Content" ObjectID="_1492579561" r:id="rId427"/>
        </w:object>
      </w:r>
      <w:r w:rsidR="003D285C">
        <w:rPr>
          <w:color w:val="000000"/>
        </w:rPr>
        <w:t>according to</w:t>
      </w:r>
      <w:r w:rsidRPr="005D69DD">
        <w:rPr>
          <w:color w:val="000000"/>
        </w:rPr>
        <w:t xml:space="preserve"> the dispersion error using </w:t>
      </w:r>
      <w:r w:rsidRPr="005D69DD">
        <w:t>LBIE-RBF</w:t>
      </w:r>
      <w:r>
        <w:t>-</w:t>
      </w:r>
      <w:r w:rsidRPr="00835CA6">
        <w:rPr>
          <w:position w:val="-10"/>
        </w:rPr>
        <w:object w:dxaOrig="900" w:dyaOrig="320">
          <v:shape id="_x0000_i1252" type="#_x0000_t75" style="width:45.75pt;height:15.75pt" o:ole="">
            <v:imagedata r:id="rId19" o:title=""/>
          </v:shape>
          <o:OLEObject Type="Embed" ProgID="Equation.3" ShapeID="_x0000_i1252" DrawAspect="Content" ObjectID="_1492579562" r:id="rId428"/>
        </w:object>
      </w:r>
      <w:r>
        <w:t>. I</w:t>
      </w:r>
      <w:r w:rsidRPr="005D69DD">
        <w:rPr>
          <w:color w:val="000000"/>
        </w:rPr>
        <w:t xml:space="preserve">n the </w:t>
      </w:r>
      <w:proofErr w:type="gramStart"/>
      <w:r w:rsidRPr="005D69DD">
        <w:rPr>
          <w:color w:val="000000"/>
        </w:rPr>
        <w:t xml:space="preserve">range </w:t>
      </w:r>
      <w:proofErr w:type="gramEnd"/>
      <w:r w:rsidRPr="005D69DD">
        <w:rPr>
          <w:position w:val="-10"/>
        </w:rPr>
        <w:object w:dxaOrig="1180" w:dyaOrig="320">
          <v:shape id="_x0000_i1253" type="#_x0000_t75" style="width:61.5pt;height:15.75pt" o:ole="">
            <v:imagedata r:id="rId429" o:title=""/>
          </v:shape>
          <o:OLEObject Type="Embed" ProgID="Equation.3" ShapeID="_x0000_i1253" DrawAspect="Content" ObjectID="_1492579563" r:id="rId430"/>
        </w:object>
      </w:r>
      <w:r w:rsidRPr="005D69DD">
        <w:t xml:space="preserve">, </w:t>
      </w:r>
      <w:r>
        <w:t xml:space="preserve">all three methods </w:t>
      </w:r>
      <w:r w:rsidR="003D285C">
        <w:t>achieve</w:t>
      </w:r>
      <w:r>
        <w:t xml:space="preserve"> the minimal dispersion error with a radius of integration, </w:t>
      </w:r>
      <w:r w:rsidRPr="005D69DD">
        <w:rPr>
          <w:color w:val="000000"/>
          <w:position w:val="-14"/>
        </w:rPr>
        <w:object w:dxaOrig="420" w:dyaOrig="380">
          <v:shape id="_x0000_i1254" type="#_x0000_t75" style="width:22.5pt;height:17.25pt" o:ole="">
            <v:imagedata r:id="rId207" o:title=""/>
          </v:shape>
          <o:OLEObject Type="Embed" ProgID="Equation.3" ShapeID="_x0000_i1254" DrawAspect="Content" ObjectID="_1492579564" r:id="rId431"/>
        </w:object>
      </w:r>
      <w:r>
        <w:t xml:space="preserve">, approximately equal to 1.2 x </w:t>
      </w:r>
      <w:r>
        <w:rPr>
          <w:i/>
        </w:rPr>
        <w:t>h</w:t>
      </w:r>
      <w:r>
        <w:t xml:space="preserve">. It can be seen that </w:t>
      </w:r>
      <w:r>
        <w:rPr>
          <w:color w:val="000000"/>
        </w:rPr>
        <w:t>i</w:t>
      </w:r>
      <w:r w:rsidRPr="005D69DD">
        <w:rPr>
          <w:color w:val="000000"/>
        </w:rPr>
        <w:t xml:space="preserve">n the </w:t>
      </w:r>
      <w:proofErr w:type="gramStart"/>
      <w:r w:rsidRPr="005D69DD">
        <w:rPr>
          <w:color w:val="000000"/>
        </w:rPr>
        <w:t xml:space="preserve">range </w:t>
      </w:r>
      <w:proofErr w:type="gramEnd"/>
      <w:r w:rsidRPr="005D69DD">
        <w:rPr>
          <w:position w:val="-10"/>
        </w:rPr>
        <w:object w:dxaOrig="1140" w:dyaOrig="320">
          <v:shape id="_x0000_i1255" type="#_x0000_t75" style="width:57.75pt;height:15.75pt" o:ole="">
            <v:imagedata r:id="rId432" o:title=""/>
          </v:shape>
          <o:OLEObject Type="Embed" ProgID="Equation.3" ShapeID="_x0000_i1255" DrawAspect="Content" ObjectID="_1492579565" r:id="rId433"/>
        </w:object>
      </w:r>
      <w:r w:rsidRPr="005D69DD">
        <w:t>,</w:t>
      </w:r>
      <w:r>
        <w:t xml:space="preserve"> </w:t>
      </w:r>
      <w:r w:rsidRPr="005D69DD">
        <w:t>for</w:t>
      </w:r>
      <w:r>
        <w:t xml:space="preserve"> the large value of</w:t>
      </w:r>
      <w:r w:rsidRPr="005D69DD">
        <w:t xml:space="preserve"> </w:t>
      </w:r>
      <w:proofErr w:type="spellStart"/>
      <w:r w:rsidRPr="005D69DD">
        <w:rPr>
          <w:i/>
        </w:rPr>
        <w:t>r</w:t>
      </w:r>
      <w:r w:rsidRPr="005D69DD">
        <w:rPr>
          <w:i/>
          <w:vertAlign w:val="subscript"/>
        </w:rPr>
        <w:t>infl</w:t>
      </w:r>
      <w:proofErr w:type="spellEnd"/>
      <w:r w:rsidRPr="005D69DD">
        <w:rPr>
          <w:i/>
        </w:rPr>
        <w:t>=</w:t>
      </w:r>
      <w:r w:rsidRPr="0029132F">
        <w:rPr>
          <w:iCs/>
        </w:rPr>
        <w:t>4</w:t>
      </w:r>
      <w:r w:rsidRPr="005D69DD">
        <w:rPr>
          <w:i/>
        </w:rPr>
        <w:t>h,</w:t>
      </w:r>
      <w:r w:rsidRPr="005D69DD">
        <w:t xml:space="preserve"> </w:t>
      </w:r>
      <w:r w:rsidRPr="005D69DD">
        <w:rPr>
          <w:color w:val="000000"/>
          <w:position w:val="-14"/>
        </w:rPr>
        <w:object w:dxaOrig="420" w:dyaOrig="380">
          <v:shape id="_x0000_i1256" type="#_x0000_t75" style="width:22.5pt;height:17.25pt" o:ole="">
            <v:imagedata r:id="rId207" o:title=""/>
          </v:shape>
          <o:OLEObject Type="Embed" ProgID="Equation.3" ShapeID="_x0000_i1256" DrawAspect="Content" ObjectID="_1492579566" r:id="rId434"/>
        </w:object>
      </w:r>
      <w:r>
        <w:rPr>
          <w:color w:val="000000"/>
        </w:rPr>
        <w:t xml:space="preserve">tends to 2.2 x </w:t>
      </w:r>
      <w:r>
        <w:rPr>
          <w:i/>
          <w:color w:val="000000"/>
        </w:rPr>
        <w:t>h</w:t>
      </w:r>
      <w:r w:rsidR="003D285C">
        <w:rPr>
          <w:color w:val="000000"/>
        </w:rPr>
        <w:t>.</w:t>
      </w:r>
      <w:r>
        <w:rPr>
          <w:color w:val="000000"/>
        </w:rPr>
        <w:t xml:space="preserve"> </w:t>
      </w:r>
      <w:r w:rsidR="003D285C">
        <w:rPr>
          <w:color w:val="000000"/>
        </w:rPr>
        <w:t>Note also that</w:t>
      </w:r>
      <w:r>
        <w:rPr>
          <w:color w:val="000000"/>
        </w:rPr>
        <w:t xml:space="preserve"> in the range </w:t>
      </w:r>
      <w:r w:rsidRPr="007D37E2">
        <w:rPr>
          <w:position w:val="-6"/>
        </w:rPr>
        <w:object w:dxaOrig="660" w:dyaOrig="279">
          <v:shape id="_x0000_i1257" type="#_x0000_t75" style="width:34.5pt;height:14.25pt" o:ole="">
            <v:imagedata r:id="rId435" o:title=""/>
          </v:shape>
          <o:OLEObject Type="Embed" ProgID="Equation.3" ShapeID="_x0000_i1257" DrawAspect="Content" ObjectID="_1492579567" r:id="rId436"/>
        </w:object>
      </w:r>
      <w:r>
        <w:t>, the larger values of</w:t>
      </w:r>
      <w:r w:rsidRPr="005D69DD">
        <w:t xml:space="preserve"> </w:t>
      </w:r>
      <w:r w:rsidRPr="005D69DD">
        <w:rPr>
          <w:color w:val="000000"/>
          <w:position w:val="-14"/>
        </w:rPr>
        <w:object w:dxaOrig="420" w:dyaOrig="380">
          <v:shape id="_x0000_i1258" type="#_x0000_t75" style="width:22.5pt;height:17.25pt" o:ole="">
            <v:imagedata r:id="rId207" o:title=""/>
          </v:shape>
          <o:OLEObject Type="Embed" ProgID="Equation.3" ShapeID="_x0000_i1258" DrawAspect="Content" ObjectID="_1492579568" r:id="rId437"/>
        </w:object>
      </w:r>
      <w:r w:rsidRPr="005D69DD">
        <w:rPr>
          <w:color w:val="000000"/>
        </w:rPr>
        <w:t xml:space="preserve"> </w:t>
      </w:r>
      <w:r>
        <w:rPr>
          <w:color w:val="000000"/>
        </w:rPr>
        <w:t xml:space="preserve">produce more accurate results. </w:t>
      </w:r>
    </w:p>
    <w:p w:rsidR="001E66B7" w:rsidRDefault="003066EA" w:rsidP="00726FD5">
      <w:pPr>
        <w:pStyle w:val="Caption"/>
      </w:pPr>
      <w:r w:rsidRPr="008B00DF">
        <w:rPr>
          <w:noProof/>
          <w:lang w:eastAsia="zh-CN"/>
        </w:rPr>
        <w:drawing>
          <wp:inline distT="0" distB="0" distL="0" distR="0" wp14:anchorId="6D6EE0A6" wp14:editId="51AD3112">
            <wp:extent cx="4933950" cy="25431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8" cstate="print"/>
                    <a:srcRect/>
                    <a:stretch>
                      <a:fillRect/>
                    </a:stretch>
                  </pic:blipFill>
                  <pic:spPr bwMode="auto">
                    <a:xfrm>
                      <a:off x="0" y="0"/>
                      <a:ext cx="4933950" cy="2543175"/>
                    </a:xfrm>
                    <a:prstGeom prst="rect">
                      <a:avLst/>
                    </a:prstGeom>
                    <a:noFill/>
                    <a:ln w="9525">
                      <a:noFill/>
                      <a:miter lim="800000"/>
                      <a:headEnd/>
                      <a:tailEnd/>
                    </a:ln>
                  </pic:spPr>
                </pic:pic>
              </a:graphicData>
            </a:graphic>
          </wp:inline>
        </w:drawing>
      </w:r>
    </w:p>
    <w:p w:rsidR="0052003C" w:rsidRDefault="002C5DE3" w:rsidP="002C5DE3">
      <w:pPr>
        <w:pStyle w:val="Caption"/>
        <w:jc w:val="center"/>
      </w:pPr>
      <w:bookmarkStart w:id="81" w:name="_Toc374639806"/>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9</w:t>
      </w:r>
      <w:r w:rsidR="002B24AE">
        <w:rPr>
          <w:noProof/>
        </w:rPr>
        <w:fldChar w:fldCharType="end"/>
      </w:r>
      <w:r w:rsidR="00D633AD" w:rsidRPr="009F3F1F">
        <w:rPr>
          <w:color w:val="000000"/>
        </w:rPr>
        <w:t xml:space="preserve">: </w:t>
      </w:r>
      <w:r w:rsidR="00D633AD">
        <w:rPr>
          <w:color w:val="000000"/>
        </w:rPr>
        <w:t xml:space="preserve">Optimal local subdomain radius for </w:t>
      </w:r>
      <w:r w:rsidR="00D633AD" w:rsidRPr="00841E39">
        <w:t>LBIE</w:t>
      </w:r>
      <w:r w:rsidR="00D633AD">
        <w:t>-RBF</w:t>
      </w:r>
      <w:r w:rsidR="00D633AD" w:rsidRPr="00706F4F">
        <w:rPr>
          <w:i/>
        </w:rPr>
        <w:t>-</w:t>
      </w:r>
      <w:bookmarkEnd w:id="81"/>
      <w:r w:rsidR="00D633AD" w:rsidRPr="00835CA6">
        <w:rPr>
          <w:position w:val="-10"/>
        </w:rPr>
        <w:object w:dxaOrig="900" w:dyaOrig="320">
          <v:shape id="_x0000_i1259" type="#_x0000_t75" style="width:45.75pt;height:15.75pt" o:ole="">
            <v:imagedata r:id="rId19" o:title=""/>
          </v:shape>
          <o:OLEObject Type="Embed" ProgID="Equation.3" ShapeID="_x0000_i1259" DrawAspect="Content" ObjectID="_1492579569" r:id="rId439"/>
        </w:object>
      </w:r>
    </w:p>
    <w:p w:rsidR="001E66B7" w:rsidRDefault="001E66B7" w:rsidP="007E42AA">
      <w:pPr>
        <w:ind w:right="-52"/>
        <w:jc w:val="center"/>
      </w:pPr>
    </w:p>
    <w:p w:rsidR="001E66B7" w:rsidRDefault="00D633AD" w:rsidP="007E42AA">
      <w:pPr>
        <w:ind w:right="-52"/>
      </w:pPr>
      <w:r>
        <w:t xml:space="preserve">In </w:t>
      </w:r>
      <w:r w:rsidRPr="005D69DD">
        <w:t xml:space="preserve">Figure </w:t>
      </w:r>
      <w:r w:rsidR="00986F5E">
        <w:t>4.10</w:t>
      </w:r>
      <w:r>
        <w:t xml:space="preserve">, where the results are plotted for </w:t>
      </w:r>
      <w:r w:rsidRPr="005D69DD">
        <w:t>LBIE-RBF</w:t>
      </w:r>
      <w:r w:rsidRPr="005D69DD">
        <w:rPr>
          <w:i/>
        </w:rPr>
        <w:t>-</w:t>
      </w:r>
      <w:r w:rsidRPr="00835CA6">
        <w:rPr>
          <w:position w:val="-10"/>
        </w:rPr>
        <w:object w:dxaOrig="600" w:dyaOrig="320">
          <v:shape id="_x0000_i1260" type="#_x0000_t75" style="width:30pt;height:15.75pt" o:ole="">
            <v:imagedata r:id="rId21" o:title=""/>
          </v:shape>
          <o:OLEObject Type="Embed" ProgID="Equation.3" ShapeID="_x0000_i1260" DrawAspect="Content" ObjectID="_1492579570" r:id="rId440"/>
        </w:object>
      </w:r>
      <w:r>
        <w:t xml:space="preserve">, an interesting behaviour can be observed for </w:t>
      </w:r>
      <w:proofErr w:type="spellStart"/>
      <w:r w:rsidRPr="005D69DD">
        <w:rPr>
          <w:i/>
        </w:rPr>
        <w:t>r</w:t>
      </w:r>
      <w:r w:rsidRPr="005D69DD">
        <w:rPr>
          <w:i/>
          <w:vertAlign w:val="subscript"/>
        </w:rPr>
        <w:t>infl</w:t>
      </w:r>
      <w:proofErr w:type="spellEnd"/>
      <w:r w:rsidRPr="005D69DD">
        <w:rPr>
          <w:i/>
        </w:rPr>
        <w:t>=</w:t>
      </w:r>
      <w:r w:rsidRPr="0029132F">
        <w:rPr>
          <w:iCs/>
        </w:rPr>
        <w:t>4</w:t>
      </w:r>
      <w:r w:rsidRPr="005D69DD">
        <w:rPr>
          <w:i/>
        </w:rPr>
        <w:t>h</w:t>
      </w:r>
      <w:r w:rsidRPr="005D69DD">
        <w:t xml:space="preserve"> </w:t>
      </w:r>
      <w:r>
        <w:t xml:space="preserve">in the </w:t>
      </w:r>
      <w:proofErr w:type="gramStart"/>
      <w:r>
        <w:t xml:space="preserve">range </w:t>
      </w:r>
      <w:proofErr w:type="gramEnd"/>
      <w:r w:rsidRPr="005D69DD">
        <w:rPr>
          <w:position w:val="-10"/>
        </w:rPr>
        <w:object w:dxaOrig="940" w:dyaOrig="320">
          <v:shape id="_x0000_i1261" type="#_x0000_t75" style="width:47.25pt;height:15.75pt" o:ole="">
            <v:imagedata r:id="rId416" o:title=""/>
          </v:shape>
          <o:OLEObject Type="Embed" ProgID="Equation.3" ShapeID="_x0000_i1261" DrawAspect="Content" ObjectID="_1492579571" r:id="rId441"/>
        </w:object>
      </w:r>
      <w:r>
        <w:t xml:space="preserve">. The optimal </w:t>
      </w:r>
      <w:r w:rsidRPr="005D69DD">
        <w:rPr>
          <w:color w:val="000000"/>
          <w:position w:val="-14"/>
        </w:rPr>
        <w:object w:dxaOrig="420" w:dyaOrig="380">
          <v:shape id="_x0000_i1262" type="#_x0000_t75" style="width:22.5pt;height:17.25pt" o:ole="">
            <v:imagedata r:id="rId207" o:title=""/>
          </v:shape>
          <o:OLEObject Type="Embed" ProgID="Equation.3" ShapeID="_x0000_i1262" DrawAspect="Content" ObjectID="_1492579572" r:id="rId442"/>
        </w:object>
      </w:r>
      <w:r>
        <w:rPr>
          <w:color w:val="000000"/>
        </w:rPr>
        <w:t xml:space="preserve">value </w:t>
      </w:r>
      <w:r w:rsidR="003D285C">
        <w:rPr>
          <w:color w:val="000000"/>
        </w:rPr>
        <w:t>changes</w:t>
      </w:r>
      <w:r>
        <w:rPr>
          <w:color w:val="000000"/>
        </w:rPr>
        <w:t xml:space="preserve"> between two possible values, i.e. 1.2 x h and 2.2 x h. In fact, either of the two values can be used in the computations; since </w:t>
      </w:r>
      <w:r w:rsidR="003D285C">
        <w:rPr>
          <w:color w:val="000000"/>
        </w:rPr>
        <w:t>the</w:t>
      </w:r>
      <w:r>
        <w:rPr>
          <w:color w:val="000000"/>
        </w:rPr>
        <w:t xml:space="preserve"> computations</w:t>
      </w:r>
      <w:r w:rsidR="003D285C">
        <w:rPr>
          <w:color w:val="000000"/>
        </w:rPr>
        <w:t xml:space="preserve"> show</w:t>
      </w:r>
      <w:r>
        <w:rPr>
          <w:color w:val="000000"/>
        </w:rPr>
        <w:t xml:space="preserve"> that any of the </w:t>
      </w:r>
      <w:r>
        <w:rPr>
          <w:color w:val="000000"/>
        </w:rPr>
        <w:lastRenderedPageBreak/>
        <w:t xml:space="preserve">two values produces as low dispersion error as the other, though the minimal one is plotted in the figure. </w:t>
      </w:r>
      <w:r w:rsidRPr="005D69DD">
        <w:rPr>
          <w:color w:val="000000"/>
        </w:rPr>
        <w:t xml:space="preserve">In the </w:t>
      </w:r>
      <w:proofErr w:type="gramStart"/>
      <w:r w:rsidRPr="005D69DD">
        <w:rPr>
          <w:color w:val="000000"/>
        </w:rPr>
        <w:t xml:space="preserve">range </w:t>
      </w:r>
      <w:proofErr w:type="gramEnd"/>
      <w:r w:rsidRPr="005D69DD">
        <w:rPr>
          <w:position w:val="-10"/>
        </w:rPr>
        <w:object w:dxaOrig="960" w:dyaOrig="320">
          <v:shape id="_x0000_i1263" type="#_x0000_t75" style="width:48pt;height:15.75pt" o:ole="">
            <v:imagedata r:id="rId443" o:title=""/>
          </v:shape>
          <o:OLEObject Type="Embed" ProgID="Equation.3" ShapeID="_x0000_i1263" DrawAspect="Content" ObjectID="_1492579573" r:id="rId444"/>
        </w:object>
      </w:r>
      <w:r w:rsidRPr="005D69DD">
        <w:t xml:space="preserve">, the optimal </w:t>
      </w:r>
      <w:r w:rsidRPr="005D69DD">
        <w:rPr>
          <w:color w:val="000000"/>
          <w:position w:val="-14"/>
        </w:rPr>
        <w:object w:dxaOrig="420" w:dyaOrig="380">
          <v:shape id="_x0000_i1264" type="#_x0000_t75" style="width:22.5pt;height:17.25pt" o:ole="">
            <v:imagedata r:id="rId207" o:title=""/>
          </v:shape>
          <o:OLEObject Type="Embed" ProgID="Equation.3" ShapeID="_x0000_i1264" DrawAspect="Content" ObjectID="_1492579574" r:id="rId445"/>
        </w:object>
      </w:r>
      <w:r w:rsidRPr="005D69DD">
        <w:rPr>
          <w:color w:val="000000"/>
        </w:rPr>
        <w:t xml:space="preserve"> </w:t>
      </w:r>
      <w:r>
        <w:rPr>
          <w:color w:val="000000"/>
        </w:rPr>
        <w:t>values show significantly different behaviour. Finally, i</w:t>
      </w:r>
      <w:r w:rsidRPr="005D69DD">
        <w:rPr>
          <w:color w:val="000000"/>
        </w:rPr>
        <w:t>n the range</w:t>
      </w:r>
      <w:r w:rsidRPr="005D69DD">
        <w:rPr>
          <w:position w:val="-10"/>
        </w:rPr>
        <w:object w:dxaOrig="980" w:dyaOrig="320">
          <v:shape id="_x0000_i1265" type="#_x0000_t75" style="width:49.5pt;height:15.75pt" o:ole="">
            <v:imagedata r:id="rId446" o:title=""/>
          </v:shape>
          <o:OLEObject Type="Embed" ProgID="Equation.3" ShapeID="_x0000_i1265" DrawAspect="Content" ObjectID="_1492579575" r:id="rId447"/>
        </w:object>
      </w:r>
      <w:r>
        <w:t xml:space="preserve"> the results </w:t>
      </w:r>
      <w:r w:rsidR="003D285C">
        <w:t>are similar to the</w:t>
      </w:r>
      <w:r>
        <w:t xml:space="preserve"> </w:t>
      </w:r>
      <w:r w:rsidR="003D285C">
        <w:t>ones</w:t>
      </w:r>
      <w:r>
        <w:t xml:space="preserve"> in the previous two figures: </w:t>
      </w:r>
      <w:r w:rsidR="003D285C">
        <w:t>f</w:t>
      </w:r>
      <w:r>
        <w:t xml:space="preserve">irst one is the decreasing value of </w:t>
      </w:r>
      <w:r w:rsidRPr="005D69DD">
        <w:rPr>
          <w:color w:val="000000"/>
          <w:position w:val="-14"/>
        </w:rPr>
        <w:object w:dxaOrig="700" w:dyaOrig="380">
          <v:shape id="_x0000_i1266" type="#_x0000_t75" style="width:34.5pt;height:17.25pt" o:ole="">
            <v:imagedata r:id="rId448" o:title=""/>
          </v:shape>
          <o:OLEObject Type="Embed" ProgID="Equation.3" ShapeID="_x0000_i1266" DrawAspect="Content" ObjectID="_1492579576" r:id="rId449"/>
        </w:object>
      </w:r>
      <w:r>
        <w:rPr>
          <w:color w:val="000000"/>
        </w:rPr>
        <w:t xml:space="preserve"> with increasing </w:t>
      </w:r>
      <w:proofErr w:type="spellStart"/>
      <w:r>
        <w:rPr>
          <w:i/>
          <w:color w:val="000000"/>
        </w:rPr>
        <w:t>kh</w:t>
      </w:r>
      <w:proofErr w:type="spellEnd"/>
      <w:r>
        <w:rPr>
          <w:i/>
          <w:color w:val="000000"/>
        </w:rPr>
        <w:t xml:space="preserve"> </w:t>
      </w:r>
      <w:r>
        <w:rPr>
          <w:color w:val="000000"/>
        </w:rPr>
        <w:t xml:space="preserve">and the second one is the necessity of large </w:t>
      </w:r>
      <w:r w:rsidRPr="005D69DD">
        <w:rPr>
          <w:color w:val="000000"/>
          <w:position w:val="-14"/>
        </w:rPr>
        <w:object w:dxaOrig="420" w:dyaOrig="380">
          <v:shape id="_x0000_i1267" type="#_x0000_t75" style="width:22.5pt;height:17.25pt" o:ole="">
            <v:imagedata r:id="rId207" o:title=""/>
          </v:shape>
          <o:OLEObject Type="Embed" ProgID="Equation.3" ShapeID="_x0000_i1267" DrawAspect="Content" ObjectID="_1492579577" r:id="rId450"/>
        </w:object>
      </w:r>
      <w:r>
        <w:rPr>
          <w:color w:val="000000"/>
        </w:rPr>
        <w:t xml:space="preserve">for </w:t>
      </w:r>
      <w:proofErr w:type="spellStart"/>
      <w:r w:rsidRPr="005D69DD">
        <w:rPr>
          <w:i/>
        </w:rPr>
        <w:t>r</w:t>
      </w:r>
      <w:r w:rsidRPr="005D69DD">
        <w:rPr>
          <w:i/>
          <w:vertAlign w:val="subscript"/>
        </w:rPr>
        <w:t>infl</w:t>
      </w:r>
      <w:proofErr w:type="spellEnd"/>
      <w:r w:rsidRPr="005D69DD">
        <w:rPr>
          <w:i/>
        </w:rPr>
        <w:t>=</w:t>
      </w:r>
      <w:r w:rsidRPr="00202E66">
        <w:rPr>
          <w:iCs/>
        </w:rPr>
        <w:t>4</w:t>
      </w:r>
      <w:r w:rsidRPr="005D69DD">
        <w:rPr>
          <w:i/>
        </w:rPr>
        <w:t>h</w:t>
      </w:r>
      <w:r>
        <w:rPr>
          <w:i/>
        </w:rPr>
        <w:t>.</w:t>
      </w:r>
    </w:p>
    <w:p w:rsidR="001E66B7" w:rsidRDefault="003066EA" w:rsidP="00726FD5">
      <w:pPr>
        <w:keepNext/>
        <w:ind w:right="-52"/>
        <w:jc w:val="center"/>
      </w:pPr>
      <w:r>
        <w:rPr>
          <w:noProof/>
          <w:lang w:eastAsia="zh-CN"/>
        </w:rPr>
        <w:drawing>
          <wp:inline distT="0" distB="0" distL="0" distR="0" wp14:anchorId="43659807" wp14:editId="2B863011">
            <wp:extent cx="4933950" cy="24955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51" cstate="print"/>
                    <a:srcRect/>
                    <a:stretch>
                      <a:fillRect/>
                    </a:stretch>
                  </pic:blipFill>
                  <pic:spPr bwMode="auto">
                    <a:xfrm>
                      <a:off x="0" y="0"/>
                      <a:ext cx="4933950" cy="2495550"/>
                    </a:xfrm>
                    <a:prstGeom prst="rect">
                      <a:avLst/>
                    </a:prstGeom>
                    <a:noFill/>
                    <a:ln w="9525">
                      <a:noFill/>
                      <a:miter lim="800000"/>
                      <a:headEnd/>
                      <a:tailEnd/>
                    </a:ln>
                  </pic:spPr>
                </pic:pic>
              </a:graphicData>
            </a:graphic>
          </wp:inline>
        </w:drawing>
      </w:r>
    </w:p>
    <w:p w:rsidR="001E66B7" w:rsidRDefault="00AC27BF" w:rsidP="00726FD5">
      <w:pPr>
        <w:keepNext/>
        <w:ind w:right="-52"/>
        <w:jc w:val="center"/>
      </w:pPr>
      <w:bookmarkStart w:id="82" w:name="_Toc374639807"/>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10</w:t>
      </w:r>
      <w:r w:rsidR="002B24AE">
        <w:rPr>
          <w:noProof/>
        </w:rPr>
        <w:fldChar w:fldCharType="end"/>
      </w:r>
      <w:r w:rsidR="00D633AD" w:rsidRPr="009F3F1F">
        <w:rPr>
          <w:color w:val="000000"/>
        </w:rPr>
        <w:t xml:space="preserve">: </w:t>
      </w:r>
      <w:r w:rsidR="00D633AD">
        <w:rPr>
          <w:color w:val="000000"/>
        </w:rPr>
        <w:t xml:space="preserve">Optimal local subdomain radius for </w:t>
      </w:r>
      <w:r w:rsidR="00D633AD" w:rsidRPr="00841E39">
        <w:t>LBIE</w:t>
      </w:r>
      <w:r w:rsidR="00D633AD">
        <w:t>-RBF</w:t>
      </w:r>
      <w:r w:rsidR="00D633AD" w:rsidRPr="00706F4F">
        <w:rPr>
          <w:i/>
        </w:rPr>
        <w:t>-</w:t>
      </w:r>
      <w:bookmarkEnd w:id="82"/>
      <w:r w:rsidR="00D633AD" w:rsidRPr="00835CA6">
        <w:rPr>
          <w:bCs/>
          <w:color w:val="000000" w:themeColor="text1"/>
          <w:position w:val="-10"/>
          <w:szCs w:val="18"/>
        </w:rPr>
        <w:object w:dxaOrig="600" w:dyaOrig="320">
          <v:shape id="_x0000_i1268" type="#_x0000_t75" style="width:30pt;height:15.75pt" o:ole="">
            <v:imagedata r:id="rId21" o:title=""/>
          </v:shape>
          <o:OLEObject Type="Embed" ProgID="Equation.3" ShapeID="_x0000_i1268" DrawAspect="Content" ObjectID="_1492579578" r:id="rId452"/>
        </w:object>
      </w:r>
    </w:p>
    <w:p w:rsidR="001E66B7" w:rsidRDefault="00D633AD" w:rsidP="00726FD5">
      <w:pPr>
        <w:keepNext/>
        <w:ind w:right="-52"/>
      </w:pPr>
      <w:r>
        <w:t xml:space="preserve">Figures </w:t>
      </w:r>
      <w:r w:rsidR="00986F5E">
        <w:t>4.8-4.10</w:t>
      </w:r>
      <w:r>
        <w:t xml:space="preserve"> allow us to draw </w:t>
      </w:r>
      <w:r w:rsidR="003D285C">
        <w:t>some</w:t>
      </w:r>
      <w:r>
        <w:t xml:space="preserve"> conclusions. Provided that square-shaped influence domains are used in the methods, one should use the suggested values </w:t>
      </w:r>
      <w:r w:rsidRPr="005D69DD">
        <w:rPr>
          <w:color w:val="000000"/>
          <w:position w:val="-14"/>
        </w:rPr>
        <w:object w:dxaOrig="420" w:dyaOrig="380">
          <v:shape id="_x0000_i1269" type="#_x0000_t75" style="width:22.5pt;height:17.25pt" o:ole="">
            <v:imagedata r:id="rId207" o:title=""/>
          </v:shape>
          <o:OLEObject Type="Embed" ProgID="Equation.3" ShapeID="_x0000_i1269" DrawAspect="Content" ObjectID="_1492579579" r:id="rId453"/>
        </w:object>
      </w:r>
      <w:r>
        <w:rPr>
          <w:color w:val="000000"/>
        </w:rPr>
        <w:t xml:space="preserve">in order to get more accurate results when using LBIE-RBF for solving the Helmholtz equation. This is due to the fact that these suggested values minimize the dispersion error and the dispersion error is the major component of the overall pollution effect for numerical algorithms. It is highly important that these figures suggest a particular </w:t>
      </w:r>
      <w:r>
        <w:rPr>
          <w:color w:val="000000"/>
        </w:rPr>
        <w:lastRenderedPageBreak/>
        <w:t xml:space="preserve">value of </w:t>
      </w:r>
      <w:r w:rsidRPr="005D69DD">
        <w:rPr>
          <w:color w:val="000000"/>
          <w:position w:val="-14"/>
        </w:rPr>
        <w:object w:dxaOrig="420" w:dyaOrig="380">
          <v:shape id="_x0000_i1270" type="#_x0000_t75" style="width:22.5pt;height:17.25pt" o:ole="">
            <v:imagedata r:id="rId207" o:title=""/>
          </v:shape>
          <o:OLEObject Type="Embed" ProgID="Equation.3" ShapeID="_x0000_i1270" DrawAspect="Content" ObjectID="_1492579580" r:id="rId454"/>
        </w:object>
      </w:r>
      <w:r>
        <w:rPr>
          <w:color w:val="000000"/>
        </w:rPr>
        <w:t xml:space="preserve">for each value of </w:t>
      </w:r>
      <w:proofErr w:type="spellStart"/>
      <w:r>
        <w:rPr>
          <w:i/>
          <w:color w:val="000000"/>
        </w:rPr>
        <w:t>r</w:t>
      </w:r>
      <w:r>
        <w:rPr>
          <w:i/>
          <w:color w:val="000000"/>
          <w:vertAlign w:val="subscript"/>
        </w:rPr>
        <w:t>infl</w:t>
      </w:r>
      <w:proofErr w:type="spellEnd"/>
      <w:r>
        <w:rPr>
          <w:color w:val="000000"/>
        </w:rPr>
        <w:t xml:space="preserve"> in the </w:t>
      </w:r>
      <w:proofErr w:type="gramStart"/>
      <w:r>
        <w:rPr>
          <w:color w:val="000000"/>
        </w:rPr>
        <w:t xml:space="preserve">range </w:t>
      </w:r>
      <w:proofErr w:type="gramEnd"/>
      <w:r w:rsidRPr="00CD626F">
        <w:rPr>
          <w:position w:val="-10"/>
        </w:rPr>
        <w:object w:dxaOrig="960" w:dyaOrig="320">
          <v:shape id="_x0000_i1271" type="#_x0000_t75" style="width:48pt;height:15.75pt" o:ole="">
            <v:imagedata r:id="rId455" o:title=""/>
          </v:shape>
          <o:OLEObject Type="Embed" ProgID="Equation.3" ShapeID="_x0000_i1271" DrawAspect="Content" ObjectID="_1492579581" r:id="rId456"/>
        </w:object>
      </w:r>
      <w:r>
        <w:t xml:space="preserve">, i.e. 1.2 x h for </w:t>
      </w:r>
      <w:proofErr w:type="spellStart"/>
      <w:r>
        <w:rPr>
          <w:i/>
          <w:color w:val="000000"/>
        </w:rPr>
        <w:t>r</w:t>
      </w:r>
      <w:r>
        <w:rPr>
          <w:i/>
          <w:color w:val="000000"/>
          <w:vertAlign w:val="subscript"/>
        </w:rPr>
        <w:t>infl</w:t>
      </w:r>
      <w:proofErr w:type="spellEnd"/>
      <w:r>
        <w:rPr>
          <w:i/>
          <w:color w:val="000000"/>
          <w:vertAlign w:val="subscript"/>
        </w:rPr>
        <w:t xml:space="preserve"> </w:t>
      </w:r>
      <w:r>
        <w:rPr>
          <w:color w:val="000000"/>
        </w:rPr>
        <w:t xml:space="preserve">=2h and </w:t>
      </w:r>
      <w:proofErr w:type="spellStart"/>
      <w:r>
        <w:rPr>
          <w:i/>
          <w:color w:val="000000"/>
        </w:rPr>
        <w:t>r</w:t>
      </w:r>
      <w:r>
        <w:rPr>
          <w:i/>
          <w:color w:val="000000"/>
          <w:vertAlign w:val="subscript"/>
        </w:rPr>
        <w:t>infl</w:t>
      </w:r>
      <w:proofErr w:type="spellEnd"/>
      <w:r>
        <w:rPr>
          <w:i/>
          <w:color w:val="000000"/>
          <w:vertAlign w:val="subscript"/>
        </w:rPr>
        <w:t xml:space="preserve"> </w:t>
      </w:r>
      <w:r>
        <w:rPr>
          <w:color w:val="000000"/>
        </w:rPr>
        <w:t xml:space="preserve">=3h and 2.2 x h for </w:t>
      </w:r>
      <w:proofErr w:type="spellStart"/>
      <w:r>
        <w:rPr>
          <w:i/>
          <w:color w:val="000000"/>
        </w:rPr>
        <w:t>r</w:t>
      </w:r>
      <w:r>
        <w:rPr>
          <w:i/>
          <w:color w:val="000000"/>
          <w:vertAlign w:val="subscript"/>
        </w:rPr>
        <w:t>infl</w:t>
      </w:r>
      <w:proofErr w:type="spellEnd"/>
      <w:r>
        <w:rPr>
          <w:i/>
          <w:color w:val="000000"/>
          <w:vertAlign w:val="subscript"/>
        </w:rPr>
        <w:t xml:space="preserve"> </w:t>
      </w:r>
      <w:r>
        <w:rPr>
          <w:color w:val="000000"/>
        </w:rPr>
        <w:t xml:space="preserve">=4h. In most practical applications, the numerical computations are performed in this range and the exact value of </w:t>
      </w:r>
      <w:proofErr w:type="spellStart"/>
      <w:r>
        <w:rPr>
          <w:i/>
          <w:color w:val="000000"/>
        </w:rPr>
        <w:t>kh</w:t>
      </w:r>
      <w:proofErr w:type="spellEnd"/>
      <w:r>
        <w:rPr>
          <w:i/>
          <w:color w:val="000000"/>
        </w:rPr>
        <w:t xml:space="preserve"> </w:t>
      </w:r>
      <w:r>
        <w:rPr>
          <w:color w:val="000000"/>
        </w:rPr>
        <w:t xml:space="preserve">is not necessarily known a priori. Further comments about the range </w:t>
      </w:r>
      <w:r w:rsidRPr="00CD626F">
        <w:rPr>
          <w:position w:val="-10"/>
        </w:rPr>
        <w:object w:dxaOrig="960" w:dyaOrig="320">
          <v:shape id="_x0000_i1272" type="#_x0000_t75" style="width:48pt;height:15.75pt" o:ole="">
            <v:imagedata r:id="rId455" o:title=""/>
          </v:shape>
          <o:OLEObject Type="Embed" ProgID="Equation.3" ShapeID="_x0000_i1272" DrawAspect="Content" ObjectID="_1492579582" r:id="rId457"/>
        </w:object>
      </w:r>
      <w:r>
        <w:t xml:space="preserve"> will be made below in this sub-section.</w:t>
      </w:r>
    </w:p>
    <w:p w:rsidR="001E66B7" w:rsidRDefault="00D633AD" w:rsidP="00726FD5">
      <w:pPr>
        <w:keepNext/>
        <w:spacing w:after="240"/>
        <w:ind w:right="-52" w:firstLine="720"/>
        <w:rPr>
          <w:color w:val="000000"/>
        </w:rPr>
      </w:pPr>
      <w:r>
        <w:t>Figures</w:t>
      </w:r>
      <w:r w:rsidR="00986F5E">
        <w:t xml:space="preserve"> 4.11 and 4.12</w:t>
      </w:r>
      <w:r w:rsidRPr="009F3F1F">
        <w:t xml:space="preserve"> show the dispersion for the </w:t>
      </w:r>
      <w:r w:rsidRPr="00841E39">
        <w:t>LBIE</w:t>
      </w:r>
      <w:r>
        <w:t>-RBF</w:t>
      </w:r>
      <w:r w:rsidRPr="00706F4F">
        <w:rPr>
          <w:i/>
        </w:rPr>
        <w:t>-m=6</w:t>
      </w:r>
      <w:r w:rsidRPr="009F3F1F">
        <w:t xml:space="preserve"> for the propagation angle</w:t>
      </w:r>
      <w:r w:rsidRPr="00652C9F">
        <w:rPr>
          <w:position w:val="-6"/>
        </w:rPr>
        <w:object w:dxaOrig="580" w:dyaOrig="279">
          <v:shape id="_x0000_i1273" type="#_x0000_t75" style="width:29.25pt;height:14.25pt" o:ole="" filled="t">
            <v:fill color2="black"/>
            <v:imagedata r:id="rId458" o:title=""/>
          </v:shape>
          <o:OLEObject Type="Embed" ProgID="Equation.3" ShapeID="_x0000_i1273" DrawAspect="Content" ObjectID="_1492579583" r:id="rId459"/>
        </w:object>
      </w:r>
      <w:r w:rsidR="00986F5E">
        <w:t>. In Figure 4.11</w:t>
      </w:r>
      <w:r>
        <w:t>, the difference between the numerical wavenumber and the exact wave number (both in non-</w:t>
      </w:r>
      <w:proofErr w:type="spellStart"/>
      <w:r>
        <w:t>dimensionalized</w:t>
      </w:r>
      <w:proofErr w:type="spellEnd"/>
      <w:r>
        <w:t xml:space="preserve"> form) is plotted vs. the </w:t>
      </w:r>
      <w:proofErr w:type="spellStart"/>
      <w:r>
        <w:t>nondimensional</w:t>
      </w:r>
      <w:proofErr w:type="spellEnd"/>
      <w:r>
        <w:t xml:space="preserve"> exact wavenumber. This standard dispersion error plot shows that the discrepancy in those two variables </w:t>
      </w:r>
      <w:r w:rsidRPr="009F3F1F">
        <w:t xml:space="preserve">increases with </w:t>
      </w:r>
      <w:r w:rsidR="003D285C">
        <w:t>the</w:t>
      </w:r>
      <w:r w:rsidRPr="009F3F1F">
        <w:t xml:space="preserve"> wavenumber. This makes it difficult </w:t>
      </w:r>
      <w:r w:rsidR="003D285C">
        <w:t>to obtain</w:t>
      </w:r>
      <w:r w:rsidRPr="009F3F1F">
        <w:t xml:space="preserve"> solution</w:t>
      </w:r>
      <w:r w:rsidR="003D285C">
        <w:t>s</w:t>
      </w:r>
      <w:r w:rsidRPr="009F3F1F">
        <w:t xml:space="preserve"> </w:t>
      </w:r>
      <w:r w:rsidR="003D285C">
        <w:t>for</w:t>
      </w:r>
      <w:r w:rsidRPr="009F3F1F">
        <w:t xml:space="preserve"> high wavenumber problems. </w:t>
      </w:r>
      <w:r>
        <w:t>N</w:t>
      </w:r>
      <w:r w:rsidRPr="009F3F1F">
        <w:t xml:space="preserve">otice that increasing the </w:t>
      </w:r>
      <w:proofErr w:type="spellStart"/>
      <w:r w:rsidRPr="009F3F1F">
        <w:rPr>
          <w:i/>
        </w:rPr>
        <w:t>r</w:t>
      </w:r>
      <w:r w:rsidRPr="009F3F1F">
        <w:rPr>
          <w:i/>
          <w:vertAlign w:val="subscript"/>
        </w:rPr>
        <w:t>infl</w:t>
      </w:r>
      <w:proofErr w:type="spellEnd"/>
      <w:r w:rsidRPr="009F3F1F">
        <w:rPr>
          <w:vertAlign w:val="subscript"/>
        </w:rPr>
        <w:t xml:space="preserve"> </w:t>
      </w:r>
      <w:r w:rsidRPr="009F3F1F">
        <w:t>leads to improved results</w:t>
      </w:r>
      <w:r>
        <w:t xml:space="preserve"> for this particular case</w:t>
      </w:r>
      <w:r w:rsidRPr="009F3F1F">
        <w:t>.</w:t>
      </w:r>
      <w:r>
        <w:t xml:space="preserve"> </w:t>
      </w:r>
    </w:p>
    <w:p w:rsidR="001E66B7" w:rsidRDefault="003066EA" w:rsidP="00726FD5">
      <w:pPr>
        <w:ind w:right="-52"/>
        <w:jc w:val="center"/>
        <w:rPr>
          <w:color w:val="000000"/>
        </w:rPr>
      </w:pPr>
      <w:r w:rsidRPr="00726FD5">
        <w:rPr>
          <w:noProof/>
          <w:color w:val="000000"/>
          <w:lang w:eastAsia="zh-CN"/>
        </w:rPr>
        <w:lastRenderedPageBreak/>
        <w:drawing>
          <wp:inline distT="0" distB="0" distL="0" distR="0" wp14:anchorId="3CA6C445" wp14:editId="64C4535F">
            <wp:extent cx="5821680" cy="332232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60" cstate="print"/>
                    <a:srcRect/>
                    <a:stretch>
                      <a:fillRect/>
                    </a:stretch>
                  </pic:blipFill>
                  <pic:spPr bwMode="auto">
                    <a:xfrm>
                      <a:off x="0" y="0"/>
                      <a:ext cx="5821680" cy="3322320"/>
                    </a:xfrm>
                    <a:prstGeom prst="rect">
                      <a:avLst/>
                    </a:prstGeom>
                    <a:noFill/>
                    <a:ln w="9525">
                      <a:noFill/>
                      <a:miter lim="800000"/>
                      <a:headEnd/>
                      <a:tailEnd/>
                    </a:ln>
                  </pic:spPr>
                </pic:pic>
              </a:graphicData>
            </a:graphic>
          </wp:inline>
        </w:drawing>
      </w:r>
    </w:p>
    <w:p w:rsidR="0052003C" w:rsidRDefault="00F11BBD" w:rsidP="0052003C">
      <w:pPr>
        <w:pStyle w:val="Caption"/>
        <w:rPr>
          <w:color w:val="000000"/>
        </w:rPr>
      </w:pPr>
      <w:bookmarkStart w:id="83" w:name="_Toc374639808"/>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11</w:t>
      </w:r>
      <w:r w:rsidR="002B24AE">
        <w:rPr>
          <w:noProof/>
        </w:rPr>
        <w:fldChar w:fldCharType="end"/>
      </w:r>
      <w:r w:rsidR="00D633AD" w:rsidRPr="009F3F1F">
        <w:rPr>
          <w:color w:val="000000"/>
        </w:rPr>
        <w:t>: Difference between the non-</w:t>
      </w:r>
      <w:proofErr w:type="spellStart"/>
      <w:r w:rsidR="00D633AD" w:rsidRPr="009F3F1F">
        <w:rPr>
          <w:color w:val="000000"/>
        </w:rPr>
        <w:t>dimensionalized</w:t>
      </w:r>
      <w:proofErr w:type="spellEnd"/>
      <w:r w:rsidR="00D633AD" w:rsidRPr="009F3F1F">
        <w:rPr>
          <w:color w:val="000000"/>
        </w:rPr>
        <w:t xml:space="preserve"> exact and numerical wavenumber</w:t>
      </w:r>
      <w:bookmarkEnd w:id="83"/>
    </w:p>
    <w:p w:rsidR="001E66B7" w:rsidRDefault="001E66B7" w:rsidP="00726FD5">
      <w:pPr>
        <w:ind w:right="-52"/>
        <w:rPr>
          <w:color w:val="000000"/>
        </w:rPr>
      </w:pPr>
    </w:p>
    <w:p w:rsidR="001E66B7" w:rsidRDefault="00D633AD" w:rsidP="00590FF3">
      <w:pPr>
        <w:ind w:right="-52" w:firstLine="720"/>
        <w:rPr>
          <w:color w:val="000000"/>
        </w:rPr>
      </w:pPr>
      <w:r>
        <w:t>From now on, the effect of plane wave propagation angle (</w:t>
      </w:r>
      <w:r w:rsidRPr="00842769">
        <w:rPr>
          <w:position w:val="-6"/>
        </w:rPr>
        <w:object w:dxaOrig="200" w:dyaOrig="279">
          <v:shape id="_x0000_i1274" type="#_x0000_t75" style="width:11.25pt;height:14.25pt" o:ole="" filled="t">
            <v:fill color2="black"/>
            <v:imagedata r:id="rId62" o:title=""/>
          </v:shape>
          <o:OLEObject Type="Embed" ProgID="Equation.3" ShapeID="_x0000_i1274" DrawAspect="Content" ObjectID="_1492579584" r:id="rId461"/>
        </w:object>
      </w:r>
      <w:r>
        <w:t>)</w:t>
      </w:r>
      <w:r w:rsidR="00221C27">
        <w:t>,</w:t>
      </w:r>
      <w:r>
        <w:t xml:space="preserve"> described within the harmonic evolution theorem in Section 3</w:t>
      </w:r>
      <w:r w:rsidR="00221C27">
        <w:t>, will be investigated</w:t>
      </w:r>
      <w:r>
        <w:t>.</w:t>
      </w:r>
      <w:r w:rsidRPr="009F3F1F">
        <w:t xml:space="preserve"> </w:t>
      </w:r>
      <w:r w:rsidR="00986F5E">
        <w:rPr>
          <w:color w:val="000000"/>
        </w:rPr>
        <w:t xml:space="preserve">Figure </w:t>
      </w:r>
      <w:r w:rsidR="00221C27">
        <w:rPr>
          <w:color w:val="000000"/>
        </w:rPr>
        <w:t>4.12</w:t>
      </w:r>
      <w:r w:rsidRPr="009F3F1F">
        <w:rPr>
          <w:color w:val="000000"/>
        </w:rPr>
        <w:t xml:space="preserve"> shows the dispersion error over the propagation angle</w:t>
      </w:r>
      <w:r w:rsidRPr="00842769">
        <w:rPr>
          <w:position w:val="-6"/>
        </w:rPr>
        <w:object w:dxaOrig="200" w:dyaOrig="279">
          <v:shape id="_x0000_i1275" type="#_x0000_t75" style="width:11.25pt;height:14.25pt" o:ole="" filled="t">
            <v:fill color2="black"/>
            <v:imagedata r:id="rId62" o:title=""/>
          </v:shape>
          <o:OLEObject Type="Embed" ProgID="Equation.3" ShapeID="_x0000_i1275" DrawAspect="Content" ObjectID="_1492579585" r:id="rId462"/>
        </w:object>
      </w:r>
      <w:r w:rsidRPr="009F3F1F">
        <w:t xml:space="preserve"> for </w:t>
      </w:r>
      <w:proofErr w:type="spellStart"/>
      <w:r>
        <w:rPr>
          <w:i/>
        </w:rPr>
        <w:t>r</w:t>
      </w:r>
      <w:r>
        <w:rPr>
          <w:i/>
          <w:vertAlign w:val="subscript"/>
        </w:rPr>
        <w:t>infl</w:t>
      </w:r>
      <w:proofErr w:type="spellEnd"/>
      <w:r>
        <w:rPr>
          <w:i/>
        </w:rPr>
        <w:t xml:space="preserve">=3h </w:t>
      </w:r>
      <w:r>
        <w:t xml:space="preserve">and </w:t>
      </w:r>
      <w:r w:rsidRPr="009F3F1F">
        <w:t xml:space="preserve">two different values of </w:t>
      </w:r>
      <w:proofErr w:type="spellStart"/>
      <w:r w:rsidRPr="009F3F1F">
        <w:rPr>
          <w:i/>
        </w:rPr>
        <w:t>kh</w:t>
      </w:r>
      <w:proofErr w:type="spellEnd"/>
      <w:r w:rsidRPr="009F3F1F">
        <w:rPr>
          <w:i/>
        </w:rPr>
        <w:t xml:space="preserve">, </w:t>
      </w:r>
      <w:r w:rsidRPr="009F3F1F">
        <w:t>1 and 2</w:t>
      </w:r>
      <w:r w:rsidRPr="009F3F1F">
        <w:rPr>
          <w:i/>
        </w:rPr>
        <w:t>.</w:t>
      </w:r>
      <w:r w:rsidRPr="009F3F1F">
        <w:t xml:space="preserve"> </w:t>
      </w:r>
    </w:p>
    <w:p w:rsidR="001E66B7" w:rsidRPr="00352EEB" w:rsidRDefault="00D633AD" w:rsidP="00352EEB">
      <w:pPr>
        <w:ind w:right="-52" w:firstLine="720"/>
        <w:rPr>
          <w:color w:val="000000"/>
        </w:rPr>
      </w:pPr>
      <w:r>
        <w:t>Numerical</w:t>
      </w:r>
      <w:r w:rsidRPr="009F3F1F">
        <w:t xml:space="preserve"> methods</w:t>
      </w:r>
      <w:r>
        <w:t>,</w:t>
      </w:r>
      <w:r w:rsidRPr="009F3F1F">
        <w:t xml:space="preserve"> </w:t>
      </w:r>
      <w:r>
        <w:t xml:space="preserve">in general, </w:t>
      </w:r>
      <w:r w:rsidRPr="009F3F1F">
        <w:t xml:space="preserve">are </w:t>
      </w:r>
      <w:r>
        <w:t>called</w:t>
      </w:r>
      <w:r w:rsidRPr="009F3F1F">
        <w:t xml:space="preserve"> </w:t>
      </w:r>
      <w:r>
        <w:t>‘</w:t>
      </w:r>
      <w:r w:rsidRPr="009F3F1F">
        <w:t>dispersion-free</w:t>
      </w:r>
      <w:r>
        <w:t>’ in the literature,</w:t>
      </w:r>
      <w:r w:rsidRPr="009F3F1F">
        <w:t xml:space="preserve"> when the angle of propagation</w:t>
      </w:r>
      <w:r>
        <w:t xml:space="preserve"> (</w:t>
      </w:r>
      <w:r w:rsidRPr="00842769">
        <w:rPr>
          <w:position w:val="-6"/>
        </w:rPr>
        <w:object w:dxaOrig="200" w:dyaOrig="279">
          <v:shape id="_x0000_i1276" type="#_x0000_t75" style="width:11.25pt;height:14.25pt" o:ole="" filled="t">
            <v:fill color2="black"/>
            <v:imagedata r:id="rId62" o:title=""/>
          </v:shape>
          <o:OLEObject Type="Embed" ProgID="Equation.3" ShapeID="_x0000_i1276" DrawAspect="Content" ObjectID="_1492579586" r:id="rId463"/>
        </w:object>
      </w:r>
      <w:r>
        <w:t>)</w:t>
      </w:r>
      <w:r w:rsidRPr="009F3F1F">
        <w:t xml:space="preserve"> coincides with the angle of the polynomial basis vector</w:t>
      </w:r>
      <w:r>
        <w:t xml:space="preserve"> (</w:t>
      </w:r>
      <w:r w:rsidRPr="00835CA6">
        <w:rPr>
          <w:position w:val="-10"/>
        </w:rPr>
        <w:object w:dxaOrig="240" w:dyaOrig="320">
          <v:shape id="_x0000_i1277" type="#_x0000_t75" style="width:11.25pt;height:15.75pt" o:ole="">
            <v:imagedata r:id="rId464" o:title=""/>
          </v:shape>
          <o:OLEObject Type="Embed" ProgID="Equation.3" ShapeID="_x0000_i1277" DrawAspect="Content" ObjectID="_1492579587" r:id="rId465"/>
        </w:object>
      </w:r>
      <w:r>
        <w:t xml:space="preserve">). This </w:t>
      </w:r>
      <w:r w:rsidRPr="009F3F1F">
        <w:t xml:space="preserve">can be </w:t>
      </w:r>
      <w:r w:rsidR="00986F5E">
        <w:t xml:space="preserve">observed in Figures </w:t>
      </w:r>
      <w:r w:rsidR="00221C27">
        <w:t>4.12</w:t>
      </w:r>
      <w:r w:rsidR="003D285C">
        <w:t xml:space="preserve"> and </w:t>
      </w:r>
      <w:r w:rsidR="00221C27">
        <w:t>4.13</w:t>
      </w:r>
      <w:r>
        <w:t xml:space="preserve"> f</w:t>
      </w:r>
      <w:r w:rsidRPr="009F3F1F">
        <w:t>or the</w:t>
      </w:r>
      <w:r>
        <w:t xml:space="preserve"> methods</w:t>
      </w:r>
      <w:r w:rsidRPr="009F3F1F">
        <w:t xml:space="preserve"> </w:t>
      </w:r>
      <w:r>
        <w:t>LBIE-RBF</w:t>
      </w:r>
      <w:r w:rsidRPr="009F3F1F">
        <w:t>-</w:t>
      </w:r>
      <w:r w:rsidRPr="00835CA6">
        <w:rPr>
          <w:position w:val="-10"/>
        </w:rPr>
        <w:object w:dxaOrig="600" w:dyaOrig="320">
          <v:shape id="_x0000_i1278" type="#_x0000_t75" style="width:30pt;height:15.75pt" o:ole="">
            <v:imagedata r:id="rId21" o:title=""/>
          </v:shape>
          <o:OLEObject Type="Embed" ProgID="Equation.3" ShapeID="_x0000_i1278" DrawAspect="Content" ObjectID="_1492579588" r:id="rId466"/>
        </w:object>
      </w:r>
      <w:r w:rsidRPr="009F3F1F">
        <w:t xml:space="preserve"> and </w:t>
      </w:r>
      <w:r>
        <w:t>LBIE-RBF</w:t>
      </w:r>
      <w:r w:rsidRPr="009F3F1F">
        <w:t>-</w:t>
      </w:r>
      <w:r w:rsidRPr="00835CA6">
        <w:rPr>
          <w:position w:val="-10"/>
        </w:rPr>
        <w:object w:dxaOrig="900" w:dyaOrig="320">
          <v:shape id="_x0000_i1279" type="#_x0000_t75" style="width:45.75pt;height:15.75pt" o:ole="">
            <v:imagedata r:id="rId19" o:title=""/>
          </v:shape>
          <o:OLEObject Type="Embed" ProgID="Equation.3" ShapeID="_x0000_i1279" DrawAspect="Content" ObjectID="_1492579589" r:id="rId467"/>
        </w:object>
      </w:r>
      <w:r>
        <w:t xml:space="preserve">. </w:t>
      </w:r>
    </w:p>
    <w:p w:rsidR="001E66B7" w:rsidRDefault="0053682C" w:rsidP="00352EEB">
      <w:pPr>
        <w:ind w:right="-52"/>
        <w:jc w:val="center"/>
        <w:rPr>
          <w:color w:val="000000"/>
          <w:sz w:val="20"/>
          <w:szCs w:val="20"/>
        </w:rPr>
      </w:pPr>
      <w:r w:rsidRPr="00726FD5">
        <w:rPr>
          <w:noProof/>
          <w:color w:val="000000"/>
          <w:sz w:val="20"/>
          <w:szCs w:val="20"/>
          <w:lang w:eastAsia="zh-CN"/>
        </w:rPr>
        <w:lastRenderedPageBreak/>
        <w:drawing>
          <wp:inline distT="0" distB="0" distL="0" distR="0" wp14:anchorId="38DBFC6F" wp14:editId="6A6FEDA3">
            <wp:extent cx="5251450" cy="4947458"/>
            <wp:effectExtent l="0" t="0" r="0" b="0"/>
            <wp:docPr id="231" name="Picture 231" descr="\\soton.ac.uk\ude\personalfiles\users\hd1n12\mydesktop\Figure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oton.ac.uk\ude\personalfiles\users\hd1n12\mydesktop\Figure5-2.bmp"/>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251450" cy="4947458"/>
                    </a:xfrm>
                    <a:prstGeom prst="rect">
                      <a:avLst/>
                    </a:prstGeom>
                    <a:noFill/>
                    <a:ln>
                      <a:noFill/>
                    </a:ln>
                  </pic:spPr>
                </pic:pic>
              </a:graphicData>
            </a:graphic>
          </wp:inline>
        </w:drawing>
      </w:r>
    </w:p>
    <w:p w:rsidR="0052003C" w:rsidRDefault="00F11BBD" w:rsidP="0052003C">
      <w:pPr>
        <w:pStyle w:val="Caption"/>
        <w:rPr>
          <w:color w:val="000000"/>
        </w:rPr>
      </w:pPr>
      <w:bookmarkStart w:id="84" w:name="_Toc374639809"/>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12</w:t>
      </w:r>
      <w:r w:rsidR="002B24AE">
        <w:rPr>
          <w:noProof/>
        </w:rPr>
        <w:fldChar w:fldCharType="end"/>
      </w:r>
      <w:r w:rsidR="00D633AD" w:rsidRPr="009F3F1F">
        <w:rPr>
          <w:color w:val="000000"/>
        </w:rPr>
        <w:t>: Dispersion error over the propagation angle</w:t>
      </w:r>
      <w:r w:rsidR="00D633AD" w:rsidRPr="00652C9F">
        <w:rPr>
          <w:position w:val="-6"/>
        </w:rPr>
        <w:object w:dxaOrig="200" w:dyaOrig="279">
          <v:shape id="_x0000_i1280" type="#_x0000_t75" style="width:11.25pt;height:14.25pt" o:ole="" filled="t">
            <v:fill color2="black"/>
            <v:imagedata r:id="rId23" o:title=""/>
          </v:shape>
          <o:OLEObject Type="Embed" ProgID="Equation.3" ShapeID="_x0000_i1280" DrawAspect="Content" ObjectID="_1492579590" r:id="rId469"/>
        </w:object>
      </w:r>
      <w:r w:rsidR="00D633AD" w:rsidRPr="009F3F1F">
        <w:t xml:space="preserve">; (a) </w:t>
      </w:r>
      <w:r w:rsidR="00D633AD" w:rsidRPr="00284B48">
        <w:rPr>
          <w:position w:val="-6"/>
        </w:rPr>
        <w:object w:dxaOrig="620" w:dyaOrig="279">
          <v:shape id="_x0000_i1281" type="#_x0000_t75" style="width:31.5pt;height:14.25pt" o:ole="">
            <v:imagedata r:id="rId25" o:title=""/>
          </v:shape>
          <o:OLEObject Type="Embed" ProgID="Equation.3" ShapeID="_x0000_i1281" DrawAspect="Content" ObjectID="_1492579591" r:id="rId470"/>
        </w:object>
      </w:r>
      <w:r w:rsidR="00D633AD" w:rsidRPr="009F3F1F">
        <w:t>and (b</w:t>
      </w:r>
      <w:proofErr w:type="gramStart"/>
      <w:r w:rsidR="00D633AD" w:rsidRPr="009F3F1F">
        <w:t>)</w:t>
      </w:r>
      <w:r w:rsidR="00D633AD">
        <w:t xml:space="preserve"> </w:t>
      </w:r>
      <w:proofErr w:type="gramEnd"/>
      <w:r w:rsidR="00D633AD" w:rsidRPr="001D1BB3">
        <w:rPr>
          <w:position w:val="-6"/>
        </w:rPr>
        <w:object w:dxaOrig="660" w:dyaOrig="279">
          <v:shape id="_x0000_i1282" type="#_x0000_t75" style="width:34.5pt;height:14.25pt" o:ole="">
            <v:imagedata r:id="rId27" o:title=""/>
          </v:shape>
          <o:OLEObject Type="Embed" ProgID="Equation.3" ShapeID="_x0000_i1282" DrawAspect="Content" ObjectID="_1492579592" r:id="rId471"/>
        </w:object>
      </w:r>
      <w:r w:rsidR="00D633AD" w:rsidRPr="009F3F1F">
        <w:t>.</w:t>
      </w:r>
      <w:bookmarkEnd w:id="84"/>
    </w:p>
    <w:p w:rsidR="001E66B7" w:rsidRDefault="001E66B7" w:rsidP="00352EEB">
      <w:pPr>
        <w:ind w:right="-52"/>
        <w:jc w:val="center"/>
        <w:rPr>
          <w:color w:val="000000"/>
        </w:rPr>
      </w:pPr>
    </w:p>
    <w:p w:rsidR="001E66B7" w:rsidRDefault="00986F5E" w:rsidP="00513936">
      <w:pPr>
        <w:ind w:right="-52"/>
        <w:rPr>
          <w:color w:val="000000"/>
        </w:rPr>
      </w:pPr>
      <w:r>
        <w:t xml:space="preserve">In Figure </w:t>
      </w:r>
      <w:r w:rsidR="00221C27">
        <w:t>4.13</w:t>
      </w:r>
      <w:r w:rsidR="00D633AD" w:rsidRPr="009F3F1F">
        <w:t xml:space="preserve">, an overall measure of dispersion is shown for the varying range of </w:t>
      </w:r>
      <w:r w:rsidR="00D633AD" w:rsidRPr="00CD626F">
        <w:rPr>
          <w:position w:val="-10"/>
        </w:rPr>
        <w:object w:dxaOrig="1200" w:dyaOrig="320">
          <v:shape id="_x0000_i1283" type="#_x0000_t75" style="width:62.25pt;height:15.75pt" o:ole="">
            <v:imagedata r:id="rId472" o:title=""/>
          </v:shape>
          <o:OLEObject Type="Embed" ProgID="Equation.3" ShapeID="_x0000_i1283" DrawAspect="Content" ObjectID="_1492579593" r:id="rId473"/>
        </w:object>
      </w:r>
      <w:r w:rsidR="00D633AD" w:rsidRPr="009F3F1F">
        <w:t>and</w:t>
      </w:r>
      <w:r w:rsidR="00D633AD" w:rsidRPr="00CD626F">
        <w:rPr>
          <w:position w:val="-10"/>
        </w:rPr>
        <w:object w:dxaOrig="960" w:dyaOrig="320">
          <v:shape id="_x0000_i1284" type="#_x0000_t75" style="width:48pt;height:15.75pt" o:ole="">
            <v:imagedata r:id="rId474" o:title=""/>
          </v:shape>
          <o:OLEObject Type="Embed" ProgID="Equation.3" ShapeID="_x0000_i1284" DrawAspect="Content" ObjectID="_1492579594" r:id="rId475"/>
        </w:object>
      </w:r>
      <w:r w:rsidR="00D633AD">
        <w:t xml:space="preserve"> </w:t>
      </w:r>
      <w:proofErr w:type="spellStart"/>
      <w:r w:rsidR="00D633AD">
        <w:t>and</w:t>
      </w:r>
      <w:proofErr w:type="spellEnd"/>
      <w:r w:rsidR="00D633AD">
        <w:t xml:space="preserve"> for various values of </w:t>
      </w:r>
      <w:proofErr w:type="spellStart"/>
      <w:r w:rsidR="00D633AD">
        <w:rPr>
          <w:i/>
        </w:rPr>
        <w:t>r</w:t>
      </w:r>
      <w:r w:rsidR="00D633AD">
        <w:rPr>
          <w:i/>
          <w:vertAlign w:val="subscript"/>
        </w:rPr>
        <w:t>infl</w:t>
      </w:r>
      <w:proofErr w:type="spellEnd"/>
      <w:r w:rsidR="00D633AD">
        <w:rPr>
          <w:i/>
        </w:rPr>
        <w:t>=2h,</w:t>
      </w:r>
      <w:r w:rsidR="003D285C">
        <w:rPr>
          <w:i/>
        </w:rPr>
        <w:t xml:space="preserve"> </w:t>
      </w:r>
      <w:r w:rsidR="00D633AD">
        <w:rPr>
          <w:i/>
        </w:rPr>
        <w:t>3h,</w:t>
      </w:r>
      <w:r w:rsidR="003D285C">
        <w:rPr>
          <w:i/>
        </w:rPr>
        <w:t xml:space="preserve"> </w:t>
      </w:r>
      <w:r w:rsidR="00D633AD">
        <w:rPr>
          <w:i/>
        </w:rPr>
        <w:t>4h</w:t>
      </w:r>
      <w:r w:rsidR="00D633AD" w:rsidRPr="009F3F1F">
        <w:t xml:space="preserve">. Note that increasing </w:t>
      </w:r>
      <w:proofErr w:type="spellStart"/>
      <w:r w:rsidR="00D633AD" w:rsidRPr="009F3F1F">
        <w:rPr>
          <w:i/>
        </w:rPr>
        <w:t>r</w:t>
      </w:r>
      <w:r w:rsidR="00D633AD" w:rsidRPr="009F3F1F">
        <w:rPr>
          <w:i/>
          <w:vertAlign w:val="subscript"/>
        </w:rPr>
        <w:t>infl</w:t>
      </w:r>
      <w:proofErr w:type="spellEnd"/>
      <w:r w:rsidR="00D633AD" w:rsidRPr="009F3F1F">
        <w:t xml:space="preserve"> leads to more accurate results</w:t>
      </w:r>
      <w:r w:rsidR="00D633AD">
        <w:t>,</w:t>
      </w:r>
      <w:r w:rsidR="00D633AD" w:rsidRPr="009F3F1F">
        <w:t xml:space="preserve"> </w:t>
      </w:r>
      <w:r w:rsidR="00D633AD">
        <w:t>which is</w:t>
      </w:r>
      <w:r w:rsidR="00D633AD" w:rsidRPr="009F3F1F">
        <w:t xml:space="preserve"> consistent with the previous results. It can be observed that the results get distorted </w:t>
      </w:r>
      <w:proofErr w:type="gramStart"/>
      <w:r w:rsidR="00D633AD" w:rsidRPr="009F3F1F">
        <w:t xml:space="preserve">when </w:t>
      </w:r>
      <w:proofErr w:type="gramEnd"/>
      <w:r w:rsidR="00D633AD" w:rsidRPr="00D346A4">
        <w:rPr>
          <w:position w:val="-6"/>
        </w:rPr>
        <w:object w:dxaOrig="820" w:dyaOrig="279">
          <v:shape id="_x0000_i1285" type="#_x0000_t75" style="width:40.5pt;height:14.25pt" o:ole="">
            <v:imagedata r:id="rId476" o:title=""/>
          </v:shape>
          <o:OLEObject Type="Embed" ProgID="Equation.3" ShapeID="_x0000_i1285" DrawAspect="Content" ObjectID="_1492579595" r:id="rId477"/>
        </w:object>
      </w:r>
      <w:r w:rsidR="00D633AD">
        <w:t xml:space="preserve">. We should note </w:t>
      </w:r>
      <w:r w:rsidR="00D633AD">
        <w:lastRenderedPageBreak/>
        <w:t>that for most numerical algorithms this range is already very inaccurate since the number of elements (or source nodes) per one wave</w:t>
      </w:r>
      <w:r w:rsidR="003D285C">
        <w:t>length</w:t>
      </w:r>
      <w:r w:rsidR="00D633AD">
        <w:t xml:space="preserve"> is </w:t>
      </w:r>
      <w:r w:rsidR="003D285C">
        <w:t>not sufficient</w:t>
      </w:r>
      <w:r w:rsidR="00D633AD">
        <w:t xml:space="preserve">. This can be illustrated as follows: </w:t>
      </w:r>
      <w:r w:rsidR="003D285C">
        <w:t>l</w:t>
      </w:r>
      <w:r w:rsidR="00D633AD">
        <w:t xml:space="preserve">et us assume the case </w:t>
      </w:r>
      <w:proofErr w:type="spellStart"/>
      <w:r w:rsidR="00D633AD">
        <w:rPr>
          <w:i/>
        </w:rPr>
        <w:t>kh</w:t>
      </w:r>
      <w:proofErr w:type="spellEnd"/>
      <w:r w:rsidR="00D633AD">
        <w:t xml:space="preserve">=2. Further, we can choose two values for </w:t>
      </w:r>
      <w:r w:rsidR="00D633AD">
        <w:rPr>
          <w:i/>
        </w:rPr>
        <w:t xml:space="preserve">k </w:t>
      </w:r>
      <w:r w:rsidR="00D633AD">
        <w:t xml:space="preserve">and </w:t>
      </w:r>
      <w:proofErr w:type="spellStart"/>
      <w:r w:rsidR="00D633AD">
        <w:rPr>
          <w:i/>
        </w:rPr>
        <w:t xml:space="preserve">h </w:t>
      </w:r>
      <w:r w:rsidR="00D633AD">
        <w:t>as</w:t>
      </w:r>
      <w:proofErr w:type="spellEnd"/>
      <w:r w:rsidR="00D633AD">
        <w:t xml:space="preserve"> 2 and 1, respectively. This would yield a value of wavelength λ=π. Therefore, approximately three nodes per one wavelength would be used only. This kind of configuration is insufficient to produce accurate results for almost every numerical algorithm. If </w:t>
      </w:r>
      <w:r w:rsidR="00D97206">
        <w:t>we recall equation (</w:t>
      </w:r>
      <w:r w:rsidR="00D633AD">
        <w:t>3</w:t>
      </w:r>
      <w:r w:rsidR="00D97206">
        <w:t>.42</w:t>
      </w:r>
      <w:r w:rsidR="00D633AD">
        <w:t xml:space="preserve">), the overall pollution error scales with powers of </w:t>
      </w:r>
      <w:proofErr w:type="spellStart"/>
      <w:r w:rsidR="00D633AD">
        <w:rPr>
          <w:i/>
        </w:rPr>
        <w:t>kh</w:t>
      </w:r>
      <w:proofErr w:type="spellEnd"/>
      <w:r w:rsidR="00D633AD">
        <w:t xml:space="preserve">; thus it </w:t>
      </w:r>
      <w:r w:rsidR="00D633AD" w:rsidRPr="009F3F1F">
        <w:t>increases significantly</w:t>
      </w:r>
      <w:r w:rsidR="00D633AD">
        <w:t xml:space="preserve"> in this range</w:t>
      </w:r>
      <w:r w:rsidR="00D633AD" w:rsidRPr="009F3F1F">
        <w:t>.</w:t>
      </w:r>
      <w:r w:rsidR="00D633AD">
        <w:t xml:space="preserve"> In practical applications, the simulations are carried out in </w:t>
      </w:r>
      <w:r w:rsidR="00D633AD" w:rsidRPr="009F3F1F">
        <w:t>the range</w:t>
      </w:r>
      <w:r w:rsidR="003D285C">
        <w:t xml:space="preserve"> </w:t>
      </w:r>
      <w:proofErr w:type="spellStart"/>
      <w:r w:rsidR="001265F0" w:rsidRPr="00352EEB">
        <w:rPr>
          <w:i/>
        </w:rPr>
        <w:t>kh</w:t>
      </w:r>
      <w:proofErr w:type="spellEnd"/>
      <w:r w:rsidR="003D285C">
        <w:t xml:space="preserve"> &lt; </w:t>
      </w:r>
      <w:r w:rsidR="001761E6">
        <w:t>0.5</w:t>
      </w:r>
      <w:r w:rsidR="00D633AD">
        <w:t>.</w:t>
      </w:r>
      <w:r w:rsidR="00C10001">
        <w:t xml:space="preserve"> </w:t>
      </w:r>
      <w:r w:rsidR="001761E6">
        <w:t>It would be worthwhile at this point to compare the results obtained here, in terms of dispersion error, to the ones obtained in the previous section, which were presented in terms of the parameter λ/</w:t>
      </w:r>
      <w:r w:rsidR="001761E6">
        <w:rPr>
          <w:i/>
          <w:iCs/>
        </w:rPr>
        <w:t>h.</w:t>
      </w:r>
      <w:r w:rsidR="001761E6">
        <w:t xml:space="preserve"> One may re-visit Figure 4.6 to observe that a value of λ/</w:t>
      </w:r>
      <w:r w:rsidR="001761E6">
        <w:rPr>
          <w:i/>
          <w:iCs/>
        </w:rPr>
        <w:t>h</w:t>
      </w:r>
      <w:r w:rsidR="001761E6">
        <w:t xml:space="preserve"> </w:t>
      </w:r>
      <m:oMath>
        <m:r>
          <w:rPr>
            <w:rFonts w:ascii="Cambria Math" w:hAnsi="Cambria Math"/>
          </w:rPr>
          <m:t>≈</m:t>
        </m:r>
      </m:oMath>
      <w:r w:rsidR="001761E6">
        <w:t xml:space="preserve">  30 – 40 is required for accurate solutions when using second order RBF. Therefore, using the </w:t>
      </w:r>
      <w:proofErr w:type="gramStart"/>
      <w:r w:rsidR="001761E6">
        <w:t xml:space="preserve">relation </w:t>
      </w:r>
      <m:oMath>
        <m:r>
          <w:rPr>
            <w:rFonts w:ascii="Cambria Math" w:hAnsi="Cambria Math"/>
          </w:rPr>
          <m:t>=</m:t>
        </m:r>
        <w:proofErr w:type="gramEnd"/>
        <m:r>
          <w:rPr>
            <w:rFonts w:ascii="Cambria Math" w:hAnsi="Cambria Math"/>
          </w:rPr>
          <m:t>2π/λ</m:t>
        </m:r>
      </m:oMath>
      <w:r w:rsidR="00513936">
        <w:t xml:space="preserve"> , one may evaluate that this indicates </w:t>
      </w:r>
      <m:oMath>
        <m:r>
          <w:rPr>
            <w:rFonts w:ascii="Cambria Math" w:hAnsi="Cambria Math"/>
          </w:rPr>
          <m:t>kh ≈</m:t>
        </m:r>
        <m:r>
          <w:rPr>
            <w:rFonts w:ascii="Cambria Math" w:hAnsi="Cambria Math"/>
          </w:rPr>
          <m:t>0.15-0.20</m:t>
        </m:r>
      </m:oMath>
      <w:r w:rsidR="00513936">
        <w:t xml:space="preserve">.  </w:t>
      </w:r>
      <w:r w:rsidR="001761E6">
        <w:t xml:space="preserve"> </w:t>
      </w:r>
    </w:p>
    <w:p w:rsidR="001E66B7" w:rsidRDefault="001E66B7" w:rsidP="00352EEB">
      <w:pPr>
        <w:ind w:right="-52"/>
        <w:jc w:val="center"/>
        <w:rPr>
          <w:color w:val="000000"/>
        </w:rPr>
      </w:pPr>
    </w:p>
    <w:p w:rsidR="001E66B7" w:rsidRDefault="001E66B7" w:rsidP="00352EEB">
      <w:pPr>
        <w:ind w:right="-52"/>
        <w:jc w:val="center"/>
        <w:rPr>
          <w:color w:val="000000"/>
        </w:rPr>
      </w:pPr>
    </w:p>
    <w:p w:rsidR="001E66B7" w:rsidRDefault="00EB18A1" w:rsidP="00352EEB">
      <w:pPr>
        <w:ind w:right="-52"/>
        <w:jc w:val="center"/>
        <w:rPr>
          <w:color w:val="000000"/>
        </w:rPr>
      </w:pPr>
      <w:r w:rsidRPr="00726FD5">
        <w:rPr>
          <w:noProof/>
          <w:color w:val="000000"/>
          <w:lang w:eastAsia="zh-CN"/>
        </w:rPr>
        <w:lastRenderedPageBreak/>
        <w:drawing>
          <wp:inline distT="0" distB="0" distL="0" distR="0" wp14:anchorId="21879269" wp14:editId="690880E3">
            <wp:extent cx="5251450" cy="5639478"/>
            <wp:effectExtent l="0" t="0" r="0" b="0"/>
            <wp:docPr id="229" name="Picture 229" descr="\\soton.ac.uk\ude\personalfiles\users\hd1n12\mydesktop\Figure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oton.ac.uk\ude\personalfiles\users\hd1n12\mydesktop\Figure6-3.bmp"/>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251450" cy="5639478"/>
                    </a:xfrm>
                    <a:prstGeom prst="rect">
                      <a:avLst/>
                    </a:prstGeom>
                    <a:noFill/>
                    <a:ln>
                      <a:noFill/>
                    </a:ln>
                  </pic:spPr>
                </pic:pic>
              </a:graphicData>
            </a:graphic>
          </wp:inline>
        </w:drawing>
      </w:r>
    </w:p>
    <w:p w:rsidR="0052003C" w:rsidRDefault="0066178B" w:rsidP="0052003C">
      <w:pPr>
        <w:pStyle w:val="Caption"/>
      </w:pPr>
      <w:bookmarkStart w:id="85" w:name="_Toc374639810"/>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13</w:t>
      </w:r>
      <w:r w:rsidR="002B24AE">
        <w:rPr>
          <w:noProof/>
        </w:rPr>
        <w:fldChar w:fldCharType="end"/>
      </w:r>
      <w:r w:rsidR="00D633AD" w:rsidRPr="009F3F1F">
        <w:rPr>
          <w:color w:val="000000"/>
        </w:rPr>
        <w:t>: Dispersion error over</w:t>
      </w:r>
      <w:r w:rsidR="001F6836">
        <w:rPr>
          <w:color w:val="000000"/>
        </w:rPr>
        <w:t xml:space="preserve"> </w:t>
      </w:r>
      <w:r w:rsidR="00D633AD" w:rsidRPr="00652C9F">
        <w:rPr>
          <w:position w:val="-6"/>
        </w:rPr>
        <w:object w:dxaOrig="200" w:dyaOrig="279">
          <v:shape id="_x0000_i1286" type="#_x0000_t75" style="width:11.25pt;height:14.25pt" o:ole="" filled="t">
            <v:fill color2="black"/>
            <v:imagedata r:id="rId29" o:title=""/>
          </v:shape>
          <o:OLEObject Type="Embed" ProgID="Equation.3" ShapeID="_x0000_i1286" DrawAspect="Content" ObjectID="_1492579596" r:id="rId479"/>
        </w:object>
      </w:r>
      <w:r w:rsidR="00D633AD" w:rsidRPr="009F3F1F">
        <w:t xml:space="preserve">and </w:t>
      </w:r>
      <w:proofErr w:type="spellStart"/>
      <w:r w:rsidR="00D633AD" w:rsidRPr="009F3F1F">
        <w:rPr>
          <w:i/>
        </w:rPr>
        <w:t>kh</w:t>
      </w:r>
      <w:proofErr w:type="spellEnd"/>
      <w:r w:rsidR="00D633AD" w:rsidRPr="009F3F1F">
        <w:t xml:space="preserve">; (a) </w:t>
      </w:r>
      <w:r w:rsidR="00D633AD" w:rsidRPr="00706F4F">
        <w:t>LBIE</w:t>
      </w:r>
      <w:r w:rsidR="00D633AD">
        <w:t>-RBF</w:t>
      </w:r>
      <w:r w:rsidR="00D633AD" w:rsidRPr="00706F4F">
        <w:rPr>
          <w:i/>
        </w:rPr>
        <w:t>-m=6</w:t>
      </w:r>
      <w:r w:rsidR="00D633AD" w:rsidRPr="009F3F1F">
        <w:t xml:space="preserve">, (b) </w:t>
      </w:r>
      <w:r w:rsidR="00D633AD">
        <w:t>LBIE-RBF</w:t>
      </w:r>
      <w:r w:rsidR="00D633AD" w:rsidRPr="009F3F1F">
        <w:t>-</w:t>
      </w:r>
      <w:r w:rsidR="00D633AD" w:rsidRPr="00835CA6">
        <w:rPr>
          <w:position w:val="-10"/>
        </w:rPr>
        <w:object w:dxaOrig="900" w:dyaOrig="320">
          <v:shape id="_x0000_i1287" type="#_x0000_t75" style="width:45.75pt;height:15.75pt" o:ole="">
            <v:imagedata r:id="rId19" o:title=""/>
          </v:shape>
          <o:OLEObject Type="Embed" ProgID="Equation.3" ShapeID="_x0000_i1287" DrawAspect="Content" ObjectID="_1492579597" r:id="rId480"/>
        </w:object>
      </w:r>
      <w:r w:rsidR="00D633AD" w:rsidRPr="009F3F1F">
        <w:t xml:space="preserve">and (c) </w:t>
      </w:r>
      <w:r w:rsidR="00D633AD">
        <w:t>LBIE-RBF</w:t>
      </w:r>
      <w:r w:rsidR="00D633AD" w:rsidRPr="009F3F1F">
        <w:t>-</w:t>
      </w:r>
      <w:r w:rsidR="00D633AD" w:rsidRPr="00835CA6">
        <w:rPr>
          <w:position w:val="-10"/>
        </w:rPr>
        <w:object w:dxaOrig="600" w:dyaOrig="320">
          <v:shape id="_x0000_i1288" type="#_x0000_t75" style="width:30pt;height:15.75pt" o:ole="">
            <v:imagedata r:id="rId21" o:title=""/>
          </v:shape>
          <o:OLEObject Type="Embed" ProgID="Equation.3" ShapeID="_x0000_i1288" DrawAspect="Content" ObjectID="_1492579598" r:id="rId481"/>
        </w:object>
      </w:r>
      <w:r w:rsidR="00D633AD" w:rsidRPr="009F3F1F">
        <w:t>.</w:t>
      </w:r>
      <w:bookmarkEnd w:id="85"/>
    </w:p>
    <w:p w:rsidR="001E66B7" w:rsidRDefault="001E66B7" w:rsidP="00726FD5">
      <w:pPr>
        <w:ind w:right="-52"/>
        <w:rPr>
          <w:color w:val="000000"/>
        </w:rPr>
      </w:pPr>
    </w:p>
    <w:p w:rsidR="001E66B7" w:rsidRDefault="00D633AD" w:rsidP="00726FD5">
      <w:pPr>
        <w:pStyle w:val="Heading3"/>
      </w:pPr>
      <w:bookmarkStart w:id="86" w:name="_Toc374639881"/>
      <w:r w:rsidRPr="007D37E2">
        <w:lastRenderedPageBreak/>
        <w:t>Example problem in 1D</w:t>
      </w:r>
      <w:bookmarkEnd w:id="86"/>
    </w:p>
    <w:p w:rsidR="001E66B7" w:rsidRDefault="00D633AD" w:rsidP="00726FD5">
      <w:pPr>
        <w:pStyle w:val="BodyText3"/>
        <w:ind w:right="-52"/>
        <w:rPr>
          <w:bCs/>
          <w:color w:val="000000"/>
        </w:rPr>
      </w:pPr>
      <w:r>
        <w:rPr>
          <w:bCs/>
          <w:color w:val="000000"/>
        </w:rPr>
        <w:t xml:space="preserve"> A numerical solution of the Helmholtz equation is presented in this sub-section in order to verify the validity of the approach. A rectangular domain is considered with side lengths </w:t>
      </w:r>
      <w:r>
        <w:rPr>
          <w:bCs/>
          <w:i/>
          <w:color w:val="000000"/>
        </w:rPr>
        <w:t>L</w:t>
      </w:r>
      <w:r>
        <w:rPr>
          <w:bCs/>
          <w:i/>
          <w:color w:val="000000"/>
          <w:vertAlign w:val="subscript"/>
        </w:rPr>
        <w:t>x</w:t>
      </w:r>
      <w:r>
        <w:rPr>
          <w:bCs/>
          <w:i/>
          <w:color w:val="000000"/>
        </w:rPr>
        <w:t>=</w:t>
      </w:r>
      <w:r w:rsidRPr="007D37E2">
        <w:rPr>
          <w:bCs/>
          <w:color w:val="000000"/>
        </w:rPr>
        <w:t>1m</w:t>
      </w:r>
      <w:r>
        <w:rPr>
          <w:bCs/>
          <w:i/>
          <w:color w:val="000000"/>
        </w:rPr>
        <w:t xml:space="preserve"> </w:t>
      </w:r>
      <w:r>
        <w:rPr>
          <w:bCs/>
          <w:color w:val="000000"/>
        </w:rPr>
        <w:t xml:space="preserve">and </w:t>
      </w:r>
      <w:r>
        <w:rPr>
          <w:bCs/>
          <w:i/>
          <w:color w:val="000000"/>
        </w:rPr>
        <w:t>L</w:t>
      </w:r>
      <w:r>
        <w:rPr>
          <w:bCs/>
          <w:i/>
          <w:color w:val="000000"/>
          <w:vertAlign w:val="subscript"/>
        </w:rPr>
        <w:t>y</w:t>
      </w:r>
      <w:r>
        <w:rPr>
          <w:bCs/>
          <w:i/>
          <w:color w:val="000000"/>
        </w:rPr>
        <w:t>=</w:t>
      </w:r>
      <w:r w:rsidRPr="007D37E2">
        <w:rPr>
          <w:bCs/>
          <w:color w:val="000000"/>
        </w:rPr>
        <w:t>0.4m</w:t>
      </w:r>
      <w:r>
        <w:rPr>
          <w:bCs/>
          <w:i/>
          <w:color w:val="000000"/>
        </w:rPr>
        <w:t>.</w:t>
      </w:r>
      <w:r>
        <w:rPr>
          <w:bCs/>
          <w:color w:val="000000"/>
        </w:rPr>
        <w:t xml:space="preserve"> The following boundary conditions are applied:</w:t>
      </w:r>
    </w:p>
    <w:p w:rsidR="00D633AD" w:rsidRPr="000C5C82" w:rsidRDefault="00037711">
      <w:pPr>
        <w:ind w:firstLine="1080"/>
        <w:jc w:val="right"/>
        <w:rPr>
          <w:color w:val="000000"/>
        </w:rPr>
      </w:pPr>
      <w:r w:rsidRPr="000C5C82">
        <w:rPr>
          <w:i/>
          <w:color w:val="000000"/>
          <w:position w:val="-14"/>
        </w:rPr>
        <w:object w:dxaOrig="999" w:dyaOrig="400">
          <v:shape id="_x0000_i1289" type="#_x0000_t75" style="width:49.5pt;height:18.75pt" o:ole="">
            <v:imagedata r:id="rId482" o:title=""/>
          </v:shape>
          <o:OLEObject Type="Embed" ProgID="Equation.3" ShapeID="_x0000_i1289" DrawAspect="Content" ObjectID="_1492579599" r:id="rId483"/>
        </w:object>
      </w:r>
      <w:r w:rsidR="00D633AD" w:rsidRPr="000C5C82">
        <w:rPr>
          <w:i/>
          <w:color w:val="000000"/>
        </w:rPr>
        <w:t xml:space="preserve">      </w:t>
      </w:r>
      <w:r w:rsidR="00D633AD">
        <w:rPr>
          <w:i/>
          <w:color w:val="000000"/>
        </w:rPr>
        <w:tab/>
      </w:r>
      <w:r w:rsidR="00D633AD">
        <w:rPr>
          <w:i/>
          <w:color w:val="000000"/>
        </w:rPr>
        <w:tab/>
      </w:r>
      <w:r w:rsidR="00D633AD" w:rsidRPr="000C5C82">
        <w:rPr>
          <w:i/>
          <w:color w:val="000000"/>
        </w:rPr>
        <w:tab/>
      </w:r>
      <w:r w:rsidR="00637377">
        <w:rPr>
          <w:i/>
          <w:color w:val="000000"/>
        </w:rPr>
        <w:t xml:space="preserve">       </w:t>
      </w:r>
      <w:r w:rsidR="00D633AD">
        <w:rPr>
          <w:i/>
          <w:color w:val="000000"/>
        </w:rPr>
        <w:t xml:space="preserve">  </w:t>
      </w:r>
      <w:r w:rsidR="00D633AD" w:rsidRPr="000C5C82">
        <w:rPr>
          <w:i/>
          <w:color w:val="000000"/>
        </w:rPr>
        <w:t xml:space="preserve">           </w:t>
      </w:r>
      <w:r w:rsidR="00637377">
        <w:rPr>
          <w:color w:val="000000"/>
        </w:rPr>
        <w:t>(4.14</w:t>
      </w:r>
      <w:r w:rsidR="00D633AD" w:rsidRPr="000C5C82">
        <w:rPr>
          <w:color w:val="000000"/>
        </w:rPr>
        <w:t>)</w:t>
      </w:r>
    </w:p>
    <w:p w:rsidR="00D633AD" w:rsidRPr="000C5C82" w:rsidRDefault="000B2C39">
      <w:pPr>
        <w:ind w:firstLine="1080"/>
        <w:jc w:val="right"/>
        <w:rPr>
          <w:color w:val="000000"/>
        </w:rPr>
      </w:pPr>
      <w:r w:rsidRPr="000C5C82">
        <w:rPr>
          <w:color w:val="000000"/>
          <w:position w:val="-30"/>
        </w:rPr>
        <w:object w:dxaOrig="2020" w:dyaOrig="700">
          <v:shape id="_x0000_i1290" type="#_x0000_t75" style="width:101.25pt;height:34.5pt" o:ole="">
            <v:imagedata r:id="rId484" o:title=""/>
          </v:shape>
          <o:OLEObject Type="Embed" ProgID="Equation.3" ShapeID="_x0000_i1290" DrawAspect="Content" ObjectID="_1492579600" r:id="rId485"/>
        </w:object>
      </w:r>
      <w:r w:rsidR="00D633AD">
        <w:rPr>
          <w:color w:val="000000"/>
        </w:rPr>
        <w:tab/>
      </w:r>
      <w:r w:rsidR="00D633AD">
        <w:rPr>
          <w:color w:val="000000"/>
        </w:rPr>
        <w:tab/>
      </w:r>
      <w:r w:rsidR="007C15DF">
        <w:rPr>
          <w:color w:val="000000"/>
        </w:rPr>
        <w:t xml:space="preserve">     </w:t>
      </w:r>
      <w:r w:rsidR="007C15DF">
        <w:rPr>
          <w:color w:val="000000"/>
        </w:rPr>
        <w:tab/>
      </w:r>
      <w:r w:rsidR="00637377">
        <w:rPr>
          <w:color w:val="000000"/>
        </w:rPr>
        <w:t xml:space="preserve">         (4.15</w:t>
      </w:r>
      <w:r w:rsidR="00D633AD" w:rsidRPr="000C5C82">
        <w:rPr>
          <w:color w:val="000000"/>
        </w:rPr>
        <w:t>)</w:t>
      </w:r>
    </w:p>
    <w:p w:rsidR="00D633AD" w:rsidRDefault="00D633AD">
      <w:pPr>
        <w:jc w:val="right"/>
        <w:rPr>
          <w:color w:val="000000"/>
        </w:rPr>
      </w:pPr>
      <w:r w:rsidRPr="000C5C82">
        <w:rPr>
          <w:color w:val="000000"/>
        </w:rPr>
        <w:t xml:space="preserve">         </w:t>
      </w:r>
      <w:r w:rsidRPr="000C5C82">
        <w:rPr>
          <w:color w:val="000000"/>
        </w:rPr>
        <w:tab/>
      </w:r>
      <w:r w:rsidRPr="000C5C82">
        <w:rPr>
          <w:color w:val="000000"/>
        </w:rPr>
        <w:tab/>
      </w:r>
      <w:r w:rsidR="000B2C39" w:rsidRPr="00CB738B">
        <w:rPr>
          <w:color w:val="000000"/>
          <w:position w:val="-32"/>
        </w:rPr>
        <w:object w:dxaOrig="1420" w:dyaOrig="720">
          <v:shape id="_x0000_i1291" type="#_x0000_t75" style="width:70.5pt;height:36.75pt" o:ole="">
            <v:imagedata r:id="rId486" o:title=""/>
          </v:shape>
          <o:OLEObject Type="Embed" ProgID="Equation.3" ShapeID="_x0000_i1291" DrawAspect="Content" ObjectID="_1492579601" r:id="rId487"/>
        </w:object>
      </w:r>
      <w:r>
        <w:rPr>
          <w:color w:val="000000"/>
        </w:rPr>
        <w:t xml:space="preserve">    </w:t>
      </w:r>
      <w:r w:rsidRPr="000C5C82">
        <w:rPr>
          <w:color w:val="000000"/>
        </w:rPr>
        <w:tab/>
        <w:t xml:space="preserve">         </w:t>
      </w:r>
      <w:r w:rsidR="007C15DF">
        <w:rPr>
          <w:color w:val="000000"/>
        </w:rPr>
        <w:t xml:space="preserve">                  </w:t>
      </w:r>
      <w:r w:rsidR="00637377">
        <w:rPr>
          <w:color w:val="000000"/>
        </w:rPr>
        <w:t xml:space="preserve">                   (4.16</w:t>
      </w:r>
      <w:r w:rsidRPr="000C5C82">
        <w:rPr>
          <w:color w:val="000000"/>
        </w:rPr>
        <w:t>)</w:t>
      </w:r>
    </w:p>
    <w:p w:rsidR="00D633AD" w:rsidRDefault="00D633AD">
      <w:proofErr w:type="gramStart"/>
      <w:r>
        <w:rPr>
          <w:color w:val="000000"/>
        </w:rPr>
        <w:t>with</w:t>
      </w:r>
      <w:proofErr w:type="gramEnd"/>
      <w:r>
        <w:rPr>
          <w:color w:val="000000"/>
        </w:rPr>
        <w:t xml:space="preserve"> </w:t>
      </w:r>
      <w:r>
        <w:rPr>
          <w:i/>
          <w:color w:val="000000"/>
        </w:rPr>
        <w:t xml:space="preserve">k </w:t>
      </w:r>
      <w:r>
        <w:rPr>
          <w:color w:val="000000"/>
        </w:rPr>
        <w:t xml:space="preserve">being the wavenumber, which </w:t>
      </w:r>
      <w:r w:rsidRPr="0047599B">
        <w:rPr>
          <w:color w:val="000000"/>
        </w:rPr>
        <w:t xml:space="preserve">yield the solution </w:t>
      </w:r>
      <w:r w:rsidR="00913287">
        <w:rPr>
          <w:i/>
          <w:color w:val="000000"/>
        </w:rPr>
        <w:t>p</w:t>
      </w:r>
      <w:r w:rsidRPr="0047599B">
        <w:rPr>
          <w:color w:val="000000"/>
        </w:rPr>
        <w:t xml:space="preserve"> = 10cos</w:t>
      </w:r>
      <w:r w:rsidRPr="0047599B">
        <w:rPr>
          <w:i/>
          <w:color w:val="000000"/>
        </w:rPr>
        <w:t>kx</w:t>
      </w:r>
      <w:r w:rsidRPr="0047599B">
        <w:rPr>
          <w:color w:val="000000"/>
        </w:rPr>
        <w:t xml:space="preserve">. </w:t>
      </w:r>
    </w:p>
    <w:p w:rsidR="001E66B7" w:rsidRDefault="00E061A8" w:rsidP="00726FD5">
      <w:pPr>
        <w:keepNext/>
        <w:ind w:firstLine="720"/>
        <w:rPr>
          <w:color w:val="000000"/>
        </w:rPr>
      </w:pPr>
      <w:r>
        <w:t>In Figures 4.</w:t>
      </w:r>
      <w:r w:rsidR="00F1417E">
        <w:t>14-4.16</w:t>
      </w:r>
      <w:r w:rsidR="00D633AD">
        <w:t xml:space="preserve">, the results obtained by using </w:t>
      </w:r>
      <w:r w:rsidR="00D633AD">
        <w:rPr>
          <w:color w:val="000000"/>
        </w:rPr>
        <w:t>LBIE-RBF-</w:t>
      </w:r>
      <w:r w:rsidR="00D633AD">
        <w:rPr>
          <w:i/>
          <w:color w:val="000000"/>
        </w:rPr>
        <w:t>m=6</w:t>
      </w:r>
      <w:r w:rsidR="00D633AD">
        <w:rPr>
          <w:color w:val="000000"/>
        </w:rPr>
        <w:t>, LBIE-RBF-</w:t>
      </w:r>
      <w:r w:rsidR="00D633AD" w:rsidRPr="00E5015F">
        <w:t xml:space="preserve"> </w:t>
      </w:r>
      <w:r w:rsidR="00D633AD" w:rsidRPr="00835CA6">
        <w:rPr>
          <w:position w:val="-10"/>
        </w:rPr>
        <w:object w:dxaOrig="900" w:dyaOrig="320">
          <v:shape id="_x0000_i1292" type="#_x0000_t75" style="width:45.75pt;height:15.75pt" o:ole="">
            <v:imagedata r:id="rId19" o:title=""/>
          </v:shape>
          <o:OLEObject Type="Embed" ProgID="Equation.3" ShapeID="_x0000_i1292" DrawAspect="Content" ObjectID="_1492579602" r:id="rId488"/>
        </w:object>
      </w:r>
      <w:r w:rsidR="00D633AD" w:rsidRPr="00E67A5E">
        <w:t xml:space="preserve"> </w:t>
      </w:r>
      <w:r w:rsidR="00D633AD">
        <w:t>LBIE-RBF</w:t>
      </w:r>
      <w:r w:rsidR="00D633AD" w:rsidRPr="009F3F1F">
        <w:t>-</w:t>
      </w:r>
      <w:r w:rsidR="00D633AD" w:rsidRPr="00835CA6">
        <w:rPr>
          <w:position w:val="-10"/>
        </w:rPr>
        <w:object w:dxaOrig="600" w:dyaOrig="320">
          <v:shape id="_x0000_i1293" type="#_x0000_t75" style="width:30pt;height:15.75pt" o:ole="">
            <v:imagedata r:id="rId21" o:title=""/>
          </v:shape>
          <o:OLEObject Type="Embed" ProgID="Equation.3" ShapeID="_x0000_i1293" DrawAspect="Content" ObjectID="_1492579603" r:id="rId489"/>
        </w:object>
      </w:r>
      <w:r w:rsidR="00D633AD">
        <w:t xml:space="preserve"> are shown, respectively. The L2 norm error is plotted in order to visualize the accuracy of the three methods. </w:t>
      </w:r>
      <w:r w:rsidR="00B01F54">
        <w:t>T</w:t>
      </w:r>
      <w:r w:rsidR="00D633AD">
        <w:t xml:space="preserve">he spacing, </w:t>
      </w:r>
      <w:r w:rsidR="00D633AD">
        <w:rPr>
          <w:i/>
        </w:rPr>
        <w:t>h</w:t>
      </w:r>
      <w:r w:rsidR="00D633AD">
        <w:t xml:space="preserve">, between nodes used in the solution is fixed at </w:t>
      </w:r>
      <w:r w:rsidR="00B01F54">
        <w:t>the</w:t>
      </w:r>
      <w:r w:rsidR="00D633AD">
        <w:t xml:space="preserve"> particular value</w:t>
      </w:r>
      <w:r w:rsidR="00B01F54">
        <w:t xml:space="preserve"> 0.1 </w:t>
      </w:r>
      <w:r w:rsidR="00D633AD">
        <w:t xml:space="preserve">and the wavenumber </w:t>
      </w:r>
      <w:r w:rsidR="00D633AD">
        <w:rPr>
          <w:i/>
        </w:rPr>
        <w:t xml:space="preserve">k </w:t>
      </w:r>
      <w:r w:rsidR="00D633AD">
        <w:t xml:space="preserve">is varied in a range </w:t>
      </w:r>
      <w:r w:rsidR="00B01F54">
        <w:t xml:space="preserve">[0 – 20], thus </w:t>
      </w:r>
      <w:r w:rsidR="00D633AD">
        <w:t xml:space="preserve">the range </w:t>
      </w:r>
      <w:r w:rsidR="00D633AD" w:rsidRPr="00D346A4">
        <w:rPr>
          <w:position w:val="-6"/>
        </w:rPr>
        <w:object w:dxaOrig="660" w:dyaOrig="279">
          <v:shape id="_x0000_i1294" type="#_x0000_t75" style="width:34.5pt;height:14.25pt" o:ole="">
            <v:imagedata r:id="rId33" o:title=""/>
          </v:shape>
          <o:OLEObject Type="Embed" ProgID="Equation.3" ShapeID="_x0000_i1294" DrawAspect="Content" ObjectID="_1492579604" r:id="rId490"/>
        </w:object>
      </w:r>
      <w:r w:rsidR="00B01F54">
        <w:t xml:space="preserve"> is examined in the computations</w:t>
      </w:r>
      <w:r w:rsidR="00D633AD">
        <w:t xml:space="preserve">. Three different values of influence domain are investigated, namely </w:t>
      </w:r>
      <w:proofErr w:type="spellStart"/>
      <w:r w:rsidR="00D633AD" w:rsidRPr="0011432A">
        <w:rPr>
          <w:i/>
          <w:color w:val="000000"/>
        </w:rPr>
        <w:t>r</w:t>
      </w:r>
      <w:r w:rsidR="00D633AD">
        <w:rPr>
          <w:i/>
          <w:color w:val="000000"/>
          <w:vertAlign w:val="subscript"/>
        </w:rPr>
        <w:t>infl</w:t>
      </w:r>
      <w:proofErr w:type="spellEnd"/>
      <w:r w:rsidR="00D633AD">
        <w:rPr>
          <w:i/>
          <w:color w:val="000000"/>
        </w:rPr>
        <w:t>=2h</w:t>
      </w:r>
      <w:proofErr w:type="gramStart"/>
      <w:r w:rsidR="00D633AD">
        <w:rPr>
          <w:i/>
          <w:color w:val="000000"/>
        </w:rPr>
        <w:t>,3h,4h</w:t>
      </w:r>
      <w:proofErr w:type="gramEnd"/>
      <w:r w:rsidR="00D633AD">
        <w:t xml:space="preserve">. </w:t>
      </w:r>
    </w:p>
    <w:p w:rsidR="001E66B7" w:rsidRDefault="00E061A8" w:rsidP="00726FD5">
      <w:pPr>
        <w:ind w:firstLine="720"/>
      </w:pPr>
      <w:r>
        <w:rPr>
          <w:color w:val="000000"/>
        </w:rPr>
        <w:t xml:space="preserve">In Figure </w:t>
      </w:r>
      <w:r w:rsidR="00037711">
        <w:rPr>
          <w:color w:val="000000"/>
        </w:rPr>
        <w:t>4.14</w:t>
      </w:r>
      <w:r w:rsidR="00D633AD">
        <w:rPr>
          <w:color w:val="000000"/>
        </w:rPr>
        <w:t xml:space="preserve">, L2 norm errors are plotted for </w:t>
      </w:r>
      <w:r w:rsidR="00D633AD" w:rsidRPr="00706F4F">
        <w:t>LBIE</w:t>
      </w:r>
      <w:r w:rsidR="00D633AD">
        <w:t>-RBF</w:t>
      </w:r>
      <w:r w:rsidR="00D633AD" w:rsidRPr="00706F4F">
        <w:rPr>
          <w:i/>
        </w:rPr>
        <w:t>-m=6</w:t>
      </w:r>
      <w:r w:rsidR="00D633AD">
        <w:t xml:space="preserve">. The </w:t>
      </w:r>
      <w:proofErr w:type="spellStart"/>
      <w:r w:rsidR="00D633AD">
        <w:rPr>
          <w:i/>
        </w:rPr>
        <w:t>kh</w:t>
      </w:r>
      <w:proofErr w:type="spellEnd"/>
      <w:r w:rsidR="00D633AD">
        <w:rPr>
          <w:i/>
        </w:rPr>
        <w:t xml:space="preserve"> </w:t>
      </w:r>
      <w:r w:rsidR="00D633AD">
        <w:t>values are varied within the range 0.01-2 and the magnitude of order of the obtained L2 norm error is in the range 10</w:t>
      </w:r>
      <w:r w:rsidR="00D633AD">
        <w:rPr>
          <w:vertAlign w:val="superscript"/>
        </w:rPr>
        <w:t>-6</w:t>
      </w:r>
      <w:r w:rsidR="00D633AD">
        <w:t xml:space="preserve"> to 10</w:t>
      </w:r>
      <w:r w:rsidR="00D633AD">
        <w:rPr>
          <w:vertAlign w:val="superscript"/>
        </w:rPr>
        <w:t>2</w:t>
      </w:r>
      <w:r w:rsidR="00D633AD">
        <w:t xml:space="preserve">. Within the range </w:t>
      </w:r>
      <w:proofErr w:type="spellStart"/>
      <w:r w:rsidR="00D633AD">
        <w:rPr>
          <w:i/>
        </w:rPr>
        <w:t>kh</w:t>
      </w:r>
      <w:proofErr w:type="spellEnd"/>
      <w:r w:rsidR="00D633AD">
        <w:rPr>
          <w:i/>
        </w:rPr>
        <w:t>=</w:t>
      </w:r>
      <w:r w:rsidR="00D633AD">
        <w:t xml:space="preserve">0.01-0.1, one can notice </w:t>
      </w:r>
      <w:r w:rsidR="00D633AD">
        <w:lastRenderedPageBreak/>
        <w:t xml:space="preserve">that the use of </w:t>
      </w:r>
      <w:proofErr w:type="spellStart"/>
      <w:r w:rsidR="00D633AD">
        <w:rPr>
          <w:i/>
        </w:rPr>
        <w:t>r</w:t>
      </w:r>
      <w:r w:rsidR="00D633AD">
        <w:rPr>
          <w:i/>
          <w:vertAlign w:val="subscript"/>
        </w:rPr>
        <w:t>infl</w:t>
      </w:r>
      <w:proofErr w:type="spellEnd"/>
      <w:r w:rsidR="00D633AD">
        <w:t xml:space="preserve">=2h and </w:t>
      </w:r>
      <w:proofErr w:type="spellStart"/>
      <w:r w:rsidR="00D633AD">
        <w:rPr>
          <w:i/>
        </w:rPr>
        <w:t>r</w:t>
      </w:r>
      <w:r w:rsidR="00D633AD">
        <w:rPr>
          <w:i/>
          <w:vertAlign w:val="subscript"/>
        </w:rPr>
        <w:t>infl</w:t>
      </w:r>
      <w:proofErr w:type="spellEnd"/>
      <w:r w:rsidR="00D633AD">
        <w:t xml:space="preserve">=3h produces more accurate results in comparison to </w:t>
      </w:r>
      <w:proofErr w:type="spellStart"/>
      <w:r w:rsidR="00D633AD">
        <w:rPr>
          <w:i/>
        </w:rPr>
        <w:t>r</w:t>
      </w:r>
      <w:r w:rsidR="00D633AD">
        <w:rPr>
          <w:i/>
          <w:vertAlign w:val="subscript"/>
        </w:rPr>
        <w:t>infl</w:t>
      </w:r>
      <w:proofErr w:type="spellEnd"/>
      <w:r w:rsidR="00D633AD">
        <w:t xml:space="preserve">=4h. Some peak values are observed in the plots which are due to the resonant wavenumbers for the solution domain considered. If we disregard those resonance effects, the L2 norm error increases with </w:t>
      </w:r>
      <w:proofErr w:type="spellStart"/>
      <w:r w:rsidR="00D633AD">
        <w:rPr>
          <w:i/>
        </w:rPr>
        <w:t>kh</w:t>
      </w:r>
      <w:proofErr w:type="spellEnd"/>
      <w:r w:rsidR="00D633AD">
        <w:rPr>
          <w:i/>
        </w:rPr>
        <w:t xml:space="preserve"> </w:t>
      </w:r>
      <w:r w:rsidR="00D633AD">
        <w:t xml:space="preserve">value for all three methods. This is an expected behaviour due to the </w:t>
      </w:r>
      <w:r w:rsidR="00B2003C">
        <w:t xml:space="preserve">previously </w:t>
      </w:r>
      <w:r w:rsidR="00D633AD">
        <w:t xml:space="preserve">mentioned pollution effect. </w:t>
      </w:r>
    </w:p>
    <w:p w:rsidR="001E66B7" w:rsidRDefault="003066EA" w:rsidP="00726FD5">
      <w:pPr>
        <w:pStyle w:val="BodyText3"/>
        <w:ind w:left="-454" w:right="-57"/>
        <w:jc w:val="center"/>
        <w:rPr>
          <w:color w:val="000000"/>
        </w:rPr>
      </w:pPr>
      <w:r w:rsidRPr="00954173">
        <w:rPr>
          <w:noProof/>
          <w:color w:val="000000"/>
          <w:lang w:val="en-GB" w:eastAsia="zh-CN"/>
        </w:rPr>
        <w:drawing>
          <wp:inline distT="0" distB="0" distL="0" distR="0" wp14:anchorId="5D932AF3" wp14:editId="71E3860A">
            <wp:extent cx="5943600" cy="347651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91" cstate="print"/>
                    <a:srcRect/>
                    <a:stretch>
                      <a:fillRect/>
                    </a:stretch>
                  </pic:blipFill>
                  <pic:spPr bwMode="auto">
                    <a:xfrm>
                      <a:off x="0" y="0"/>
                      <a:ext cx="5943600" cy="3476514"/>
                    </a:xfrm>
                    <a:prstGeom prst="rect">
                      <a:avLst/>
                    </a:prstGeom>
                    <a:noFill/>
                    <a:ln w="9525">
                      <a:noFill/>
                      <a:miter lim="800000"/>
                      <a:headEnd/>
                      <a:tailEnd/>
                    </a:ln>
                  </pic:spPr>
                </pic:pic>
              </a:graphicData>
            </a:graphic>
          </wp:inline>
        </w:drawing>
      </w:r>
    </w:p>
    <w:p w:rsidR="0052003C" w:rsidRDefault="00DA7309" w:rsidP="0052003C">
      <w:pPr>
        <w:pStyle w:val="Caption"/>
        <w:rPr>
          <w:color w:val="000000"/>
        </w:rPr>
      </w:pPr>
      <w:bookmarkStart w:id="87" w:name="_Toc374639811"/>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14</w:t>
      </w:r>
      <w:r w:rsidR="002B24AE">
        <w:rPr>
          <w:noProof/>
        </w:rPr>
        <w:fldChar w:fldCharType="end"/>
      </w:r>
      <w:r w:rsidR="00D633AD" w:rsidRPr="009F3F1F">
        <w:rPr>
          <w:color w:val="000000"/>
        </w:rPr>
        <w:t xml:space="preserve">: </w:t>
      </w:r>
      <w:r w:rsidR="00D633AD" w:rsidRPr="00706F4F">
        <w:t>LBIE</w:t>
      </w:r>
      <w:r w:rsidR="00D633AD">
        <w:t>-RBF</w:t>
      </w:r>
      <w:r w:rsidR="00D633AD" w:rsidRPr="00706F4F">
        <w:rPr>
          <w:i/>
        </w:rPr>
        <w:t>-m=6</w:t>
      </w:r>
      <w:r w:rsidR="00D633AD">
        <w:t xml:space="preserve"> solution </w:t>
      </w:r>
      <w:r w:rsidR="00D633AD">
        <w:rPr>
          <w:color w:val="000000"/>
        </w:rPr>
        <w:t xml:space="preserve">within the </w:t>
      </w:r>
      <w:proofErr w:type="gramStart"/>
      <w:r w:rsidR="00D633AD">
        <w:rPr>
          <w:color w:val="000000"/>
        </w:rPr>
        <w:t xml:space="preserve">range </w:t>
      </w:r>
      <w:proofErr w:type="gramEnd"/>
      <w:r w:rsidR="00D633AD" w:rsidRPr="00D346A4">
        <w:rPr>
          <w:position w:val="-6"/>
        </w:rPr>
        <w:object w:dxaOrig="660" w:dyaOrig="279">
          <v:shape id="_x0000_i1295" type="#_x0000_t75" style="width:34.5pt;height:14.25pt" o:ole="">
            <v:imagedata r:id="rId33" o:title=""/>
          </v:shape>
          <o:OLEObject Type="Embed" ProgID="Equation.3" ShapeID="_x0000_i1295" DrawAspect="Content" ObjectID="_1492579605" r:id="rId492"/>
        </w:object>
      </w:r>
      <w:r w:rsidR="00D633AD">
        <w:rPr>
          <w:color w:val="000000"/>
        </w:rPr>
        <w:t>.</w:t>
      </w:r>
      <w:bookmarkEnd w:id="87"/>
    </w:p>
    <w:p w:rsidR="001E66B7" w:rsidRDefault="001E66B7" w:rsidP="00726FD5">
      <w:pPr>
        <w:ind w:right="-52"/>
        <w:jc w:val="center"/>
      </w:pPr>
    </w:p>
    <w:p w:rsidR="00D633AD" w:rsidRPr="007D37E2" w:rsidRDefault="00E061A8">
      <w:pPr>
        <w:keepNext/>
      </w:pPr>
      <w:r>
        <w:rPr>
          <w:color w:val="000000"/>
        </w:rPr>
        <w:t xml:space="preserve">Figure </w:t>
      </w:r>
      <w:r w:rsidR="00037711">
        <w:rPr>
          <w:color w:val="000000"/>
        </w:rPr>
        <w:t xml:space="preserve">4.15 </w:t>
      </w:r>
      <w:r w:rsidR="00D633AD">
        <w:rPr>
          <w:color w:val="000000"/>
        </w:rPr>
        <w:t xml:space="preserve">presents the L2 norm errors for </w:t>
      </w:r>
      <w:r w:rsidR="00D633AD" w:rsidRPr="00706F4F">
        <w:t>LBIE</w:t>
      </w:r>
      <w:r w:rsidR="00D633AD">
        <w:t>-RBF</w:t>
      </w:r>
      <w:r w:rsidR="00D633AD" w:rsidRPr="00835CA6">
        <w:rPr>
          <w:position w:val="-10"/>
        </w:rPr>
        <w:object w:dxaOrig="900" w:dyaOrig="320">
          <v:shape id="_x0000_i1296" type="#_x0000_t75" style="width:45.75pt;height:15.75pt" o:ole="">
            <v:imagedata r:id="rId19" o:title=""/>
          </v:shape>
          <o:OLEObject Type="Embed" ProgID="Equation.3" ShapeID="_x0000_i1296" DrawAspect="Content" ObjectID="_1492579606" r:id="rId493"/>
        </w:object>
      </w:r>
      <w:r w:rsidR="00D633AD">
        <w:t xml:space="preserve">. Same range of </w:t>
      </w:r>
      <w:proofErr w:type="spellStart"/>
      <w:r w:rsidR="00D633AD">
        <w:rPr>
          <w:i/>
        </w:rPr>
        <w:t>kh</w:t>
      </w:r>
      <w:proofErr w:type="spellEnd"/>
      <w:r w:rsidR="00D633AD">
        <w:rPr>
          <w:i/>
        </w:rPr>
        <w:t xml:space="preserve"> </w:t>
      </w:r>
      <w:r w:rsidR="00D633AD">
        <w:t xml:space="preserve">values are used as in the previous case; though the magnitude of order of the obtained </w:t>
      </w:r>
      <w:r w:rsidR="00D633AD">
        <w:lastRenderedPageBreak/>
        <w:t>L2 norm error varies in the range 10</w:t>
      </w:r>
      <w:r w:rsidR="00D633AD">
        <w:rPr>
          <w:vertAlign w:val="superscript"/>
        </w:rPr>
        <w:t>-3</w:t>
      </w:r>
      <w:r w:rsidR="00D633AD">
        <w:t xml:space="preserve"> to 10</w:t>
      </w:r>
      <w:r w:rsidR="00D633AD">
        <w:rPr>
          <w:vertAlign w:val="superscript"/>
        </w:rPr>
        <w:t>2</w:t>
      </w:r>
      <w:r w:rsidR="00D633AD">
        <w:t xml:space="preserve"> for this method. Within the range </w:t>
      </w:r>
      <w:proofErr w:type="spellStart"/>
      <w:r w:rsidR="00D633AD">
        <w:rPr>
          <w:i/>
        </w:rPr>
        <w:t>kh</w:t>
      </w:r>
      <w:proofErr w:type="spellEnd"/>
      <w:r w:rsidR="00D633AD">
        <w:rPr>
          <w:i/>
        </w:rPr>
        <w:t>=</w:t>
      </w:r>
      <w:r w:rsidR="00D633AD">
        <w:t xml:space="preserve">0.01-0.1, </w:t>
      </w:r>
      <w:proofErr w:type="spellStart"/>
      <w:r w:rsidR="00D633AD">
        <w:rPr>
          <w:i/>
        </w:rPr>
        <w:t>r</w:t>
      </w:r>
      <w:r w:rsidR="00D633AD">
        <w:rPr>
          <w:i/>
          <w:vertAlign w:val="subscript"/>
        </w:rPr>
        <w:t>infl</w:t>
      </w:r>
      <w:proofErr w:type="spellEnd"/>
      <w:r w:rsidR="00D633AD">
        <w:t xml:space="preserve">=3h </w:t>
      </w:r>
      <w:r w:rsidR="00B2003C">
        <w:t xml:space="preserve">performs </w:t>
      </w:r>
      <w:r w:rsidR="00D633AD">
        <w:t xml:space="preserve">better than the other two </w:t>
      </w:r>
      <w:proofErr w:type="spellStart"/>
      <w:r w:rsidR="00D633AD">
        <w:rPr>
          <w:i/>
        </w:rPr>
        <w:t>r</w:t>
      </w:r>
      <w:r w:rsidR="00D633AD">
        <w:rPr>
          <w:i/>
          <w:vertAlign w:val="subscript"/>
        </w:rPr>
        <w:t>infl</w:t>
      </w:r>
      <w:proofErr w:type="spellEnd"/>
      <w:r w:rsidR="00D633AD">
        <w:t xml:space="preserve"> values. </w:t>
      </w:r>
    </w:p>
    <w:p w:rsidR="001E66B7" w:rsidRDefault="003066EA" w:rsidP="00726FD5">
      <w:pPr>
        <w:ind w:left="-397" w:right="-52"/>
        <w:jc w:val="center"/>
        <w:rPr>
          <w:color w:val="000000"/>
        </w:rPr>
      </w:pPr>
      <w:r w:rsidRPr="00954173">
        <w:rPr>
          <w:b/>
          <w:bCs/>
          <w:noProof/>
          <w:color w:val="000000"/>
          <w:lang w:eastAsia="zh-CN"/>
        </w:rPr>
        <w:drawing>
          <wp:inline distT="0" distB="0" distL="0" distR="0" wp14:anchorId="49259864" wp14:editId="425405DA">
            <wp:extent cx="5909945" cy="3319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4" cstate="print"/>
                    <a:srcRect/>
                    <a:stretch>
                      <a:fillRect/>
                    </a:stretch>
                  </pic:blipFill>
                  <pic:spPr bwMode="auto">
                    <a:xfrm>
                      <a:off x="0" y="0"/>
                      <a:ext cx="5909945" cy="3319145"/>
                    </a:xfrm>
                    <a:prstGeom prst="rect">
                      <a:avLst/>
                    </a:prstGeom>
                    <a:noFill/>
                    <a:ln w="9525">
                      <a:noFill/>
                      <a:miter lim="800000"/>
                      <a:headEnd/>
                      <a:tailEnd/>
                    </a:ln>
                  </pic:spPr>
                </pic:pic>
              </a:graphicData>
            </a:graphic>
          </wp:inline>
        </w:drawing>
      </w:r>
    </w:p>
    <w:p w:rsidR="0052003C" w:rsidRDefault="00DA7309" w:rsidP="00726FD5">
      <w:pPr>
        <w:pStyle w:val="Caption"/>
        <w:jc w:val="center"/>
        <w:rPr>
          <w:color w:val="000000"/>
        </w:rPr>
      </w:pPr>
      <w:bookmarkStart w:id="88" w:name="_Toc374639812"/>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15</w:t>
      </w:r>
      <w:r w:rsidR="002B24AE">
        <w:rPr>
          <w:noProof/>
        </w:rPr>
        <w:fldChar w:fldCharType="end"/>
      </w:r>
      <w:r w:rsidR="00D633AD" w:rsidRPr="009F3F1F">
        <w:rPr>
          <w:color w:val="000000"/>
        </w:rPr>
        <w:t xml:space="preserve">: </w:t>
      </w:r>
      <w:r w:rsidR="00D633AD" w:rsidRPr="00706F4F">
        <w:t>LBIE</w:t>
      </w:r>
      <w:r w:rsidR="00D633AD">
        <w:t>-RBF-</w:t>
      </w:r>
      <w:r w:rsidR="00D633AD" w:rsidRPr="00C548A9">
        <w:t xml:space="preserve"> </w:t>
      </w:r>
      <w:r w:rsidR="00D633AD" w:rsidRPr="00835CA6">
        <w:rPr>
          <w:position w:val="-10"/>
        </w:rPr>
        <w:object w:dxaOrig="900" w:dyaOrig="320">
          <v:shape id="_x0000_i1297" type="#_x0000_t75" style="width:45.75pt;height:15.75pt" o:ole="">
            <v:imagedata r:id="rId19" o:title=""/>
          </v:shape>
          <o:OLEObject Type="Embed" ProgID="Equation.3" ShapeID="_x0000_i1297" DrawAspect="Content" ObjectID="_1492579607" r:id="rId495"/>
        </w:object>
      </w:r>
      <w:r w:rsidR="00D633AD">
        <w:t xml:space="preserve"> solution </w:t>
      </w:r>
      <w:r w:rsidR="00D633AD">
        <w:rPr>
          <w:color w:val="000000"/>
        </w:rPr>
        <w:t xml:space="preserve">within the </w:t>
      </w:r>
      <w:proofErr w:type="gramStart"/>
      <w:r w:rsidR="00D633AD">
        <w:rPr>
          <w:color w:val="000000"/>
        </w:rPr>
        <w:t xml:space="preserve">range </w:t>
      </w:r>
      <w:proofErr w:type="gramEnd"/>
      <w:r w:rsidR="00D633AD" w:rsidRPr="00D346A4">
        <w:rPr>
          <w:position w:val="-6"/>
        </w:rPr>
        <w:object w:dxaOrig="660" w:dyaOrig="279">
          <v:shape id="_x0000_i1298" type="#_x0000_t75" style="width:34.5pt;height:14.25pt" o:ole="">
            <v:imagedata r:id="rId36" o:title=""/>
          </v:shape>
          <o:OLEObject Type="Embed" ProgID="Equation.3" ShapeID="_x0000_i1298" DrawAspect="Content" ObjectID="_1492579608" r:id="rId496"/>
        </w:object>
      </w:r>
      <w:r w:rsidR="00D633AD">
        <w:rPr>
          <w:color w:val="000000"/>
        </w:rPr>
        <w:t>.</w:t>
      </w:r>
      <w:bookmarkEnd w:id="88"/>
    </w:p>
    <w:p w:rsidR="001E66B7" w:rsidRDefault="001E66B7" w:rsidP="00726FD5">
      <w:pPr>
        <w:ind w:right="-52"/>
      </w:pPr>
    </w:p>
    <w:p w:rsidR="001E66B7" w:rsidRDefault="00E061A8" w:rsidP="00B13DC8">
      <w:pPr>
        <w:keepNext/>
        <w:ind w:right="-52"/>
      </w:pPr>
      <w:r>
        <w:t xml:space="preserve">In Figure </w:t>
      </w:r>
      <w:r w:rsidR="000B2C39">
        <w:t>4.16</w:t>
      </w:r>
      <w:r w:rsidR="00D633AD">
        <w:t>, the results obtained with LBIE-RBF</w:t>
      </w:r>
      <w:r w:rsidR="00D633AD" w:rsidRPr="009F3F1F">
        <w:t>-</w:t>
      </w:r>
      <w:r w:rsidR="00D633AD" w:rsidRPr="00835CA6">
        <w:rPr>
          <w:position w:val="-10"/>
        </w:rPr>
        <w:object w:dxaOrig="600" w:dyaOrig="320">
          <v:shape id="_x0000_i1299" type="#_x0000_t75" style="width:30pt;height:15.75pt" o:ole="">
            <v:imagedata r:id="rId21" o:title=""/>
          </v:shape>
          <o:OLEObject Type="Embed" ProgID="Equation.3" ShapeID="_x0000_i1299" DrawAspect="Content" ObjectID="_1492579609" r:id="rId497"/>
        </w:object>
      </w:r>
      <w:r w:rsidR="00D633AD">
        <w:t xml:space="preserve"> are shown which are superior to the previous two methods. The L2 norms are as low as 10</w:t>
      </w:r>
      <w:r w:rsidR="00D633AD">
        <w:rPr>
          <w:vertAlign w:val="superscript"/>
        </w:rPr>
        <w:t>-10</w:t>
      </w:r>
      <w:r w:rsidR="00D633AD">
        <w:t>-10</w:t>
      </w:r>
      <w:r w:rsidR="00D633AD">
        <w:rPr>
          <w:vertAlign w:val="superscript"/>
        </w:rPr>
        <w:t>-8</w:t>
      </w:r>
      <w:r w:rsidR="00D633AD">
        <w:t xml:space="preserve"> in the range </w:t>
      </w:r>
      <w:proofErr w:type="spellStart"/>
      <w:r w:rsidR="00D633AD">
        <w:rPr>
          <w:i/>
        </w:rPr>
        <w:t>kh</w:t>
      </w:r>
      <w:proofErr w:type="spellEnd"/>
      <w:r w:rsidR="00D633AD">
        <w:rPr>
          <w:i/>
        </w:rPr>
        <w:t>=</w:t>
      </w:r>
      <w:r w:rsidR="00D633AD">
        <w:t>0.01-0.1. The explanation to this fact is quite straight</w:t>
      </w:r>
      <w:r w:rsidR="000B2C39">
        <w:t>forward. As shown in Section 4.2</w:t>
      </w:r>
      <w:r w:rsidR="00D633AD">
        <w:t xml:space="preserve">.1, the frequency dependent basis functions prove to be ‘dispersion-free’ when the plane wave propagation angle, β, of the inserted basis coincides with the angle, θ, of wave propagation in the domain. For this example problem, the solution is </w:t>
      </w:r>
      <w:r w:rsidR="00D633AD">
        <w:lastRenderedPageBreak/>
        <w:t xml:space="preserve">given as </w:t>
      </w:r>
      <w:r w:rsidR="00D633AD" w:rsidRPr="007D37E2">
        <w:rPr>
          <w:i/>
        </w:rPr>
        <w:t>u=</w:t>
      </w:r>
      <w:proofErr w:type="gramStart"/>
      <w:r w:rsidR="00D633AD" w:rsidRPr="007D37E2">
        <w:t>10cos(</w:t>
      </w:r>
      <w:proofErr w:type="spellStart"/>
      <w:proofErr w:type="gramEnd"/>
      <w:r w:rsidR="00D633AD" w:rsidRPr="007D37E2">
        <w:rPr>
          <w:i/>
        </w:rPr>
        <w:t>kx</w:t>
      </w:r>
      <w:proofErr w:type="spellEnd"/>
      <w:r w:rsidR="00D633AD" w:rsidRPr="007D37E2">
        <w:t>)</w:t>
      </w:r>
      <w:r w:rsidR="00D633AD">
        <w:t xml:space="preserve"> which is propagating in the direction θ=0. Therefore it is expected that the results will be</w:t>
      </w:r>
      <w:r w:rsidR="00B2003C">
        <w:t xml:space="preserve"> more</w:t>
      </w:r>
      <w:r w:rsidR="00D633AD">
        <w:t xml:space="preserve"> accurate than</w:t>
      </w:r>
      <w:r w:rsidR="00B2003C">
        <w:t xml:space="preserve"> the</w:t>
      </w:r>
      <w:r w:rsidR="00D633AD">
        <w:t xml:space="preserve"> other two methods. It is </w:t>
      </w:r>
      <w:r w:rsidR="00B2003C">
        <w:t>important</w:t>
      </w:r>
      <w:r w:rsidR="00D633AD">
        <w:t xml:space="preserve"> to observe that the overall L2 norm error is very low when the dispersion error is </w:t>
      </w:r>
      <w:r w:rsidR="00B2003C">
        <w:t>low</w:t>
      </w:r>
      <w:r w:rsidR="00D633AD">
        <w:t xml:space="preserve">. </w:t>
      </w:r>
    </w:p>
    <w:p w:rsidR="0052003C" w:rsidRPr="00B13DC8" w:rsidRDefault="003066EA" w:rsidP="001A60ED">
      <w:pPr>
        <w:keepNext/>
        <w:ind w:left="-340" w:right="-52"/>
      </w:pPr>
      <w:r w:rsidRPr="00954173">
        <w:rPr>
          <w:b/>
          <w:bCs/>
          <w:noProof/>
          <w:color w:val="000000"/>
          <w:lang w:eastAsia="zh-CN"/>
        </w:rPr>
        <w:drawing>
          <wp:inline distT="0" distB="0" distL="0" distR="0" wp14:anchorId="33E3094D" wp14:editId="27E8A178">
            <wp:extent cx="5822973" cy="33909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98" cstate="print"/>
                    <a:srcRect/>
                    <a:stretch>
                      <a:fillRect/>
                    </a:stretch>
                  </pic:blipFill>
                  <pic:spPr bwMode="auto">
                    <a:xfrm>
                      <a:off x="0" y="0"/>
                      <a:ext cx="5823187" cy="3391024"/>
                    </a:xfrm>
                    <a:prstGeom prst="rect">
                      <a:avLst/>
                    </a:prstGeom>
                    <a:noFill/>
                    <a:ln w="9525">
                      <a:noFill/>
                      <a:miter lim="800000"/>
                      <a:headEnd/>
                      <a:tailEnd/>
                    </a:ln>
                  </pic:spPr>
                </pic:pic>
              </a:graphicData>
            </a:graphic>
          </wp:inline>
        </w:drawing>
      </w:r>
    </w:p>
    <w:p w:rsidR="0052003C" w:rsidRDefault="00E52D43" w:rsidP="0052003C">
      <w:pPr>
        <w:pStyle w:val="Caption"/>
        <w:rPr>
          <w:color w:val="000000"/>
        </w:rPr>
      </w:pPr>
      <w:bookmarkStart w:id="89" w:name="_Toc374639813"/>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16</w:t>
      </w:r>
      <w:r w:rsidR="002B24AE">
        <w:rPr>
          <w:noProof/>
        </w:rPr>
        <w:fldChar w:fldCharType="end"/>
      </w:r>
      <w:r w:rsidR="00D633AD" w:rsidRPr="009F3F1F">
        <w:rPr>
          <w:color w:val="000000"/>
        </w:rPr>
        <w:t xml:space="preserve">: </w:t>
      </w:r>
      <w:r w:rsidR="00D633AD" w:rsidRPr="00706F4F">
        <w:t>LBIE</w:t>
      </w:r>
      <w:r w:rsidR="00D633AD">
        <w:t>-RBF-</w:t>
      </w:r>
      <w:r w:rsidR="00D633AD" w:rsidRPr="00C548A9">
        <w:t xml:space="preserve"> </w:t>
      </w:r>
      <w:r w:rsidR="00D633AD" w:rsidRPr="00835CA6">
        <w:rPr>
          <w:position w:val="-10"/>
        </w:rPr>
        <w:object w:dxaOrig="600" w:dyaOrig="320">
          <v:shape id="_x0000_i1300" type="#_x0000_t75" style="width:30pt;height:15.75pt" o:ole="">
            <v:imagedata r:id="rId21" o:title=""/>
          </v:shape>
          <o:OLEObject Type="Embed" ProgID="Equation.3" ShapeID="_x0000_i1300" DrawAspect="Content" ObjectID="_1492579610" r:id="rId499"/>
        </w:object>
      </w:r>
      <w:r w:rsidR="00D633AD">
        <w:t xml:space="preserve"> solution </w:t>
      </w:r>
      <w:r w:rsidR="00D633AD">
        <w:rPr>
          <w:color w:val="000000"/>
        </w:rPr>
        <w:t>within the range</w:t>
      </w:r>
      <w:r w:rsidR="00AF6065">
        <w:rPr>
          <w:color w:val="000000"/>
        </w:rPr>
        <w:t xml:space="preserve"> </w:t>
      </w:r>
      <w:proofErr w:type="spellStart"/>
      <w:r w:rsidR="00AF6065">
        <w:rPr>
          <w:i/>
          <w:iCs/>
          <w:color w:val="000000"/>
        </w:rPr>
        <w:t>kh</w:t>
      </w:r>
      <w:proofErr w:type="spellEnd"/>
      <w:proofErr w:type="gramStart"/>
      <w:r w:rsidR="00AF6065">
        <w:rPr>
          <w:i/>
          <w:iCs/>
          <w:color w:val="000000"/>
        </w:rPr>
        <w:t>=</w:t>
      </w:r>
      <w:r w:rsidR="00AF6065">
        <w:rPr>
          <w:color w:val="000000"/>
        </w:rPr>
        <w:t>[</w:t>
      </w:r>
      <w:proofErr w:type="gramEnd"/>
      <w:r w:rsidR="00AF6065">
        <w:rPr>
          <w:color w:val="000000"/>
        </w:rPr>
        <w:t>0, 2]</w:t>
      </w:r>
      <w:r w:rsidR="00D633AD" w:rsidRPr="00D346A4">
        <w:fldChar w:fldCharType="begin"/>
      </w:r>
      <w:r w:rsidR="00D633AD" w:rsidRPr="00D346A4">
        <w:fldChar w:fldCharType="separate"/>
      </w:r>
      <w:r w:rsidR="002B24AE">
        <w:rPr>
          <w:position w:val="-6"/>
        </w:rPr>
        <w:pict>
          <v:shape id="_x0000_i1301" type="#_x0000_t75" style="width:34.5pt;height:14.25pt">
            <v:imagedata r:id="rId36" o:title=""/>
          </v:shape>
        </w:pict>
      </w:r>
      <w:r w:rsidR="00D633AD" w:rsidRPr="00D346A4">
        <w:fldChar w:fldCharType="end"/>
      </w:r>
      <w:r w:rsidR="00D633AD">
        <w:rPr>
          <w:color w:val="000000"/>
        </w:rPr>
        <w:t>.</w:t>
      </w:r>
      <w:bookmarkEnd w:id="89"/>
    </w:p>
    <w:p w:rsidR="005C4622" w:rsidRPr="005C4622" w:rsidRDefault="005C4622" w:rsidP="005C4622"/>
    <w:p w:rsidR="00CD7456" w:rsidRDefault="00CD7456" w:rsidP="001F44CE">
      <w:pPr>
        <w:pStyle w:val="Heading2"/>
      </w:pPr>
      <w:bookmarkStart w:id="90" w:name="_Toc374639882"/>
      <w:r>
        <w:t>Wave propagation around thin structures</w:t>
      </w:r>
      <w:bookmarkEnd w:id="90"/>
    </w:p>
    <w:p w:rsidR="001E66B7" w:rsidRDefault="00823916" w:rsidP="00726FD5">
      <w:r>
        <w:rPr>
          <w:lang w:val="en-US"/>
        </w:rPr>
        <w:t>Next, wave propagation around thin structures will be investigated. For the 2D example problem considered, the principles</w:t>
      </w:r>
      <w:r w:rsidR="00B2003C">
        <w:rPr>
          <w:lang w:val="en-US"/>
        </w:rPr>
        <w:t xml:space="preserve"> explained in Section 3.5</w:t>
      </w:r>
      <w:r>
        <w:rPr>
          <w:lang w:val="en-US"/>
        </w:rPr>
        <w:t xml:space="preserve"> regarding the selection of the neighboring nodes around curved and sharp edges are applied. For the </w:t>
      </w:r>
      <w:r>
        <w:rPr>
          <w:lang w:val="en-US"/>
        </w:rPr>
        <w:lastRenderedPageBreak/>
        <w:t>3D example problem</w:t>
      </w:r>
      <w:r w:rsidR="00043373">
        <w:rPr>
          <w:lang w:val="en-US"/>
        </w:rPr>
        <w:t>,</w:t>
      </w:r>
      <w:r>
        <w:rPr>
          <w:lang w:val="en-US"/>
        </w:rPr>
        <w:t xml:space="preserve"> the technique of splitting </w:t>
      </w:r>
      <w:r w:rsidR="00043373">
        <w:rPr>
          <w:lang w:val="en-US"/>
        </w:rPr>
        <w:t>domains is</w:t>
      </w:r>
      <w:r>
        <w:rPr>
          <w:lang w:val="en-US"/>
        </w:rPr>
        <w:t xml:space="preserve"> applied. The results with the direct implementation (without domain splitting) are also presented, which agree quite well with the domain splitting results. The results obtained by this technique are labeled as ‘LBIE-interface’ in the figures. </w:t>
      </w:r>
    </w:p>
    <w:p w:rsidR="001E66B7" w:rsidRDefault="00823916" w:rsidP="00726FD5">
      <w:r>
        <w:rPr>
          <w:lang w:val="en-US"/>
        </w:rPr>
        <w:tab/>
        <w:t xml:space="preserve">For both 2D and 3D example problems, the results are compared with </w:t>
      </w:r>
      <w:r w:rsidR="0055595A">
        <w:rPr>
          <w:lang w:val="en-US"/>
        </w:rPr>
        <w:t xml:space="preserve">those from </w:t>
      </w:r>
      <w:r>
        <w:rPr>
          <w:lang w:val="en-US"/>
        </w:rPr>
        <w:t xml:space="preserve">the COMSOL software.  </w:t>
      </w:r>
    </w:p>
    <w:p w:rsidR="00CD7456" w:rsidRDefault="00CD7456" w:rsidP="00CD7456">
      <w:pPr>
        <w:pStyle w:val="Heading3"/>
      </w:pPr>
      <w:bookmarkStart w:id="91" w:name="_Toc374639883"/>
      <w:r>
        <w:t xml:space="preserve">2D </w:t>
      </w:r>
      <w:r w:rsidR="00B2003C">
        <w:t>Example Problem</w:t>
      </w:r>
      <w:bookmarkEnd w:id="91"/>
    </w:p>
    <w:p w:rsidR="001E66B7" w:rsidRDefault="00760E1B" w:rsidP="00726FD5">
      <w:r>
        <w:rPr>
          <w:lang w:val="en-US"/>
        </w:rPr>
        <w:t xml:space="preserve">A sketch of the considered 2D example problem is given in Figure 4.17. A square domain with side lengths 300 mm x 300 mm is considered. A thin object, such as a thin </w:t>
      </w:r>
      <w:r w:rsidR="00B13DC8">
        <w:rPr>
          <w:lang w:val="en-US"/>
        </w:rPr>
        <w:t>plate with round, circular edges</w:t>
      </w:r>
      <w:r>
        <w:rPr>
          <w:lang w:val="en-US"/>
        </w:rPr>
        <w:t xml:space="preserve"> is placed </w:t>
      </w:r>
      <w:r w:rsidR="00CB1C0E">
        <w:rPr>
          <w:lang w:val="en-US"/>
        </w:rPr>
        <w:t xml:space="preserve">in the interior of the domain the center of which is </w:t>
      </w:r>
      <w:r>
        <w:rPr>
          <w:lang w:val="en-US"/>
        </w:rPr>
        <w:t>at the location (</w:t>
      </w:r>
      <w:r>
        <w:rPr>
          <w:i/>
          <w:iCs/>
          <w:lang w:val="en-US"/>
        </w:rPr>
        <w:t>x=</w:t>
      </w:r>
      <w:r>
        <w:rPr>
          <w:lang w:val="en-US"/>
        </w:rPr>
        <w:t xml:space="preserve">150mm, </w:t>
      </w:r>
      <w:r>
        <w:rPr>
          <w:i/>
          <w:iCs/>
          <w:lang w:val="en-US"/>
        </w:rPr>
        <w:t>y=</w:t>
      </w:r>
      <w:r>
        <w:rPr>
          <w:lang w:val="en-US"/>
        </w:rPr>
        <w:t xml:space="preserve">200mm). </w:t>
      </w:r>
      <w:r w:rsidR="00CB1C0E" w:rsidRPr="00726FD5">
        <w:rPr>
          <w:lang w:val="en-US"/>
        </w:rPr>
        <w:t xml:space="preserve">The </w:t>
      </w:r>
      <w:r w:rsidR="001265F0" w:rsidRPr="00726FD5">
        <w:rPr>
          <w:lang w:val="en-US"/>
        </w:rPr>
        <w:t xml:space="preserve">thin </w:t>
      </w:r>
      <w:r w:rsidR="00B13DC8" w:rsidRPr="00726FD5">
        <w:rPr>
          <w:lang w:val="en-US"/>
        </w:rPr>
        <w:t>plate</w:t>
      </w:r>
      <w:r w:rsidR="00CB1C0E">
        <w:rPr>
          <w:lang w:val="en-US"/>
        </w:rPr>
        <w:t xml:space="preserve"> has a length of 150 mm and a thickness 5 mm, and both ends of the rod ha</w:t>
      </w:r>
      <w:r w:rsidR="00620FB6">
        <w:rPr>
          <w:lang w:val="en-US"/>
        </w:rPr>
        <w:t>ve</w:t>
      </w:r>
      <w:r w:rsidR="00CB1C0E">
        <w:rPr>
          <w:lang w:val="en-US"/>
        </w:rPr>
        <w:t xml:space="preserve"> circular edges with radius 2.5 mm.</w:t>
      </w:r>
      <w:r w:rsidR="007C0369">
        <w:rPr>
          <w:lang w:val="en-US"/>
        </w:rPr>
        <w:t xml:space="preserve"> </w:t>
      </w:r>
      <w:r w:rsidR="00D71ACB">
        <w:rPr>
          <w:lang w:val="en-US"/>
        </w:rPr>
        <w:t xml:space="preserve">For the boundary conditions the potential, </w:t>
      </w:r>
      <w:r w:rsidR="00D71ACB">
        <w:rPr>
          <w:i/>
          <w:iCs/>
          <w:lang w:val="en-US"/>
        </w:rPr>
        <w:t>p</w:t>
      </w:r>
      <w:r w:rsidR="00CB1C0E">
        <w:rPr>
          <w:lang w:val="en-US"/>
        </w:rPr>
        <w:t xml:space="preserve"> </w:t>
      </w:r>
      <w:r w:rsidR="00D71ACB">
        <w:rPr>
          <w:lang w:val="en-US"/>
        </w:rPr>
        <w:t>= 1000 Pa, is prescribed on the part of the boundary</w:t>
      </w:r>
      <w:r w:rsidR="003C1D51">
        <w:rPr>
          <w:lang w:val="en-US"/>
        </w:rPr>
        <w:t xml:space="preserve"> where</w:t>
      </w:r>
      <w:r w:rsidR="000D6C08">
        <w:rPr>
          <w:lang w:val="en-US"/>
        </w:rPr>
        <w:t xml:space="preserve"> </w:t>
      </w:r>
      <w:r w:rsidR="00D71ACB">
        <w:rPr>
          <w:i/>
          <w:iCs/>
          <w:lang w:val="en-US"/>
        </w:rPr>
        <w:t>x=</w:t>
      </w:r>
      <w:r w:rsidR="00D71ACB">
        <w:rPr>
          <w:lang w:val="en-US"/>
        </w:rPr>
        <w:t xml:space="preserve"> [75 mm, 225mm], </w:t>
      </w:r>
      <w:r w:rsidR="00D71ACB">
        <w:rPr>
          <w:i/>
          <w:iCs/>
          <w:lang w:val="en-US"/>
        </w:rPr>
        <w:t>y=</w:t>
      </w:r>
      <w:r w:rsidR="00D71ACB">
        <w:rPr>
          <w:lang w:val="en-US"/>
        </w:rPr>
        <w:t xml:space="preserve">0 and </w:t>
      </w:r>
      <m:oMath>
        <m:r>
          <w:rPr>
            <w:rFonts w:ascii="Cambria Math" w:hAnsi="Cambria Math"/>
            <w:lang w:val="en-US"/>
          </w:rPr>
          <m:t>∂p / ∂n=0</m:t>
        </m:r>
      </m:oMath>
      <w:r w:rsidR="00CB1C0E">
        <w:rPr>
          <w:lang w:val="en-US"/>
        </w:rPr>
        <w:t xml:space="preserve"> </w:t>
      </w:r>
      <w:r w:rsidR="00D71ACB">
        <w:rPr>
          <w:lang w:val="en-US"/>
        </w:rPr>
        <w:t xml:space="preserve">elsewhere on the outer boundary and on the </w:t>
      </w:r>
      <w:r w:rsidR="00620FB6">
        <w:rPr>
          <w:lang w:val="en-US"/>
        </w:rPr>
        <w:t>surface</w:t>
      </w:r>
      <w:r w:rsidR="00D71ACB">
        <w:rPr>
          <w:lang w:val="en-US"/>
        </w:rPr>
        <w:t xml:space="preserve"> </w:t>
      </w:r>
      <w:r w:rsidR="00D71ACB" w:rsidRPr="00726FD5">
        <w:rPr>
          <w:lang w:val="en-US"/>
        </w:rPr>
        <w:t xml:space="preserve">of the </w:t>
      </w:r>
      <w:r w:rsidR="001265F0" w:rsidRPr="00726FD5">
        <w:rPr>
          <w:lang w:val="en-US"/>
        </w:rPr>
        <w:t xml:space="preserve">thin </w:t>
      </w:r>
      <w:r w:rsidR="00B13DC8" w:rsidRPr="00726FD5">
        <w:rPr>
          <w:lang w:val="en-US"/>
        </w:rPr>
        <w:t>plate</w:t>
      </w:r>
      <w:r w:rsidR="00D71ACB" w:rsidRPr="00726FD5">
        <w:rPr>
          <w:lang w:val="en-US"/>
        </w:rPr>
        <w:t xml:space="preserve"> (See</w:t>
      </w:r>
      <w:r w:rsidR="00D71ACB">
        <w:rPr>
          <w:lang w:val="en-US"/>
        </w:rPr>
        <w:t xml:space="preserve"> Figure 4.17). </w:t>
      </w:r>
    </w:p>
    <w:p w:rsidR="00797D3B" w:rsidRDefault="002B24AE" w:rsidP="001F44CE">
      <w:pPr>
        <w:jc w:val="center"/>
        <w:rPr>
          <w:lang w:val="en-US"/>
        </w:rPr>
      </w:pPr>
      <w:r>
        <w:lastRenderedPageBreak/>
        <w:pict>
          <v:shape id="TextBox 23" o:spid="_x0000_s1318" type="#_x0000_t202" style="position:absolute;left:0;text-align:left;margin-left:33.6pt;margin-top:208.45pt;width:51.6pt;height:27.2pt;z-index:25166438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" filled="f" stroked="f">
            <v:textbox style="mso-next-textbox:#TextBox 23">
              <w:txbxContent>
                <w:p w:rsidR="00F80168" w:rsidRPr="001F44CE" w:rsidRDefault="00F80168" w:rsidP="001F44CE">
                  <w:pPr>
                    <w:pStyle w:val="NormalWeb"/>
                    <w:spacing w:before="0" w:after="0"/>
                  </w:pPr>
                  <w:proofErr w:type="gramStart"/>
                  <w:r>
                    <w:rPr>
                      <w:rFonts w:asciiTheme="minorHAnsi" w:hAnsi="Calibri" w:cstheme="minorBidi"/>
                      <w:color w:val="000000" w:themeColor="text1"/>
                      <w:kern w:val="24"/>
                    </w:rPr>
                    <w:t>y</w:t>
                  </w:r>
                  <w:proofErr w:type="gramEnd"/>
                  <w:r>
                    <w:rPr>
                      <w:rFonts w:asciiTheme="minorHAnsi" w:hAnsi="Calibri" w:cstheme="minorBidi"/>
                      <w:color w:val="000000" w:themeColor="text1"/>
                      <w:kern w:val="24"/>
                    </w:rPr>
                    <w:t xml:space="preserve"> </w:t>
                  </w:r>
                  <w:r w:rsidRPr="00665D6E">
                    <w:rPr>
                      <w:rFonts w:asciiTheme="minorHAnsi" w:hAnsi="Calibri" w:cstheme="minorBidi"/>
                      <w:color w:val="000000" w:themeColor="text1"/>
                      <w:kern w:val="24"/>
                    </w:rPr>
                    <w:t>(mm)</w:t>
                  </w:r>
                </w:p>
              </w:txbxContent>
            </v:textbox>
          </v:shape>
        </w:pict>
      </w:r>
      <w:r>
        <w:pict>
          <v:shape id="Straight Arrow Connector 20" o:spid="_x0000_s1320" type="#_x0000_t32" style="position:absolute;left:0;text-align:left;margin-left:59.45pt;margin-top:236.05pt;width:0;height:40.35pt;flip:y;z-index:25166233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" strokecolor="#4579b8 [3044]" strokeweight="1.5pt">
            <v:stroke endarrow="open"/>
          </v:shape>
        </w:pict>
      </w:r>
      <w:r>
        <w:pict>
          <v:shape id="Straight Arrow Connector 8" o:spid="_x0000_s1321" type="#_x0000_t32" style="position:absolute;left:0;text-align:left;margin-left:59.45pt;margin-top:276.4pt;width:39.7pt;height:0;z-index:25166131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" strokecolor="#4579b8 [3044]" strokeweight="1.5pt">
            <v:stroke endarrow="open"/>
          </v:shape>
        </w:pict>
      </w:r>
      <w:r>
        <w:pict>
          <v:shape id="TextBox 14" o:spid="_x0000_s1319" type="#_x0000_t202" style="position:absolute;left:0;text-align:left;margin-left:99.15pt;margin-top:263.85pt;width:51.35pt;height:34.2pt;z-index:25166336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" filled="f" stroked="f">
            <v:textbox style="mso-next-textbox:#TextBox 14">
              <w:txbxContent>
                <w:p w:rsidR="00F80168" w:rsidRPr="001F44CE" w:rsidRDefault="00F80168" w:rsidP="001F44CE">
                  <w:pPr>
                    <w:pStyle w:val="NormalWeb"/>
                    <w:spacing w:before="0" w:after="0"/>
                  </w:pPr>
                  <w:proofErr w:type="gramStart"/>
                  <w:r>
                    <w:rPr>
                      <w:rFonts w:asciiTheme="minorHAnsi" w:hAnsi="Calibri" w:cstheme="minorBidi"/>
                      <w:color w:val="000000" w:themeColor="text1"/>
                      <w:kern w:val="24"/>
                    </w:rPr>
                    <w:t>x</w:t>
                  </w:r>
                  <w:proofErr w:type="gramEnd"/>
                  <w:r>
                    <w:rPr>
                      <w:rFonts w:asciiTheme="minorHAnsi" w:hAnsi="Calibri" w:cstheme="minorBidi"/>
                      <w:color w:val="000000" w:themeColor="text1"/>
                      <w:kern w:val="24"/>
                    </w:rPr>
                    <w:t xml:space="preserve"> </w:t>
                  </w:r>
                  <w:r w:rsidRPr="00665D6E">
                    <w:rPr>
                      <w:rFonts w:asciiTheme="minorHAnsi" w:hAnsi="Calibri" w:cstheme="minorBidi"/>
                      <w:color w:val="000000" w:themeColor="text1"/>
                      <w:kern w:val="24"/>
                    </w:rPr>
                    <w:t>(mm)</w:t>
                  </w:r>
                </w:p>
              </w:txbxContent>
            </v:textbox>
          </v:shape>
        </w:pict>
      </w:r>
      <w:r w:rsidR="001F44CE" w:rsidRPr="001F44CE">
        <w:rPr>
          <w:noProof/>
          <w:lang w:eastAsia="zh-CN"/>
        </w:rPr>
        <w:t xml:space="preserve"> </w:t>
      </w:r>
      <w:r w:rsidR="00FE3143">
        <w:rPr>
          <w:noProof/>
          <w:lang w:eastAsia="zh-CN"/>
        </w:rPr>
        <w:drawing>
          <wp:inline distT="0" distB="0" distL="0" distR="0" wp14:anchorId="53321EC4" wp14:editId="44D31E25">
            <wp:extent cx="4500438" cy="3603211"/>
            <wp:effectExtent l="0" t="0" r="0" b="0"/>
            <wp:docPr id="4" name="Picture 249" descr="D:\USERS\HAKAN\2D thin folder\2D Thin - RBIE\R4 poly without dispersion\R4 v2\2Dthin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USERS\HAKAN\2D thin folder\2D Thin - RBIE\R4 poly without dispersion\R4 v2\2DthinSketch.png"/>
                    <pic:cNvPicPr>
                      <a:picLocks noChangeAspect="1" noChangeArrowheads="1"/>
                    </pic:cNvPicPr>
                  </pic:nvPicPr>
                  <pic:blipFill>
                    <a:blip r:embed="rId326" cstate="print"/>
                    <a:srcRect/>
                    <a:stretch>
                      <a:fillRect/>
                    </a:stretch>
                  </pic:blipFill>
                  <pic:spPr bwMode="auto">
                    <a:xfrm>
                      <a:off x="0" y="0"/>
                      <a:ext cx="4503312" cy="3605512"/>
                    </a:xfrm>
                    <a:prstGeom prst="rect">
                      <a:avLst/>
                    </a:prstGeom>
                    <a:noFill/>
                    <a:ln w="9525">
                      <a:noFill/>
                      <a:miter lim="800000"/>
                      <a:headEnd/>
                      <a:tailEnd/>
                    </a:ln>
                  </pic:spPr>
                </pic:pic>
              </a:graphicData>
            </a:graphic>
          </wp:inline>
        </w:drawing>
      </w:r>
    </w:p>
    <w:p w:rsidR="001E66B7" w:rsidRDefault="00444FDF" w:rsidP="00715791">
      <w:pPr>
        <w:pStyle w:val="Caption"/>
        <w:jc w:val="center"/>
      </w:pPr>
      <w:bookmarkStart w:id="92" w:name="_Toc374639814"/>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17</w:t>
      </w:r>
      <w:r w:rsidR="002B24AE">
        <w:rPr>
          <w:noProof/>
        </w:rPr>
        <w:fldChar w:fldCharType="end"/>
      </w:r>
      <w:r w:rsidR="00E35F58">
        <w:t>:</w:t>
      </w:r>
      <w:r>
        <w:t xml:space="preserve"> </w:t>
      </w:r>
      <w:r w:rsidR="009138E4">
        <w:t>2</w:t>
      </w:r>
      <w:r>
        <w:t>D sketch of problem geometry</w:t>
      </w:r>
      <w:bookmarkEnd w:id="92"/>
    </w:p>
    <w:p w:rsidR="001F44CE" w:rsidRPr="001F44CE" w:rsidRDefault="001F44CE" w:rsidP="00665D6E"/>
    <w:p w:rsidR="00475370" w:rsidRDefault="009138E4" w:rsidP="00665D6E">
      <w:pPr>
        <w:ind w:firstLine="360"/>
        <w:rPr>
          <w:lang w:val="en-US"/>
        </w:rPr>
      </w:pPr>
      <w:r>
        <w:rPr>
          <w:lang w:val="en-US"/>
        </w:rPr>
        <w:t xml:space="preserve">When using the LBIE, these edges are simulated with constant elements, similarly as the sketches given </w:t>
      </w:r>
      <w:r w:rsidR="00040B4F">
        <w:rPr>
          <w:lang w:val="en-US"/>
        </w:rPr>
        <w:t>in Figures 3.</w:t>
      </w:r>
      <w:r w:rsidR="00ED61C3">
        <w:rPr>
          <w:lang w:val="en-US"/>
        </w:rPr>
        <w:t>5</w:t>
      </w:r>
      <w:r w:rsidR="00727731">
        <w:rPr>
          <w:lang w:val="en-US"/>
        </w:rPr>
        <w:t xml:space="preserve"> and </w:t>
      </w:r>
      <w:r w:rsidR="00040B4F">
        <w:rPr>
          <w:lang w:val="en-US"/>
        </w:rPr>
        <w:t>3.</w:t>
      </w:r>
      <w:r w:rsidR="00ED61C3">
        <w:rPr>
          <w:lang w:val="en-US"/>
        </w:rPr>
        <w:t>6</w:t>
      </w:r>
      <w:r>
        <w:rPr>
          <w:lang w:val="en-US"/>
        </w:rPr>
        <w:t xml:space="preserve">. When using the RBIE, the boundary conditions are implemented according to equation (3.16). For this case, the direction of the unit normal vector is required, which is straightforward to obtain for a circular edge. </w:t>
      </w:r>
      <w:r w:rsidR="000613BC">
        <w:rPr>
          <w:lang w:val="en-US"/>
        </w:rPr>
        <w:t xml:space="preserve">For both RIBE and LBIE methods, the source nodes are placed 1mm apart and uniformly in the domain, thus approximately 900 source nodes are used. Note that the source nodes at the location of the thin body are omitted and the uniform node </w:t>
      </w:r>
      <w:r w:rsidR="000613BC">
        <w:rPr>
          <w:lang w:val="en-US"/>
        </w:rPr>
        <w:lastRenderedPageBreak/>
        <w:t>distribution is remained near the curved edges of the thin body as illustrated in Section 3 through Figures 3.5 and 3.6.</w:t>
      </w:r>
    </w:p>
    <w:p w:rsidR="001E66B7" w:rsidRDefault="009138E4" w:rsidP="00665D6E">
      <w:pPr>
        <w:ind w:firstLine="360"/>
        <w:rPr>
          <w:lang w:val="en-US"/>
        </w:rPr>
      </w:pPr>
      <w:r>
        <w:rPr>
          <w:lang w:val="en-US"/>
        </w:rPr>
        <w:t xml:space="preserve">  </w:t>
      </w:r>
    </w:p>
    <w:p w:rsidR="001E66B7" w:rsidRDefault="001265F0" w:rsidP="00715791">
      <w:pPr>
        <w:pStyle w:val="ListParagraph"/>
        <w:numPr>
          <w:ilvl w:val="0"/>
          <w:numId w:val="10"/>
        </w:numPr>
      </w:pPr>
      <w:r w:rsidRPr="00715791">
        <w:rPr>
          <w:iCs/>
        </w:rPr>
        <w:t xml:space="preserve">Case of </w:t>
      </w:r>
      <w:r w:rsidR="00556F85">
        <w:rPr>
          <w:i/>
          <w:iCs/>
        </w:rPr>
        <w:t>k=</w:t>
      </w:r>
      <w:r w:rsidR="00556F85">
        <w:t>20</w:t>
      </w:r>
    </w:p>
    <w:p w:rsidR="001E66B7" w:rsidRPr="008C7D00" w:rsidRDefault="00556F85" w:rsidP="008C7D00">
      <w:r>
        <w:t xml:space="preserve">The results obtained for </w:t>
      </w:r>
      <w:r>
        <w:rPr>
          <w:i/>
          <w:iCs/>
        </w:rPr>
        <w:t>k=</w:t>
      </w:r>
      <w:r>
        <w:t>20 are presented in Figure 4.18. The wave propagation patterns are very similar</w:t>
      </w:r>
      <w:r w:rsidR="00025A58">
        <w:t xml:space="preserve"> for the three solutions</w:t>
      </w:r>
      <w:r>
        <w:t xml:space="preserve">; however RBIE under-estimates the maximum pressure amplitude obtained in the domain, in comparison to COMSOL and LBIE.  </w:t>
      </w:r>
    </w:p>
    <w:tbl>
      <w:tblPr>
        <w:tblStyle w:val="TableGrid"/>
        <w:tblW w:w="0" w:type="auto"/>
        <w:tblLook w:val="04A0" w:firstRow="1" w:lastRow="0" w:firstColumn="1" w:lastColumn="0" w:noHBand="0" w:noVBand="1"/>
      </w:tblPr>
      <w:tblGrid>
        <w:gridCol w:w="8486"/>
      </w:tblGrid>
      <w:tr w:rsidR="00A5197D" w:rsidTr="008C7D00">
        <w:trPr>
          <w:trHeight w:val="4708"/>
        </w:trPr>
        <w:tc>
          <w:tcPr>
            <w:tcW w:w="8486" w:type="dxa"/>
          </w:tcPr>
          <w:p w:rsidR="00A5197D" w:rsidRDefault="00A5197D" w:rsidP="00A5197D">
            <w:pPr>
              <w:jc w:val="center"/>
              <w:rPr>
                <w:lang w:val="en-US"/>
              </w:rPr>
            </w:pPr>
            <w:r>
              <w:rPr>
                <w:noProof/>
                <w:lang w:eastAsia="zh-CN"/>
              </w:rPr>
              <w:drawing>
                <wp:inline distT="0" distB="0" distL="0" distR="0" wp14:anchorId="147EE6E7" wp14:editId="636CE11D">
                  <wp:extent cx="3352800" cy="2514600"/>
                  <wp:effectExtent l="19050" t="0" r="0" b="0"/>
                  <wp:docPr id="10" name="Picture 248" descr="C:\Users\HAKAN\Desktop\THESIS\radius5mmk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HAKAN\Desktop\THESIS\radius5mmk20.bmp"/>
                          <pic:cNvPicPr>
                            <a:picLocks noChangeAspect="1" noChangeArrowheads="1"/>
                          </pic:cNvPicPr>
                        </pic:nvPicPr>
                        <pic:blipFill>
                          <a:blip r:embed="rId500"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A5197D" w:rsidRDefault="00A5197D" w:rsidP="00A5197D">
            <w:pPr>
              <w:jc w:val="center"/>
              <w:rPr>
                <w:lang w:val="en-US"/>
              </w:rPr>
            </w:pPr>
            <w:r>
              <w:rPr>
                <w:lang w:val="en-US"/>
              </w:rPr>
              <w:t>(a)</w:t>
            </w:r>
          </w:p>
        </w:tc>
      </w:tr>
      <w:tr w:rsidR="00A5197D" w:rsidTr="008C7D00">
        <w:trPr>
          <w:trHeight w:val="3883"/>
        </w:trPr>
        <w:tc>
          <w:tcPr>
            <w:tcW w:w="8486" w:type="dxa"/>
          </w:tcPr>
          <w:p w:rsidR="00A5197D" w:rsidRDefault="00A5197D" w:rsidP="00A5197D">
            <w:pPr>
              <w:rPr>
                <w:lang w:val="en-US"/>
              </w:rPr>
            </w:pPr>
            <w:r>
              <w:rPr>
                <w:noProof/>
                <w:lang w:eastAsia="zh-CN"/>
              </w:rPr>
              <w:lastRenderedPageBreak/>
              <w:drawing>
                <wp:inline distT="0" distB="0" distL="0" distR="0" wp14:anchorId="63051463" wp14:editId="54EC07A9">
                  <wp:extent cx="5330239" cy="2096781"/>
                  <wp:effectExtent l="19050" t="0" r="3761" b="0"/>
                  <wp:docPr id="11" name="Picture 249" descr="C:\Users\HAKAN\Desktop\THESIS\compK20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HAKAN\Desktop\THESIS\compK20r5.png"/>
                          <pic:cNvPicPr>
                            <a:picLocks noChangeAspect="1" noChangeArrowheads="1"/>
                          </pic:cNvPicPr>
                        </pic:nvPicPr>
                        <pic:blipFill>
                          <a:blip r:embed="rId501" cstate="print"/>
                          <a:srcRect/>
                          <a:stretch>
                            <a:fillRect/>
                          </a:stretch>
                        </pic:blipFill>
                        <pic:spPr bwMode="auto">
                          <a:xfrm>
                            <a:off x="0" y="0"/>
                            <a:ext cx="5330239" cy="2096781"/>
                          </a:xfrm>
                          <a:prstGeom prst="rect">
                            <a:avLst/>
                          </a:prstGeom>
                          <a:noFill/>
                          <a:ln w="9525">
                            <a:noFill/>
                            <a:miter lim="800000"/>
                            <a:headEnd/>
                            <a:tailEnd/>
                          </a:ln>
                        </pic:spPr>
                      </pic:pic>
                    </a:graphicData>
                  </a:graphic>
                </wp:inline>
              </w:drawing>
            </w:r>
          </w:p>
          <w:p w:rsidR="00A5197D" w:rsidRDefault="00A5197D" w:rsidP="00A5197D">
            <w:pPr>
              <w:jc w:val="center"/>
              <w:rPr>
                <w:lang w:val="en-US"/>
              </w:rPr>
            </w:pPr>
            <w:r>
              <w:rPr>
                <w:lang w:val="en-US"/>
              </w:rPr>
              <w:t>(b)                                                           (c)</w:t>
            </w:r>
          </w:p>
        </w:tc>
      </w:tr>
    </w:tbl>
    <w:p w:rsidR="00444FDF" w:rsidRDefault="00444FDF" w:rsidP="00A5197D">
      <w:pPr>
        <w:rPr>
          <w:lang w:val="en-US"/>
        </w:rPr>
      </w:pPr>
    </w:p>
    <w:p w:rsidR="001E66B7" w:rsidRDefault="00ED61C3" w:rsidP="00726FD5">
      <w:pPr>
        <w:pStyle w:val="Caption"/>
        <w:jc w:val="center"/>
        <w:rPr>
          <w:lang w:val="en-US"/>
        </w:rPr>
      </w:pPr>
      <w:bookmarkStart w:id="93" w:name="_Toc374639815"/>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18</w:t>
      </w:r>
      <w:r w:rsidR="002B24AE">
        <w:rPr>
          <w:noProof/>
        </w:rPr>
        <w:fldChar w:fldCharType="end"/>
      </w:r>
      <w:r w:rsidR="00E35F58">
        <w:t>:</w:t>
      </w:r>
      <w:r w:rsidR="00444FDF">
        <w:t xml:space="preserve"> </w:t>
      </w:r>
      <w:r w:rsidR="002901C6">
        <w:t xml:space="preserve">Wave propagation for </w:t>
      </w:r>
      <w:r w:rsidR="002901C6">
        <w:rPr>
          <w:i/>
          <w:iCs/>
        </w:rPr>
        <w:t>k=</w:t>
      </w:r>
      <w:r w:rsidR="002901C6">
        <w:t>20.</w:t>
      </w:r>
      <w:r w:rsidR="00025A58">
        <w:t xml:space="preserve"> Results obtained using:</w:t>
      </w:r>
      <w:r w:rsidR="002901C6">
        <w:t xml:space="preserve"> </w:t>
      </w:r>
      <w:r w:rsidR="001265F0" w:rsidRPr="00715791">
        <w:rPr>
          <w:i/>
          <w:iCs/>
        </w:rPr>
        <w:t>(a)</w:t>
      </w:r>
      <w:r w:rsidR="002901C6">
        <w:t xml:space="preserve"> COMSOL, </w:t>
      </w:r>
      <w:r w:rsidR="001265F0" w:rsidRPr="00715791">
        <w:rPr>
          <w:i/>
          <w:iCs/>
        </w:rPr>
        <w:t>(b)</w:t>
      </w:r>
      <w:r w:rsidR="002901C6">
        <w:t xml:space="preserve"> RBIE and </w:t>
      </w:r>
      <w:r w:rsidR="001265F0" w:rsidRPr="00726FD5">
        <w:rPr>
          <w:i/>
          <w:iCs/>
        </w:rPr>
        <w:t>(c)</w:t>
      </w:r>
      <w:r w:rsidR="002901C6">
        <w:t xml:space="preserve"> LBIE</w:t>
      </w:r>
      <w:bookmarkEnd w:id="93"/>
    </w:p>
    <w:p w:rsidR="002C677B" w:rsidRDefault="00556F85">
      <w:pPr>
        <w:rPr>
          <w:lang w:val="en-US"/>
        </w:rPr>
      </w:pPr>
      <w:r>
        <w:rPr>
          <w:lang w:val="en-US"/>
        </w:rPr>
        <w:t xml:space="preserve">In order to </w:t>
      </w:r>
      <w:r w:rsidR="00025A58">
        <w:rPr>
          <w:lang w:val="en-US"/>
        </w:rPr>
        <w:t>obtain more accurate comparison</w:t>
      </w:r>
      <w:r>
        <w:rPr>
          <w:lang w:val="en-US"/>
        </w:rPr>
        <w:t>, the plots over two lines</w:t>
      </w:r>
      <w:r w:rsidR="00025A58">
        <w:rPr>
          <w:lang w:val="en-US"/>
        </w:rPr>
        <w:t>/profiles</w:t>
      </w:r>
      <w:r>
        <w:rPr>
          <w:lang w:val="en-US"/>
        </w:rPr>
        <w:t xml:space="preserve"> selected in the domain are given. </w:t>
      </w:r>
      <w:r w:rsidR="00025A58">
        <w:rPr>
          <w:lang w:val="en-US"/>
        </w:rPr>
        <w:t>T</w:t>
      </w:r>
      <w:r>
        <w:rPr>
          <w:lang w:val="en-US"/>
        </w:rPr>
        <w:t xml:space="preserve">he propagation </w:t>
      </w:r>
      <w:r w:rsidR="00025A58">
        <w:rPr>
          <w:lang w:val="en-US"/>
        </w:rPr>
        <w:t>al</w:t>
      </w:r>
      <w:r>
        <w:rPr>
          <w:lang w:val="en-US"/>
        </w:rPr>
        <w:t>on</w:t>
      </w:r>
      <w:r w:rsidR="00025A58">
        <w:rPr>
          <w:lang w:val="en-US"/>
        </w:rPr>
        <w:t>g</w:t>
      </w:r>
      <w:r>
        <w:rPr>
          <w:lang w:val="en-US"/>
        </w:rPr>
        <w:t xml:space="preserve"> line </w:t>
      </w:r>
      <w:r w:rsidR="001265F0" w:rsidRPr="00155D2D">
        <w:rPr>
          <w:i/>
          <w:iCs/>
          <w:lang w:val="en-US"/>
        </w:rPr>
        <w:t>y</w:t>
      </w:r>
      <w:r>
        <w:rPr>
          <w:lang w:val="en-US"/>
        </w:rPr>
        <w:t xml:space="preserve"> = 150 mm is plotted in Figure 4.19. It can be observed that RBIE and LBIE produce similar results and COMSOL predicts a </w:t>
      </w:r>
      <w:r w:rsidR="00025A58">
        <w:rPr>
          <w:lang w:val="en-US"/>
        </w:rPr>
        <w:t>higher</w:t>
      </w:r>
      <w:r>
        <w:rPr>
          <w:lang w:val="en-US"/>
        </w:rPr>
        <w:t xml:space="preserve"> value of the peak amplitude </w:t>
      </w:r>
      <w:r w:rsidR="00025A58">
        <w:rPr>
          <w:lang w:val="en-US"/>
        </w:rPr>
        <w:t>for</w:t>
      </w:r>
      <w:r>
        <w:rPr>
          <w:lang w:val="en-US"/>
        </w:rPr>
        <w:t xml:space="preserve"> this</w:t>
      </w:r>
      <w:r w:rsidR="00025A58">
        <w:rPr>
          <w:lang w:val="en-US"/>
        </w:rPr>
        <w:t xml:space="preserve"> particular</w:t>
      </w:r>
      <w:r>
        <w:rPr>
          <w:lang w:val="en-US"/>
        </w:rPr>
        <w:t xml:space="preserve"> </w:t>
      </w:r>
      <w:r w:rsidR="00025A58">
        <w:rPr>
          <w:lang w:val="en-US"/>
        </w:rPr>
        <w:t>profile</w:t>
      </w:r>
      <w:r>
        <w:rPr>
          <w:lang w:val="en-US"/>
        </w:rPr>
        <w:t>.</w:t>
      </w:r>
    </w:p>
    <w:p w:rsidR="00CF2A75" w:rsidRDefault="00AD297E">
      <w:r>
        <w:rPr>
          <w:noProof/>
          <w:lang w:eastAsia="zh-CN"/>
        </w:rPr>
        <w:lastRenderedPageBreak/>
        <w:drawing>
          <wp:inline distT="0" distB="0" distL="0" distR="0" wp14:anchorId="38B734EC" wp14:editId="6776205E">
            <wp:extent cx="5251450" cy="2464889"/>
            <wp:effectExtent l="0" t="0" r="0" b="0"/>
            <wp:docPr id="242" name="Picture 242" descr="\\soton.ac.uk\ude\personalfiles\users\hd1n12\mydesktop\compK20r2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soton.ac.uk\ude\personalfiles\users\hd1n12\mydesktop\compK20r25AA.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251450" cy="2464889"/>
                    </a:xfrm>
                    <a:prstGeom prst="rect">
                      <a:avLst/>
                    </a:prstGeom>
                    <a:noFill/>
                    <a:ln>
                      <a:noFill/>
                    </a:ln>
                  </pic:spPr>
                </pic:pic>
              </a:graphicData>
            </a:graphic>
          </wp:inline>
        </w:drawing>
      </w:r>
    </w:p>
    <w:p w:rsidR="0052003C" w:rsidRDefault="00ED61C3" w:rsidP="00726FD5">
      <w:pPr>
        <w:pStyle w:val="Caption"/>
      </w:pPr>
      <w:bookmarkStart w:id="94" w:name="_Toc374639816"/>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19</w:t>
      </w:r>
      <w:r w:rsidR="002B24AE">
        <w:rPr>
          <w:noProof/>
        </w:rPr>
        <w:fldChar w:fldCharType="end"/>
      </w:r>
      <w:r w:rsidR="00E35F58">
        <w:t>:</w:t>
      </w:r>
      <w:r w:rsidR="00FA55D2">
        <w:t xml:space="preserve"> </w:t>
      </w:r>
      <w:r w:rsidR="00025A58">
        <w:t>Calculated pressure for the three different solutions</w:t>
      </w:r>
      <w:r w:rsidR="00CF5AB8">
        <w:t xml:space="preserve"> along the line </w:t>
      </w:r>
      <w:r w:rsidR="00CF5AB8">
        <w:rPr>
          <w:i/>
          <w:iCs/>
        </w:rPr>
        <w:t>y=</w:t>
      </w:r>
      <w:r w:rsidR="00CF5AB8">
        <w:t>150 mm</w:t>
      </w:r>
      <w:r w:rsidR="001F391E">
        <w:t xml:space="preserve"> for </w:t>
      </w:r>
      <w:r w:rsidR="001F391E">
        <w:rPr>
          <w:i/>
          <w:iCs/>
        </w:rPr>
        <w:t>k=</w:t>
      </w:r>
      <w:r w:rsidR="001F391E">
        <w:t>20.</w:t>
      </w:r>
      <w:bookmarkEnd w:id="94"/>
    </w:p>
    <w:p w:rsidR="00600582" w:rsidRDefault="00600582" w:rsidP="00600582"/>
    <w:p w:rsidR="007A5C59" w:rsidRPr="007A5C59" w:rsidRDefault="00025A58" w:rsidP="00600582">
      <w:r>
        <w:t>In Figure 4.20</w:t>
      </w:r>
      <w:r w:rsidR="007A5C59">
        <w:t xml:space="preserve"> the results along </w:t>
      </w:r>
      <w:r>
        <w:t>the</w:t>
      </w:r>
      <w:r w:rsidR="007A5C59">
        <w:t xml:space="preserve"> </w:t>
      </w:r>
      <w:r w:rsidR="007A5C59">
        <w:rPr>
          <w:i/>
          <w:iCs/>
        </w:rPr>
        <w:t xml:space="preserve">y </w:t>
      </w:r>
      <w:r w:rsidR="007A5C59">
        <w:t xml:space="preserve">direction </w:t>
      </w:r>
      <w:r>
        <w:t>are</w:t>
      </w:r>
      <w:r w:rsidR="007A5C59">
        <w:t xml:space="preserve"> displayed </w:t>
      </w:r>
      <w:r>
        <w:t>al</w:t>
      </w:r>
      <w:r w:rsidR="007A5C59">
        <w:t>on</w:t>
      </w:r>
      <w:r>
        <w:t>g</w:t>
      </w:r>
      <w:r w:rsidR="007A5C59">
        <w:t xml:space="preserve"> the line </w:t>
      </w:r>
      <w:r w:rsidR="007A5C59">
        <w:rPr>
          <w:i/>
          <w:iCs/>
        </w:rPr>
        <w:t>x=</w:t>
      </w:r>
      <w:r w:rsidR="007A5C59">
        <w:t>0</w:t>
      </w:r>
      <w:r w:rsidR="00EC5DE7">
        <w:t>.</w:t>
      </w:r>
      <w:r w:rsidR="007A5C59">
        <w:t xml:space="preserve"> </w:t>
      </w:r>
      <w:r w:rsidR="00EC5DE7">
        <w:t xml:space="preserve">In this figure it </w:t>
      </w:r>
      <w:r>
        <w:t>can be</w:t>
      </w:r>
      <w:r w:rsidR="00EC5DE7">
        <w:t xml:space="preserve"> observed that RBIE and LBIE produce similar results. The overall agreement </w:t>
      </w:r>
      <w:r w:rsidR="003619A6">
        <w:t xml:space="preserve">of LBIE and RBIE with COMSOL </w:t>
      </w:r>
      <w:r w:rsidR="00EC5DE7">
        <w:t xml:space="preserve">in both figures is good. </w:t>
      </w:r>
    </w:p>
    <w:p w:rsidR="001E66B7" w:rsidRDefault="002C677B" w:rsidP="00726FD5">
      <w:pPr>
        <w:ind w:left="-850"/>
        <w:jc w:val="center"/>
        <w:rPr>
          <w:lang w:val="en-US"/>
        </w:rPr>
      </w:pPr>
      <w:r>
        <w:rPr>
          <w:noProof/>
          <w:lang w:eastAsia="zh-CN"/>
        </w:rPr>
        <w:lastRenderedPageBreak/>
        <w:drawing>
          <wp:inline distT="0" distB="0" distL="0" distR="0" wp14:anchorId="7952337C" wp14:editId="618E088B">
            <wp:extent cx="6378202" cy="2827020"/>
            <wp:effectExtent l="19050" t="0" r="3548" b="0"/>
            <wp:docPr id="261" name="Picture 261" descr="C:\Users\HAKAN\Desktop\THESIS\2d thin body\compK20r25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HAKAN\Desktop\THESIS\2d thin body\compK20r25BB.png"/>
                    <pic:cNvPicPr>
                      <a:picLocks noChangeAspect="1" noChangeArrowheads="1"/>
                    </pic:cNvPicPr>
                  </pic:nvPicPr>
                  <pic:blipFill>
                    <a:blip r:embed="rId503" cstate="print"/>
                    <a:srcRect/>
                    <a:stretch>
                      <a:fillRect/>
                    </a:stretch>
                  </pic:blipFill>
                  <pic:spPr bwMode="auto">
                    <a:xfrm>
                      <a:off x="0" y="0"/>
                      <a:ext cx="6387829" cy="2831287"/>
                    </a:xfrm>
                    <a:prstGeom prst="rect">
                      <a:avLst/>
                    </a:prstGeom>
                    <a:noFill/>
                    <a:ln w="9525">
                      <a:noFill/>
                      <a:miter lim="800000"/>
                      <a:headEnd/>
                      <a:tailEnd/>
                    </a:ln>
                  </pic:spPr>
                </pic:pic>
              </a:graphicData>
            </a:graphic>
          </wp:inline>
        </w:drawing>
      </w:r>
    </w:p>
    <w:p w:rsidR="00B2481A" w:rsidRDefault="005017A6" w:rsidP="001F37A1">
      <w:pPr>
        <w:spacing w:line="276" w:lineRule="auto"/>
      </w:pPr>
      <w:bookmarkStart w:id="95" w:name="_Toc374639817"/>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20</w:t>
      </w:r>
      <w:r w:rsidR="002B24AE">
        <w:rPr>
          <w:noProof/>
        </w:rPr>
        <w:fldChar w:fldCharType="end"/>
      </w:r>
      <w:r w:rsidR="00E35F58">
        <w:t>:</w:t>
      </w:r>
      <w:r w:rsidR="003D775D">
        <w:t xml:space="preserve"> </w:t>
      </w:r>
      <w:r w:rsidR="00025A58">
        <w:t>Calculated pressure for the three different solutions</w:t>
      </w:r>
      <w:r w:rsidR="000A1F72">
        <w:t xml:space="preserve"> along the line </w:t>
      </w:r>
      <w:r w:rsidR="000A1F72">
        <w:rPr>
          <w:i/>
          <w:iCs/>
        </w:rPr>
        <w:t>x=</w:t>
      </w:r>
      <w:r w:rsidR="000A1F72">
        <w:t xml:space="preserve">0 for </w:t>
      </w:r>
      <w:r w:rsidR="000A1F72">
        <w:rPr>
          <w:i/>
          <w:iCs/>
        </w:rPr>
        <w:t>k=</w:t>
      </w:r>
      <w:r w:rsidR="000A1F72">
        <w:t>20.</w:t>
      </w:r>
      <w:r w:rsidR="008C514C">
        <w:t xml:space="preserve"> The discontinuity (the short line) around </w:t>
      </w:r>
      <w:r w:rsidR="008C514C">
        <w:rPr>
          <w:i/>
          <w:iCs/>
        </w:rPr>
        <w:t>y=</w:t>
      </w:r>
      <w:r w:rsidR="008C514C">
        <w:t>0.2 m represents the thin body and P is assigned as zero at this location.</w:t>
      </w:r>
      <w:bookmarkEnd w:id="95"/>
    </w:p>
    <w:p w:rsidR="00475370" w:rsidRDefault="00475370" w:rsidP="00151291">
      <w:pPr>
        <w:rPr>
          <w:lang w:val="en-US"/>
        </w:rPr>
      </w:pPr>
    </w:p>
    <w:p w:rsidR="001E66B7" w:rsidRDefault="001906F9" w:rsidP="00726FD5">
      <w:pPr>
        <w:pStyle w:val="ListParagraph"/>
        <w:numPr>
          <w:ilvl w:val="0"/>
          <w:numId w:val="10"/>
        </w:numPr>
        <w:rPr>
          <w:lang w:val="en-US"/>
        </w:rPr>
      </w:pPr>
      <w:r>
        <w:rPr>
          <w:lang w:val="en-US"/>
        </w:rPr>
        <w:t xml:space="preserve">Case of </w:t>
      </w:r>
      <w:r w:rsidR="00D845CD">
        <w:rPr>
          <w:i/>
          <w:iCs/>
          <w:lang w:val="en-US"/>
        </w:rPr>
        <w:t xml:space="preserve">k = </w:t>
      </w:r>
      <w:r w:rsidR="00D845CD">
        <w:rPr>
          <w:lang w:val="en-US"/>
        </w:rPr>
        <w:t>60</w:t>
      </w:r>
    </w:p>
    <w:p w:rsidR="007C27EB" w:rsidRPr="007C27EB" w:rsidRDefault="007C27EB">
      <w:pPr>
        <w:rPr>
          <w:lang w:val="en-US"/>
        </w:rPr>
      </w:pPr>
      <w:r>
        <w:rPr>
          <w:lang w:val="en-US"/>
        </w:rPr>
        <w:t>In this section, the wavenumber is increased to 60, which require</w:t>
      </w:r>
      <w:r w:rsidR="00581542">
        <w:rPr>
          <w:lang w:val="en-US"/>
        </w:rPr>
        <w:t>s</w:t>
      </w:r>
      <w:r>
        <w:rPr>
          <w:lang w:val="en-US"/>
        </w:rPr>
        <w:t xml:space="preserve"> </w:t>
      </w:r>
      <w:r w:rsidR="00581542">
        <w:rPr>
          <w:lang w:val="en-US"/>
        </w:rPr>
        <w:t>higher</w:t>
      </w:r>
      <w:r>
        <w:rPr>
          <w:lang w:val="en-US"/>
        </w:rPr>
        <w:t xml:space="preserve"> number of nodes to be used in the computations.</w:t>
      </w:r>
      <w:r w:rsidR="00A5158C">
        <w:rPr>
          <w:lang w:val="en-US"/>
        </w:rPr>
        <w:t xml:space="preserve"> </w:t>
      </w:r>
      <w:r w:rsidR="00EC4480">
        <w:rPr>
          <w:lang w:val="en-US"/>
        </w:rPr>
        <w:t xml:space="preserve">For the LBIE and RBIE computations uniformly distributed source nodes with 0.5 mm distance between them are used, which results </w:t>
      </w:r>
      <w:r w:rsidR="004E1EAE">
        <w:rPr>
          <w:lang w:val="en-US"/>
        </w:rPr>
        <w:t>in approximately 361,000 nodes.</w:t>
      </w:r>
      <w:r w:rsidR="00EC4480">
        <w:rPr>
          <w:lang w:val="en-US"/>
        </w:rPr>
        <w:t xml:space="preserve"> </w:t>
      </w:r>
      <w:r w:rsidR="00A5158C">
        <w:rPr>
          <w:lang w:val="en-US"/>
        </w:rPr>
        <w:t xml:space="preserve">In Figure 4.21, the wave propagation </w:t>
      </w:r>
      <w:r w:rsidR="00F74200">
        <w:rPr>
          <w:lang w:val="en-US"/>
        </w:rPr>
        <w:t>results</w:t>
      </w:r>
      <w:r w:rsidR="00A5158C">
        <w:rPr>
          <w:lang w:val="en-US"/>
        </w:rPr>
        <w:t xml:space="preserve"> obtained </w:t>
      </w:r>
      <w:r w:rsidR="00F74200">
        <w:rPr>
          <w:lang w:val="en-US"/>
        </w:rPr>
        <w:t>using the</w:t>
      </w:r>
      <w:r w:rsidR="00A5158C">
        <w:rPr>
          <w:lang w:val="en-US"/>
        </w:rPr>
        <w:t xml:space="preserve"> three methods are presented. Good agreement is found.</w:t>
      </w:r>
    </w:p>
    <w:p w:rsidR="00D845CD" w:rsidRDefault="00D845CD" w:rsidP="00151291">
      <w:pPr>
        <w:rPr>
          <w:lang w:val="en-US"/>
        </w:rPr>
      </w:pPr>
    </w:p>
    <w:p w:rsidR="00556F85" w:rsidRDefault="00556F85" w:rsidP="00556F85">
      <w:pPr>
        <w:jc w:val="center"/>
        <w:rPr>
          <w:lang w:val="en-US"/>
        </w:rPr>
      </w:pPr>
    </w:p>
    <w:tbl>
      <w:tblPr>
        <w:tblStyle w:val="TableGrid"/>
        <w:tblW w:w="0" w:type="auto"/>
        <w:tblLook w:val="04A0" w:firstRow="1" w:lastRow="0" w:firstColumn="1" w:lastColumn="0" w:noHBand="0" w:noVBand="1"/>
      </w:tblPr>
      <w:tblGrid>
        <w:gridCol w:w="8486"/>
      </w:tblGrid>
      <w:tr w:rsidR="00556F85" w:rsidTr="00030979">
        <w:tc>
          <w:tcPr>
            <w:tcW w:w="8486" w:type="dxa"/>
          </w:tcPr>
          <w:p w:rsidR="00556F85" w:rsidRDefault="003066EA" w:rsidP="00030979">
            <w:pPr>
              <w:jc w:val="center"/>
              <w:rPr>
                <w:lang w:val="en-US"/>
              </w:rPr>
            </w:pPr>
            <w:r>
              <w:rPr>
                <w:noProof/>
                <w:lang w:eastAsia="zh-CN"/>
              </w:rPr>
              <w:lastRenderedPageBreak/>
              <w:drawing>
                <wp:inline distT="0" distB="0" distL="0" distR="0" wp14:anchorId="72E519EF" wp14:editId="5A20D8D6">
                  <wp:extent cx="3352800" cy="2514600"/>
                  <wp:effectExtent l="19050" t="0" r="0" b="0"/>
                  <wp:docPr id="23" name="Picture 252" descr="C:\Users\HAKAN\Desktop\THESIS\radius5mmk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HAKAN\Desktop\THESIS\radius5mmk60.bmp"/>
                          <pic:cNvPicPr>
                            <a:picLocks noChangeAspect="1" noChangeArrowheads="1"/>
                          </pic:cNvPicPr>
                        </pic:nvPicPr>
                        <pic:blipFill>
                          <a:blip r:embed="rId504"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556F85" w:rsidRDefault="00556F85" w:rsidP="00030979">
            <w:pPr>
              <w:jc w:val="center"/>
              <w:rPr>
                <w:lang w:val="en-US"/>
              </w:rPr>
            </w:pPr>
            <w:r>
              <w:rPr>
                <w:lang w:val="en-US"/>
              </w:rPr>
              <w:t>(a)</w:t>
            </w:r>
          </w:p>
        </w:tc>
      </w:tr>
      <w:tr w:rsidR="00556F85" w:rsidTr="00030979">
        <w:tc>
          <w:tcPr>
            <w:tcW w:w="8486" w:type="dxa"/>
          </w:tcPr>
          <w:p w:rsidR="00556F85" w:rsidRDefault="003066EA" w:rsidP="00030979">
            <w:pPr>
              <w:jc w:val="center"/>
              <w:rPr>
                <w:lang w:val="en-US"/>
              </w:rPr>
            </w:pPr>
            <w:r>
              <w:rPr>
                <w:noProof/>
                <w:lang w:eastAsia="zh-CN"/>
              </w:rPr>
              <w:drawing>
                <wp:inline distT="0" distB="0" distL="0" distR="0" wp14:anchorId="392B830D" wp14:editId="554F667C">
                  <wp:extent cx="5026757" cy="1859514"/>
                  <wp:effectExtent l="19050" t="0" r="2443" b="0"/>
                  <wp:docPr id="24" name="Picture 251" descr="C:\Users\HAKAN\Desktop\THESIS\compK60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HAKAN\Desktop\THESIS\compK60r5.png"/>
                          <pic:cNvPicPr>
                            <a:picLocks noChangeAspect="1" noChangeArrowheads="1"/>
                          </pic:cNvPicPr>
                        </pic:nvPicPr>
                        <pic:blipFill>
                          <a:blip r:embed="rId505" cstate="print"/>
                          <a:srcRect/>
                          <a:stretch>
                            <a:fillRect/>
                          </a:stretch>
                        </pic:blipFill>
                        <pic:spPr bwMode="auto">
                          <a:xfrm>
                            <a:off x="0" y="0"/>
                            <a:ext cx="5026757" cy="1859514"/>
                          </a:xfrm>
                          <a:prstGeom prst="rect">
                            <a:avLst/>
                          </a:prstGeom>
                          <a:noFill/>
                          <a:ln w="9525">
                            <a:noFill/>
                            <a:miter lim="800000"/>
                            <a:headEnd/>
                            <a:tailEnd/>
                          </a:ln>
                        </pic:spPr>
                      </pic:pic>
                    </a:graphicData>
                  </a:graphic>
                </wp:inline>
              </w:drawing>
            </w:r>
          </w:p>
          <w:p w:rsidR="00556F85" w:rsidRDefault="00556F85" w:rsidP="00030979">
            <w:pPr>
              <w:jc w:val="center"/>
              <w:rPr>
                <w:lang w:val="en-US"/>
              </w:rPr>
            </w:pPr>
            <w:r>
              <w:rPr>
                <w:lang w:val="en-US"/>
              </w:rPr>
              <w:t>(b)                                                           (c)</w:t>
            </w:r>
          </w:p>
        </w:tc>
      </w:tr>
    </w:tbl>
    <w:p w:rsidR="002E6B20" w:rsidRDefault="00640D83" w:rsidP="00726FD5">
      <w:pPr>
        <w:pStyle w:val="Caption"/>
      </w:pPr>
      <w:bookmarkStart w:id="96" w:name="_Toc374639818"/>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21</w:t>
      </w:r>
      <w:r w:rsidR="002B24AE">
        <w:rPr>
          <w:noProof/>
        </w:rPr>
        <w:fldChar w:fldCharType="end"/>
      </w:r>
      <w:r w:rsidR="00556F85">
        <w:t xml:space="preserve">: </w:t>
      </w:r>
      <w:r w:rsidR="002E6B20">
        <w:t xml:space="preserve">Wave propagation for </w:t>
      </w:r>
      <w:r w:rsidR="002E6B20">
        <w:rPr>
          <w:i/>
          <w:iCs/>
        </w:rPr>
        <w:t>k=</w:t>
      </w:r>
      <w:r w:rsidR="002E6B20">
        <w:t>60.</w:t>
      </w:r>
      <w:r w:rsidR="002405DB">
        <w:t xml:space="preserve"> Results obtained using:</w:t>
      </w:r>
      <w:r w:rsidR="002E6B20">
        <w:t xml:space="preserve"> </w:t>
      </w:r>
      <w:r w:rsidR="002E6B20" w:rsidRPr="00C23337">
        <w:rPr>
          <w:i/>
          <w:iCs/>
        </w:rPr>
        <w:t>(a)</w:t>
      </w:r>
      <w:r w:rsidR="002E6B20">
        <w:t xml:space="preserve"> COMSOL, </w:t>
      </w:r>
      <w:r w:rsidR="002E6B20" w:rsidRPr="00C23337">
        <w:rPr>
          <w:i/>
          <w:iCs/>
        </w:rPr>
        <w:t>(b)</w:t>
      </w:r>
      <w:r w:rsidR="002E6B20">
        <w:t xml:space="preserve"> RBIE and </w:t>
      </w:r>
      <w:r w:rsidR="002E6B20" w:rsidRPr="00C23337">
        <w:rPr>
          <w:i/>
          <w:iCs/>
        </w:rPr>
        <w:t>(c)</w:t>
      </w:r>
      <w:r w:rsidR="002E6B20">
        <w:t xml:space="preserve"> LBIE</w:t>
      </w:r>
      <w:bookmarkEnd w:id="96"/>
    </w:p>
    <w:p w:rsidR="00A5158C" w:rsidRDefault="00A5158C" w:rsidP="002E6B20">
      <w:pPr>
        <w:pStyle w:val="Caption"/>
        <w:jc w:val="center"/>
      </w:pPr>
    </w:p>
    <w:p w:rsidR="00556F85" w:rsidRPr="00726FD5" w:rsidRDefault="00A5158C" w:rsidP="00151291">
      <w:r>
        <w:t xml:space="preserve">Similarly as in the previous case, additional plots are given in Figures 4.22 and 4.23 along the lines varying in </w:t>
      </w:r>
      <w:r>
        <w:rPr>
          <w:i/>
          <w:iCs/>
        </w:rPr>
        <w:t>x</w:t>
      </w:r>
      <w:r>
        <w:t xml:space="preserve"> or </w:t>
      </w:r>
      <w:r>
        <w:rPr>
          <w:i/>
          <w:iCs/>
        </w:rPr>
        <w:t>y</w:t>
      </w:r>
      <w:r>
        <w:t xml:space="preserve"> directions, respectively. </w:t>
      </w:r>
      <w:r w:rsidR="003A269D">
        <w:t xml:space="preserve">In Figure 4.22, where the results are plotted </w:t>
      </w:r>
      <w:r w:rsidR="002972C4">
        <w:t>al</w:t>
      </w:r>
      <w:r w:rsidR="003A269D">
        <w:t>on</w:t>
      </w:r>
      <w:r w:rsidR="002972C4">
        <w:t>g</w:t>
      </w:r>
      <w:r w:rsidR="003A269D">
        <w:t xml:space="preserve"> the line </w:t>
      </w:r>
      <w:r w:rsidR="003A269D">
        <w:rPr>
          <w:i/>
          <w:iCs/>
        </w:rPr>
        <w:t>y=</w:t>
      </w:r>
      <w:r w:rsidR="003A269D">
        <w:t>150 mm</w:t>
      </w:r>
      <w:r w:rsidR="002972C4">
        <w:t>.</w:t>
      </w:r>
      <w:r w:rsidR="003A269D">
        <w:t xml:space="preserve"> </w:t>
      </w:r>
      <w:r w:rsidR="002972C4">
        <w:t>I</w:t>
      </w:r>
      <w:r w:rsidR="003A269D">
        <w:t xml:space="preserve">t can be observed that RBIE agrees with </w:t>
      </w:r>
      <w:r w:rsidR="003A269D">
        <w:lastRenderedPageBreak/>
        <w:t xml:space="preserve">COMSOL better than LBIE in the region </w:t>
      </w:r>
      <w:r w:rsidR="003A269D">
        <w:rPr>
          <w:i/>
          <w:iCs/>
        </w:rPr>
        <w:t>x</w:t>
      </w:r>
      <w:proofErr w:type="gramStart"/>
      <w:r w:rsidR="003A269D">
        <w:rPr>
          <w:i/>
          <w:iCs/>
        </w:rPr>
        <w:t>=</w:t>
      </w:r>
      <w:r w:rsidR="003A269D">
        <w:t>[</w:t>
      </w:r>
      <w:proofErr w:type="gramEnd"/>
      <w:r w:rsidR="003A269D">
        <w:t xml:space="preserve">-0.10, -0.050] and </w:t>
      </w:r>
      <w:r w:rsidR="003A269D">
        <w:rPr>
          <w:i/>
          <w:iCs/>
        </w:rPr>
        <w:t>x=</w:t>
      </w:r>
      <w:r w:rsidR="003A269D">
        <w:t xml:space="preserve">[0.050, 0.10]; whereas LBIE agrees better in the range </w:t>
      </w:r>
      <w:r w:rsidR="003A269D">
        <w:rPr>
          <w:i/>
          <w:iCs/>
        </w:rPr>
        <w:t>x=</w:t>
      </w:r>
      <w:r w:rsidR="003A269D">
        <w:t>[-0.050, 0.050]</w:t>
      </w:r>
      <w:r w:rsidR="00877AE6">
        <w:t xml:space="preserve">, and also </w:t>
      </w:r>
      <w:r w:rsidR="00877AE6">
        <w:rPr>
          <w:i/>
          <w:iCs/>
        </w:rPr>
        <w:t>x=</w:t>
      </w:r>
      <w:r w:rsidR="00877AE6">
        <w:t xml:space="preserve">[-0.15, -0.10] and </w:t>
      </w:r>
      <w:r w:rsidR="00877AE6">
        <w:rPr>
          <w:i/>
          <w:iCs/>
        </w:rPr>
        <w:t>x=</w:t>
      </w:r>
      <w:r w:rsidR="00877AE6">
        <w:t>[0.10, 0.15]</w:t>
      </w:r>
      <w:r w:rsidR="00422E5A">
        <w:t>.</w:t>
      </w:r>
      <w:r w:rsidR="003A269D">
        <w:t xml:space="preserve">    </w:t>
      </w:r>
    </w:p>
    <w:p w:rsidR="00B2481A" w:rsidRDefault="00B2481A" w:rsidP="00151291">
      <w:pPr>
        <w:rPr>
          <w:lang w:val="en-US"/>
        </w:rPr>
      </w:pPr>
      <w:r>
        <w:rPr>
          <w:noProof/>
          <w:lang w:eastAsia="zh-CN"/>
        </w:rPr>
        <w:drawing>
          <wp:inline distT="0" distB="0" distL="0" distR="0" wp14:anchorId="3B720768" wp14:editId="20930018">
            <wp:extent cx="5251450" cy="3891362"/>
            <wp:effectExtent l="19050" t="0" r="6350" b="0"/>
            <wp:docPr id="265" name="Picture 265" descr="C:\Users\HAKAN\Desktop\THESIS\2d thin body\compK60r2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HAKAN\Desktop\THESIS\2d thin body\compK60r25AA.png"/>
                    <pic:cNvPicPr>
                      <a:picLocks noChangeAspect="1" noChangeArrowheads="1"/>
                    </pic:cNvPicPr>
                  </pic:nvPicPr>
                  <pic:blipFill>
                    <a:blip r:embed="rId506" cstate="print"/>
                    <a:srcRect/>
                    <a:stretch>
                      <a:fillRect/>
                    </a:stretch>
                  </pic:blipFill>
                  <pic:spPr bwMode="auto">
                    <a:xfrm>
                      <a:off x="0" y="0"/>
                      <a:ext cx="5251450" cy="3891362"/>
                    </a:xfrm>
                    <a:prstGeom prst="rect">
                      <a:avLst/>
                    </a:prstGeom>
                    <a:noFill/>
                    <a:ln w="9525">
                      <a:noFill/>
                      <a:miter lim="800000"/>
                      <a:headEnd/>
                      <a:tailEnd/>
                    </a:ln>
                  </pic:spPr>
                </pic:pic>
              </a:graphicData>
            </a:graphic>
          </wp:inline>
        </w:drawing>
      </w:r>
    </w:p>
    <w:p w:rsidR="0052003C" w:rsidRDefault="00640D83" w:rsidP="00726FD5">
      <w:pPr>
        <w:pStyle w:val="Caption"/>
        <w:jc w:val="left"/>
      </w:pPr>
      <w:bookmarkStart w:id="97" w:name="_Toc374639819"/>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22</w:t>
      </w:r>
      <w:r w:rsidR="002B24AE">
        <w:rPr>
          <w:noProof/>
        </w:rPr>
        <w:fldChar w:fldCharType="end"/>
      </w:r>
      <w:r w:rsidR="00E35F58">
        <w:t>:</w:t>
      </w:r>
      <w:r w:rsidR="003D775D">
        <w:t xml:space="preserve"> </w:t>
      </w:r>
      <w:r w:rsidR="002972C4">
        <w:t>Calculated pressure for the three different solutions</w:t>
      </w:r>
      <w:r w:rsidR="003F534C">
        <w:t xml:space="preserve"> along the line </w:t>
      </w:r>
      <w:r w:rsidR="003F534C">
        <w:rPr>
          <w:i/>
          <w:iCs/>
        </w:rPr>
        <w:t>y=</w:t>
      </w:r>
      <w:r w:rsidR="003F534C">
        <w:t xml:space="preserve">150 mm for </w:t>
      </w:r>
      <w:r w:rsidR="003F534C">
        <w:rPr>
          <w:i/>
          <w:iCs/>
        </w:rPr>
        <w:t>k=</w:t>
      </w:r>
      <w:r w:rsidR="003F534C">
        <w:t>60.</w:t>
      </w:r>
      <w:bookmarkEnd w:id="97"/>
    </w:p>
    <w:p w:rsidR="001E66B7" w:rsidRDefault="001E66B7" w:rsidP="00726FD5"/>
    <w:p w:rsidR="00600582" w:rsidRDefault="00422E5A" w:rsidP="00151291">
      <w:pPr>
        <w:rPr>
          <w:snapToGrid w:val="0"/>
          <w:color w:val="000000"/>
          <w:w w:val="0"/>
          <w:u w:color="000000"/>
          <w:bdr w:val="none" w:sz="0" w:space="0" w:color="000000"/>
          <w:shd w:val="clear" w:color="000000" w:fill="000000"/>
        </w:rPr>
      </w:pPr>
      <w:r>
        <w:t xml:space="preserve">In Figure 4.23, the results are plotted </w:t>
      </w:r>
      <w:r w:rsidR="002972C4">
        <w:t>al</w:t>
      </w:r>
      <w:r>
        <w:t>on</w:t>
      </w:r>
      <w:r w:rsidR="002972C4">
        <w:t>g</w:t>
      </w:r>
      <w:r>
        <w:t xml:space="preserve"> the line </w:t>
      </w:r>
      <w:r>
        <w:rPr>
          <w:i/>
          <w:iCs/>
        </w:rPr>
        <w:t>x=</w:t>
      </w:r>
      <w:r>
        <w:t>0</w:t>
      </w:r>
      <w:r w:rsidR="00102CA4">
        <w:t>. I</w:t>
      </w:r>
      <w:r>
        <w:t xml:space="preserve">t </w:t>
      </w:r>
      <w:r w:rsidR="00622960">
        <w:t>is observed that L</w:t>
      </w:r>
      <w:r>
        <w:t xml:space="preserve">BIE </w:t>
      </w:r>
      <w:r w:rsidR="002972C4">
        <w:t>shows good agreement</w:t>
      </w:r>
      <w:r w:rsidR="00622960">
        <w:t xml:space="preserve"> </w:t>
      </w:r>
      <w:r>
        <w:t>with COMSOL</w:t>
      </w:r>
      <w:r w:rsidR="00622960">
        <w:t>; so that the difference is not visible in the given plot.</w:t>
      </w:r>
      <w:r>
        <w:t xml:space="preserve"> </w:t>
      </w:r>
      <w:r w:rsidR="00622960">
        <w:t>RBIE also shows a good agreement overall.</w:t>
      </w:r>
    </w:p>
    <w:p w:rsidR="00FF6E28" w:rsidRDefault="002C677B" w:rsidP="00600582">
      <w:pPr>
        <w:rPr>
          <w:snapToGrid w:val="0"/>
          <w:color w:val="000000"/>
          <w:w w:val="0"/>
          <w:sz w:val="0"/>
          <w:szCs w:val="0"/>
          <w:u w:color="000000"/>
          <w:bdr w:val="none" w:sz="0" w:space="0" w:color="000000"/>
          <w:shd w:val="clear" w:color="000000" w:fill="000000"/>
        </w:rPr>
      </w:pPr>
      <w:r>
        <w:rPr>
          <w:noProof/>
          <w:lang w:eastAsia="zh-CN"/>
        </w:rPr>
        <w:lastRenderedPageBreak/>
        <w:drawing>
          <wp:inline distT="0" distB="0" distL="0" distR="0" wp14:anchorId="332DC6B4" wp14:editId="7E2CC2CD">
            <wp:extent cx="5251450" cy="2711533"/>
            <wp:effectExtent l="19050" t="0" r="6350" b="0"/>
            <wp:docPr id="262" name="Picture 262" descr="C:\Users\HAKAN\Desktop\THESIS\2d thin body\compK60r25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HAKAN\Desktop\THESIS\2d thin body\compK60r25BB.png"/>
                    <pic:cNvPicPr>
                      <a:picLocks noChangeAspect="1" noChangeArrowheads="1"/>
                    </pic:cNvPicPr>
                  </pic:nvPicPr>
                  <pic:blipFill>
                    <a:blip r:embed="rId507" cstate="print"/>
                    <a:srcRect/>
                    <a:stretch>
                      <a:fillRect/>
                    </a:stretch>
                  </pic:blipFill>
                  <pic:spPr bwMode="auto">
                    <a:xfrm>
                      <a:off x="0" y="0"/>
                      <a:ext cx="5251450" cy="2711533"/>
                    </a:xfrm>
                    <a:prstGeom prst="rect">
                      <a:avLst/>
                    </a:prstGeom>
                    <a:noFill/>
                    <a:ln w="9525">
                      <a:noFill/>
                      <a:miter lim="800000"/>
                      <a:headEnd/>
                      <a:tailEnd/>
                    </a:ln>
                  </pic:spPr>
                </pic:pic>
              </a:graphicData>
            </a:graphic>
          </wp:inline>
        </w:drawing>
      </w:r>
    </w:p>
    <w:p w:rsidR="00600582" w:rsidRDefault="00600582" w:rsidP="00600582">
      <w:pPr>
        <w:rPr>
          <w:snapToGrid w:val="0"/>
          <w:color w:val="000000"/>
          <w:w w:val="0"/>
          <w:sz w:val="0"/>
          <w:szCs w:val="0"/>
          <w:u w:color="000000"/>
          <w:bdr w:val="none" w:sz="0" w:space="0" w:color="000000"/>
          <w:shd w:val="clear" w:color="000000" w:fill="000000"/>
        </w:rPr>
      </w:pPr>
    </w:p>
    <w:p w:rsidR="00600582" w:rsidRDefault="00600582" w:rsidP="00600582">
      <w:pPr>
        <w:rPr>
          <w:snapToGrid w:val="0"/>
          <w:color w:val="000000"/>
          <w:w w:val="0"/>
          <w:sz w:val="0"/>
          <w:szCs w:val="0"/>
          <w:u w:color="000000"/>
          <w:bdr w:val="none" w:sz="0" w:space="0" w:color="000000"/>
          <w:shd w:val="clear" w:color="000000" w:fill="000000"/>
        </w:rPr>
      </w:pPr>
    </w:p>
    <w:p w:rsidR="00600582" w:rsidRDefault="00600582" w:rsidP="00600582">
      <w:pPr>
        <w:rPr>
          <w:snapToGrid w:val="0"/>
          <w:color w:val="000000"/>
          <w:w w:val="0"/>
          <w:sz w:val="0"/>
          <w:szCs w:val="0"/>
          <w:u w:color="000000"/>
          <w:bdr w:val="none" w:sz="0" w:space="0" w:color="000000"/>
          <w:shd w:val="clear" w:color="000000" w:fill="000000"/>
        </w:rPr>
      </w:pPr>
    </w:p>
    <w:p w:rsidR="00600582" w:rsidRDefault="00600582" w:rsidP="00600582">
      <w:pPr>
        <w:rPr>
          <w:snapToGrid w:val="0"/>
          <w:color w:val="000000"/>
          <w:w w:val="0"/>
          <w:sz w:val="0"/>
          <w:szCs w:val="0"/>
          <w:u w:color="000000"/>
          <w:bdr w:val="none" w:sz="0" w:space="0" w:color="000000"/>
          <w:shd w:val="clear" w:color="000000" w:fill="000000"/>
        </w:rPr>
      </w:pPr>
    </w:p>
    <w:p w:rsidR="00600582" w:rsidRDefault="00600582" w:rsidP="00600582">
      <w:pPr>
        <w:rPr>
          <w:snapToGrid w:val="0"/>
          <w:color w:val="000000"/>
          <w:w w:val="0"/>
          <w:sz w:val="0"/>
          <w:szCs w:val="0"/>
          <w:u w:color="000000"/>
          <w:bdr w:val="none" w:sz="0" w:space="0" w:color="000000"/>
          <w:shd w:val="clear" w:color="000000" w:fill="000000"/>
        </w:rPr>
      </w:pPr>
    </w:p>
    <w:p w:rsidR="00600582" w:rsidRDefault="00600582" w:rsidP="00600582">
      <w:pPr>
        <w:rPr>
          <w:snapToGrid w:val="0"/>
          <w:color w:val="000000"/>
          <w:w w:val="0"/>
          <w:sz w:val="0"/>
          <w:szCs w:val="0"/>
          <w:u w:color="000000"/>
          <w:bdr w:val="none" w:sz="0" w:space="0" w:color="000000"/>
          <w:shd w:val="clear" w:color="000000" w:fill="000000"/>
        </w:rPr>
      </w:pPr>
    </w:p>
    <w:p w:rsidR="00600582" w:rsidRPr="00600582" w:rsidRDefault="00600582" w:rsidP="00600582">
      <w:pPr>
        <w:rPr>
          <w:snapToGrid w:val="0"/>
          <w:color w:val="000000"/>
          <w:w w:val="0"/>
          <w:sz w:val="0"/>
          <w:szCs w:val="0"/>
          <w:u w:color="000000"/>
          <w:bdr w:val="none" w:sz="0" w:space="0" w:color="000000"/>
          <w:shd w:val="clear" w:color="000000" w:fill="000000"/>
        </w:rPr>
      </w:pPr>
    </w:p>
    <w:p w:rsidR="001E66B7" w:rsidRDefault="00640D83" w:rsidP="00726FD5">
      <w:pPr>
        <w:spacing w:line="240" w:lineRule="auto"/>
      </w:pPr>
      <w:bookmarkStart w:id="98" w:name="_Toc374639820"/>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23</w:t>
      </w:r>
      <w:r w:rsidR="002B24AE">
        <w:rPr>
          <w:noProof/>
        </w:rPr>
        <w:fldChar w:fldCharType="end"/>
      </w:r>
      <w:r w:rsidR="00E35F58">
        <w:t>:</w:t>
      </w:r>
      <w:r w:rsidR="00600582">
        <w:t xml:space="preserve"> </w:t>
      </w:r>
      <w:r w:rsidR="002972C4">
        <w:t>Calculated pressure for the three different solutions</w:t>
      </w:r>
      <w:r w:rsidR="0001252D">
        <w:t xml:space="preserve"> along the line </w:t>
      </w:r>
      <w:r w:rsidR="0001252D">
        <w:rPr>
          <w:i/>
          <w:iCs/>
        </w:rPr>
        <w:t>x=</w:t>
      </w:r>
      <w:r w:rsidR="0001252D">
        <w:t xml:space="preserve">0 for </w:t>
      </w:r>
      <w:r w:rsidR="0001252D">
        <w:rPr>
          <w:i/>
          <w:iCs/>
        </w:rPr>
        <w:t>k=</w:t>
      </w:r>
      <w:r w:rsidR="0001252D">
        <w:t>60.</w:t>
      </w:r>
      <w:r w:rsidR="008C514C">
        <w:t xml:space="preserve"> Similarly, the discontinuity around </w:t>
      </w:r>
      <w:r w:rsidR="008C514C">
        <w:rPr>
          <w:i/>
          <w:iCs/>
        </w:rPr>
        <w:t>y=</w:t>
      </w:r>
      <w:r w:rsidR="008C514C">
        <w:t>0.2 m represents the thin body and P is assigned as zero at this location.</w:t>
      </w:r>
      <w:bookmarkEnd w:id="98"/>
    </w:p>
    <w:p w:rsidR="009D6747" w:rsidRPr="008C514C" w:rsidRDefault="009D6747" w:rsidP="00726FD5">
      <w:pPr>
        <w:spacing w:line="240" w:lineRule="auto"/>
        <w:rPr>
          <w:lang w:val="en-US"/>
        </w:rPr>
      </w:pPr>
    </w:p>
    <w:p w:rsidR="00CD7456" w:rsidRDefault="00CD7456" w:rsidP="00CD7456">
      <w:pPr>
        <w:pStyle w:val="Heading3"/>
      </w:pPr>
      <w:bookmarkStart w:id="99" w:name="_Toc374639884"/>
      <w:r>
        <w:t>3D example problem</w:t>
      </w:r>
      <w:bookmarkEnd w:id="99"/>
    </w:p>
    <w:p w:rsidR="001E66B7" w:rsidRDefault="004B1193" w:rsidP="00726FD5">
      <w:r>
        <w:rPr>
          <w:lang w:val="en-US"/>
        </w:rPr>
        <w:t xml:space="preserve">In this sub-section, the acoustic wave propagation around a thin plate immersed in a liquid is investigated </w:t>
      </w:r>
      <w:r w:rsidR="002972C4">
        <w:rPr>
          <w:lang w:val="en-US"/>
        </w:rPr>
        <w:t>for</w:t>
      </w:r>
      <w:r>
        <w:rPr>
          <w:lang w:val="en-US"/>
        </w:rPr>
        <w:t xml:space="preserve"> a 3D problem. </w:t>
      </w:r>
      <w:r w:rsidR="000C3DDC">
        <w:rPr>
          <w:lang w:val="en-US"/>
        </w:rPr>
        <w:t>A solution domain with dimensions 100mm x 100mm x 60mm is considered, 60mm being the height</w:t>
      </w:r>
      <w:r w:rsidR="00066456">
        <w:rPr>
          <w:lang w:val="en-US"/>
        </w:rPr>
        <w:t xml:space="preserve"> (See Figure 4.24)</w:t>
      </w:r>
      <w:r w:rsidR="000C3DDC">
        <w:rPr>
          <w:lang w:val="en-US"/>
        </w:rPr>
        <w:t xml:space="preserve">. A thin plate with 50mm x 50mm cross-section is placed at the center of the domain, i.e. at the coordinates (50mm, 50mm, </w:t>
      </w:r>
      <w:proofErr w:type="gramStart"/>
      <w:r w:rsidR="000C3DDC">
        <w:rPr>
          <w:lang w:val="en-US"/>
        </w:rPr>
        <w:t>30mm</w:t>
      </w:r>
      <w:proofErr w:type="gramEnd"/>
      <w:r w:rsidR="000C3DDC">
        <w:rPr>
          <w:lang w:val="en-US"/>
        </w:rPr>
        <w:t xml:space="preserve">). Two different cases are considered for the thickness of the thin plate, </w:t>
      </w:r>
      <w:proofErr w:type="spellStart"/>
      <w:r w:rsidR="000C3DDC">
        <w:rPr>
          <w:lang w:val="en-US"/>
        </w:rPr>
        <w:t>h</w:t>
      </w:r>
      <w:r w:rsidR="000C3DDC">
        <w:rPr>
          <w:vertAlign w:val="subscript"/>
          <w:lang w:val="en-US"/>
        </w:rPr>
        <w:t>t</w:t>
      </w:r>
      <w:proofErr w:type="spellEnd"/>
      <w:r w:rsidR="000C3DDC">
        <w:rPr>
          <w:lang w:val="en-US"/>
        </w:rPr>
        <w:t xml:space="preserve">, i.e. </w:t>
      </w:r>
      <w:proofErr w:type="spellStart"/>
      <w:r w:rsidR="000C3DDC">
        <w:rPr>
          <w:lang w:val="en-US"/>
        </w:rPr>
        <w:t>h</w:t>
      </w:r>
      <w:r w:rsidR="000C3DDC">
        <w:rPr>
          <w:vertAlign w:val="subscript"/>
          <w:lang w:val="en-US"/>
        </w:rPr>
        <w:t>t</w:t>
      </w:r>
      <w:proofErr w:type="spellEnd"/>
      <w:r w:rsidR="000C3DDC">
        <w:rPr>
          <w:lang w:val="en-US"/>
        </w:rPr>
        <w:t xml:space="preserve"> = 1mm and the null thickness</w:t>
      </w:r>
      <w:r w:rsidR="00456F4A">
        <w:rPr>
          <w:lang w:val="en-US"/>
        </w:rPr>
        <w:t xml:space="preserve"> (denoted as </w:t>
      </w:r>
      <w:proofErr w:type="spellStart"/>
      <w:r w:rsidR="00456F4A">
        <w:rPr>
          <w:lang w:val="en-US"/>
        </w:rPr>
        <w:t>h</w:t>
      </w:r>
      <w:r w:rsidR="00456F4A">
        <w:rPr>
          <w:vertAlign w:val="subscript"/>
          <w:lang w:val="en-US"/>
        </w:rPr>
        <w:t>t</w:t>
      </w:r>
      <w:proofErr w:type="spellEnd"/>
      <w:r w:rsidR="00456F4A">
        <w:rPr>
          <w:lang w:val="en-US"/>
        </w:rPr>
        <w:t xml:space="preserve"> =0 in the figures)</w:t>
      </w:r>
      <w:r w:rsidR="000C3DDC">
        <w:rPr>
          <w:lang w:val="en-US"/>
        </w:rPr>
        <w:t>.</w:t>
      </w:r>
      <w:r w:rsidR="00030979">
        <w:rPr>
          <w:lang w:val="en-US"/>
        </w:rPr>
        <w:t xml:space="preserve"> For the boundary conditions; </w:t>
      </w:r>
      <m:oMath>
        <m:r>
          <w:rPr>
            <w:rFonts w:ascii="Cambria Math" w:hAnsi="Cambria Math"/>
            <w:lang w:val="en-US"/>
          </w:rPr>
          <m:t>∂p / ∂n=0</m:t>
        </m:r>
      </m:oMath>
      <w:r w:rsidR="000C3DDC">
        <w:rPr>
          <w:lang w:val="en-US"/>
        </w:rPr>
        <w:t xml:space="preserve"> </w:t>
      </w:r>
      <w:r w:rsidR="00030979">
        <w:rPr>
          <w:lang w:val="en-US"/>
        </w:rPr>
        <w:t xml:space="preserve">is prescribed on the boundary of the thin plate and on the side walls. On the top surface, i.e. z = 60 mm plane, the condition </w:t>
      </w:r>
      <w:r w:rsidR="00030979">
        <w:rPr>
          <w:i/>
          <w:iCs/>
          <w:lang w:val="en-US"/>
        </w:rPr>
        <w:t>p=</w:t>
      </w:r>
      <w:r w:rsidR="00030979">
        <w:rPr>
          <w:lang w:val="en-US"/>
        </w:rPr>
        <w:t xml:space="preserve">0 is prescribed. Acoustic source is placed at the bottom of domain, on </w:t>
      </w:r>
      <w:r w:rsidR="00030979">
        <w:rPr>
          <w:lang w:val="en-US"/>
        </w:rPr>
        <w:lastRenderedPageBreak/>
        <w:t xml:space="preserve">the </w:t>
      </w:r>
      <w:r w:rsidR="00030979">
        <w:rPr>
          <w:i/>
          <w:iCs/>
          <w:lang w:val="en-US"/>
        </w:rPr>
        <w:t>z=</w:t>
      </w:r>
      <w:r w:rsidR="00030979">
        <w:rPr>
          <w:lang w:val="en-US"/>
        </w:rPr>
        <w:t xml:space="preserve">0 plane. A square-shaped transducer, with dimensions 60mm x 60mm, is located on this plane, its center being at the </w:t>
      </w:r>
      <w:r w:rsidR="001A3193">
        <w:rPr>
          <w:lang w:val="en-US"/>
        </w:rPr>
        <w:t>location (50 mm, 50mm, 0).</w:t>
      </w:r>
      <w:r w:rsidR="00030979">
        <w:rPr>
          <w:lang w:val="en-US"/>
        </w:rPr>
        <w:t xml:space="preserve"> </w:t>
      </w:r>
      <w:r w:rsidR="001A3193">
        <w:rPr>
          <w:lang w:val="en-US"/>
        </w:rPr>
        <w:t>A</w:t>
      </w:r>
      <w:r w:rsidR="00030979">
        <w:rPr>
          <w:lang w:val="en-US"/>
        </w:rPr>
        <w:t xml:space="preserve"> constant pressure</w:t>
      </w:r>
      <w:r w:rsidR="00941013">
        <w:rPr>
          <w:lang w:val="en-US"/>
        </w:rPr>
        <w:t xml:space="preserve"> amplitude</w:t>
      </w:r>
      <w:r w:rsidR="00030979">
        <w:rPr>
          <w:lang w:val="en-US"/>
        </w:rPr>
        <w:t xml:space="preserve"> </w:t>
      </w:r>
      <w:r w:rsidR="00030979">
        <w:rPr>
          <w:i/>
          <w:iCs/>
          <w:lang w:val="en-US"/>
        </w:rPr>
        <w:t>p=</w:t>
      </w:r>
      <w:r w:rsidR="00030979">
        <w:rPr>
          <w:lang w:val="en-US"/>
        </w:rPr>
        <w:t>10 Pa is prescribed on the</w:t>
      </w:r>
      <w:r w:rsidR="001A3193">
        <w:rPr>
          <w:lang w:val="en-US"/>
        </w:rPr>
        <w:t xml:space="preserve"> surface of the transducer and </w:t>
      </w:r>
      <m:oMath>
        <m:r>
          <w:rPr>
            <w:rFonts w:ascii="Cambria Math" w:hAnsi="Cambria Math"/>
            <w:lang w:val="en-US"/>
          </w:rPr>
          <m:t>∂p / ∂n=0</m:t>
        </m:r>
      </m:oMath>
      <w:r w:rsidR="00030979">
        <w:rPr>
          <w:lang w:val="en-US"/>
        </w:rPr>
        <w:t xml:space="preserve"> </w:t>
      </w:r>
      <w:r w:rsidR="001A3193">
        <w:rPr>
          <w:lang w:val="en-US"/>
        </w:rPr>
        <w:t xml:space="preserve">is prescribed on the remaining part of the bottom surface. </w:t>
      </w:r>
      <w:r w:rsidR="008F030F">
        <w:rPr>
          <w:lang w:val="en-US"/>
        </w:rPr>
        <w:t xml:space="preserve">For the computations in this sub-section, source nodes are placed with 1 mm distance between them which results in approximately 600,000 source nodes. Note that source nodes are placed only at the top and bottom surfaces of the thin structure (not at the sides) without any mesh refinement towards the edges. </w:t>
      </w:r>
      <w:r w:rsidR="00030979">
        <w:rPr>
          <w:lang w:val="en-US"/>
        </w:rPr>
        <w:t xml:space="preserve">   </w:t>
      </w:r>
      <w:r w:rsidR="000C3DDC">
        <w:rPr>
          <w:lang w:val="en-US"/>
        </w:rPr>
        <w:t xml:space="preserve">   </w:t>
      </w:r>
    </w:p>
    <w:p w:rsidR="00CD7456" w:rsidRDefault="00C56DEE" w:rsidP="008B6254">
      <w:pPr>
        <w:ind w:right="-52"/>
        <w:jc w:val="center"/>
      </w:pPr>
      <w:r>
        <w:rPr>
          <w:noProof/>
          <w:lang w:eastAsia="zh-CN"/>
        </w:rPr>
        <w:drawing>
          <wp:inline distT="0" distB="0" distL="0" distR="0" wp14:anchorId="2249F24F" wp14:editId="09E191A0">
            <wp:extent cx="4157932" cy="3122175"/>
            <wp:effectExtent l="0" t="0" r="0" b="0"/>
            <wp:docPr id="232" name="Picture 232" descr="\\soton.ac.uk\ude\personalfiles\users\hd1n12\mydesktop\re\3dThinBod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soton.ac.uk\ude\personalfiles\users\hd1n12\mydesktop\re\3dThinBody.bmp"/>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161317" cy="3124717"/>
                    </a:xfrm>
                    <a:prstGeom prst="rect">
                      <a:avLst/>
                    </a:prstGeom>
                    <a:noFill/>
                    <a:ln>
                      <a:noFill/>
                    </a:ln>
                  </pic:spPr>
                </pic:pic>
              </a:graphicData>
            </a:graphic>
          </wp:inline>
        </w:drawing>
      </w:r>
    </w:p>
    <w:p w:rsidR="0052003C" w:rsidRDefault="00640D83">
      <w:pPr>
        <w:pStyle w:val="Caption"/>
      </w:pPr>
      <w:bookmarkStart w:id="100" w:name="_Toc374639821"/>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24</w:t>
      </w:r>
      <w:r w:rsidR="002B24AE">
        <w:rPr>
          <w:noProof/>
        </w:rPr>
        <w:fldChar w:fldCharType="end"/>
      </w:r>
      <w:r w:rsidR="00E35F58">
        <w:t>:</w:t>
      </w:r>
      <w:r w:rsidR="008B6254">
        <w:t xml:space="preserve"> 3D sketch of </w:t>
      </w:r>
      <w:r w:rsidR="002972C4">
        <w:t xml:space="preserve">the </w:t>
      </w:r>
      <w:r w:rsidR="008B6254">
        <w:t>problem geometry</w:t>
      </w:r>
      <w:r w:rsidR="00756FC3">
        <w:t xml:space="preserve">. A thin square plate is located in </w:t>
      </w:r>
      <w:proofErr w:type="gramStart"/>
      <w:r w:rsidR="00756FC3">
        <w:t>a</w:t>
      </w:r>
      <w:proofErr w:type="gramEnd"/>
      <w:r w:rsidR="00756FC3">
        <w:t xml:space="preserve"> in</w:t>
      </w:r>
      <w:r w:rsidR="002972C4">
        <w:t>side</w:t>
      </w:r>
      <w:r w:rsidR="00756FC3">
        <w:t xml:space="preserve"> the domain. A square-shaped transducer is placed at the bottom surface. Dimensions are in </w:t>
      </w:r>
      <w:r w:rsidR="004574AF">
        <w:t>millimetres</w:t>
      </w:r>
      <w:r w:rsidR="00756FC3">
        <w:t>.</w:t>
      </w:r>
      <w:bookmarkEnd w:id="100"/>
    </w:p>
    <w:p w:rsidR="00E873BF" w:rsidRPr="00E873BF" w:rsidRDefault="00E873BF" w:rsidP="00E873BF"/>
    <w:p w:rsidR="0093410A" w:rsidRDefault="004574AF" w:rsidP="00726FD5">
      <w:pPr>
        <w:ind w:firstLine="720"/>
      </w:pPr>
      <w:r>
        <w:lastRenderedPageBreak/>
        <w:t>All the results in this sub-section are plotted for the wave propagation</w:t>
      </w:r>
      <w:r w:rsidR="006B08D7">
        <w:t xml:space="preserve"> profile</w:t>
      </w:r>
      <w:r>
        <w:t xml:space="preserve"> on the top surface of the thin plate</w:t>
      </w:r>
      <w:r w:rsidR="00EC67A6">
        <w:t xml:space="preserve">. </w:t>
      </w:r>
      <w:r w:rsidR="00680BE5">
        <w:t xml:space="preserve">Note that the results include both 1mm and null thickness cases, which are denoted as </w:t>
      </w:r>
      <w:proofErr w:type="spellStart"/>
      <w:r w:rsidR="00680BE5">
        <w:t>h</w:t>
      </w:r>
      <w:r w:rsidR="00680BE5">
        <w:rPr>
          <w:vertAlign w:val="subscript"/>
        </w:rPr>
        <w:t>t</w:t>
      </w:r>
      <w:proofErr w:type="spellEnd"/>
      <w:r w:rsidR="00680BE5">
        <w:t xml:space="preserve">=1 and </w:t>
      </w:r>
      <w:proofErr w:type="spellStart"/>
      <w:r w:rsidR="00680BE5">
        <w:t>h</w:t>
      </w:r>
      <w:r w:rsidR="00680BE5">
        <w:rPr>
          <w:vertAlign w:val="subscript"/>
        </w:rPr>
        <w:t>t</w:t>
      </w:r>
      <w:proofErr w:type="spellEnd"/>
      <w:r w:rsidR="00680BE5">
        <w:t xml:space="preserve">=0 in the figure captions, respectively. </w:t>
      </w:r>
      <w:r w:rsidR="00BC2DDB">
        <w:t xml:space="preserve">Further, note that the value of </w:t>
      </w:r>
      <w:r w:rsidR="00BC2DDB">
        <w:rPr>
          <w:i/>
          <w:iCs/>
        </w:rPr>
        <w:t xml:space="preserve">z </w:t>
      </w:r>
      <w:r w:rsidR="00BC2DDB">
        <w:t xml:space="preserve">coordinate will be either 30.5 mm or 30 mm for the cases </w:t>
      </w:r>
      <w:proofErr w:type="spellStart"/>
      <w:r w:rsidR="00BC2DDB">
        <w:t>h</w:t>
      </w:r>
      <w:r w:rsidR="00BC2DDB">
        <w:rPr>
          <w:vertAlign w:val="subscript"/>
        </w:rPr>
        <w:t>t</w:t>
      </w:r>
      <w:proofErr w:type="spellEnd"/>
      <w:r w:rsidR="00BC2DDB">
        <w:t>=1mm and</w:t>
      </w:r>
      <w:r w:rsidR="00BC2DDB" w:rsidRPr="009776C3">
        <w:t xml:space="preserve"> </w:t>
      </w:r>
      <w:proofErr w:type="spellStart"/>
      <w:r w:rsidR="00BC2DDB">
        <w:t>h</w:t>
      </w:r>
      <w:r w:rsidR="00BC2DDB">
        <w:rPr>
          <w:vertAlign w:val="subscript"/>
        </w:rPr>
        <w:t>t</w:t>
      </w:r>
      <w:proofErr w:type="spellEnd"/>
      <w:r w:rsidR="00BC2DDB">
        <w:t xml:space="preserve">=0, respectively, when plotting the pressure profiles on the top surface of the thin body. </w:t>
      </w:r>
      <w:r w:rsidR="002972C4">
        <w:t>T</w:t>
      </w:r>
      <w:r w:rsidR="007C1060">
        <w:t xml:space="preserve">he wave profiles obtained </w:t>
      </w:r>
      <w:r w:rsidR="002972C4">
        <w:t>using</w:t>
      </w:r>
      <w:r w:rsidR="007C1060">
        <w:t xml:space="preserve"> different </w:t>
      </w:r>
      <w:r w:rsidR="002972C4">
        <w:t>implementations</w:t>
      </w:r>
      <w:r w:rsidR="007C1060">
        <w:t xml:space="preserve"> of LBIE </w:t>
      </w:r>
      <w:r w:rsidR="002972C4">
        <w:t>are</w:t>
      </w:r>
      <w:r w:rsidR="007C1060">
        <w:t xml:space="preserve"> compared to COMSOL results. </w:t>
      </w:r>
      <w:r w:rsidR="002D74CE">
        <w:t xml:space="preserve">For the COMSOL results, two different models are also built, i.e. with a plate thickness 1 mm and 0 mm. In the COMSOL model, the domain is handled with finite element mesh, e.g. tetrahedrons. COMSOL produces gradually refined mesh near the edges of the thin body when the 1 mm thick case is built. For the null thickness case, it is convenient to apply domain splitting method also with COMSOL in order to implement the boundary conditions in an appropriate way. </w:t>
      </w:r>
      <w:r w:rsidR="008B6F8E">
        <w:t>The legend notations are as follows: ‘LBIE – interface’ denotes the solution obtained by using the domain splitting method described in Section 3.5</w:t>
      </w:r>
      <w:r w:rsidR="00DD6F2F">
        <w:t>. ‘LBIE-R</w:t>
      </w:r>
      <w:r w:rsidR="00DD6F2F">
        <w:rPr>
          <w:vertAlign w:val="superscript"/>
        </w:rPr>
        <w:t>3</w:t>
      </w:r>
      <w:r w:rsidR="002972C4">
        <w:t>’</w:t>
      </w:r>
      <w:r w:rsidR="00DD6F2F">
        <w:t xml:space="preserve"> denotes the method where polynomial basis is used in the RBF interpolation</w:t>
      </w:r>
      <w:r w:rsidR="00194BDA">
        <w:t>, and</w:t>
      </w:r>
      <w:r w:rsidR="00926700">
        <w:t xml:space="preserve"> ‘LBIE-sin/</w:t>
      </w:r>
      <w:proofErr w:type="spellStart"/>
      <w:r w:rsidR="00926700">
        <w:t>cos’</w:t>
      </w:r>
      <w:proofErr w:type="spellEnd"/>
      <w:r w:rsidR="00926700">
        <w:t xml:space="preserve"> refers to the case where the previously mentioned frequency dependent basis is used in the RBF interpolation. </w:t>
      </w:r>
      <w:r w:rsidR="00F82AE3">
        <w:t>For LBIE-R</w:t>
      </w:r>
      <w:r w:rsidR="00F82AE3">
        <w:rPr>
          <w:vertAlign w:val="superscript"/>
        </w:rPr>
        <w:t>3</w:t>
      </w:r>
      <w:r w:rsidR="00F82AE3">
        <w:t xml:space="preserve"> and LBIE-sin/cos, the selection of the influence nodes is performed without introducing the ‘interface’. For these two cases a simple condition is applied. For example, for the nodes on the top surface of the thin body, the influence nodes above </w:t>
      </w:r>
      <w:r w:rsidR="00F82AE3">
        <w:lastRenderedPageBreak/>
        <w:t xml:space="preserve">the level </w:t>
      </w:r>
      <w:r w:rsidR="00F82AE3">
        <w:rPr>
          <w:i/>
          <w:iCs/>
        </w:rPr>
        <w:t>z=</w:t>
      </w:r>
      <w:r w:rsidR="00F82AE3">
        <w:t>30</w:t>
      </w:r>
      <w:r w:rsidR="002E3AA5">
        <w:t>.5</w:t>
      </w:r>
      <w:r w:rsidR="00F82AE3">
        <w:t xml:space="preserve"> mm are considered</w:t>
      </w:r>
      <w:r w:rsidR="002E3AA5">
        <w:t xml:space="preserve"> and for the nodes on the bottom surface of the thin body, the influence nodes below the level </w:t>
      </w:r>
      <w:r w:rsidR="002E3AA5">
        <w:rPr>
          <w:i/>
          <w:iCs/>
        </w:rPr>
        <w:t>z=</w:t>
      </w:r>
      <w:r w:rsidR="002E3AA5">
        <w:t>29.5 mm</w:t>
      </w:r>
      <w:r w:rsidR="00F82AE3">
        <w:t xml:space="preserve"> </w:t>
      </w:r>
      <w:r w:rsidR="002E3AA5">
        <w:t xml:space="preserve">are considered, for the 1 mm thickness case. For null thickness, the plane </w:t>
      </w:r>
      <w:r w:rsidR="002E3AA5">
        <w:rPr>
          <w:i/>
          <w:iCs/>
        </w:rPr>
        <w:t>z=</w:t>
      </w:r>
      <w:r w:rsidR="002E3AA5">
        <w:t>30 mm is considered as a reference during the selection.</w:t>
      </w:r>
      <w:r w:rsidR="00F82AE3">
        <w:t xml:space="preserve"> </w:t>
      </w:r>
      <w:r w:rsidR="00926700">
        <w:t xml:space="preserve">We should note that the explicit formulas for the polynomial and frequency dependent basis functions are different in 3D problems than in 2D problems. </w:t>
      </w:r>
      <w:r w:rsidR="0093410A">
        <w:t>An orthogonal frequency dependent basis may be written as follows</w:t>
      </w:r>
      <w:r w:rsidR="00150D45">
        <w:t xml:space="preserve"> </w:t>
      </w:r>
      <w:sdt>
        <w:sdtPr>
          <w:id w:val="1754863447"/>
          <w:citation/>
        </w:sdtPr>
        <w:sdtEndPr/>
        <w:sdtContent>
          <w:r w:rsidR="00150D45">
            <w:fldChar w:fldCharType="begin"/>
          </w:r>
          <w:r w:rsidR="00150D45">
            <w:instrText xml:space="preserve"> CITATION Str06 \l 2057 </w:instrText>
          </w:r>
          <w:r w:rsidR="00150D45">
            <w:fldChar w:fldCharType="separate"/>
          </w:r>
          <w:r w:rsidR="002A6D8D">
            <w:rPr>
              <w:noProof/>
            </w:rPr>
            <w:t>[78]</w:t>
          </w:r>
          <w:r w:rsidR="00150D45">
            <w:fldChar w:fldCharType="end"/>
          </w:r>
        </w:sdtContent>
      </w:sdt>
      <w:r w:rsidR="0093410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796"/>
      </w:tblGrid>
      <w:tr w:rsidR="0093410A" w:rsidTr="00726FD5">
        <w:tc>
          <w:tcPr>
            <w:tcW w:w="7763" w:type="dxa"/>
          </w:tcPr>
          <w:p w:rsidR="0093410A" w:rsidRPr="0093410A" w:rsidRDefault="002B24AE" w:rsidP="0093410A">
            <m:oMathPara>
              <m:oMath>
                <m:acc>
                  <m:accPr>
                    <m:chr m:val="⃗"/>
                    <m:ctrlPr>
                      <w:rPr>
                        <w:rFonts w:ascii="Cambria Math" w:hAnsi="Cambria Math"/>
                        <w:i/>
                      </w:rPr>
                    </m:ctrlPr>
                  </m:accPr>
                  <m:e>
                    <m:r>
                      <w:rPr>
                        <w:rFonts w:ascii="Cambria Math" w:hAnsi="Cambria Math"/>
                      </w:rPr>
                      <m:t>t</m:t>
                    </m:r>
                  </m:e>
                </m:acc>
                <m:d>
                  <m:dPr>
                    <m:ctrlPr>
                      <w:rPr>
                        <w:rFonts w:ascii="Cambria Math" w:hAnsi="Cambria Math"/>
                        <w:i/>
                      </w:rPr>
                    </m:ctrlPr>
                  </m:dPr>
                  <m:e>
                    <m:r>
                      <w:rPr>
                        <w:rFonts w:ascii="Cambria Math" w:hAnsi="Cambria Math"/>
                      </w:rPr>
                      <m:t>x,y,z</m:t>
                    </m:r>
                  </m:e>
                </m:d>
                <m:r>
                  <w:rPr>
                    <w:rFonts w:ascii="Cambria Math" w:hAnsi="Cambria Math"/>
                  </w:rPr>
                  <m:t xml:space="preserve">=[ 1    </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kx</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+ky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m:t>
                            </m:r>
                          </m:e>
                        </m:func>
                        <m:r>
                          <w:rPr>
                            <w:rFonts w:ascii="Cambria Math" w:hAnsi="Cambria Math"/>
                          </w:rPr>
                          <m:t>+kz</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kx</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+ky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m:t>
                            </m:r>
                          </m:e>
                        </m:func>
                        <m:r>
                          <w:rPr>
                            <w:rFonts w:ascii="Cambria Math" w:hAnsi="Cambria Math"/>
                          </w:rPr>
                          <m:t>+kz</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-kx</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+ky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m:t>
                            </m:r>
                          </m:e>
                        </m:func>
                        <m:r>
                          <w:rPr>
                            <w:rFonts w:ascii="Cambria Math" w:hAnsi="Cambria Math"/>
                          </w:rPr>
                          <m:t>+kz</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-kx</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+ky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m:t>
                            </m:r>
                          </m:e>
                        </m:func>
                        <m:r>
                          <w:rPr>
                            <w:rFonts w:ascii="Cambria Math" w:hAnsi="Cambria Math"/>
                          </w:rPr>
                          <m:t>+kz</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kx</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+ky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m:t>
                            </m:r>
                          </m:e>
                        </m:func>
                        <m:r>
                          <w:rPr>
                            <w:rFonts w:ascii="Cambria Math" w:hAnsi="Cambria Math"/>
                          </w:rPr>
                          <m:t>-kz</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kx</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+ky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m:t>
                            </m:r>
                          </m:e>
                        </m:func>
                        <m:r>
                          <w:rPr>
                            <w:rFonts w:ascii="Cambria Math" w:hAnsi="Cambria Math"/>
                          </w:rPr>
                          <m:t>-kz</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-kx</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+ky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m:t>
                            </m:r>
                          </m:e>
                        </m:func>
                        <m:r>
                          <w:rPr>
                            <w:rFonts w:ascii="Cambria Math" w:hAnsi="Cambria Math"/>
                          </w:rPr>
                          <m:t>-kz</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sin</m:t>
                    </m:r>
                  </m:fName>
                  <m:e>
                    <m:r>
                      <w:rPr>
                        <w:rFonts w:ascii="Cambria Math" w:hAnsi="Cambria Math"/>
                      </w:rPr>
                      <m:t>(-kx</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+ky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m:t>
                        </m:r>
                      </m:e>
                    </m:func>
                    <m:r>
                      <w:rPr>
                        <w:rFonts w:ascii="Cambria Math" w:hAnsi="Cambria Math"/>
                      </w:rPr>
                      <m:t>-kz</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e>
                </m:func>
                <m:r>
                  <w:rPr>
                    <w:rFonts w:ascii="Cambria Math" w:hAnsi="Cambria Math"/>
                  </w:rPr>
                  <m:t xml:space="preserve"> </m:t>
                </m:r>
              </m:oMath>
            </m:oMathPara>
          </w:p>
        </w:tc>
        <w:tc>
          <w:tcPr>
            <w:tcW w:w="723" w:type="dxa"/>
          </w:tcPr>
          <w:p w:rsidR="0093410A" w:rsidRDefault="00CF2A75" w:rsidP="0093410A">
            <w:r>
              <w:t>(4.17)</w:t>
            </w:r>
          </w:p>
        </w:tc>
      </w:tr>
    </w:tbl>
    <w:p w:rsidR="00680BE5" w:rsidRDefault="00F953CC" w:rsidP="00F953CC">
      <w:proofErr w:type="gramStart"/>
      <w:r>
        <w:t>where</w:t>
      </w:r>
      <w:proofErr w:type="gramEnd"/>
      <w:r>
        <w:t xml:space="preserve"> ϕ is the polar angle and θ is the azimuthal angle. </w:t>
      </w:r>
      <w:r w:rsidR="00926700">
        <w:t xml:space="preserve">  </w:t>
      </w:r>
    </w:p>
    <w:p w:rsidR="001E66B7" w:rsidRDefault="00680BE5" w:rsidP="00726FD5">
      <w:pPr>
        <w:ind w:firstLine="720"/>
      </w:pPr>
      <w:r>
        <w:t xml:space="preserve">In Figure 4.25, the wave profile obtained by using LBIE for </w:t>
      </w:r>
      <w:r>
        <w:rPr>
          <w:i/>
          <w:iCs/>
        </w:rPr>
        <w:t>k=</w:t>
      </w:r>
      <w:r>
        <w:t xml:space="preserve">5 and </w:t>
      </w:r>
      <w:proofErr w:type="spellStart"/>
      <w:r>
        <w:t>h</w:t>
      </w:r>
      <w:r>
        <w:rPr>
          <w:vertAlign w:val="subscript"/>
        </w:rPr>
        <w:t>t</w:t>
      </w:r>
      <w:proofErr w:type="spellEnd"/>
      <w:r>
        <w:t xml:space="preserve">=0 is given. </w:t>
      </w:r>
      <w:r w:rsidR="00C812E7">
        <w:t xml:space="preserve">In the subsequent </w:t>
      </w:r>
      <w:r>
        <w:t xml:space="preserve">figures, the wave profile on the same surface is plotted along the line </w:t>
      </w:r>
      <w:r>
        <w:rPr>
          <w:i/>
          <w:iCs/>
        </w:rPr>
        <w:t>x</w:t>
      </w:r>
      <w:proofErr w:type="gramStart"/>
      <w:r>
        <w:rPr>
          <w:i/>
          <w:iCs/>
        </w:rPr>
        <w:t>=</w:t>
      </w:r>
      <w:r>
        <w:t>[</w:t>
      </w:r>
      <w:proofErr w:type="gramEnd"/>
      <w:r>
        <w:t xml:space="preserve">25 mm, 75 mm], y=50 mm. </w:t>
      </w:r>
      <w:r w:rsidR="00926700">
        <w:t xml:space="preserve"> </w:t>
      </w:r>
    </w:p>
    <w:p w:rsidR="008D61E0" w:rsidRDefault="009C2D1E" w:rsidP="009C2D1E">
      <w:pPr>
        <w:jc w:val="center"/>
      </w:pPr>
      <w:r>
        <w:rPr>
          <w:noProof/>
          <w:lang w:eastAsia="zh-CN"/>
        </w:rPr>
        <w:lastRenderedPageBreak/>
        <w:drawing>
          <wp:inline distT="0" distB="0" distL="0" distR="0" wp14:anchorId="3A0284E6" wp14:editId="0DB13849">
            <wp:extent cx="4055817" cy="3045124"/>
            <wp:effectExtent l="0" t="0" r="0" b="0"/>
            <wp:docPr id="233" name="Picture 233" descr="\\soton.ac.uk\ude\personalfiles\users\hd1n12\mydesktop\re\k5h0dx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soton.ac.uk\ude\personalfiles\users\hd1n12\mydesktop\re\k5h0dx1.bmp"/>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058084" cy="3046826"/>
                    </a:xfrm>
                    <a:prstGeom prst="rect">
                      <a:avLst/>
                    </a:prstGeom>
                    <a:noFill/>
                    <a:ln>
                      <a:noFill/>
                    </a:ln>
                  </pic:spPr>
                </pic:pic>
              </a:graphicData>
            </a:graphic>
          </wp:inline>
        </w:drawing>
      </w:r>
    </w:p>
    <w:p w:rsidR="0052003C" w:rsidRDefault="00592041" w:rsidP="0052003C">
      <w:pPr>
        <w:pStyle w:val="Caption"/>
        <w:jc w:val="center"/>
      </w:pPr>
      <w:bookmarkStart w:id="101" w:name="_Toc374639822"/>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25</w:t>
      </w:r>
      <w:r w:rsidR="002B24AE">
        <w:rPr>
          <w:noProof/>
        </w:rPr>
        <w:fldChar w:fldCharType="end"/>
      </w:r>
      <w:r w:rsidR="0039680E">
        <w:t>:</w:t>
      </w:r>
      <w:r w:rsidR="0008577B">
        <w:t xml:space="preserve"> Wave profile on the top surface of the thin plate for</w:t>
      </w:r>
      <w:r w:rsidR="0039680E">
        <w:t xml:space="preserve"> </w:t>
      </w:r>
      <w:r w:rsidR="0039680E">
        <w:rPr>
          <w:i/>
        </w:rPr>
        <w:t>k</w:t>
      </w:r>
      <w:r w:rsidR="0008577B">
        <w:t>=5 and</w:t>
      </w:r>
      <w:r w:rsidR="0039680E">
        <w:t xml:space="preserve"> </w:t>
      </w:r>
      <w:proofErr w:type="spellStart"/>
      <w:r w:rsidR="0039680E">
        <w:t>h</w:t>
      </w:r>
      <w:r w:rsidR="0039680E">
        <w:rPr>
          <w:vertAlign w:val="subscript"/>
        </w:rPr>
        <w:t>t</w:t>
      </w:r>
      <w:proofErr w:type="spellEnd"/>
      <w:r w:rsidR="0039680E">
        <w:t>=0</w:t>
      </w:r>
      <w:r w:rsidR="0008577B">
        <w:t>.</w:t>
      </w:r>
      <w:bookmarkEnd w:id="101"/>
    </w:p>
    <w:p w:rsidR="00680BE5" w:rsidRPr="00680BE5" w:rsidRDefault="00680BE5" w:rsidP="00726FD5"/>
    <w:p w:rsidR="008D61E0" w:rsidRDefault="002B47B8">
      <w:r w:rsidRPr="005F49DE">
        <w:t xml:space="preserve">In Figure 4.26, the </w:t>
      </w:r>
      <w:r w:rsidR="005F49DE" w:rsidRPr="005F49DE">
        <w:t xml:space="preserve">pressure </w:t>
      </w:r>
      <w:r w:rsidR="001265F0" w:rsidRPr="005F49DE">
        <w:t>wave profile</w:t>
      </w:r>
      <w:r w:rsidRPr="005F49DE">
        <w:t xml:space="preserve"> along</w:t>
      </w:r>
      <w:r>
        <w:t xml:space="preserve"> the line </w:t>
      </w:r>
      <w:r>
        <w:rPr>
          <w:i/>
          <w:iCs/>
        </w:rPr>
        <w:t>x</w:t>
      </w:r>
      <w:r w:rsidR="00C1449B">
        <w:rPr>
          <w:i/>
          <w:iCs/>
        </w:rPr>
        <w:t>=</w:t>
      </w:r>
      <w:r w:rsidR="00C1449B">
        <w:t xml:space="preserve"> [</w:t>
      </w:r>
      <w:r>
        <w:t>25 mm, 75 mm], y=50 mm is plotted</w:t>
      </w:r>
      <w:r w:rsidR="000D3A76">
        <w:t xml:space="preserve"> for the null thickness case</w:t>
      </w:r>
      <w:r>
        <w:t>. It can be observed that the LBIE methods produce very similar results. The COMSOL</w:t>
      </w:r>
      <w:r w:rsidR="000C3C22">
        <w:t xml:space="preserve"> result</w:t>
      </w:r>
      <w:r>
        <w:t xml:space="preserve"> indicates </w:t>
      </w:r>
      <w:r w:rsidR="00C1449B">
        <w:t>slightly</w:t>
      </w:r>
      <w:r>
        <w:t xml:space="preserve"> higher wave amplitude. </w:t>
      </w:r>
    </w:p>
    <w:p w:rsidR="008D61E0" w:rsidRDefault="009C2D1E">
      <w:pPr>
        <w:jc w:val="center"/>
      </w:pPr>
      <w:r>
        <w:rPr>
          <w:noProof/>
          <w:lang w:eastAsia="zh-CN"/>
        </w:rPr>
        <w:lastRenderedPageBreak/>
        <w:drawing>
          <wp:inline distT="0" distB="0" distL="0" distR="0" wp14:anchorId="70CE8427" wp14:editId="3DB0B405">
            <wp:extent cx="4710023" cy="3352918"/>
            <wp:effectExtent l="0" t="0" r="0" b="0"/>
            <wp:docPr id="234" name="Picture 234" descr="\\soton.ac.uk\ude\personalfiles\users\hd1n12\mydesktop\re\k5h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soton.ac.uk\ude\personalfiles\users\hd1n12\mydesktop\re\k5h0.pn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710244" cy="3353075"/>
                    </a:xfrm>
                    <a:prstGeom prst="rect">
                      <a:avLst/>
                    </a:prstGeom>
                    <a:noFill/>
                    <a:ln>
                      <a:noFill/>
                    </a:ln>
                  </pic:spPr>
                </pic:pic>
              </a:graphicData>
            </a:graphic>
          </wp:inline>
        </w:drawing>
      </w:r>
    </w:p>
    <w:p w:rsidR="0052003C" w:rsidRDefault="00BF65D9">
      <w:pPr>
        <w:pStyle w:val="Caption"/>
      </w:pPr>
      <w:bookmarkStart w:id="102" w:name="_Toc374639823"/>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26</w:t>
      </w:r>
      <w:r w:rsidR="002B24AE">
        <w:rPr>
          <w:noProof/>
        </w:rPr>
        <w:fldChar w:fldCharType="end"/>
      </w:r>
      <w:r w:rsidR="00E35F58">
        <w:t>:</w:t>
      </w:r>
      <w:r w:rsidR="00E76DAF" w:rsidRPr="00E76DAF">
        <w:t xml:space="preserve"> </w:t>
      </w:r>
      <w:r w:rsidR="00AC0181">
        <w:t>Pressure w</w:t>
      </w:r>
      <w:r w:rsidR="00E76DAF">
        <w:t>ave profile along the line (</w:t>
      </w:r>
      <w:r w:rsidR="00E76DAF">
        <w:rPr>
          <w:i/>
          <w:iCs/>
        </w:rPr>
        <w:t>x</w:t>
      </w:r>
      <w:proofErr w:type="gramStart"/>
      <w:r w:rsidR="00E76DAF">
        <w:rPr>
          <w:i/>
          <w:iCs/>
        </w:rPr>
        <w:t>=</w:t>
      </w:r>
      <w:r w:rsidR="00E76DAF">
        <w:t>[</w:t>
      </w:r>
      <w:proofErr w:type="gramEnd"/>
      <w:r w:rsidR="00E76DAF">
        <w:t xml:space="preserve">25 mm, 75 mm], y=50 mm, z=30mm) for </w:t>
      </w:r>
      <w:r w:rsidR="00E76DAF">
        <w:rPr>
          <w:i/>
        </w:rPr>
        <w:t>k</w:t>
      </w:r>
      <w:r w:rsidR="00E76DAF">
        <w:t xml:space="preserve">=5 and </w:t>
      </w:r>
      <w:proofErr w:type="spellStart"/>
      <w:r w:rsidR="00E76DAF">
        <w:t>h</w:t>
      </w:r>
      <w:r w:rsidR="00E76DAF">
        <w:rPr>
          <w:vertAlign w:val="subscript"/>
        </w:rPr>
        <w:t>t</w:t>
      </w:r>
      <w:proofErr w:type="spellEnd"/>
      <w:r w:rsidR="00E76DAF">
        <w:t>=0.</w:t>
      </w:r>
      <w:bookmarkEnd w:id="102"/>
    </w:p>
    <w:p w:rsidR="00BB72CB" w:rsidRDefault="00C1449B">
      <w:r>
        <w:tab/>
      </w:r>
    </w:p>
    <w:p w:rsidR="008D61E0" w:rsidRDefault="000D3A76" w:rsidP="00BB72CB">
      <w:pPr>
        <w:ind w:firstLine="720"/>
      </w:pPr>
      <w:r>
        <w:t xml:space="preserve">In Figure 4.27, the </w:t>
      </w:r>
      <w:r w:rsidR="00AC0181" w:rsidRPr="00AC0181">
        <w:t xml:space="preserve">pressure </w:t>
      </w:r>
      <w:r w:rsidR="001265F0" w:rsidRPr="00AC0181">
        <w:t>wave profile</w:t>
      </w:r>
      <w:r w:rsidRPr="00AC0181">
        <w:t xml:space="preserve"> along the</w:t>
      </w:r>
      <w:r>
        <w:t xml:space="preserve"> line </w:t>
      </w:r>
      <w:r>
        <w:rPr>
          <w:i/>
          <w:iCs/>
        </w:rPr>
        <w:t>x=</w:t>
      </w:r>
      <w:r>
        <w:t xml:space="preserve"> [25 mm, 75 mm], y=50 mm is plotted</w:t>
      </w:r>
      <w:r w:rsidR="0085506F">
        <w:t xml:space="preserve"> for 1mm thick plate</w:t>
      </w:r>
      <w:r>
        <w:t xml:space="preserve">. It can be observed that the LBIE methods </w:t>
      </w:r>
      <w:r w:rsidR="007A63B4">
        <w:t>agree with COMSOL result better than the null thickness case</w:t>
      </w:r>
      <w:r>
        <w:t xml:space="preserve">. </w:t>
      </w:r>
      <w:r w:rsidR="00AA19C6">
        <w:t>Overall agreement is good.</w:t>
      </w:r>
    </w:p>
    <w:p w:rsidR="001E66B7" w:rsidRDefault="001E66B7" w:rsidP="00726FD5">
      <w:pPr>
        <w:pStyle w:val="Caption"/>
        <w:spacing w:line="480" w:lineRule="auto"/>
      </w:pPr>
    </w:p>
    <w:p w:rsidR="008D61E0" w:rsidRDefault="009C2D1E">
      <w:pPr>
        <w:jc w:val="center"/>
      </w:pPr>
      <w:r>
        <w:rPr>
          <w:noProof/>
          <w:lang w:eastAsia="zh-CN"/>
        </w:rPr>
        <w:lastRenderedPageBreak/>
        <w:drawing>
          <wp:inline distT="0" distB="0" distL="0" distR="0" wp14:anchorId="141BBA31" wp14:editId="06C2B7F4">
            <wp:extent cx="4259970" cy="2898475"/>
            <wp:effectExtent l="0" t="0" r="0" b="0"/>
            <wp:docPr id="237" name="Picture 237" descr="\\soton.ac.uk\ude\personalfiles\users\hd1n12\mydesktop\re\k5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soton.ac.uk\ude\personalfiles\users\hd1n12\mydesktop\re\k5h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262046" cy="2899887"/>
                    </a:xfrm>
                    <a:prstGeom prst="rect">
                      <a:avLst/>
                    </a:prstGeom>
                    <a:noFill/>
                    <a:ln>
                      <a:noFill/>
                    </a:ln>
                  </pic:spPr>
                </pic:pic>
              </a:graphicData>
            </a:graphic>
          </wp:inline>
        </w:drawing>
      </w:r>
    </w:p>
    <w:p w:rsidR="009C2D1E" w:rsidRDefault="007258FF" w:rsidP="00284495">
      <w:pPr>
        <w:pStyle w:val="Caption"/>
      </w:pPr>
      <w:bookmarkStart w:id="103" w:name="_Toc374639824"/>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27</w:t>
      </w:r>
      <w:r w:rsidR="002B24AE">
        <w:rPr>
          <w:noProof/>
        </w:rPr>
        <w:fldChar w:fldCharType="end"/>
      </w:r>
      <w:r w:rsidR="00E35F58">
        <w:t>:</w:t>
      </w:r>
      <w:r w:rsidR="003843BE">
        <w:t xml:space="preserve"> </w:t>
      </w:r>
      <w:r w:rsidR="00AC0181" w:rsidRPr="00AC0181">
        <w:t xml:space="preserve">Pressure </w:t>
      </w:r>
      <w:r w:rsidR="00AC0181" w:rsidRPr="00726FD5">
        <w:t>w</w:t>
      </w:r>
      <w:r w:rsidR="001265F0" w:rsidRPr="00AC0181">
        <w:t>ave profile</w:t>
      </w:r>
      <w:r w:rsidR="007A63B4" w:rsidRPr="00AC0181">
        <w:t xml:space="preserve"> along</w:t>
      </w:r>
      <w:r w:rsidR="007A63B4">
        <w:t xml:space="preserve"> the line (</w:t>
      </w:r>
      <w:r w:rsidR="007A63B4">
        <w:rPr>
          <w:i/>
          <w:iCs/>
        </w:rPr>
        <w:t>x</w:t>
      </w:r>
      <w:proofErr w:type="gramStart"/>
      <w:r w:rsidR="007A63B4">
        <w:rPr>
          <w:i/>
          <w:iCs/>
        </w:rPr>
        <w:t>=</w:t>
      </w:r>
      <w:r w:rsidR="007A63B4">
        <w:t>[</w:t>
      </w:r>
      <w:proofErr w:type="gramEnd"/>
      <w:r w:rsidR="007A63B4">
        <w:t xml:space="preserve">25 mm, 75 mm], y=50 mm, z=30.5 mm) for </w:t>
      </w:r>
      <w:r w:rsidR="007A63B4">
        <w:rPr>
          <w:i/>
        </w:rPr>
        <w:t>k</w:t>
      </w:r>
      <w:r w:rsidR="007A63B4">
        <w:t xml:space="preserve">=5 and </w:t>
      </w:r>
      <w:proofErr w:type="spellStart"/>
      <w:r w:rsidR="007A63B4">
        <w:t>h</w:t>
      </w:r>
      <w:r w:rsidR="007A63B4">
        <w:rPr>
          <w:vertAlign w:val="subscript"/>
        </w:rPr>
        <w:t>t</w:t>
      </w:r>
      <w:proofErr w:type="spellEnd"/>
      <w:r w:rsidR="00CC54C0">
        <w:t>=1</w:t>
      </w:r>
      <w:r w:rsidR="007A63B4">
        <w:t>.</w:t>
      </w:r>
      <w:bookmarkEnd w:id="103"/>
    </w:p>
    <w:p w:rsidR="00B93061" w:rsidRPr="00B93061" w:rsidRDefault="00B93061" w:rsidP="00B93061"/>
    <w:p w:rsidR="001E66B7" w:rsidRDefault="002B68A2" w:rsidP="00726FD5">
      <w:pPr>
        <w:pStyle w:val="Caption"/>
        <w:spacing w:line="480" w:lineRule="auto"/>
      </w:pPr>
      <w:r>
        <w:tab/>
      </w:r>
      <w:r w:rsidRPr="00AC0181">
        <w:t xml:space="preserve">In Figure 4.28, the </w:t>
      </w:r>
      <w:r w:rsidR="00AC0181" w:rsidRPr="00AC0181">
        <w:t xml:space="preserve">pressure </w:t>
      </w:r>
      <w:r w:rsidR="001265F0" w:rsidRPr="00AC0181">
        <w:t>wave profile</w:t>
      </w:r>
      <w:r w:rsidRPr="00AC0181">
        <w:t xml:space="preserve"> along the line </w:t>
      </w:r>
      <w:r w:rsidRPr="00AC0181">
        <w:rPr>
          <w:i/>
          <w:iCs/>
        </w:rPr>
        <w:t>x=</w:t>
      </w:r>
      <w:r w:rsidRPr="00AC0181">
        <w:t xml:space="preserve"> [25 mm, 75 mm], y=50 mm is plotted for the null thickness case and wavenumber</w:t>
      </w:r>
      <w:r>
        <w:t xml:space="preserve"> </w:t>
      </w:r>
      <w:r>
        <w:rPr>
          <w:i/>
          <w:iCs/>
        </w:rPr>
        <w:t xml:space="preserve">k= </w:t>
      </w:r>
      <w:r>
        <w:t>5π. In addition to the previous computations, a finer distribution of source nodes is included in order to visualize the convergence of the LBIE solution. In Figure 4.28a, it is seen that the three different LBIE methods produce very similar results as in the previous case. Further, we can notice that the finer mesh produces a result which is closer to the COMSOL result. This fact can be better visualized in Figure 4.28b, where a zoomed plot on the same result is given. It can</w:t>
      </w:r>
      <w:r w:rsidR="00295849">
        <w:t xml:space="preserve"> also</w:t>
      </w:r>
      <w:r>
        <w:t xml:space="preserve"> be observed that ‘LBIE-sin/</w:t>
      </w:r>
      <w:proofErr w:type="spellStart"/>
      <w:r>
        <w:t>cos’</w:t>
      </w:r>
      <w:proofErr w:type="spellEnd"/>
      <w:r>
        <w:t xml:space="preserve"> method performs better</w:t>
      </w:r>
      <w:r w:rsidR="008E4B00">
        <w:t xml:space="preserve"> than other LBIE methods</w:t>
      </w:r>
      <w:r>
        <w:t xml:space="preserve">.  </w:t>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85"/>
      </w:tblGrid>
      <w:tr w:rsidR="0011543A" w:rsidTr="00284495">
        <w:tc>
          <w:tcPr>
            <w:tcW w:w="1101" w:type="dxa"/>
          </w:tcPr>
          <w:p w:rsidR="0011543A" w:rsidRDefault="0011543A" w:rsidP="0011543A"/>
          <w:p w:rsidR="0011543A" w:rsidRDefault="0011543A" w:rsidP="0011543A"/>
          <w:p w:rsidR="0011543A" w:rsidRDefault="0011543A" w:rsidP="0011543A"/>
          <w:p w:rsidR="0011543A" w:rsidRDefault="0011543A" w:rsidP="0011543A"/>
          <w:p w:rsidR="0011543A" w:rsidRDefault="0011543A" w:rsidP="0011543A"/>
          <w:p w:rsidR="0011543A" w:rsidRDefault="0011543A" w:rsidP="0011543A"/>
          <w:p w:rsidR="0011543A" w:rsidRDefault="0011543A" w:rsidP="0011543A"/>
          <w:p w:rsidR="0011543A" w:rsidRDefault="0011543A" w:rsidP="0011543A">
            <w:pPr>
              <w:jc w:val="right"/>
            </w:pPr>
            <w:r>
              <w:t>(a)</w:t>
            </w:r>
          </w:p>
        </w:tc>
        <w:tc>
          <w:tcPr>
            <w:tcW w:w="7385" w:type="dxa"/>
          </w:tcPr>
          <w:p w:rsidR="0011543A" w:rsidRDefault="0011543A">
            <w:r>
              <w:rPr>
                <w:noProof/>
                <w:lang w:eastAsia="zh-CN"/>
              </w:rPr>
              <w:drawing>
                <wp:inline distT="0" distB="0" distL="0" distR="0" wp14:anchorId="624E802E" wp14:editId="78983F72">
                  <wp:extent cx="3977246" cy="2950234"/>
                  <wp:effectExtent l="0" t="0" r="0" b="0"/>
                  <wp:docPr id="238" name="Picture 238" descr="\\soton.ac.uk\ude\personalfiles\users\hd1n12\mydesktop\re\k5pih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soton.ac.uk\ude\personalfiles\users\hd1n12\mydesktop\re\k5pih0.pn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977531" cy="2950446"/>
                          </a:xfrm>
                          <a:prstGeom prst="rect">
                            <a:avLst/>
                          </a:prstGeom>
                          <a:noFill/>
                          <a:ln>
                            <a:noFill/>
                          </a:ln>
                        </pic:spPr>
                      </pic:pic>
                    </a:graphicData>
                  </a:graphic>
                </wp:inline>
              </w:drawing>
            </w:r>
          </w:p>
        </w:tc>
      </w:tr>
      <w:tr w:rsidR="0011543A" w:rsidTr="00284495">
        <w:tc>
          <w:tcPr>
            <w:tcW w:w="1101" w:type="dxa"/>
          </w:tcPr>
          <w:p w:rsidR="0011543A" w:rsidRDefault="0011543A" w:rsidP="0011543A">
            <w:pPr>
              <w:jc w:val="right"/>
            </w:pPr>
          </w:p>
          <w:p w:rsidR="0011543A" w:rsidRDefault="0011543A" w:rsidP="0011543A">
            <w:pPr>
              <w:jc w:val="right"/>
            </w:pPr>
          </w:p>
          <w:p w:rsidR="0011543A" w:rsidRDefault="0011543A" w:rsidP="0011543A">
            <w:pPr>
              <w:jc w:val="right"/>
            </w:pPr>
          </w:p>
          <w:p w:rsidR="0011543A" w:rsidRDefault="0011543A" w:rsidP="0011543A">
            <w:pPr>
              <w:jc w:val="right"/>
            </w:pPr>
          </w:p>
          <w:p w:rsidR="0011543A" w:rsidRDefault="0011543A" w:rsidP="0011543A">
            <w:pPr>
              <w:jc w:val="right"/>
            </w:pPr>
          </w:p>
          <w:p w:rsidR="0011543A" w:rsidRDefault="0011543A" w:rsidP="0011543A">
            <w:pPr>
              <w:jc w:val="right"/>
            </w:pPr>
          </w:p>
          <w:p w:rsidR="0011543A" w:rsidRDefault="0011543A" w:rsidP="0011543A">
            <w:pPr>
              <w:jc w:val="right"/>
            </w:pPr>
          </w:p>
          <w:p w:rsidR="0011543A" w:rsidRDefault="0011543A" w:rsidP="0011543A">
            <w:pPr>
              <w:ind w:right="480"/>
            </w:pPr>
            <w:r>
              <w:t>(b)</w:t>
            </w:r>
          </w:p>
        </w:tc>
        <w:tc>
          <w:tcPr>
            <w:tcW w:w="7385" w:type="dxa"/>
          </w:tcPr>
          <w:p w:rsidR="0011543A" w:rsidRDefault="0011543A">
            <w:r>
              <w:rPr>
                <w:noProof/>
                <w:lang w:eastAsia="zh-CN"/>
              </w:rPr>
              <w:drawing>
                <wp:inline distT="0" distB="0" distL="0" distR="0" wp14:anchorId="03C6F759" wp14:editId="030BB946">
                  <wp:extent cx="3940167" cy="2881222"/>
                  <wp:effectExtent l="0" t="0" r="0" b="0"/>
                  <wp:docPr id="239" name="Picture 239" descr="\\soton.ac.uk\ude\personalfiles\users\hd1n12\mydesktop\re\k5pih0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soton.ac.uk\ude\personalfiles\users\hd1n12\mydesktop\re\k5pih0zoom.pn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940115" cy="2881184"/>
                          </a:xfrm>
                          <a:prstGeom prst="rect">
                            <a:avLst/>
                          </a:prstGeom>
                          <a:noFill/>
                          <a:ln>
                            <a:noFill/>
                          </a:ln>
                        </pic:spPr>
                      </pic:pic>
                    </a:graphicData>
                  </a:graphic>
                </wp:inline>
              </w:drawing>
            </w:r>
          </w:p>
        </w:tc>
      </w:tr>
    </w:tbl>
    <w:p w:rsidR="0052003C" w:rsidRDefault="009B7ED6" w:rsidP="0011543A">
      <w:pPr>
        <w:pStyle w:val="Caption"/>
      </w:pPr>
      <w:bookmarkStart w:id="104" w:name="_Toc374639825"/>
      <w:r w:rsidRPr="00AC0181">
        <w:t>F</w:t>
      </w:r>
      <w:r w:rsidR="005E7321" w:rsidRPr="00AC0181">
        <w:t xml:space="preserve">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28</w:t>
      </w:r>
      <w:r w:rsidR="002B24AE">
        <w:rPr>
          <w:noProof/>
        </w:rPr>
        <w:fldChar w:fldCharType="end"/>
      </w:r>
      <w:r w:rsidR="00E35F58" w:rsidRPr="00AC0181">
        <w:t>:</w:t>
      </w:r>
      <w:r w:rsidRPr="00AC0181">
        <w:t xml:space="preserve"> </w:t>
      </w:r>
      <w:r w:rsidR="00AC0181">
        <w:t>Pressure w</w:t>
      </w:r>
      <w:r w:rsidR="001265F0" w:rsidRPr="00AC0181">
        <w:t>ave profile</w:t>
      </w:r>
      <w:r w:rsidR="004A5F6F" w:rsidRPr="00AC0181">
        <w:t xml:space="preserve"> along the</w:t>
      </w:r>
      <w:r w:rsidR="004A5F6F">
        <w:t xml:space="preserve"> line (</w:t>
      </w:r>
      <w:r w:rsidR="004A5F6F">
        <w:rPr>
          <w:i/>
          <w:iCs/>
        </w:rPr>
        <w:t>x</w:t>
      </w:r>
      <w:proofErr w:type="gramStart"/>
      <w:r w:rsidR="004A5F6F">
        <w:rPr>
          <w:i/>
          <w:iCs/>
        </w:rPr>
        <w:t>=</w:t>
      </w:r>
      <w:r w:rsidR="004A5F6F">
        <w:t>[</w:t>
      </w:r>
      <w:proofErr w:type="gramEnd"/>
      <w:r w:rsidR="004A5F6F">
        <w:t xml:space="preserve">25 mm, 75 mm], y=50 mm, z=30 mm) for </w:t>
      </w:r>
      <w:r w:rsidR="004A5F6F">
        <w:rPr>
          <w:i/>
        </w:rPr>
        <w:t>k</w:t>
      </w:r>
      <w:r w:rsidR="004A5F6F">
        <w:t>=5</w:t>
      </w:r>
      <w:r w:rsidR="00533508">
        <w:t>π</w:t>
      </w:r>
      <w:r w:rsidR="004A5F6F">
        <w:t xml:space="preserve"> and </w:t>
      </w:r>
      <w:proofErr w:type="spellStart"/>
      <w:r w:rsidR="004A5F6F">
        <w:t>h</w:t>
      </w:r>
      <w:r w:rsidR="004A5F6F">
        <w:rPr>
          <w:vertAlign w:val="subscript"/>
        </w:rPr>
        <w:t>t</w:t>
      </w:r>
      <w:proofErr w:type="spellEnd"/>
      <w:r w:rsidR="004A5F6F">
        <w:t>=</w:t>
      </w:r>
      <w:r w:rsidR="00533508">
        <w:t>0</w:t>
      </w:r>
      <w:r w:rsidR="004A5F6F">
        <w:t>.</w:t>
      </w:r>
      <w:bookmarkEnd w:id="104"/>
    </w:p>
    <w:p w:rsidR="001E66B7" w:rsidRDefault="00D96880" w:rsidP="00726FD5">
      <w:pPr>
        <w:pStyle w:val="Caption"/>
        <w:spacing w:line="480" w:lineRule="auto"/>
        <w:ind w:firstLine="720"/>
      </w:pPr>
      <w:r>
        <w:lastRenderedPageBreak/>
        <w:t>In Figure 4.29</w:t>
      </w:r>
      <w:r w:rsidR="008C5D24">
        <w:t xml:space="preserve">, the wave profile along the line </w:t>
      </w:r>
      <w:r w:rsidR="008C5D24">
        <w:rPr>
          <w:i/>
          <w:iCs/>
        </w:rPr>
        <w:t>x=</w:t>
      </w:r>
      <w:r w:rsidR="008C5D24">
        <w:t xml:space="preserve"> [25 mm, 75 mm], y=50 mm is plotted for the null thickness case and wavenumber </w:t>
      </w:r>
      <w:r w:rsidR="008C5D24">
        <w:rPr>
          <w:i/>
          <w:iCs/>
        </w:rPr>
        <w:t xml:space="preserve">k= </w:t>
      </w:r>
      <w:r w:rsidR="008C5D24">
        <w:t xml:space="preserve">5π. </w:t>
      </w:r>
      <w:r w:rsidR="00AF5E4F">
        <w:t xml:space="preserve">One can notice that </w:t>
      </w:r>
      <w:r w:rsidR="0037107A">
        <w:t>better agreement is obtained overall in comparison to null thickness case.</w:t>
      </w:r>
      <w:r w:rsidR="00AF5E4F">
        <w:t xml:space="preserve"> </w:t>
      </w:r>
      <w:r w:rsidR="0037107A">
        <w:t>Further, the ‘LBIE-sin/</w:t>
      </w:r>
      <w:proofErr w:type="spellStart"/>
      <w:r w:rsidR="0037107A">
        <w:t>cos’</w:t>
      </w:r>
      <w:proofErr w:type="spellEnd"/>
      <w:r w:rsidR="0037107A">
        <w:t xml:space="preserve"> methods agrees very well with the COMSOL method near the corners of the thin plate; though there is still some discrepancy between results in the middle of the plate where the lowest values for the pressure is observed. Similarly as i</w:t>
      </w:r>
      <w:r w:rsidR="00AF5E4F">
        <w:t>n</w:t>
      </w:r>
      <w:r w:rsidR="008C5D24">
        <w:t xml:space="preserve"> Figure 4.</w:t>
      </w:r>
      <w:r w:rsidR="0037107A">
        <w:t>28b</w:t>
      </w:r>
      <w:r w:rsidR="008C5D24">
        <w:t xml:space="preserve">, </w:t>
      </w:r>
      <w:r w:rsidR="0037107A">
        <w:t>a zoomed plot on the same result is given in Figure 4.</w:t>
      </w:r>
      <w:r w:rsidR="00307FC6">
        <w:t>29b</w:t>
      </w:r>
      <w:r w:rsidR="008C5D24">
        <w:t xml:space="preserve">. It </w:t>
      </w:r>
      <w:r w:rsidR="00307FC6">
        <w:t>is seen</w:t>
      </w:r>
      <w:r w:rsidR="008C5D24">
        <w:t xml:space="preserve"> that ‘LBIE-sin/</w:t>
      </w:r>
      <w:proofErr w:type="spellStart"/>
      <w:r w:rsidR="008C5D24">
        <w:t>cos’</w:t>
      </w:r>
      <w:proofErr w:type="spellEnd"/>
      <w:r w:rsidR="008C5D24">
        <w:t xml:space="preserve"> method performs better</w:t>
      </w:r>
      <w:r w:rsidR="00307FC6">
        <w:t xml:space="preserve"> than </w:t>
      </w:r>
      <w:r>
        <w:t>‘</w:t>
      </w:r>
      <w:r w:rsidR="00307FC6">
        <w:t>LBIE-R</w:t>
      </w:r>
      <w:r w:rsidR="00307FC6">
        <w:rPr>
          <w:vertAlign w:val="superscript"/>
        </w:rPr>
        <w:t>3</w:t>
      </w:r>
      <w:r>
        <w:t>’</w:t>
      </w:r>
      <w:r w:rsidR="00557DA0">
        <w:t xml:space="preserve"> </w:t>
      </w:r>
      <w:r w:rsidR="00307FC6">
        <w:t>method</w:t>
      </w:r>
      <w:r w:rsidR="008C5D24">
        <w:t xml:space="preserve">.  </w:t>
      </w:r>
    </w:p>
    <w:p w:rsidR="00685B03" w:rsidRDefault="00605C57" w:rsidP="00E30B6C">
      <w:pPr>
        <w:jc w:val="center"/>
      </w:pPr>
      <w:r>
        <w:rPr>
          <w:noProof/>
          <w:lang w:eastAsia="zh-CN"/>
        </w:rPr>
        <w:drawing>
          <wp:inline distT="0" distB="0" distL="0" distR="0" wp14:anchorId="74D80963" wp14:editId="1EED06DD">
            <wp:extent cx="4148921" cy="3027872"/>
            <wp:effectExtent l="0" t="0" r="0" b="0"/>
            <wp:docPr id="240" name="Picture 240" descr="\\soton.ac.uk\ude\personalfiles\users\hd1n12\mydesktop\re\k5pi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soton.ac.uk\ude\personalfiles\users\hd1n12\mydesktop\re\k5pih1.pn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154792" cy="3032157"/>
                    </a:xfrm>
                    <a:prstGeom prst="rect">
                      <a:avLst/>
                    </a:prstGeom>
                    <a:noFill/>
                    <a:ln>
                      <a:noFill/>
                    </a:ln>
                  </pic:spPr>
                </pic:pic>
              </a:graphicData>
            </a:graphic>
          </wp:inline>
        </w:drawing>
      </w:r>
    </w:p>
    <w:p w:rsidR="00E30B6C" w:rsidRDefault="00E30B6C" w:rsidP="00E30B6C">
      <w:pPr>
        <w:jc w:val="center"/>
      </w:pPr>
      <w:r>
        <w:t>(a)</w:t>
      </w:r>
    </w:p>
    <w:p w:rsidR="00E30B6C" w:rsidRDefault="00605C57" w:rsidP="00E30B6C">
      <w:pPr>
        <w:jc w:val="center"/>
      </w:pPr>
      <w:r>
        <w:rPr>
          <w:noProof/>
          <w:lang w:eastAsia="zh-CN"/>
        </w:rPr>
        <w:lastRenderedPageBreak/>
        <w:drawing>
          <wp:inline distT="0" distB="0" distL="0" distR="0" wp14:anchorId="062D1558" wp14:editId="0A988845">
            <wp:extent cx="3895342" cy="3036498"/>
            <wp:effectExtent l="0" t="0" r="0" b="0"/>
            <wp:docPr id="241" name="Picture 241" descr="\\soton.ac.uk\ude\personalfiles\users\hd1n12\mydesktop\re\k5pih1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soton.ac.uk\ude\personalfiles\users\hd1n12\mydesktop\re\k5pih1zoom.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00861" cy="3040800"/>
                    </a:xfrm>
                    <a:prstGeom prst="rect">
                      <a:avLst/>
                    </a:prstGeom>
                    <a:noFill/>
                    <a:ln>
                      <a:noFill/>
                    </a:ln>
                  </pic:spPr>
                </pic:pic>
              </a:graphicData>
            </a:graphic>
          </wp:inline>
        </w:drawing>
      </w:r>
    </w:p>
    <w:p w:rsidR="00E30B6C" w:rsidRDefault="00E30B6C" w:rsidP="00E30B6C">
      <w:pPr>
        <w:jc w:val="center"/>
      </w:pPr>
      <w:r>
        <w:t>(b)</w:t>
      </w:r>
    </w:p>
    <w:p w:rsidR="008D61E0" w:rsidRDefault="00EB5363" w:rsidP="00EB5363">
      <w:pPr>
        <w:pStyle w:val="Caption"/>
      </w:pPr>
      <w:bookmarkStart w:id="105" w:name="_Toc374639826"/>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4</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29</w:t>
      </w:r>
      <w:r w:rsidR="002B24AE">
        <w:rPr>
          <w:noProof/>
        </w:rPr>
        <w:fldChar w:fldCharType="end"/>
      </w:r>
      <w:r w:rsidR="00E35F58">
        <w:t>:</w:t>
      </w:r>
      <w:r w:rsidR="009B7ED6">
        <w:t xml:space="preserve"> </w:t>
      </w:r>
      <w:r w:rsidR="001367AD">
        <w:t xml:space="preserve"> </w:t>
      </w:r>
      <w:r w:rsidR="00A643A4">
        <w:t xml:space="preserve">Pressure </w:t>
      </w:r>
      <w:r w:rsidR="00A643A4" w:rsidRPr="00726FD5">
        <w:t>w</w:t>
      </w:r>
      <w:r w:rsidR="001265F0" w:rsidRPr="00A643A4">
        <w:t>ave profile</w:t>
      </w:r>
      <w:r w:rsidR="001367AD" w:rsidRPr="00A643A4">
        <w:t xml:space="preserve"> along</w:t>
      </w:r>
      <w:r w:rsidR="001367AD">
        <w:t xml:space="preserve"> the line (</w:t>
      </w:r>
      <w:r w:rsidR="001367AD">
        <w:rPr>
          <w:i/>
          <w:iCs/>
        </w:rPr>
        <w:t>x</w:t>
      </w:r>
      <w:proofErr w:type="gramStart"/>
      <w:r w:rsidR="001367AD">
        <w:rPr>
          <w:i/>
          <w:iCs/>
        </w:rPr>
        <w:t>=</w:t>
      </w:r>
      <w:r w:rsidR="001367AD">
        <w:t>[</w:t>
      </w:r>
      <w:proofErr w:type="gramEnd"/>
      <w:r w:rsidR="001367AD">
        <w:t xml:space="preserve">25 mm, 75 mm], y=50 mm, z=30.5 mm) for </w:t>
      </w:r>
      <w:r w:rsidR="001367AD">
        <w:rPr>
          <w:i/>
        </w:rPr>
        <w:t>k</w:t>
      </w:r>
      <w:r w:rsidR="001367AD">
        <w:t xml:space="preserve">=5π and </w:t>
      </w:r>
      <w:proofErr w:type="spellStart"/>
      <w:r w:rsidR="001367AD">
        <w:t>h</w:t>
      </w:r>
      <w:r w:rsidR="001367AD">
        <w:rPr>
          <w:vertAlign w:val="subscript"/>
        </w:rPr>
        <w:t>t</w:t>
      </w:r>
      <w:proofErr w:type="spellEnd"/>
      <w:r w:rsidR="001367AD">
        <w:t>=</w:t>
      </w:r>
      <w:r w:rsidR="006B118B">
        <w:t>1</w:t>
      </w:r>
      <w:r w:rsidR="001367AD">
        <w:t>.</w:t>
      </w:r>
      <w:bookmarkEnd w:id="105"/>
    </w:p>
    <w:p w:rsidR="001E66B7" w:rsidRDefault="001E66B7" w:rsidP="00726FD5"/>
    <w:p w:rsidR="001E66B7" w:rsidRDefault="00B40A44" w:rsidP="00665D6E">
      <w:pPr>
        <w:ind w:firstLine="720"/>
      </w:pPr>
      <w:r>
        <w:t>Regarding the parameters used within the numerical models, based on the solved example problems</w:t>
      </w:r>
      <w:r w:rsidR="00420D32">
        <w:t xml:space="preserve"> in this chapter</w:t>
      </w:r>
      <w:r>
        <w:t xml:space="preserve">, some recommendations can be given as follows: </w:t>
      </w:r>
      <w:r w:rsidR="00AF6065">
        <w:t xml:space="preserve">For the sub-domain radius, </w:t>
      </w:r>
      <m:oMath>
        <m:sSub>
          <m:sSubPr>
            <m:ctrlPr>
              <w:rPr>
                <w:rFonts w:ascii="Cambria Math" w:hAnsi="Cambria Math"/>
                <w:i/>
              </w:rPr>
            </m:ctrlPr>
          </m:sSubPr>
          <m:e>
            <m:r>
              <w:rPr>
                <w:rFonts w:ascii="Cambria Math" w:hAnsi="Cambria Math"/>
              </w:rPr>
              <m:t>R</m:t>
            </m:r>
          </m:e>
          <m:sub>
            <m:r>
              <w:rPr>
                <w:rFonts w:ascii="Cambria Math" w:hAnsi="Cambria Math"/>
              </w:rPr>
              <m:t>Ω</m:t>
            </m:r>
          </m:sub>
        </m:sSub>
      </m:oMath>
      <w:r w:rsidR="00AF6065">
        <w:t>, a value e</w:t>
      </w:r>
      <w:proofErr w:type="spellStart"/>
      <w:r w:rsidR="00AF6065">
        <w:t>qual</w:t>
      </w:r>
      <w:proofErr w:type="spellEnd"/>
      <w:r w:rsidR="00AF6065">
        <w:t xml:space="preserve"> to the distance between source nodes, </w:t>
      </w:r>
      <w:r w:rsidR="00AF6065">
        <w:rPr>
          <w:i/>
          <w:iCs/>
        </w:rPr>
        <w:t>h</w:t>
      </w:r>
      <w:r w:rsidR="00AF6065">
        <w:t xml:space="preserve">, should be used in both 2D and 3D computations. </w:t>
      </w:r>
      <w:r>
        <w:t>For the integration over the boundary of the local sub-domain, in 2D, 8 quadratic boundary elements (16 fictitious points)</w:t>
      </w:r>
      <w:r w:rsidR="007A64F4">
        <w:t xml:space="preserve"> a</w:t>
      </w:r>
      <w:r>
        <w:t xml:space="preserve">re used in the implementation of RBIE and 10 Gauss points were used for each (radial and polar) integration variable in the Gaussian quadrature integration in the implementation of LBIE. </w:t>
      </w:r>
      <w:r w:rsidR="00B41EC4">
        <w:t>In 3D, Gaussian quadrature</w:t>
      </w:r>
      <w:r w:rsidR="007A64F4">
        <w:t xml:space="preserve"> integration i</w:t>
      </w:r>
      <w:r w:rsidR="00B41EC4">
        <w:t xml:space="preserve">s </w:t>
      </w:r>
      <w:r w:rsidR="00B41EC4">
        <w:lastRenderedPageBreak/>
        <w:t>applied</w:t>
      </w:r>
      <w:r w:rsidR="00A75B19">
        <w:t xml:space="preserve"> for both methods which required</w:t>
      </w:r>
      <w:r w:rsidR="001218B3">
        <w:t>, similarly to the 2D case,</w:t>
      </w:r>
      <w:r w:rsidR="00B41EC4">
        <w:t xml:space="preserve"> 10 Gauss points for each (radial, polar and azimuthal) integration variable</w:t>
      </w:r>
      <w:r w:rsidR="001218B3">
        <w:t xml:space="preserve"> </w:t>
      </w:r>
      <w:r w:rsidR="00A75B19">
        <w:t>for accurate computations</w:t>
      </w:r>
      <w:r w:rsidR="00B41EC4">
        <w:t xml:space="preserve">. </w:t>
      </w:r>
      <w:r w:rsidR="007A64F4">
        <w:t xml:space="preserve">For the number of influencing nodes in the RBF interpolation, at least 16 nodes in 2D and 40 nodes in 3D are required for both methods. For the number of source nodes, approximately 30 nodes are required per one wavelength, in each dimension, for computations involving high frequency; though this number can be reduced for low frequency example problems. </w:t>
      </w:r>
      <w:r w:rsidR="00A2161F">
        <w:t>For wave propagation around thin structures; in 2D, 3-4 are required along the thin edge of the thin slit in order to resolve the geometry of the problem, which is s</w:t>
      </w:r>
      <w:r w:rsidR="00DC542D">
        <w:t>ufficient without the necessity</w:t>
      </w:r>
      <w:r w:rsidR="00A2161F">
        <w:t xml:space="preserve"> for mesh refinement. Recall that in 3D, the high computational memory requirements do not allow to use such a fine distribution of source nodes. Instead, a domain splitting method is applied in which case the separation between two consecutive source nodes can be taken as approximately equal to the thickness of the thin structure, i.e. 1 mm for the computations in this thesis.  </w:t>
      </w:r>
      <w:r w:rsidR="007A64F4">
        <w:t xml:space="preserve"> </w:t>
      </w:r>
      <w:r>
        <w:t xml:space="preserve"> </w:t>
      </w:r>
    </w:p>
    <w:p w:rsidR="001E66B7" w:rsidRDefault="001E66B7" w:rsidP="00726FD5"/>
    <w:p w:rsidR="001E66B7" w:rsidRDefault="001E66B7" w:rsidP="00726FD5"/>
    <w:p w:rsidR="001E66B7" w:rsidRDefault="001E66B7" w:rsidP="00726FD5"/>
    <w:p w:rsidR="001E66B7" w:rsidRDefault="001E66B7" w:rsidP="00726FD5"/>
    <w:p w:rsidR="0029122E" w:rsidRDefault="0029122E">
      <w:pPr>
        <w:pStyle w:val="Caption"/>
      </w:pPr>
    </w:p>
    <w:p w:rsidR="001E66B7" w:rsidRDefault="001E66B7" w:rsidP="00726FD5">
      <w:pPr>
        <w:pStyle w:val="Caption"/>
      </w:pPr>
    </w:p>
    <w:p w:rsidR="0029122E" w:rsidRPr="00AA6BB6" w:rsidRDefault="0029122E" w:rsidP="00F42E65">
      <w:pPr>
        <w:pStyle w:val="Heading1"/>
      </w:pPr>
      <w:bookmarkStart w:id="106" w:name="_Toc374639885"/>
      <w:bookmarkEnd w:id="106"/>
    </w:p>
    <w:p w:rsidR="0029122E" w:rsidRPr="00AA6BB6" w:rsidRDefault="0029122E" w:rsidP="0029122E">
      <w:pPr>
        <w:pStyle w:val="a"/>
      </w:pPr>
      <w:r>
        <w:t>Applications of methods in bubbly liquids</w:t>
      </w:r>
    </w:p>
    <w:p w:rsidR="0029122E" w:rsidRPr="00AA6BB6" w:rsidRDefault="0029122E" w:rsidP="0029122E">
      <w:pPr>
        <w:pBdr>
          <w:bottom w:val="single" w:sz="8" w:space="0" w:color="000000"/>
        </w:pBdr>
        <w:rPr>
          <w:b/>
          <w:sz w:val="22"/>
          <w:szCs w:val="22"/>
        </w:rPr>
      </w:pPr>
    </w:p>
    <w:p w:rsidR="0029122E" w:rsidRDefault="0029122E" w:rsidP="0029122E"/>
    <w:p w:rsidR="00B62F44" w:rsidRDefault="00B62F44" w:rsidP="00B62F44">
      <w:r>
        <w:t xml:space="preserve">In this chapter, the developed numerical models are applied to </w:t>
      </w:r>
      <w:r w:rsidR="001E09AD">
        <w:t>actual</w:t>
      </w:r>
      <w:r>
        <w:t xml:space="preserve"> </w:t>
      </w:r>
      <w:proofErr w:type="spellStart"/>
      <w:r>
        <w:t>sonoreactors</w:t>
      </w:r>
      <w:proofErr w:type="spellEnd"/>
      <w:r>
        <w:t xml:space="preserve"> which is the ultimate aim of this thesis. </w:t>
      </w:r>
      <w:r w:rsidR="001E09AD">
        <w:t>T</w:t>
      </w:r>
      <w:r>
        <w:t xml:space="preserve">he developed numerical algorithms, RBIE and LBIE, are both capable of solving the Helmholtz equation in a non-homogeneous medium where the wave number changes due to presence of bubbles. In addition, both of them are capable of dealing with the nonlinearity which is caused by the effects of bubble population field on the sound field. </w:t>
      </w:r>
      <w:r w:rsidR="004C2474">
        <w:t xml:space="preserve">Further, the presence of the textile fabric in the domain is taken into account by solving the wave propagation around thin structures. </w:t>
      </w:r>
    </w:p>
    <w:p w:rsidR="006E6CF2" w:rsidRPr="001C5E63" w:rsidRDefault="004C2474" w:rsidP="00E922B1">
      <w:r>
        <w:tab/>
      </w:r>
      <w:r w:rsidR="001E09AD">
        <w:t xml:space="preserve">The </w:t>
      </w:r>
      <w:r>
        <w:t xml:space="preserve">examples in this chapter are as follows: In Section 5.1, a tube filled with water, containing bubbles, is considered. </w:t>
      </w:r>
      <w:r w:rsidR="00D6106B">
        <w:t>A moving piston on the left end of the tube supplies the acoustic forcing. For the bubble population field, a homogeneous distribution is considered, with constant bubble radius, i.e. mono-disperse distribution. Both linear and nonlinear wave propagation is solved, so that one may compare the results in order to anticipate the corresponding attenuation of the waves. Further, the b</w:t>
      </w:r>
      <w:r w:rsidR="00D50ACC">
        <w:t>ubble volume fraction or</w:t>
      </w:r>
      <w:r w:rsidR="00D6106B">
        <w:t xml:space="preserve"> the </w:t>
      </w:r>
      <w:r w:rsidR="00D50ACC">
        <w:t xml:space="preserve">bubble radius is varied in order to display </w:t>
      </w:r>
      <w:r w:rsidR="00D50ACC">
        <w:lastRenderedPageBreak/>
        <w:t xml:space="preserve">the corresponding effects of each parameter. In Section 5.2, a </w:t>
      </w:r>
      <w:proofErr w:type="spellStart"/>
      <w:r w:rsidR="00D50ACC">
        <w:t>sonoreactor</w:t>
      </w:r>
      <w:proofErr w:type="spellEnd"/>
      <w:r w:rsidR="00D50ACC">
        <w:t xml:space="preserve"> design suggested by </w:t>
      </w:r>
      <w:r w:rsidR="001265F0" w:rsidRPr="00927D39">
        <w:rPr>
          <w:bCs/>
        </w:rPr>
        <w:t>CEDRAT TECHNOLOGIES S</w:t>
      </w:r>
      <w:r w:rsidR="001E09AD">
        <w:rPr>
          <w:bCs/>
        </w:rPr>
        <w:t>.</w:t>
      </w:r>
      <w:r w:rsidR="001265F0" w:rsidRPr="00927D39">
        <w:rPr>
          <w:bCs/>
        </w:rPr>
        <w:t>A</w:t>
      </w:r>
      <w:r w:rsidR="001E09AD">
        <w:rPr>
          <w:bCs/>
        </w:rPr>
        <w:t>., a participant in the</w:t>
      </w:r>
      <w:r w:rsidR="00D50ACC">
        <w:t xml:space="preserve"> SONO </w:t>
      </w:r>
      <w:r w:rsidR="001E09AD">
        <w:t>project,</w:t>
      </w:r>
      <w:r w:rsidR="00D6106B">
        <w:t xml:space="preserve"> </w:t>
      </w:r>
      <w:r w:rsidR="00D50ACC">
        <w:t xml:space="preserve">is examined. </w:t>
      </w:r>
      <w:r w:rsidR="001E09AD">
        <w:t xml:space="preserve">In this case </w:t>
      </w:r>
      <w:r w:rsidR="00341BEA">
        <w:t xml:space="preserve">2D cross-sections of the actual </w:t>
      </w:r>
      <w:proofErr w:type="spellStart"/>
      <w:r w:rsidR="00341BEA">
        <w:t>sonoreactor</w:t>
      </w:r>
      <w:proofErr w:type="spellEnd"/>
      <w:r w:rsidR="00341BEA">
        <w:t xml:space="preserve"> are examined</w:t>
      </w:r>
      <w:r w:rsidR="001E09AD">
        <w:t>, and</w:t>
      </w:r>
      <w:r w:rsidR="00341BEA">
        <w:t xml:space="preserve"> the effect of bubble size distribution is discussed.</w:t>
      </w:r>
      <w:r w:rsidR="001C5E63">
        <w:t xml:space="preserve"> </w:t>
      </w:r>
      <w:r w:rsidR="0055595A">
        <w:t>The f</w:t>
      </w:r>
      <w:r w:rsidR="001C5E63">
        <w:t xml:space="preserve">ollowing </w:t>
      </w:r>
      <w:r w:rsidR="00E922B1">
        <w:t xml:space="preserve">Gaussian </w:t>
      </w:r>
      <w:r w:rsidR="001C5E63">
        <w:t>type of distribution function is considered,</w:t>
      </w:r>
    </w:p>
    <w:p w:rsidR="006E6CF2" w:rsidRPr="00AA6BB6" w:rsidRDefault="006E6CF2" w:rsidP="006E6CF2">
      <w:pPr>
        <w:pStyle w:val="a"/>
        <w:jc w:val="right"/>
        <w:rPr>
          <w:b w:val="0"/>
          <w:sz w:val="24"/>
        </w:rPr>
      </w:pPr>
      <w:r w:rsidRPr="00AA6BB6">
        <w:rPr>
          <w:position w:val="-22"/>
        </w:rPr>
        <w:object w:dxaOrig="3260" w:dyaOrig="800">
          <v:shape id="_x0000_i1302" type="#_x0000_t75" style="width:163.5pt;height:40.5pt" o:ole="" filled="t">
            <v:fill color2="black"/>
            <v:imagedata r:id="rId516" o:title=""/>
          </v:shape>
          <o:OLEObject Type="Embed" ProgID="Equation.3" ShapeID="_x0000_i1302" DrawAspect="Content" ObjectID="_1492579611" r:id="rId517"/>
        </w:object>
      </w:r>
      <w:r w:rsidRPr="00AA6BB6">
        <w:tab/>
      </w:r>
      <w:r w:rsidRPr="00AA6BB6">
        <w:tab/>
      </w:r>
      <w:r w:rsidRPr="00AA6BB6">
        <w:tab/>
      </w:r>
      <w:r w:rsidRPr="00AA6BB6">
        <w:tab/>
      </w:r>
      <w:r w:rsidR="008F048E">
        <w:rPr>
          <w:b w:val="0"/>
          <w:sz w:val="24"/>
        </w:rPr>
        <w:t>(5.1</w:t>
      </w:r>
      <w:r w:rsidRPr="00AA6BB6">
        <w:rPr>
          <w:b w:val="0"/>
          <w:sz w:val="24"/>
        </w:rPr>
        <w:t>)</w:t>
      </w:r>
    </w:p>
    <w:p w:rsidR="006E6CF2" w:rsidRDefault="001C5E63" w:rsidP="001617F2">
      <w:proofErr w:type="gramStart"/>
      <w:r>
        <w:t>where</w:t>
      </w:r>
      <w:proofErr w:type="gramEnd"/>
      <w:r w:rsidR="006E6CF2" w:rsidRPr="00AA6BB6">
        <w:t xml:space="preserve"> the r</w:t>
      </w:r>
      <w:r>
        <w:t>ange of bubble radii is from</w:t>
      </w:r>
      <w:r w:rsidR="006E6CF2">
        <w:t xml:space="preserve"> R</w:t>
      </w:r>
      <w:r w:rsidR="006E6CF2">
        <w:rPr>
          <w:vertAlign w:val="subscript"/>
        </w:rPr>
        <w:t>1</w:t>
      </w:r>
      <w:r w:rsidR="006E6CF2" w:rsidRPr="00AA6BB6">
        <w:t xml:space="preserve"> to </w:t>
      </w:r>
      <w:r w:rsidR="006E6CF2">
        <w:t>R</w:t>
      </w:r>
      <w:r w:rsidR="006E6CF2">
        <w:rPr>
          <w:vertAlign w:val="subscript"/>
        </w:rPr>
        <w:t>2</w:t>
      </w:r>
      <w:r w:rsidR="006E6CF2" w:rsidRPr="00AA6BB6">
        <w:t xml:space="preserve">, </w:t>
      </w:r>
      <w:r w:rsidR="005847F7">
        <w:t>R</w:t>
      </w:r>
      <w:r w:rsidR="005847F7">
        <w:rPr>
          <w:vertAlign w:val="subscript"/>
        </w:rPr>
        <w:t>0</w:t>
      </w:r>
      <w:r w:rsidR="005847F7" w:rsidRPr="00AA6BB6">
        <w:t xml:space="preserve"> </w:t>
      </w:r>
      <w:r w:rsidR="005847F7">
        <w:t>is the mean bubble radius</w:t>
      </w:r>
      <w:r>
        <w:t xml:space="preserve"> </w:t>
      </w:r>
      <w:r w:rsidR="006E6CF2" w:rsidRPr="00AA6BB6">
        <w:t xml:space="preserve">and </w:t>
      </w:r>
      <m:oMath>
        <m:r>
          <w:rPr>
            <w:rFonts w:ascii="Cambria Math" w:hAnsi="Cambria Math"/>
          </w:rPr>
          <m:t>τ</m:t>
        </m:r>
      </m:oMath>
      <w:r w:rsidRPr="00AA6BB6">
        <w:t xml:space="preserve"> </w:t>
      </w:r>
      <w:r>
        <w:t>is the</w:t>
      </w:r>
      <w:r w:rsidR="006E6CF2" w:rsidRPr="00AA6BB6">
        <w:t xml:space="preserve"> standard deviation. The parameter </w:t>
      </w:r>
      <w:r w:rsidR="006E6CF2" w:rsidRPr="00AA6BB6">
        <w:rPr>
          <w:i/>
        </w:rPr>
        <w:t xml:space="preserve">d </w:t>
      </w:r>
      <w:r w:rsidR="006E6CF2" w:rsidRPr="00AA6BB6">
        <w:t xml:space="preserve">is determined by the criteria to match the bubble volume fraction </w:t>
      </w:r>
      <w:r w:rsidR="006E6CF2" w:rsidRPr="00AA6BB6">
        <w:rPr>
          <w:i/>
        </w:rPr>
        <w:t>β</w:t>
      </w:r>
      <w:r w:rsidR="006E6CF2" w:rsidRPr="00AA6BB6">
        <w:t>.</w:t>
      </w:r>
      <w:r w:rsidR="007D094B">
        <w:t xml:space="preserve"> To see the dependence of bubble volume fraction β on the distribution function </w:t>
      </w:r>
      <w:r w:rsidR="007D094B">
        <w:rPr>
          <w:i/>
          <w:iCs/>
        </w:rPr>
        <w:t>f</w:t>
      </w:r>
      <w:r w:rsidR="007D094B">
        <w:t xml:space="preserve">, one may re-visit equation (2.4). </w:t>
      </w:r>
      <w:r w:rsidR="00647F2F">
        <w:t xml:space="preserve">Finally, a 3D </w:t>
      </w:r>
      <w:proofErr w:type="spellStart"/>
      <w:r w:rsidR="00811B02">
        <w:t>sonoreactor</w:t>
      </w:r>
      <w:proofErr w:type="spellEnd"/>
      <w:r w:rsidR="00811B02">
        <w:t xml:space="preserve"> </w:t>
      </w:r>
      <w:r w:rsidR="00647F2F">
        <w:t>example</w:t>
      </w:r>
      <w:r w:rsidR="00EA6965">
        <w:t xml:space="preserve"> including textile fabric</w:t>
      </w:r>
      <w:r w:rsidR="00647F2F">
        <w:t xml:space="preserve"> is considered</w:t>
      </w:r>
      <w:r w:rsidR="00811B02">
        <w:t xml:space="preserve">, the design of </w:t>
      </w:r>
      <w:r w:rsidR="00647F2F">
        <w:t xml:space="preserve">which is provided by </w:t>
      </w:r>
      <w:r w:rsidR="001E09AD">
        <w:t xml:space="preserve">VIATECH Ltd., a participant in the </w:t>
      </w:r>
      <w:r w:rsidR="00647F2F">
        <w:t xml:space="preserve">SONO </w:t>
      </w:r>
      <w:r w:rsidR="001E09AD">
        <w:t>project</w:t>
      </w:r>
      <w:r w:rsidR="00647F2F">
        <w:t xml:space="preserve">. Due to </w:t>
      </w:r>
      <w:r w:rsidR="0039335E">
        <w:t>symmetry</w:t>
      </w:r>
      <w:r w:rsidR="00647F2F">
        <w:t xml:space="preserve"> conditions in the </w:t>
      </w:r>
      <w:proofErr w:type="spellStart"/>
      <w:r w:rsidR="00647F2F">
        <w:t>sono</w:t>
      </w:r>
      <w:proofErr w:type="spellEnd"/>
      <w:r w:rsidR="00647F2F">
        <w:t>-reactor</w:t>
      </w:r>
      <w:r w:rsidR="0039335E">
        <w:t>,</w:t>
      </w:r>
      <w:r w:rsidR="00647F2F">
        <w:t xml:space="preserve"> a quarter model of </w:t>
      </w:r>
      <w:r w:rsidR="001E09AD">
        <w:t xml:space="preserve">the </w:t>
      </w:r>
      <w:r w:rsidR="00647F2F">
        <w:t xml:space="preserve">actual </w:t>
      </w:r>
      <w:r w:rsidR="0039335E">
        <w:t xml:space="preserve">reactor is built and solved. </w:t>
      </w:r>
      <w:r w:rsidR="00BF25EE">
        <w:t>In</w:t>
      </w:r>
      <w:r w:rsidR="00323800">
        <w:t xml:space="preserve"> this example, and </w:t>
      </w:r>
      <w:r w:rsidR="001617F2">
        <w:t xml:space="preserve">what is, </w:t>
      </w:r>
      <w:r w:rsidR="00323800">
        <w:t>in fact</w:t>
      </w:r>
      <w:r w:rsidR="001617F2">
        <w:t>,</w:t>
      </w:r>
      <w:r w:rsidR="00323800">
        <w:t xml:space="preserve"> the ultimate aim of this thesis, the wave distribution and amplitude on the textile surface is highly important in order to interpret the activity of nanoparticle impregnation. For this purpose, the wave propagation on the textile surface is examined for various configurations of bubble size range. </w:t>
      </w:r>
      <w:r w:rsidR="00DF7058">
        <w:t xml:space="preserve">In all examples, </w:t>
      </w:r>
      <w:r w:rsidR="007D7F80">
        <w:t>air bubble – water mixture is considered. T</w:t>
      </w:r>
      <w:r w:rsidRPr="00AA6BB6">
        <w:t>he</w:t>
      </w:r>
      <w:r w:rsidR="007D7F80">
        <w:t>refore, following</w:t>
      </w:r>
      <w:r w:rsidRPr="00AA6BB6">
        <w:t xml:space="preserve"> </w:t>
      </w:r>
      <w:r>
        <w:t xml:space="preserve">material properties in the mixture </w:t>
      </w:r>
      <w:r w:rsidR="007D7F80">
        <w:t>are used</w:t>
      </w:r>
      <w:r>
        <w:t>: ρ = 1000</w:t>
      </w:r>
      <w:r w:rsidRPr="00AA6BB6">
        <w:t xml:space="preserve"> kg/m</w:t>
      </w:r>
      <w:r w:rsidRPr="00AA6BB6">
        <w:rPr>
          <w:vertAlign w:val="superscript"/>
        </w:rPr>
        <w:t>3</w:t>
      </w:r>
      <w:r>
        <w:t>, μ = 0.001003 kg/</w:t>
      </w:r>
      <w:proofErr w:type="spellStart"/>
      <w:r>
        <w:t>ms</w:t>
      </w:r>
      <w:proofErr w:type="spellEnd"/>
      <w:r>
        <w:t>, σ = 0.0725 N/m and t</w:t>
      </w:r>
      <w:r w:rsidRPr="00AA6BB6">
        <w:t xml:space="preserve">he </w:t>
      </w:r>
      <w:r w:rsidRPr="00AA6BB6">
        <w:lastRenderedPageBreak/>
        <w:t xml:space="preserve">sound velocity in </w:t>
      </w:r>
      <w:r>
        <w:t>water</w:t>
      </w:r>
      <w:r w:rsidRPr="00AA6BB6">
        <w:t xml:space="preserve"> is 1</w:t>
      </w:r>
      <w:r>
        <w:t>500</w:t>
      </w:r>
      <w:r w:rsidRPr="00AA6BB6">
        <w:t xml:space="preserve"> m/s. </w:t>
      </w:r>
      <w:r w:rsidR="00727402">
        <w:t xml:space="preserve">We shall note that the nonlinear wave propagation is solved only for the 1D example, due to high computational requirements. </w:t>
      </w:r>
      <w:r w:rsidR="00EA6210">
        <w:t xml:space="preserve">For </w:t>
      </w:r>
      <w:r w:rsidR="001E09AD">
        <w:t>the nonlinear wave propagation case</w:t>
      </w:r>
      <w:r w:rsidR="00EA6210">
        <w:t xml:space="preserve">, approximately 16,000 nodes are used and the solution required 150,000 iterations which </w:t>
      </w:r>
      <w:r w:rsidR="001E09AD">
        <w:t xml:space="preserve">required </w:t>
      </w:r>
      <w:r w:rsidR="00EA6210">
        <w:t xml:space="preserve">approximately 7 days. For the 2D example, 180,000 and 290,000 nodes are used during the simulations in </w:t>
      </w:r>
      <w:r w:rsidR="00EA6210">
        <w:rPr>
          <w:i/>
          <w:iCs/>
        </w:rPr>
        <w:t>x-y</w:t>
      </w:r>
      <w:r w:rsidR="00EA6210">
        <w:t xml:space="preserve"> plane and </w:t>
      </w:r>
      <w:r w:rsidR="00EA6210">
        <w:rPr>
          <w:i/>
          <w:iCs/>
        </w:rPr>
        <w:t xml:space="preserve">y-z </w:t>
      </w:r>
      <w:r w:rsidR="00EA6210">
        <w:t xml:space="preserve">plane, respectively. Finally, for the 3D quarter model, the solution domain is simulated by using 800,000 source nodes.  </w:t>
      </w:r>
      <w:r w:rsidRPr="00AA6BB6">
        <w:t xml:space="preserve"> </w:t>
      </w:r>
    </w:p>
    <w:p w:rsidR="006E6CF2" w:rsidRDefault="006E6CF2" w:rsidP="0029122E"/>
    <w:p w:rsidR="00B7016E" w:rsidRDefault="00B7016E" w:rsidP="00967C30">
      <w:pPr>
        <w:pStyle w:val="Heading2"/>
      </w:pPr>
      <w:bookmarkStart w:id="107" w:name="_Toc374639886"/>
      <w:r w:rsidRPr="00AA6BB6">
        <w:t xml:space="preserve">Acoustic </w:t>
      </w:r>
      <w:r>
        <w:t>cavitation in a 1D problem</w:t>
      </w:r>
      <w:bookmarkEnd w:id="107"/>
    </w:p>
    <w:p w:rsidR="00A11060" w:rsidRDefault="00967C30" w:rsidP="005D713D">
      <w:pPr>
        <w:pStyle w:val="BodyText3"/>
        <w:rPr>
          <w:position w:val="-18"/>
          <w:szCs w:val="20"/>
        </w:rPr>
      </w:pPr>
      <w:r>
        <w:rPr>
          <w:position w:val="-18"/>
          <w:szCs w:val="20"/>
        </w:rPr>
        <w:t xml:space="preserve">In this section, the solution of linear and nonlinear wave propagation is investigated in a 1D problem. </w:t>
      </w:r>
      <w:r w:rsidR="001E09AD">
        <w:rPr>
          <w:position w:val="-18"/>
          <w:szCs w:val="20"/>
        </w:rPr>
        <w:t>In this case</w:t>
      </w:r>
      <w:r>
        <w:rPr>
          <w:position w:val="-18"/>
          <w:szCs w:val="20"/>
        </w:rPr>
        <w:t xml:space="preserve"> a tube of length </w:t>
      </w:r>
      <w:r>
        <w:rPr>
          <w:i/>
          <w:position w:val="-18"/>
          <w:szCs w:val="20"/>
        </w:rPr>
        <w:t>L=</w:t>
      </w:r>
      <w:r w:rsidRPr="00111EC3">
        <w:rPr>
          <w:position w:val="-18"/>
          <w:szCs w:val="20"/>
        </w:rPr>
        <w:t>0.1</w:t>
      </w:r>
      <w:r>
        <w:rPr>
          <w:i/>
          <w:position w:val="-18"/>
          <w:szCs w:val="20"/>
        </w:rPr>
        <w:t xml:space="preserve"> </w:t>
      </w:r>
      <w:r w:rsidRPr="00111EC3">
        <w:rPr>
          <w:position w:val="-18"/>
          <w:szCs w:val="20"/>
        </w:rPr>
        <w:t>m</w:t>
      </w:r>
      <w:r>
        <w:rPr>
          <w:i/>
          <w:position w:val="-18"/>
          <w:szCs w:val="20"/>
        </w:rPr>
        <w:t xml:space="preserve">, </w:t>
      </w:r>
      <w:r>
        <w:rPr>
          <w:position w:val="-18"/>
          <w:szCs w:val="20"/>
        </w:rPr>
        <w:t>filled with water, is considered. Air bubbles</w:t>
      </w:r>
      <w:r w:rsidR="005D713D">
        <w:rPr>
          <w:position w:val="-18"/>
          <w:szCs w:val="20"/>
        </w:rPr>
        <w:t xml:space="preserve"> </w:t>
      </w:r>
      <w:r>
        <w:rPr>
          <w:position w:val="-18"/>
          <w:szCs w:val="20"/>
        </w:rPr>
        <w:t>are assumed to be uniformly distributed within the tube.</w:t>
      </w:r>
      <w:r w:rsidR="009609BA">
        <w:rPr>
          <w:position w:val="-18"/>
          <w:szCs w:val="20"/>
        </w:rPr>
        <w:t xml:space="preserve"> Further, bubble radius is assumed to be constant for the computations in this section.</w:t>
      </w:r>
      <w:r>
        <w:rPr>
          <w:position w:val="-18"/>
          <w:szCs w:val="20"/>
        </w:rPr>
        <w:t xml:space="preserve"> At the left end of the tube, a piston with harmonic </w:t>
      </w:r>
      <w:r w:rsidRPr="00CF67C0">
        <w:rPr>
          <w:position w:val="-18"/>
          <w:szCs w:val="20"/>
        </w:rPr>
        <w:t xml:space="preserve">oscillations </w:t>
      </w:r>
      <w:r w:rsidRPr="00CF67C0">
        <w:rPr>
          <w:i/>
          <w:iCs/>
          <w:position w:val="-18"/>
          <w:szCs w:val="20"/>
        </w:rPr>
        <w:t>U=U</w:t>
      </w:r>
      <w:r w:rsidRPr="00CF67C0">
        <w:rPr>
          <w:i/>
          <w:iCs/>
          <w:position w:val="-18"/>
          <w:szCs w:val="20"/>
          <w:vertAlign w:val="subscript"/>
        </w:rPr>
        <w:t xml:space="preserve">0 </w:t>
      </w:r>
      <w:proofErr w:type="gramStart"/>
      <w:r w:rsidRPr="00CF67C0">
        <w:rPr>
          <w:i/>
          <w:iCs/>
          <w:position w:val="-18"/>
          <w:szCs w:val="20"/>
        </w:rPr>
        <w:t>cos(</w:t>
      </w:r>
      <w:proofErr w:type="spellStart"/>
      <w:proofErr w:type="gramEnd"/>
      <w:r w:rsidRPr="00CF67C0">
        <w:rPr>
          <w:i/>
          <w:iCs/>
          <w:position w:val="-18"/>
          <w:szCs w:val="20"/>
        </w:rPr>
        <w:t>ωt</w:t>
      </w:r>
      <w:proofErr w:type="spellEnd"/>
      <w:r w:rsidRPr="00CF67C0">
        <w:rPr>
          <w:i/>
          <w:iCs/>
          <w:position w:val="-18"/>
          <w:szCs w:val="20"/>
        </w:rPr>
        <w:t>)</w:t>
      </w:r>
      <w:r w:rsidRPr="00CF67C0">
        <w:rPr>
          <w:position w:val="-18"/>
          <w:szCs w:val="20"/>
        </w:rPr>
        <w:t xml:space="preserve"> is considered</w:t>
      </w:r>
      <w:r>
        <w:rPr>
          <w:position w:val="-18"/>
          <w:szCs w:val="20"/>
        </w:rPr>
        <w:t xml:space="preserve"> where </w:t>
      </w:r>
      <w:r>
        <w:rPr>
          <w:i/>
          <w:position w:val="-18"/>
          <w:szCs w:val="20"/>
        </w:rPr>
        <w:t>U</w:t>
      </w:r>
      <w:r>
        <w:rPr>
          <w:i/>
          <w:position w:val="-18"/>
          <w:szCs w:val="20"/>
          <w:vertAlign w:val="subscript"/>
        </w:rPr>
        <w:t>0</w:t>
      </w:r>
      <w:r>
        <w:rPr>
          <w:position w:val="-18"/>
          <w:szCs w:val="20"/>
        </w:rPr>
        <w:t xml:space="preserve"> is the displacement amplitude and ω is the angular frequency of the driving sound field. The driving frequency is set at </w:t>
      </w:r>
      <w:r>
        <w:rPr>
          <w:i/>
          <w:position w:val="-18"/>
          <w:szCs w:val="20"/>
        </w:rPr>
        <w:t>f=</w:t>
      </w:r>
      <w:r w:rsidRPr="00111EC3">
        <w:rPr>
          <w:position w:val="-18"/>
          <w:szCs w:val="20"/>
        </w:rPr>
        <w:t>20 kHz</w:t>
      </w:r>
      <w:r>
        <w:rPr>
          <w:position w:val="-18"/>
          <w:szCs w:val="20"/>
        </w:rPr>
        <w:t>. On the right end of the tube, an infinitely soft boundary is assumed which yields zero acoustic pressure. This particular setup allows us to investigate the standing wave profiles in liquid filled tube.</w:t>
      </w:r>
      <w:r w:rsidR="00A11060" w:rsidRPr="00AA6BB6">
        <w:t xml:space="preserve"> </w:t>
      </w:r>
    </w:p>
    <w:p w:rsidR="004B212E" w:rsidRDefault="007E7B1C" w:rsidP="002626B1">
      <w:pPr>
        <w:pStyle w:val="BodyText3"/>
        <w:rPr>
          <w:position w:val="-18"/>
          <w:szCs w:val="20"/>
        </w:rPr>
      </w:pPr>
      <w:r>
        <w:rPr>
          <w:position w:val="-18"/>
          <w:szCs w:val="20"/>
        </w:rPr>
        <w:lastRenderedPageBreak/>
        <w:tab/>
      </w:r>
      <w:r w:rsidR="00AD21C4">
        <w:rPr>
          <w:position w:val="-18"/>
          <w:szCs w:val="20"/>
        </w:rPr>
        <w:t>Initially, the results for pressure amplitude in the tube</w:t>
      </w:r>
      <w:r w:rsidR="00762A79">
        <w:rPr>
          <w:position w:val="-18"/>
          <w:szCs w:val="20"/>
        </w:rPr>
        <w:t xml:space="preserve"> are presented for the case</w:t>
      </w:r>
      <w:r w:rsidR="00AD21C4">
        <w:rPr>
          <w:position w:val="-18"/>
          <w:szCs w:val="20"/>
        </w:rPr>
        <w:t xml:space="preserve"> when the bubbles </w:t>
      </w:r>
      <w:r w:rsidR="00A31AFE">
        <w:rPr>
          <w:position w:val="-18"/>
          <w:szCs w:val="20"/>
        </w:rPr>
        <w:t xml:space="preserve">are absent. In Figure 5.1, the pressure amplitudes for three different excitation values, </w:t>
      </w:r>
      <w:r w:rsidR="00A31AFE">
        <w:rPr>
          <w:i/>
          <w:position w:val="-18"/>
          <w:szCs w:val="20"/>
        </w:rPr>
        <w:t>U</w:t>
      </w:r>
      <w:r w:rsidR="00A31AFE">
        <w:rPr>
          <w:i/>
          <w:position w:val="-18"/>
          <w:szCs w:val="20"/>
          <w:vertAlign w:val="subscript"/>
        </w:rPr>
        <w:t xml:space="preserve">0 </w:t>
      </w:r>
      <w:r w:rsidR="00A31AFE">
        <w:rPr>
          <w:position w:val="-18"/>
          <w:szCs w:val="20"/>
        </w:rPr>
        <w:t xml:space="preserve">= 0.2µm, </w:t>
      </w:r>
      <w:r w:rsidR="00A31AFE">
        <w:rPr>
          <w:i/>
          <w:position w:val="-18"/>
          <w:szCs w:val="20"/>
        </w:rPr>
        <w:t>U</w:t>
      </w:r>
      <w:r w:rsidR="00A31AFE">
        <w:rPr>
          <w:i/>
          <w:position w:val="-18"/>
          <w:szCs w:val="20"/>
          <w:vertAlign w:val="subscript"/>
        </w:rPr>
        <w:t>0</w:t>
      </w:r>
      <w:r w:rsidR="00A31AFE">
        <w:rPr>
          <w:position w:val="-18"/>
          <w:szCs w:val="20"/>
        </w:rPr>
        <w:t xml:space="preserve"> = 0.5 µm and </w:t>
      </w:r>
      <w:r w:rsidR="00A31AFE">
        <w:rPr>
          <w:i/>
          <w:position w:val="-18"/>
          <w:szCs w:val="20"/>
        </w:rPr>
        <w:t>U</w:t>
      </w:r>
      <w:r w:rsidR="00A31AFE">
        <w:rPr>
          <w:i/>
          <w:position w:val="-18"/>
          <w:szCs w:val="20"/>
          <w:vertAlign w:val="subscript"/>
        </w:rPr>
        <w:t>0</w:t>
      </w:r>
      <w:r w:rsidR="00A31AFE">
        <w:rPr>
          <w:position w:val="-18"/>
          <w:szCs w:val="20"/>
        </w:rPr>
        <w:t xml:space="preserve"> = 5 µm</w:t>
      </w:r>
      <w:r w:rsidR="00FB3322">
        <w:rPr>
          <w:position w:val="-18"/>
          <w:szCs w:val="20"/>
        </w:rPr>
        <w:t xml:space="preserve">, </w:t>
      </w:r>
      <w:r w:rsidR="00762A79">
        <w:rPr>
          <w:position w:val="-18"/>
          <w:szCs w:val="20"/>
        </w:rPr>
        <w:t xml:space="preserve">are </w:t>
      </w:r>
      <w:r w:rsidR="00FB3322">
        <w:rPr>
          <w:position w:val="-18"/>
          <w:szCs w:val="20"/>
        </w:rPr>
        <w:t>presented</w:t>
      </w:r>
      <w:r w:rsidR="00A31AFE">
        <w:rPr>
          <w:position w:val="-18"/>
          <w:szCs w:val="20"/>
        </w:rPr>
        <w:t xml:space="preserve">. Thereafter, </w:t>
      </w:r>
      <w:r w:rsidR="00D01F37">
        <w:rPr>
          <w:position w:val="-18"/>
          <w:szCs w:val="20"/>
        </w:rPr>
        <w:t xml:space="preserve">in Sections 5.1.1 and 5.1.2 </w:t>
      </w:r>
      <w:r w:rsidR="00FB3322">
        <w:rPr>
          <w:position w:val="-18"/>
          <w:szCs w:val="20"/>
        </w:rPr>
        <w:t xml:space="preserve">the wave profiles </w:t>
      </w:r>
      <w:r w:rsidR="00762A79">
        <w:rPr>
          <w:position w:val="-18"/>
          <w:szCs w:val="20"/>
        </w:rPr>
        <w:t>are</w:t>
      </w:r>
      <w:r w:rsidR="00FB3322">
        <w:rPr>
          <w:position w:val="-18"/>
          <w:szCs w:val="20"/>
        </w:rPr>
        <w:t xml:space="preserve"> plotted for several bubbly liquid cases</w:t>
      </w:r>
      <w:r w:rsidR="0051148D">
        <w:rPr>
          <w:position w:val="-18"/>
          <w:szCs w:val="20"/>
        </w:rPr>
        <w:t xml:space="preserve"> </w:t>
      </w:r>
      <w:r w:rsidR="00FB3322">
        <w:rPr>
          <w:position w:val="-18"/>
          <w:szCs w:val="20"/>
        </w:rPr>
        <w:t xml:space="preserve">so that </w:t>
      </w:r>
      <w:r w:rsidR="00D01F37">
        <w:rPr>
          <w:position w:val="-18"/>
          <w:szCs w:val="20"/>
        </w:rPr>
        <w:t xml:space="preserve">one may see the effects of bubble population on the sound propagation by comparing those results to the results </w:t>
      </w:r>
      <w:r w:rsidR="000D6F8D">
        <w:rPr>
          <w:position w:val="-18"/>
          <w:szCs w:val="20"/>
        </w:rPr>
        <w:t xml:space="preserve">obtained </w:t>
      </w:r>
      <w:r w:rsidR="00D01F37">
        <w:rPr>
          <w:position w:val="-18"/>
          <w:szCs w:val="20"/>
        </w:rPr>
        <w:t xml:space="preserve">in </w:t>
      </w:r>
      <w:r w:rsidR="000D6F8D">
        <w:rPr>
          <w:position w:val="-18"/>
          <w:szCs w:val="20"/>
        </w:rPr>
        <w:t>Figure 5.1.</w:t>
      </w:r>
      <w:r w:rsidR="00F4277A">
        <w:rPr>
          <w:position w:val="-18"/>
          <w:szCs w:val="20"/>
        </w:rPr>
        <w:t xml:space="preserve"> </w:t>
      </w:r>
    </w:p>
    <w:p w:rsidR="0064457C" w:rsidRDefault="0064457C" w:rsidP="00EC76C8">
      <w:pPr>
        <w:pStyle w:val="BodyText3"/>
        <w:rPr>
          <w:position w:val="-18"/>
          <w:szCs w:val="20"/>
        </w:rPr>
      </w:pPr>
      <w:r>
        <w:rPr>
          <w:noProof/>
          <w:position w:val="-18"/>
          <w:szCs w:val="20"/>
          <w:lang w:val="en-GB" w:eastAsia="zh-CN"/>
        </w:rPr>
        <w:drawing>
          <wp:inline distT="0" distB="0" distL="0" distR="0" wp14:anchorId="61D02782" wp14:editId="0988981F">
            <wp:extent cx="5073015" cy="3641725"/>
            <wp:effectExtent l="0" t="0" r="0" b="0"/>
            <wp:docPr id="6" name="Picture 6" descr="C:\Users\stnadult.SCC-PUB-LIBRARY.003\Desktop\u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stnadult.SCC-PUB-LIBRARY.003\Desktop\uAll.png"/>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073015" cy="3641725"/>
                    </a:xfrm>
                    <a:prstGeom prst="rect">
                      <a:avLst/>
                    </a:prstGeom>
                    <a:noFill/>
                    <a:ln>
                      <a:noFill/>
                    </a:ln>
                  </pic:spPr>
                </pic:pic>
              </a:graphicData>
            </a:graphic>
          </wp:inline>
        </w:drawing>
      </w:r>
    </w:p>
    <w:p w:rsidR="00750523" w:rsidRPr="002626B1" w:rsidRDefault="0009235E" w:rsidP="00726FD5">
      <w:pPr>
        <w:rPr>
          <w:lang w:val="en-US"/>
        </w:rPr>
      </w:pPr>
      <w:bookmarkStart w:id="108" w:name="_Toc374639827"/>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w:t>
      </w:r>
      <w:r w:rsidR="002B24AE">
        <w:rPr>
          <w:noProof/>
        </w:rPr>
        <w:fldChar w:fldCharType="end"/>
      </w:r>
      <w:r w:rsidR="0064457C" w:rsidRPr="00AA6BB6">
        <w:rPr>
          <w:lang w:val="en-US"/>
        </w:rPr>
        <w:t xml:space="preserve">: </w:t>
      </w:r>
      <w:r w:rsidR="0064457C">
        <w:rPr>
          <w:lang w:val="en-US"/>
        </w:rPr>
        <w:t>Initial pressure wave profiles in pure liquid for different excitation values.</w:t>
      </w:r>
      <w:bookmarkEnd w:id="108"/>
    </w:p>
    <w:p w:rsidR="001C0B73" w:rsidRDefault="001C0B73" w:rsidP="00726FD5">
      <w:pPr>
        <w:pStyle w:val="Caption"/>
        <w:rPr>
          <w:lang w:val="en-US" w:eastAsia="en-GB"/>
        </w:rPr>
      </w:pPr>
    </w:p>
    <w:p w:rsidR="00750523" w:rsidRPr="00CA29E6" w:rsidRDefault="00750523" w:rsidP="002626B1">
      <w:pPr>
        <w:pStyle w:val="BodyText3"/>
        <w:ind w:firstLine="720"/>
        <w:rPr>
          <w:i/>
          <w:iCs/>
          <w:color w:val="000000"/>
        </w:rPr>
      </w:pPr>
      <w:r>
        <w:rPr>
          <w:position w:val="-18"/>
          <w:szCs w:val="20"/>
        </w:rPr>
        <w:t xml:space="preserve">The results throughout this chapter are presented in terms of pressure distribution; in particular the absolute value of the pressure is plotted in most figures. </w:t>
      </w:r>
      <w:r>
        <w:rPr>
          <w:position w:val="-18"/>
          <w:szCs w:val="20"/>
        </w:rPr>
        <w:lastRenderedPageBreak/>
        <w:t xml:space="preserve">When interpreting the results, the distance between subsequent pressure nodes (or antinodes) will give an insight about the wavelength, λ. From the relation between phase velocity, </w:t>
      </w:r>
      <w:r>
        <w:rPr>
          <w:i/>
          <w:iCs/>
          <w:position w:val="-18"/>
          <w:szCs w:val="20"/>
        </w:rPr>
        <w:t xml:space="preserve">V, </w:t>
      </w:r>
      <w:r>
        <w:rPr>
          <w:position w:val="-18"/>
          <w:szCs w:val="20"/>
        </w:rPr>
        <w:t xml:space="preserve">and wavelength, λ, one can draw conclusions about the two, since the phase velocity in the mixture is given by </w:t>
      </w:r>
      <w:r>
        <w:rPr>
          <w:i/>
          <w:iCs/>
          <w:position w:val="-18"/>
          <w:szCs w:val="20"/>
        </w:rPr>
        <w:t xml:space="preserve">V=λ/T </w:t>
      </w:r>
      <w:r>
        <w:rPr>
          <w:position w:val="-18"/>
          <w:szCs w:val="20"/>
        </w:rPr>
        <w:t xml:space="preserve">with </w:t>
      </w:r>
      <w:r>
        <w:rPr>
          <w:i/>
          <w:iCs/>
          <w:position w:val="-18"/>
          <w:szCs w:val="20"/>
        </w:rPr>
        <w:t>T</w:t>
      </w:r>
      <w:r>
        <w:rPr>
          <w:position w:val="-18"/>
          <w:szCs w:val="20"/>
        </w:rPr>
        <w:t xml:space="preserve"> being the period of oscillations. Further, a drop in the pressure amplitude will indicate an attenuation of the sound wave, since attenuation of t</w:t>
      </w:r>
      <w:r w:rsidR="002626B1">
        <w:rPr>
          <w:position w:val="-18"/>
          <w:szCs w:val="20"/>
        </w:rPr>
        <w:t>he sound wave scales with the</w:t>
      </w:r>
      <w:r>
        <w:rPr>
          <w:position w:val="-18"/>
          <w:szCs w:val="20"/>
        </w:rPr>
        <w:t xml:space="preserve"> quantity </w:t>
      </w:r>
      <w:r>
        <w:rPr>
          <w:i/>
          <w:iCs/>
          <w:position w:val="-18"/>
          <w:szCs w:val="20"/>
        </w:rPr>
        <w:t>log (P</w:t>
      </w:r>
      <w:r>
        <w:rPr>
          <w:i/>
          <w:iCs/>
          <w:position w:val="-18"/>
          <w:szCs w:val="20"/>
          <w:vertAlign w:val="subscript"/>
        </w:rPr>
        <w:t>1</w:t>
      </w:r>
      <w:r>
        <w:rPr>
          <w:i/>
          <w:iCs/>
          <w:position w:val="-18"/>
          <w:szCs w:val="20"/>
        </w:rPr>
        <w:t>/P</w:t>
      </w:r>
      <w:r>
        <w:rPr>
          <w:i/>
          <w:iCs/>
          <w:position w:val="-18"/>
          <w:szCs w:val="20"/>
          <w:vertAlign w:val="subscript"/>
        </w:rPr>
        <w:t>2</w:t>
      </w:r>
      <w:r>
        <w:rPr>
          <w:i/>
          <w:iCs/>
          <w:position w:val="-18"/>
          <w:szCs w:val="20"/>
        </w:rPr>
        <w:t>) (x</w:t>
      </w:r>
      <w:r>
        <w:rPr>
          <w:i/>
          <w:iCs/>
          <w:position w:val="-18"/>
          <w:szCs w:val="20"/>
          <w:vertAlign w:val="subscript"/>
        </w:rPr>
        <w:t>1</w:t>
      </w:r>
      <w:r>
        <w:rPr>
          <w:i/>
          <w:iCs/>
          <w:position w:val="-18"/>
          <w:szCs w:val="20"/>
        </w:rPr>
        <w:t>-x</w:t>
      </w:r>
      <w:r>
        <w:rPr>
          <w:i/>
          <w:iCs/>
          <w:position w:val="-18"/>
          <w:szCs w:val="20"/>
          <w:vertAlign w:val="subscript"/>
        </w:rPr>
        <w:t>2</w:t>
      </w:r>
      <w:r>
        <w:rPr>
          <w:i/>
          <w:iCs/>
          <w:position w:val="-18"/>
          <w:szCs w:val="20"/>
        </w:rPr>
        <w:t xml:space="preserve">) </w:t>
      </w:r>
      <w:r>
        <w:rPr>
          <w:position w:val="-18"/>
          <w:szCs w:val="20"/>
        </w:rPr>
        <w:t xml:space="preserve">where </w:t>
      </w:r>
      <w:r>
        <w:rPr>
          <w:i/>
          <w:iCs/>
          <w:position w:val="-18"/>
          <w:szCs w:val="20"/>
        </w:rPr>
        <w:t>x</w:t>
      </w:r>
      <w:r>
        <w:rPr>
          <w:i/>
          <w:iCs/>
          <w:position w:val="-18"/>
          <w:szCs w:val="20"/>
          <w:vertAlign w:val="subscript"/>
        </w:rPr>
        <w:t xml:space="preserve">1 </w:t>
      </w:r>
      <w:r>
        <w:rPr>
          <w:position w:val="-18"/>
          <w:szCs w:val="20"/>
        </w:rPr>
        <w:t>and</w:t>
      </w:r>
      <w:r w:rsidRPr="00870426">
        <w:rPr>
          <w:i/>
          <w:iCs/>
          <w:position w:val="-18"/>
          <w:szCs w:val="20"/>
        </w:rPr>
        <w:t xml:space="preserve"> </w:t>
      </w:r>
      <w:r>
        <w:rPr>
          <w:i/>
          <w:iCs/>
          <w:position w:val="-18"/>
          <w:szCs w:val="20"/>
        </w:rPr>
        <w:t>x</w:t>
      </w:r>
      <w:r>
        <w:rPr>
          <w:i/>
          <w:iCs/>
          <w:position w:val="-18"/>
          <w:szCs w:val="20"/>
          <w:vertAlign w:val="subscript"/>
        </w:rPr>
        <w:t>2</w:t>
      </w:r>
      <w:r>
        <w:rPr>
          <w:position w:val="-18"/>
          <w:szCs w:val="20"/>
        </w:rPr>
        <w:t xml:space="preserve"> are arbitrary locations and </w:t>
      </w:r>
      <w:r>
        <w:rPr>
          <w:i/>
          <w:iCs/>
          <w:position w:val="-18"/>
          <w:szCs w:val="20"/>
        </w:rPr>
        <w:t>P</w:t>
      </w:r>
      <w:r>
        <w:rPr>
          <w:i/>
          <w:iCs/>
          <w:position w:val="-18"/>
          <w:szCs w:val="20"/>
          <w:vertAlign w:val="subscript"/>
        </w:rPr>
        <w:t xml:space="preserve">1 </w:t>
      </w:r>
      <w:r>
        <w:rPr>
          <w:position w:val="-18"/>
          <w:szCs w:val="20"/>
        </w:rPr>
        <w:t>and</w:t>
      </w:r>
      <w:r>
        <w:rPr>
          <w:i/>
          <w:iCs/>
          <w:position w:val="-18"/>
          <w:szCs w:val="20"/>
          <w:vertAlign w:val="subscript"/>
        </w:rPr>
        <w:t xml:space="preserve"> </w:t>
      </w:r>
      <w:r>
        <w:rPr>
          <w:i/>
          <w:iCs/>
          <w:position w:val="-18"/>
          <w:szCs w:val="20"/>
        </w:rPr>
        <w:t>P</w:t>
      </w:r>
      <w:r>
        <w:rPr>
          <w:i/>
          <w:iCs/>
          <w:position w:val="-18"/>
          <w:szCs w:val="20"/>
          <w:vertAlign w:val="subscript"/>
        </w:rPr>
        <w:t xml:space="preserve">2 </w:t>
      </w:r>
      <w:r>
        <w:rPr>
          <w:position w:val="-18"/>
          <w:szCs w:val="20"/>
        </w:rPr>
        <w:t>are the pressure amplitudes at these locations respectively.</w:t>
      </w:r>
    </w:p>
    <w:p w:rsidR="00750523" w:rsidRPr="002626B1" w:rsidRDefault="00750523" w:rsidP="002626B1">
      <w:pPr>
        <w:rPr>
          <w:lang w:val="en-US" w:eastAsia="en-GB"/>
        </w:rPr>
      </w:pPr>
    </w:p>
    <w:p w:rsidR="0029122E" w:rsidRDefault="00B7016E" w:rsidP="00B7016E">
      <w:pPr>
        <w:pStyle w:val="Heading3"/>
      </w:pPr>
      <w:bookmarkStart w:id="109" w:name="_Toc374639887"/>
      <w:r>
        <w:t>Linear wave propagation</w:t>
      </w:r>
      <w:bookmarkEnd w:id="109"/>
    </w:p>
    <w:p w:rsidR="00EF3E25" w:rsidRDefault="00AD21C4" w:rsidP="00EF3E25">
      <w:pPr>
        <w:rPr>
          <w:lang w:val="en-US"/>
        </w:rPr>
      </w:pPr>
      <w:r w:rsidRPr="00AA6BB6">
        <w:rPr>
          <w:lang w:val="en-US"/>
        </w:rPr>
        <w:t xml:space="preserve">The wavenumber of the mixture is given </w:t>
      </w:r>
      <w:r>
        <w:rPr>
          <w:lang w:val="en-US"/>
        </w:rPr>
        <w:t xml:space="preserve">for </w:t>
      </w:r>
      <w:r w:rsidR="00762A79">
        <w:rPr>
          <w:lang w:val="en-US"/>
        </w:rPr>
        <w:t xml:space="preserve">the </w:t>
      </w:r>
      <w:r>
        <w:rPr>
          <w:lang w:val="en-US"/>
        </w:rPr>
        <w:t>linear theory by equation (2.28</w:t>
      </w:r>
      <w:r w:rsidRPr="00AA6BB6">
        <w:rPr>
          <w:lang w:val="en-US"/>
        </w:rPr>
        <w:t>) and it is dependent on the following physical properties: the driving frequency of the sound field (ω), equilibrium pressure in the liquid (</w:t>
      </w:r>
      <w:r w:rsidRPr="00AA6BB6">
        <w:rPr>
          <w:i/>
          <w:lang w:val="en-US"/>
        </w:rPr>
        <w:t>p</w:t>
      </w:r>
      <w:r w:rsidRPr="00AA6BB6">
        <w:rPr>
          <w:i/>
          <w:vertAlign w:val="subscript"/>
          <w:lang w:val="en-US"/>
        </w:rPr>
        <w:t>∞</w:t>
      </w:r>
      <w:r w:rsidRPr="00AA6BB6">
        <w:rPr>
          <w:lang w:val="en-US"/>
        </w:rPr>
        <w:t>), surface tension (σ), liquid viscosity (μ), liquid density (ρ), velocity of sound in liquid (</w:t>
      </w:r>
      <w:r w:rsidRPr="00AA6BB6">
        <w:rPr>
          <w:i/>
          <w:lang w:val="en-US"/>
        </w:rPr>
        <w:t>c</w:t>
      </w:r>
      <w:r w:rsidRPr="00AA6BB6">
        <w:rPr>
          <w:lang w:val="en-US"/>
        </w:rPr>
        <w:t>) and distribution of the bubbles (</w:t>
      </w:r>
      <w:r w:rsidRPr="00AA6BB6">
        <w:rPr>
          <w:i/>
          <w:lang w:val="en-US"/>
        </w:rPr>
        <w:t>f(R)</w:t>
      </w:r>
      <w:r w:rsidRPr="00AA6BB6">
        <w:rPr>
          <w:lang w:val="en-US"/>
        </w:rPr>
        <w:t>).</w:t>
      </w:r>
      <w:r w:rsidR="00DC12B4">
        <w:rPr>
          <w:lang w:val="en-US"/>
        </w:rPr>
        <w:t xml:space="preserve"> </w:t>
      </w:r>
      <w:r w:rsidR="008B2A0C">
        <w:rPr>
          <w:lang w:val="en-US"/>
        </w:rPr>
        <w:t xml:space="preserve">Since constant bubble size assumed in this section, </w:t>
      </w:r>
      <w:r w:rsidR="001C7D1A">
        <w:rPr>
          <w:lang w:val="en-US"/>
        </w:rPr>
        <w:t xml:space="preserve">for a given value of </w:t>
      </w:r>
      <w:r w:rsidR="008B2A0C">
        <w:rPr>
          <w:lang w:val="en-US"/>
        </w:rPr>
        <w:t>the bubble volume fraction</w:t>
      </w:r>
      <w:r w:rsidR="001C7D1A">
        <w:rPr>
          <w:lang w:val="en-US"/>
        </w:rPr>
        <w:t xml:space="preserve">, number of bubbles, </w:t>
      </w:r>
      <w:r w:rsidR="001C7D1A">
        <w:rPr>
          <w:i/>
          <w:iCs/>
          <w:lang w:val="en-US"/>
        </w:rPr>
        <w:t xml:space="preserve">n, </w:t>
      </w:r>
      <w:r w:rsidR="008B2A0C">
        <w:rPr>
          <w:lang w:val="en-US"/>
        </w:rPr>
        <w:t>is evaluated from equation (2.3).</w:t>
      </w:r>
    </w:p>
    <w:p w:rsidR="0038227F" w:rsidRPr="0038227F" w:rsidRDefault="0038227F" w:rsidP="008B7156">
      <w:pPr>
        <w:rPr>
          <w:lang w:val="en-US"/>
        </w:rPr>
      </w:pPr>
      <w:r>
        <w:rPr>
          <w:lang w:val="en-US"/>
        </w:rPr>
        <w:t>In Figure 5.2, the pressure profiles are shown for a mixture containing 5 µm radius bubbles</w:t>
      </w:r>
      <w:r w:rsidR="00072A2B">
        <w:rPr>
          <w:lang w:val="en-US"/>
        </w:rPr>
        <w:t xml:space="preserve"> for the case of excitation </w:t>
      </w:r>
      <w:r w:rsidR="00072A2B">
        <w:rPr>
          <w:i/>
          <w:lang w:val="en-US"/>
        </w:rPr>
        <w:t>U</w:t>
      </w:r>
      <w:r w:rsidR="00072A2B">
        <w:rPr>
          <w:i/>
          <w:vertAlign w:val="subscript"/>
          <w:lang w:val="en-US"/>
        </w:rPr>
        <w:t xml:space="preserve">0 </w:t>
      </w:r>
      <w:r w:rsidR="00072A2B">
        <w:rPr>
          <w:lang w:val="en-US"/>
        </w:rPr>
        <w:t>= 5 µm</w:t>
      </w:r>
      <w:r>
        <w:rPr>
          <w:lang w:val="en-US"/>
        </w:rPr>
        <w:t xml:space="preserve">. The bubble volume fraction, β, is increased from 0.005 % to 0.012 % which would yield an increase in the number of bubbles present in the mixture. Two facts can be observed with the increasing bubble </w:t>
      </w:r>
      <w:r>
        <w:rPr>
          <w:lang w:val="en-US"/>
        </w:rPr>
        <w:lastRenderedPageBreak/>
        <w:t xml:space="preserve">volume fraction: </w:t>
      </w:r>
      <w:r w:rsidRPr="0038227F">
        <w:rPr>
          <w:i/>
          <w:lang w:val="en-US"/>
        </w:rPr>
        <w:t>(i)</w:t>
      </w:r>
      <w:r>
        <w:rPr>
          <w:i/>
          <w:lang w:val="en-US"/>
        </w:rPr>
        <w:t xml:space="preserve"> </w:t>
      </w:r>
      <w:r>
        <w:rPr>
          <w:lang w:val="en-US"/>
        </w:rPr>
        <w:t xml:space="preserve">the phase velocity of the mixture </w:t>
      </w:r>
      <w:r w:rsidR="002626B1">
        <w:rPr>
          <w:lang w:val="en-US"/>
        </w:rPr>
        <w:t>de</w:t>
      </w:r>
      <w:r>
        <w:rPr>
          <w:lang w:val="en-US"/>
        </w:rPr>
        <w:t xml:space="preserve">creases, therefore the wavelength decreases, and </w:t>
      </w:r>
      <w:r w:rsidRPr="0038227F">
        <w:rPr>
          <w:i/>
          <w:lang w:val="en-US"/>
        </w:rPr>
        <w:t>(ii)</w:t>
      </w:r>
      <w:r>
        <w:rPr>
          <w:lang w:val="en-US"/>
        </w:rPr>
        <w:t xml:space="preserve"> the attenuation of wave gets larger, so that the initial pressure wave amplitude gets smaller. Both effects </w:t>
      </w:r>
      <w:r w:rsidR="00762A79">
        <w:rPr>
          <w:lang w:val="en-US"/>
        </w:rPr>
        <w:t>are</w:t>
      </w:r>
      <w:r>
        <w:rPr>
          <w:lang w:val="en-US"/>
        </w:rPr>
        <w:t xml:space="preserve"> commented </w:t>
      </w:r>
      <w:r w:rsidR="00762A79">
        <w:rPr>
          <w:lang w:val="en-US"/>
        </w:rPr>
        <w:t>below</w:t>
      </w:r>
      <w:r>
        <w:rPr>
          <w:lang w:val="en-US"/>
        </w:rPr>
        <w:t xml:space="preserve">. As mentioned in the Introduction chapter, the presence of bubbles </w:t>
      </w:r>
      <w:r w:rsidR="00376AB4">
        <w:rPr>
          <w:lang w:val="en-US"/>
        </w:rPr>
        <w:t>alters the wave speed, thus</w:t>
      </w:r>
      <w:r>
        <w:rPr>
          <w:lang w:val="en-US"/>
        </w:rPr>
        <w:t xml:space="preserve"> the phase velocity</w:t>
      </w:r>
      <w:r w:rsidR="00376AB4">
        <w:rPr>
          <w:lang w:val="en-US"/>
        </w:rPr>
        <w:t xml:space="preserve"> </w:t>
      </w:r>
      <w:r w:rsidR="00F9614E">
        <w:rPr>
          <w:lang w:val="en-US"/>
        </w:rPr>
        <w:t>de</w:t>
      </w:r>
      <w:r w:rsidR="00376AB4">
        <w:rPr>
          <w:lang w:val="en-US"/>
        </w:rPr>
        <w:t>creases. The latter fact is directly related to the damping caused by</w:t>
      </w:r>
      <w:r w:rsidR="00762A79">
        <w:rPr>
          <w:lang w:val="en-US"/>
        </w:rPr>
        <w:t xml:space="preserve"> the</w:t>
      </w:r>
      <w:r w:rsidR="00376AB4">
        <w:rPr>
          <w:lang w:val="en-US"/>
        </w:rPr>
        <w:t xml:space="preserve"> bubble oscillations. As the number of bubbles increases in a mixture, one may expect larger amount of dissipation thorough bubble oscillations. </w:t>
      </w:r>
      <w:r>
        <w:rPr>
          <w:i/>
          <w:lang w:val="en-US"/>
        </w:rPr>
        <w:t xml:space="preserve">  </w:t>
      </w:r>
    </w:p>
    <w:p w:rsidR="005E1C59" w:rsidRPr="00294723" w:rsidRDefault="00294723" w:rsidP="005E1C59">
      <w:pPr>
        <w:rPr>
          <w:lang w:val="en-US"/>
        </w:rPr>
      </w:pPr>
      <w:r>
        <w:rPr>
          <w:noProof/>
          <w:lang w:eastAsia="zh-CN"/>
        </w:rPr>
        <w:drawing>
          <wp:inline distT="0" distB="0" distL="0" distR="0" wp14:anchorId="1DF0F9AC" wp14:editId="40A70FDB">
            <wp:extent cx="5251450" cy="2616447"/>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19" cstate="print"/>
                    <a:srcRect/>
                    <a:stretch>
                      <a:fillRect/>
                    </a:stretch>
                  </pic:blipFill>
                  <pic:spPr bwMode="auto">
                    <a:xfrm>
                      <a:off x="0" y="0"/>
                      <a:ext cx="5251450" cy="2616447"/>
                    </a:xfrm>
                    <a:prstGeom prst="rect">
                      <a:avLst/>
                    </a:prstGeom>
                    <a:noFill/>
                    <a:ln w="9525">
                      <a:noFill/>
                      <a:miter lim="800000"/>
                      <a:headEnd/>
                      <a:tailEnd/>
                    </a:ln>
                  </pic:spPr>
                </pic:pic>
              </a:graphicData>
            </a:graphic>
          </wp:inline>
        </w:drawing>
      </w:r>
    </w:p>
    <w:p w:rsidR="00CC4A18" w:rsidRPr="000A6349" w:rsidRDefault="00857D8F" w:rsidP="00857D8F">
      <w:pPr>
        <w:pStyle w:val="Caption"/>
        <w:rPr>
          <w:noProof/>
          <w:lang w:eastAsia="en-GB"/>
        </w:rPr>
      </w:pPr>
      <w:bookmarkStart w:id="110" w:name="_Toc374639828"/>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w:instrText>
      </w:r>
      <w:r w:rsidR="002B24AE">
        <w:instrText xml:space="preserve">Q Figure \* ARABIC \s 1 </w:instrText>
      </w:r>
      <w:r w:rsidR="002B24AE">
        <w:fldChar w:fldCharType="separate"/>
      </w:r>
      <w:r w:rsidR="00611F64">
        <w:rPr>
          <w:noProof/>
        </w:rPr>
        <w:t>2</w:t>
      </w:r>
      <w:r w:rsidR="002B24AE">
        <w:rPr>
          <w:noProof/>
        </w:rPr>
        <w:fldChar w:fldCharType="end"/>
      </w:r>
      <w:r w:rsidR="0014592A" w:rsidRPr="00AA6BB6">
        <w:rPr>
          <w:lang w:val="en-US"/>
        </w:rPr>
        <w:t xml:space="preserve">: </w:t>
      </w:r>
      <w:r w:rsidR="001C1CE2">
        <w:rPr>
          <w:lang w:val="en-US"/>
        </w:rPr>
        <w:t>Pressure profiles with increasing bubble volume fraction, β. U</w:t>
      </w:r>
      <w:r w:rsidR="001C1CE2">
        <w:rPr>
          <w:vertAlign w:val="subscript"/>
          <w:lang w:val="en-US"/>
        </w:rPr>
        <w:t xml:space="preserve">0 </w:t>
      </w:r>
      <w:r w:rsidR="001C1CE2">
        <w:rPr>
          <w:lang w:val="en-US"/>
        </w:rPr>
        <w:t>= 5 µm</w:t>
      </w:r>
      <w:r w:rsidR="00CC4A18">
        <w:rPr>
          <w:lang w:val="en-US"/>
        </w:rPr>
        <w:t xml:space="preserve"> </w:t>
      </w:r>
      <w:r w:rsidR="00CC4A18">
        <w:rPr>
          <w:noProof/>
          <w:lang w:eastAsia="en-GB"/>
        </w:rPr>
        <w:t>and</w:t>
      </w:r>
      <w:r w:rsidR="000A6349">
        <w:rPr>
          <w:noProof/>
          <w:lang w:eastAsia="en-GB"/>
        </w:rPr>
        <w:t xml:space="preserve"> R</w:t>
      </w:r>
      <w:r w:rsidR="000A6349">
        <w:rPr>
          <w:noProof/>
          <w:vertAlign w:val="subscript"/>
          <w:lang w:eastAsia="en-GB"/>
        </w:rPr>
        <w:t xml:space="preserve">0 </w:t>
      </w:r>
      <w:r w:rsidR="000A6349">
        <w:rPr>
          <w:noProof/>
          <w:lang w:eastAsia="en-GB"/>
        </w:rPr>
        <w:t>= 5 µm.</w:t>
      </w:r>
      <w:bookmarkEnd w:id="110"/>
    </w:p>
    <w:p w:rsidR="0014592A" w:rsidRPr="00CC4A18" w:rsidRDefault="00CC4A18" w:rsidP="00CC4A18">
      <w:pPr>
        <w:pStyle w:val="Caption"/>
        <w:rPr>
          <w:lang w:val="en-US"/>
        </w:rPr>
      </w:pPr>
      <w:r>
        <w:rPr>
          <w:noProof/>
          <w:lang w:eastAsia="en-GB"/>
        </w:rPr>
        <w:t xml:space="preserve">  </w:t>
      </w:r>
    </w:p>
    <w:p w:rsidR="005E1C59" w:rsidRPr="00530ED8" w:rsidRDefault="00072A2B" w:rsidP="00A83FEE">
      <w:pPr>
        <w:ind w:firstLine="720"/>
        <w:rPr>
          <w:noProof/>
          <w:lang w:eastAsia="en-GB"/>
        </w:rPr>
      </w:pPr>
      <w:r>
        <w:rPr>
          <w:lang w:val="en-US"/>
        </w:rPr>
        <w:t>In Figure 5.3, the effect of bubble radius on the pressure profiles is investigated. For this purpose, the bubble volume fraction, β, is kept constant at 0.005 %</w:t>
      </w:r>
      <w:r w:rsidR="00A01994">
        <w:rPr>
          <w:lang w:val="en-US"/>
        </w:rPr>
        <w:t xml:space="preserve"> and the same excitation on the pi</w:t>
      </w:r>
      <w:r w:rsidR="00A5474A">
        <w:rPr>
          <w:lang w:val="en-US"/>
        </w:rPr>
        <w:t>s</w:t>
      </w:r>
      <w:r w:rsidR="00A01994">
        <w:rPr>
          <w:lang w:val="en-US"/>
        </w:rPr>
        <w:t xml:space="preserve">ton boundary is applied, i.e. </w:t>
      </w:r>
      <w:r w:rsidR="00A01994">
        <w:rPr>
          <w:i/>
          <w:lang w:val="en-US"/>
        </w:rPr>
        <w:t>U</w:t>
      </w:r>
      <w:r w:rsidR="00A01994">
        <w:rPr>
          <w:i/>
          <w:vertAlign w:val="subscript"/>
          <w:lang w:val="en-US"/>
        </w:rPr>
        <w:t xml:space="preserve">0 </w:t>
      </w:r>
      <w:r w:rsidR="00A01994">
        <w:rPr>
          <w:lang w:val="en-US"/>
        </w:rPr>
        <w:t>= 5 µm</w:t>
      </w:r>
      <w:r>
        <w:rPr>
          <w:lang w:val="en-US"/>
        </w:rPr>
        <w:t>.</w:t>
      </w:r>
      <w:r w:rsidR="0061372B">
        <w:rPr>
          <w:lang w:val="en-US"/>
        </w:rPr>
        <w:t xml:space="preserve"> </w:t>
      </w:r>
      <w:r w:rsidR="00F9614E">
        <w:rPr>
          <w:lang w:val="en-US"/>
        </w:rPr>
        <w:t xml:space="preserve">Since the </w:t>
      </w:r>
      <w:r w:rsidR="00A83FEE">
        <w:rPr>
          <w:lang w:val="en-US"/>
        </w:rPr>
        <w:lastRenderedPageBreak/>
        <w:t>bubble volume fraction in the</w:t>
      </w:r>
      <w:r w:rsidR="00F9614E">
        <w:rPr>
          <w:lang w:val="en-US"/>
        </w:rPr>
        <w:t xml:space="preserve"> mixture is kept constant, one can notice that the mixture with smaller bubble radius will contain more </w:t>
      </w:r>
      <w:proofErr w:type="gramStart"/>
      <w:r w:rsidR="00F9614E">
        <w:rPr>
          <w:lang w:val="en-US"/>
        </w:rPr>
        <w:t>amount</w:t>
      </w:r>
      <w:proofErr w:type="gramEnd"/>
      <w:r w:rsidR="00F9614E">
        <w:rPr>
          <w:lang w:val="en-US"/>
        </w:rPr>
        <w:t xml:space="preserve"> of bubbles,</w:t>
      </w:r>
      <w:r w:rsidR="00C13CD2">
        <w:rPr>
          <w:lang w:val="en-US"/>
        </w:rPr>
        <w:t xml:space="preserve"> i.e. larger</w:t>
      </w:r>
      <w:r w:rsidR="00F9614E">
        <w:rPr>
          <w:lang w:val="en-US"/>
        </w:rPr>
        <w:t xml:space="preserve"> </w:t>
      </w:r>
      <w:r w:rsidR="00F9614E">
        <w:rPr>
          <w:i/>
          <w:iCs/>
          <w:lang w:val="en-US"/>
        </w:rPr>
        <w:t xml:space="preserve">n. </w:t>
      </w:r>
      <w:r w:rsidR="00C717E5">
        <w:rPr>
          <w:lang w:val="en-US"/>
        </w:rPr>
        <w:t>O</w:t>
      </w:r>
      <w:r w:rsidR="00F9614E">
        <w:rPr>
          <w:lang w:val="en-US"/>
        </w:rPr>
        <w:t>ne can observe in the figure that w</w:t>
      </w:r>
      <w:r w:rsidR="0061372B">
        <w:rPr>
          <w:lang w:val="en-US"/>
        </w:rPr>
        <w:t>ith increasing bubble radius,</w:t>
      </w:r>
      <w:r>
        <w:rPr>
          <w:lang w:val="en-US"/>
        </w:rPr>
        <w:t xml:space="preserve"> the phase velocity </w:t>
      </w:r>
      <w:r w:rsidR="0061372B">
        <w:rPr>
          <w:lang w:val="en-US"/>
        </w:rPr>
        <w:t xml:space="preserve">of the mixture </w:t>
      </w:r>
      <w:r w:rsidR="002626B1">
        <w:rPr>
          <w:lang w:val="en-US"/>
        </w:rPr>
        <w:t>de</w:t>
      </w:r>
      <w:r w:rsidR="0061372B">
        <w:rPr>
          <w:lang w:val="en-US"/>
        </w:rPr>
        <w:t>creases</w:t>
      </w:r>
      <w:r>
        <w:rPr>
          <w:lang w:val="en-US"/>
        </w:rPr>
        <w:t xml:space="preserve"> and</w:t>
      </w:r>
      <w:r w:rsidR="0061372B">
        <w:rPr>
          <w:lang w:val="en-US"/>
        </w:rPr>
        <w:t xml:space="preserve"> the </w:t>
      </w:r>
      <w:r>
        <w:rPr>
          <w:lang w:val="en-US"/>
        </w:rPr>
        <w:t xml:space="preserve">wave </w:t>
      </w:r>
      <w:r w:rsidR="0061372B">
        <w:rPr>
          <w:lang w:val="en-US"/>
        </w:rPr>
        <w:t>gets</w:t>
      </w:r>
      <w:r w:rsidR="004802E4">
        <w:rPr>
          <w:lang w:val="en-US"/>
        </w:rPr>
        <w:t xml:space="preserve"> more attenuated</w:t>
      </w:r>
      <w:r>
        <w:rPr>
          <w:lang w:val="en-US"/>
        </w:rPr>
        <w:t>.</w:t>
      </w:r>
      <w:r w:rsidR="00C717E5">
        <w:rPr>
          <w:lang w:val="en-US"/>
        </w:rPr>
        <w:t xml:space="preserve"> </w:t>
      </w:r>
      <w:r w:rsidR="004802E4">
        <w:rPr>
          <w:lang w:val="en-US"/>
        </w:rPr>
        <w:t>The reason for</w:t>
      </w:r>
      <w:r w:rsidR="00F9614E">
        <w:rPr>
          <w:lang w:val="en-US"/>
        </w:rPr>
        <w:t xml:space="preserve"> the further decre</w:t>
      </w:r>
      <w:r w:rsidR="00180967">
        <w:rPr>
          <w:lang w:val="en-US"/>
        </w:rPr>
        <w:t>ase and higher attenuation</w:t>
      </w:r>
      <w:r w:rsidR="00C717E5">
        <w:rPr>
          <w:lang w:val="en-US"/>
        </w:rPr>
        <w:t xml:space="preserve"> </w:t>
      </w:r>
      <w:r w:rsidR="00180967">
        <w:rPr>
          <w:lang w:val="en-US"/>
        </w:rPr>
        <w:t>with</w:t>
      </w:r>
      <w:r w:rsidR="00C717E5">
        <w:rPr>
          <w:lang w:val="en-US"/>
        </w:rPr>
        <w:t xml:space="preserve"> increasing bubble size is that</w:t>
      </w:r>
      <w:r w:rsidR="004802E4">
        <w:rPr>
          <w:lang w:val="en-US"/>
        </w:rPr>
        <w:t xml:space="preserve"> </w:t>
      </w:r>
      <w:r w:rsidR="00180967">
        <w:rPr>
          <w:lang w:val="en-US"/>
        </w:rPr>
        <w:t xml:space="preserve">bubbles </w:t>
      </w:r>
      <w:r w:rsidR="004802E4">
        <w:rPr>
          <w:lang w:val="en-US"/>
        </w:rPr>
        <w:t>with larger radii</w:t>
      </w:r>
      <w:r w:rsidR="00F9614E">
        <w:rPr>
          <w:lang w:val="en-US"/>
        </w:rPr>
        <w:t xml:space="preserve"> </w:t>
      </w:r>
      <w:r w:rsidR="004802E4">
        <w:rPr>
          <w:lang w:val="en-US"/>
        </w:rPr>
        <w:t xml:space="preserve">dissipate more energy during the oscillations. Therefore, the decrease in the number of bubbles is </w:t>
      </w:r>
      <w:r w:rsidR="00374410">
        <w:rPr>
          <w:lang w:val="en-US"/>
        </w:rPr>
        <w:t>compensated</w:t>
      </w:r>
      <w:r w:rsidR="004802E4">
        <w:rPr>
          <w:lang w:val="en-US"/>
        </w:rPr>
        <w:t xml:space="preserve"> by the dissip</w:t>
      </w:r>
      <w:r w:rsidR="00EC76C8">
        <w:rPr>
          <w:lang w:val="en-US"/>
        </w:rPr>
        <w:t>ation by</w:t>
      </w:r>
      <w:r w:rsidR="004802E4">
        <w:rPr>
          <w:lang w:val="en-US"/>
        </w:rPr>
        <w:t xml:space="preserve"> larger bubbles</w:t>
      </w:r>
      <w:r w:rsidR="00374410">
        <w:rPr>
          <w:lang w:val="en-US"/>
        </w:rPr>
        <w:t xml:space="preserve"> yielding an overall effect of increased dissipation</w:t>
      </w:r>
      <w:r w:rsidR="004802E4">
        <w:rPr>
          <w:lang w:val="en-US"/>
        </w:rPr>
        <w:t>.</w:t>
      </w:r>
      <w:r w:rsidR="00F97A9E">
        <w:rPr>
          <w:lang w:val="en-US"/>
        </w:rPr>
        <w:t xml:space="preserve"> O</w:t>
      </w:r>
      <w:r w:rsidR="00530ED8">
        <w:rPr>
          <w:lang w:val="en-US"/>
        </w:rPr>
        <w:t>ne may realize that</w:t>
      </w:r>
      <w:r w:rsidR="00F97A9E">
        <w:rPr>
          <w:lang w:val="en-US"/>
        </w:rPr>
        <w:t xml:space="preserve"> Figure</w:t>
      </w:r>
      <w:r w:rsidR="00530ED8">
        <w:rPr>
          <w:lang w:val="en-US"/>
        </w:rPr>
        <w:t xml:space="preserve">s 2.1 and 2.2 </w:t>
      </w:r>
      <w:r w:rsidR="00821A38">
        <w:rPr>
          <w:lang w:val="en-US"/>
        </w:rPr>
        <w:t xml:space="preserve">also </w:t>
      </w:r>
      <w:r w:rsidR="00530ED8">
        <w:rPr>
          <w:lang w:val="en-US"/>
        </w:rPr>
        <w:t>support the conclusions drawn in this sub-section</w:t>
      </w:r>
      <w:r w:rsidR="00F97A9E">
        <w:rPr>
          <w:lang w:val="en-US"/>
        </w:rPr>
        <w:t xml:space="preserve">. </w:t>
      </w:r>
    </w:p>
    <w:p w:rsidR="005E1C59" w:rsidRDefault="00294723" w:rsidP="005E1C59">
      <w:pPr>
        <w:rPr>
          <w:lang w:val="en-US"/>
        </w:rPr>
      </w:pPr>
      <w:r>
        <w:rPr>
          <w:noProof/>
          <w:lang w:eastAsia="zh-CN"/>
        </w:rPr>
        <w:drawing>
          <wp:inline distT="0" distB="0" distL="0" distR="0" wp14:anchorId="4B0C716E" wp14:editId="37687130">
            <wp:extent cx="5622180" cy="2624667"/>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20" cstate="print"/>
                    <a:srcRect/>
                    <a:stretch>
                      <a:fillRect/>
                    </a:stretch>
                  </pic:blipFill>
                  <pic:spPr bwMode="auto">
                    <a:xfrm>
                      <a:off x="0" y="0"/>
                      <a:ext cx="5624446" cy="2625725"/>
                    </a:xfrm>
                    <a:prstGeom prst="rect">
                      <a:avLst/>
                    </a:prstGeom>
                    <a:noFill/>
                    <a:ln w="9525">
                      <a:noFill/>
                      <a:miter lim="800000"/>
                      <a:headEnd/>
                      <a:tailEnd/>
                    </a:ln>
                  </pic:spPr>
                </pic:pic>
              </a:graphicData>
            </a:graphic>
          </wp:inline>
        </w:drawing>
      </w:r>
    </w:p>
    <w:p w:rsidR="00857D8F" w:rsidRDefault="00857D8F" w:rsidP="00D03A72">
      <w:pPr>
        <w:pStyle w:val="Caption"/>
        <w:rPr>
          <w:noProof/>
          <w:lang w:eastAsia="en-GB"/>
        </w:rPr>
      </w:pPr>
      <w:bookmarkStart w:id="111" w:name="_Toc374639829"/>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3</w:t>
      </w:r>
      <w:r w:rsidR="002B24AE">
        <w:rPr>
          <w:noProof/>
        </w:rPr>
        <w:fldChar w:fldCharType="end"/>
      </w:r>
      <w:r w:rsidR="00361845" w:rsidRPr="00AA6BB6">
        <w:rPr>
          <w:lang w:val="en-US"/>
        </w:rPr>
        <w:t xml:space="preserve">: </w:t>
      </w:r>
      <w:r w:rsidR="00361845">
        <w:rPr>
          <w:lang w:val="en-US"/>
        </w:rPr>
        <w:t xml:space="preserve">Pressure profiles </w:t>
      </w:r>
      <w:r w:rsidR="00374410">
        <w:rPr>
          <w:lang w:val="en-US"/>
        </w:rPr>
        <w:t>for different</w:t>
      </w:r>
      <w:r w:rsidR="00361845">
        <w:rPr>
          <w:lang w:val="en-US"/>
        </w:rPr>
        <w:t xml:space="preserve"> bubble </w:t>
      </w:r>
      <w:r w:rsidR="00374410">
        <w:rPr>
          <w:lang w:val="en-US"/>
        </w:rPr>
        <w:t>radii</w:t>
      </w:r>
      <w:r w:rsidR="00361845">
        <w:rPr>
          <w:lang w:val="en-US"/>
        </w:rPr>
        <w:t>, R</w:t>
      </w:r>
      <w:r w:rsidR="00361845">
        <w:rPr>
          <w:vertAlign w:val="subscript"/>
          <w:lang w:val="en-US"/>
        </w:rPr>
        <w:t>0</w:t>
      </w:r>
      <w:r w:rsidR="00361845">
        <w:rPr>
          <w:lang w:val="en-US"/>
        </w:rPr>
        <w:t>. U</w:t>
      </w:r>
      <w:r w:rsidR="00361845">
        <w:rPr>
          <w:vertAlign w:val="subscript"/>
          <w:lang w:val="en-US"/>
        </w:rPr>
        <w:t xml:space="preserve">0 </w:t>
      </w:r>
      <w:r w:rsidR="00361845">
        <w:rPr>
          <w:lang w:val="en-US"/>
        </w:rPr>
        <w:t xml:space="preserve">= 5 µm </w:t>
      </w:r>
      <w:r w:rsidR="00361845">
        <w:rPr>
          <w:noProof/>
          <w:lang w:eastAsia="en-GB"/>
        </w:rPr>
        <w:t>and β</w:t>
      </w:r>
      <w:r w:rsidR="00361845">
        <w:rPr>
          <w:noProof/>
          <w:vertAlign w:val="subscript"/>
          <w:lang w:eastAsia="en-GB"/>
        </w:rPr>
        <w:t xml:space="preserve"> </w:t>
      </w:r>
      <w:r w:rsidR="00361845">
        <w:rPr>
          <w:noProof/>
          <w:lang w:eastAsia="en-GB"/>
        </w:rPr>
        <w:t>= 0.005 %.</w:t>
      </w:r>
      <w:bookmarkEnd w:id="111"/>
    </w:p>
    <w:p w:rsidR="00234F12" w:rsidRPr="00234F12" w:rsidRDefault="00234F12" w:rsidP="00234F12">
      <w:pPr>
        <w:rPr>
          <w:lang w:eastAsia="en-GB"/>
        </w:rPr>
      </w:pPr>
    </w:p>
    <w:p w:rsidR="00B7016E" w:rsidRDefault="00B7016E" w:rsidP="00B7016E">
      <w:pPr>
        <w:pStyle w:val="Heading3"/>
      </w:pPr>
      <w:bookmarkStart w:id="112" w:name="_Toc374639888"/>
      <w:r>
        <w:lastRenderedPageBreak/>
        <w:t>Nonlinear wave propagation</w:t>
      </w:r>
      <w:bookmarkEnd w:id="112"/>
      <w:r>
        <w:t xml:space="preserve"> </w:t>
      </w:r>
    </w:p>
    <w:p w:rsidR="0095297A" w:rsidRPr="00FD00D1" w:rsidRDefault="000A46E0">
      <w:pPr>
        <w:pStyle w:val="BodyText3"/>
        <w:rPr>
          <w:position w:val="-18"/>
          <w:szCs w:val="20"/>
        </w:rPr>
      </w:pPr>
      <w:r>
        <w:rPr>
          <w:position w:val="-18"/>
          <w:szCs w:val="20"/>
        </w:rPr>
        <w:t xml:space="preserve">In this section, </w:t>
      </w:r>
      <w:r w:rsidR="0095297A">
        <w:rPr>
          <w:position w:val="-18"/>
          <w:szCs w:val="20"/>
        </w:rPr>
        <w:t>the</w:t>
      </w:r>
      <w:r w:rsidR="00A92127">
        <w:rPr>
          <w:position w:val="-18"/>
          <w:szCs w:val="20"/>
        </w:rPr>
        <w:t xml:space="preserve"> case of</w:t>
      </w:r>
      <w:r>
        <w:rPr>
          <w:position w:val="-18"/>
          <w:szCs w:val="20"/>
        </w:rPr>
        <w:t xml:space="preserve"> nonlinear wave propagation </w:t>
      </w:r>
      <w:r w:rsidR="00967C30">
        <w:rPr>
          <w:position w:val="-18"/>
          <w:szCs w:val="20"/>
        </w:rPr>
        <w:t>is investigated</w:t>
      </w:r>
      <w:r w:rsidR="00FD00D1">
        <w:rPr>
          <w:position w:val="-18"/>
          <w:szCs w:val="20"/>
        </w:rPr>
        <w:t>. The governing Helmholtz equation is given through equations (2.44)-(2.46). The bubble radius and the bubble volume fraction are kept constant at R</w:t>
      </w:r>
      <w:r w:rsidR="00FD00D1">
        <w:rPr>
          <w:position w:val="-18"/>
          <w:szCs w:val="20"/>
          <w:vertAlign w:val="subscript"/>
        </w:rPr>
        <w:t>0</w:t>
      </w:r>
      <w:r w:rsidR="00FD00D1">
        <w:rPr>
          <w:position w:val="-18"/>
          <w:szCs w:val="20"/>
        </w:rPr>
        <w:t xml:space="preserve"> = 5 µm and β=0.005 %, respectively. For these values, the thermal and viscous dissipation are given in Figures 2.1 and 2.2, and the corresponding wavenumber profile</w:t>
      </w:r>
      <w:r w:rsidR="00D73961">
        <w:rPr>
          <w:position w:val="-18"/>
          <w:szCs w:val="20"/>
        </w:rPr>
        <w:t xml:space="preserve"> as a function of driving pressure</w:t>
      </w:r>
      <w:r w:rsidR="00FD00D1">
        <w:rPr>
          <w:position w:val="-18"/>
          <w:szCs w:val="20"/>
        </w:rPr>
        <w:t xml:space="preserve"> </w:t>
      </w:r>
      <w:r w:rsidR="00A92127">
        <w:rPr>
          <w:position w:val="-18"/>
          <w:szCs w:val="20"/>
        </w:rPr>
        <w:t>is</w:t>
      </w:r>
      <w:r w:rsidR="00FD00D1">
        <w:rPr>
          <w:position w:val="-18"/>
          <w:szCs w:val="20"/>
        </w:rPr>
        <w:t xml:space="preserve"> in Figure 2.3. </w:t>
      </w:r>
    </w:p>
    <w:p w:rsidR="00A24A14" w:rsidRDefault="00423E08" w:rsidP="00F7760F">
      <w:pPr>
        <w:pStyle w:val="BodyText3"/>
        <w:ind w:firstLine="720"/>
        <w:rPr>
          <w:position w:val="-18"/>
          <w:szCs w:val="20"/>
        </w:rPr>
      </w:pPr>
      <w:r>
        <w:rPr>
          <w:position w:val="-18"/>
          <w:szCs w:val="20"/>
        </w:rPr>
        <w:t>In Figure 5.4</w:t>
      </w:r>
      <w:r w:rsidR="000A46E0">
        <w:rPr>
          <w:position w:val="-18"/>
          <w:szCs w:val="20"/>
        </w:rPr>
        <w:t xml:space="preserve">, </w:t>
      </w:r>
      <w:r w:rsidR="000A46E0" w:rsidRPr="00CF67C0">
        <w:rPr>
          <w:position w:val="-18"/>
        </w:rPr>
        <w:t xml:space="preserve">the results for </w:t>
      </w:r>
      <w:r w:rsidR="000A46E0" w:rsidRPr="00CF67C0">
        <w:rPr>
          <w:i/>
          <w:position w:val="-18"/>
        </w:rPr>
        <w:t>U</w:t>
      </w:r>
      <w:r w:rsidR="000A46E0" w:rsidRPr="00CF67C0">
        <w:rPr>
          <w:i/>
          <w:position w:val="-18"/>
          <w:vertAlign w:val="subscript"/>
        </w:rPr>
        <w:t>0</w:t>
      </w:r>
      <w:r w:rsidR="000A46E0" w:rsidRPr="00CF67C0">
        <w:rPr>
          <w:i/>
          <w:position w:val="-18"/>
        </w:rPr>
        <w:t>=</w:t>
      </w:r>
      <w:r w:rsidR="000A46E0" w:rsidRPr="00CF67C0">
        <w:rPr>
          <w:position w:val="-18"/>
        </w:rPr>
        <w:t>0.5 µm</w:t>
      </w:r>
      <w:r w:rsidR="00A92127">
        <w:rPr>
          <w:position w:val="-18"/>
        </w:rPr>
        <w:t xml:space="preserve"> are </w:t>
      </w:r>
      <w:r w:rsidR="00A92127">
        <w:rPr>
          <w:position w:val="-18"/>
          <w:szCs w:val="20"/>
        </w:rPr>
        <w:t>presented</w:t>
      </w:r>
      <w:r w:rsidR="001265F0" w:rsidRPr="00726FD5">
        <w:rPr>
          <w:position w:val="-18"/>
        </w:rPr>
        <w:t xml:space="preserve">. </w:t>
      </w:r>
      <w:r w:rsidR="000A46E0" w:rsidRPr="00CF67C0">
        <w:rPr>
          <w:position w:val="-18"/>
        </w:rPr>
        <w:t>The solid</w:t>
      </w:r>
      <w:r w:rsidR="000A46E0">
        <w:rPr>
          <w:position w:val="-18"/>
          <w:szCs w:val="20"/>
        </w:rPr>
        <w:t xml:space="preserve"> line gives the standing wave profile in water without bubbles, whereas the dashed line represents the case with bubbles. It can be observed that the wave profile is damped at the pressure antinodes; further the dissipation by bubbles yields a nonzero acoustic </w:t>
      </w:r>
      <w:r w:rsidR="00F7760F">
        <w:rPr>
          <w:position w:val="-18"/>
          <w:szCs w:val="20"/>
        </w:rPr>
        <w:t>pressure at the pressure nodes</w:t>
      </w:r>
    </w:p>
    <w:p w:rsidR="00306BD6" w:rsidRDefault="007F32FC" w:rsidP="00726FD5">
      <w:pPr>
        <w:pStyle w:val="BodyText3"/>
        <w:ind w:left="-227" w:firstLine="720"/>
        <w:jc w:val="left"/>
        <w:rPr>
          <w:position w:val="-18"/>
          <w:szCs w:val="20"/>
        </w:rPr>
      </w:pPr>
      <w:r>
        <w:rPr>
          <w:noProof/>
          <w:position w:val="-18"/>
          <w:szCs w:val="20"/>
          <w:lang w:val="en-GB" w:eastAsia="zh-CN"/>
        </w:rPr>
        <w:lastRenderedPageBreak/>
        <w:drawing>
          <wp:inline distT="0" distB="0" distL="0" distR="0" wp14:anchorId="4F4B88BC" wp14:editId="1FC97D6C">
            <wp:extent cx="5122545" cy="356425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21" cstate="print"/>
                    <a:srcRect/>
                    <a:stretch>
                      <a:fillRect/>
                    </a:stretch>
                  </pic:blipFill>
                  <pic:spPr bwMode="auto">
                    <a:xfrm>
                      <a:off x="0" y="0"/>
                      <a:ext cx="5122545" cy="3564255"/>
                    </a:xfrm>
                    <a:prstGeom prst="rect">
                      <a:avLst/>
                    </a:prstGeom>
                    <a:noFill/>
                    <a:ln w="9525">
                      <a:noFill/>
                      <a:miter lim="800000"/>
                      <a:headEnd/>
                      <a:tailEnd/>
                    </a:ln>
                  </pic:spPr>
                </pic:pic>
              </a:graphicData>
            </a:graphic>
          </wp:inline>
        </w:drawing>
      </w:r>
    </w:p>
    <w:p w:rsidR="00F7760F" w:rsidRDefault="000A46E0" w:rsidP="00306BD6">
      <w:pPr>
        <w:pStyle w:val="BodyText3"/>
        <w:ind w:left="-227" w:firstLine="720"/>
        <w:jc w:val="center"/>
      </w:pPr>
      <w:r>
        <w:rPr>
          <w:position w:val="-18"/>
          <w:szCs w:val="20"/>
        </w:rPr>
        <w:t xml:space="preserve"> </w:t>
      </w:r>
      <w:bookmarkStart w:id="113" w:name="_Toc374639830"/>
      <w:r w:rsidR="00306BD6">
        <w:t xml:space="preserve">Figure </w:t>
      </w:r>
      <w:r w:rsidR="00611F64">
        <w:fldChar w:fldCharType="begin"/>
      </w:r>
      <w:r w:rsidR="00611F64">
        <w:instrText xml:space="preserve"> STYLEREF 1 \s </w:instrText>
      </w:r>
      <w:r w:rsidR="00611F64">
        <w:fldChar w:fldCharType="separate"/>
      </w:r>
      <w:r w:rsidR="00611F64">
        <w:rPr>
          <w:noProof/>
          <w:cs/>
        </w:rPr>
        <w:t>‎</w:t>
      </w:r>
      <w:r w:rsidR="00611F64">
        <w:rPr>
          <w:noProof/>
        </w:rPr>
        <w:t>5</w:t>
      </w:r>
      <w:r w:rsidR="00611F64">
        <w:fldChar w:fldCharType="end"/>
      </w:r>
      <w:r w:rsidR="00611F64">
        <w:t>.</w:t>
      </w:r>
      <w:r w:rsidR="00611F64">
        <w:fldChar w:fldCharType="begin"/>
      </w:r>
      <w:r w:rsidR="00611F64">
        <w:instrText xml:space="preserve"> SEQ Figure \* ARABIC \s 1 </w:instrText>
      </w:r>
      <w:r w:rsidR="00611F64">
        <w:fldChar w:fldCharType="separate"/>
      </w:r>
      <w:r w:rsidR="00611F64">
        <w:rPr>
          <w:noProof/>
        </w:rPr>
        <w:t>4</w:t>
      </w:r>
      <w:r w:rsidR="00611F64">
        <w:fldChar w:fldCharType="end"/>
      </w:r>
      <w:r w:rsidR="00306BD6">
        <w:t>:</w:t>
      </w:r>
      <w:r w:rsidR="00B0651B">
        <w:t xml:space="preserve"> </w:t>
      </w:r>
      <w:r w:rsidR="00306BD6">
        <w:t xml:space="preserve">Pressure profiles for </w:t>
      </w:r>
      <w:r w:rsidR="00306BD6">
        <w:rPr>
          <w:i/>
        </w:rPr>
        <w:t>U</w:t>
      </w:r>
      <w:r w:rsidR="00306BD6">
        <w:rPr>
          <w:i/>
          <w:vertAlign w:val="subscript"/>
        </w:rPr>
        <w:t xml:space="preserve">0 </w:t>
      </w:r>
      <w:r w:rsidR="00306BD6">
        <w:t>= 0.5 µm.</w:t>
      </w:r>
      <w:bookmarkEnd w:id="113"/>
    </w:p>
    <w:p w:rsidR="00306BD6" w:rsidRDefault="00306BD6" w:rsidP="00306BD6">
      <w:pPr>
        <w:pStyle w:val="BodyText3"/>
        <w:ind w:left="-227" w:firstLine="720"/>
        <w:jc w:val="center"/>
        <w:rPr>
          <w:position w:val="-18"/>
          <w:szCs w:val="20"/>
        </w:rPr>
      </w:pPr>
    </w:p>
    <w:p w:rsidR="000A46E0" w:rsidRDefault="00200100" w:rsidP="000A46E0">
      <w:pPr>
        <w:pStyle w:val="BodyText3"/>
        <w:rPr>
          <w:position w:val="-18"/>
          <w:szCs w:val="20"/>
        </w:rPr>
      </w:pPr>
      <w:r>
        <w:rPr>
          <w:position w:val="-18"/>
          <w:szCs w:val="20"/>
        </w:rPr>
        <w:t>In Figure 5.5</w:t>
      </w:r>
      <w:r w:rsidR="000A46E0" w:rsidRPr="00E31AD7">
        <w:rPr>
          <w:position w:val="-18"/>
          <w:szCs w:val="20"/>
        </w:rPr>
        <w:t xml:space="preserve">, a comparison of pressure </w:t>
      </w:r>
      <w:r w:rsidR="000A46E0" w:rsidRPr="00CE56CF">
        <w:rPr>
          <w:position w:val="-18"/>
          <w:szCs w:val="20"/>
        </w:rPr>
        <w:t>profiles for</w:t>
      </w:r>
      <w:r w:rsidR="00FA5D1E">
        <w:rPr>
          <w:position w:val="-18"/>
          <w:szCs w:val="20"/>
        </w:rPr>
        <w:t xml:space="preserve"> </w:t>
      </w:r>
      <w:r w:rsidR="00FA5D1E" w:rsidRPr="00CE56CF">
        <w:rPr>
          <w:i/>
          <w:iCs/>
          <w:position w:val="-18"/>
          <w:szCs w:val="20"/>
        </w:rPr>
        <w:t>U</w:t>
      </w:r>
      <w:r w:rsidR="00FA5D1E" w:rsidRPr="00CE56CF">
        <w:rPr>
          <w:i/>
          <w:iCs/>
          <w:position w:val="-18"/>
          <w:szCs w:val="20"/>
          <w:vertAlign w:val="subscript"/>
        </w:rPr>
        <w:t xml:space="preserve">0 </w:t>
      </w:r>
      <w:r w:rsidR="00FA5D1E">
        <w:rPr>
          <w:position w:val="-18"/>
          <w:szCs w:val="20"/>
        </w:rPr>
        <w:t>=0.2 µm,</w:t>
      </w:r>
      <w:r w:rsidR="00FA5D1E" w:rsidRPr="00CE56CF">
        <w:rPr>
          <w:position w:val="-18"/>
          <w:szCs w:val="20"/>
        </w:rPr>
        <w:t xml:space="preserve"> </w:t>
      </w:r>
      <w:r w:rsidR="000A46E0" w:rsidRPr="00CE56CF">
        <w:rPr>
          <w:i/>
          <w:iCs/>
          <w:position w:val="-18"/>
          <w:szCs w:val="20"/>
        </w:rPr>
        <w:t>U</w:t>
      </w:r>
      <w:r w:rsidR="000A46E0" w:rsidRPr="00CE56CF">
        <w:rPr>
          <w:i/>
          <w:iCs/>
          <w:position w:val="-18"/>
          <w:szCs w:val="20"/>
          <w:vertAlign w:val="subscript"/>
        </w:rPr>
        <w:t>0</w:t>
      </w:r>
      <w:r w:rsidR="00CE56CF" w:rsidRPr="00CE56CF">
        <w:rPr>
          <w:i/>
          <w:iCs/>
          <w:position w:val="-18"/>
          <w:szCs w:val="20"/>
          <w:vertAlign w:val="subscript"/>
        </w:rPr>
        <w:t xml:space="preserve"> </w:t>
      </w:r>
      <w:r w:rsidR="000A46E0" w:rsidRPr="00CE56CF">
        <w:rPr>
          <w:position w:val="-18"/>
          <w:szCs w:val="20"/>
        </w:rPr>
        <w:t xml:space="preserve">=0.5 µm and </w:t>
      </w:r>
      <w:r w:rsidR="000A46E0" w:rsidRPr="00CE56CF">
        <w:rPr>
          <w:i/>
          <w:iCs/>
          <w:position w:val="-18"/>
          <w:szCs w:val="20"/>
        </w:rPr>
        <w:t>U</w:t>
      </w:r>
      <w:r w:rsidR="000A46E0" w:rsidRPr="00CE56CF">
        <w:rPr>
          <w:i/>
          <w:iCs/>
          <w:position w:val="-18"/>
          <w:szCs w:val="20"/>
          <w:vertAlign w:val="subscript"/>
        </w:rPr>
        <w:t>0</w:t>
      </w:r>
      <w:r w:rsidR="00CE56CF">
        <w:rPr>
          <w:position w:val="-18"/>
          <w:szCs w:val="20"/>
        </w:rPr>
        <w:t>=</w:t>
      </w:r>
      <w:r w:rsidR="000A46E0" w:rsidRPr="00CE56CF">
        <w:rPr>
          <w:position w:val="-18"/>
          <w:szCs w:val="20"/>
        </w:rPr>
        <w:t>5</w:t>
      </w:r>
      <w:r w:rsidR="00CF67C0">
        <w:rPr>
          <w:position w:val="-18"/>
          <w:szCs w:val="20"/>
        </w:rPr>
        <w:t xml:space="preserve"> </w:t>
      </w:r>
      <w:r w:rsidR="000A46E0" w:rsidRPr="00CE56CF">
        <w:rPr>
          <w:position w:val="-18"/>
          <w:szCs w:val="20"/>
        </w:rPr>
        <w:t xml:space="preserve">µm </w:t>
      </w:r>
      <w:r w:rsidR="005E2D93">
        <w:rPr>
          <w:position w:val="-18"/>
          <w:szCs w:val="20"/>
        </w:rPr>
        <w:t>are</w:t>
      </w:r>
      <w:r w:rsidR="000A46E0" w:rsidRPr="00CE56CF">
        <w:rPr>
          <w:position w:val="-18"/>
          <w:szCs w:val="20"/>
        </w:rPr>
        <w:t xml:space="preserve"> given. </w:t>
      </w:r>
      <w:r w:rsidR="00E401C6">
        <w:rPr>
          <w:position w:val="-18"/>
          <w:szCs w:val="20"/>
        </w:rPr>
        <w:t>The lowest excitation case corresponds to a wave profile where the maximum pressure amplitude is below the Blake threshold. For this case, cavitation is not expected to occur.</w:t>
      </w:r>
      <w:r w:rsidR="00F51D78">
        <w:rPr>
          <w:position w:val="-18"/>
          <w:szCs w:val="20"/>
        </w:rPr>
        <w:t xml:space="preserve"> The medium excitation case was investigated above and </w:t>
      </w:r>
      <w:r w:rsidR="00351B93">
        <w:rPr>
          <w:position w:val="-18"/>
          <w:szCs w:val="20"/>
        </w:rPr>
        <w:t xml:space="preserve">is </w:t>
      </w:r>
      <w:r w:rsidR="00F51D78">
        <w:rPr>
          <w:position w:val="-18"/>
          <w:szCs w:val="20"/>
        </w:rPr>
        <w:t>plotted here</w:t>
      </w:r>
      <w:r w:rsidR="00A92127">
        <w:rPr>
          <w:position w:val="-18"/>
          <w:szCs w:val="20"/>
        </w:rPr>
        <w:t xml:space="preserve"> again</w:t>
      </w:r>
      <w:r w:rsidR="00F51D78">
        <w:rPr>
          <w:position w:val="-18"/>
          <w:szCs w:val="20"/>
        </w:rPr>
        <w:t xml:space="preserve"> for comparison.</w:t>
      </w:r>
      <w:r w:rsidR="00E401C6">
        <w:rPr>
          <w:position w:val="-18"/>
          <w:szCs w:val="20"/>
        </w:rPr>
        <w:t xml:space="preserve"> </w:t>
      </w:r>
      <w:r w:rsidR="008579C2">
        <w:rPr>
          <w:position w:val="-18"/>
          <w:szCs w:val="20"/>
        </w:rPr>
        <w:t>For the highest</w:t>
      </w:r>
      <w:r w:rsidR="000A46E0" w:rsidRPr="00CE56CF">
        <w:rPr>
          <w:position w:val="-18"/>
          <w:szCs w:val="20"/>
        </w:rPr>
        <w:t xml:space="preserve"> excitation, it can be observed that the wave is highly attenuated near the emitter. For the rest of the tube, the profile is similar to that</w:t>
      </w:r>
      <w:r w:rsidR="000A46E0">
        <w:rPr>
          <w:position w:val="-18"/>
          <w:szCs w:val="20"/>
        </w:rPr>
        <w:t xml:space="preserve"> of a standing wave</w:t>
      </w:r>
      <w:r w:rsidR="001B6E4E">
        <w:rPr>
          <w:position w:val="-18"/>
          <w:szCs w:val="20"/>
        </w:rPr>
        <w:t xml:space="preserve">, as such the peaks occur at the same </w:t>
      </w:r>
      <w:r w:rsidR="001B6E4E">
        <w:rPr>
          <w:position w:val="-18"/>
          <w:szCs w:val="20"/>
        </w:rPr>
        <w:lastRenderedPageBreak/>
        <w:t xml:space="preserve">locations as the </w:t>
      </w:r>
      <w:r w:rsidR="001B6E4E" w:rsidRPr="001B6E4E">
        <w:rPr>
          <w:i/>
          <w:position w:val="-18"/>
          <w:szCs w:val="20"/>
        </w:rPr>
        <w:t>U</w:t>
      </w:r>
      <w:r w:rsidR="001B6E4E" w:rsidRPr="001B6E4E">
        <w:rPr>
          <w:i/>
          <w:position w:val="-18"/>
          <w:szCs w:val="20"/>
          <w:vertAlign w:val="subscript"/>
        </w:rPr>
        <w:t>0</w:t>
      </w:r>
      <w:r w:rsidR="001B6E4E">
        <w:rPr>
          <w:position w:val="-18"/>
          <w:szCs w:val="20"/>
          <w:vertAlign w:val="subscript"/>
        </w:rPr>
        <w:t xml:space="preserve"> </w:t>
      </w:r>
      <w:r w:rsidR="001B6E4E">
        <w:rPr>
          <w:position w:val="-18"/>
          <w:szCs w:val="20"/>
        </w:rPr>
        <w:t>= 0.2 µm and U</w:t>
      </w:r>
      <w:r w:rsidR="001B6E4E">
        <w:rPr>
          <w:position w:val="-18"/>
          <w:szCs w:val="20"/>
          <w:vertAlign w:val="subscript"/>
        </w:rPr>
        <w:t>0</w:t>
      </w:r>
      <w:r w:rsidR="001B6E4E">
        <w:rPr>
          <w:position w:val="-18"/>
          <w:szCs w:val="20"/>
        </w:rPr>
        <w:t xml:space="preserve"> = 0.5 µm cases</w:t>
      </w:r>
      <w:r w:rsidR="000A46E0">
        <w:rPr>
          <w:position w:val="-18"/>
          <w:szCs w:val="20"/>
        </w:rPr>
        <w:t xml:space="preserve">. The high amplitude of pressure waves near the emitter indicates a </w:t>
      </w:r>
      <w:r w:rsidR="00A92127">
        <w:rPr>
          <w:position w:val="-18"/>
          <w:szCs w:val="20"/>
        </w:rPr>
        <w:t xml:space="preserve">high </w:t>
      </w:r>
      <w:r w:rsidR="000A46E0">
        <w:rPr>
          <w:position w:val="-18"/>
          <w:szCs w:val="20"/>
        </w:rPr>
        <w:t>cavitation zone near the emitter surface.</w:t>
      </w:r>
    </w:p>
    <w:p w:rsidR="000A46E0" w:rsidRDefault="007500B2" w:rsidP="000A46E0">
      <w:pPr>
        <w:pStyle w:val="BodyText3"/>
        <w:jc w:val="center"/>
        <w:rPr>
          <w:position w:val="-18"/>
          <w:szCs w:val="20"/>
        </w:rPr>
      </w:pPr>
      <w:r>
        <w:rPr>
          <w:noProof/>
          <w:position w:val="-18"/>
          <w:szCs w:val="20"/>
          <w:lang w:val="en-GB" w:eastAsia="zh-CN"/>
        </w:rPr>
        <w:drawing>
          <wp:inline distT="0" distB="0" distL="0" distR="0" wp14:anchorId="20B3592D" wp14:editId="1B70CF98">
            <wp:extent cx="4986655" cy="380174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22" cstate="print"/>
                    <a:srcRect/>
                    <a:stretch>
                      <a:fillRect/>
                    </a:stretch>
                  </pic:blipFill>
                  <pic:spPr bwMode="auto">
                    <a:xfrm>
                      <a:off x="0" y="0"/>
                      <a:ext cx="4986655" cy="3801745"/>
                    </a:xfrm>
                    <a:prstGeom prst="rect">
                      <a:avLst/>
                    </a:prstGeom>
                    <a:noFill/>
                    <a:ln w="9525">
                      <a:noFill/>
                      <a:miter lim="800000"/>
                      <a:headEnd/>
                      <a:tailEnd/>
                    </a:ln>
                  </pic:spPr>
                </pic:pic>
              </a:graphicData>
            </a:graphic>
          </wp:inline>
        </w:drawing>
      </w:r>
    </w:p>
    <w:p w:rsidR="000A46E0" w:rsidRDefault="000F04E2" w:rsidP="00B17F08">
      <w:pPr>
        <w:pStyle w:val="Caption"/>
        <w:jc w:val="center"/>
      </w:pPr>
      <w:bookmarkStart w:id="114" w:name="_Toc374639831"/>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5</w:t>
      </w:r>
      <w:r w:rsidR="002B24AE">
        <w:rPr>
          <w:noProof/>
        </w:rPr>
        <w:fldChar w:fldCharType="end"/>
      </w:r>
      <w:r>
        <w:t>: Pressure profiles for</w:t>
      </w:r>
      <w:r w:rsidR="00A92127">
        <w:t xml:space="preserve"> the cases:</w:t>
      </w:r>
      <w:r>
        <w:t xml:space="preserve"> </w:t>
      </w:r>
      <w:r>
        <w:rPr>
          <w:i/>
        </w:rPr>
        <w:t>U</w:t>
      </w:r>
      <w:r>
        <w:rPr>
          <w:i/>
          <w:vertAlign w:val="subscript"/>
        </w:rPr>
        <w:t xml:space="preserve">0 </w:t>
      </w:r>
      <w:r>
        <w:t xml:space="preserve">= 0.2 µm, </w:t>
      </w:r>
      <w:r>
        <w:rPr>
          <w:i/>
        </w:rPr>
        <w:t>U</w:t>
      </w:r>
      <w:r>
        <w:rPr>
          <w:i/>
          <w:vertAlign w:val="subscript"/>
        </w:rPr>
        <w:t xml:space="preserve">0 </w:t>
      </w:r>
      <w:r>
        <w:t xml:space="preserve">= 0.5 µm and </w:t>
      </w:r>
      <w:r>
        <w:rPr>
          <w:i/>
        </w:rPr>
        <w:t>U</w:t>
      </w:r>
      <w:r>
        <w:rPr>
          <w:i/>
          <w:vertAlign w:val="subscript"/>
        </w:rPr>
        <w:t xml:space="preserve">0 </w:t>
      </w:r>
      <w:r>
        <w:t>= 5 µm.</w:t>
      </w:r>
      <w:bookmarkEnd w:id="114"/>
    </w:p>
    <w:p w:rsidR="000F04E2" w:rsidRPr="000F04E2" w:rsidRDefault="000F04E2" w:rsidP="000F04E2"/>
    <w:p w:rsidR="009D2EDB" w:rsidRDefault="000A46E0" w:rsidP="00D31C8D">
      <w:pPr>
        <w:ind w:firstLine="720"/>
        <w:rPr>
          <w:position w:val="-18"/>
          <w:szCs w:val="20"/>
        </w:rPr>
      </w:pPr>
      <w:r>
        <w:rPr>
          <w:position w:val="-18"/>
          <w:szCs w:val="20"/>
        </w:rPr>
        <w:t xml:space="preserve">For both computations, bubble volume </w:t>
      </w:r>
      <w:r w:rsidRPr="000A46E0">
        <w:rPr>
          <w:position w:val="-18"/>
          <w:szCs w:val="20"/>
        </w:rPr>
        <w:t xml:space="preserve">fraction is increased </w:t>
      </w:r>
      <w:r w:rsidR="00D31C8D">
        <w:rPr>
          <w:position w:val="-18"/>
          <w:szCs w:val="20"/>
        </w:rPr>
        <w:t>by 0.000005% at each</w:t>
      </w:r>
      <w:r w:rsidR="00AC0C0E">
        <w:rPr>
          <w:position w:val="-18"/>
          <w:szCs w:val="20"/>
        </w:rPr>
        <w:t xml:space="preserve"> step to its final value</w:t>
      </w:r>
      <w:r w:rsidRPr="000A46E0">
        <w:rPr>
          <w:position w:val="-18"/>
          <w:szCs w:val="20"/>
        </w:rPr>
        <w:t xml:space="preserve"> </w:t>
      </w:r>
      <w:r w:rsidR="00AC0C0E">
        <w:rPr>
          <w:position w:val="-18"/>
          <w:szCs w:val="20"/>
        </w:rPr>
        <w:t>β=</w:t>
      </w:r>
      <w:r w:rsidRPr="000A46E0">
        <w:rPr>
          <w:position w:val="-18"/>
          <w:szCs w:val="20"/>
        </w:rPr>
        <w:t>0.005%</w:t>
      </w:r>
      <w:r w:rsidR="00D31C8D">
        <w:rPr>
          <w:position w:val="-18"/>
          <w:szCs w:val="20"/>
        </w:rPr>
        <w:t xml:space="preserve"> (which corresponds to 1000 steps in total)</w:t>
      </w:r>
      <w:r w:rsidRPr="000A46E0">
        <w:rPr>
          <w:position w:val="-18"/>
          <w:szCs w:val="20"/>
        </w:rPr>
        <w:t>. In addition, a maximum of 3% change</w:t>
      </w:r>
      <w:r>
        <w:rPr>
          <w:position w:val="-18"/>
          <w:szCs w:val="20"/>
        </w:rPr>
        <w:t xml:space="preserve"> is permitted for the relative error, over which an under-relaxation is applied for the whole pressure profile. </w:t>
      </w:r>
      <w:r w:rsidR="00A57B5D">
        <w:rPr>
          <w:position w:val="-18"/>
          <w:szCs w:val="20"/>
        </w:rPr>
        <w:t xml:space="preserve">This step is </w:t>
      </w:r>
      <w:r w:rsidR="00A92127">
        <w:rPr>
          <w:position w:val="-18"/>
          <w:szCs w:val="20"/>
        </w:rPr>
        <w:t>important for</w:t>
      </w:r>
      <w:r w:rsidR="0047686D">
        <w:rPr>
          <w:position w:val="-18"/>
          <w:szCs w:val="20"/>
        </w:rPr>
        <w:t xml:space="preserve"> the converge</w:t>
      </w:r>
      <w:r w:rsidR="004B3974">
        <w:rPr>
          <w:position w:val="-18"/>
          <w:szCs w:val="20"/>
        </w:rPr>
        <w:t>nce</w:t>
      </w:r>
      <w:r w:rsidR="0047686D">
        <w:rPr>
          <w:position w:val="-18"/>
          <w:szCs w:val="20"/>
        </w:rPr>
        <w:t xml:space="preserve"> process</w:t>
      </w:r>
      <w:r w:rsidR="00A57B5D">
        <w:rPr>
          <w:position w:val="-18"/>
          <w:szCs w:val="20"/>
        </w:rPr>
        <w:t xml:space="preserve"> due to following reasons. When the bubble volume fraction </w:t>
      </w:r>
      <w:r w:rsidR="00A57B5D">
        <w:rPr>
          <w:position w:val="-18"/>
          <w:szCs w:val="20"/>
        </w:rPr>
        <w:lastRenderedPageBreak/>
        <w:t xml:space="preserve">increases in the mixture, </w:t>
      </w:r>
      <w:r w:rsidR="002038EA">
        <w:rPr>
          <w:position w:val="-18"/>
          <w:szCs w:val="20"/>
        </w:rPr>
        <w:t>the solution gets highly oscillatory</w:t>
      </w:r>
      <w:r w:rsidR="0053441B">
        <w:rPr>
          <w:position w:val="-18"/>
          <w:szCs w:val="20"/>
        </w:rPr>
        <w:t xml:space="preserve"> which brings out instability</w:t>
      </w:r>
      <w:r w:rsidR="002038EA">
        <w:rPr>
          <w:position w:val="-18"/>
          <w:szCs w:val="20"/>
        </w:rPr>
        <w:t>. As mentioned above</w:t>
      </w:r>
      <w:r w:rsidR="00A92127">
        <w:rPr>
          <w:position w:val="-18"/>
          <w:szCs w:val="20"/>
        </w:rPr>
        <w:t>,</w:t>
      </w:r>
      <w:r w:rsidR="002038EA">
        <w:rPr>
          <w:position w:val="-18"/>
          <w:szCs w:val="20"/>
        </w:rPr>
        <w:t xml:space="preserve"> in t</w:t>
      </w:r>
      <w:r w:rsidR="00F765E0">
        <w:rPr>
          <w:position w:val="-18"/>
          <w:szCs w:val="20"/>
        </w:rPr>
        <w:t>he nonlinear solution procedure</w:t>
      </w:r>
      <w:r w:rsidR="002038EA">
        <w:rPr>
          <w:position w:val="-18"/>
          <w:szCs w:val="20"/>
        </w:rPr>
        <w:t xml:space="preserve"> given </w:t>
      </w:r>
      <w:r w:rsidR="00A8418B">
        <w:rPr>
          <w:position w:val="-18"/>
          <w:szCs w:val="20"/>
        </w:rPr>
        <w:t>by the flow chart in Table 3.1</w:t>
      </w:r>
      <w:r w:rsidR="002038EA">
        <w:rPr>
          <w:position w:val="-18"/>
          <w:szCs w:val="20"/>
        </w:rPr>
        <w:t>,</w:t>
      </w:r>
      <w:r w:rsidR="00A57B5D">
        <w:rPr>
          <w:position w:val="-18"/>
          <w:szCs w:val="20"/>
        </w:rPr>
        <w:t xml:space="preserve"> </w:t>
      </w:r>
      <w:r w:rsidR="0047686D">
        <w:rPr>
          <w:position w:val="-18"/>
          <w:szCs w:val="20"/>
        </w:rPr>
        <w:t xml:space="preserve">a number of inner iterations </w:t>
      </w:r>
      <w:r w:rsidR="00DA0EB2">
        <w:rPr>
          <w:position w:val="-18"/>
          <w:szCs w:val="20"/>
        </w:rPr>
        <w:t>are</w:t>
      </w:r>
      <w:r w:rsidR="002038EA">
        <w:rPr>
          <w:position w:val="-18"/>
          <w:szCs w:val="20"/>
        </w:rPr>
        <w:t xml:space="preserve"> permitted for each increment of bubble volume fraction. For the high values of bubble volume fraction (which corresponds to the later stages of the overall solution) this number of inner iterations increases </w:t>
      </w:r>
      <w:r w:rsidR="007D231F">
        <w:rPr>
          <w:position w:val="-18"/>
          <w:szCs w:val="20"/>
        </w:rPr>
        <w:t>to 200-25</w:t>
      </w:r>
      <w:r w:rsidR="002038EA">
        <w:rPr>
          <w:position w:val="-18"/>
          <w:szCs w:val="20"/>
        </w:rPr>
        <w:t xml:space="preserve">0. </w:t>
      </w:r>
      <w:r w:rsidR="00A92127">
        <w:rPr>
          <w:position w:val="-18"/>
          <w:szCs w:val="20"/>
        </w:rPr>
        <w:t>The</w:t>
      </w:r>
      <w:r w:rsidR="00F765E0">
        <w:rPr>
          <w:position w:val="-18"/>
          <w:szCs w:val="20"/>
        </w:rPr>
        <w:t xml:space="preserve"> maximum number of inner iterations for each increment of bubble volume fraction</w:t>
      </w:r>
      <w:r w:rsidR="00A92127">
        <w:rPr>
          <w:position w:val="-18"/>
          <w:szCs w:val="20"/>
        </w:rPr>
        <w:t xml:space="preserve"> was limited</w:t>
      </w:r>
      <w:r w:rsidR="00F765E0">
        <w:rPr>
          <w:position w:val="-18"/>
          <w:szCs w:val="20"/>
        </w:rPr>
        <w:t xml:space="preserve"> to 400 and in some cases the solution did not converge within the prescribed 400 iterations. </w:t>
      </w:r>
      <w:r w:rsidR="00884B2D">
        <w:rPr>
          <w:position w:val="-18"/>
          <w:szCs w:val="20"/>
        </w:rPr>
        <w:t>Typically</w:t>
      </w:r>
      <w:r w:rsidR="00B77CA4">
        <w:rPr>
          <w:position w:val="-18"/>
          <w:szCs w:val="20"/>
        </w:rPr>
        <w:t>,</w:t>
      </w:r>
      <w:r w:rsidR="00884B2D">
        <w:rPr>
          <w:position w:val="-18"/>
          <w:szCs w:val="20"/>
        </w:rPr>
        <w:t xml:space="preserve"> </w:t>
      </w:r>
      <w:r w:rsidR="00A92127">
        <w:rPr>
          <w:position w:val="-18"/>
          <w:szCs w:val="20"/>
        </w:rPr>
        <w:t xml:space="preserve">it was </w:t>
      </w:r>
      <w:r w:rsidR="00884B2D">
        <w:rPr>
          <w:position w:val="-18"/>
          <w:szCs w:val="20"/>
        </w:rPr>
        <w:t>observed that</w:t>
      </w:r>
      <w:r w:rsidR="002038EA">
        <w:rPr>
          <w:position w:val="-18"/>
          <w:szCs w:val="20"/>
        </w:rPr>
        <w:t xml:space="preserve"> the solution exhibits large oscillations which yield either an increase or decrease in the overall pressure amplitude.</w:t>
      </w:r>
      <w:r w:rsidR="001C1EAB">
        <w:rPr>
          <w:position w:val="-18"/>
          <w:szCs w:val="20"/>
        </w:rPr>
        <w:t xml:space="preserve"> </w:t>
      </w:r>
      <w:r w:rsidR="00052501">
        <w:rPr>
          <w:position w:val="-18"/>
          <w:szCs w:val="20"/>
        </w:rPr>
        <w:t>Therefore,</w:t>
      </w:r>
      <w:r w:rsidR="00957947">
        <w:rPr>
          <w:position w:val="-18"/>
          <w:szCs w:val="20"/>
        </w:rPr>
        <w:t xml:space="preserve"> an under-relaxation is </w:t>
      </w:r>
      <w:r w:rsidR="00052501">
        <w:rPr>
          <w:position w:val="-18"/>
          <w:szCs w:val="20"/>
        </w:rPr>
        <w:t>proposed in order to ensure the stability and c</w:t>
      </w:r>
      <w:r w:rsidR="00957947">
        <w:rPr>
          <w:position w:val="-18"/>
          <w:szCs w:val="20"/>
        </w:rPr>
        <w:t>onverge</w:t>
      </w:r>
      <w:r w:rsidR="00A92127">
        <w:rPr>
          <w:position w:val="-18"/>
          <w:szCs w:val="20"/>
        </w:rPr>
        <w:t>nce</w:t>
      </w:r>
      <w:r w:rsidR="00957947">
        <w:rPr>
          <w:position w:val="-18"/>
          <w:szCs w:val="20"/>
        </w:rPr>
        <w:t xml:space="preserve">. </w:t>
      </w:r>
      <w:r>
        <w:rPr>
          <w:position w:val="-18"/>
          <w:szCs w:val="20"/>
        </w:rPr>
        <w:t xml:space="preserve">For the under-relaxation parameter, </w:t>
      </w:r>
      <w:r w:rsidRPr="00B160AF">
        <w:rPr>
          <w:i/>
          <w:position w:val="-18"/>
          <w:szCs w:val="20"/>
        </w:rPr>
        <w:t>α=</w:t>
      </w:r>
      <w:r w:rsidRPr="00111EC3">
        <w:rPr>
          <w:position w:val="-18"/>
          <w:szCs w:val="20"/>
        </w:rPr>
        <w:t>0.2</w:t>
      </w:r>
      <w:r w:rsidR="00A57B5D">
        <w:rPr>
          <w:position w:val="-18"/>
          <w:szCs w:val="20"/>
        </w:rPr>
        <w:t xml:space="preserve">, </w:t>
      </w:r>
      <w:r w:rsidR="009E4B77">
        <w:rPr>
          <w:position w:val="-18"/>
          <w:szCs w:val="20"/>
        </w:rPr>
        <w:t>is</w:t>
      </w:r>
      <w:r>
        <w:rPr>
          <w:position w:val="-18"/>
          <w:szCs w:val="20"/>
        </w:rPr>
        <w:t xml:space="preserve"> used</w:t>
      </w:r>
      <w:r w:rsidR="00A57B5D">
        <w:rPr>
          <w:position w:val="-18"/>
          <w:szCs w:val="20"/>
        </w:rPr>
        <w:t xml:space="preserve"> in the computations</w:t>
      </w:r>
      <w:r>
        <w:rPr>
          <w:position w:val="-18"/>
          <w:szCs w:val="20"/>
        </w:rPr>
        <w:t xml:space="preserve">. The tolerance value </w:t>
      </w:r>
      <w:r w:rsidRPr="00111EC3">
        <w:rPr>
          <w:position w:val="-18"/>
          <w:szCs w:val="20"/>
        </w:rPr>
        <w:t>10</w:t>
      </w:r>
      <w:r w:rsidRPr="00111EC3">
        <w:rPr>
          <w:position w:val="-18"/>
          <w:szCs w:val="20"/>
          <w:vertAlign w:val="superscript"/>
        </w:rPr>
        <w:t>-6</w:t>
      </w:r>
      <w:r>
        <w:rPr>
          <w:position w:val="-18"/>
          <w:szCs w:val="20"/>
        </w:rPr>
        <w:t xml:space="preserve"> for the </w:t>
      </w:r>
      <w:r>
        <w:rPr>
          <w:i/>
          <w:position w:val="-18"/>
          <w:szCs w:val="20"/>
        </w:rPr>
        <w:t xml:space="preserve">RMS </w:t>
      </w:r>
      <w:r>
        <w:rPr>
          <w:position w:val="-18"/>
          <w:szCs w:val="20"/>
        </w:rPr>
        <w:t xml:space="preserve">error </w:t>
      </w:r>
      <w:r w:rsidR="00A92127">
        <w:rPr>
          <w:position w:val="-18"/>
          <w:szCs w:val="20"/>
        </w:rPr>
        <w:t>was employed</w:t>
      </w:r>
      <w:r>
        <w:rPr>
          <w:position w:val="-18"/>
          <w:szCs w:val="20"/>
        </w:rPr>
        <w:t>.</w:t>
      </w:r>
      <w:r w:rsidR="00CF03A3">
        <w:rPr>
          <w:position w:val="-18"/>
          <w:szCs w:val="20"/>
        </w:rPr>
        <w:t xml:space="preserve"> </w:t>
      </w:r>
      <w:r w:rsidR="00A92127">
        <w:rPr>
          <w:position w:val="-18"/>
          <w:szCs w:val="20"/>
        </w:rPr>
        <w:t>T</w:t>
      </w:r>
      <w:r w:rsidR="00CF03A3">
        <w:rPr>
          <w:position w:val="-18"/>
          <w:szCs w:val="20"/>
        </w:rPr>
        <w:t xml:space="preserve">he overall solution </w:t>
      </w:r>
      <w:r w:rsidR="00A92127">
        <w:rPr>
          <w:position w:val="-18"/>
          <w:szCs w:val="20"/>
        </w:rPr>
        <w:t xml:space="preserve">required </w:t>
      </w:r>
      <w:r w:rsidR="00CF03A3">
        <w:rPr>
          <w:position w:val="-18"/>
          <w:szCs w:val="20"/>
        </w:rPr>
        <w:t>approximately 150,000 iterations.</w:t>
      </w:r>
    </w:p>
    <w:p w:rsidR="00D03A72" w:rsidRPr="00D03A72" w:rsidRDefault="00D03A72" w:rsidP="00D03A72">
      <w:pPr>
        <w:ind w:firstLine="720"/>
        <w:rPr>
          <w:position w:val="-18"/>
          <w:szCs w:val="20"/>
        </w:rPr>
      </w:pPr>
    </w:p>
    <w:p w:rsidR="0072248D" w:rsidRDefault="007136ED" w:rsidP="00B7016E">
      <w:pPr>
        <w:pStyle w:val="Heading2"/>
      </w:pPr>
      <w:bookmarkStart w:id="115" w:name="_Toc374639889"/>
      <w:r>
        <w:t>2D a</w:t>
      </w:r>
      <w:r w:rsidR="0072248D" w:rsidRPr="00AA6BB6">
        <w:t>coustic wave propagation within a model reactor</w:t>
      </w:r>
      <w:bookmarkEnd w:id="115"/>
    </w:p>
    <w:p w:rsidR="00562287" w:rsidRDefault="00562287" w:rsidP="00562287">
      <w:pPr>
        <w:rPr>
          <w:lang w:val="en-US"/>
        </w:rPr>
      </w:pPr>
      <w:r w:rsidRPr="00AA6BB6">
        <w:rPr>
          <w:lang w:val="en-US"/>
        </w:rPr>
        <w:t xml:space="preserve">In this section, the </w:t>
      </w:r>
      <w:r w:rsidR="00F92204">
        <w:rPr>
          <w:lang w:val="en-US"/>
        </w:rPr>
        <w:t xml:space="preserve">2D </w:t>
      </w:r>
      <w:r w:rsidRPr="00AA6BB6">
        <w:rPr>
          <w:lang w:val="en-US"/>
        </w:rPr>
        <w:t xml:space="preserve">acoustic wave propagation in a model </w:t>
      </w:r>
      <w:proofErr w:type="spellStart"/>
      <w:r w:rsidRPr="00AA6BB6">
        <w:rPr>
          <w:lang w:val="en-US"/>
        </w:rPr>
        <w:t>sonoreactor</w:t>
      </w:r>
      <w:proofErr w:type="spellEnd"/>
      <w:r w:rsidRPr="00AA6BB6">
        <w:rPr>
          <w:lang w:val="en-US"/>
        </w:rPr>
        <w:t xml:space="preserve"> is examined. A sketch of the reactor is given in Figure </w:t>
      </w:r>
      <w:r w:rsidR="004C1A5F">
        <w:rPr>
          <w:lang w:val="en-US"/>
        </w:rPr>
        <w:t>5.6</w:t>
      </w:r>
      <w:r w:rsidRPr="00AA6BB6">
        <w:rPr>
          <w:lang w:val="en-US"/>
        </w:rPr>
        <w:t>. The reactor has three transducers and two heaters</w:t>
      </w:r>
      <w:r w:rsidR="003D0E53">
        <w:rPr>
          <w:lang w:val="en-US"/>
        </w:rPr>
        <w:t>,</w:t>
      </w:r>
      <w:r w:rsidRPr="00AA6BB6">
        <w:rPr>
          <w:lang w:val="en-US"/>
        </w:rPr>
        <w:t xml:space="preserve"> all of which are </w:t>
      </w:r>
      <w:r w:rsidR="003D0E53">
        <w:rPr>
          <w:lang w:val="en-US"/>
        </w:rPr>
        <w:t>of</w:t>
      </w:r>
      <w:r w:rsidR="003D0E53" w:rsidRPr="00AA6BB6">
        <w:rPr>
          <w:lang w:val="en-US"/>
        </w:rPr>
        <w:t xml:space="preserve"> </w:t>
      </w:r>
      <w:r w:rsidRPr="00AA6BB6">
        <w:rPr>
          <w:lang w:val="en-US"/>
        </w:rPr>
        <w:t xml:space="preserve">cylindrical shape. The transducer and heater locations in the </w:t>
      </w:r>
      <w:r w:rsidRPr="00AA6BB6">
        <w:rPr>
          <w:i/>
          <w:lang w:val="en-US"/>
        </w:rPr>
        <w:t xml:space="preserve">x-y </w:t>
      </w:r>
      <w:r w:rsidRPr="00AA6BB6">
        <w:rPr>
          <w:lang w:val="en-US"/>
        </w:rPr>
        <w:t>plane are marked as ‘T’ and ‘H’, respectively (S</w:t>
      </w:r>
      <w:r w:rsidR="00F92204">
        <w:rPr>
          <w:lang w:val="en-US"/>
        </w:rPr>
        <w:t>ee Figure 5.6</w:t>
      </w:r>
      <w:r w:rsidR="008750EB">
        <w:rPr>
          <w:lang w:val="en-US"/>
        </w:rPr>
        <w:t>.a</w:t>
      </w:r>
      <w:r w:rsidRPr="00AA6BB6">
        <w:rPr>
          <w:lang w:val="en-US"/>
        </w:rPr>
        <w:t xml:space="preserve">). The textile fabric rolls over cylindrical cages mounted at the outer of the transducers. The </w:t>
      </w:r>
      <w:r w:rsidRPr="00AA6BB6">
        <w:rPr>
          <w:lang w:val="en-US"/>
        </w:rPr>
        <w:lastRenderedPageBreak/>
        <w:t>transducers produce vibrations in z-direction and the motion is transvers</w:t>
      </w:r>
      <w:r w:rsidR="001E11B3">
        <w:rPr>
          <w:lang w:val="en-US"/>
        </w:rPr>
        <w:t>e into both</w:t>
      </w:r>
      <w:r w:rsidRPr="00AA6BB6">
        <w:rPr>
          <w:lang w:val="en-US"/>
        </w:rPr>
        <w:t xml:space="preserve"> </w:t>
      </w:r>
      <w:r w:rsidRPr="00AA6BB6">
        <w:rPr>
          <w:i/>
          <w:lang w:val="en-US"/>
        </w:rPr>
        <w:t>x-y</w:t>
      </w:r>
      <w:r w:rsidR="001E11B3">
        <w:rPr>
          <w:lang w:val="en-US"/>
        </w:rPr>
        <w:t xml:space="preserve"> plane and </w:t>
      </w:r>
      <w:r w:rsidR="001E11B3">
        <w:rPr>
          <w:i/>
          <w:iCs/>
          <w:lang w:val="en-US"/>
        </w:rPr>
        <w:t xml:space="preserve">y-z </w:t>
      </w:r>
      <w:r w:rsidR="00071011">
        <w:rPr>
          <w:lang w:val="en-US"/>
        </w:rPr>
        <w:t>plane</w:t>
      </w:r>
      <w:r w:rsidRPr="00AA6BB6">
        <w:rPr>
          <w:lang w:val="en-US"/>
        </w:rPr>
        <w:t>. The heaters are used to maintain the mixture temperature at around 60</w:t>
      </w:r>
      <w:r w:rsidRPr="00AA6BB6">
        <w:rPr>
          <w:vertAlign w:val="superscript"/>
          <w:lang w:val="en-US"/>
        </w:rPr>
        <w:t>o</w:t>
      </w:r>
      <w:r w:rsidRPr="00AA6BB6">
        <w:rPr>
          <w:lang w:val="en-US"/>
        </w:rPr>
        <w:t xml:space="preserve">C. The reactor has eight inlets and an outlet </w:t>
      </w:r>
      <w:r w:rsidR="00946A6E">
        <w:rPr>
          <w:lang w:val="en-US"/>
        </w:rPr>
        <w:t>for the recirculation of liquid</w:t>
      </w:r>
      <w:r w:rsidRPr="00AA6BB6">
        <w:rPr>
          <w:lang w:val="en-US"/>
        </w:rPr>
        <w:t>.</w:t>
      </w:r>
      <w:r w:rsidR="00946A6E">
        <w:rPr>
          <w:lang w:val="en-US"/>
        </w:rPr>
        <w:t xml:space="preserve"> A perspective view sketch of the </w:t>
      </w:r>
      <w:proofErr w:type="spellStart"/>
      <w:r w:rsidR="00946A6E">
        <w:rPr>
          <w:lang w:val="en-US"/>
        </w:rPr>
        <w:t>sonoreactor</w:t>
      </w:r>
      <w:proofErr w:type="spellEnd"/>
      <w:r w:rsidR="00946A6E">
        <w:rPr>
          <w:lang w:val="en-US"/>
        </w:rPr>
        <w:t xml:space="preserve"> is given in Figur</w:t>
      </w:r>
      <w:r w:rsidR="00B811F5">
        <w:rPr>
          <w:lang w:val="en-US"/>
        </w:rPr>
        <w:t>e 5.6</w:t>
      </w:r>
      <w:r w:rsidR="00946A6E">
        <w:rPr>
          <w:lang w:val="en-US"/>
        </w:rPr>
        <w:t xml:space="preserve">.c, and the </w:t>
      </w:r>
      <w:r w:rsidR="00946A6E">
        <w:rPr>
          <w:i/>
          <w:lang w:val="en-US"/>
        </w:rPr>
        <w:t xml:space="preserve">x-y </w:t>
      </w:r>
      <w:r w:rsidR="00946A6E">
        <w:rPr>
          <w:lang w:val="en-US"/>
        </w:rPr>
        <w:t xml:space="preserve">ad </w:t>
      </w:r>
      <w:r w:rsidR="00946A6E">
        <w:rPr>
          <w:i/>
          <w:lang w:val="en-US"/>
        </w:rPr>
        <w:t xml:space="preserve">y-z </w:t>
      </w:r>
      <w:r w:rsidR="00946A6E">
        <w:rPr>
          <w:lang w:val="en-US"/>
        </w:rPr>
        <w:t>plane cross-s</w:t>
      </w:r>
      <w:r w:rsidR="00C91DE3">
        <w:rPr>
          <w:lang w:val="en-US"/>
        </w:rPr>
        <w:t>ections are given in Figure 5.6.a and 5.6</w:t>
      </w:r>
      <w:r w:rsidR="00946A6E">
        <w:rPr>
          <w:lang w:val="en-US"/>
        </w:rPr>
        <w:t xml:space="preserve">.b, respectively. </w:t>
      </w:r>
      <w:r w:rsidR="00496A2B">
        <w:rPr>
          <w:lang w:val="en-US"/>
        </w:rPr>
        <w:t xml:space="preserve">One </w:t>
      </w:r>
      <w:r w:rsidR="00946A6E">
        <w:rPr>
          <w:lang w:val="en-US"/>
        </w:rPr>
        <w:t>should note</w:t>
      </w:r>
      <w:r w:rsidR="00496A2B">
        <w:rPr>
          <w:lang w:val="en-US"/>
        </w:rPr>
        <w:t xml:space="preserve"> that</w:t>
      </w:r>
      <w:r w:rsidR="00946A6E">
        <w:rPr>
          <w:lang w:val="en-US"/>
        </w:rPr>
        <w:t xml:space="preserve"> in the cross-section figures, small details due to </w:t>
      </w:r>
      <w:r w:rsidR="008D16D5">
        <w:rPr>
          <w:lang w:val="en-US"/>
        </w:rPr>
        <w:t xml:space="preserve">fluid inlets and outlets are omitted for simplification </w:t>
      </w:r>
      <w:r w:rsidR="00496A2B">
        <w:rPr>
          <w:lang w:val="en-US"/>
        </w:rPr>
        <w:t>of</w:t>
      </w:r>
      <w:r w:rsidR="008D16D5">
        <w:rPr>
          <w:lang w:val="en-US"/>
        </w:rPr>
        <w:t xml:space="preserve"> the computations.</w:t>
      </w:r>
      <w:r w:rsidRPr="00AA6BB6">
        <w:rPr>
          <w:lang w:val="en-US"/>
        </w:rPr>
        <w:t xml:space="preserve">      </w:t>
      </w:r>
    </w:p>
    <w:p w:rsidR="00234F12" w:rsidRDefault="00234F12" w:rsidP="00562287">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7811"/>
      </w:tblGrid>
      <w:tr w:rsidR="00D03A72" w:rsidTr="00234F12">
        <w:tc>
          <w:tcPr>
            <w:tcW w:w="675" w:type="dxa"/>
          </w:tcPr>
          <w:p w:rsidR="00D03A72" w:rsidRDefault="00D03A72" w:rsidP="00562287">
            <w:pPr>
              <w:rPr>
                <w:lang w:val="en-US"/>
              </w:rPr>
            </w:pPr>
          </w:p>
          <w:p w:rsidR="00D03A72" w:rsidRDefault="00D03A72" w:rsidP="00562287">
            <w:pPr>
              <w:rPr>
                <w:lang w:val="en-US"/>
              </w:rPr>
            </w:pPr>
          </w:p>
          <w:p w:rsidR="00D03A72" w:rsidRDefault="00D03A72" w:rsidP="00562287">
            <w:pPr>
              <w:rPr>
                <w:lang w:val="en-US"/>
              </w:rPr>
            </w:pPr>
          </w:p>
          <w:p w:rsidR="00D03A72" w:rsidRDefault="00D03A72" w:rsidP="00562287">
            <w:pPr>
              <w:rPr>
                <w:lang w:val="en-US"/>
              </w:rPr>
            </w:pPr>
          </w:p>
          <w:p w:rsidR="00D03A72" w:rsidRDefault="00D03A72" w:rsidP="00562287">
            <w:pPr>
              <w:rPr>
                <w:lang w:val="en-US"/>
              </w:rPr>
            </w:pPr>
          </w:p>
          <w:p w:rsidR="00D03A72" w:rsidRDefault="00D03A72" w:rsidP="00562287">
            <w:pPr>
              <w:rPr>
                <w:lang w:val="en-US"/>
              </w:rPr>
            </w:pPr>
          </w:p>
          <w:p w:rsidR="00D03A72" w:rsidRDefault="00D03A72" w:rsidP="00D03A72">
            <w:pPr>
              <w:jc w:val="right"/>
              <w:rPr>
                <w:lang w:val="en-US"/>
              </w:rPr>
            </w:pPr>
            <w:r>
              <w:rPr>
                <w:lang w:val="en-US"/>
              </w:rPr>
              <w:t>(a)</w:t>
            </w:r>
          </w:p>
        </w:tc>
        <w:tc>
          <w:tcPr>
            <w:tcW w:w="7811" w:type="dxa"/>
          </w:tcPr>
          <w:p w:rsidR="00D03A72" w:rsidRDefault="00D03A72" w:rsidP="00562287">
            <w:pPr>
              <w:rPr>
                <w:lang w:val="en-US"/>
              </w:rPr>
            </w:pPr>
            <w:r>
              <w:rPr>
                <w:noProof/>
                <w:lang w:eastAsia="zh-CN"/>
              </w:rPr>
              <w:drawing>
                <wp:inline distT="0" distB="0" distL="0" distR="0" wp14:anchorId="62472FFC" wp14:editId="6008B854">
                  <wp:extent cx="5009321" cy="2585905"/>
                  <wp:effectExtent l="0" t="0" r="0" b="0"/>
                  <wp:docPr id="2" name="Picture 2" descr="C:\Users\stnadult.SCC-PUB-LIBRARY.003\Desktop\x-y_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stnadult.SCC-PUB-LIBRARY.003\Desktop\x-y_plane.png"/>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5009321" cy="2585905"/>
                          </a:xfrm>
                          <a:prstGeom prst="rect">
                            <a:avLst/>
                          </a:prstGeom>
                          <a:noFill/>
                          <a:ln>
                            <a:noFill/>
                          </a:ln>
                        </pic:spPr>
                      </pic:pic>
                    </a:graphicData>
                  </a:graphic>
                </wp:inline>
              </w:drawing>
            </w:r>
          </w:p>
        </w:tc>
      </w:tr>
    </w:tbl>
    <w:p w:rsidR="00D03A72" w:rsidRPr="00AA6BB6" w:rsidRDefault="00D03A72" w:rsidP="00562287">
      <w:pPr>
        <w:rPr>
          <w:lang w:val="en-US"/>
        </w:rPr>
      </w:pPr>
    </w:p>
    <w:p w:rsidR="00562287" w:rsidRPr="00AA6BB6" w:rsidRDefault="00562287" w:rsidP="00D03A72">
      <w:pPr>
        <w:jc w:val="right"/>
        <w:rPr>
          <w:lang w:val="en-US"/>
        </w:rPr>
      </w:pPr>
    </w:p>
    <w:p w:rsidR="00562287" w:rsidRPr="00AA6BB6" w:rsidRDefault="00412084" w:rsidP="007B4ED0">
      <w:pPr>
        <w:jc w:val="center"/>
        <w:rPr>
          <w:lang w:val="en-US"/>
        </w:rPr>
      </w:pPr>
      <w:r>
        <w:rPr>
          <w:noProof/>
          <w:lang w:eastAsia="zh-CN"/>
        </w:rPr>
        <w:lastRenderedPageBreak/>
        <w:drawing>
          <wp:inline distT="0" distB="0" distL="0" distR="0" wp14:anchorId="499449EE" wp14:editId="58E4FA03">
            <wp:extent cx="5067300" cy="2639866"/>
            <wp:effectExtent l="19050" t="0" r="0" b="0"/>
            <wp:docPr id="3" name="Picture 3" descr="C:\Users\stnadult.SCC-PUB-LIBRARY.003\Desktop\y-z_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stnadult.SCC-PUB-LIBRARY.003\Desktop\y-z_plane.png"/>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5068526" cy="2640505"/>
                    </a:xfrm>
                    <a:prstGeom prst="rect">
                      <a:avLst/>
                    </a:prstGeom>
                    <a:noFill/>
                    <a:ln>
                      <a:noFill/>
                    </a:ln>
                  </pic:spPr>
                </pic:pic>
              </a:graphicData>
            </a:graphic>
          </wp:inline>
        </w:drawing>
      </w:r>
    </w:p>
    <w:p w:rsidR="00562287" w:rsidRPr="00AA6BB6" w:rsidRDefault="00562287" w:rsidP="00562287">
      <w:pPr>
        <w:jc w:val="center"/>
        <w:rPr>
          <w:lang w:val="en-US"/>
        </w:rPr>
      </w:pPr>
      <w:r w:rsidRPr="00AA6BB6">
        <w:rPr>
          <w:lang w:val="en-US"/>
        </w:rPr>
        <w:t>(b)</w:t>
      </w:r>
    </w:p>
    <w:p w:rsidR="00562287" w:rsidRPr="00AA6BB6" w:rsidRDefault="00562287" w:rsidP="007771F9">
      <w:pPr>
        <w:jc w:val="center"/>
        <w:rPr>
          <w:lang w:val="en-US"/>
        </w:rPr>
      </w:pPr>
      <w:r>
        <w:rPr>
          <w:noProof/>
          <w:lang w:eastAsia="zh-CN"/>
        </w:rPr>
        <w:drawing>
          <wp:inline distT="0" distB="0" distL="0" distR="0" wp14:anchorId="63583B06" wp14:editId="4ADD51A3">
            <wp:extent cx="4514850" cy="3004466"/>
            <wp:effectExtent l="19050" t="0" r="0" b="0"/>
            <wp:docPr id="22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25" cstate="print"/>
                    <a:srcRect/>
                    <a:stretch>
                      <a:fillRect/>
                    </a:stretch>
                  </pic:blipFill>
                  <pic:spPr bwMode="auto">
                    <a:xfrm>
                      <a:off x="0" y="0"/>
                      <a:ext cx="4514850" cy="3004466"/>
                    </a:xfrm>
                    <a:prstGeom prst="rect">
                      <a:avLst/>
                    </a:prstGeom>
                    <a:solidFill>
                      <a:srgbClr val="FFFFFF"/>
                    </a:solidFill>
                    <a:ln w="9525">
                      <a:noFill/>
                      <a:miter lim="800000"/>
                      <a:headEnd/>
                      <a:tailEnd/>
                    </a:ln>
                  </pic:spPr>
                </pic:pic>
              </a:graphicData>
            </a:graphic>
          </wp:inline>
        </w:drawing>
      </w:r>
    </w:p>
    <w:p w:rsidR="00562287" w:rsidRPr="00AA6BB6" w:rsidRDefault="00562287" w:rsidP="00562287">
      <w:pPr>
        <w:jc w:val="center"/>
        <w:rPr>
          <w:lang w:val="en-US"/>
        </w:rPr>
      </w:pPr>
      <w:r w:rsidRPr="00AA6BB6">
        <w:rPr>
          <w:lang w:val="en-US"/>
        </w:rPr>
        <w:t>(c)</w:t>
      </w:r>
    </w:p>
    <w:p w:rsidR="00562287" w:rsidRDefault="007B4ED0" w:rsidP="007B4ED0">
      <w:pPr>
        <w:pStyle w:val="Caption"/>
        <w:rPr>
          <w:lang w:val="en-US"/>
        </w:rPr>
      </w:pPr>
      <w:bookmarkStart w:id="116" w:name="_Toc374639832"/>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6</w:t>
      </w:r>
      <w:r w:rsidR="002B24AE">
        <w:rPr>
          <w:noProof/>
        </w:rPr>
        <w:fldChar w:fldCharType="end"/>
      </w:r>
      <w:r w:rsidR="00562287" w:rsidRPr="00AA6BB6">
        <w:rPr>
          <w:lang w:val="en-US"/>
        </w:rPr>
        <w:t xml:space="preserve">: A sketch of the </w:t>
      </w:r>
      <w:proofErr w:type="spellStart"/>
      <w:r w:rsidR="00562287" w:rsidRPr="00AA6BB6">
        <w:rPr>
          <w:lang w:val="en-US"/>
        </w:rPr>
        <w:t>sonoreactor</w:t>
      </w:r>
      <w:proofErr w:type="spellEnd"/>
      <w:r w:rsidR="00562287" w:rsidRPr="00AA6BB6">
        <w:rPr>
          <w:lang w:val="en-US"/>
        </w:rPr>
        <w:t xml:space="preserve">. (a) </w:t>
      </w:r>
      <w:r w:rsidR="00562287" w:rsidRPr="00AA6BB6">
        <w:rPr>
          <w:i/>
          <w:lang w:val="en-US"/>
        </w:rPr>
        <w:t xml:space="preserve">x-y </w:t>
      </w:r>
      <w:r w:rsidR="00562287" w:rsidRPr="00AA6BB6">
        <w:rPr>
          <w:lang w:val="en-US"/>
        </w:rPr>
        <w:t xml:space="preserve">plane (b) </w:t>
      </w:r>
      <w:r w:rsidR="00562287" w:rsidRPr="00AA6BB6">
        <w:rPr>
          <w:i/>
          <w:lang w:val="en-US"/>
        </w:rPr>
        <w:t xml:space="preserve">y-z </w:t>
      </w:r>
      <w:r w:rsidR="00562287" w:rsidRPr="00AA6BB6">
        <w:rPr>
          <w:lang w:val="en-US"/>
        </w:rPr>
        <w:t>plane and (c) perspective view.</w:t>
      </w:r>
      <w:bookmarkEnd w:id="116"/>
    </w:p>
    <w:p w:rsidR="00FF695C" w:rsidRPr="00FF695C" w:rsidRDefault="00FF695C" w:rsidP="00FF695C">
      <w:pPr>
        <w:rPr>
          <w:lang w:val="en-US"/>
        </w:rPr>
      </w:pPr>
    </w:p>
    <w:p w:rsidR="006E6CF2" w:rsidRPr="006E6CF2" w:rsidRDefault="00E02AA7" w:rsidP="005165B2">
      <w:r>
        <w:rPr>
          <w:lang w:val="en-US"/>
        </w:rPr>
        <w:t xml:space="preserve">The linear wave propagation is </w:t>
      </w:r>
      <w:r w:rsidR="00C17C19">
        <w:rPr>
          <w:lang w:val="en-US"/>
        </w:rPr>
        <w:t>examined;</w:t>
      </w:r>
      <w:r>
        <w:rPr>
          <w:lang w:val="en-US"/>
        </w:rPr>
        <w:t xml:space="preserve"> therefore the governing equations are similar to </w:t>
      </w:r>
      <w:r w:rsidR="00024982">
        <w:rPr>
          <w:lang w:val="en-US"/>
        </w:rPr>
        <w:t xml:space="preserve">those </w:t>
      </w:r>
      <w:r>
        <w:rPr>
          <w:lang w:val="en-US"/>
        </w:rPr>
        <w:t>used in Section 5.1.1.</w:t>
      </w:r>
      <w:r w:rsidR="00562287" w:rsidRPr="00AA6BB6">
        <w:rPr>
          <w:lang w:val="en-US"/>
        </w:rPr>
        <w:t xml:space="preserve"> </w:t>
      </w:r>
      <w:r w:rsidR="005F559A">
        <w:rPr>
          <w:lang w:val="en-US"/>
        </w:rPr>
        <w:t>Note that only</w:t>
      </w:r>
      <w:r w:rsidR="001617F2">
        <w:rPr>
          <w:lang w:val="en-US"/>
        </w:rPr>
        <w:t xml:space="preserve"> the</w:t>
      </w:r>
      <w:r w:rsidR="005F559A">
        <w:rPr>
          <w:lang w:val="en-US"/>
        </w:rPr>
        <w:t xml:space="preserve"> uniform bubble size case was investigated in the former section, whereas the results regarding the effects of bubble size distribution are presented here. </w:t>
      </w:r>
      <w:r w:rsidR="00562287" w:rsidRPr="00AA6BB6">
        <w:rPr>
          <w:lang w:val="en-US"/>
        </w:rPr>
        <w:t xml:space="preserve">The wavenumber of the mixture is given </w:t>
      </w:r>
      <w:r w:rsidR="008D16D5">
        <w:rPr>
          <w:lang w:val="en-US"/>
        </w:rPr>
        <w:t>for linear theory by equation (2.28</w:t>
      </w:r>
      <w:r w:rsidR="00562287" w:rsidRPr="00AA6BB6">
        <w:rPr>
          <w:lang w:val="en-US"/>
        </w:rPr>
        <w:t xml:space="preserve">) and </w:t>
      </w:r>
      <w:r w:rsidR="0038400A">
        <w:rPr>
          <w:lang w:val="en-US"/>
        </w:rPr>
        <w:t xml:space="preserve">distribution of the bubbles is represented by the function </w:t>
      </w:r>
      <w:r w:rsidR="00562287" w:rsidRPr="00AA6BB6">
        <w:rPr>
          <w:i/>
          <w:lang w:val="en-US"/>
        </w:rPr>
        <w:t>f(R)</w:t>
      </w:r>
      <w:r w:rsidR="0038400A">
        <w:rPr>
          <w:lang w:val="en-US"/>
        </w:rPr>
        <w:t xml:space="preserve"> given </w:t>
      </w:r>
      <w:r w:rsidR="00FB6450">
        <w:rPr>
          <w:lang w:val="en-US"/>
        </w:rPr>
        <w:t>by</w:t>
      </w:r>
      <w:r w:rsidR="0038400A">
        <w:rPr>
          <w:lang w:val="en-US"/>
        </w:rPr>
        <w:t xml:space="preserve"> equation (5.1).</w:t>
      </w:r>
      <w:r w:rsidR="00562287" w:rsidRPr="00AA6BB6">
        <w:rPr>
          <w:lang w:val="en-US"/>
        </w:rPr>
        <w:t xml:space="preserve"> </w:t>
      </w:r>
      <w:r w:rsidR="00587509">
        <w:rPr>
          <w:lang w:val="en-US"/>
        </w:rPr>
        <w:t xml:space="preserve">Therefore, for a given bubble volume fraction, one can evaluate the unknown constant </w:t>
      </w:r>
      <w:proofErr w:type="spellStart"/>
      <w:r w:rsidR="00587509">
        <w:rPr>
          <w:i/>
          <w:iCs/>
          <w:lang w:val="en-US"/>
        </w:rPr>
        <w:t xml:space="preserve">d </w:t>
      </w:r>
      <w:r w:rsidR="00587509">
        <w:rPr>
          <w:lang w:val="en-US"/>
        </w:rPr>
        <w:t>in</w:t>
      </w:r>
      <w:proofErr w:type="spellEnd"/>
      <w:r w:rsidR="00587509">
        <w:rPr>
          <w:lang w:val="en-US"/>
        </w:rPr>
        <w:t xml:space="preserve"> (5.1) by using equation (2.4) for the bubble volume fraction. </w:t>
      </w:r>
      <w:r w:rsidR="0038400A">
        <w:rPr>
          <w:lang w:val="en-US"/>
        </w:rPr>
        <w:t xml:space="preserve">The transducer frequency is 20 kHz and </w:t>
      </w:r>
      <w:r w:rsidR="00DF009F">
        <w:rPr>
          <w:lang w:val="en-US"/>
        </w:rPr>
        <w:t>t</w:t>
      </w:r>
      <w:r w:rsidR="00562287" w:rsidRPr="00AA6BB6">
        <w:rPr>
          <w:lang w:val="en-US"/>
        </w:rPr>
        <w:t>he wave propagation through 2D cross sections (</w:t>
      </w:r>
      <w:r w:rsidR="00562287" w:rsidRPr="00AA6BB6">
        <w:rPr>
          <w:i/>
          <w:lang w:val="en-US"/>
        </w:rPr>
        <w:t xml:space="preserve">x-y </w:t>
      </w:r>
      <w:r w:rsidR="00562287" w:rsidRPr="00AA6BB6">
        <w:rPr>
          <w:lang w:val="en-US"/>
        </w:rPr>
        <w:t xml:space="preserve">and </w:t>
      </w:r>
      <w:r w:rsidR="00562287" w:rsidRPr="00AA6BB6">
        <w:rPr>
          <w:i/>
          <w:lang w:val="en-US"/>
        </w:rPr>
        <w:t xml:space="preserve">y-z </w:t>
      </w:r>
      <w:r w:rsidR="008D16D5">
        <w:rPr>
          <w:lang w:val="en-US"/>
        </w:rPr>
        <w:t>planes) of the reactor i</w:t>
      </w:r>
      <w:r w:rsidR="00562287" w:rsidRPr="00AA6BB6">
        <w:rPr>
          <w:lang w:val="en-US"/>
        </w:rPr>
        <w:t xml:space="preserve">s solved using the </w:t>
      </w:r>
      <w:r w:rsidR="00562287">
        <w:rPr>
          <w:lang w:val="en-US"/>
        </w:rPr>
        <w:t>RBIE</w:t>
      </w:r>
      <w:r w:rsidR="00562287" w:rsidRPr="00AA6BB6">
        <w:rPr>
          <w:lang w:val="en-US"/>
        </w:rPr>
        <w:t xml:space="preserve">. </w:t>
      </w:r>
      <w:r w:rsidR="005165B2">
        <w:rPr>
          <w:lang w:val="en-US"/>
        </w:rPr>
        <w:t>Throughout this section, the normalized</w:t>
      </w:r>
      <w:r w:rsidR="00024982">
        <w:rPr>
          <w:lang w:val="en-US"/>
        </w:rPr>
        <w:t xml:space="preserve"> (with </w:t>
      </w:r>
      <w:r w:rsidR="00FB6450">
        <w:rPr>
          <w:lang w:val="en-US"/>
        </w:rPr>
        <w:t xml:space="preserve">respect to </w:t>
      </w:r>
      <w:r w:rsidR="00024982">
        <w:rPr>
          <w:lang w:val="en-US"/>
        </w:rPr>
        <w:t>atmospheric pressure)</w:t>
      </w:r>
      <w:r w:rsidR="005165B2">
        <w:rPr>
          <w:lang w:val="en-US"/>
        </w:rPr>
        <w:t xml:space="preserve"> values of pressure are plotted.</w:t>
      </w:r>
    </w:p>
    <w:p w:rsidR="0072248D" w:rsidRDefault="0072248D" w:rsidP="002C7EB0">
      <w:pPr>
        <w:pStyle w:val="Heading3"/>
      </w:pPr>
      <w:bookmarkStart w:id="117" w:name="_Toc374639890"/>
      <w:r w:rsidRPr="00AA6BB6">
        <w:t xml:space="preserve">Propagation </w:t>
      </w:r>
      <w:r w:rsidRPr="00DF43D1">
        <w:t>through</w:t>
      </w:r>
      <w:r w:rsidRPr="00AA6BB6">
        <w:t xml:space="preserve"> </w:t>
      </w:r>
      <w:r w:rsidRPr="00AA6BB6">
        <w:rPr>
          <w:i/>
        </w:rPr>
        <w:t>x-y</w:t>
      </w:r>
      <w:r w:rsidRPr="00AA6BB6">
        <w:t xml:space="preserve"> plane</w:t>
      </w:r>
      <w:bookmarkEnd w:id="117"/>
    </w:p>
    <w:p w:rsidR="006848EE" w:rsidRPr="00AA6BB6" w:rsidRDefault="006848EE" w:rsidP="006848EE">
      <w:pPr>
        <w:rPr>
          <w:b/>
        </w:rPr>
      </w:pPr>
      <w:r w:rsidRPr="00AA6BB6">
        <w:t xml:space="preserve">The </w:t>
      </w:r>
      <w:r w:rsidR="003F7BF8">
        <w:t>following boundary conditions a</w:t>
      </w:r>
      <w:r w:rsidRPr="00AA6BB6">
        <w:t xml:space="preserve">re applied </w:t>
      </w:r>
      <w:r w:rsidR="00FB6450">
        <w:t>on</w:t>
      </w:r>
      <w:r w:rsidRPr="00AA6BB6">
        <w:t xml:space="preserve"> the surfaces of </w:t>
      </w:r>
      <w:proofErr w:type="spellStart"/>
      <w:r w:rsidRPr="00AA6BB6">
        <w:t>sonochemical</w:t>
      </w:r>
      <w:proofErr w:type="spellEnd"/>
      <w:r w:rsidRPr="00AA6BB6">
        <w:t xml:space="preserve"> reactor model:</w:t>
      </w:r>
    </w:p>
    <w:p w:rsidR="006848EE" w:rsidRPr="00AA6BB6" w:rsidRDefault="0015744E" w:rsidP="006848EE">
      <w:pPr>
        <w:ind w:firstLine="1080"/>
        <w:jc w:val="right"/>
        <w:rPr>
          <w:color w:val="000000"/>
        </w:rPr>
      </w:pPr>
      <w:r w:rsidRPr="003F7BF8">
        <w:rPr>
          <w:position w:val="-18"/>
        </w:rPr>
        <w:object w:dxaOrig="1860" w:dyaOrig="440">
          <v:shape id="_x0000_i1303" type="#_x0000_t75" style="width:93.75pt;height:22.5pt" o:ole="" filled="t">
            <v:fill color2="black"/>
            <v:imagedata r:id="rId526" o:title=""/>
          </v:shape>
          <o:OLEObject Type="Embed" ProgID="Equation.3" ShapeID="_x0000_i1303" DrawAspect="Content" ObjectID="_1492579612" r:id="rId527"/>
        </w:object>
      </w:r>
      <w:r w:rsidR="003F7BF8">
        <w:rPr>
          <w:i/>
          <w:color w:val="000000"/>
        </w:rPr>
        <w:t xml:space="preserve">   </w:t>
      </w:r>
      <w:r w:rsidR="00217B8A">
        <w:rPr>
          <w:i/>
          <w:color w:val="000000"/>
        </w:rPr>
        <w:t xml:space="preserve">                          </w:t>
      </w:r>
      <w:r w:rsidR="003F7BF8">
        <w:rPr>
          <w:i/>
          <w:color w:val="000000"/>
        </w:rPr>
        <w:t xml:space="preserve">       </w:t>
      </w:r>
      <w:r w:rsidR="006848EE" w:rsidRPr="00AA6BB6">
        <w:rPr>
          <w:i/>
          <w:color w:val="000000"/>
        </w:rPr>
        <w:t xml:space="preserve">           </w:t>
      </w:r>
      <w:r w:rsidR="00F223CD">
        <w:rPr>
          <w:color w:val="000000"/>
        </w:rPr>
        <w:t>(5.2</w:t>
      </w:r>
      <w:r w:rsidR="006848EE" w:rsidRPr="00AA6BB6">
        <w:rPr>
          <w:color w:val="000000"/>
        </w:rPr>
        <w:t>)</w:t>
      </w:r>
    </w:p>
    <w:p w:rsidR="006848EE" w:rsidRPr="00AA6BB6" w:rsidRDefault="003F7BF8" w:rsidP="006848EE">
      <w:pPr>
        <w:ind w:firstLine="1080"/>
        <w:jc w:val="right"/>
        <w:rPr>
          <w:color w:val="000000"/>
        </w:rPr>
      </w:pPr>
      <w:r w:rsidRPr="003F7BF8">
        <w:rPr>
          <w:position w:val="-32"/>
        </w:rPr>
        <w:object w:dxaOrig="1860" w:dyaOrig="720">
          <v:shape id="_x0000_i1304" type="#_x0000_t75" style="width:91.5pt;height:36.75pt" o:ole="" filled="t">
            <v:fill color2="black"/>
            <v:imagedata r:id="rId528" o:title=""/>
          </v:shape>
          <o:OLEObject Type="Embed" ProgID="Equation.3" ShapeID="_x0000_i1304" DrawAspect="Content" ObjectID="_1492579613" r:id="rId529"/>
        </w:object>
      </w:r>
      <w:r w:rsidR="006848EE" w:rsidRPr="00AA6BB6">
        <w:rPr>
          <w:color w:val="000000"/>
        </w:rPr>
        <w:t xml:space="preserve">         </w:t>
      </w:r>
      <w:r w:rsidR="006848EE" w:rsidRPr="00AA6BB6">
        <w:rPr>
          <w:color w:val="000000"/>
        </w:rPr>
        <w:tab/>
      </w:r>
      <w:r w:rsidR="006848EE" w:rsidRPr="00AA6BB6">
        <w:rPr>
          <w:color w:val="000000"/>
        </w:rPr>
        <w:tab/>
        <w:t xml:space="preserve">             </w:t>
      </w:r>
      <w:r w:rsidR="006848EE" w:rsidRPr="00AA6BB6">
        <w:rPr>
          <w:color w:val="000000"/>
        </w:rPr>
        <w:tab/>
        <w:t xml:space="preserve">  </w:t>
      </w:r>
      <w:r w:rsidR="00F223CD">
        <w:rPr>
          <w:color w:val="000000"/>
        </w:rPr>
        <w:t>(5.3</w:t>
      </w:r>
      <w:r w:rsidR="006848EE" w:rsidRPr="00AA6BB6">
        <w:rPr>
          <w:color w:val="000000"/>
        </w:rPr>
        <w:t>)</w:t>
      </w:r>
    </w:p>
    <w:p w:rsidR="006848EE" w:rsidRPr="00AA6BB6" w:rsidRDefault="003F7BF8" w:rsidP="006848EE">
      <w:pPr>
        <w:ind w:firstLine="1080"/>
        <w:jc w:val="right"/>
        <w:rPr>
          <w:color w:val="000000"/>
        </w:rPr>
      </w:pPr>
      <w:r w:rsidRPr="003F7BF8">
        <w:rPr>
          <w:position w:val="-32"/>
        </w:rPr>
        <w:object w:dxaOrig="1760" w:dyaOrig="720">
          <v:shape id="_x0000_i1305" type="#_x0000_t75" style="width:90pt;height:36.75pt" o:ole="" filled="t">
            <v:fill color2="black"/>
            <v:imagedata r:id="rId530" o:title=""/>
          </v:shape>
          <o:OLEObject Type="Embed" ProgID="Equation.3" ShapeID="_x0000_i1305" DrawAspect="Content" ObjectID="_1492579614" r:id="rId531"/>
        </w:object>
      </w:r>
      <w:r w:rsidR="006848EE" w:rsidRPr="00AA6BB6">
        <w:rPr>
          <w:color w:val="000000"/>
        </w:rPr>
        <w:t xml:space="preserve">         </w:t>
      </w:r>
      <w:r w:rsidR="006848EE" w:rsidRPr="00AA6BB6">
        <w:rPr>
          <w:color w:val="000000"/>
        </w:rPr>
        <w:tab/>
        <w:t xml:space="preserve">                          </w:t>
      </w:r>
      <w:r>
        <w:rPr>
          <w:color w:val="000000"/>
        </w:rPr>
        <w:t xml:space="preserve">   </w:t>
      </w:r>
      <w:r w:rsidR="006848EE" w:rsidRPr="00AA6BB6">
        <w:rPr>
          <w:color w:val="000000"/>
        </w:rPr>
        <w:t xml:space="preserve">        </w:t>
      </w:r>
      <w:r w:rsidR="00F223CD">
        <w:rPr>
          <w:color w:val="000000"/>
        </w:rPr>
        <w:t>(5.4</w:t>
      </w:r>
      <w:r w:rsidR="006848EE" w:rsidRPr="00AA6BB6">
        <w:rPr>
          <w:color w:val="000000"/>
        </w:rPr>
        <w:t>)</w:t>
      </w:r>
    </w:p>
    <w:p w:rsidR="006848EE" w:rsidRPr="00AA6BB6" w:rsidRDefault="003F7BF8" w:rsidP="006848EE">
      <w:pPr>
        <w:ind w:firstLine="1080"/>
        <w:jc w:val="right"/>
        <w:rPr>
          <w:color w:val="000000"/>
        </w:rPr>
      </w:pPr>
      <w:r w:rsidRPr="003F7BF8">
        <w:rPr>
          <w:position w:val="-32"/>
        </w:rPr>
        <w:object w:dxaOrig="1740" w:dyaOrig="720">
          <v:shape id="_x0000_i1306" type="#_x0000_t75" style="width:87.75pt;height:36.75pt" o:ole="" filled="t">
            <v:fill color2="black"/>
            <v:imagedata r:id="rId532" o:title=""/>
          </v:shape>
          <o:OLEObject Type="Embed" ProgID="Equation.3" ShapeID="_x0000_i1306" DrawAspect="Content" ObjectID="_1492579615" r:id="rId533"/>
        </w:object>
      </w:r>
      <w:r w:rsidR="006848EE" w:rsidRPr="00AA6BB6">
        <w:rPr>
          <w:color w:val="000000"/>
        </w:rPr>
        <w:t xml:space="preserve">            </w:t>
      </w:r>
      <w:r w:rsidR="006848EE" w:rsidRPr="00AA6BB6">
        <w:rPr>
          <w:color w:val="000000"/>
        </w:rPr>
        <w:tab/>
        <w:t xml:space="preserve">   </w:t>
      </w:r>
      <w:r w:rsidR="006848EE" w:rsidRPr="00AA6BB6">
        <w:rPr>
          <w:color w:val="000000"/>
        </w:rPr>
        <w:tab/>
      </w:r>
      <w:r>
        <w:rPr>
          <w:color w:val="000000"/>
        </w:rPr>
        <w:t xml:space="preserve">            </w:t>
      </w:r>
      <w:r w:rsidR="006848EE" w:rsidRPr="00AA6BB6">
        <w:rPr>
          <w:color w:val="000000"/>
        </w:rPr>
        <w:t xml:space="preserve"> </w:t>
      </w:r>
      <w:r>
        <w:rPr>
          <w:color w:val="000000"/>
        </w:rPr>
        <w:t xml:space="preserve">   </w:t>
      </w:r>
      <w:r w:rsidR="006848EE" w:rsidRPr="00AA6BB6">
        <w:rPr>
          <w:color w:val="000000"/>
        </w:rPr>
        <w:t xml:space="preserve">         </w:t>
      </w:r>
      <w:r w:rsidR="00F223CD">
        <w:rPr>
          <w:color w:val="000000"/>
        </w:rPr>
        <w:t>(5.5</w:t>
      </w:r>
      <w:r w:rsidR="006848EE" w:rsidRPr="00AA6BB6">
        <w:rPr>
          <w:color w:val="000000"/>
        </w:rPr>
        <w:t>)</w:t>
      </w:r>
    </w:p>
    <w:p w:rsidR="006848EE" w:rsidRPr="00AA6BB6" w:rsidRDefault="006848EE" w:rsidP="006848EE">
      <w:pPr>
        <w:pStyle w:val="a"/>
        <w:rPr>
          <w:b w:val="0"/>
          <w:sz w:val="24"/>
        </w:rPr>
      </w:pPr>
      <w:r w:rsidRPr="00AA6BB6">
        <w:rPr>
          <w:b w:val="0"/>
          <w:sz w:val="24"/>
        </w:rPr>
        <w:t>The boundary conditions on the transducer surface were applied as follows:</w:t>
      </w:r>
    </w:p>
    <w:p w:rsidR="006848EE" w:rsidRPr="00AA6BB6" w:rsidRDefault="003F7BF8" w:rsidP="006848EE">
      <w:pPr>
        <w:pStyle w:val="a"/>
        <w:jc w:val="right"/>
        <w:rPr>
          <w:b w:val="0"/>
          <w:color w:val="000000"/>
          <w:sz w:val="24"/>
        </w:rPr>
      </w:pPr>
      <w:r w:rsidRPr="003F7BF8">
        <w:rPr>
          <w:position w:val="-24"/>
        </w:rPr>
        <w:object w:dxaOrig="1280" w:dyaOrig="620">
          <v:shape id="_x0000_i1307" type="#_x0000_t75" style="width:64.5pt;height:31.5pt" o:ole="" filled="t">
            <v:fill color2="black"/>
            <v:imagedata r:id="rId534" o:title=""/>
          </v:shape>
          <o:OLEObject Type="Embed" ProgID="Equation.3" ShapeID="_x0000_i1307" DrawAspect="Content" ObjectID="_1492579616" r:id="rId535"/>
        </w:object>
      </w:r>
      <w:r w:rsidR="006848EE" w:rsidRPr="00AA6BB6">
        <w:rPr>
          <w:i/>
          <w:color w:val="000000"/>
        </w:rPr>
        <w:tab/>
      </w:r>
      <w:r w:rsidR="006848EE" w:rsidRPr="00AA6BB6">
        <w:rPr>
          <w:i/>
          <w:color w:val="000000"/>
        </w:rPr>
        <w:tab/>
      </w:r>
      <w:r w:rsidR="006848EE" w:rsidRPr="00AA6BB6">
        <w:rPr>
          <w:i/>
          <w:color w:val="000000"/>
        </w:rPr>
        <w:tab/>
      </w:r>
      <w:r w:rsidR="006848EE" w:rsidRPr="00AA6BB6">
        <w:rPr>
          <w:i/>
          <w:color w:val="000000"/>
        </w:rPr>
        <w:tab/>
      </w:r>
      <w:r w:rsidR="006848EE" w:rsidRPr="00AA6BB6">
        <w:rPr>
          <w:i/>
          <w:color w:val="000000"/>
        </w:rPr>
        <w:tab/>
      </w:r>
      <w:r w:rsidR="00F223CD">
        <w:rPr>
          <w:b w:val="0"/>
          <w:color w:val="000000"/>
          <w:sz w:val="24"/>
        </w:rPr>
        <w:t>(5.6</w:t>
      </w:r>
      <w:r w:rsidR="006848EE" w:rsidRPr="00AA6BB6">
        <w:rPr>
          <w:b w:val="0"/>
          <w:color w:val="000000"/>
          <w:sz w:val="24"/>
        </w:rPr>
        <w:t>)</w:t>
      </w:r>
    </w:p>
    <w:p w:rsidR="006848EE" w:rsidRPr="00AA6BB6" w:rsidRDefault="00DB40C3" w:rsidP="006848EE">
      <w:pPr>
        <w:pStyle w:val="a"/>
        <w:rPr>
          <w:b w:val="0"/>
          <w:sz w:val="24"/>
        </w:rPr>
      </w:pPr>
      <w:proofErr w:type="gramStart"/>
      <w:r>
        <w:rPr>
          <w:b w:val="0"/>
          <w:sz w:val="24"/>
        </w:rPr>
        <w:t>in</w:t>
      </w:r>
      <w:proofErr w:type="gramEnd"/>
      <w:r>
        <w:rPr>
          <w:b w:val="0"/>
          <w:sz w:val="24"/>
        </w:rPr>
        <w:t xml:space="preserve"> which</w:t>
      </w:r>
      <w:r w:rsidR="006848EE" w:rsidRPr="00AA6BB6">
        <w:rPr>
          <w:b w:val="0"/>
          <w:sz w:val="24"/>
        </w:rPr>
        <w:t xml:space="preserve"> the velocity vector is known by the formula: </w:t>
      </w:r>
    </w:p>
    <w:p w:rsidR="006848EE" w:rsidRPr="00AA6BB6" w:rsidRDefault="006848EE" w:rsidP="006848EE">
      <w:pPr>
        <w:pStyle w:val="a"/>
        <w:jc w:val="right"/>
        <w:rPr>
          <w:b w:val="0"/>
          <w:color w:val="000000"/>
          <w:sz w:val="24"/>
        </w:rPr>
      </w:pPr>
      <w:r w:rsidRPr="00AA6BB6">
        <w:rPr>
          <w:position w:val="-6"/>
        </w:rPr>
        <w:object w:dxaOrig="1460" w:dyaOrig="480">
          <v:shape id="_x0000_i1308" type="#_x0000_t75" style="width:73.5pt;height:24pt" o:ole="" filled="t">
            <v:fill color2="black"/>
            <v:imagedata r:id="rId536" o:title=""/>
          </v:shape>
          <o:OLEObject Type="Embed" ProgID="Equation.3" ShapeID="_x0000_i1308" DrawAspect="Content" ObjectID="_1492579617" r:id="rId537"/>
        </w:object>
      </w:r>
      <w:r w:rsidRPr="00AA6BB6">
        <w:rPr>
          <w:i/>
          <w:color w:val="000000"/>
        </w:rPr>
        <w:tab/>
      </w:r>
      <w:r w:rsidRPr="00AA6BB6">
        <w:rPr>
          <w:i/>
          <w:color w:val="000000"/>
        </w:rPr>
        <w:tab/>
      </w:r>
      <w:r w:rsidRPr="00AA6BB6">
        <w:rPr>
          <w:i/>
          <w:color w:val="000000"/>
        </w:rPr>
        <w:tab/>
      </w:r>
      <w:r w:rsidRPr="00AA6BB6">
        <w:rPr>
          <w:i/>
          <w:color w:val="000000"/>
        </w:rPr>
        <w:tab/>
      </w:r>
      <w:r w:rsidR="00F223CD">
        <w:rPr>
          <w:b w:val="0"/>
          <w:color w:val="000000"/>
          <w:sz w:val="24"/>
        </w:rPr>
        <w:t>(5.7</w:t>
      </w:r>
      <w:r w:rsidRPr="00AA6BB6">
        <w:rPr>
          <w:b w:val="0"/>
          <w:color w:val="000000"/>
          <w:sz w:val="24"/>
        </w:rPr>
        <w:t>)</w:t>
      </w:r>
    </w:p>
    <w:p w:rsidR="005722E7" w:rsidRDefault="003F7BF8" w:rsidP="00BD37B4">
      <w:pPr>
        <w:pStyle w:val="a"/>
        <w:keepNext/>
        <w:rPr>
          <w:b w:val="0"/>
          <w:color w:val="000000"/>
          <w:sz w:val="24"/>
        </w:rPr>
      </w:pPr>
      <w:proofErr w:type="gramStart"/>
      <w:r w:rsidRPr="00AA6BB6">
        <w:rPr>
          <w:b w:val="0"/>
          <w:color w:val="000000"/>
          <w:sz w:val="24"/>
        </w:rPr>
        <w:t>where</w:t>
      </w:r>
      <w:proofErr w:type="gramEnd"/>
      <w:r w:rsidRPr="00AA6BB6">
        <w:rPr>
          <w:b w:val="0"/>
          <w:color w:val="000000"/>
          <w:sz w:val="24"/>
        </w:rPr>
        <w:t xml:space="preserve"> </w:t>
      </w:r>
      <w:r w:rsidRPr="00AA6BB6">
        <w:rPr>
          <w:b w:val="0"/>
          <w:i/>
          <w:color w:val="000000"/>
          <w:sz w:val="24"/>
        </w:rPr>
        <w:t>A</w:t>
      </w:r>
      <w:r w:rsidRPr="00AA6BB6">
        <w:rPr>
          <w:b w:val="0"/>
          <w:color w:val="000000"/>
          <w:sz w:val="24"/>
        </w:rPr>
        <w:t xml:space="preserve"> is the maximum displacement on the transducer surface. </w:t>
      </w:r>
      <w:r>
        <w:rPr>
          <w:b w:val="0"/>
          <w:i/>
          <w:color w:val="000000"/>
          <w:sz w:val="24"/>
        </w:rPr>
        <w:t xml:space="preserve">A </w:t>
      </w:r>
      <w:r>
        <w:rPr>
          <w:b w:val="0"/>
          <w:color w:val="000000"/>
          <w:sz w:val="24"/>
        </w:rPr>
        <w:t xml:space="preserve">is chosen to be 0.5 µm during the simulations for </w:t>
      </w:r>
      <w:r w:rsidRPr="00AA6BB6">
        <w:rPr>
          <w:b w:val="0"/>
          <w:color w:val="000000"/>
          <w:sz w:val="24"/>
        </w:rPr>
        <w:t xml:space="preserve">the simulations in the </w:t>
      </w:r>
      <w:r w:rsidRPr="00AA6BB6">
        <w:rPr>
          <w:b w:val="0"/>
          <w:i/>
          <w:color w:val="000000"/>
          <w:sz w:val="24"/>
        </w:rPr>
        <w:t xml:space="preserve">x-y </w:t>
      </w:r>
      <w:r w:rsidRPr="00AA6BB6">
        <w:rPr>
          <w:b w:val="0"/>
          <w:color w:val="000000"/>
          <w:sz w:val="24"/>
        </w:rPr>
        <w:t>plane</w:t>
      </w:r>
      <w:r>
        <w:rPr>
          <w:b w:val="0"/>
          <w:color w:val="000000"/>
          <w:sz w:val="24"/>
        </w:rPr>
        <w:t xml:space="preserve">. </w:t>
      </w:r>
      <w:r w:rsidR="003066EA">
        <w:rPr>
          <w:b w:val="0"/>
          <w:color w:val="000000"/>
          <w:sz w:val="24"/>
        </w:rPr>
        <w:t xml:space="preserve">One </w:t>
      </w:r>
      <w:r>
        <w:rPr>
          <w:b w:val="0"/>
          <w:color w:val="000000"/>
          <w:sz w:val="24"/>
        </w:rPr>
        <w:t>should note that</w:t>
      </w:r>
      <w:r w:rsidRPr="00AA6BB6">
        <w:rPr>
          <w:b w:val="0"/>
          <w:color w:val="000000"/>
          <w:sz w:val="24"/>
        </w:rPr>
        <w:t xml:space="preserve"> </w:t>
      </w:r>
      <w:r>
        <w:rPr>
          <w:b w:val="0"/>
          <w:color w:val="000000"/>
          <w:sz w:val="24"/>
        </w:rPr>
        <w:t xml:space="preserve">in the actual </w:t>
      </w:r>
      <w:proofErr w:type="spellStart"/>
      <w:r>
        <w:rPr>
          <w:b w:val="0"/>
          <w:color w:val="000000"/>
          <w:sz w:val="24"/>
        </w:rPr>
        <w:t>sonoreactor</w:t>
      </w:r>
      <w:proofErr w:type="spellEnd"/>
      <w:r>
        <w:rPr>
          <w:b w:val="0"/>
          <w:color w:val="000000"/>
          <w:sz w:val="24"/>
        </w:rPr>
        <w:t xml:space="preserve"> cylindrical transducers are used and </w:t>
      </w:r>
      <w:r w:rsidRPr="00AA6BB6">
        <w:rPr>
          <w:b w:val="0"/>
          <w:color w:val="000000"/>
          <w:sz w:val="24"/>
        </w:rPr>
        <w:t xml:space="preserve">the displacement </w:t>
      </w:r>
      <w:r w:rsidR="000F1CDB">
        <w:rPr>
          <w:b w:val="0"/>
          <w:color w:val="000000"/>
          <w:sz w:val="24"/>
        </w:rPr>
        <w:t xml:space="preserve">on the transducer surface </w:t>
      </w:r>
      <w:r w:rsidRPr="00AA6BB6">
        <w:rPr>
          <w:b w:val="0"/>
          <w:color w:val="000000"/>
          <w:sz w:val="24"/>
        </w:rPr>
        <w:t xml:space="preserve">varies along the </w:t>
      </w:r>
      <w:r w:rsidRPr="00AA6BB6">
        <w:rPr>
          <w:b w:val="0"/>
          <w:i/>
          <w:color w:val="000000"/>
          <w:sz w:val="24"/>
        </w:rPr>
        <w:t>z-</w:t>
      </w:r>
      <w:r w:rsidRPr="00AA6BB6">
        <w:rPr>
          <w:b w:val="0"/>
          <w:color w:val="000000"/>
          <w:sz w:val="24"/>
        </w:rPr>
        <w:t>dire</w:t>
      </w:r>
      <w:r w:rsidR="000F1CDB">
        <w:rPr>
          <w:b w:val="0"/>
          <w:color w:val="000000"/>
          <w:sz w:val="24"/>
        </w:rPr>
        <w:t>ction</w:t>
      </w:r>
      <w:r w:rsidRPr="00AA6BB6">
        <w:rPr>
          <w:b w:val="0"/>
          <w:color w:val="000000"/>
          <w:sz w:val="24"/>
        </w:rPr>
        <w:t xml:space="preserve">. </w:t>
      </w:r>
      <w:r w:rsidR="001F640C">
        <w:rPr>
          <w:b w:val="0"/>
          <w:color w:val="000000"/>
          <w:sz w:val="24"/>
        </w:rPr>
        <w:t xml:space="preserve">The variation of the displacement, </w:t>
      </w:r>
      <w:r w:rsidR="001F640C">
        <w:rPr>
          <w:b w:val="0"/>
          <w:i/>
          <w:color w:val="000000"/>
          <w:sz w:val="24"/>
        </w:rPr>
        <w:t>A</w:t>
      </w:r>
      <w:r w:rsidR="001F640C">
        <w:rPr>
          <w:b w:val="0"/>
          <w:color w:val="000000"/>
          <w:sz w:val="24"/>
        </w:rPr>
        <w:t xml:space="preserve">, will be presented in the next sub-section where it will be of paramount importance </w:t>
      </w:r>
      <w:r w:rsidR="0015744E">
        <w:rPr>
          <w:b w:val="0"/>
          <w:color w:val="000000"/>
          <w:sz w:val="24"/>
        </w:rPr>
        <w:t>for the wave distribution. Here</w:t>
      </w:r>
      <w:r w:rsidR="001F640C">
        <w:rPr>
          <w:b w:val="0"/>
          <w:color w:val="000000"/>
          <w:sz w:val="24"/>
        </w:rPr>
        <w:t xml:space="preserve"> in this sub-section, we choose a constant value for </w:t>
      </w:r>
      <w:r w:rsidR="001F640C">
        <w:rPr>
          <w:b w:val="0"/>
          <w:i/>
          <w:color w:val="000000"/>
          <w:sz w:val="24"/>
        </w:rPr>
        <w:t>A,</w:t>
      </w:r>
      <w:r w:rsidR="0015744E">
        <w:rPr>
          <w:b w:val="0"/>
          <w:i/>
          <w:color w:val="000000"/>
          <w:sz w:val="24"/>
        </w:rPr>
        <w:t xml:space="preserve"> </w:t>
      </w:r>
      <w:r w:rsidR="001F640C">
        <w:rPr>
          <w:b w:val="0"/>
          <w:color w:val="000000"/>
          <w:sz w:val="24"/>
        </w:rPr>
        <w:t xml:space="preserve">and investigate the effects of other parameters. </w:t>
      </w:r>
      <w:r w:rsidR="00F17B4A">
        <w:rPr>
          <w:b w:val="0"/>
          <w:color w:val="000000"/>
          <w:sz w:val="24"/>
        </w:rPr>
        <w:t xml:space="preserve">Note that for the above mentioned geometry and the applied boundary conditions in the </w:t>
      </w:r>
      <w:r w:rsidR="00F17B4A">
        <w:rPr>
          <w:b w:val="0"/>
          <w:i/>
          <w:iCs/>
          <w:color w:val="000000"/>
          <w:sz w:val="24"/>
        </w:rPr>
        <w:t xml:space="preserve">x-y </w:t>
      </w:r>
      <w:r w:rsidR="00F17B4A">
        <w:rPr>
          <w:b w:val="0"/>
          <w:color w:val="000000"/>
          <w:sz w:val="24"/>
        </w:rPr>
        <w:t xml:space="preserve">plane, the wave propagation should be symmetric with respect to the line </w:t>
      </w:r>
      <w:r w:rsidR="00F17B4A">
        <w:rPr>
          <w:b w:val="0"/>
          <w:i/>
          <w:iCs/>
          <w:color w:val="000000"/>
          <w:sz w:val="24"/>
        </w:rPr>
        <w:t>x=</w:t>
      </w:r>
      <w:r w:rsidR="00F17B4A">
        <w:rPr>
          <w:b w:val="0"/>
          <w:color w:val="000000"/>
          <w:sz w:val="24"/>
        </w:rPr>
        <w:t xml:space="preserve">275 mm. However, as will be seen through the results shown below, the symmetric wave propagation is not obtained in all cases. This is mainly due to the source node distribution and interpolation errors which arise during the RBF interpolations. In this work uniform source node distribution is applied, the source nodes at the locations of transducers and heaters are </w:t>
      </w:r>
      <w:r w:rsidR="00F17B4A">
        <w:rPr>
          <w:b w:val="0"/>
          <w:color w:val="000000"/>
          <w:sz w:val="24"/>
        </w:rPr>
        <w:lastRenderedPageBreak/>
        <w:t>omitted, and the circular boundary of the heaters and transducers are represented with an additional set of source nodes. Therefore, the symmetric nature of the problem is broken when the local interpolations are considered. An example of source node distribution near a trans</w:t>
      </w:r>
      <w:r w:rsidR="00173987">
        <w:rPr>
          <w:b w:val="0"/>
          <w:color w:val="000000"/>
          <w:sz w:val="24"/>
        </w:rPr>
        <w:t>ducer can be found in Figure 5.7</w:t>
      </w:r>
      <w:r w:rsidR="00F17B4A">
        <w:rPr>
          <w:b w:val="0"/>
          <w:color w:val="000000"/>
          <w:sz w:val="24"/>
        </w:rPr>
        <w:t>.</w:t>
      </w:r>
    </w:p>
    <w:p w:rsidR="003F7BF8" w:rsidRDefault="00FA19B7" w:rsidP="00BD37B4">
      <w:pPr>
        <w:pStyle w:val="a"/>
        <w:keepNext/>
        <w:rPr>
          <w:b w:val="0"/>
          <w:color w:val="000000"/>
          <w:sz w:val="24"/>
        </w:rPr>
      </w:pPr>
      <w:r w:rsidRPr="00665D6E">
        <w:rPr>
          <w:b w:val="0"/>
          <w:noProof/>
          <w:color w:val="000000"/>
          <w:sz w:val="24"/>
          <w:lang w:eastAsia="zh-CN"/>
        </w:rPr>
        <w:drawing>
          <wp:inline distT="0" distB="0" distL="0" distR="0" wp14:anchorId="0FD39A47" wp14:editId="43D23E1B">
            <wp:extent cx="5251450" cy="3788260"/>
            <wp:effectExtent l="0" t="0" r="0" b="0"/>
            <wp:docPr id="248" name="Picture 248" descr="\\soton.ac.uk\ude\PersonalFiles\Users\hd1n12\mydocuments\Thesis_HD_4.2\Fig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soton.ac.uk\ude\PersonalFiles\Users\hd1n12\mydocuments\Thesis_HD_4.2\Fig5_6.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251450" cy="3788260"/>
                    </a:xfrm>
                    <a:prstGeom prst="rect">
                      <a:avLst/>
                    </a:prstGeom>
                    <a:noFill/>
                    <a:ln>
                      <a:noFill/>
                    </a:ln>
                  </pic:spPr>
                </pic:pic>
              </a:graphicData>
            </a:graphic>
          </wp:inline>
        </w:drawing>
      </w:r>
    </w:p>
    <w:p w:rsidR="00FA19B7" w:rsidRPr="00FA19B7" w:rsidRDefault="00FA19B7" w:rsidP="00665D6E">
      <w:pPr>
        <w:pStyle w:val="Caption"/>
      </w:pPr>
      <w:bookmarkStart w:id="118" w:name="_Toc374639833"/>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7</w:t>
      </w:r>
      <w:r w:rsidR="002B24AE">
        <w:rPr>
          <w:noProof/>
        </w:rPr>
        <w:fldChar w:fldCharType="end"/>
      </w:r>
      <w:r>
        <w:t xml:space="preserve">: Source node distribution near the surface of the transducer centred at </w:t>
      </w:r>
      <w:r>
        <w:rPr>
          <w:i/>
          <w:iCs/>
        </w:rPr>
        <w:t>x=</w:t>
      </w:r>
      <w:r>
        <w:t xml:space="preserve">165 mm and </w:t>
      </w:r>
      <w:r>
        <w:rPr>
          <w:i/>
          <w:iCs/>
        </w:rPr>
        <w:t>y=</w:t>
      </w:r>
      <w:r>
        <w:t>132.5 mm.</w:t>
      </w:r>
      <w:bookmarkEnd w:id="118"/>
    </w:p>
    <w:p w:rsidR="00FA19B7" w:rsidRPr="00FA19B7" w:rsidRDefault="00FA19B7" w:rsidP="00665D6E"/>
    <w:p w:rsidR="00F223CD" w:rsidRPr="00E27AB4" w:rsidRDefault="009A0FE9" w:rsidP="00832AB5">
      <w:pPr>
        <w:pStyle w:val="a"/>
        <w:ind w:firstLine="720"/>
        <w:rPr>
          <w:b w:val="0"/>
          <w:sz w:val="24"/>
        </w:rPr>
      </w:pPr>
      <w:r>
        <w:rPr>
          <w:b w:val="0"/>
          <w:sz w:val="24"/>
        </w:rPr>
        <w:t xml:space="preserve">In </w:t>
      </w:r>
      <w:r w:rsidR="009C1475">
        <w:rPr>
          <w:b w:val="0"/>
          <w:sz w:val="24"/>
        </w:rPr>
        <w:t>Figures 5.</w:t>
      </w:r>
      <w:r w:rsidR="00173987">
        <w:rPr>
          <w:b w:val="0"/>
          <w:sz w:val="24"/>
        </w:rPr>
        <w:t>8</w:t>
      </w:r>
      <w:r w:rsidR="009C1475">
        <w:rPr>
          <w:b w:val="0"/>
          <w:sz w:val="24"/>
        </w:rPr>
        <w:t xml:space="preserve"> and 5.</w:t>
      </w:r>
      <w:r w:rsidR="00173987">
        <w:rPr>
          <w:b w:val="0"/>
          <w:sz w:val="24"/>
        </w:rPr>
        <w:t>9</w:t>
      </w:r>
      <w:r>
        <w:rPr>
          <w:b w:val="0"/>
          <w:sz w:val="24"/>
        </w:rPr>
        <w:t>, the pressure profiles are investigated according to increasing values of bubble volume fraction</w:t>
      </w:r>
      <w:r w:rsidR="00F223CD">
        <w:rPr>
          <w:b w:val="0"/>
          <w:sz w:val="24"/>
        </w:rPr>
        <w:t>.</w:t>
      </w:r>
      <w:r>
        <w:rPr>
          <w:b w:val="0"/>
          <w:sz w:val="24"/>
        </w:rPr>
        <w:t xml:space="preserve"> In both figures, the first sub-plot refers to the pure liquid case (where there is no bubble). </w:t>
      </w:r>
      <w:r w:rsidR="00F223CD">
        <w:rPr>
          <w:b w:val="0"/>
          <w:sz w:val="24"/>
        </w:rPr>
        <w:t xml:space="preserve"> As can be seen in </w:t>
      </w:r>
      <w:r w:rsidR="006540BC">
        <w:rPr>
          <w:b w:val="0"/>
          <w:sz w:val="24"/>
        </w:rPr>
        <w:t>the first sub-plot</w:t>
      </w:r>
      <w:r w:rsidR="0072248D" w:rsidRPr="00AA6BB6">
        <w:rPr>
          <w:b w:val="0"/>
          <w:sz w:val="24"/>
        </w:rPr>
        <w:t xml:space="preserve">, </w:t>
      </w:r>
      <w:r w:rsidR="0072248D" w:rsidRPr="00AA6BB6">
        <w:rPr>
          <w:b w:val="0"/>
          <w:sz w:val="24"/>
        </w:rPr>
        <w:lastRenderedPageBreak/>
        <w:t xml:space="preserve">the maximum pressure </w:t>
      </w:r>
      <w:r w:rsidR="006540BC">
        <w:rPr>
          <w:b w:val="0"/>
          <w:sz w:val="24"/>
        </w:rPr>
        <w:t xml:space="preserve">reads approximately 28 </w:t>
      </w:r>
      <w:r w:rsidR="006540BC">
        <w:rPr>
          <w:b w:val="0"/>
          <w:i/>
          <w:iCs/>
          <w:sz w:val="24"/>
        </w:rPr>
        <w:t>p</w:t>
      </w:r>
      <w:r w:rsidR="00B02AD1">
        <w:rPr>
          <w:b w:val="0"/>
          <w:i/>
          <w:iCs/>
          <w:sz w:val="24"/>
          <w:vertAlign w:val="subscript"/>
        </w:rPr>
        <w:t>∞</w:t>
      </w:r>
      <w:r w:rsidR="006540BC">
        <w:rPr>
          <w:b w:val="0"/>
          <w:sz w:val="24"/>
        </w:rPr>
        <w:t xml:space="preserve"> (~ 3 MPa)</w:t>
      </w:r>
      <w:r w:rsidR="00236867">
        <w:rPr>
          <w:b w:val="0"/>
          <w:sz w:val="24"/>
        </w:rPr>
        <w:t xml:space="preserve"> where </w:t>
      </w:r>
      <w:r w:rsidR="00236867">
        <w:rPr>
          <w:b w:val="0"/>
          <w:i/>
          <w:iCs/>
          <w:sz w:val="24"/>
        </w:rPr>
        <w:t>p</w:t>
      </w:r>
      <w:r w:rsidR="00B02AD1">
        <w:rPr>
          <w:b w:val="0"/>
          <w:i/>
          <w:iCs/>
          <w:sz w:val="24"/>
          <w:vertAlign w:val="subscript"/>
        </w:rPr>
        <w:t>∞</w:t>
      </w:r>
      <w:r w:rsidR="00236867">
        <w:rPr>
          <w:b w:val="0"/>
          <w:sz w:val="24"/>
        </w:rPr>
        <w:t xml:space="preserve"> is the atmospheric pressure</w:t>
      </w:r>
      <w:r w:rsidR="006540BC">
        <w:rPr>
          <w:b w:val="0"/>
          <w:sz w:val="24"/>
        </w:rPr>
        <w:t>.</w:t>
      </w:r>
      <w:r w:rsidR="0066575F">
        <w:rPr>
          <w:b w:val="0"/>
          <w:sz w:val="24"/>
        </w:rPr>
        <w:t xml:space="preserve"> </w:t>
      </w:r>
      <w:r w:rsidR="00E27AB4">
        <w:rPr>
          <w:b w:val="0"/>
          <w:sz w:val="24"/>
        </w:rPr>
        <w:t>In Figure 5.</w:t>
      </w:r>
      <w:r w:rsidR="00173987">
        <w:rPr>
          <w:b w:val="0"/>
          <w:sz w:val="24"/>
        </w:rPr>
        <w:t>8</w:t>
      </w:r>
      <w:r w:rsidR="00E27AB4">
        <w:rPr>
          <w:b w:val="0"/>
          <w:sz w:val="24"/>
        </w:rPr>
        <w:t>, a radius range from 1-10 µm</w:t>
      </w:r>
      <w:r w:rsidR="006540BC">
        <w:rPr>
          <w:b w:val="0"/>
          <w:sz w:val="24"/>
        </w:rPr>
        <w:t xml:space="preserve"> </w:t>
      </w:r>
      <w:r w:rsidR="00E27AB4">
        <w:rPr>
          <w:b w:val="0"/>
          <w:sz w:val="24"/>
        </w:rPr>
        <w:t xml:space="preserve">is employed. It can be observed that the pressure amplitude can be as low as 3-4 </w:t>
      </w:r>
      <w:r w:rsidR="00E27AB4">
        <w:rPr>
          <w:b w:val="0"/>
          <w:i/>
          <w:iCs/>
          <w:sz w:val="24"/>
        </w:rPr>
        <w:t>p</w:t>
      </w:r>
      <w:r w:rsidR="00B02AD1">
        <w:rPr>
          <w:b w:val="0"/>
          <w:i/>
          <w:iCs/>
          <w:sz w:val="24"/>
          <w:vertAlign w:val="subscript"/>
        </w:rPr>
        <w:t>∞</w:t>
      </w:r>
      <w:r w:rsidR="00E27AB4">
        <w:rPr>
          <w:b w:val="0"/>
          <w:i/>
          <w:iCs/>
          <w:sz w:val="24"/>
          <w:vertAlign w:val="subscript"/>
        </w:rPr>
        <w:t xml:space="preserve"> </w:t>
      </w:r>
      <w:r w:rsidR="00E27AB4">
        <w:rPr>
          <w:b w:val="0"/>
          <w:sz w:val="24"/>
        </w:rPr>
        <w:t>when the bubbles are present. It is interesting to see that maximum pressure amplitude, P, increases from the case β</w:t>
      </w:r>
      <w:r w:rsidR="00FB15ED">
        <w:rPr>
          <w:b w:val="0"/>
          <w:sz w:val="24"/>
        </w:rPr>
        <w:t>=0.005</w:t>
      </w:r>
      <w:r w:rsidR="00E27AB4">
        <w:rPr>
          <w:b w:val="0"/>
          <w:sz w:val="24"/>
        </w:rPr>
        <w:t>% to β=0.0</w:t>
      </w:r>
      <w:r w:rsidR="00832AB5">
        <w:rPr>
          <w:b w:val="0"/>
          <w:sz w:val="24"/>
        </w:rPr>
        <w:t>2</w:t>
      </w:r>
      <w:r w:rsidR="00E27AB4">
        <w:rPr>
          <w:b w:val="0"/>
          <w:sz w:val="24"/>
        </w:rPr>
        <w:t>%.</w:t>
      </w:r>
      <w:r w:rsidR="009D4A00">
        <w:rPr>
          <w:b w:val="0"/>
          <w:sz w:val="24"/>
        </w:rPr>
        <w:t xml:space="preserve"> It is expected that the latter case should have caused more damping. However, the reason for such an amplification of the waves can be due to other reasons such as superposition due to geometry. </w:t>
      </w:r>
      <w:r w:rsidR="0038543D">
        <w:rPr>
          <w:b w:val="0"/>
          <w:sz w:val="24"/>
        </w:rPr>
        <w:t xml:space="preserve">Zhang and </w:t>
      </w:r>
      <w:proofErr w:type="spellStart"/>
      <w:r w:rsidR="0038543D" w:rsidRPr="0038543D">
        <w:rPr>
          <w:b w:val="0"/>
          <w:sz w:val="24"/>
        </w:rPr>
        <w:t>Prosperetti</w:t>
      </w:r>
      <w:proofErr w:type="spellEnd"/>
      <w:r w:rsidR="0038543D" w:rsidRPr="0038543D">
        <w:rPr>
          <w:b w:val="0"/>
          <w:sz w:val="24"/>
        </w:rPr>
        <w:t xml:space="preserve"> </w:t>
      </w:r>
      <w:sdt>
        <w:sdtPr>
          <w:rPr>
            <w:b w:val="0"/>
            <w:sz w:val="24"/>
          </w:rPr>
          <w:id w:val="-1581284608"/>
          <w:citation/>
        </w:sdtPr>
        <w:sdtEndPr/>
        <w:sdtContent>
          <w:r w:rsidR="001265F0" w:rsidRPr="00642379">
            <w:rPr>
              <w:b w:val="0"/>
              <w:sz w:val="24"/>
            </w:rPr>
            <w:fldChar w:fldCharType="begin"/>
          </w:r>
          <w:r w:rsidR="0038543D" w:rsidRPr="00642379">
            <w:rPr>
              <w:b w:val="0"/>
              <w:sz w:val="24"/>
            </w:rPr>
            <w:instrText xml:space="preserve"> CITATION Zha94 \l 2057 </w:instrText>
          </w:r>
          <w:r w:rsidR="001265F0" w:rsidRPr="00642379">
            <w:rPr>
              <w:b w:val="0"/>
              <w:sz w:val="24"/>
            </w:rPr>
            <w:fldChar w:fldCharType="separate"/>
          </w:r>
          <w:r w:rsidR="002A6D8D" w:rsidRPr="002A6D8D">
            <w:rPr>
              <w:noProof/>
              <w:sz w:val="24"/>
            </w:rPr>
            <w:t>[81]</w:t>
          </w:r>
          <w:r w:rsidR="001265F0" w:rsidRPr="00642379">
            <w:rPr>
              <w:b w:val="0"/>
              <w:sz w:val="24"/>
            </w:rPr>
            <w:fldChar w:fldCharType="end"/>
          </w:r>
        </w:sdtContent>
      </w:sdt>
      <w:r w:rsidR="0038543D" w:rsidRPr="00642379">
        <w:rPr>
          <w:b w:val="0"/>
          <w:sz w:val="24"/>
        </w:rPr>
        <w:t xml:space="preserve"> </w:t>
      </w:r>
      <w:r w:rsidR="009D4A00" w:rsidRPr="00642379">
        <w:rPr>
          <w:b w:val="0"/>
          <w:sz w:val="24"/>
        </w:rPr>
        <w:t>also</w:t>
      </w:r>
      <w:r w:rsidR="009D4A00">
        <w:rPr>
          <w:b w:val="0"/>
          <w:sz w:val="24"/>
        </w:rPr>
        <w:t xml:space="preserve"> reported such amplification of waves, though in their study the </w:t>
      </w:r>
      <w:r w:rsidR="00A65681">
        <w:rPr>
          <w:b w:val="0"/>
          <w:sz w:val="24"/>
        </w:rPr>
        <w:t>reason</w:t>
      </w:r>
      <w:r w:rsidR="009925FF">
        <w:rPr>
          <w:b w:val="0"/>
          <w:sz w:val="24"/>
        </w:rPr>
        <w:t>s</w:t>
      </w:r>
      <w:r w:rsidR="009D4A00">
        <w:rPr>
          <w:b w:val="0"/>
          <w:sz w:val="24"/>
        </w:rPr>
        <w:t xml:space="preserve"> for t</w:t>
      </w:r>
      <w:r w:rsidR="009925FF">
        <w:rPr>
          <w:b w:val="0"/>
          <w:sz w:val="24"/>
        </w:rPr>
        <w:t>hat were</w:t>
      </w:r>
      <w:r w:rsidR="00831C2B">
        <w:rPr>
          <w:b w:val="0"/>
          <w:sz w:val="24"/>
        </w:rPr>
        <w:t xml:space="preserve"> other physical phenomen</w:t>
      </w:r>
      <w:r w:rsidR="00A65681">
        <w:rPr>
          <w:b w:val="0"/>
          <w:sz w:val="24"/>
        </w:rPr>
        <w:t>a</w:t>
      </w:r>
      <w:r w:rsidR="009D4A00">
        <w:rPr>
          <w:b w:val="0"/>
          <w:sz w:val="24"/>
        </w:rPr>
        <w:t xml:space="preserve"> such as the effect of bubble interactions and translational motions.</w:t>
      </w:r>
      <w:r w:rsidR="00DA1B78">
        <w:rPr>
          <w:b w:val="0"/>
          <w:sz w:val="24"/>
        </w:rPr>
        <w:t xml:space="preserve"> M</w:t>
      </w:r>
      <w:r w:rsidR="00674053">
        <w:rPr>
          <w:b w:val="0"/>
          <w:sz w:val="24"/>
        </w:rPr>
        <w:t xml:space="preserve">eanwhile, </w:t>
      </w:r>
      <w:r w:rsidR="00DA1B78">
        <w:rPr>
          <w:b w:val="0"/>
          <w:sz w:val="24"/>
        </w:rPr>
        <w:t>it is worth to observe that the wavelength decreases with increasing β.</w:t>
      </w:r>
    </w:p>
    <w:p w:rsidR="00E27AB4" w:rsidRDefault="00E215E6" w:rsidP="00E27AB4">
      <w:pPr>
        <w:pStyle w:val="a"/>
        <w:ind w:left="-850"/>
        <w:rPr>
          <w:b w:val="0"/>
          <w:sz w:val="24"/>
        </w:rPr>
      </w:pPr>
      <w:r w:rsidRPr="00E215E6">
        <w:rPr>
          <w:b w:val="0"/>
          <w:bCs w:val="0"/>
          <w:noProof/>
          <w:sz w:val="24"/>
          <w:lang w:eastAsia="zh-CN"/>
        </w:rPr>
        <w:lastRenderedPageBreak/>
        <w:drawing>
          <wp:inline distT="0" distB="0" distL="0" distR="0" wp14:anchorId="7C201AE4" wp14:editId="76B48B32">
            <wp:extent cx="6735779" cy="3305175"/>
            <wp:effectExtent l="0" t="0" r="0" b="0"/>
            <wp:docPr id="16" name="Picture 16" descr="C:\Users\Walkin3\AppData\Local\Microsoft\Windows\Temporary Internet Files\Content.Word\beta000-002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Walkin3\AppData\Local\Microsoft\Windows\Temporary Internet Files\Content.Word\beta000-002R1-10.png"/>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6738899" cy="3306706"/>
                    </a:xfrm>
                    <a:prstGeom prst="rect">
                      <a:avLst/>
                    </a:prstGeom>
                    <a:noFill/>
                    <a:ln>
                      <a:noFill/>
                    </a:ln>
                  </pic:spPr>
                </pic:pic>
              </a:graphicData>
            </a:graphic>
          </wp:inline>
        </w:drawing>
      </w:r>
    </w:p>
    <w:p w:rsidR="006848EE" w:rsidRDefault="007771F9" w:rsidP="00890C0E">
      <w:pPr>
        <w:pStyle w:val="Caption"/>
        <w:jc w:val="center"/>
        <w:rPr>
          <w:b/>
        </w:rPr>
      </w:pPr>
      <w:bookmarkStart w:id="119" w:name="_Toc374639834"/>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8</w:t>
      </w:r>
      <w:r w:rsidR="002B24AE">
        <w:rPr>
          <w:noProof/>
        </w:rPr>
        <w:fldChar w:fldCharType="end"/>
      </w:r>
      <w:r w:rsidR="00E35F58" w:rsidRPr="00AA6BB6">
        <w:t xml:space="preserve">: </w:t>
      </w:r>
      <w:r w:rsidR="00E35F58">
        <w:t xml:space="preserve">Effect of bubble volume fraction </w:t>
      </w:r>
      <w:r w:rsidR="00E35F58" w:rsidRPr="00AA6BB6">
        <w:t>(</w:t>
      </w:r>
      <w:r w:rsidR="00E35F58">
        <w:t>R=1-10 µm)</w:t>
      </w:r>
      <w:bookmarkEnd w:id="119"/>
    </w:p>
    <w:p w:rsidR="0072248D" w:rsidRDefault="00674053" w:rsidP="00831550">
      <w:pPr>
        <w:pStyle w:val="a"/>
        <w:rPr>
          <w:b w:val="0"/>
          <w:noProof/>
          <w:sz w:val="24"/>
          <w:lang w:eastAsia="en-GB"/>
        </w:rPr>
      </w:pPr>
      <w:r>
        <w:rPr>
          <w:b w:val="0"/>
          <w:sz w:val="24"/>
        </w:rPr>
        <w:t>In Figure 5.</w:t>
      </w:r>
      <w:r w:rsidR="00173987">
        <w:rPr>
          <w:b w:val="0"/>
          <w:sz w:val="24"/>
        </w:rPr>
        <w:t>9</w:t>
      </w:r>
      <w:r w:rsidR="000A3700">
        <w:rPr>
          <w:b w:val="0"/>
          <w:sz w:val="24"/>
        </w:rPr>
        <w:t xml:space="preserve">, </w:t>
      </w:r>
      <w:r>
        <w:rPr>
          <w:b w:val="0"/>
          <w:sz w:val="24"/>
        </w:rPr>
        <w:t>the results with a radius range from 10-100 µm are shown</w:t>
      </w:r>
      <w:r w:rsidR="007771F9">
        <w:rPr>
          <w:b w:val="0"/>
          <w:sz w:val="24"/>
        </w:rPr>
        <w:t xml:space="preserve">. </w:t>
      </w:r>
      <w:r w:rsidR="001E28D2">
        <w:rPr>
          <w:b w:val="0"/>
          <w:sz w:val="24"/>
        </w:rPr>
        <w:t>Similar</w:t>
      </w:r>
      <w:r w:rsidR="00BA0AF3">
        <w:rPr>
          <w:b w:val="0"/>
          <w:sz w:val="24"/>
        </w:rPr>
        <w:t>ly</w:t>
      </w:r>
      <w:r w:rsidR="001E28D2">
        <w:rPr>
          <w:b w:val="0"/>
          <w:sz w:val="24"/>
        </w:rPr>
        <w:t xml:space="preserve"> to the previous case, the wavelength decreases and the attenuation gets larger with increasing bubble volume fraction β. </w:t>
      </w:r>
      <w:r w:rsidR="00081762">
        <w:rPr>
          <w:b w:val="0"/>
          <w:sz w:val="24"/>
        </w:rPr>
        <w:t>It</w:t>
      </w:r>
      <w:r w:rsidR="00283EDD">
        <w:rPr>
          <w:b w:val="0"/>
          <w:sz w:val="24"/>
        </w:rPr>
        <w:t xml:space="preserve"> can be noticed</w:t>
      </w:r>
      <w:r w:rsidR="00BA0AF3">
        <w:rPr>
          <w:b w:val="0"/>
          <w:sz w:val="24"/>
        </w:rPr>
        <w:t>,</w:t>
      </w:r>
      <w:r w:rsidR="00283EDD">
        <w:rPr>
          <w:b w:val="0"/>
          <w:sz w:val="24"/>
        </w:rPr>
        <w:t xml:space="preserve"> by comparing the sub-plots individually with Figure 5.</w:t>
      </w:r>
      <w:r w:rsidR="00173987">
        <w:rPr>
          <w:b w:val="0"/>
          <w:sz w:val="24"/>
        </w:rPr>
        <w:t>8</w:t>
      </w:r>
      <w:r w:rsidR="00BA0AF3">
        <w:rPr>
          <w:b w:val="0"/>
          <w:sz w:val="24"/>
        </w:rPr>
        <w:t>,</w:t>
      </w:r>
      <w:r w:rsidR="00283EDD">
        <w:rPr>
          <w:b w:val="0"/>
          <w:sz w:val="24"/>
        </w:rPr>
        <w:t xml:space="preserve"> that the damping of the acoustic energy is higher for this case. </w:t>
      </w:r>
      <w:r w:rsidR="00142980">
        <w:rPr>
          <w:b w:val="0"/>
          <w:sz w:val="24"/>
        </w:rPr>
        <w:t xml:space="preserve">For example, </w:t>
      </w:r>
      <w:r w:rsidR="00831550">
        <w:rPr>
          <w:b w:val="0"/>
          <w:sz w:val="24"/>
        </w:rPr>
        <w:t>the maximum pressure amplitude in Figure 5.</w:t>
      </w:r>
      <w:r w:rsidR="00173987">
        <w:rPr>
          <w:b w:val="0"/>
          <w:sz w:val="24"/>
        </w:rPr>
        <w:t>9</w:t>
      </w:r>
      <w:r w:rsidR="00831550">
        <w:rPr>
          <w:b w:val="0"/>
          <w:sz w:val="24"/>
        </w:rPr>
        <w:t xml:space="preserve"> with β=0.02 % is around 1</w:t>
      </w:r>
      <w:r w:rsidR="00F139F5">
        <w:rPr>
          <w:b w:val="0"/>
          <w:sz w:val="24"/>
        </w:rPr>
        <w:t xml:space="preserve"> </w:t>
      </w:r>
      <w:r w:rsidR="00831550">
        <w:rPr>
          <w:b w:val="0"/>
          <w:i/>
          <w:iCs/>
          <w:sz w:val="24"/>
        </w:rPr>
        <w:t>p</w:t>
      </w:r>
      <w:r w:rsidR="00B02AD1">
        <w:rPr>
          <w:b w:val="0"/>
          <w:i/>
          <w:iCs/>
          <w:sz w:val="24"/>
          <w:vertAlign w:val="subscript"/>
        </w:rPr>
        <w:t>∞</w:t>
      </w:r>
      <w:r w:rsidR="00831550">
        <w:rPr>
          <w:b w:val="0"/>
          <w:sz w:val="24"/>
        </w:rPr>
        <w:t>; whereas it is over 4</w:t>
      </w:r>
      <w:r w:rsidR="00831550" w:rsidRPr="00831550">
        <w:rPr>
          <w:b w:val="0"/>
          <w:i/>
          <w:iCs/>
          <w:sz w:val="24"/>
        </w:rPr>
        <w:t xml:space="preserve"> </w:t>
      </w:r>
      <w:r w:rsidR="00831550">
        <w:rPr>
          <w:b w:val="0"/>
          <w:i/>
          <w:iCs/>
          <w:sz w:val="24"/>
        </w:rPr>
        <w:t>p</w:t>
      </w:r>
      <w:r w:rsidR="00B02AD1">
        <w:rPr>
          <w:b w:val="0"/>
          <w:i/>
          <w:iCs/>
          <w:sz w:val="24"/>
          <w:vertAlign w:val="subscript"/>
        </w:rPr>
        <w:t>∞</w:t>
      </w:r>
      <w:r w:rsidR="00831550">
        <w:rPr>
          <w:b w:val="0"/>
          <w:i/>
          <w:iCs/>
          <w:sz w:val="24"/>
          <w:vertAlign w:val="subscript"/>
        </w:rPr>
        <w:t xml:space="preserve"> </w:t>
      </w:r>
      <w:r w:rsidR="00831550">
        <w:rPr>
          <w:b w:val="0"/>
          <w:sz w:val="24"/>
        </w:rPr>
        <w:t>in Figure 5.</w:t>
      </w:r>
      <w:r w:rsidR="00173987">
        <w:rPr>
          <w:b w:val="0"/>
          <w:sz w:val="24"/>
        </w:rPr>
        <w:t>8</w:t>
      </w:r>
      <w:r w:rsidR="00831550">
        <w:rPr>
          <w:b w:val="0"/>
          <w:sz w:val="24"/>
        </w:rPr>
        <w:t xml:space="preserve">. </w:t>
      </w:r>
      <w:r w:rsidR="00E71036">
        <w:rPr>
          <w:b w:val="0"/>
          <w:sz w:val="24"/>
        </w:rPr>
        <w:t xml:space="preserve">This result is similar to the one obtained in the 1D example problem; where </w:t>
      </w:r>
      <w:r w:rsidR="00C044A5">
        <w:rPr>
          <w:b w:val="0"/>
          <w:sz w:val="24"/>
        </w:rPr>
        <w:t>it was</w:t>
      </w:r>
      <w:r w:rsidR="00E71036">
        <w:rPr>
          <w:b w:val="0"/>
          <w:sz w:val="24"/>
        </w:rPr>
        <w:t xml:space="preserve"> observed that larger bubbles cause higher attenuation. Similarly in this case, the attenuation gets higher when a bubble size distribution wit</w:t>
      </w:r>
      <w:r w:rsidR="00142980">
        <w:rPr>
          <w:b w:val="0"/>
          <w:sz w:val="24"/>
        </w:rPr>
        <w:t>h larger bubbles is cho</w:t>
      </w:r>
      <w:r w:rsidR="00E71036">
        <w:rPr>
          <w:b w:val="0"/>
          <w:sz w:val="24"/>
        </w:rPr>
        <w:t xml:space="preserve">sen. </w:t>
      </w:r>
    </w:p>
    <w:p w:rsidR="007206CE" w:rsidRDefault="009870F5" w:rsidP="004545E5">
      <w:pPr>
        <w:pStyle w:val="a"/>
        <w:ind w:left="-567"/>
        <w:rPr>
          <w:b w:val="0"/>
          <w:sz w:val="24"/>
        </w:rPr>
      </w:pPr>
      <w:r>
        <w:rPr>
          <w:noProof/>
          <w:lang w:eastAsia="zh-CN"/>
        </w:rPr>
        <w:lastRenderedPageBreak/>
        <w:drawing>
          <wp:inline distT="0" distB="0" distL="0" distR="0" wp14:anchorId="0F1544B5" wp14:editId="3DF9983D">
            <wp:extent cx="6248714" cy="3593989"/>
            <wp:effectExtent l="0" t="0" r="0" b="0"/>
            <wp:docPr id="17" name="Picture 17" descr="C:\Users\Walkin3\AppData\Local\Microsoft\Windows\Temporary Internet Files\Content.Word\beta000-002R1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Walkin3\AppData\Local\Microsoft\Windows\Temporary Internet Files\Content.Word\beta000-002R10-100.png"/>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6260146" cy="3600564"/>
                    </a:xfrm>
                    <a:prstGeom prst="rect">
                      <a:avLst/>
                    </a:prstGeom>
                    <a:noFill/>
                    <a:ln>
                      <a:noFill/>
                    </a:ln>
                  </pic:spPr>
                </pic:pic>
              </a:graphicData>
            </a:graphic>
          </wp:inline>
        </w:drawing>
      </w:r>
    </w:p>
    <w:p w:rsidR="001A1A41" w:rsidRDefault="00890C0E" w:rsidP="00B43DCB">
      <w:pPr>
        <w:pStyle w:val="Caption"/>
        <w:jc w:val="center"/>
        <w:rPr>
          <w:b/>
        </w:rPr>
      </w:pPr>
      <w:bookmarkStart w:id="120" w:name="_Toc374639835"/>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9</w:t>
      </w:r>
      <w:r w:rsidR="002B24AE">
        <w:rPr>
          <w:noProof/>
        </w:rPr>
        <w:fldChar w:fldCharType="end"/>
      </w:r>
      <w:r w:rsidR="0072248D" w:rsidRPr="00AA6BB6">
        <w:t xml:space="preserve">: </w:t>
      </w:r>
      <w:r w:rsidR="00C10286">
        <w:t xml:space="preserve">Effect of bubble volume fraction </w:t>
      </w:r>
      <w:r w:rsidR="0072248D" w:rsidRPr="00AA6BB6">
        <w:t>(</w:t>
      </w:r>
      <w:r w:rsidR="00A2499D">
        <w:t>R=10-10</w:t>
      </w:r>
      <w:r w:rsidR="00C10286">
        <w:t>0 µm)</w:t>
      </w:r>
      <w:bookmarkEnd w:id="120"/>
    </w:p>
    <w:p w:rsidR="00240726" w:rsidRDefault="000A7F5C" w:rsidP="00FF603B">
      <w:pPr>
        <w:pStyle w:val="a"/>
        <w:rPr>
          <w:b w:val="0"/>
          <w:noProof/>
          <w:sz w:val="24"/>
          <w:lang w:eastAsia="en-GB"/>
        </w:rPr>
      </w:pPr>
      <w:r>
        <w:rPr>
          <w:b w:val="0"/>
          <w:sz w:val="24"/>
        </w:rPr>
        <w:t xml:space="preserve">The effect of bubble radius is further investigated </w:t>
      </w:r>
      <w:r w:rsidR="008D6F1B">
        <w:rPr>
          <w:b w:val="0"/>
          <w:sz w:val="24"/>
        </w:rPr>
        <w:t>i</w:t>
      </w:r>
      <w:r>
        <w:rPr>
          <w:b w:val="0"/>
          <w:sz w:val="24"/>
        </w:rPr>
        <w:t>n Figure 5.</w:t>
      </w:r>
      <w:r w:rsidR="00173987">
        <w:rPr>
          <w:b w:val="0"/>
          <w:sz w:val="24"/>
        </w:rPr>
        <w:t>10</w:t>
      </w:r>
      <w:r w:rsidR="008D6F1B">
        <w:rPr>
          <w:b w:val="0"/>
          <w:sz w:val="24"/>
        </w:rPr>
        <w:t>. The bubble volume fraction is kept constant at β=0.</w:t>
      </w:r>
      <w:r w:rsidR="00FF603B">
        <w:rPr>
          <w:b w:val="0"/>
          <w:sz w:val="24"/>
        </w:rPr>
        <w:t>001</w:t>
      </w:r>
      <w:r w:rsidR="008D6F1B">
        <w:rPr>
          <w:b w:val="0"/>
          <w:sz w:val="24"/>
        </w:rPr>
        <w:t xml:space="preserve">% and </w:t>
      </w:r>
      <w:r w:rsidR="00DD15EB">
        <w:rPr>
          <w:b w:val="0"/>
          <w:sz w:val="24"/>
        </w:rPr>
        <w:t>there different bubble size range is considered</w:t>
      </w:r>
      <w:r w:rsidR="008D6F1B">
        <w:rPr>
          <w:b w:val="0"/>
          <w:sz w:val="24"/>
        </w:rPr>
        <w:t>.</w:t>
      </w:r>
      <w:r w:rsidR="00586C44" w:rsidRPr="00AA6BB6">
        <w:rPr>
          <w:b w:val="0"/>
          <w:sz w:val="24"/>
        </w:rPr>
        <w:t xml:space="preserve"> </w:t>
      </w:r>
      <w:r w:rsidR="00EA410F">
        <w:rPr>
          <w:b w:val="0"/>
          <w:sz w:val="24"/>
        </w:rPr>
        <w:t xml:space="preserve">The pressure amplitude is higher than the other cases when a bubble size range 0.5 – 5 µm is used; though the other two cases produce similar results. </w:t>
      </w:r>
      <w:r w:rsidR="00A55DF0">
        <w:rPr>
          <w:b w:val="0"/>
          <w:sz w:val="24"/>
        </w:rPr>
        <w:t>Figure 5.</w:t>
      </w:r>
      <w:r w:rsidR="00173987">
        <w:rPr>
          <w:b w:val="0"/>
          <w:sz w:val="24"/>
        </w:rPr>
        <w:t>10</w:t>
      </w:r>
      <w:r w:rsidR="00A55DF0">
        <w:rPr>
          <w:b w:val="0"/>
          <w:sz w:val="24"/>
        </w:rPr>
        <w:t xml:space="preserve"> indicates further conclusions: For the case of constant bubble size, the total dissipation was higher for larger bubbles. However, it may be noticed that the cases of </w:t>
      </w:r>
      <w:r w:rsidR="00A55DF0">
        <w:rPr>
          <w:b w:val="0"/>
          <w:i/>
          <w:iCs/>
          <w:sz w:val="24"/>
        </w:rPr>
        <w:t>R=</w:t>
      </w:r>
      <w:r w:rsidR="00EA410F">
        <w:rPr>
          <w:b w:val="0"/>
          <w:sz w:val="24"/>
        </w:rPr>
        <w:t xml:space="preserve"> </w:t>
      </w:r>
      <w:r w:rsidR="00A55DF0">
        <w:rPr>
          <w:b w:val="0"/>
          <w:sz w:val="24"/>
        </w:rPr>
        <w:t xml:space="preserve">5 – 10 µm and </w:t>
      </w:r>
      <w:r w:rsidR="00A55DF0">
        <w:rPr>
          <w:b w:val="0"/>
          <w:i/>
          <w:iCs/>
          <w:sz w:val="24"/>
        </w:rPr>
        <w:t>R=</w:t>
      </w:r>
      <w:r w:rsidR="00A55DF0">
        <w:rPr>
          <w:b w:val="0"/>
          <w:sz w:val="24"/>
        </w:rPr>
        <w:t xml:space="preserve"> 10 – 100 µm produces similar results, which may be due to other effects such as the number of bubbles near resonance.  </w:t>
      </w:r>
    </w:p>
    <w:p w:rsidR="00240726" w:rsidRDefault="004545E5" w:rsidP="004545E5">
      <w:pPr>
        <w:pStyle w:val="a"/>
        <w:ind w:left="-283"/>
        <w:rPr>
          <w:b w:val="0"/>
          <w:sz w:val="24"/>
        </w:rPr>
      </w:pPr>
      <w:r>
        <w:rPr>
          <w:noProof/>
          <w:lang w:eastAsia="zh-CN"/>
        </w:rPr>
        <w:lastRenderedPageBreak/>
        <w:drawing>
          <wp:inline distT="0" distB="0" distL="0" distR="0" wp14:anchorId="43EFB467" wp14:editId="5DE8AF6E">
            <wp:extent cx="5542964" cy="2552369"/>
            <wp:effectExtent l="0" t="0" r="0" b="0"/>
            <wp:docPr id="18" name="Picture 18" descr="C:\Users\Walkin3\AppData\Local\Microsoft\Windows\Temporary Internet Files\Content.Word\beta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Walkin3\AppData\Local\Microsoft\Windows\Temporary Internet Files\Content.Word\beta001.png"/>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546755" cy="2554115"/>
                    </a:xfrm>
                    <a:prstGeom prst="rect">
                      <a:avLst/>
                    </a:prstGeom>
                    <a:noFill/>
                    <a:ln>
                      <a:noFill/>
                    </a:ln>
                  </pic:spPr>
                </pic:pic>
              </a:graphicData>
            </a:graphic>
          </wp:inline>
        </w:drawing>
      </w:r>
    </w:p>
    <w:p w:rsidR="00586C44" w:rsidRPr="00C044A5" w:rsidRDefault="00B43DCB" w:rsidP="00726FD5">
      <w:pPr>
        <w:pStyle w:val="Caption"/>
        <w:rPr>
          <w:b/>
        </w:rPr>
      </w:pPr>
      <w:bookmarkStart w:id="121" w:name="_Toc374639836"/>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10</w:t>
      </w:r>
      <w:r w:rsidR="002B24AE">
        <w:rPr>
          <w:noProof/>
        </w:rPr>
        <w:fldChar w:fldCharType="end"/>
      </w:r>
      <w:r w:rsidR="00240726" w:rsidRPr="00AA6BB6">
        <w:t xml:space="preserve">: </w:t>
      </w:r>
      <w:r w:rsidR="00240726">
        <w:t xml:space="preserve">Effect of bubble radius </w:t>
      </w:r>
      <w:r w:rsidR="00240726" w:rsidRPr="00AA6BB6">
        <w:t>(</w:t>
      </w:r>
      <w:r w:rsidR="00240726">
        <w:t>β=0.001%)</w:t>
      </w:r>
      <w:r w:rsidR="00C044A5">
        <w:t xml:space="preserve">. The pressure profile is plotted over the line </w:t>
      </w:r>
      <w:r w:rsidR="00C044A5">
        <w:rPr>
          <w:i/>
          <w:iCs/>
        </w:rPr>
        <w:t>y=</w:t>
      </w:r>
      <w:r w:rsidR="00C044A5">
        <w:t>180 mm.</w:t>
      </w:r>
      <w:bookmarkEnd w:id="121"/>
    </w:p>
    <w:p w:rsidR="00B43DCB" w:rsidRPr="00AA6BB6" w:rsidRDefault="00B43DCB" w:rsidP="00B43DCB">
      <w:pPr>
        <w:pStyle w:val="a"/>
        <w:jc w:val="center"/>
        <w:rPr>
          <w:b w:val="0"/>
          <w:sz w:val="24"/>
        </w:rPr>
      </w:pPr>
    </w:p>
    <w:p w:rsidR="0072248D" w:rsidRPr="00AA6BB6" w:rsidRDefault="0072248D" w:rsidP="002C7EB0">
      <w:pPr>
        <w:pStyle w:val="Heading3"/>
      </w:pPr>
      <w:bookmarkStart w:id="122" w:name="_Toc374639891"/>
      <w:r w:rsidRPr="00AA6BB6">
        <w:t>Propagation through y-z plane</w:t>
      </w:r>
      <w:bookmarkEnd w:id="122"/>
    </w:p>
    <w:p w:rsidR="00BF1C4F" w:rsidRPr="00935001" w:rsidRDefault="003066EA" w:rsidP="00935001">
      <w:pPr>
        <w:pStyle w:val="a"/>
        <w:rPr>
          <w:b w:val="0"/>
          <w:bCs w:val="0"/>
          <w:sz w:val="24"/>
        </w:rPr>
      </w:pPr>
      <w:r>
        <w:rPr>
          <w:b w:val="0"/>
          <w:sz w:val="24"/>
        </w:rPr>
        <w:t>In this section</w:t>
      </w:r>
      <w:r w:rsidRPr="00AA6BB6">
        <w:rPr>
          <w:b w:val="0"/>
          <w:sz w:val="24"/>
          <w:lang w:val="en-US"/>
        </w:rPr>
        <w:t xml:space="preserve"> </w:t>
      </w:r>
      <w:r>
        <w:rPr>
          <w:b w:val="0"/>
          <w:sz w:val="24"/>
          <w:lang w:val="en-US"/>
        </w:rPr>
        <w:t>t</w:t>
      </w:r>
      <w:r w:rsidRPr="00AA6BB6">
        <w:rPr>
          <w:b w:val="0"/>
          <w:sz w:val="24"/>
        </w:rPr>
        <w:t xml:space="preserve">he </w:t>
      </w:r>
      <w:r w:rsidR="0072248D" w:rsidRPr="00AA6BB6">
        <w:rPr>
          <w:b w:val="0"/>
          <w:sz w:val="24"/>
        </w:rPr>
        <w:t xml:space="preserve">propagation through </w:t>
      </w:r>
      <w:r w:rsidR="0072248D" w:rsidRPr="00AA6BB6">
        <w:rPr>
          <w:b w:val="0"/>
          <w:i/>
          <w:sz w:val="24"/>
        </w:rPr>
        <w:t>y-z</w:t>
      </w:r>
      <w:r w:rsidR="0072248D" w:rsidRPr="00AA6BB6">
        <w:rPr>
          <w:b w:val="0"/>
          <w:sz w:val="24"/>
        </w:rPr>
        <w:t xml:space="preserve"> plane </w:t>
      </w:r>
      <w:r w:rsidR="00497E03">
        <w:rPr>
          <w:b w:val="0"/>
          <w:sz w:val="24"/>
        </w:rPr>
        <w:t>is investigated</w:t>
      </w:r>
      <w:r w:rsidR="0072248D" w:rsidRPr="00AA6BB6">
        <w:rPr>
          <w:b w:val="0"/>
          <w:sz w:val="24"/>
        </w:rPr>
        <w:t xml:space="preserve">. For the boundary condition on the transducer surface along z-direction, the pressure gradient </w:t>
      </w:r>
      <w:r w:rsidR="005D165B" w:rsidRPr="005D165B">
        <w:rPr>
          <w:position w:val="-10"/>
        </w:rPr>
        <w:object w:dxaOrig="680" w:dyaOrig="320">
          <v:shape id="_x0000_i1309" type="#_x0000_t75" style="width:34.5pt;height:15.75pt" o:ole="" filled="t">
            <v:fill color2="black"/>
            <v:imagedata r:id="rId542" o:title=""/>
          </v:shape>
          <o:OLEObject Type="Embed" ProgID="Equation.3" ShapeID="_x0000_i1309" DrawAspect="Content" ObjectID="_1492579618" r:id="rId543"/>
        </w:object>
      </w:r>
      <w:r w:rsidR="0072248D" w:rsidRPr="00AA6BB6">
        <w:rPr>
          <w:i/>
          <w:color w:val="000000"/>
        </w:rPr>
        <w:t xml:space="preserve"> </w:t>
      </w:r>
      <w:r w:rsidR="0072248D" w:rsidRPr="00AA6BB6">
        <w:rPr>
          <w:b w:val="0"/>
          <w:sz w:val="24"/>
        </w:rPr>
        <w:t>was presc</w:t>
      </w:r>
      <w:r w:rsidR="00F223CD">
        <w:rPr>
          <w:b w:val="0"/>
          <w:sz w:val="24"/>
        </w:rPr>
        <w:t>ribed by applying equation (5.6</w:t>
      </w:r>
      <w:r w:rsidR="0072248D" w:rsidRPr="00AA6BB6">
        <w:rPr>
          <w:b w:val="0"/>
          <w:sz w:val="24"/>
        </w:rPr>
        <w:t xml:space="preserve">) where the displacement input </w:t>
      </w:r>
      <w:r w:rsidR="0072248D" w:rsidRPr="00AA6BB6">
        <w:rPr>
          <w:b w:val="0"/>
          <w:i/>
          <w:sz w:val="24"/>
        </w:rPr>
        <w:t>A</w:t>
      </w:r>
      <w:r w:rsidR="0014417A">
        <w:rPr>
          <w:b w:val="0"/>
          <w:sz w:val="24"/>
        </w:rPr>
        <w:t xml:space="preserve"> is given by Figure 5.1</w:t>
      </w:r>
      <w:r w:rsidR="00173987">
        <w:rPr>
          <w:b w:val="0"/>
          <w:sz w:val="24"/>
        </w:rPr>
        <w:t>1</w:t>
      </w:r>
      <w:r w:rsidR="0072248D" w:rsidRPr="00AA6BB6">
        <w:rPr>
          <w:b w:val="0"/>
          <w:sz w:val="24"/>
        </w:rPr>
        <w:t xml:space="preserve">. </w:t>
      </w:r>
      <w:r w:rsidR="00F223CD">
        <w:rPr>
          <w:b w:val="0"/>
          <w:sz w:val="24"/>
        </w:rPr>
        <w:t>The input displacement varies</w:t>
      </w:r>
      <w:r w:rsidR="00562287" w:rsidRPr="00AA6BB6">
        <w:rPr>
          <w:b w:val="0"/>
          <w:sz w:val="24"/>
        </w:rPr>
        <w:t xml:space="preserve"> along the z-</w:t>
      </w:r>
      <w:r w:rsidR="00F223CD">
        <w:rPr>
          <w:b w:val="0"/>
          <w:sz w:val="24"/>
        </w:rPr>
        <w:t xml:space="preserve">direction as can be seen in the figure. For the other boundary conditions, </w:t>
      </w:r>
      <w:r w:rsidR="00935001">
        <w:rPr>
          <w:b w:val="0"/>
          <w:sz w:val="24"/>
        </w:rPr>
        <w:t xml:space="preserve">similarly as the previous case </w:t>
      </w:r>
      <w:r w:rsidR="00F223CD">
        <w:rPr>
          <w:b w:val="0"/>
          <w:sz w:val="24"/>
        </w:rPr>
        <w:t xml:space="preserve"> </w:t>
      </w:r>
      <w:r w:rsidR="00935001" w:rsidRPr="005D165B">
        <w:rPr>
          <w:position w:val="-10"/>
        </w:rPr>
        <w:object w:dxaOrig="1060" w:dyaOrig="320">
          <v:shape id="_x0000_i1310" type="#_x0000_t75" style="width:54pt;height:15.75pt" o:ole="" filled="t">
            <v:fill color2="black"/>
            <v:imagedata r:id="rId544" o:title=""/>
          </v:shape>
          <o:OLEObject Type="Embed" ProgID="Equation.3" ShapeID="_x0000_i1310" DrawAspect="Content" ObjectID="_1492579619" r:id="rId545"/>
        </w:object>
      </w:r>
      <w:r w:rsidR="00935001">
        <w:t xml:space="preserve"> </w:t>
      </w:r>
      <w:r w:rsidR="00935001">
        <w:rPr>
          <w:b w:val="0"/>
          <w:bCs w:val="0"/>
          <w:sz w:val="24"/>
        </w:rPr>
        <w:t xml:space="preserve">is applied on the side walls and at the bottom of the reactor and atmospheric pressure is prescribed at the liquid surface, i.e. </w:t>
      </w:r>
      <w:r w:rsidR="00191F18" w:rsidRPr="00935001">
        <w:rPr>
          <w:position w:val="-10"/>
        </w:rPr>
        <w:object w:dxaOrig="1180" w:dyaOrig="320">
          <v:shape id="_x0000_i1311" type="#_x0000_t75" style="width:61.5pt;height:15.75pt" o:ole="" filled="t">
            <v:fill color2="black"/>
            <v:imagedata r:id="rId546" o:title=""/>
          </v:shape>
          <o:OLEObject Type="Embed" ProgID="Equation.3" ShapeID="_x0000_i1311" DrawAspect="Content" ObjectID="_1492579620" r:id="rId547"/>
        </w:object>
      </w:r>
      <w:r w:rsidR="00935001">
        <w:rPr>
          <w:b w:val="0"/>
          <w:bCs w:val="0"/>
          <w:sz w:val="24"/>
        </w:rPr>
        <w:t>.</w:t>
      </w:r>
    </w:p>
    <w:p w:rsidR="00562287" w:rsidRPr="00AA6BB6" w:rsidRDefault="00562287" w:rsidP="0046401C">
      <w:pPr>
        <w:pStyle w:val="a"/>
        <w:ind w:left="-283"/>
        <w:jc w:val="center"/>
        <w:rPr>
          <w:b w:val="0"/>
          <w:sz w:val="24"/>
        </w:rPr>
      </w:pPr>
      <w:r>
        <w:rPr>
          <w:noProof/>
          <w:lang w:eastAsia="zh-CN"/>
        </w:rPr>
        <w:lastRenderedPageBreak/>
        <w:drawing>
          <wp:inline distT="0" distB="0" distL="0" distR="0" wp14:anchorId="54D9278F" wp14:editId="29CF7FFA">
            <wp:extent cx="5603875" cy="3171190"/>
            <wp:effectExtent l="19050" t="0" r="0" b="0"/>
            <wp:docPr id="22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48" cstate="print"/>
                    <a:srcRect/>
                    <a:stretch>
                      <a:fillRect/>
                    </a:stretch>
                  </pic:blipFill>
                  <pic:spPr bwMode="auto">
                    <a:xfrm>
                      <a:off x="0" y="0"/>
                      <a:ext cx="5603875" cy="3171190"/>
                    </a:xfrm>
                    <a:prstGeom prst="rect">
                      <a:avLst/>
                    </a:prstGeom>
                    <a:solidFill>
                      <a:srgbClr val="FFFFFF"/>
                    </a:solidFill>
                    <a:ln w="9525">
                      <a:noFill/>
                      <a:miter lim="800000"/>
                      <a:headEnd/>
                      <a:tailEnd/>
                    </a:ln>
                  </pic:spPr>
                </pic:pic>
              </a:graphicData>
            </a:graphic>
          </wp:inline>
        </w:drawing>
      </w:r>
    </w:p>
    <w:p w:rsidR="00562287" w:rsidRDefault="0014417A" w:rsidP="0014417A">
      <w:pPr>
        <w:pStyle w:val="Caption"/>
      </w:pPr>
      <w:bookmarkStart w:id="123" w:name="_Toc374639837"/>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11</w:t>
      </w:r>
      <w:r w:rsidR="002B24AE">
        <w:rPr>
          <w:noProof/>
        </w:rPr>
        <w:fldChar w:fldCharType="end"/>
      </w:r>
      <w:r w:rsidR="00562287" w:rsidRPr="00E07A2D">
        <w:t>: Displacement due to transverse vibrations along the transducer in the z –direction.</w:t>
      </w:r>
      <w:bookmarkEnd w:id="123"/>
    </w:p>
    <w:p w:rsidR="00BB3242" w:rsidRPr="00BB3242" w:rsidRDefault="00BB3242" w:rsidP="00BB3242"/>
    <w:p w:rsidR="00E11AE1" w:rsidRPr="00A95496" w:rsidRDefault="00E41D7C" w:rsidP="00A95496">
      <w:pPr>
        <w:pStyle w:val="a"/>
        <w:rPr>
          <w:b w:val="0"/>
          <w:sz w:val="24"/>
        </w:rPr>
      </w:pPr>
      <w:r>
        <w:rPr>
          <w:b w:val="0"/>
          <w:sz w:val="24"/>
        </w:rPr>
        <w:t>In Figure 5</w:t>
      </w:r>
      <w:r w:rsidR="00AF7E10">
        <w:rPr>
          <w:b w:val="0"/>
          <w:sz w:val="24"/>
        </w:rPr>
        <w:t>.1</w:t>
      </w:r>
      <w:r w:rsidR="00173987">
        <w:rPr>
          <w:b w:val="0"/>
          <w:sz w:val="24"/>
        </w:rPr>
        <w:t>2</w:t>
      </w:r>
      <w:r w:rsidR="0072248D" w:rsidRPr="00AA6BB6">
        <w:rPr>
          <w:b w:val="0"/>
          <w:sz w:val="24"/>
        </w:rPr>
        <w:t xml:space="preserve">, </w:t>
      </w:r>
      <w:r w:rsidR="00A95496">
        <w:rPr>
          <w:b w:val="0"/>
          <w:sz w:val="24"/>
        </w:rPr>
        <w:t xml:space="preserve">the wave propagation on the </w:t>
      </w:r>
      <w:r w:rsidR="00A95496">
        <w:rPr>
          <w:b w:val="0"/>
          <w:i/>
          <w:iCs/>
          <w:sz w:val="24"/>
        </w:rPr>
        <w:t xml:space="preserve">y-z </w:t>
      </w:r>
      <w:r w:rsidR="00A95496">
        <w:rPr>
          <w:b w:val="0"/>
          <w:sz w:val="24"/>
        </w:rPr>
        <w:t xml:space="preserve">is investigated. The radius distribution range is 1-10 µm, whereas the bubble volume fraction is increased. Similar conclusions </w:t>
      </w:r>
      <w:r w:rsidR="003066EA">
        <w:rPr>
          <w:b w:val="0"/>
          <w:sz w:val="24"/>
        </w:rPr>
        <w:t>to the one made regarding the results in Figure 5.</w:t>
      </w:r>
      <w:r w:rsidR="00173987">
        <w:rPr>
          <w:b w:val="0"/>
          <w:sz w:val="24"/>
        </w:rPr>
        <w:t xml:space="preserve">8 </w:t>
      </w:r>
      <w:r w:rsidR="00A95496">
        <w:rPr>
          <w:b w:val="0"/>
          <w:sz w:val="24"/>
        </w:rPr>
        <w:t xml:space="preserve">can be made. </w:t>
      </w:r>
      <w:r w:rsidR="00067F93">
        <w:rPr>
          <w:b w:val="0"/>
          <w:sz w:val="24"/>
        </w:rPr>
        <w:t>The wavelength decreases with increasing</w:t>
      </w:r>
      <w:r w:rsidR="003066EA">
        <w:rPr>
          <w:b w:val="0"/>
          <w:sz w:val="24"/>
        </w:rPr>
        <w:t xml:space="preserve"> the</w:t>
      </w:r>
      <w:r w:rsidR="00067F93">
        <w:rPr>
          <w:b w:val="0"/>
          <w:sz w:val="24"/>
        </w:rPr>
        <w:t xml:space="preserve"> bubble volume fraction an</w:t>
      </w:r>
      <w:r w:rsidR="00EE6465">
        <w:rPr>
          <w:b w:val="0"/>
          <w:sz w:val="24"/>
        </w:rPr>
        <w:t>d the attenuation gets higher</w:t>
      </w:r>
      <w:r w:rsidR="00067F93">
        <w:rPr>
          <w:b w:val="0"/>
          <w:sz w:val="24"/>
        </w:rPr>
        <w:t>. The cases β=0.005% and β=0.01%</w:t>
      </w:r>
      <w:r w:rsidR="00A95496">
        <w:rPr>
          <w:b w:val="0"/>
          <w:sz w:val="24"/>
        </w:rPr>
        <w:t xml:space="preserve"> </w:t>
      </w:r>
      <w:r w:rsidR="00067F93">
        <w:rPr>
          <w:b w:val="0"/>
          <w:sz w:val="24"/>
        </w:rPr>
        <w:t xml:space="preserve">produce similar peak amplitude values; though the pressure profiles are significantly different. </w:t>
      </w:r>
    </w:p>
    <w:p w:rsidR="0072248D" w:rsidRPr="00AA6BB6" w:rsidRDefault="003E429B" w:rsidP="000A3F9D">
      <w:pPr>
        <w:pStyle w:val="a"/>
        <w:jc w:val="left"/>
        <w:rPr>
          <w:b w:val="0"/>
          <w:sz w:val="24"/>
        </w:rPr>
      </w:pPr>
      <w:r>
        <w:rPr>
          <w:b w:val="0"/>
          <w:noProof/>
          <w:sz w:val="24"/>
          <w:lang w:eastAsia="zh-CN"/>
        </w:rPr>
        <w:lastRenderedPageBreak/>
        <w:drawing>
          <wp:inline distT="0" distB="0" distL="0" distR="0" wp14:anchorId="54338A76" wp14:editId="5853BC03">
            <wp:extent cx="5855970" cy="2499360"/>
            <wp:effectExtent l="19050" t="0" r="0" b="0"/>
            <wp:docPr id="1" name="Picture 248" descr="C:\Users\HAKAN\Desktop\THESIS\2d cedrat y-z\betaR1-10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HAKAN\Desktop\THESIS\2d cedrat y-z\betaR1-10v2.png"/>
                    <pic:cNvPicPr>
                      <a:picLocks noChangeAspect="1" noChangeArrowheads="1"/>
                    </pic:cNvPicPr>
                  </pic:nvPicPr>
                  <pic:blipFill>
                    <a:blip r:embed="rId549" cstate="print"/>
                    <a:srcRect/>
                    <a:stretch>
                      <a:fillRect/>
                    </a:stretch>
                  </pic:blipFill>
                  <pic:spPr bwMode="auto">
                    <a:xfrm>
                      <a:off x="0" y="0"/>
                      <a:ext cx="5851942" cy="2497641"/>
                    </a:xfrm>
                    <a:prstGeom prst="rect">
                      <a:avLst/>
                    </a:prstGeom>
                    <a:noFill/>
                    <a:ln w="9525">
                      <a:noFill/>
                      <a:miter lim="800000"/>
                      <a:headEnd/>
                      <a:tailEnd/>
                    </a:ln>
                  </pic:spPr>
                </pic:pic>
              </a:graphicData>
            </a:graphic>
          </wp:inline>
        </w:drawing>
      </w:r>
    </w:p>
    <w:p w:rsidR="0072248D" w:rsidRDefault="0028357B" w:rsidP="0028357B">
      <w:pPr>
        <w:pStyle w:val="Caption"/>
        <w:rPr>
          <w:b/>
        </w:rPr>
      </w:pPr>
      <w:bookmarkStart w:id="124" w:name="_Toc374639838"/>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12</w:t>
      </w:r>
      <w:r w:rsidR="002B24AE">
        <w:rPr>
          <w:noProof/>
        </w:rPr>
        <w:fldChar w:fldCharType="end"/>
      </w:r>
      <w:r w:rsidR="0072248D" w:rsidRPr="00AA6BB6">
        <w:t xml:space="preserve">: Wave distribution for the </w:t>
      </w:r>
      <w:r w:rsidR="0072248D" w:rsidRPr="00AA6BB6">
        <w:rPr>
          <w:i/>
        </w:rPr>
        <w:t>y-z</w:t>
      </w:r>
      <w:r w:rsidR="002B6377">
        <w:t xml:space="preserve"> plane</w:t>
      </w:r>
      <w:r w:rsidR="0072248D" w:rsidRPr="00AA6BB6">
        <w:t xml:space="preserve"> (p</w:t>
      </w:r>
      <w:r w:rsidR="0072248D" w:rsidRPr="00AA6BB6">
        <w:rPr>
          <w:vertAlign w:val="subscript"/>
        </w:rPr>
        <w:t>∞</w:t>
      </w:r>
      <w:r w:rsidR="002B6377">
        <w:t>=101</w:t>
      </w:r>
      <w:r w:rsidR="0072248D" w:rsidRPr="00AA6BB6">
        <w:t>kPa)</w:t>
      </w:r>
      <w:r w:rsidR="002B6377">
        <w:t xml:space="preserve">. Effect of bubble volume fraction </w:t>
      </w:r>
      <w:r w:rsidR="002B6377" w:rsidRPr="00AA6BB6">
        <w:t>(</w:t>
      </w:r>
      <w:r w:rsidR="002B6377">
        <w:t>R=1-10 µm).</w:t>
      </w:r>
      <w:bookmarkEnd w:id="124"/>
    </w:p>
    <w:p w:rsidR="00C94662" w:rsidRDefault="00C94662" w:rsidP="00DD244F">
      <w:pPr>
        <w:pStyle w:val="a"/>
        <w:rPr>
          <w:b w:val="0"/>
          <w:sz w:val="24"/>
        </w:rPr>
      </w:pPr>
    </w:p>
    <w:p w:rsidR="00C94662" w:rsidRPr="00003EB0" w:rsidRDefault="00A257DF" w:rsidP="00003EB0">
      <w:pPr>
        <w:pStyle w:val="a"/>
        <w:rPr>
          <w:b w:val="0"/>
          <w:sz w:val="24"/>
        </w:rPr>
      </w:pPr>
      <w:r>
        <w:rPr>
          <w:b w:val="0"/>
          <w:sz w:val="24"/>
        </w:rPr>
        <w:t>In Figure 5.1</w:t>
      </w:r>
      <w:r w:rsidR="00173987">
        <w:rPr>
          <w:b w:val="0"/>
          <w:sz w:val="24"/>
        </w:rPr>
        <w:t>3</w:t>
      </w:r>
      <w:r w:rsidR="00003EB0">
        <w:rPr>
          <w:b w:val="0"/>
          <w:sz w:val="24"/>
        </w:rPr>
        <w:t xml:space="preserve">, the results are presented for the case of bubble radius range 5-50 µm. </w:t>
      </w:r>
      <w:r w:rsidR="00745E44">
        <w:rPr>
          <w:b w:val="0"/>
          <w:sz w:val="24"/>
        </w:rPr>
        <w:t>H</w:t>
      </w:r>
      <w:r w:rsidR="00003EB0">
        <w:rPr>
          <w:b w:val="0"/>
          <w:sz w:val="24"/>
        </w:rPr>
        <w:t xml:space="preserve">igh damping is observed for larger values of bubble volume fraction. For example, the pressure amplitude decreases down to </w:t>
      </w:r>
      <w:proofErr w:type="gramStart"/>
      <w:r w:rsidR="00D91EBE">
        <w:rPr>
          <w:b w:val="0"/>
          <w:iCs/>
          <w:sz w:val="24"/>
        </w:rPr>
        <w:t>O</w:t>
      </w:r>
      <w:r w:rsidR="00003EB0" w:rsidRPr="00003EB0">
        <w:rPr>
          <w:b w:val="0"/>
          <w:i/>
          <w:iCs/>
          <w:sz w:val="24"/>
        </w:rPr>
        <w:t>(</w:t>
      </w:r>
      <w:proofErr w:type="gramEnd"/>
      <w:r w:rsidR="00003EB0" w:rsidRPr="00003EB0">
        <w:rPr>
          <w:b w:val="0"/>
          <w:i/>
          <w:iCs/>
          <w:sz w:val="24"/>
        </w:rPr>
        <w:t>p</w:t>
      </w:r>
      <w:r w:rsidR="00B02AD1">
        <w:rPr>
          <w:b w:val="0"/>
          <w:i/>
          <w:iCs/>
          <w:sz w:val="24"/>
          <w:vertAlign w:val="subscript"/>
        </w:rPr>
        <w:t>∞</w:t>
      </w:r>
      <w:r w:rsidR="00003EB0" w:rsidRPr="00003EB0">
        <w:rPr>
          <w:b w:val="0"/>
          <w:i/>
          <w:iCs/>
          <w:sz w:val="24"/>
        </w:rPr>
        <w:t>)</w:t>
      </w:r>
      <w:r w:rsidR="00003EB0">
        <w:rPr>
          <w:b w:val="0"/>
          <w:i/>
          <w:iCs/>
          <w:sz w:val="24"/>
        </w:rPr>
        <w:t xml:space="preserve"> </w:t>
      </w:r>
      <w:r w:rsidR="00003EB0">
        <w:rPr>
          <w:b w:val="0"/>
          <w:sz w:val="24"/>
        </w:rPr>
        <w:t>for β=0.02%.</w:t>
      </w:r>
      <w:r w:rsidR="003A62F1">
        <w:rPr>
          <w:b w:val="0"/>
          <w:sz w:val="24"/>
        </w:rPr>
        <w:t xml:space="preserve"> In comparison </w:t>
      </w:r>
      <w:r>
        <w:rPr>
          <w:b w:val="0"/>
          <w:sz w:val="24"/>
        </w:rPr>
        <w:t>with Figure 5.1</w:t>
      </w:r>
      <w:r w:rsidR="00173987">
        <w:rPr>
          <w:b w:val="0"/>
          <w:sz w:val="24"/>
        </w:rPr>
        <w:t>2</w:t>
      </w:r>
      <w:r w:rsidR="003A62F1">
        <w:rPr>
          <w:b w:val="0"/>
          <w:sz w:val="24"/>
        </w:rPr>
        <w:t>, one can notice that the amount of dissipation is higher for this distribution of bubbles.</w:t>
      </w:r>
    </w:p>
    <w:p w:rsidR="0072248D" w:rsidRPr="00AA6BB6" w:rsidRDefault="003E429B" w:rsidP="00B45B59">
      <w:pPr>
        <w:pStyle w:val="a"/>
        <w:ind w:left="-567"/>
        <w:jc w:val="left"/>
        <w:rPr>
          <w:b w:val="0"/>
          <w:sz w:val="24"/>
        </w:rPr>
      </w:pPr>
      <w:r>
        <w:rPr>
          <w:b w:val="0"/>
          <w:noProof/>
          <w:sz w:val="24"/>
          <w:lang w:eastAsia="zh-CN"/>
        </w:rPr>
        <w:lastRenderedPageBreak/>
        <w:drawing>
          <wp:inline distT="0" distB="0" distL="0" distR="0" wp14:anchorId="1FCB6E7F" wp14:editId="5A5ABECD">
            <wp:extent cx="5970270" cy="2476174"/>
            <wp:effectExtent l="19050" t="0" r="0" b="0"/>
            <wp:docPr id="5" name="Picture 249" descr="C:\Users\HAKAN\Desktop\THESIS\2d cedrat y-z\betaR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HAKAN\Desktop\THESIS\2d cedrat y-z\betaR5-50.png"/>
                    <pic:cNvPicPr>
                      <a:picLocks noChangeAspect="1" noChangeArrowheads="1"/>
                    </pic:cNvPicPr>
                  </pic:nvPicPr>
                  <pic:blipFill>
                    <a:blip r:embed="rId550" cstate="print"/>
                    <a:srcRect/>
                    <a:stretch>
                      <a:fillRect/>
                    </a:stretch>
                  </pic:blipFill>
                  <pic:spPr bwMode="auto">
                    <a:xfrm>
                      <a:off x="0" y="0"/>
                      <a:ext cx="5965942" cy="2474379"/>
                    </a:xfrm>
                    <a:prstGeom prst="rect">
                      <a:avLst/>
                    </a:prstGeom>
                    <a:noFill/>
                    <a:ln w="9525">
                      <a:noFill/>
                      <a:miter lim="800000"/>
                      <a:headEnd/>
                      <a:tailEnd/>
                    </a:ln>
                  </pic:spPr>
                </pic:pic>
              </a:graphicData>
            </a:graphic>
          </wp:inline>
        </w:drawing>
      </w:r>
    </w:p>
    <w:p w:rsidR="00A95496" w:rsidRDefault="00C26087" w:rsidP="00C26087">
      <w:pPr>
        <w:pStyle w:val="Caption"/>
        <w:rPr>
          <w:b/>
        </w:rPr>
      </w:pPr>
      <w:bookmarkStart w:id="125" w:name="_Toc374639839"/>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13</w:t>
      </w:r>
      <w:r w:rsidR="002B24AE">
        <w:rPr>
          <w:noProof/>
        </w:rPr>
        <w:fldChar w:fldCharType="end"/>
      </w:r>
      <w:r w:rsidR="0072248D" w:rsidRPr="00AA6BB6">
        <w:t xml:space="preserve">: </w:t>
      </w:r>
      <w:r w:rsidR="00A95496" w:rsidRPr="00AA6BB6">
        <w:t xml:space="preserve">Wave distribution for the </w:t>
      </w:r>
      <w:r w:rsidR="00A95496" w:rsidRPr="00AA6BB6">
        <w:rPr>
          <w:i/>
        </w:rPr>
        <w:t>y-z</w:t>
      </w:r>
      <w:r w:rsidR="00A95496">
        <w:t xml:space="preserve"> plane</w:t>
      </w:r>
      <w:r w:rsidR="00A95496" w:rsidRPr="00AA6BB6">
        <w:t xml:space="preserve"> (p</w:t>
      </w:r>
      <w:r w:rsidR="00A95496" w:rsidRPr="00AA6BB6">
        <w:rPr>
          <w:vertAlign w:val="subscript"/>
        </w:rPr>
        <w:t>∞</w:t>
      </w:r>
      <w:r w:rsidR="00A95496">
        <w:t>=101</w:t>
      </w:r>
      <w:r w:rsidR="00A95496" w:rsidRPr="00AA6BB6">
        <w:t>kPa)</w:t>
      </w:r>
      <w:r w:rsidR="00A95496">
        <w:t xml:space="preserve">. Effect of bubble volume fraction </w:t>
      </w:r>
      <w:r w:rsidR="00A95496" w:rsidRPr="00AA6BB6">
        <w:t>(</w:t>
      </w:r>
      <w:r w:rsidR="00A95496">
        <w:t>R=5-50 µm).</w:t>
      </w:r>
      <w:bookmarkEnd w:id="125"/>
    </w:p>
    <w:p w:rsidR="00A95496" w:rsidRDefault="00A95496" w:rsidP="00A95496">
      <w:pPr>
        <w:pStyle w:val="a"/>
        <w:rPr>
          <w:b w:val="0"/>
          <w:sz w:val="24"/>
        </w:rPr>
      </w:pPr>
    </w:p>
    <w:p w:rsidR="003A62F1" w:rsidRDefault="00745E44" w:rsidP="00A95496">
      <w:pPr>
        <w:pStyle w:val="a"/>
        <w:rPr>
          <w:b w:val="0"/>
          <w:sz w:val="24"/>
        </w:rPr>
      </w:pPr>
      <w:r>
        <w:rPr>
          <w:b w:val="0"/>
          <w:sz w:val="24"/>
        </w:rPr>
        <w:t>T</w:t>
      </w:r>
      <w:r w:rsidR="006655B2">
        <w:rPr>
          <w:b w:val="0"/>
          <w:sz w:val="24"/>
        </w:rPr>
        <w:t xml:space="preserve">he effect of bubble radius is plotted on the </w:t>
      </w:r>
      <w:r w:rsidR="00E84B6B">
        <w:rPr>
          <w:b w:val="0"/>
          <w:sz w:val="24"/>
        </w:rPr>
        <w:t xml:space="preserve">line (x=100 mm, y) </w:t>
      </w:r>
      <w:r w:rsidR="00204989">
        <w:rPr>
          <w:b w:val="0"/>
          <w:sz w:val="24"/>
        </w:rPr>
        <w:t xml:space="preserve">for constant β </w:t>
      </w:r>
      <w:r w:rsidR="0075061A">
        <w:rPr>
          <w:b w:val="0"/>
          <w:sz w:val="24"/>
        </w:rPr>
        <w:t>in order to better visualize its</w:t>
      </w:r>
      <w:r w:rsidR="00E84B6B">
        <w:rPr>
          <w:b w:val="0"/>
          <w:sz w:val="24"/>
        </w:rPr>
        <w:t xml:space="preserve"> effect</w:t>
      </w:r>
      <w:r w:rsidR="007E7865">
        <w:rPr>
          <w:b w:val="0"/>
          <w:sz w:val="24"/>
        </w:rPr>
        <w:t xml:space="preserve"> on the pressure wave propagation</w:t>
      </w:r>
      <w:r w:rsidR="00E84B6B">
        <w:rPr>
          <w:b w:val="0"/>
          <w:sz w:val="24"/>
        </w:rPr>
        <w:t>. It can be observed that a distribution with larger bubbles yield</w:t>
      </w:r>
      <w:r>
        <w:rPr>
          <w:b w:val="0"/>
          <w:sz w:val="24"/>
        </w:rPr>
        <w:t>s</w:t>
      </w:r>
      <w:r w:rsidR="00E84B6B">
        <w:rPr>
          <w:b w:val="0"/>
          <w:sz w:val="24"/>
        </w:rPr>
        <w:t xml:space="preserve"> higher damping and smaller wavelength. </w:t>
      </w:r>
      <w:r w:rsidR="00E4599C">
        <w:rPr>
          <w:b w:val="0"/>
          <w:sz w:val="24"/>
        </w:rPr>
        <w:t>The wave profile is highly attenuated for the case R=10-100 µ</w:t>
      </w:r>
      <w:r w:rsidR="00401E81">
        <w:rPr>
          <w:b w:val="0"/>
          <w:sz w:val="24"/>
        </w:rPr>
        <w:t>m, even though the bubble volume fraction is not very large.</w:t>
      </w:r>
    </w:p>
    <w:p w:rsidR="003E429B" w:rsidRDefault="003E429B" w:rsidP="00A95496">
      <w:pPr>
        <w:pStyle w:val="a"/>
        <w:rPr>
          <w:b w:val="0"/>
          <w:sz w:val="24"/>
        </w:rPr>
      </w:pPr>
      <w:r>
        <w:rPr>
          <w:b w:val="0"/>
          <w:noProof/>
          <w:sz w:val="24"/>
          <w:lang w:eastAsia="zh-CN"/>
        </w:rPr>
        <w:lastRenderedPageBreak/>
        <w:drawing>
          <wp:inline distT="0" distB="0" distL="0" distR="0" wp14:anchorId="0275480B" wp14:editId="6859842B">
            <wp:extent cx="5251450" cy="2665167"/>
            <wp:effectExtent l="19050" t="0" r="6350" b="0"/>
            <wp:docPr id="7" name="Picture 251" descr="C:\Users\HAKAN\Desktop\THESIS\2d cedrat y-z\beta001-Rv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HAKAN\Desktop\THESIS\2d cedrat y-z\beta001-Rvary.png"/>
                    <pic:cNvPicPr>
                      <a:picLocks noChangeAspect="1" noChangeArrowheads="1"/>
                    </pic:cNvPicPr>
                  </pic:nvPicPr>
                  <pic:blipFill>
                    <a:blip r:embed="rId551" cstate="print"/>
                    <a:srcRect/>
                    <a:stretch>
                      <a:fillRect/>
                    </a:stretch>
                  </pic:blipFill>
                  <pic:spPr bwMode="auto">
                    <a:xfrm>
                      <a:off x="0" y="0"/>
                      <a:ext cx="5251450" cy="2665167"/>
                    </a:xfrm>
                    <a:prstGeom prst="rect">
                      <a:avLst/>
                    </a:prstGeom>
                    <a:noFill/>
                    <a:ln w="9525">
                      <a:noFill/>
                      <a:miter lim="800000"/>
                      <a:headEnd/>
                      <a:tailEnd/>
                    </a:ln>
                  </pic:spPr>
                </pic:pic>
              </a:graphicData>
            </a:graphic>
          </wp:inline>
        </w:drawing>
      </w:r>
    </w:p>
    <w:p w:rsidR="003E429B" w:rsidRDefault="00145EDB" w:rsidP="00145EDB">
      <w:pPr>
        <w:pStyle w:val="Caption"/>
        <w:jc w:val="center"/>
        <w:rPr>
          <w:b/>
        </w:rPr>
      </w:pPr>
      <w:bookmarkStart w:id="126" w:name="_Toc374639840"/>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14</w:t>
      </w:r>
      <w:r w:rsidR="002B24AE">
        <w:rPr>
          <w:noProof/>
        </w:rPr>
        <w:fldChar w:fldCharType="end"/>
      </w:r>
      <w:r w:rsidR="003E429B" w:rsidRPr="00AA6BB6">
        <w:t xml:space="preserve">: </w:t>
      </w:r>
      <w:r w:rsidR="00061A41">
        <w:t xml:space="preserve">Effect of bubble radius </w:t>
      </w:r>
      <w:r w:rsidR="00061A41" w:rsidRPr="00AA6BB6">
        <w:t>(</w:t>
      </w:r>
      <w:r w:rsidR="00061A41">
        <w:t>β=0.001%)</w:t>
      </w:r>
      <w:bookmarkEnd w:id="126"/>
    </w:p>
    <w:p w:rsidR="00A83463" w:rsidRDefault="00A83463" w:rsidP="000A3F9D">
      <w:pPr>
        <w:pStyle w:val="a"/>
        <w:rPr>
          <w:b w:val="0"/>
          <w:sz w:val="24"/>
        </w:rPr>
      </w:pPr>
    </w:p>
    <w:p w:rsidR="00F42E65" w:rsidRDefault="00AB2529" w:rsidP="00AB2529">
      <w:pPr>
        <w:pStyle w:val="Heading2"/>
      </w:pPr>
      <w:bookmarkStart w:id="127" w:name="_Toc374639892"/>
      <w:r>
        <w:t>3D model with textile</w:t>
      </w:r>
      <w:bookmarkEnd w:id="127"/>
    </w:p>
    <w:p w:rsidR="006230CA" w:rsidRPr="006230CA" w:rsidRDefault="006230CA" w:rsidP="00FF38EE">
      <w:pPr>
        <w:rPr>
          <w:lang w:val="en-US"/>
        </w:rPr>
      </w:pPr>
      <w:r>
        <w:rPr>
          <w:lang w:val="en-US"/>
        </w:rPr>
        <w:t xml:space="preserve">In this section, wave propagation in a 3D </w:t>
      </w:r>
      <w:proofErr w:type="spellStart"/>
      <w:r>
        <w:rPr>
          <w:lang w:val="en-US"/>
        </w:rPr>
        <w:t>sonoreactor</w:t>
      </w:r>
      <w:proofErr w:type="spellEnd"/>
      <w:r>
        <w:rPr>
          <w:lang w:val="en-US"/>
        </w:rPr>
        <w:t xml:space="preserve"> is studied. The design principals of the </w:t>
      </w:r>
      <w:proofErr w:type="spellStart"/>
      <w:r>
        <w:rPr>
          <w:lang w:val="en-US"/>
        </w:rPr>
        <w:t>sonoreactor</w:t>
      </w:r>
      <w:proofErr w:type="spellEnd"/>
      <w:r>
        <w:rPr>
          <w:lang w:val="en-US"/>
        </w:rPr>
        <w:t xml:space="preserve"> are as follows. The textile is fed into the reactor vertically and then the motion is converted into horizontal direction with the aid of rollers. </w:t>
      </w:r>
      <w:r w:rsidR="00FF38EE">
        <w:rPr>
          <w:lang w:val="en-US"/>
        </w:rPr>
        <w:t>A rectangular transducer</w:t>
      </w:r>
      <w:r w:rsidR="00790851">
        <w:rPr>
          <w:lang w:val="en-US"/>
        </w:rPr>
        <w:t>,</w:t>
      </w:r>
      <w:r w:rsidR="00FF38EE">
        <w:rPr>
          <w:lang w:val="en-US"/>
        </w:rPr>
        <w:t xml:space="preserve"> </w:t>
      </w:r>
      <w:r w:rsidR="00790851">
        <w:rPr>
          <w:lang w:val="en-US"/>
        </w:rPr>
        <w:t xml:space="preserve">operating at 10 kHz, </w:t>
      </w:r>
      <w:r w:rsidR="00FF38EE">
        <w:rPr>
          <w:lang w:val="en-US"/>
        </w:rPr>
        <w:t xml:space="preserve">is located at the center of the bottom of the </w:t>
      </w:r>
      <w:proofErr w:type="spellStart"/>
      <w:r w:rsidR="00FF38EE">
        <w:rPr>
          <w:lang w:val="en-US"/>
        </w:rPr>
        <w:t>sonoreactor</w:t>
      </w:r>
      <w:proofErr w:type="spellEnd"/>
      <w:r w:rsidR="00FF38EE">
        <w:rPr>
          <w:lang w:val="en-US"/>
        </w:rPr>
        <w:t xml:space="preserve"> and t</w:t>
      </w:r>
      <w:r>
        <w:rPr>
          <w:lang w:val="en-US"/>
        </w:rPr>
        <w:t xml:space="preserve">he textile fabric passes over </w:t>
      </w:r>
      <w:r w:rsidR="00FF38EE">
        <w:rPr>
          <w:lang w:val="en-US"/>
        </w:rPr>
        <w:t>the</w:t>
      </w:r>
      <w:r>
        <w:rPr>
          <w:lang w:val="en-US"/>
        </w:rPr>
        <w:t xml:space="preserve"> transducer</w:t>
      </w:r>
      <w:r w:rsidR="00FF38EE">
        <w:rPr>
          <w:lang w:val="en-US"/>
        </w:rPr>
        <w:t>. T</w:t>
      </w:r>
      <w:r>
        <w:rPr>
          <w:lang w:val="en-US"/>
        </w:rPr>
        <w:t xml:space="preserve">he impregnation activity </w:t>
      </w:r>
      <w:r w:rsidR="00FF38EE">
        <w:rPr>
          <w:lang w:val="en-US"/>
        </w:rPr>
        <w:t xml:space="preserve">within the tank </w:t>
      </w:r>
      <w:r>
        <w:rPr>
          <w:lang w:val="en-US"/>
        </w:rPr>
        <w:t xml:space="preserve">is </w:t>
      </w:r>
      <w:r w:rsidR="00FF38EE">
        <w:rPr>
          <w:lang w:val="en-US"/>
        </w:rPr>
        <w:t>expected at highest level near the surface of the transducer since the cavitation zone is usually near the emitter surface</w:t>
      </w:r>
      <w:r>
        <w:rPr>
          <w:lang w:val="en-US"/>
        </w:rPr>
        <w:t xml:space="preserve">. The depth of the liquid in the medium is 60 mm and the width of the textile is 500 mm. Two </w:t>
      </w:r>
      <w:r>
        <w:rPr>
          <w:lang w:val="en-US"/>
        </w:rPr>
        <w:lastRenderedPageBreak/>
        <w:t>rectangular plate shaped transducers are located at the bottom of the reactor in order to cover the whole width of the fabric (See Figure 5.</w:t>
      </w:r>
      <w:r w:rsidR="00156FAE">
        <w:rPr>
          <w:lang w:val="en-US"/>
        </w:rPr>
        <w:t>1</w:t>
      </w:r>
      <w:r w:rsidR="00173987">
        <w:rPr>
          <w:lang w:val="en-US"/>
        </w:rPr>
        <w:t>5</w:t>
      </w:r>
      <w:r>
        <w:rPr>
          <w:lang w:val="en-US"/>
        </w:rPr>
        <w:t>)</w:t>
      </w:r>
      <w:r w:rsidR="00C542BE">
        <w:rPr>
          <w:lang w:val="en-US"/>
        </w:rPr>
        <w:t xml:space="preserve">. </w:t>
      </w:r>
    </w:p>
    <w:p w:rsidR="000D2820" w:rsidRDefault="000D2820" w:rsidP="000A3F9D">
      <w:pPr>
        <w:pStyle w:val="a"/>
        <w:rPr>
          <w:b w:val="0"/>
          <w:sz w:val="24"/>
        </w:rPr>
      </w:pPr>
      <w:r>
        <w:rPr>
          <w:b w:val="0"/>
          <w:noProof/>
          <w:sz w:val="24"/>
          <w:lang w:eastAsia="zh-CN"/>
        </w:rPr>
        <w:drawing>
          <wp:inline distT="0" distB="0" distL="0" distR="0" wp14:anchorId="28376569" wp14:editId="703A28DC">
            <wp:extent cx="5251450" cy="3938588"/>
            <wp:effectExtent l="0" t="0" r="0" b="0"/>
            <wp:docPr id="8" name="Picture 8" descr="C:\Users\Walkin3\Desktop\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Walkin3\Desktop\full.png"/>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251450" cy="3938588"/>
                    </a:xfrm>
                    <a:prstGeom prst="rect">
                      <a:avLst/>
                    </a:prstGeom>
                    <a:noFill/>
                    <a:ln>
                      <a:noFill/>
                    </a:ln>
                  </pic:spPr>
                </pic:pic>
              </a:graphicData>
            </a:graphic>
          </wp:inline>
        </w:drawing>
      </w:r>
    </w:p>
    <w:p w:rsidR="000D2820" w:rsidRDefault="00C14E03" w:rsidP="00C14E03">
      <w:pPr>
        <w:pStyle w:val="Caption"/>
      </w:pPr>
      <w:bookmarkStart w:id="128" w:name="_Toc374639841"/>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15</w:t>
      </w:r>
      <w:r w:rsidR="002B24AE">
        <w:rPr>
          <w:noProof/>
        </w:rPr>
        <w:fldChar w:fldCharType="end"/>
      </w:r>
      <w:r w:rsidR="006230CA">
        <w:t xml:space="preserve">: The </w:t>
      </w:r>
      <w:proofErr w:type="spellStart"/>
      <w:r w:rsidR="00C542BE">
        <w:t>sonoreactor</w:t>
      </w:r>
      <w:proofErr w:type="spellEnd"/>
      <w:r w:rsidR="00C542BE">
        <w:t xml:space="preserve"> designed by VIATECH. The sketch is imported from COMSOL model.</w:t>
      </w:r>
      <w:bookmarkEnd w:id="128"/>
    </w:p>
    <w:p w:rsidR="00ED5026" w:rsidRPr="00726FD5" w:rsidRDefault="00ED5026" w:rsidP="00726FD5"/>
    <w:p w:rsidR="00C542BE" w:rsidRPr="00BF3410" w:rsidRDefault="00C542BE" w:rsidP="00076899">
      <w:pPr>
        <w:pStyle w:val="a"/>
        <w:ind w:firstLine="720"/>
        <w:rPr>
          <w:b w:val="0"/>
          <w:sz w:val="24"/>
        </w:rPr>
      </w:pPr>
      <w:r>
        <w:rPr>
          <w:b w:val="0"/>
          <w:sz w:val="24"/>
        </w:rPr>
        <w:t xml:space="preserve">Due to the symmetry conditions in the </w:t>
      </w:r>
      <w:proofErr w:type="spellStart"/>
      <w:r w:rsidR="003A5BD7">
        <w:rPr>
          <w:b w:val="0"/>
          <w:sz w:val="24"/>
        </w:rPr>
        <w:t>sonoreactor</w:t>
      </w:r>
      <w:proofErr w:type="spellEnd"/>
      <w:r w:rsidR="003A5BD7">
        <w:rPr>
          <w:b w:val="0"/>
          <w:sz w:val="24"/>
        </w:rPr>
        <w:t xml:space="preserve"> given in Figure 5.1</w:t>
      </w:r>
      <w:r w:rsidR="00173987">
        <w:rPr>
          <w:b w:val="0"/>
          <w:sz w:val="24"/>
        </w:rPr>
        <w:t>5</w:t>
      </w:r>
      <w:r>
        <w:rPr>
          <w:b w:val="0"/>
          <w:sz w:val="24"/>
        </w:rPr>
        <w:t xml:space="preserve">, a quarter model of the reactor can be built and studied in order to reduce computational requirements. The resulting </w:t>
      </w:r>
      <w:r w:rsidR="003A5BD7">
        <w:rPr>
          <w:b w:val="0"/>
          <w:sz w:val="24"/>
        </w:rPr>
        <w:t>model is given in Figure 5.1</w:t>
      </w:r>
      <w:r w:rsidR="00173987">
        <w:rPr>
          <w:b w:val="0"/>
          <w:sz w:val="24"/>
        </w:rPr>
        <w:t>6</w:t>
      </w:r>
      <w:r>
        <w:rPr>
          <w:b w:val="0"/>
          <w:sz w:val="24"/>
        </w:rPr>
        <w:t xml:space="preserve"> where the thin structure with the curved edge represents the textile fabric and the shaded area at the bottom of </w:t>
      </w:r>
      <w:r>
        <w:rPr>
          <w:b w:val="0"/>
          <w:sz w:val="24"/>
        </w:rPr>
        <w:lastRenderedPageBreak/>
        <w:t xml:space="preserve">the tank represents the transducer. </w:t>
      </w:r>
      <w:r w:rsidR="00593724">
        <w:rPr>
          <w:b w:val="0"/>
          <w:sz w:val="24"/>
        </w:rPr>
        <w:t>Note that the resulting model introduced in Figure 5.1</w:t>
      </w:r>
      <w:r w:rsidR="00173987">
        <w:rPr>
          <w:b w:val="0"/>
          <w:sz w:val="24"/>
        </w:rPr>
        <w:t>6</w:t>
      </w:r>
      <w:r w:rsidR="00593724">
        <w:rPr>
          <w:b w:val="0"/>
          <w:sz w:val="24"/>
        </w:rPr>
        <w:t xml:space="preserve"> includes the part of the </w:t>
      </w:r>
      <w:proofErr w:type="spellStart"/>
      <w:r w:rsidR="00593724">
        <w:rPr>
          <w:b w:val="0"/>
          <w:sz w:val="24"/>
        </w:rPr>
        <w:t>sonoreactor</w:t>
      </w:r>
      <w:proofErr w:type="spellEnd"/>
      <w:r w:rsidR="00B27716">
        <w:rPr>
          <w:b w:val="0"/>
          <w:sz w:val="24"/>
        </w:rPr>
        <w:t xml:space="preserve"> (Figure 5.1</w:t>
      </w:r>
      <w:r w:rsidR="00173987">
        <w:rPr>
          <w:b w:val="0"/>
          <w:sz w:val="24"/>
        </w:rPr>
        <w:t>5</w:t>
      </w:r>
      <w:r w:rsidR="00B27716">
        <w:rPr>
          <w:b w:val="0"/>
          <w:sz w:val="24"/>
        </w:rPr>
        <w:t>)</w:t>
      </w:r>
      <w:r w:rsidR="00593724">
        <w:rPr>
          <w:b w:val="0"/>
          <w:sz w:val="24"/>
        </w:rPr>
        <w:t xml:space="preserve"> within the limits </w:t>
      </w:r>
      <w:r w:rsidR="00593724">
        <w:rPr>
          <w:b w:val="0"/>
          <w:i/>
          <w:iCs/>
          <w:sz w:val="24"/>
        </w:rPr>
        <w:t>x</w:t>
      </w:r>
      <w:proofErr w:type="gramStart"/>
      <w:r w:rsidR="00593724">
        <w:rPr>
          <w:b w:val="0"/>
          <w:i/>
          <w:iCs/>
          <w:sz w:val="24"/>
        </w:rPr>
        <w:t>=</w:t>
      </w:r>
      <w:r w:rsidR="00593724">
        <w:rPr>
          <w:b w:val="0"/>
          <w:sz w:val="24"/>
        </w:rPr>
        <w:t>[</w:t>
      </w:r>
      <w:proofErr w:type="gramEnd"/>
      <w:r w:rsidR="00593724">
        <w:rPr>
          <w:b w:val="0"/>
          <w:sz w:val="24"/>
        </w:rPr>
        <w:t xml:space="preserve">0, 265 mm], </w:t>
      </w:r>
      <w:r w:rsidR="00593724">
        <w:rPr>
          <w:b w:val="0"/>
          <w:i/>
          <w:iCs/>
          <w:sz w:val="24"/>
        </w:rPr>
        <w:t>y</w:t>
      </w:r>
      <w:r w:rsidR="00593724">
        <w:rPr>
          <w:b w:val="0"/>
          <w:sz w:val="24"/>
        </w:rPr>
        <w:t xml:space="preserve">=[0, 60 mm], </w:t>
      </w:r>
      <w:r w:rsidR="00593724">
        <w:rPr>
          <w:b w:val="0"/>
          <w:i/>
          <w:iCs/>
          <w:sz w:val="24"/>
        </w:rPr>
        <w:t>z=</w:t>
      </w:r>
      <w:r w:rsidR="00593724">
        <w:rPr>
          <w:b w:val="0"/>
          <w:sz w:val="24"/>
        </w:rPr>
        <w:t>[</w:t>
      </w:r>
      <w:r w:rsidR="00B27716">
        <w:rPr>
          <w:b w:val="0"/>
          <w:sz w:val="24"/>
        </w:rPr>
        <w:t>350</w:t>
      </w:r>
      <w:r w:rsidR="00593724">
        <w:rPr>
          <w:b w:val="0"/>
          <w:sz w:val="24"/>
        </w:rPr>
        <w:t xml:space="preserve"> mm, 700 mm]</w:t>
      </w:r>
      <w:r w:rsidR="00513007">
        <w:rPr>
          <w:b w:val="0"/>
          <w:sz w:val="24"/>
        </w:rPr>
        <w:t>.</w:t>
      </w:r>
      <w:r w:rsidR="00B27716">
        <w:rPr>
          <w:b w:val="0"/>
          <w:sz w:val="24"/>
        </w:rPr>
        <w:t xml:space="preserve"> Thus the axes of symmetry are </w:t>
      </w:r>
      <w:r w:rsidR="00B27716">
        <w:rPr>
          <w:b w:val="0"/>
          <w:i/>
          <w:iCs/>
          <w:sz w:val="24"/>
        </w:rPr>
        <w:t>x=</w:t>
      </w:r>
      <w:r w:rsidR="00B27716">
        <w:rPr>
          <w:b w:val="0"/>
          <w:sz w:val="24"/>
        </w:rPr>
        <w:t xml:space="preserve">265 mm plane and </w:t>
      </w:r>
      <w:r w:rsidR="00B27716">
        <w:rPr>
          <w:b w:val="0"/>
          <w:i/>
          <w:iCs/>
          <w:sz w:val="24"/>
        </w:rPr>
        <w:t>z=</w:t>
      </w:r>
      <w:r w:rsidR="00B27716">
        <w:rPr>
          <w:b w:val="0"/>
          <w:sz w:val="24"/>
        </w:rPr>
        <w:t>350 mm plane.</w:t>
      </w:r>
      <w:r w:rsidR="00593724">
        <w:rPr>
          <w:b w:val="0"/>
          <w:sz w:val="24"/>
        </w:rPr>
        <w:t xml:space="preserve"> </w:t>
      </w:r>
      <w:r>
        <w:rPr>
          <w:b w:val="0"/>
          <w:sz w:val="24"/>
        </w:rPr>
        <w:t xml:space="preserve">For the boundary conditions, </w:t>
      </w:r>
      <w:r>
        <w:rPr>
          <w:b w:val="0"/>
          <w:i/>
          <w:sz w:val="24"/>
        </w:rPr>
        <w:t>p=</w:t>
      </w:r>
      <w:r>
        <w:rPr>
          <w:b w:val="0"/>
          <w:sz w:val="24"/>
        </w:rPr>
        <w:t xml:space="preserve">101 </w:t>
      </w:r>
      <w:proofErr w:type="spellStart"/>
      <w:r>
        <w:rPr>
          <w:b w:val="0"/>
          <w:sz w:val="24"/>
        </w:rPr>
        <w:t>kPa</w:t>
      </w:r>
      <w:proofErr w:type="spellEnd"/>
      <w:r>
        <w:rPr>
          <w:b w:val="0"/>
          <w:sz w:val="24"/>
        </w:rPr>
        <w:t xml:space="preserve"> is applied on the surface of the liquid (</w:t>
      </w:r>
      <w:r w:rsidR="00E130A6">
        <w:rPr>
          <w:b w:val="0"/>
          <w:i/>
          <w:sz w:val="24"/>
        </w:rPr>
        <w:t>y</w:t>
      </w:r>
      <w:r>
        <w:rPr>
          <w:b w:val="0"/>
          <w:i/>
          <w:sz w:val="24"/>
        </w:rPr>
        <w:t>=</w:t>
      </w:r>
      <w:r>
        <w:rPr>
          <w:b w:val="0"/>
          <w:sz w:val="24"/>
        </w:rPr>
        <w:t>60 mm) and ∂p/∂n=0 elsewhere except on the transducer surface. In order to implement the boundary conditions on the transducer surface, the displacement values should be known. Th</w:t>
      </w:r>
      <w:r w:rsidR="00F2099C">
        <w:rPr>
          <w:b w:val="0"/>
          <w:sz w:val="24"/>
        </w:rPr>
        <w:t>erefore, the boundary condition</w:t>
      </w:r>
      <w:r>
        <w:rPr>
          <w:b w:val="0"/>
          <w:sz w:val="24"/>
        </w:rPr>
        <w:t xml:space="preserve"> </w:t>
      </w:r>
      <w:r w:rsidRPr="00E756AA">
        <w:rPr>
          <w:b w:val="0"/>
          <w:sz w:val="24"/>
        </w:rPr>
        <w:t xml:space="preserve">on the </w:t>
      </w:r>
      <w:r w:rsidRPr="00BF3410">
        <w:rPr>
          <w:b w:val="0"/>
          <w:sz w:val="24"/>
        </w:rPr>
        <w:t xml:space="preserve">transducer surface is implemented according to the </w:t>
      </w:r>
      <w:r w:rsidR="00694B8C" w:rsidRPr="00BF3410">
        <w:rPr>
          <w:b w:val="0"/>
          <w:sz w:val="24"/>
        </w:rPr>
        <w:t>formula</w:t>
      </w:r>
      <w:r w:rsidR="00745E44" w:rsidRPr="00BF3410">
        <w:rPr>
          <w:b w:val="0"/>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723"/>
      </w:tblGrid>
      <w:tr w:rsidR="00D3753F" w:rsidRPr="00BF3410" w:rsidTr="00CC2460">
        <w:tc>
          <w:tcPr>
            <w:tcW w:w="7763" w:type="dxa"/>
          </w:tcPr>
          <w:p w:rsidR="00D3753F" w:rsidRPr="00BF3410" w:rsidRDefault="002B24AE" w:rsidP="000A3F9D">
            <w:pPr>
              <w:pStyle w:val="a"/>
              <w:rPr>
                <w:b w:val="0"/>
                <w:i/>
                <w:sz w:val="24"/>
              </w:rPr>
            </w:pPr>
            <m:oMathPara>
              <m:oMath>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∂n</m:t>
                    </m:r>
                  </m:den>
                </m:f>
                <m:r>
                  <m:rPr>
                    <m:sty m:val="bi"/>
                  </m:rPr>
                  <w:rPr>
                    <w:rFonts w:ascii="Cambria Math" w:hAnsi="Cambria Math"/>
                    <w:sz w:val="24"/>
                  </w:rPr>
                  <m:t>=-ρ</m:t>
                </m:r>
                <m:sSup>
                  <m:sSupPr>
                    <m:ctrlPr>
                      <w:rPr>
                        <w:rFonts w:ascii="Cambria Math" w:hAnsi="Cambria Math"/>
                        <w:b w:val="0"/>
                        <w:i/>
                        <w:sz w:val="24"/>
                      </w:rPr>
                    </m:ctrlPr>
                  </m:sSupPr>
                  <m:e>
                    <m:r>
                      <m:rPr>
                        <m:sty m:val="bi"/>
                      </m:rPr>
                      <w:rPr>
                        <w:rFonts w:ascii="Cambria Math" w:hAnsi="Cambria Math"/>
                        <w:sz w:val="24"/>
                      </w:rPr>
                      <m:t>ω</m:t>
                    </m:r>
                  </m:e>
                  <m:sup>
                    <m:r>
                      <m:rPr>
                        <m:sty m:val="bi"/>
                      </m:rPr>
                      <w:rPr>
                        <w:rFonts w:ascii="Cambria Math" w:hAnsi="Cambria Math"/>
                        <w:sz w:val="24"/>
                      </w:rPr>
                      <m:t>2</m:t>
                    </m:r>
                  </m:sup>
                </m:sSup>
                <m:r>
                  <m:rPr>
                    <m:sty m:val="bi"/>
                  </m:rPr>
                  <w:rPr>
                    <w:rFonts w:ascii="Cambria Math" w:hAnsi="Cambria Math"/>
                    <w:sz w:val="24"/>
                  </w:rPr>
                  <m:t>A(x,z)</m:t>
                </m:r>
              </m:oMath>
            </m:oMathPara>
          </w:p>
        </w:tc>
        <w:tc>
          <w:tcPr>
            <w:tcW w:w="723" w:type="dxa"/>
          </w:tcPr>
          <w:p w:rsidR="00D3753F" w:rsidRPr="00BF3410" w:rsidRDefault="00D3753F" w:rsidP="00D3753F">
            <w:pPr>
              <w:pStyle w:val="a"/>
              <w:jc w:val="right"/>
              <w:rPr>
                <w:b w:val="0"/>
                <w:sz w:val="24"/>
              </w:rPr>
            </w:pPr>
            <w:r w:rsidRPr="00BF3410">
              <w:rPr>
                <w:b w:val="0"/>
                <w:sz w:val="24"/>
              </w:rPr>
              <w:t>(5.8)</w:t>
            </w:r>
          </w:p>
        </w:tc>
      </w:tr>
    </w:tbl>
    <w:p w:rsidR="00D3753F" w:rsidRPr="00BF3410" w:rsidRDefault="00D3753F" w:rsidP="000A3F9D">
      <w:pPr>
        <w:pStyle w:val="a"/>
        <w:rPr>
          <w:b w:val="0"/>
          <w:sz w:val="24"/>
        </w:rPr>
      </w:pPr>
      <w:proofErr w:type="gramStart"/>
      <w:r w:rsidRPr="00BF3410">
        <w:rPr>
          <w:b w:val="0"/>
          <w:sz w:val="24"/>
        </w:rPr>
        <w:t>where</w:t>
      </w:r>
      <w:proofErr w:type="gramEnd"/>
      <w:r w:rsidRPr="00BF3410">
        <w:rPr>
          <w:b w:val="0"/>
          <w:sz w:val="24"/>
        </w:rPr>
        <w:t xml:space="preserve"> </w:t>
      </w:r>
      <w:r w:rsidR="00694B8C" w:rsidRPr="00BF3410">
        <w:rPr>
          <w:b w:val="0"/>
          <w:sz w:val="24"/>
        </w:rPr>
        <w:t>measurements regarding the displacement provided by VIATECH indicated</w:t>
      </w:r>
      <w:r w:rsidR="000A5345">
        <w:rPr>
          <w:b w:val="0"/>
          <w:sz w:val="24"/>
        </w:rPr>
        <w:t xml:space="preserve"> (see </w:t>
      </w:r>
      <w:r w:rsidR="000A5345" w:rsidRPr="000A5345">
        <w:rPr>
          <w:b w:val="0"/>
          <w:sz w:val="24"/>
        </w:rPr>
        <w:t xml:space="preserve">Reference </w:t>
      </w:r>
      <w:sdt>
        <w:sdtPr>
          <w:rPr>
            <w:b w:val="0"/>
            <w:sz w:val="24"/>
          </w:rPr>
          <w:id w:val="260114014"/>
          <w:citation/>
        </w:sdtPr>
        <w:sdtEndPr/>
        <w:sdtContent>
          <w:r w:rsidR="000A5345" w:rsidRPr="000A5345">
            <w:rPr>
              <w:b w:val="0"/>
              <w:sz w:val="24"/>
            </w:rPr>
            <w:fldChar w:fldCharType="begin"/>
          </w:r>
          <w:r w:rsidR="000A5345" w:rsidRPr="000A5345">
            <w:rPr>
              <w:b w:val="0"/>
              <w:sz w:val="24"/>
            </w:rPr>
            <w:instrText xml:space="preserve"> CITATION Abr13 \l 2057 </w:instrText>
          </w:r>
          <w:r w:rsidR="000A5345" w:rsidRPr="000A5345">
            <w:rPr>
              <w:b w:val="0"/>
              <w:sz w:val="24"/>
            </w:rPr>
            <w:fldChar w:fldCharType="separate"/>
          </w:r>
          <w:r w:rsidR="002A6D8D" w:rsidRPr="002A6D8D">
            <w:rPr>
              <w:noProof/>
              <w:sz w:val="24"/>
            </w:rPr>
            <w:t>[82]</w:t>
          </w:r>
          <w:r w:rsidR="000A5345" w:rsidRPr="000A5345">
            <w:rPr>
              <w:b w:val="0"/>
              <w:sz w:val="24"/>
            </w:rPr>
            <w:fldChar w:fldCharType="end"/>
          </w:r>
        </w:sdtContent>
      </w:sdt>
      <w:r w:rsidR="000A5345" w:rsidRPr="000A5345">
        <w:rPr>
          <w:b w:val="0"/>
          <w:sz w:val="24"/>
        </w:rPr>
        <w:t xml:space="preserve"> for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723"/>
      </w:tblGrid>
      <w:tr w:rsidR="00D3753F" w:rsidRPr="00BF3410" w:rsidTr="00CC2460">
        <w:tc>
          <w:tcPr>
            <w:tcW w:w="7763" w:type="dxa"/>
          </w:tcPr>
          <w:p w:rsidR="00D3753F" w:rsidRPr="00726FD5" w:rsidRDefault="00BF3410" w:rsidP="00D3753F">
            <w:pPr>
              <w:pStyle w:val="a"/>
              <w:rPr>
                <w:b w:val="0"/>
                <w:sz w:val="24"/>
              </w:rPr>
            </w:pPr>
            <m:oMathPara>
              <m:oMath>
                <m:r>
                  <m:rPr>
                    <m:sty m:val="bi"/>
                  </m:rPr>
                  <w:rPr>
                    <w:rFonts w:ascii="Cambria Math" w:hAnsi="Cambria Math"/>
                    <w:sz w:val="24"/>
                  </w:rPr>
                  <m:t>A</m:t>
                </m:r>
                <m:d>
                  <m:dPr>
                    <m:ctrlPr>
                      <w:rPr>
                        <w:rFonts w:ascii="Cambria Math" w:hAnsi="Cambria Math"/>
                        <w:b w:val="0"/>
                        <w:i/>
                        <w:sz w:val="24"/>
                      </w:rPr>
                    </m:ctrlPr>
                  </m:dPr>
                  <m:e>
                    <m:r>
                      <m:rPr>
                        <m:sty m:val="bi"/>
                      </m:rPr>
                      <w:rPr>
                        <w:rFonts w:ascii="Cambria Math" w:hAnsi="Cambria Math"/>
                        <w:sz w:val="24"/>
                      </w:rPr>
                      <m:t>x,z</m:t>
                    </m:r>
                  </m:e>
                </m:d>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A</m:t>
                    </m:r>
                  </m:e>
                  <m:sub>
                    <m:r>
                      <m:rPr>
                        <m:sty m:val="bi"/>
                      </m:rPr>
                      <w:rPr>
                        <w:rFonts w:ascii="Cambria Math" w:hAnsi="Cambria Math"/>
                        <w:sz w:val="24"/>
                      </w:rPr>
                      <m:t>0</m:t>
                    </m:r>
                  </m:sub>
                </m:sSub>
                <m:r>
                  <m:rPr>
                    <m:sty m:val="b"/>
                  </m:rPr>
                  <w:rPr>
                    <w:rFonts w:ascii="Cambria Math" w:hAnsi="Cambria Math"/>
                    <w:sz w:val="24"/>
                  </w:rPr>
                  <m:t>cos⁡</m:t>
                </m:r>
                <m:r>
                  <m:rPr>
                    <m:sty m:val="bi"/>
                  </m:rPr>
                  <w:rPr>
                    <w:rFonts w:ascii="Cambria Math" w:hAnsi="Cambria Math"/>
                    <w:sz w:val="24"/>
                  </w:rPr>
                  <m:t>(2</m:t>
                </m:r>
                <m:r>
                  <m:rPr>
                    <m:sty m:val="bi"/>
                  </m:rPr>
                  <w:rPr>
                    <w:rFonts w:ascii="Cambria Math" w:hAnsi="Cambria Math"/>
                    <w:sz w:val="24"/>
                  </w:rPr>
                  <m:t>πx/0.1)</m:t>
                </m:r>
                <m:r>
                  <m:rPr>
                    <m:sty m:val="b"/>
                  </m:rPr>
                  <w:rPr>
                    <w:rFonts w:ascii="Cambria Math" w:hAnsi="Cambria Math"/>
                    <w:sz w:val="24"/>
                  </w:rPr>
                  <m:t>cos⁡</m:t>
                </m:r>
                <m:r>
                  <m:rPr>
                    <m:sty m:val="bi"/>
                  </m:rPr>
                  <w:rPr>
                    <w:rFonts w:ascii="Cambria Math" w:hAnsi="Cambria Math"/>
                    <w:sz w:val="24"/>
                  </w:rPr>
                  <m:t>(2</m:t>
                </m:r>
                <m:r>
                  <m:rPr>
                    <m:sty m:val="bi"/>
                  </m:rPr>
                  <w:rPr>
                    <w:rFonts w:ascii="Cambria Math" w:hAnsi="Cambria Math"/>
                    <w:sz w:val="24"/>
                  </w:rPr>
                  <m:t>πz/0.081)</m:t>
                </m:r>
              </m:oMath>
            </m:oMathPara>
          </w:p>
        </w:tc>
        <w:tc>
          <w:tcPr>
            <w:tcW w:w="723" w:type="dxa"/>
          </w:tcPr>
          <w:p w:rsidR="00D3753F" w:rsidRPr="00BF3410" w:rsidRDefault="00D3753F" w:rsidP="003431CD">
            <w:pPr>
              <w:pStyle w:val="a"/>
              <w:jc w:val="right"/>
              <w:rPr>
                <w:b w:val="0"/>
                <w:sz w:val="24"/>
              </w:rPr>
            </w:pPr>
            <w:r w:rsidRPr="00BF3410">
              <w:rPr>
                <w:b w:val="0"/>
                <w:sz w:val="24"/>
              </w:rPr>
              <w:t>(5.9)</w:t>
            </w:r>
          </w:p>
        </w:tc>
      </w:tr>
    </w:tbl>
    <w:p w:rsidR="00D3753F" w:rsidRPr="00BF3410" w:rsidRDefault="00D3753F" w:rsidP="000A3F9D">
      <w:pPr>
        <w:pStyle w:val="a"/>
        <w:rPr>
          <w:b w:val="0"/>
          <w:sz w:val="24"/>
        </w:rPr>
      </w:pPr>
      <w:proofErr w:type="gramStart"/>
      <w:r w:rsidRPr="00BF3410">
        <w:rPr>
          <w:b w:val="0"/>
          <w:sz w:val="24"/>
        </w:rPr>
        <w:t xml:space="preserve">with </w:t>
      </w:r>
      <w:proofErr w:type="gramEnd"/>
      <m:oMath>
        <m:sSub>
          <m:sSubPr>
            <m:ctrlPr>
              <w:rPr>
                <w:rFonts w:ascii="Cambria Math" w:hAnsi="Cambria Math"/>
                <w:b w:val="0"/>
                <w:i/>
                <w:sz w:val="24"/>
              </w:rPr>
            </m:ctrlPr>
          </m:sSubPr>
          <m:e>
            <m:r>
              <m:rPr>
                <m:sty m:val="bi"/>
              </m:rPr>
              <w:rPr>
                <w:rFonts w:ascii="Cambria Math" w:hAnsi="Cambria Math"/>
                <w:sz w:val="24"/>
              </w:rPr>
              <m:t>A</m:t>
            </m:r>
          </m:e>
          <m:sub>
            <m:r>
              <m:rPr>
                <m:sty m:val="bi"/>
              </m:rPr>
              <w:rPr>
                <w:rFonts w:ascii="Cambria Math" w:hAnsi="Cambria Math"/>
                <w:sz w:val="24"/>
              </w:rPr>
              <m:t>0</m:t>
            </m:r>
          </m:sub>
        </m:sSub>
        <m:r>
          <m:rPr>
            <m:sty m:val="bi"/>
          </m:rPr>
          <w:rPr>
            <w:rFonts w:ascii="Cambria Math" w:hAnsi="Cambria Math"/>
            <w:sz w:val="24"/>
          </w:rPr>
          <m:t>=5</m:t>
        </m:r>
        <m:sSup>
          <m:sSupPr>
            <m:ctrlPr>
              <w:rPr>
                <w:rFonts w:ascii="Cambria Math" w:hAnsi="Cambria Math"/>
                <w:b w:val="0"/>
                <w:i/>
                <w:sz w:val="24"/>
              </w:rPr>
            </m:ctrlPr>
          </m:sSupPr>
          <m:e>
            <m:r>
              <m:rPr>
                <m:sty m:val="bi"/>
              </m:rPr>
              <w:rPr>
                <w:rFonts w:ascii="Cambria Math" w:hAnsi="Cambria Math"/>
                <w:sz w:val="24"/>
              </w:rPr>
              <m:t>x</m:t>
            </m:r>
            <m:r>
              <m:rPr>
                <m:sty m:val="bi"/>
              </m:rPr>
              <w:rPr>
                <w:rFonts w:ascii="Cambria Math" w:hAnsi="Cambria Math"/>
                <w:sz w:val="24"/>
              </w:rPr>
              <m:t>10</m:t>
            </m:r>
          </m:e>
          <m:sup>
            <m:r>
              <m:rPr>
                <m:sty m:val="bi"/>
              </m:rPr>
              <w:rPr>
                <w:rFonts w:ascii="Cambria Math" w:hAnsi="Cambria Math"/>
                <w:sz w:val="24"/>
              </w:rPr>
              <m:t>-6</m:t>
            </m:r>
          </m:sup>
        </m:sSup>
      </m:oMath>
      <w:r w:rsidRPr="00BF3410">
        <w:rPr>
          <w:b w:val="0"/>
          <w:sz w:val="24"/>
        </w:rPr>
        <w:t>.</w:t>
      </w:r>
    </w:p>
    <w:p w:rsidR="000D2820" w:rsidRDefault="000D2820" w:rsidP="000A3F9D">
      <w:pPr>
        <w:pStyle w:val="a"/>
        <w:rPr>
          <w:b w:val="0"/>
          <w:sz w:val="24"/>
        </w:rPr>
      </w:pPr>
      <w:r>
        <w:rPr>
          <w:b w:val="0"/>
          <w:noProof/>
          <w:sz w:val="24"/>
          <w:lang w:eastAsia="zh-CN"/>
        </w:rPr>
        <w:lastRenderedPageBreak/>
        <w:drawing>
          <wp:inline distT="0" distB="0" distL="0" distR="0" wp14:anchorId="34F168BD" wp14:editId="2C4BDF72">
            <wp:extent cx="5251450" cy="3938588"/>
            <wp:effectExtent l="0" t="0" r="0" b="0"/>
            <wp:docPr id="9" name="Picture 9" descr="C:\Users\Walkin3\Desktop\qua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Users\Walkin3\Desktop\quarter.png"/>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251450" cy="3938588"/>
                    </a:xfrm>
                    <a:prstGeom prst="rect">
                      <a:avLst/>
                    </a:prstGeom>
                    <a:noFill/>
                    <a:ln>
                      <a:noFill/>
                    </a:ln>
                  </pic:spPr>
                </pic:pic>
              </a:graphicData>
            </a:graphic>
          </wp:inline>
        </w:drawing>
      </w:r>
    </w:p>
    <w:p w:rsidR="00CF3A7D" w:rsidRDefault="0065224D" w:rsidP="0065224D">
      <w:pPr>
        <w:pStyle w:val="Caption"/>
        <w:jc w:val="center"/>
        <w:rPr>
          <w:b/>
        </w:rPr>
      </w:pPr>
      <w:bookmarkStart w:id="129" w:name="_Toc374639842"/>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16</w:t>
      </w:r>
      <w:r w:rsidR="002B24AE">
        <w:rPr>
          <w:noProof/>
        </w:rPr>
        <w:fldChar w:fldCharType="end"/>
      </w:r>
      <w:r w:rsidR="00995870">
        <w:t xml:space="preserve">: Quarter model of the </w:t>
      </w:r>
      <w:proofErr w:type="spellStart"/>
      <w:r w:rsidR="00995870">
        <w:t>sonoreactor</w:t>
      </w:r>
      <w:proofErr w:type="spellEnd"/>
      <w:r w:rsidR="00995870">
        <w:t xml:space="preserve"> by VIATECH</w:t>
      </w:r>
      <w:r w:rsidR="00DF2CFA">
        <w:t>.</w:t>
      </w:r>
      <w:bookmarkEnd w:id="129"/>
    </w:p>
    <w:p w:rsidR="003F1516" w:rsidRDefault="003F1516" w:rsidP="007D089C">
      <w:pPr>
        <w:pStyle w:val="a"/>
        <w:ind w:firstLine="720"/>
        <w:rPr>
          <w:b w:val="0"/>
          <w:sz w:val="24"/>
        </w:rPr>
      </w:pPr>
    </w:p>
    <w:p w:rsidR="003F1516" w:rsidRPr="003F1516" w:rsidRDefault="003F1516" w:rsidP="007D089C">
      <w:pPr>
        <w:pStyle w:val="a"/>
        <w:ind w:firstLine="720"/>
        <w:rPr>
          <w:b w:val="0"/>
          <w:sz w:val="24"/>
        </w:rPr>
      </w:pPr>
      <w:r>
        <w:rPr>
          <w:b w:val="0"/>
          <w:sz w:val="24"/>
        </w:rPr>
        <w:t xml:space="preserve">The results plotted from now on are obtained at the top and bottom surfaces of the textile fabric which lie on the </w:t>
      </w:r>
      <w:r>
        <w:rPr>
          <w:b w:val="0"/>
          <w:i/>
          <w:iCs/>
          <w:sz w:val="24"/>
        </w:rPr>
        <w:t xml:space="preserve">x-z </w:t>
      </w:r>
      <w:r>
        <w:rPr>
          <w:b w:val="0"/>
          <w:sz w:val="24"/>
        </w:rPr>
        <w:t xml:space="preserve">plane at height </w:t>
      </w:r>
      <w:r>
        <w:rPr>
          <w:b w:val="0"/>
          <w:i/>
          <w:iCs/>
          <w:sz w:val="24"/>
        </w:rPr>
        <w:t>y=</w:t>
      </w:r>
      <w:r>
        <w:rPr>
          <w:b w:val="0"/>
          <w:sz w:val="24"/>
        </w:rPr>
        <w:t xml:space="preserve">30.5 mm and </w:t>
      </w:r>
      <w:r>
        <w:rPr>
          <w:b w:val="0"/>
          <w:i/>
          <w:iCs/>
          <w:sz w:val="24"/>
        </w:rPr>
        <w:t>y=</w:t>
      </w:r>
      <w:r>
        <w:rPr>
          <w:b w:val="0"/>
          <w:sz w:val="24"/>
        </w:rPr>
        <w:t>29.5 mm, respectively. Therefore, referring to the Figure 5.1</w:t>
      </w:r>
      <w:r w:rsidR="00173987">
        <w:rPr>
          <w:b w:val="0"/>
          <w:sz w:val="24"/>
        </w:rPr>
        <w:t>6</w:t>
      </w:r>
      <w:r>
        <w:rPr>
          <w:b w:val="0"/>
          <w:sz w:val="24"/>
        </w:rPr>
        <w:t xml:space="preserve">, the definition top surface indicates the area within the limits </w:t>
      </w:r>
      <w:r>
        <w:rPr>
          <w:b w:val="0"/>
          <w:i/>
          <w:iCs/>
          <w:sz w:val="24"/>
        </w:rPr>
        <w:t>x</w:t>
      </w:r>
      <w:proofErr w:type="gramStart"/>
      <w:r>
        <w:rPr>
          <w:b w:val="0"/>
          <w:i/>
          <w:iCs/>
          <w:sz w:val="24"/>
        </w:rPr>
        <w:t>=</w:t>
      </w:r>
      <w:r>
        <w:rPr>
          <w:b w:val="0"/>
          <w:sz w:val="24"/>
        </w:rPr>
        <w:t>[</w:t>
      </w:r>
      <w:proofErr w:type="gramEnd"/>
      <w:r>
        <w:rPr>
          <w:b w:val="0"/>
          <w:sz w:val="24"/>
        </w:rPr>
        <w:t xml:space="preserve">92 mm, 265 mm], </w:t>
      </w:r>
      <w:r>
        <w:rPr>
          <w:b w:val="0"/>
          <w:i/>
          <w:iCs/>
          <w:sz w:val="24"/>
        </w:rPr>
        <w:t>y</w:t>
      </w:r>
      <w:r>
        <w:rPr>
          <w:b w:val="0"/>
          <w:sz w:val="24"/>
        </w:rPr>
        <w:t xml:space="preserve">=30.5 mm, </w:t>
      </w:r>
      <w:r>
        <w:rPr>
          <w:b w:val="0"/>
          <w:i/>
          <w:iCs/>
          <w:sz w:val="24"/>
        </w:rPr>
        <w:t>z=</w:t>
      </w:r>
      <w:r>
        <w:rPr>
          <w:b w:val="0"/>
          <w:sz w:val="24"/>
        </w:rPr>
        <w:t xml:space="preserve">[100 mm, 350 mm]; whereas bottom surface indicates the area within the limits </w:t>
      </w:r>
      <w:r>
        <w:rPr>
          <w:b w:val="0"/>
          <w:i/>
          <w:iCs/>
          <w:sz w:val="24"/>
        </w:rPr>
        <w:t>x=</w:t>
      </w:r>
      <w:r>
        <w:rPr>
          <w:b w:val="0"/>
          <w:sz w:val="24"/>
        </w:rPr>
        <w:t xml:space="preserve">[92 mm, 265 mm], </w:t>
      </w:r>
      <w:r>
        <w:rPr>
          <w:b w:val="0"/>
          <w:i/>
          <w:iCs/>
          <w:sz w:val="24"/>
        </w:rPr>
        <w:t>y</w:t>
      </w:r>
      <w:r>
        <w:rPr>
          <w:b w:val="0"/>
          <w:sz w:val="24"/>
        </w:rPr>
        <w:t xml:space="preserve">=29.5 mm, </w:t>
      </w:r>
      <w:r>
        <w:rPr>
          <w:b w:val="0"/>
          <w:i/>
          <w:iCs/>
          <w:sz w:val="24"/>
        </w:rPr>
        <w:t>z=</w:t>
      </w:r>
      <w:r>
        <w:rPr>
          <w:b w:val="0"/>
          <w:sz w:val="24"/>
        </w:rPr>
        <w:t>[100 mm, 350 mm]</w:t>
      </w:r>
      <w:r w:rsidR="00ED711D">
        <w:rPr>
          <w:b w:val="0"/>
          <w:sz w:val="24"/>
        </w:rPr>
        <w:t>.</w:t>
      </w:r>
    </w:p>
    <w:p w:rsidR="001761A7" w:rsidRDefault="00B306BD" w:rsidP="007D089C">
      <w:pPr>
        <w:pStyle w:val="a"/>
        <w:ind w:firstLine="720"/>
        <w:rPr>
          <w:b w:val="0"/>
          <w:sz w:val="24"/>
        </w:rPr>
      </w:pPr>
      <w:r>
        <w:rPr>
          <w:b w:val="0"/>
          <w:sz w:val="24"/>
        </w:rPr>
        <w:lastRenderedPageBreak/>
        <w:t>In Figure 5.1</w:t>
      </w:r>
      <w:r w:rsidR="00173987">
        <w:rPr>
          <w:b w:val="0"/>
          <w:sz w:val="24"/>
        </w:rPr>
        <w:t>7</w:t>
      </w:r>
      <w:r w:rsidR="00CF3A7D">
        <w:rPr>
          <w:b w:val="0"/>
          <w:sz w:val="24"/>
        </w:rPr>
        <w:t>, the pressure distribution on the bottom and top surface</w:t>
      </w:r>
      <w:r w:rsidR="00745E44">
        <w:rPr>
          <w:b w:val="0"/>
          <w:sz w:val="24"/>
        </w:rPr>
        <w:t>s</w:t>
      </w:r>
      <w:r w:rsidR="00CF3A7D">
        <w:rPr>
          <w:b w:val="0"/>
          <w:sz w:val="24"/>
        </w:rPr>
        <w:t xml:space="preserve"> of the textile is presented for the pure liquid case. </w:t>
      </w:r>
      <w:r w:rsidR="00D65D65">
        <w:rPr>
          <w:b w:val="0"/>
          <w:sz w:val="24"/>
        </w:rPr>
        <w:t>The maximum pressure obtained at the bottom and top is approximately 2 MPa and 1.1 MPa, respectively.</w:t>
      </w:r>
      <w:r w:rsidR="00504AEA">
        <w:rPr>
          <w:b w:val="0"/>
          <w:sz w:val="24"/>
        </w:rPr>
        <w:t xml:space="preserve"> In the following figures, the pressure profiles in the presence of bubbles </w:t>
      </w:r>
      <w:r w:rsidR="00917338">
        <w:rPr>
          <w:b w:val="0"/>
          <w:sz w:val="24"/>
        </w:rPr>
        <w:t>are</w:t>
      </w:r>
      <w:r w:rsidR="00504AEA">
        <w:rPr>
          <w:b w:val="0"/>
          <w:sz w:val="24"/>
        </w:rPr>
        <w:t xml:space="preserve"> presented so that the amount of damping can be visualized. </w:t>
      </w:r>
    </w:p>
    <w:p w:rsidR="00527911" w:rsidRDefault="00527911" w:rsidP="000A3F9D">
      <w:pPr>
        <w:pStyle w:val="a"/>
        <w:rPr>
          <w:b w:val="0"/>
          <w:sz w:val="24"/>
        </w:rPr>
      </w:pPr>
      <w:r>
        <w:rPr>
          <w:b w:val="0"/>
          <w:noProof/>
          <w:sz w:val="24"/>
          <w:lang w:eastAsia="zh-CN"/>
        </w:rPr>
        <w:drawing>
          <wp:inline distT="0" distB="0" distL="0" distR="0" wp14:anchorId="5C1E27B2" wp14:editId="0BE5CE81">
            <wp:extent cx="5251450" cy="4142403"/>
            <wp:effectExtent l="19050" t="0" r="6350" b="0"/>
            <wp:docPr id="12" name="Picture 279" descr="D:\USERS\HAKAN\3D VIAtech Quarter - Flat\Results\10kHzBeta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USERS\HAKAN\3D VIAtech Quarter - Flat\Results\10kHzBeta000.png"/>
                    <pic:cNvPicPr>
                      <a:picLocks noChangeAspect="1" noChangeArrowheads="1"/>
                    </pic:cNvPicPr>
                  </pic:nvPicPr>
                  <pic:blipFill>
                    <a:blip r:embed="rId554" cstate="print"/>
                    <a:srcRect/>
                    <a:stretch>
                      <a:fillRect/>
                    </a:stretch>
                  </pic:blipFill>
                  <pic:spPr bwMode="auto">
                    <a:xfrm>
                      <a:off x="0" y="0"/>
                      <a:ext cx="5251450" cy="4142403"/>
                    </a:xfrm>
                    <a:prstGeom prst="rect">
                      <a:avLst/>
                    </a:prstGeom>
                    <a:noFill/>
                    <a:ln w="9525">
                      <a:noFill/>
                      <a:miter lim="800000"/>
                      <a:headEnd/>
                      <a:tailEnd/>
                    </a:ln>
                  </pic:spPr>
                </pic:pic>
              </a:graphicData>
            </a:graphic>
          </wp:inline>
        </w:drawing>
      </w:r>
    </w:p>
    <w:p w:rsidR="00504AEA" w:rsidRDefault="00B306BD" w:rsidP="00B306BD">
      <w:pPr>
        <w:pStyle w:val="Caption"/>
        <w:rPr>
          <w:b/>
        </w:rPr>
      </w:pPr>
      <w:bookmarkStart w:id="130" w:name="_Toc374639843"/>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17</w:t>
      </w:r>
      <w:r w:rsidR="002B24AE">
        <w:rPr>
          <w:noProof/>
        </w:rPr>
        <w:fldChar w:fldCharType="end"/>
      </w:r>
      <w:r w:rsidR="00527911">
        <w:t>: Pressure distribution on the bottom and top surface of the textile in pure liquid.</w:t>
      </w:r>
      <w:bookmarkEnd w:id="130"/>
    </w:p>
    <w:p w:rsidR="00527911" w:rsidRDefault="00885152" w:rsidP="00ED44D2">
      <w:pPr>
        <w:pStyle w:val="a"/>
        <w:ind w:firstLine="720"/>
        <w:rPr>
          <w:b w:val="0"/>
          <w:sz w:val="24"/>
        </w:rPr>
      </w:pPr>
      <w:r>
        <w:rPr>
          <w:b w:val="0"/>
          <w:sz w:val="24"/>
        </w:rPr>
        <w:t>In Figure 5.1</w:t>
      </w:r>
      <w:r w:rsidR="00173987">
        <w:rPr>
          <w:b w:val="0"/>
          <w:sz w:val="24"/>
        </w:rPr>
        <w:t>8</w:t>
      </w:r>
      <w:r w:rsidR="00504AEA">
        <w:rPr>
          <w:b w:val="0"/>
          <w:sz w:val="24"/>
        </w:rPr>
        <w:t xml:space="preserve">, pressure distributions at the bottom and top surface of the textile are presented for the bubble volume fraction β=0.001% and the bubble radius </w:t>
      </w:r>
      <w:r w:rsidR="00504AEA">
        <w:rPr>
          <w:b w:val="0"/>
          <w:sz w:val="24"/>
        </w:rPr>
        <w:lastRenderedPageBreak/>
        <w:t>range 1-10 µm. It can be observed that maximum pressure amplitude is damped down to 0.8 MPa and 0.4 MPa at the bottom and top surface</w:t>
      </w:r>
      <w:r w:rsidR="00745E44">
        <w:rPr>
          <w:b w:val="0"/>
          <w:sz w:val="24"/>
        </w:rPr>
        <w:t>s</w:t>
      </w:r>
      <w:r w:rsidR="00504AEA">
        <w:rPr>
          <w:b w:val="0"/>
          <w:sz w:val="24"/>
        </w:rPr>
        <w:t xml:space="preserve">, respectively. </w:t>
      </w:r>
    </w:p>
    <w:p w:rsidR="00FB0CF8" w:rsidRDefault="000F3790" w:rsidP="000A3F9D">
      <w:pPr>
        <w:pStyle w:val="a"/>
        <w:rPr>
          <w:b w:val="0"/>
          <w:sz w:val="24"/>
        </w:rPr>
      </w:pPr>
      <w:r>
        <w:rPr>
          <w:b w:val="0"/>
          <w:noProof/>
          <w:sz w:val="24"/>
          <w:lang w:eastAsia="zh-CN"/>
        </w:rPr>
        <w:drawing>
          <wp:inline distT="0" distB="0" distL="0" distR="0" wp14:anchorId="17C0F53B" wp14:editId="608CA250">
            <wp:extent cx="5251450" cy="4178221"/>
            <wp:effectExtent l="19050" t="0" r="6350" b="0"/>
            <wp:docPr id="279" name="Picture 279" descr="D:\USERS\HAKAN\3D VIAtech Quarter - Flat\Results\10kHz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USERS\HAKAN\3D VIAtech Quarter - Flat\Results\10kHzR1-10.png"/>
                    <pic:cNvPicPr>
                      <a:picLocks noChangeAspect="1" noChangeArrowheads="1"/>
                    </pic:cNvPicPr>
                  </pic:nvPicPr>
                  <pic:blipFill>
                    <a:blip r:embed="rId555" cstate="print"/>
                    <a:srcRect/>
                    <a:stretch>
                      <a:fillRect/>
                    </a:stretch>
                  </pic:blipFill>
                  <pic:spPr bwMode="auto">
                    <a:xfrm>
                      <a:off x="0" y="0"/>
                      <a:ext cx="5251450" cy="4178221"/>
                    </a:xfrm>
                    <a:prstGeom prst="rect">
                      <a:avLst/>
                    </a:prstGeom>
                    <a:noFill/>
                    <a:ln w="9525">
                      <a:noFill/>
                      <a:miter lim="800000"/>
                      <a:headEnd/>
                      <a:tailEnd/>
                    </a:ln>
                  </pic:spPr>
                </pic:pic>
              </a:graphicData>
            </a:graphic>
          </wp:inline>
        </w:drawing>
      </w:r>
    </w:p>
    <w:p w:rsidR="00341F8A" w:rsidRDefault="00885152" w:rsidP="00885152">
      <w:pPr>
        <w:pStyle w:val="Caption"/>
        <w:rPr>
          <w:b/>
        </w:rPr>
      </w:pPr>
      <w:bookmarkStart w:id="131" w:name="_Toc374639844"/>
      <w:r>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18</w:t>
      </w:r>
      <w:r w:rsidR="002B24AE">
        <w:rPr>
          <w:noProof/>
        </w:rPr>
        <w:fldChar w:fldCharType="end"/>
      </w:r>
      <w:r w:rsidR="00CF3A7D">
        <w:t>: Pressure distribution on the bottom and top surfa</w:t>
      </w:r>
      <w:r w:rsidR="00303174">
        <w:t>ce of the textile with bubble size range 1-10 µ</w:t>
      </w:r>
      <w:r w:rsidR="00745E44">
        <w:t>m</w:t>
      </w:r>
      <w:r w:rsidR="00341F8A">
        <w:t>.</w:t>
      </w:r>
      <w:bookmarkEnd w:id="131"/>
    </w:p>
    <w:p w:rsidR="00BA60DD" w:rsidRDefault="00BA60DD" w:rsidP="000A3F9D">
      <w:pPr>
        <w:pStyle w:val="a"/>
        <w:rPr>
          <w:b w:val="0"/>
          <w:sz w:val="24"/>
        </w:rPr>
      </w:pPr>
    </w:p>
    <w:p w:rsidR="00251C7E" w:rsidRDefault="00ED44D2" w:rsidP="00BA60DD">
      <w:pPr>
        <w:pStyle w:val="a"/>
        <w:ind w:firstLine="720"/>
        <w:rPr>
          <w:b w:val="0"/>
          <w:sz w:val="24"/>
        </w:rPr>
      </w:pPr>
      <w:r>
        <w:rPr>
          <w:b w:val="0"/>
          <w:sz w:val="24"/>
        </w:rPr>
        <w:t>In Figure 5.1</w:t>
      </w:r>
      <w:r w:rsidR="00173987">
        <w:rPr>
          <w:b w:val="0"/>
          <w:sz w:val="24"/>
        </w:rPr>
        <w:t>9</w:t>
      </w:r>
      <w:r>
        <w:rPr>
          <w:b w:val="0"/>
          <w:sz w:val="24"/>
        </w:rPr>
        <w:t>, pressure distributions at the bottom and top surface</w:t>
      </w:r>
      <w:r w:rsidR="00745E44">
        <w:rPr>
          <w:b w:val="0"/>
          <w:sz w:val="24"/>
        </w:rPr>
        <w:t>s</w:t>
      </w:r>
      <w:r>
        <w:rPr>
          <w:b w:val="0"/>
          <w:sz w:val="24"/>
        </w:rPr>
        <w:t xml:space="preserve"> of the textile are presented for the bubble radius range </w:t>
      </w:r>
      <w:r w:rsidR="00C80A2B">
        <w:rPr>
          <w:b w:val="0"/>
          <w:sz w:val="24"/>
        </w:rPr>
        <w:t>5</w:t>
      </w:r>
      <w:r>
        <w:rPr>
          <w:b w:val="0"/>
          <w:sz w:val="24"/>
        </w:rPr>
        <w:t>-</w:t>
      </w:r>
      <w:r w:rsidR="00C80A2B">
        <w:rPr>
          <w:b w:val="0"/>
          <w:sz w:val="24"/>
        </w:rPr>
        <w:t>5</w:t>
      </w:r>
      <w:r>
        <w:rPr>
          <w:b w:val="0"/>
          <w:sz w:val="24"/>
        </w:rPr>
        <w:t xml:space="preserve">0 µm. Bubble volume fraction is </w:t>
      </w:r>
      <w:r>
        <w:rPr>
          <w:b w:val="0"/>
          <w:sz w:val="24"/>
        </w:rPr>
        <w:lastRenderedPageBreak/>
        <w:t>kept at β</w:t>
      </w:r>
      <w:r w:rsidR="00715EFD">
        <w:rPr>
          <w:b w:val="0"/>
          <w:sz w:val="24"/>
        </w:rPr>
        <w:t>=0.001%. The maximum</w:t>
      </w:r>
      <w:r>
        <w:rPr>
          <w:b w:val="0"/>
          <w:sz w:val="24"/>
        </w:rPr>
        <w:t xml:space="preserve"> pressure amp</w:t>
      </w:r>
      <w:r w:rsidR="00715EFD">
        <w:rPr>
          <w:b w:val="0"/>
          <w:sz w:val="24"/>
        </w:rPr>
        <w:t>litude further drops to 0.4</w:t>
      </w:r>
      <w:r w:rsidR="00C11D88">
        <w:rPr>
          <w:b w:val="0"/>
          <w:sz w:val="24"/>
        </w:rPr>
        <w:t>5</w:t>
      </w:r>
      <w:r>
        <w:rPr>
          <w:b w:val="0"/>
          <w:sz w:val="24"/>
        </w:rPr>
        <w:t xml:space="preserve"> MPa </w:t>
      </w:r>
      <w:r w:rsidR="00715EFD">
        <w:rPr>
          <w:b w:val="0"/>
          <w:sz w:val="24"/>
        </w:rPr>
        <w:t>and 0.1</w:t>
      </w:r>
      <w:r w:rsidR="00C11D88">
        <w:rPr>
          <w:b w:val="0"/>
          <w:sz w:val="24"/>
        </w:rPr>
        <w:t>3</w:t>
      </w:r>
      <w:r>
        <w:rPr>
          <w:b w:val="0"/>
          <w:sz w:val="24"/>
        </w:rPr>
        <w:t xml:space="preserve"> MPa at the botto</w:t>
      </w:r>
      <w:r w:rsidR="00715EFD">
        <w:rPr>
          <w:b w:val="0"/>
          <w:sz w:val="24"/>
        </w:rPr>
        <w:t>m and top surface, respective</w:t>
      </w:r>
      <w:r w:rsidR="00A85BD0">
        <w:rPr>
          <w:b w:val="0"/>
          <w:sz w:val="24"/>
        </w:rPr>
        <w:t>ly, in comparison to Figure 5.1</w:t>
      </w:r>
      <w:r w:rsidR="00173987">
        <w:rPr>
          <w:b w:val="0"/>
          <w:sz w:val="24"/>
        </w:rPr>
        <w:t>8</w:t>
      </w:r>
      <w:r w:rsidR="00423B85">
        <w:rPr>
          <w:b w:val="0"/>
          <w:sz w:val="24"/>
        </w:rPr>
        <w:t>.</w:t>
      </w:r>
      <w:r>
        <w:rPr>
          <w:b w:val="0"/>
          <w:sz w:val="24"/>
        </w:rPr>
        <w:t xml:space="preserve"> </w:t>
      </w:r>
    </w:p>
    <w:p w:rsidR="001761A7" w:rsidRDefault="000F3790" w:rsidP="00A85BD0">
      <w:pPr>
        <w:pStyle w:val="Caption"/>
        <w:rPr>
          <w:b/>
        </w:rPr>
      </w:pPr>
      <w:bookmarkStart w:id="132" w:name="_Toc374639845"/>
      <w:r>
        <w:rPr>
          <w:b/>
          <w:noProof/>
          <w:lang w:eastAsia="zh-CN"/>
        </w:rPr>
        <w:drawing>
          <wp:inline distT="0" distB="0" distL="0" distR="0" wp14:anchorId="7A4BCF97" wp14:editId="4967CD3D">
            <wp:extent cx="5251450" cy="4670007"/>
            <wp:effectExtent l="19050" t="0" r="6350" b="0"/>
            <wp:docPr id="280" name="Picture 280" descr="D:\USERS\HAKAN\3D VIAtech Quarter - Flat\Results\10kHzR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USERS\HAKAN\3D VIAtech Quarter - Flat\Results\10kHzR5-50.png"/>
                    <pic:cNvPicPr>
                      <a:picLocks noChangeAspect="1" noChangeArrowheads="1"/>
                    </pic:cNvPicPr>
                  </pic:nvPicPr>
                  <pic:blipFill>
                    <a:blip r:embed="rId556" cstate="print"/>
                    <a:srcRect/>
                    <a:stretch>
                      <a:fillRect/>
                    </a:stretch>
                  </pic:blipFill>
                  <pic:spPr bwMode="auto">
                    <a:xfrm>
                      <a:off x="0" y="0"/>
                      <a:ext cx="5251450" cy="4670007"/>
                    </a:xfrm>
                    <a:prstGeom prst="rect">
                      <a:avLst/>
                    </a:prstGeom>
                    <a:noFill/>
                    <a:ln w="9525">
                      <a:noFill/>
                      <a:miter lim="800000"/>
                      <a:headEnd/>
                      <a:tailEnd/>
                    </a:ln>
                  </pic:spPr>
                </pic:pic>
              </a:graphicData>
            </a:graphic>
          </wp:inline>
        </w:drawing>
      </w:r>
      <w:r w:rsidR="00A85BD0">
        <w:t xml:space="preserve">Figure </w:t>
      </w:r>
      <w:r w:rsidR="002B24AE">
        <w:fldChar w:fldCharType="begin"/>
      </w:r>
      <w:r w:rsidR="002B24AE">
        <w:instrText xml:space="preserve"> STYLEREF 1 \s </w:instrText>
      </w:r>
      <w:r w:rsidR="002B24AE">
        <w:fldChar w:fldCharType="separate"/>
      </w:r>
      <w:r w:rsidR="00611F64">
        <w:rPr>
          <w:noProof/>
          <w:cs/>
        </w:rPr>
        <w:t>‎</w:t>
      </w:r>
      <w:r w:rsidR="00611F64">
        <w:rPr>
          <w:noProof/>
        </w:rPr>
        <w:t>5</w:t>
      </w:r>
      <w:r w:rsidR="002B24AE">
        <w:rPr>
          <w:noProof/>
        </w:rPr>
        <w:fldChar w:fldCharType="end"/>
      </w:r>
      <w:r w:rsidR="00611F64">
        <w:t>.</w:t>
      </w:r>
      <w:r w:rsidR="002B24AE">
        <w:fldChar w:fldCharType="begin"/>
      </w:r>
      <w:r w:rsidR="002B24AE">
        <w:instrText xml:space="preserve"> SEQ Figure \* ARABIC \s 1 </w:instrText>
      </w:r>
      <w:r w:rsidR="002B24AE">
        <w:fldChar w:fldCharType="separate"/>
      </w:r>
      <w:r w:rsidR="00611F64">
        <w:rPr>
          <w:noProof/>
        </w:rPr>
        <w:t>19</w:t>
      </w:r>
      <w:r w:rsidR="002B24AE">
        <w:rPr>
          <w:noProof/>
        </w:rPr>
        <w:fldChar w:fldCharType="end"/>
      </w:r>
      <w:r w:rsidR="00251C7E">
        <w:t>: Pressure distribution on the bottom and top surface</w:t>
      </w:r>
      <w:r w:rsidR="00745E44">
        <w:t>s</w:t>
      </w:r>
      <w:r w:rsidR="00251C7E">
        <w:t xml:space="preserve"> of the textile with bubble size range 5-50 µ.</w:t>
      </w:r>
      <w:bookmarkEnd w:id="132"/>
    </w:p>
    <w:p w:rsidR="00C11D88" w:rsidRDefault="00C11D88" w:rsidP="000A3F9D">
      <w:pPr>
        <w:pStyle w:val="a"/>
        <w:rPr>
          <w:b w:val="0"/>
          <w:sz w:val="24"/>
        </w:rPr>
      </w:pPr>
    </w:p>
    <w:p w:rsidR="00611F64" w:rsidRDefault="008471B2" w:rsidP="00665D6E">
      <w:pPr>
        <w:pStyle w:val="a"/>
        <w:ind w:firstLine="720"/>
      </w:pPr>
      <w:r>
        <w:rPr>
          <w:b w:val="0"/>
          <w:sz w:val="24"/>
        </w:rPr>
        <w:t>In Figure 5.</w:t>
      </w:r>
      <w:r w:rsidR="00173987">
        <w:rPr>
          <w:b w:val="0"/>
          <w:sz w:val="24"/>
        </w:rPr>
        <w:t>20</w:t>
      </w:r>
      <w:r w:rsidR="00C11D88">
        <w:rPr>
          <w:b w:val="0"/>
          <w:sz w:val="24"/>
        </w:rPr>
        <w:t xml:space="preserve">, pressure distributions at the bottom and top surface of the textile are presented for the bubble radius range 1-100 µm. Bubble volume fraction is kept at β=0.001% similarly as the previous two cases. The maximum pressure </w:t>
      </w:r>
      <w:r w:rsidR="00C11D88">
        <w:rPr>
          <w:b w:val="0"/>
          <w:sz w:val="24"/>
        </w:rPr>
        <w:lastRenderedPageBreak/>
        <w:t>amplitude is observed at its lowest as 0.4 MPa and 0.1 MPa at the bottom and top surface, respectively.</w:t>
      </w:r>
    </w:p>
    <w:p w:rsidR="00611F64" w:rsidRDefault="00611F64" w:rsidP="00665D6E">
      <w:r w:rsidRPr="00665D6E">
        <w:rPr>
          <w:b/>
          <w:noProof/>
          <w:lang w:eastAsia="zh-CN"/>
        </w:rPr>
        <w:drawing>
          <wp:inline distT="0" distB="0" distL="0" distR="0" wp14:anchorId="5E30B13A" wp14:editId="0D0BE267">
            <wp:extent cx="5251450" cy="4641215"/>
            <wp:effectExtent l="0" t="0" r="0" b="0"/>
            <wp:docPr id="26" name="Picture 26" descr="D:\USERS\HAKAN\3D VIAtech Quarter - Flat\Results\10kHzR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USERS\HAKAN\3D VIAtech Quarter - Flat\Results\10kHzR1-100.png"/>
                    <pic:cNvPicPr>
                      <a:picLocks noChangeAspect="1" noChangeArrowheads="1"/>
                    </pic:cNvPicPr>
                  </pic:nvPicPr>
                  <pic:blipFill>
                    <a:blip r:embed="rId557" cstate="print"/>
                    <a:srcRect/>
                    <a:stretch>
                      <a:fillRect/>
                    </a:stretch>
                  </pic:blipFill>
                  <pic:spPr bwMode="auto">
                    <a:xfrm>
                      <a:off x="0" y="0"/>
                      <a:ext cx="5251450" cy="4641215"/>
                    </a:xfrm>
                    <a:prstGeom prst="rect">
                      <a:avLst/>
                    </a:prstGeom>
                    <a:noFill/>
                    <a:ln w="9525">
                      <a:noFill/>
                      <a:miter lim="800000"/>
                      <a:headEnd/>
                      <a:tailEnd/>
                    </a:ln>
                  </pic:spPr>
                </pic:pic>
              </a:graphicData>
            </a:graphic>
          </wp:inline>
        </w:drawing>
      </w:r>
    </w:p>
    <w:p w:rsidR="00611F64" w:rsidRPr="00665D6E" w:rsidRDefault="00611F64" w:rsidP="00611F64">
      <w:pPr>
        <w:pStyle w:val="Caption"/>
      </w:pPr>
      <w:bookmarkStart w:id="133" w:name="_Toc374639846"/>
      <w:r>
        <w:t xml:space="preserve">Figure </w:t>
      </w:r>
      <w:r w:rsidR="002B24AE">
        <w:fldChar w:fldCharType="begin"/>
      </w:r>
      <w:r w:rsidR="002B24AE">
        <w:instrText xml:space="preserve"> STYLEREF 1 \s </w:instrText>
      </w:r>
      <w:r w:rsidR="002B24AE">
        <w:fldChar w:fldCharType="separate"/>
      </w:r>
      <w:r>
        <w:rPr>
          <w:noProof/>
          <w:cs/>
        </w:rPr>
        <w:t>‎</w:t>
      </w:r>
      <w:r>
        <w:rPr>
          <w:noProof/>
        </w:rPr>
        <w:t>5</w:t>
      </w:r>
      <w:r w:rsidR="002B24AE">
        <w:rPr>
          <w:noProof/>
        </w:rPr>
        <w:fldChar w:fldCharType="end"/>
      </w:r>
      <w:r>
        <w:t>.</w:t>
      </w:r>
      <w:r w:rsidR="002B24AE">
        <w:fldChar w:fldCharType="begin"/>
      </w:r>
      <w:r w:rsidR="002B24AE">
        <w:instrText xml:space="preserve"> SEQ Figure \* ARABIC \s 1 </w:instrText>
      </w:r>
      <w:r w:rsidR="002B24AE">
        <w:fldChar w:fldCharType="separate"/>
      </w:r>
      <w:r>
        <w:rPr>
          <w:noProof/>
        </w:rPr>
        <w:t>20</w:t>
      </w:r>
      <w:r w:rsidR="002B24AE">
        <w:rPr>
          <w:noProof/>
        </w:rPr>
        <w:fldChar w:fldCharType="end"/>
      </w:r>
      <w:r>
        <w:t>: Pressure distribution on the bottom and top surface of the textile with bubble size range 1-100 µ.</w:t>
      </w:r>
      <w:bookmarkEnd w:id="133"/>
    </w:p>
    <w:p w:rsidR="000A067F" w:rsidRDefault="000A067F" w:rsidP="00351A1C">
      <w:pPr>
        <w:pStyle w:val="a"/>
        <w:ind w:firstLine="720"/>
        <w:rPr>
          <w:b w:val="0"/>
          <w:sz w:val="24"/>
        </w:rPr>
      </w:pPr>
    </w:p>
    <w:p w:rsidR="009E2295" w:rsidRPr="00AA6BB6" w:rsidRDefault="000E2B95" w:rsidP="00351A1C">
      <w:pPr>
        <w:pStyle w:val="a"/>
        <w:ind w:firstLine="720"/>
        <w:rPr>
          <w:b w:val="0"/>
          <w:sz w:val="24"/>
        </w:rPr>
      </w:pPr>
      <w:r>
        <w:rPr>
          <w:b w:val="0"/>
          <w:sz w:val="24"/>
        </w:rPr>
        <w:t>These results clearly indicate that dissipation of the ac</w:t>
      </w:r>
      <w:r w:rsidR="009359B5">
        <w:rPr>
          <w:b w:val="0"/>
          <w:sz w:val="24"/>
        </w:rPr>
        <w:t>o</w:t>
      </w:r>
      <w:r>
        <w:rPr>
          <w:b w:val="0"/>
          <w:sz w:val="24"/>
        </w:rPr>
        <w:t xml:space="preserve">ustic energy increases when bubbles with larger size </w:t>
      </w:r>
      <w:r w:rsidR="00C7686D">
        <w:rPr>
          <w:b w:val="0"/>
          <w:sz w:val="24"/>
        </w:rPr>
        <w:t>distribution</w:t>
      </w:r>
      <w:r>
        <w:rPr>
          <w:b w:val="0"/>
          <w:sz w:val="24"/>
        </w:rPr>
        <w:t xml:space="preserve"> are present in the liquid.</w:t>
      </w:r>
    </w:p>
    <w:p w:rsidR="0072248D" w:rsidRPr="00AA6BB6" w:rsidRDefault="0072248D" w:rsidP="00F42E65">
      <w:pPr>
        <w:pStyle w:val="Heading1"/>
      </w:pPr>
      <w:bookmarkStart w:id="134" w:name="_Toc374639893"/>
      <w:bookmarkEnd w:id="134"/>
    </w:p>
    <w:p w:rsidR="0072248D" w:rsidRPr="00AA6BB6" w:rsidRDefault="0072248D" w:rsidP="000A3F9D">
      <w:pPr>
        <w:pStyle w:val="a"/>
      </w:pPr>
      <w:r w:rsidRPr="00AA6BB6">
        <w:t>Conclusions</w:t>
      </w:r>
    </w:p>
    <w:p w:rsidR="0072248D" w:rsidRPr="00AA6BB6" w:rsidRDefault="0072248D" w:rsidP="000A3F9D">
      <w:pPr>
        <w:pBdr>
          <w:bottom w:val="single" w:sz="8" w:space="1" w:color="000000"/>
        </w:pBdr>
        <w:rPr>
          <w:b/>
          <w:sz w:val="22"/>
          <w:szCs w:val="22"/>
        </w:rPr>
      </w:pPr>
    </w:p>
    <w:p w:rsidR="0072248D" w:rsidRPr="00AA6BB6" w:rsidRDefault="0072248D" w:rsidP="000A3F9D">
      <w:pPr>
        <w:pStyle w:val="Header"/>
        <w:tabs>
          <w:tab w:val="clear" w:pos="4677"/>
          <w:tab w:val="clear" w:pos="9355"/>
        </w:tabs>
        <w:rPr>
          <w:lang w:val="en-GB"/>
        </w:rPr>
      </w:pPr>
    </w:p>
    <w:p w:rsidR="00E31300" w:rsidRDefault="00E31300" w:rsidP="00EB73A3">
      <w:bookmarkStart w:id="135" w:name="__RefHeading__29_1028601136"/>
      <w:bookmarkEnd w:id="135"/>
      <w:r>
        <w:t>Acoustic wave propagation in bubbly liquids is investigated. The gover</w:t>
      </w:r>
      <w:r w:rsidR="00F3204D">
        <w:t xml:space="preserve">ning equations are expressed by </w:t>
      </w:r>
      <w:r w:rsidR="00745E44">
        <w:t xml:space="preserve">the </w:t>
      </w:r>
      <w:r w:rsidR="00F3204D">
        <w:t xml:space="preserve">Helmholtz equation where the wavenumber depends on the bubble population field and also </w:t>
      </w:r>
      <w:r w:rsidR="0091466C">
        <w:t xml:space="preserve">on </w:t>
      </w:r>
      <w:r w:rsidR="00F3204D">
        <w:t xml:space="preserve">the driving pressure </w:t>
      </w:r>
      <w:r w:rsidR="00745E44">
        <w:t xml:space="preserve">for </w:t>
      </w:r>
      <w:r w:rsidR="00F3204D">
        <w:t xml:space="preserve">the nonlinear case. </w:t>
      </w:r>
      <w:r w:rsidR="0065171B">
        <w:t xml:space="preserve">The problem is non-homogeneous since the emergence of bubbles occurs </w:t>
      </w:r>
      <w:r w:rsidR="00745E44">
        <w:t>in space where the pressure exceeds the</w:t>
      </w:r>
      <w:r w:rsidR="0065171B">
        <w:t xml:space="preserve"> pressure threshold.</w:t>
      </w:r>
      <w:r w:rsidR="00F3204D">
        <w:t xml:space="preserve"> </w:t>
      </w:r>
      <w:r w:rsidR="003431CD">
        <w:t>The developed numerical models</w:t>
      </w:r>
      <w:r w:rsidR="00745E44">
        <w:t xml:space="preserve"> are</w:t>
      </w:r>
      <w:r w:rsidR="003431CD">
        <w:t xml:space="preserve"> capable of solving non-homogeneous and nonlinear Helmholtz equation. </w:t>
      </w:r>
      <w:r w:rsidR="00F3204D">
        <w:t>Further</w:t>
      </w:r>
      <w:r w:rsidR="003431CD">
        <w:t>,</w:t>
      </w:r>
      <w:r w:rsidR="00F3204D">
        <w:t xml:space="preserve"> the presence of the textile fabric in the domain is simulated by adapting the algorithms with appropriate strategies.</w:t>
      </w:r>
      <w:r w:rsidR="003431CD">
        <w:t xml:space="preserve"> The findings of this research are summarized below and also possible future improvements are </w:t>
      </w:r>
      <w:r w:rsidR="00745E44">
        <w:t>suggested</w:t>
      </w:r>
      <w:r w:rsidR="003431CD">
        <w:t xml:space="preserve">. </w:t>
      </w:r>
    </w:p>
    <w:p w:rsidR="000D0D3D" w:rsidRDefault="000D0D3D" w:rsidP="00EB73A3"/>
    <w:p w:rsidR="0072248D" w:rsidRPr="00AA6BB6" w:rsidRDefault="0072248D" w:rsidP="00D314FC">
      <w:pPr>
        <w:pStyle w:val="Heading2"/>
      </w:pPr>
      <w:bookmarkStart w:id="136" w:name="_Toc374639894"/>
      <w:r w:rsidRPr="00F42E65">
        <w:t>Summary</w:t>
      </w:r>
      <w:r w:rsidR="003431CD">
        <w:t xml:space="preserve"> of the current research findings</w:t>
      </w:r>
      <w:bookmarkEnd w:id="136"/>
    </w:p>
    <w:p w:rsidR="00125A43" w:rsidRDefault="0072248D" w:rsidP="000A3F9D">
      <w:r w:rsidRPr="00AA6BB6">
        <w:t xml:space="preserve">The </w:t>
      </w:r>
      <w:r w:rsidR="00990256">
        <w:t>RBIE</w:t>
      </w:r>
      <w:r w:rsidR="001A683B">
        <w:t xml:space="preserve"> </w:t>
      </w:r>
      <w:r w:rsidR="00FB6450">
        <w:t xml:space="preserve">and the LBIE </w:t>
      </w:r>
      <w:r w:rsidR="001A683B">
        <w:t>method</w:t>
      </w:r>
      <w:r w:rsidR="00FB6450">
        <w:t>s</w:t>
      </w:r>
      <w:r w:rsidR="001A683B">
        <w:t xml:space="preserve"> </w:t>
      </w:r>
      <w:r w:rsidR="00FB6450">
        <w:t>are</w:t>
      </w:r>
      <w:r w:rsidRPr="00AA6BB6">
        <w:t xml:space="preserve"> implemented for the solution of the Helmholtz equation. </w:t>
      </w:r>
      <w:r w:rsidR="000D0D3D">
        <w:t xml:space="preserve">Optimizations tests show that a radius of local sub-domain radius </w:t>
      </w:r>
      <w:r w:rsidR="000D0D3D">
        <w:rPr>
          <w:i/>
        </w:rPr>
        <w:t xml:space="preserve">R </w:t>
      </w:r>
      <w:r w:rsidR="000D0D3D">
        <w:t xml:space="preserve">equal to the spacing between nodes </w:t>
      </w:r>
      <w:r w:rsidR="000D0D3D">
        <w:rPr>
          <w:i/>
        </w:rPr>
        <w:t xml:space="preserve">h </w:t>
      </w:r>
      <w:r w:rsidR="000D0D3D">
        <w:t>(in the case of uniform nodes distribution)</w:t>
      </w:r>
      <w:r w:rsidR="000D0D3D">
        <w:rPr>
          <w:i/>
        </w:rPr>
        <w:t xml:space="preserve"> </w:t>
      </w:r>
      <w:r w:rsidR="000D0D3D">
        <w:t>produces the most accurate results</w:t>
      </w:r>
      <w:r w:rsidR="00427EA3">
        <w:t xml:space="preserve"> for the 2D case</w:t>
      </w:r>
      <w:r w:rsidR="000D0D3D">
        <w:t xml:space="preserve">. </w:t>
      </w:r>
      <w:r w:rsidR="004052FD">
        <w:t>Further, the integrals over the</w:t>
      </w:r>
      <w:r w:rsidR="004B159A">
        <w:t xml:space="preserve"> boundary of the</w:t>
      </w:r>
      <w:r w:rsidR="004052FD">
        <w:t xml:space="preserve"> </w:t>
      </w:r>
      <w:r w:rsidR="004052FD">
        <w:lastRenderedPageBreak/>
        <w:t xml:space="preserve">local sub-domains can be evaluated accurately </w:t>
      </w:r>
      <w:r w:rsidR="004B159A">
        <w:t xml:space="preserve">using </w:t>
      </w:r>
      <w:r w:rsidR="004052FD">
        <w:t xml:space="preserve">8 quadratic elements </w:t>
      </w:r>
      <w:r w:rsidR="004B159A">
        <w:t xml:space="preserve">(or ~ 10-12 Gauss points </w:t>
      </w:r>
      <w:r w:rsidR="00427EA3">
        <w:t>when</w:t>
      </w:r>
      <w:r w:rsidR="004B159A">
        <w:t xml:space="preserve"> performing Gaussian integration).</w:t>
      </w:r>
      <w:r w:rsidR="004052FD">
        <w:t xml:space="preserve"> </w:t>
      </w:r>
      <w:r w:rsidR="003D1CFD">
        <w:t>The use of 16 neighbouring nodes in the RBF interpolations is also sufficient for accurate computations.</w:t>
      </w:r>
      <w:r w:rsidR="006A16CF">
        <w:t xml:space="preserve"> </w:t>
      </w:r>
      <w:r w:rsidR="00A620B2">
        <w:t>For the RBF, second order augmented thin plate spline is used in most of the c</w:t>
      </w:r>
      <w:r w:rsidR="00FC2332">
        <w:t>omputations which</w:t>
      </w:r>
      <w:r w:rsidR="00A620B2">
        <w:t xml:space="preserve"> produce</w:t>
      </w:r>
      <w:r w:rsidR="00FC2332">
        <w:t>s</w:t>
      </w:r>
      <w:r w:rsidR="004D1662">
        <w:t xml:space="preserve"> accurate results. Some other RBFs were </w:t>
      </w:r>
      <w:r w:rsidR="00427EA3">
        <w:t xml:space="preserve">tested </w:t>
      </w:r>
      <w:r w:rsidR="004D1662">
        <w:t>at earlier stages of this work, and can be found in the literature; though</w:t>
      </w:r>
      <w:r w:rsidR="00B35D93">
        <w:t>, to our knowledge,</w:t>
      </w:r>
      <w:r w:rsidR="004D1662">
        <w:t xml:space="preserve"> there is no particular one </w:t>
      </w:r>
      <w:r w:rsidR="00B35D93">
        <w:t>which is superior to others.</w:t>
      </w:r>
      <w:r w:rsidR="004D1662">
        <w:t xml:space="preserve"> </w:t>
      </w:r>
      <w:r w:rsidR="00125A43">
        <w:t xml:space="preserve">For the augmentation of the interpolation functions, frequency dependent polynomial basis are chosen which is essential when solving wave-type problems. </w:t>
      </w:r>
    </w:p>
    <w:p w:rsidR="00176AE2" w:rsidRDefault="00176AE2" w:rsidP="000A3F9D">
      <w:r>
        <w:tab/>
        <w:t>The solution of wave-type problems suffers</w:t>
      </w:r>
      <w:r w:rsidR="00FB6450">
        <w:t xml:space="preserve"> from a</w:t>
      </w:r>
      <w:r w:rsidR="001D13B3">
        <w:t xml:space="preserve"> high numerical error</w:t>
      </w:r>
      <w:r>
        <w:t xml:space="preserve"> especially when the wavenumber is high. </w:t>
      </w:r>
      <w:r w:rsidR="00D27CA8">
        <w:t>One major reason for that is the dispersion error. The</w:t>
      </w:r>
      <w:r w:rsidR="005719DF">
        <w:t xml:space="preserve"> dispersion error has been investigated for some other meshless methods in the literature, such as radial point interpolation method </w:t>
      </w:r>
      <w:sdt>
        <w:sdtPr>
          <w:id w:val="1482328943"/>
          <w:citation/>
        </w:sdtPr>
        <w:sdtEndPr/>
        <w:sdtContent>
          <w:r w:rsidR="003E074A">
            <w:fldChar w:fldCharType="begin"/>
          </w:r>
          <w:r w:rsidR="003E074A">
            <w:instrText xml:space="preserve"> CITATION Wen09 \l 2057 </w:instrText>
          </w:r>
          <w:r w:rsidR="003E074A">
            <w:fldChar w:fldCharType="separate"/>
          </w:r>
          <w:r w:rsidR="002A6D8D">
            <w:rPr>
              <w:noProof/>
            </w:rPr>
            <w:t>[75]</w:t>
          </w:r>
          <w:r w:rsidR="003E074A">
            <w:rPr>
              <w:noProof/>
            </w:rPr>
            <w:fldChar w:fldCharType="end"/>
          </w:r>
        </w:sdtContent>
      </w:sdt>
      <w:r w:rsidR="005719DF">
        <w:t xml:space="preserve"> and element</w:t>
      </w:r>
      <w:r w:rsidR="00FB6450">
        <w:t>-</w:t>
      </w:r>
      <w:r w:rsidR="005719DF">
        <w:t xml:space="preserve">free </w:t>
      </w:r>
      <w:proofErr w:type="spellStart"/>
      <w:r w:rsidR="005719DF">
        <w:t>Galerkin</w:t>
      </w:r>
      <w:proofErr w:type="spellEnd"/>
      <w:r w:rsidR="005719DF">
        <w:t xml:space="preserve"> method </w:t>
      </w:r>
      <w:sdt>
        <w:sdtPr>
          <w:id w:val="1482328942"/>
          <w:citation/>
        </w:sdtPr>
        <w:sdtEndPr/>
        <w:sdtContent>
          <w:r w:rsidR="003E074A">
            <w:fldChar w:fldCharType="begin"/>
          </w:r>
          <w:r w:rsidR="003E074A">
            <w:instrText xml:space="preserve"> CITATION Bou98 \l 2057 </w:instrText>
          </w:r>
          <w:r w:rsidR="003E074A">
            <w:fldChar w:fldCharType="separate"/>
          </w:r>
          <w:r w:rsidR="002A6D8D">
            <w:rPr>
              <w:noProof/>
            </w:rPr>
            <w:t>[83]</w:t>
          </w:r>
          <w:r w:rsidR="003E074A">
            <w:rPr>
              <w:noProof/>
            </w:rPr>
            <w:fldChar w:fldCharType="end"/>
          </w:r>
        </w:sdtContent>
      </w:sdt>
      <w:r w:rsidR="005719DF">
        <w:t xml:space="preserve">. </w:t>
      </w:r>
      <w:r w:rsidR="001D13B3">
        <w:t>In this thesis</w:t>
      </w:r>
      <w:r w:rsidR="004055A1">
        <w:t xml:space="preserve">, the dispersion error results are presented for RBIE and LBIE methods. One can find out that these two methods have dispersion errors of </w:t>
      </w:r>
      <w:r w:rsidR="00FB6450">
        <w:t xml:space="preserve">the </w:t>
      </w:r>
      <w:r w:rsidR="004055A1">
        <w:t xml:space="preserve">same order of magnitude by comparing the results with previously published articles cited above. </w:t>
      </w:r>
      <w:r w:rsidR="00ED38D7">
        <w:t xml:space="preserve">It is demonstrated </w:t>
      </w:r>
      <w:r w:rsidR="00FB6450">
        <w:t>through</w:t>
      </w:r>
      <w:r w:rsidR="00ED38D7">
        <w:t xml:space="preserve"> an example problem that the global error decreases significantly when the dispersion error is minimized.</w:t>
      </w:r>
    </w:p>
    <w:p w:rsidR="00125A43" w:rsidRDefault="00ED38D7" w:rsidP="000A3F9D">
      <w:r>
        <w:tab/>
        <w:t xml:space="preserve">One of the major </w:t>
      </w:r>
      <w:r w:rsidR="00285B11">
        <w:t xml:space="preserve">contributions </w:t>
      </w:r>
      <w:r>
        <w:t xml:space="preserve">of this study is the solution of </w:t>
      </w:r>
      <w:r w:rsidR="00285B11">
        <w:t xml:space="preserve">the </w:t>
      </w:r>
      <w:r>
        <w:t xml:space="preserve">nonlinear acoustic wave propagation. </w:t>
      </w:r>
      <w:r w:rsidR="00B97AD5">
        <w:t xml:space="preserve">The problem is also non-homogeneous since the </w:t>
      </w:r>
      <w:r w:rsidR="00B97AD5">
        <w:lastRenderedPageBreak/>
        <w:t>emergence of bubbles is dependent on</w:t>
      </w:r>
      <w:r w:rsidR="00285B11">
        <w:t xml:space="preserve"> the</w:t>
      </w:r>
      <w:r w:rsidR="00B97AD5">
        <w:t xml:space="preserve"> Blake threshold. </w:t>
      </w:r>
      <w:r w:rsidR="00285B11">
        <w:t xml:space="preserve">One </w:t>
      </w:r>
      <w:r w:rsidR="00B97AD5">
        <w:t>should note that there is discontinuity in the value of wavenumber in bubbly regions and void regions which creates difficulties for the numerical methods. A</w:t>
      </w:r>
      <w:r w:rsidR="00F405F6">
        <w:t xml:space="preserve"> nonlinear solution procedure</w:t>
      </w:r>
      <w:r w:rsidR="00B97AD5">
        <w:t xml:space="preserve"> is proposed in this thesis</w:t>
      </w:r>
      <w:r w:rsidR="00F5667C">
        <w:t xml:space="preserve"> by</w:t>
      </w:r>
      <w:r w:rsidR="00F405F6">
        <w:t xml:space="preserve"> defining several con</w:t>
      </w:r>
      <w:r w:rsidR="00B97AD5">
        <w:t xml:space="preserve">vergence and stability criteria. Further, </w:t>
      </w:r>
      <w:r w:rsidR="00CA2021">
        <w:t xml:space="preserve">the </w:t>
      </w:r>
      <w:r w:rsidR="004D393C">
        <w:t>discontinuity with</w:t>
      </w:r>
      <w:r w:rsidR="00CA2021">
        <w:t xml:space="preserve"> the wavenumber is handled by using a ramp function centred a</w:t>
      </w:r>
      <w:r w:rsidR="00F5667C">
        <w:t>t</w:t>
      </w:r>
      <w:r w:rsidR="00CA2021">
        <w:t xml:space="preserve"> Blake threshold</w:t>
      </w:r>
      <w:r w:rsidR="00F5667C">
        <w:t>.</w:t>
      </w:r>
      <w:r w:rsidR="00F405F6">
        <w:t xml:space="preserve"> </w:t>
      </w:r>
      <w:r w:rsidR="00A16C55">
        <w:t xml:space="preserve">The bubble volume fraction is increased gradually to its final value. This overall solution procedure is used to solve an example problem previously published by </w:t>
      </w:r>
      <w:proofErr w:type="spellStart"/>
      <w:r w:rsidR="00A16C55">
        <w:t>Lousinard</w:t>
      </w:r>
      <w:proofErr w:type="spellEnd"/>
      <w:r w:rsidR="00A16C55">
        <w:t xml:space="preserve"> </w:t>
      </w:r>
      <w:sdt>
        <w:sdtPr>
          <w:id w:val="1482328944"/>
          <w:citation/>
        </w:sdtPr>
        <w:sdtEndPr/>
        <w:sdtContent>
          <w:r w:rsidR="003E074A">
            <w:fldChar w:fldCharType="begin"/>
          </w:r>
          <w:r w:rsidR="003E074A">
            <w:instrText xml:space="preserve"> CITATION Placeholder1 \l 2057 </w:instrText>
          </w:r>
          <w:r w:rsidR="003E074A">
            <w:fldChar w:fldCharType="separate"/>
          </w:r>
          <w:r w:rsidR="002A6D8D">
            <w:rPr>
              <w:noProof/>
            </w:rPr>
            <w:t>[26]</w:t>
          </w:r>
          <w:r w:rsidR="003E074A">
            <w:rPr>
              <w:noProof/>
            </w:rPr>
            <w:fldChar w:fldCharType="end"/>
          </w:r>
        </w:sdtContent>
      </w:sdt>
      <w:r w:rsidR="00A16C55">
        <w:t xml:space="preserve"> </w:t>
      </w:r>
      <w:r w:rsidR="008D1A12">
        <w:t>and</w:t>
      </w:r>
      <w:r w:rsidR="00285B11">
        <w:t xml:space="preserve"> a</w:t>
      </w:r>
      <w:r w:rsidR="008D1A12">
        <w:t xml:space="preserve"> </w:t>
      </w:r>
      <w:r w:rsidR="00A16C55">
        <w:t>good agreement is obtained.</w:t>
      </w:r>
      <w:r w:rsidR="005E0374">
        <w:t xml:space="preserve"> </w:t>
      </w:r>
      <w:r w:rsidR="00285B11">
        <w:t>To the knowledge of the author of this thesis</w:t>
      </w:r>
      <w:proofErr w:type="gramStart"/>
      <w:r w:rsidR="00285B11">
        <w:t xml:space="preserve">, </w:t>
      </w:r>
      <w:r w:rsidR="000D4984">
        <w:t xml:space="preserve"> a</w:t>
      </w:r>
      <w:proofErr w:type="gramEnd"/>
      <w:r w:rsidR="00285B11">
        <w:t xml:space="preserve"> numerical scheme</w:t>
      </w:r>
      <w:r w:rsidR="00F405F6">
        <w:t xml:space="preserve"> </w:t>
      </w:r>
      <w:r w:rsidR="00285B11">
        <w:t xml:space="preserve">capable of solving this problem </w:t>
      </w:r>
      <w:r w:rsidR="00F405F6">
        <w:t xml:space="preserve">has not been reported in the literature. </w:t>
      </w:r>
    </w:p>
    <w:p w:rsidR="00FF6A93" w:rsidRDefault="00FF6A93" w:rsidP="000A3F9D">
      <w:r>
        <w:tab/>
        <w:t xml:space="preserve">Another important finding reported in this thesis is on the solution of wave propagation around thin structures. </w:t>
      </w:r>
      <w:r w:rsidR="00530CC5">
        <w:t xml:space="preserve">This problem is often known </w:t>
      </w:r>
      <w:r w:rsidR="00285B11">
        <w:t xml:space="preserve">to create </w:t>
      </w:r>
      <w:r w:rsidR="00530CC5">
        <w:t xml:space="preserve">singular integrals or ill-conditioned system matrices. </w:t>
      </w:r>
      <w:r w:rsidR="006429D7">
        <w:t xml:space="preserve">When using meshless methods for the solution of such problems, one should </w:t>
      </w:r>
      <w:r w:rsidR="00285B11">
        <w:t>develop a method for</w:t>
      </w:r>
      <w:r w:rsidR="006429D7">
        <w:t xml:space="preserve"> selection of neighbouring nodes, </w:t>
      </w:r>
      <w:r w:rsidR="00285B11">
        <w:t xml:space="preserve">in order to take into account </w:t>
      </w:r>
      <w:r w:rsidR="006429D7">
        <w:t xml:space="preserve">the influence of source nodes on each other around </w:t>
      </w:r>
      <w:r w:rsidR="00862819">
        <w:t xml:space="preserve">such inclusions or sharp edges. </w:t>
      </w:r>
      <w:r w:rsidR="00D90482">
        <w:t>This is exemplified in this thesis and good agreement is obtained in comparison to results</w:t>
      </w:r>
      <w:r w:rsidR="00285B11">
        <w:t xml:space="preserve"> obtained using</w:t>
      </w:r>
      <w:r w:rsidR="00285B11" w:rsidRPr="00285B11">
        <w:t xml:space="preserve"> </w:t>
      </w:r>
      <w:r w:rsidR="00285B11">
        <w:t>COMSOL commercial package</w:t>
      </w:r>
      <w:r w:rsidR="00D90482">
        <w:t xml:space="preserve">. </w:t>
      </w:r>
      <w:r w:rsidR="00285B11">
        <w:t>S</w:t>
      </w:r>
      <w:r w:rsidR="00D90482">
        <w:t xml:space="preserve">plitting the domains by defining interfaces </w:t>
      </w:r>
      <w:r w:rsidR="00167E1A">
        <w:t xml:space="preserve">can </w:t>
      </w:r>
      <w:r w:rsidR="00285B11">
        <w:t>produce accurate results,</w:t>
      </w:r>
      <w:r w:rsidR="00254810">
        <w:t xml:space="preserve"> </w:t>
      </w:r>
      <w:r w:rsidR="00167E1A">
        <w:t>as</w:t>
      </w:r>
      <w:r w:rsidR="00254810">
        <w:t xml:space="preserve"> </w:t>
      </w:r>
      <w:r w:rsidR="00285B11">
        <w:t>was shown in this work</w:t>
      </w:r>
      <w:r w:rsidR="00167E1A">
        <w:t xml:space="preserve">. </w:t>
      </w:r>
      <w:r w:rsidR="00D90482">
        <w:t xml:space="preserve"> </w:t>
      </w:r>
    </w:p>
    <w:p w:rsidR="00D16C9E" w:rsidRDefault="00D16C9E" w:rsidP="000A3F9D">
      <w:r>
        <w:lastRenderedPageBreak/>
        <w:tab/>
        <w:t>Finally, the algorithms are ap</w:t>
      </w:r>
      <w:r w:rsidR="005C7A2B">
        <w:t>plied for the solution of</w:t>
      </w:r>
      <w:r>
        <w:t xml:space="preserve"> wave propagation in 3D </w:t>
      </w:r>
      <w:proofErr w:type="spellStart"/>
      <w:r>
        <w:t>sonoreactor</w:t>
      </w:r>
      <w:r w:rsidR="005C7A2B">
        <w:t>s</w:t>
      </w:r>
      <w:proofErr w:type="spellEnd"/>
      <w:r>
        <w:t>. The n</w:t>
      </w:r>
      <w:r w:rsidR="00B670BB">
        <w:t>onlinear wave propagation is</w:t>
      </w:r>
      <w:r>
        <w:t xml:space="preserve"> investigated </w:t>
      </w:r>
      <w:r w:rsidR="00B670BB">
        <w:t>only for the 1D example</w:t>
      </w:r>
      <w:r>
        <w:t xml:space="preserve"> case due to excessive </w:t>
      </w:r>
      <w:r w:rsidR="00B66256">
        <w:t xml:space="preserve">CPU </w:t>
      </w:r>
      <w:r>
        <w:t>time requirements. The effect</w:t>
      </w:r>
      <w:r w:rsidR="0040781B">
        <w:t>s</w:t>
      </w:r>
      <w:r>
        <w:t xml:space="preserve"> of bubble volume fraction and bubble</w:t>
      </w:r>
      <w:r w:rsidR="00E545F5">
        <w:t xml:space="preserve"> size distribution are discussed</w:t>
      </w:r>
      <w:r w:rsidR="00B7627B">
        <w:t xml:space="preserve"> in detail</w:t>
      </w:r>
      <w:r>
        <w:t>.</w:t>
      </w:r>
      <w:r w:rsidR="00E545F5">
        <w:t xml:space="preserve"> The results indicate that an increase in the bubble volume fraction or presence of bubbles with larger radius yield</w:t>
      </w:r>
      <w:r w:rsidR="00B66256">
        <w:t>s</w:t>
      </w:r>
      <w:r w:rsidR="00E545F5">
        <w:t xml:space="preserve"> stronger damping of acoustic waves. As a result</w:t>
      </w:r>
      <w:r w:rsidR="004074EB">
        <w:t>, phase velocity of the waves de</w:t>
      </w:r>
      <w:r w:rsidR="00E545F5">
        <w:t>crease</w:t>
      </w:r>
      <w:r w:rsidR="00A9488F">
        <w:t>s</w:t>
      </w:r>
      <w:r w:rsidR="00E545F5">
        <w:t xml:space="preserve"> </w:t>
      </w:r>
      <w:r w:rsidR="00DA4981">
        <w:t xml:space="preserve">and the attenuation </w:t>
      </w:r>
      <w:r w:rsidR="00B66256">
        <w:t xml:space="preserve">becomes </w:t>
      </w:r>
      <w:r w:rsidR="00DA4981">
        <w:t>higher.</w:t>
      </w:r>
      <w:r>
        <w:t xml:space="preserve"> </w:t>
      </w:r>
      <w:r w:rsidR="00B86D7F">
        <w:t xml:space="preserve">The pressure amplitudes and profiles are shown on textile surfaces which is one of the ultimate aims of this thesis. </w:t>
      </w:r>
    </w:p>
    <w:p w:rsidR="0072248D" w:rsidRPr="00AA6BB6" w:rsidRDefault="0072248D" w:rsidP="00C5164A"/>
    <w:p w:rsidR="0072248D" w:rsidRPr="00AA6BB6" w:rsidRDefault="00C44BB5" w:rsidP="00C5164A">
      <w:pPr>
        <w:pStyle w:val="Heading2"/>
      </w:pPr>
      <w:bookmarkStart w:id="137" w:name="__RefHeading__31_1028601136"/>
      <w:bookmarkStart w:id="138" w:name="_Toc374639895"/>
      <w:bookmarkEnd w:id="137"/>
      <w:r>
        <w:t>Suggestions for future work</w:t>
      </w:r>
      <w:bookmarkEnd w:id="138"/>
    </w:p>
    <w:p w:rsidR="00903059" w:rsidRDefault="0072248D" w:rsidP="000A3F9D">
      <w:pPr>
        <w:rPr>
          <w:lang w:val="en-US"/>
        </w:rPr>
      </w:pPr>
      <w:r w:rsidRPr="00AA6BB6">
        <w:rPr>
          <w:lang w:val="en-US"/>
        </w:rPr>
        <w:t xml:space="preserve">As </w:t>
      </w:r>
      <w:r w:rsidR="00401980">
        <w:rPr>
          <w:lang w:val="en-US"/>
        </w:rPr>
        <w:t>displayed through examples</w:t>
      </w:r>
      <w:r w:rsidRPr="00AA6BB6">
        <w:rPr>
          <w:lang w:val="en-US"/>
        </w:rPr>
        <w:t xml:space="preserve">, the implemented </w:t>
      </w:r>
      <w:r w:rsidR="00990256">
        <w:rPr>
          <w:lang w:val="en-US"/>
        </w:rPr>
        <w:t>RBIE</w:t>
      </w:r>
      <w:r w:rsidRPr="00AA6BB6">
        <w:rPr>
          <w:lang w:val="en-US"/>
        </w:rPr>
        <w:t xml:space="preserve"> method is efficient </w:t>
      </w:r>
      <w:r w:rsidR="00401980">
        <w:rPr>
          <w:lang w:val="en-US"/>
        </w:rPr>
        <w:t>and accurate</w:t>
      </w:r>
      <w:r w:rsidR="00903059">
        <w:rPr>
          <w:lang w:val="en-US"/>
        </w:rPr>
        <w:t xml:space="preserve"> for the solution of wave problems</w:t>
      </w:r>
      <w:r w:rsidR="00401980">
        <w:rPr>
          <w:lang w:val="en-US"/>
        </w:rPr>
        <w:t xml:space="preserve">. </w:t>
      </w:r>
      <w:r w:rsidR="00EB2425">
        <w:rPr>
          <w:lang w:val="en-US"/>
        </w:rPr>
        <w:t>H</w:t>
      </w:r>
      <w:r w:rsidR="00401980">
        <w:rPr>
          <w:lang w:val="en-US"/>
        </w:rPr>
        <w:t>owever</w:t>
      </w:r>
      <w:r w:rsidR="00EB2425">
        <w:rPr>
          <w:lang w:val="en-US"/>
        </w:rPr>
        <w:t xml:space="preserve">, when dealing with complex numbers and thin structures the </w:t>
      </w:r>
      <w:r w:rsidR="00C44BB5">
        <w:rPr>
          <w:lang w:val="en-US"/>
        </w:rPr>
        <w:t xml:space="preserve">condition number </w:t>
      </w:r>
      <w:r w:rsidR="00EB2425">
        <w:rPr>
          <w:lang w:val="en-US"/>
        </w:rPr>
        <w:t xml:space="preserve">of the global system matrix </w:t>
      </w:r>
      <w:r w:rsidR="00C44BB5">
        <w:rPr>
          <w:lang w:val="en-US"/>
        </w:rPr>
        <w:t>becomes high in certain cases</w:t>
      </w:r>
      <w:r w:rsidR="00EB2425">
        <w:rPr>
          <w:lang w:val="en-US"/>
        </w:rPr>
        <w:t xml:space="preserve">. One of the major difficulties </w:t>
      </w:r>
      <w:r w:rsidR="00C44BB5">
        <w:rPr>
          <w:lang w:val="en-US"/>
        </w:rPr>
        <w:t xml:space="preserve">that </w:t>
      </w:r>
      <w:proofErr w:type="gramStart"/>
      <w:r w:rsidR="00C44BB5">
        <w:rPr>
          <w:lang w:val="en-US"/>
        </w:rPr>
        <w:t>was</w:t>
      </w:r>
      <w:proofErr w:type="gramEnd"/>
      <w:r w:rsidR="00EB2425">
        <w:rPr>
          <w:lang w:val="en-US"/>
        </w:rPr>
        <w:t xml:space="preserve"> experienced is the lack of fast and efficient solvers for complex system matrix. In fact, </w:t>
      </w:r>
      <w:r w:rsidR="00C44BB5">
        <w:rPr>
          <w:lang w:val="en-US"/>
        </w:rPr>
        <w:t>in this work the</w:t>
      </w:r>
      <w:r w:rsidR="00EB2425">
        <w:rPr>
          <w:lang w:val="en-US"/>
        </w:rPr>
        <w:t xml:space="preserve"> </w:t>
      </w:r>
      <w:proofErr w:type="spellStart"/>
      <w:r w:rsidR="00EB2425">
        <w:rPr>
          <w:i/>
          <w:lang w:val="en-US"/>
        </w:rPr>
        <w:t>pardiso</w:t>
      </w:r>
      <w:proofErr w:type="spellEnd"/>
      <w:r w:rsidR="00EB2425">
        <w:rPr>
          <w:i/>
          <w:lang w:val="en-US"/>
        </w:rPr>
        <w:t xml:space="preserve"> </w:t>
      </w:r>
      <w:r w:rsidR="00EB2425">
        <w:rPr>
          <w:lang w:val="en-US"/>
        </w:rPr>
        <w:t xml:space="preserve">direct solver in INTEL FORTRAN </w:t>
      </w:r>
      <w:r w:rsidR="00903059">
        <w:rPr>
          <w:lang w:val="en-US"/>
        </w:rPr>
        <w:t>compiler</w:t>
      </w:r>
      <w:r w:rsidR="00C44BB5">
        <w:rPr>
          <w:lang w:val="en-US"/>
        </w:rPr>
        <w:t xml:space="preserve"> has been used</w:t>
      </w:r>
      <w:r w:rsidR="00903059">
        <w:rPr>
          <w:lang w:val="en-US"/>
        </w:rPr>
        <w:t xml:space="preserve"> and there is not any iterative solver for complex numbers </w:t>
      </w:r>
      <w:r w:rsidR="00C44BB5">
        <w:rPr>
          <w:lang w:val="en-US"/>
        </w:rPr>
        <w:t>that the author is aware of</w:t>
      </w:r>
      <w:r w:rsidR="00903059">
        <w:rPr>
          <w:lang w:val="en-US"/>
        </w:rPr>
        <w:t xml:space="preserve">. The difficulty with using MATLAB iterative solvers is that </w:t>
      </w:r>
      <w:r w:rsidR="00C44BB5">
        <w:rPr>
          <w:lang w:val="en-US"/>
        </w:rPr>
        <w:t>one is</w:t>
      </w:r>
      <w:r w:rsidR="00903059">
        <w:rPr>
          <w:lang w:val="en-US"/>
        </w:rPr>
        <w:t xml:space="preserve"> unable to see the convergence history during the computations; though it can be displayed at the end of the run. </w:t>
      </w:r>
      <w:r w:rsidR="00C44BB5">
        <w:rPr>
          <w:lang w:val="en-US"/>
        </w:rPr>
        <w:t>There were</w:t>
      </w:r>
      <w:r w:rsidR="009804D5">
        <w:rPr>
          <w:lang w:val="en-US"/>
        </w:rPr>
        <w:t xml:space="preserve"> several attempts on solving thin body problems</w:t>
      </w:r>
      <w:r w:rsidR="00C44BB5">
        <w:rPr>
          <w:lang w:val="en-US"/>
        </w:rPr>
        <w:t>, however,</w:t>
      </w:r>
      <w:r w:rsidR="009804D5">
        <w:rPr>
          <w:lang w:val="en-US"/>
        </w:rPr>
        <w:t xml:space="preserve"> </w:t>
      </w:r>
      <w:r w:rsidR="00C44BB5">
        <w:rPr>
          <w:lang w:val="en-US"/>
        </w:rPr>
        <w:lastRenderedPageBreak/>
        <w:t xml:space="preserve">convergence </w:t>
      </w:r>
      <w:r w:rsidR="009804D5">
        <w:rPr>
          <w:lang w:val="en-US"/>
        </w:rPr>
        <w:t xml:space="preserve">could not </w:t>
      </w:r>
      <w:r w:rsidR="00C44BB5">
        <w:rPr>
          <w:lang w:val="en-US"/>
        </w:rPr>
        <w:t xml:space="preserve">be </w:t>
      </w:r>
      <w:r w:rsidR="009804D5">
        <w:rPr>
          <w:lang w:val="en-US"/>
        </w:rPr>
        <w:t xml:space="preserve">obtained </w:t>
      </w:r>
      <w:r w:rsidR="00C44BB5">
        <w:rPr>
          <w:lang w:val="en-US"/>
        </w:rPr>
        <w:t>within</w:t>
      </w:r>
      <w:r w:rsidR="009804D5">
        <w:rPr>
          <w:lang w:val="en-US"/>
        </w:rPr>
        <w:t xml:space="preserve"> 5-6 days</w:t>
      </w:r>
      <w:r w:rsidR="00C44BB5">
        <w:rPr>
          <w:lang w:val="en-US"/>
        </w:rPr>
        <w:t xml:space="preserve"> of continuous computation</w:t>
      </w:r>
      <w:r w:rsidR="009804D5">
        <w:rPr>
          <w:lang w:val="en-US"/>
        </w:rPr>
        <w:t xml:space="preserve"> for some problems, even though the solution of could be obtained more quickly with direct solvers. This is also related to some </w:t>
      </w:r>
      <w:r w:rsidR="001B087C">
        <w:rPr>
          <w:lang w:val="en-US"/>
        </w:rPr>
        <w:t>ill-conditioning which will be mentioned below.</w:t>
      </w:r>
      <w:r w:rsidR="009804D5">
        <w:rPr>
          <w:lang w:val="en-US"/>
        </w:rPr>
        <w:t xml:space="preserve"> </w:t>
      </w:r>
      <w:r w:rsidR="00903059">
        <w:rPr>
          <w:lang w:val="en-US"/>
        </w:rPr>
        <w:t xml:space="preserve">Finally, the iterative solver provided by the research group of Yousef </w:t>
      </w:r>
      <w:proofErr w:type="spellStart"/>
      <w:r w:rsidR="00903059">
        <w:rPr>
          <w:lang w:val="en-US"/>
        </w:rPr>
        <w:t>Saad</w:t>
      </w:r>
      <w:proofErr w:type="spellEnd"/>
      <w:r w:rsidR="00903059">
        <w:rPr>
          <w:lang w:val="en-US"/>
        </w:rPr>
        <w:t xml:space="preserve"> at </w:t>
      </w:r>
      <w:r w:rsidR="00A1128B">
        <w:rPr>
          <w:lang w:val="en-US"/>
        </w:rPr>
        <w:t>University of Minnesota</w:t>
      </w:r>
      <w:sdt>
        <w:sdtPr>
          <w:rPr>
            <w:lang w:val="en-US"/>
          </w:rPr>
          <w:id w:val="1482328945"/>
          <w:citation/>
        </w:sdtPr>
        <w:sdtEndPr/>
        <w:sdtContent>
          <w:r w:rsidR="003E074A">
            <w:fldChar w:fldCharType="begin"/>
          </w:r>
          <w:r w:rsidR="002A6D8D">
            <w:instrText xml:space="preserve">CITATION htt \l 2057 </w:instrText>
          </w:r>
          <w:r w:rsidR="003E074A">
            <w:fldChar w:fldCharType="separate"/>
          </w:r>
          <w:r w:rsidR="002A6D8D">
            <w:rPr>
              <w:noProof/>
            </w:rPr>
            <w:t xml:space="preserve"> [84]</w:t>
          </w:r>
          <w:r w:rsidR="003E074A">
            <w:rPr>
              <w:noProof/>
            </w:rPr>
            <w:fldChar w:fldCharType="end"/>
          </w:r>
        </w:sdtContent>
      </w:sdt>
      <w:r w:rsidR="00A1128B">
        <w:rPr>
          <w:lang w:val="en-US"/>
        </w:rPr>
        <w:t xml:space="preserve"> is coded in mixed C/FORTRAN language, the import of which into </w:t>
      </w:r>
      <w:r w:rsidR="00C44BB5">
        <w:rPr>
          <w:lang w:val="en-US"/>
        </w:rPr>
        <w:t xml:space="preserve">the </w:t>
      </w:r>
      <w:r w:rsidR="00A1128B">
        <w:rPr>
          <w:lang w:val="en-US"/>
        </w:rPr>
        <w:t xml:space="preserve">code was a challenging task. </w:t>
      </w:r>
      <w:r w:rsidR="001B087C">
        <w:rPr>
          <w:lang w:val="en-US"/>
        </w:rPr>
        <w:t xml:space="preserve">Therefore, there is certainly a need for fast and efficient solvers for complex numbers in order to improve the research </w:t>
      </w:r>
      <w:r w:rsidR="00C44BB5">
        <w:rPr>
          <w:lang w:val="en-US"/>
        </w:rPr>
        <w:t xml:space="preserve">in </w:t>
      </w:r>
      <w:r w:rsidR="001B087C">
        <w:rPr>
          <w:lang w:val="en-US"/>
        </w:rPr>
        <w:t xml:space="preserve">this </w:t>
      </w:r>
      <w:r w:rsidR="00C44BB5">
        <w:rPr>
          <w:lang w:val="en-US"/>
        </w:rPr>
        <w:t>area</w:t>
      </w:r>
      <w:r w:rsidR="001B087C">
        <w:rPr>
          <w:lang w:val="en-US"/>
        </w:rPr>
        <w:t>.</w:t>
      </w:r>
    </w:p>
    <w:p w:rsidR="00DD2F53" w:rsidRDefault="00DD2F53" w:rsidP="00460945">
      <w:pPr>
        <w:rPr>
          <w:lang w:val="en-US"/>
        </w:rPr>
      </w:pPr>
      <w:r>
        <w:rPr>
          <w:lang w:val="en-US"/>
        </w:rPr>
        <w:tab/>
      </w:r>
      <w:r w:rsidR="00460945">
        <w:rPr>
          <w:lang w:val="en-US"/>
        </w:rPr>
        <w:t>Further</w:t>
      </w:r>
      <w:r>
        <w:rPr>
          <w:lang w:val="en-US"/>
        </w:rPr>
        <w:t xml:space="preserve"> </w:t>
      </w:r>
      <w:r w:rsidR="00460945">
        <w:rPr>
          <w:lang w:val="en-US"/>
        </w:rPr>
        <w:t>some comments on</w:t>
      </w:r>
      <w:r>
        <w:rPr>
          <w:lang w:val="en-US"/>
        </w:rPr>
        <w:t xml:space="preserve"> the preconditioning issue</w:t>
      </w:r>
      <w:r w:rsidR="00460945">
        <w:rPr>
          <w:lang w:val="en-US"/>
        </w:rPr>
        <w:t xml:space="preserve"> should be made</w:t>
      </w:r>
      <w:r>
        <w:rPr>
          <w:lang w:val="en-US"/>
        </w:rPr>
        <w:t xml:space="preserve">. </w:t>
      </w:r>
      <w:r w:rsidR="009804D5">
        <w:rPr>
          <w:lang w:val="en-US"/>
        </w:rPr>
        <w:t xml:space="preserve">Apparently, most of the efficient and accurate preconditioning techniques ought to be numerical algorithm specific. </w:t>
      </w:r>
      <w:r w:rsidR="00C44BB5">
        <w:rPr>
          <w:lang w:val="en-US"/>
        </w:rPr>
        <w:t>The author has</w:t>
      </w:r>
      <w:r w:rsidR="009804D5">
        <w:rPr>
          <w:lang w:val="en-US"/>
        </w:rPr>
        <w:t xml:space="preserve"> not come across many</w:t>
      </w:r>
      <w:r w:rsidR="0022366D">
        <w:rPr>
          <w:lang w:val="en-US"/>
        </w:rPr>
        <w:t xml:space="preserve"> articles</w:t>
      </w:r>
      <w:r w:rsidR="009804D5">
        <w:rPr>
          <w:lang w:val="en-US"/>
        </w:rPr>
        <w:t xml:space="preserve"> on preconditioning methods when solving the problems with meshless methods. In addition, the solution</w:t>
      </w:r>
      <w:r w:rsidR="008E1E59">
        <w:rPr>
          <w:lang w:val="en-US"/>
        </w:rPr>
        <w:t>s</w:t>
      </w:r>
      <w:r w:rsidR="009804D5">
        <w:rPr>
          <w:lang w:val="en-US"/>
        </w:rPr>
        <w:t xml:space="preserve"> of wave problems </w:t>
      </w:r>
      <w:r w:rsidR="008E1E59">
        <w:rPr>
          <w:lang w:val="en-US"/>
        </w:rPr>
        <w:t xml:space="preserve">are particularly </w:t>
      </w:r>
      <w:r w:rsidR="00C44BB5">
        <w:rPr>
          <w:lang w:val="en-US"/>
        </w:rPr>
        <w:t>ill</w:t>
      </w:r>
      <w:r w:rsidR="008E1E59">
        <w:rPr>
          <w:lang w:val="en-US"/>
        </w:rPr>
        <w:t>-conditioned due to oscillatory nature of the integral kernels. Hence, there is certainly a need for research on preconditioning methods for the solution of wave-like problems with meshless methods.</w:t>
      </w:r>
      <w:r w:rsidR="007E4F38">
        <w:rPr>
          <w:lang w:val="en-US"/>
        </w:rPr>
        <w:t xml:space="preserve"> </w:t>
      </w:r>
      <w:r w:rsidR="00C44BB5">
        <w:rPr>
          <w:lang w:val="en-US"/>
        </w:rPr>
        <w:t>The author has</w:t>
      </w:r>
      <w:r w:rsidR="007E4F38">
        <w:rPr>
          <w:lang w:val="en-US"/>
        </w:rPr>
        <w:t xml:space="preserve"> tried</w:t>
      </w:r>
      <w:r w:rsidR="00C44BB5">
        <w:rPr>
          <w:lang w:val="en-US"/>
        </w:rPr>
        <w:t xml:space="preserve"> the</w:t>
      </w:r>
      <w:r w:rsidR="007E4F38">
        <w:rPr>
          <w:lang w:val="en-US"/>
        </w:rPr>
        <w:t xml:space="preserve"> incomplete LU (</w:t>
      </w:r>
      <w:proofErr w:type="spellStart"/>
      <w:r w:rsidR="007E4F38" w:rsidRPr="007E4F38">
        <w:rPr>
          <w:i/>
          <w:lang w:val="en-US"/>
        </w:rPr>
        <w:t>ilu</w:t>
      </w:r>
      <w:proofErr w:type="spellEnd"/>
      <w:r w:rsidR="007E4F38">
        <w:rPr>
          <w:lang w:val="en-US"/>
        </w:rPr>
        <w:t xml:space="preserve">) and incomplete LU with pivoting </w:t>
      </w:r>
      <w:r w:rsidR="00D67549">
        <w:rPr>
          <w:lang w:val="en-US"/>
        </w:rPr>
        <w:t>(</w:t>
      </w:r>
      <w:proofErr w:type="spellStart"/>
      <w:r w:rsidR="00D67549" w:rsidRPr="00D67549">
        <w:rPr>
          <w:i/>
          <w:lang w:val="en-US"/>
        </w:rPr>
        <w:t>ilup</w:t>
      </w:r>
      <w:proofErr w:type="spellEnd"/>
      <w:r w:rsidR="00D67549">
        <w:rPr>
          <w:lang w:val="en-US"/>
        </w:rPr>
        <w:t>) within the SPARSKIT packa</w:t>
      </w:r>
      <w:r w:rsidR="006C404C">
        <w:rPr>
          <w:lang w:val="en-US"/>
        </w:rPr>
        <w:t xml:space="preserve">ge; though </w:t>
      </w:r>
      <w:r w:rsidR="00C44BB5">
        <w:rPr>
          <w:lang w:val="en-US"/>
        </w:rPr>
        <w:t>it was not possible to obtain a</w:t>
      </w:r>
      <w:r w:rsidR="00D67549">
        <w:rPr>
          <w:lang w:val="en-US"/>
        </w:rPr>
        <w:t xml:space="preserve"> significant improvement for the problems solved.</w:t>
      </w:r>
      <w:r w:rsidR="009804D5">
        <w:rPr>
          <w:lang w:val="en-US"/>
        </w:rPr>
        <w:t xml:space="preserve"> </w:t>
      </w:r>
    </w:p>
    <w:p w:rsidR="00224C5A" w:rsidRDefault="00224C5A" w:rsidP="000A3F9D">
      <w:pPr>
        <w:rPr>
          <w:lang w:val="en-US"/>
        </w:rPr>
      </w:pPr>
      <w:r>
        <w:rPr>
          <w:lang w:val="en-US"/>
        </w:rPr>
        <w:tab/>
        <w:t xml:space="preserve">Finally, due to the large scale of </w:t>
      </w:r>
      <w:proofErr w:type="spellStart"/>
      <w:r>
        <w:rPr>
          <w:lang w:val="en-US"/>
        </w:rPr>
        <w:t>sonoreactors</w:t>
      </w:r>
      <w:proofErr w:type="spellEnd"/>
      <w:r w:rsidR="006568CD">
        <w:rPr>
          <w:lang w:val="en-US"/>
        </w:rPr>
        <w:t xml:space="preserve"> (at the order of meters)</w:t>
      </w:r>
      <w:r>
        <w:rPr>
          <w:lang w:val="en-US"/>
        </w:rPr>
        <w:t xml:space="preserve"> used in the textile coating </w:t>
      </w:r>
      <w:r w:rsidR="004A225F">
        <w:rPr>
          <w:lang w:val="en-US"/>
        </w:rPr>
        <w:t>process;</w:t>
      </w:r>
      <w:r>
        <w:rPr>
          <w:lang w:val="en-US"/>
        </w:rPr>
        <w:t xml:space="preserve"> </w:t>
      </w:r>
      <w:r w:rsidR="00C44BB5">
        <w:rPr>
          <w:lang w:val="en-US"/>
        </w:rPr>
        <w:t>a</w:t>
      </w:r>
      <w:r>
        <w:rPr>
          <w:lang w:val="en-US"/>
        </w:rPr>
        <w:t xml:space="preserve"> high computational </w:t>
      </w:r>
      <w:r w:rsidR="00E87D66">
        <w:rPr>
          <w:lang w:val="en-US"/>
        </w:rPr>
        <w:t xml:space="preserve">memory </w:t>
      </w:r>
      <w:r>
        <w:rPr>
          <w:lang w:val="en-US"/>
        </w:rPr>
        <w:t>requirements</w:t>
      </w:r>
      <w:r w:rsidR="00C44BB5">
        <w:rPr>
          <w:lang w:val="en-US"/>
        </w:rPr>
        <w:t xml:space="preserve"> were </w:t>
      </w:r>
      <w:r w:rsidR="00C44BB5">
        <w:rPr>
          <w:lang w:val="en-US"/>
        </w:rPr>
        <w:lastRenderedPageBreak/>
        <w:t>experienced</w:t>
      </w:r>
      <w:r>
        <w:rPr>
          <w:lang w:val="en-US"/>
        </w:rPr>
        <w:t>. Therefore, the 3D example is solved at 10 kHz (which would require less source nodes in the solution domain). However, this simulation can easily be extended to larger scales and larger fre</w:t>
      </w:r>
      <w:r w:rsidR="001E4E68">
        <w:rPr>
          <w:lang w:val="en-US"/>
        </w:rPr>
        <w:t>quencies provided that sufficient</w:t>
      </w:r>
      <w:r>
        <w:rPr>
          <w:lang w:val="en-US"/>
        </w:rPr>
        <w:t xml:space="preserve"> computational power</w:t>
      </w:r>
      <w:r w:rsidR="00C44BB5">
        <w:rPr>
          <w:lang w:val="en-US"/>
        </w:rPr>
        <w:t xml:space="preserve"> is available</w:t>
      </w:r>
      <w:r>
        <w:rPr>
          <w:lang w:val="en-US"/>
        </w:rPr>
        <w:t xml:space="preserve">. </w:t>
      </w:r>
    </w:p>
    <w:p w:rsidR="00903059" w:rsidRDefault="00903059" w:rsidP="000A3F9D">
      <w:pPr>
        <w:rPr>
          <w:lang w:val="en-US"/>
        </w:rPr>
      </w:pPr>
    </w:p>
    <w:p w:rsidR="00EB2425" w:rsidRPr="00EB2425" w:rsidRDefault="00903059" w:rsidP="000A3F9D">
      <w:pPr>
        <w:rPr>
          <w:lang w:val="en-US"/>
        </w:rPr>
      </w:pPr>
      <w:r>
        <w:rPr>
          <w:lang w:val="en-US"/>
        </w:rPr>
        <w:t xml:space="preserve">  </w:t>
      </w:r>
    </w:p>
    <w:p w:rsidR="00EB2425" w:rsidRDefault="00EB2425" w:rsidP="000A3F9D">
      <w:pPr>
        <w:rPr>
          <w:lang w:val="en-US"/>
        </w:rPr>
      </w:pPr>
    </w:p>
    <w:p w:rsidR="0072248D" w:rsidRPr="00AA6BB6" w:rsidRDefault="0072248D" w:rsidP="00F56619">
      <w:pPr>
        <w:rPr>
          <w:lang w:val="en-US"/>
        </w:rPr>
      </w:pPr>
    </w:p>
    <w:p w:rsidR="0072248D" w:rsidRPr="00AA6BB6" w:rsidRDefault="0072248D" w:rsidP="00F56619">
      <w:pPr>
        <w:rPr>
          <w:lang w:val="en-US"/>
        </w:rPr>
      </w:pPr>
      <w:r w:rsidRPr="00AA6BB6">
        <w:rPr>
          <w:lang w:val="en-US"/>
        </w:rPr>
        <w:tab/>
      </w:r>
      <w:r w:rsidR="00AB0D70" w:rsidRPr="00AA6BB6">
        <w:rPr>
          <w:lang w:val="en-US"/>
        </w:rPr>
        <w:t xml:space="preserve"> </w:t>
      </w:r>
    </w:p>
    <w:p w:rsidR="0072248D" w:rsidRDefault="0072248D" w:rsidP="00D200C5">
      <w:pPr>
        <w:rPr>
          <w:lang w:val="en-US"/>
        </w:rPr>
      </w:pPr>
    </w:p>
    <w:p w:rsidR="00D200C5" w:rsidRDefault="00D200C5" w:rsidP="00D200C5">
      <w:pPr>
        <w:rPr>
          <w:lang w:val="en-US"/>
        </w:rPr>
      </w:pPr>
    </w:p>
    <w:p w:rsidR="00D200C5" w:rsidRPr="00AA6BB6" w:rsidRDefault="00D200C5" w:rsidP="00D200C5">
      <w:pPr>
        <w:rPr>
          <w:lang w:val="en-US"/>
        </w:rPr>
      </w:pPr>
    </w:p>
    <w:p w:rsidR="0072248D" w:rsidRPr="00AA6BB6" w:rsidRDefault="0072248D" w:rsidP="000A3F9D">
      <w:pPr>
        <w:ind w:firstLine="720"/>
        <w:rPr>
          <w:lang w:val="en-US"/>
        </w:rPr>
      </w:pPr>
    </w:p>
    <w:p w:rsidR="0072248D" w:rsidRPr="00AA6BB6" w:rsidRDefault="0072248D" w:rsidP="000A3F9D">
      <w:pPr>
        <w:ind w:firstLine="720"/>
      </w:pPr>
    </w:p>
    <w:p w:rsidR="0072248D" w:rsidRPr="00AA6BB6" w:rsidRDefault="0072248D" w:rsidP="000A3F9D">
      <w:pPr>
        <w:ind w:firstLine="720"/>
      </w:pPr>
    </w:p>
    <w:p w:rsidR="00BE2BD7" w:rsidRDefault="00BE2BD7" w:rsidP="00665D6E"/>
    <w:p w:rsidR="0082723E" w:rsidRDefault="0082723E" w:rsidP="00665D6E"/>
    <w:p w:rsidR="0082723E" w:rsidRPr="00AA6BB6" w:rsidRDefault="0082723E" w:rsidP="00665D6E"/>
    <w:p w:rsidR="0016468D" w:rsidRDefault="0016468D" w:rsidP="0016468D">
      <w:pPr>
        <w:pStyle w:val="Heading1"/>
        <w:numPr>
          <w:ilvl w:val="0"/>
          <w:numId w:val="0"/>
        </w:numPr>
        <w:rPr>
          <w:sz w:val="32"/>
        </w:rPr>
      </w:pPr>
      <w:bookmarkStart w:id="139" w:name="_Toc374639896"/>
      <w:r w:rsidRPr="00767C6A">
        <w:rPr>
          <w:sz w:val="32"/>
        </w:rPr>
        <w:lastRenderedPageBreak/>
        <w:t>Appendix: Dispersion error for RBIE method</w:t>
      </w:r>
      <w:bookmarkEnd w:id="139"/>
    </w:p>
    <w:p w:rsidR="00E42E35" w:rsidRPr="00665D6E" w:rsidRDefault="00E42E35" w:rsidP="00665D6E">
      <w:pPr>
        <w:pStyle w:val="Heading2"/>
        <w:numPr>
          <w:ilvl w:val="0"/>
          <w:numId w:val="0"/>
        </w:numPr>
      </w:pPr>
      <w:bookmarkStart w:id="140" w:name="_Toc374639897"/>
      <w:r>
        <w:t>A.1</w:t>
      </w:r>
      <w:r>
        <w:tab/>
        <w:t>Further explanation to dispersion error</w:t>
      </w:r>
      <w:bookmarkEnd w:id="140"/>
    </w:p>
    <w:p w:rsidR="00E42E35" w:rsidRDefault="00E42E35" w:rsidP="007C637A">
      <w:pPr>
        <w:spacing w:line="360" w:lineRule="auto"/>
        <w:ind w:right="-52" w:firstLine="720"/>
      </w:pPr>
      <w:r>
        <w:t>Let us consider two arbitrary source nodes located at (</w:t>
      </w:r>
      <w:proofErr w:type="spellStart"/>
      <w:r>
        <w:rPr>
          <w:i/>
          <w:iCs/>
        </w:rPr>
        <w:t>x</w:t>
      </w:r>
      <w:r>
        <w:rPr>
          <w:i/>
          <w:iCs/>
          <w:vertAlign w:val="subscript"/>
        </w:rPr>
        <w:t>s</w:t>
      </w:r>
      <w:proofErr w:type="spellEnd"/>
      <w:r>
        <w:rPr>
          <w:i/>
          <w:iCs/>
        </w:rPr>
        <w:t xml:space="preserve">, </w:t>
      </w:r>
      <w:proofErr w:type="spellStart"/>
      <w:r>
        <w:rPr>
          <w:i/>
          <w:iCs/>
        </w:rPr>
        <w:t>y</w:t>
      </w:r>
      <w:r>
        <w:rPr>
          <w:i/>
          <w:iCs/>
          <w:vertAlign w:val="subscript"/>
        </w:rPr>
        <w:t>s</w:t>
      </w:r>
      <w:proofErr w:type="spellEnd"/>
      <w:r>
        <w:t>) and (</w:t>
      </w:r>
      <w:proofErr w:type="spellStart"/>
      <w:r>
        <w:rPr>
          <w:i/>
          <w:iCs/>
        </w:rPr>
        <w:t>x</w:t>
      </w:r>
      <w:r>
        <w:rPr>
          <w:i/>
          <w:iCs/>
          <w:vertAlign w:val="subscript"/>
        </w:rPr>
        <w:t>g</w:t>
      </w:r>
      <w:proofErr w:type="spellEnd"/>
      <w:r>
        <w:rPr>
          <w:i/>
          <w:iCs/>
        </w:rPr>
        <w:t xml:space="preserve">, </w:t>
      </w:r>
      <w:proofErr w:type="spellStart"/>
      <w:r>
        <w:rPr>
          <w:i/>
          <w:iCs/>
        </w:rPr>
        <w:t>y</w:t>
      </w:r>
      <w:r>
        <w:rPr>
          <w:i/>
          <w:iCs/>
          <w:vertAlign w:val="subscript"/>
        </w:rPr>
        <w:t>g</w:t>
      </w:r>
      <w:proofErr w:type="spellEnd"/>
      <w:r>
        <w:t xml:space="preserve">), and their influencing nodes entirely lying within the domain Ω without any overlapping (See Figure A.1). We shall consider the case that the nodes are ‘sufficiently far from the global boundary Γ’ so that the selection of the influencing nodes for each of them is exactly the same provided that the same </w:t>
      </w:r>
      <w:proofErr w:type="spellStart"/>
      <w:r>
        <w:rPr>
          <w:i/>
          <w:iCs/>
        </w:rPr>
        <w:t>r</w:t>
      </w:r>
      <w:r>
        <w:rPr>
          <w:i/>
          <w:iCs/>
          <w:vertAlign w:val="subscript"/>
        </w:rPr>
        <w:t>infl</w:t>
      </w:r>
      <w:proofErr w:type="spellEnd"/>
      <w:r>
        <w:t xml:space="preserve"> is used. This is illustrated in Figure A.1, i.e. both source nodes have 9 nodes in the set of neighbouring nodes. Further, if one assumes the same radius of local sub-domains for each of these source </w:t>
      </w:r>
      <w:r w:rsidR="005C14D8">
        <w:t>nodes;</w:t>
      </w:r>
      <w:r>
        <w:t xml:space="preserve"> one would obtain exactly the same setup for each of the source nodes. When the global system of equations is constructed, one can notice that exactly same coefficients are written for such two nodes in the rows of the system matrix; except that the column indices would be different due to the global numbering of the source nodes in the domain. One can realize that such a case would be valid for most of the source nodes which are sufficiently far from the boundary of the domain. </w:t>
      </w:r>
    </w:p>
    <w:p w:rsidR="00E42E35" w:rsidRDefault="00E42E35" w:rsidP="00E42E35">
      <w:pPr>
        <w:spacing w:line="360" w:lineRule="auto"/>
        <w:ind w:right="-52" w:firstLine="720"/>
        <w:jc w:val="center"/>
      </w:pPr>
      <w:r>
        <w:rPr>
          <w:noProof/>
          <w:lang w:eastAsia="zh-CN"/>
        </w:rPr>
        <w:drawing>
          <wp:inline distT="0" distB="0" distL="0" distR="0" wp14:anchorId="1CDC23C6" wp14:editId="4455344D">
            <wp:extent cx="3060115" cy="2198957"/>
            <wp:effectExtent l="0" t="0" r="0" b="0"/>
            <wp:docPr id="13" name="Picture 13" descr="C:\Users\Walkin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Walkin1\Desktop\untitled.PNG"/>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061111" cy="2199673"/>
                    </a:xfrm>
                    <a:prstGeom prst="rect">
                      <a:avLst/>
                    </a:prstGeom>
                    <a:noFill/>
                    <a:ln>
                      <a:noFill/>
                    </a:ln>
                  </pic:spPr>
                </pic:pic>
              </a:graphicData>
            </a:graphic>
          </wp:inline>
        </w:drawing>
      </w:r>
    </w:p>
    <w:p w:rsidR="00E42E35" w:rsidRDefault="0030196A" w:rsidP="00665D6E">
      <w:pPr>
        <w:pStyle w:val="Caption"/>
        <w:rPr>
          <w:color w:val="000000"/>
        </w:rPr>
      </w:pPr>
      <w:r>
        <w:t xml:space="preserve">Figure A. </w:t>
      </w:r>
      <w:r w:rsidR="002B24AE">
        <w:fldChar w:fldCharType="begin"/>
      </w:r>
      <w:r w:rsidR="002B24AE">
        <w:instrText xml:space="preserve"> SEQ F</w:instrText>
      </w:r>
      <w:r w:rsidR="002B24AE">
        <w:instrText xml:space="preserve">igure_A. \* ARABIC </w:instrText>
      </w:r>
      <w:r w:rsidR="002B24AE">
        <w:fldChar w:fldCharType="separate"/>
      </w:r>
      <w:r>
        <w:rPr>
          <w:noProof/>
        </w:rPr>
        <w:t>1</w:t>
      </w:r>
      <w:r w:rsidR="002B24AE">
        <w:rPr>
          <w:noProof/>
        </w:rPr>
        <w:fldChar w:fldCharType="end"/>
      </w:r>
      <w:r w:rsidR="00E42E35" w:rsidRPr="00F41FA6">
        <w:rPr>
          <w:color w:val="000000"/>
        </w:rPr>
        <w:t xml:space="preserve">: </w:t>
      </w:r>
      <w:r w:rsidR="00E42E35">
        <w:rPr>
          <w:color w:val="000000"/>
        </w:rPr>
        <w:t>Two arbitrary source nodes and their influencing neighbouring nodes lying entirely inside the domain Ω</w:t>
      </w:r>
      <w:r w:rsidR="00E42E35" w:rsidRPr="00F41FA6">
        <w:rPr>
          <w:color w:val="000000"/>
        </w:rPr>
        <w:t>.</w:t>
      </w:r>
    </w:p>
    <w:p w:rsidR="00E42E35" w:rsidRDefault="00E42E35" w:rsidP="00E42E35">
      <w:pPr>
        <w:spacing w:line="360" w:lineRule="auto"/>
        <w:ind w:right="-52"/>
      </w:pPr>
    </w:p>
    <w:p w:rsidR="00E42E35" w:rsidRDefault="00E42E35" w:rsidP="00E42E35">
      <w:pPr>
        <w:spacing w:line="360" w:lineRule="auto"/>
        <w:ind w:right="-52"/>
      </w:pPr>
      <w:r>
        <w:tab/>
        <w:t>Next, consider one row of the global system matrix which is written</w:t>
      </w:r>
      <w:r w:rsidRPr="004A47ED">
        <w:t xml:space="preserve"> </w:t>
      </w:r>
      <w:r>
        <w:t>by employing the LBIE for such a node, e.g. the one located at (</w:t>
      </w:r>
      <w:proofErr w:type="spellStart"/>
      <w:r>
        <w:rPr>
          <w:i/>
          <w:iCs/>
        </w:rPr>
        <w:t>x</w:t>
      </w:r>
      <w:r>
        <w:rPr>
          <w:i/>
          <w:iCs/>
          <w:vertAlign w:val="subscript"/>
        </w:rPr>
        <w:t>s</w:t>
      </w:r>
      <w:proofErr w:type="gramStart"/>
      <w:r>
        <w:rPr>
          <w:i/>
          <w:iCs/>
        </w:rPr>
        <w:t>,y</w:t>
      </w:r>
      <w:r>
        <w:rPr>
          <w:i/>
          <w:iCs/>
          <w:vertAlign w:val="subscript"/>
        </w:rPr>
        <w:t>s</w:t>
      </w:r>
      <w:proofErr w:type="spellEnd"/>
      <w:proofErr w:type="gramEnd"/>
      <w:r>
        <w:t>), lying entirely inside the domain. A typical row in the system matrix would read the following type of equation for the potential: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8"/>
        <w:gridCol w:w="678"/>
      </w:tblGrid>
      <w:tr w:rsidR="00E42E35" w:rsidTr="00C850C7">
        <w:tc>
          <w:tcPr>
            <w:tcW w:w="9039" w:type="dxa"/>
          </w:tcPr>
          <w:p w:rsidR="00E42E35" w:rsidRDefault="002B24AE" w:rsidP="00C850C7">
            <w:pPr>
              <w:spacing w:line="360" w:lineRule="auto"/>
              <w:ind w:right="-52"/>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s</m:t>
                    </m:r>
                  </m:sub>
                </m:sSub>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m:t>
                </m:r>
              </m:oMath>
            </m:oMathPara>
          </w:p>
        </w:tc>
        <w:tc>
          <w:tcPr>
            <w:tcW w:w="537" w:type="dxa"/>
          </w:tcPr>
          <w:p w:rsidR="00E42E35" w:rsidRDefault="0030196A" w:rsidP="00C850C7">
            <w:pPr>
              <w:spacing w:line="360" w:lineRule="auto"/>
              <w:ind w:right="-52"/>
            </w:pPr>
            <w:r>
              <w:t>(A.1</w:t>
            </w:r>
            <w:r w:rsidR="00E42E35">
              <w:t>)</w:t>
            </w:r>
          </w:p>
        </w:tc>
      </w:tr>
    </w:tbl>
    <w:p w:rsidR="00E42E35" w:rsidRDefault="00E42E35" w:rsidP="00E42E35">
      <w:pPr>
        <w:spacing w:line="360" w:lineRule="auto"/>
        <w:ind w:right="-52"/>
      </w:pPr>
    </w:p>
    <w:p w:rsidR="00E42E35" w:rsidRDefault="00E42E35" w:rsidP="00E42E35">
      <w:pPr>
        <w:spacing w:line="360" w:lineRule="auto"/>
        <w:ind w:right="-52"/>
      </w:pPr>
      <w:proofErr w:type="gramStart"/>
      <w:r>
        <w:t>where</w:t>
      </w:r>
      <w:proofErr w:type="gramEnd"/>
      <w:r>
        <w:t xml:space="preserve"> </w:t>
      </w:r>
      <w:r>
        <w:rPr>
          <w:i/>
          <w:iCs/>
        </w:rPr>
        <w:t xml:space="preserve">n </w:t>
      </w:r>
      <w:r>
        <w:t>is the number of influencing nodes</w:t>
      </w:r>
      <w:r w:rsidR="00C803AB">
        <w:t xml:space="preserve"> (including the source node for which the equation is written)</w:t>
      </w:r>
      <w:r>
        <w:t xml:space="preserve"> and </w:t>
      </w:r>
      <w:r w:rsidR="003223FE">
        <w:rPr>
          <w:i/>
          <w:iCs/>
        </w:rPr>
        <w:t>p</w:t>
      </w:r>
      <w:r>
        <w:rPr>
          <w:i/>
          <w:iCs/>
        </w:rPr>
        <w:t xml:space="preserve"> </w:t>
      </w:r>
      <w:r>
        <w:t xml:space="preserve">is the potential, i.e. </w:t>
      </w:r>
      <w:proofErr w:type="spellStart"/>
      <w:r w:rsidR="003223FE">
        <w:rPr>
          <w:i/>
          <w:iCs/>
        </w:rPr>
        <w:t>p</w:t>
      </w:r>
      <w:r>
        <w:rPr>
          <w:i/>
          <w:iCs/>
          <w:vertAlign w:val="subscript"/>
        </w:rPr>
        <w:t>s</w:t>
      </w:r>
      <w:proofErr w:type="spellEnd"/>
      <w:r w:rsidR="003223FE">
        <w:rPr>
          <w:i/>
          <w:iCs/>
        </w:rPr>
        <w:t>=p</w:t>
      </w:r>
      <w:r w:rsidRPr="00987F40">
        <w:rPr>
          <w:i/>
          <w:iCs/>
        </w:rPr>
        <w:t>(</w:t>
      </w:r>
      <w:proofErr w:type="spellStart"/>
      <w:r w:rsidRPr="00715F7B">
        <w:rPr>
          <w:i/>
          <w:iCs/>
        </w:rPr>
        <w:t>x</w:t>
      </w:r>
      <w:r w:rsidRPr="00715F7B">
        <w:rPr>
          <w:i/>
          <w:iCs/>
          <w:vertAlign w:val="subscript"/>
        </w:rPr>
        <w:t>s</w:t>
      </w:r>
      <w:proofErr w:type="spellEnd"/>
      <w:r w:rsidRPr="00715F7B">
        <w:rPr>
          <w:i/>
          <w:iCs/>
        </w:rPr>
        <w:t>,</w:t>
      </w:r>
      <w:r>
        <w:rPr>
          <w:i/>
          <w:iCs/>
        </w:rPr>
        <w:t xml:space="preserve"> </w:t>
      </w:r>
      <w:proofErr w:type="spellStart"/>
      <w:r w:rsidRPr="00715F7B">
        <w:rPr>
          <w:i/>
          <w:iCs/>
        </w:rPr>
        <w:t>y</w:t>
      </w:r>
      <w:r w:rsidRPr="00715F7B">
        <w:rPr>
          <w:i/>
          <w:iCs/>
          <w:vertAlign w:val="subscript"/>
        </w:rPr>
        <w:t>s</w:t>
      </w:r>
      <w:proofErr w:type="spellEnd"/>
      <w:r w:rsidRPr="00987F40">
        <w:rPr>
          <w:i/>
          <w:iCs/>
        </w:rPr>
        <w:t>)</w:t>
      </w:r>
      <w:r>
        <w:t xml:space="preserve">. The coefficient </w:t>
      </w:r>
      <w:proofErr w:type="gramStart"/>
      <w:r>
        <w:t>α</w:t>
      </w:r>
      <w:r>
        <w:rPr>
          <w:vertAlign w:val="subscript"/>
        </w:rPr>
        <w:t>i</w:t>
      </w:r>
      <w:r>
        <w:t>’s</w:t>
      </w:r>
      <w:proofErr w:type="gramEnd"/>
      <w:r>
        <w:t xml:space="preserve"> are evaluated from the boundary integral equation (</w:t>
      </w:r>
      <w:r w:rsidR="0030196A">
        <w:t>3.31</w:t>
      </w:r>
      <w:r>
        <w:t>) and RBF interpolation, w</w:t>
      </w:r>
      <w:r w:rsidR="0030196A">
        <w:t>hich is explained in Section 3.3</w:t>
      </w:r>
      <w:r>
        <w:t>. Note</w:t>
      </w:r>
      <w:r w:rsidR="0030196A">
        <w:t xml:space="preserve"> that the right hand side of (A.1</w:t>
      </w:r>
      <w:r>
        <w:t>) is zero since the equation is written for a node entirely within the domain, i.e. there is no acoustic s</w:t>
      </w:r>
      <w:r w:rsidR="0030196A">
        <w:t>ourcing term (unlike equation (3.3</w:t>
      </w:r>
      <w:r>
        <w:t>4)). In the following, we will refer to the harmonic evolution theorem</w:t>
      </w:r>
      <w:r w:rsidR="0030196A">
        <w:t xml:space="preserve"> </w:t>
      </w:r>
      <w:sdt>
        <w:sdtPr>
          <w:id w:val="952366450"/>
          <w:citation/>
        </w:sdtPr>
        <w:sdtEndPr/>
        <w:sdtContent>
          <w:r w:rsidR="0030196A">
            <w:fldChar w:fldCharType="begin"/>
          </w:r>
          <w:r w:rsidR="0030196A">
            <w:instrText xml:space="preserve"> CITATION Sul001 \l 2057 </w:instrText>
          </w:r>
          <w:r w:rsidR="0030196A">
            <w:fldChar w:fldCharType="separate"/>
          </w:r>
          <w:r w:rsidR="0030196A">
            <w:rPr>
              <w:noProof/>
            </w:rPr>
            <w:t>[77]</w:t>
          </w:r>
          <w:r w:rsidR="0030196A">
            <w:fldChar w:fldCharType="end"/>
          </w:r>
        </w:sdtContent>
      </w:sdt>
      <w:r>
        <w:t xml:space="preserve"> for dispersion error measurement in order to interpret the potential values, </w:t>
      </w:r>
      <w:r w:rsidR="008C23D6">
        <w:rPr>
          <w:i/>
          <w:iCs/>
        </w:rPr>
        <w:t>p</w:t>
      </w:r>
      <w:r>
        <w:rPr>
          <w:i/>
          <w:iCs/>
          <w:vertAlign w:val="subscript"/>
        </w:rPr>
        <w:t xml:space="preserve">i, </w:t>
      </w:r>
      <w:r>
        <w:rPr>
          <w:i/>
          <w:iCs/>
        </w:rPr>
        <w:t>(i=1</w:t>
      </w:r>
      <w:proofErr w:type="gramStart"/>
      <w:r>
        <w:rPr>
          <w:i/>
          <w:iCs/>
        </w:rPr>
        <w:t>,2</w:t>
      </w:r>
      <w:proofErr w:type="gramEnd"/>
      <w:r>
        <w:rPr>
          <w:i/>
          <w:iCs/>
        </w:rPr>
        <w:t>,…,n)</w:t>
      </w:r>
      <w:r w:rsidR="0030196A">
        <w:t>, in (A.1</w:t>
      </w:r>
      <w:r>
        <w:t xml:space="preserve">) in terms of the potential at the source node, </w:t>
      </w:r>
      <w:r w:rsidR="008C23D6">
        <w:rPr>
          <w:i/>
          <w:iCs/>
        </w:rPr>
        <w:t>p</w:t>
      </w:r>
      <w:r>
        <w:rPr>
          <w:i/>
          <w:iCs/>
          <w:vertAlign w:val="subscript"/>
        </w:rPr>
        <w:t>s</w:t>
      </w:r>
      <w:r>
        <w:t xml:space="preserve">. According to harmonic evolution theorem, the potential at any point </w:t>
      </w:r>
      <w:r w:rsidRPr="00987F40">
        <w:rPr>
          <w:i/>
          <w:iCs/>
        </w:rPr>
        <w:t>i</w:t>
      </w:r>
      <w:r>
        <w:rPr>
          <w:i/>
          <w:iCs/>
        </w:rPr>
        <w:t xml:space="preserve"> </w:t>
      </w:r>
      <w:r>
        <w:t xml:space="preserve">can be written in terms of the potential at point </w:t>
      </w:r>
      <w:r>
        <w:rPr>
          <w:i/>
          <w:iCs/>
        </w:rPr>
        <w:t>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8"/>
        <w:gridCol w:w="678"/>
      </w:tblGrid>
      <w:tr w:rsidR="00E42E35" w:rsidTr="00C850C7">
        <w:tc>
          <w:tcPr>
            <w:tcW w:w="9039" w:type="dxa"/>
          </w:tcPr>
          <w:p w:rsidR="00E42E35" w:rsidRDefault="002B24AE" w:rsidP="00C850C7">
            <w:pPr>
              <w:spacing w:line="360" w:lineRule="auto"/>
              <w:ind w:right="-52"/>
            </w:pPr>
            <m:oMathPara>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s</m:t>
                    </m:r>
                  </m:sub>
                </m:sSub>
              </m:oMath>
            </m:oMathPara>
          </w:p>
        </w:tc>
        <w:tc>
          <w:tcPr>
            <w:tcW w:w="537" w:type="dxa"/>
          </w:tcPr>
          <w:p w:rsidR="00E42E35" w:rsidRDefault="0030196A" w:rsidP="00C850C7">
            <w:pPr>
              <w:spacing w:line="360" w:lineRule="auto"/>
              <w:ind w:right="-52"/>
            </w:pPr>
            <w:r>
              <w:t>(A.2</w:t>
            </w:r>
            <w:r w:rsidR="00E42E35">
              <w:t>)</w:t>
            </w:r>
          </w:p>
        </w:tc>
      </w:tr>
    </w:tbl>
    <w:p w:rsidR="00E42E35" w:rsidRDefault="00E42E35" w:rsidP="00E42E35">
      <w:pPr>
        <w:spacing w:line="360" w:lineRule="auto"/>
        <w:ind w:right="-52"/>
      </w:pPr>
    </w:p>
    <w:p w:rsidR="00E42E35" w:rsidRDefault="00E42E35" w:rsidP="00904D41">
      <w:pPr>
        <w:spacing w:line="360" w:lineRule="auto"/>
        <w:ind w:right="-52"/>
      </w:pPr>
      <w:proofErr w:type="gramStart"/>
      <w:r>
        <w:t>though</w:t>
      </w:r>
      <w:proofErr w:type="gramEnd"/>
      <w:r>
        <w:t xml:space="preserve"> </w:t>
      </w:r>
      <w:r w:rsidR="00904D41">
        <w:t>the</w:t>
      </w:r>
      <w:r>
        <w:t xml:space="preserve"> coefficients </w:t>
      </w:r>
      <w:proofErr w:type="spellStart"/>
      <w:r>
        <w:t>τ</w:t>
      </w:r>
      <w:r>
        <w:rPr>
          <w:vertAlign w:val="subscript"/>
        </w:rPr>
        <w:t>i</w:t>
      </w:r>
      <w:proofErr w:type="spellEnd"/>
      <w:r>
        <w:t xml:space="preserve"> </w:t>
      </w:r>
      <w:r w:rsidR="00904D41">
        <w:t>will be left un-evaluated for now</w:t>
      </w:r>
      <w:r>
        <w:t xml:space="preserve"> </w:t>
      </w:r>
      <w:r w:rsidR="00904D41">
        <w:t>(</w:t>
      </w:r>
      <w:r>
        <w:t>the explicit expression</w:t>
      </w:r>
      <w:r w:rsidR="00904D41">
        <w:t>s are given</w:t>
      </w:r>
      <w:r>
        <w:t xml:space="preserve"> in </w:t>
      </w:r>
      <w:r w:rsidR="00904D41">
        <w:t>equation (3.48))</w:t>
      </w:r>
      <w:r>
        <w:t>.</w:t>
      </w:r>
      <w:r w:rsidR="0030196A">
        <w:t xml:space="preserve"> Using the relation (A.2</w:t>
      </w:r>
      <w:r>
        <w:t xml:space="preserve">), </w:t>
      </w:r>
      <w:r w:rsidR="0030196A">
        <w:t>equation (A.1</w:t>
      </w:r>
      <w:r>
        <w:t xml:space="preserve">) can be re-written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8"/>
        <w:gridCol w:w="678"/>
      </w:tblGrid>
      <w:tr w:rsidR="00E42E35" w:rsidTr="00C850C7">
        <w:tc>
          <w:tcPr>
            <w:tcW w:w="9039" w:type="dxa"/>
          </w:tcPr>
          <w:p w:rsidR="00E42E35" w:rsidRDefault="002B24AE" w:rsidP="00C850C7">
            <w:pPr>
              <w:spacing w:line="360" w:lineRule="auto"/>
              <w:ind w:right="-52"/>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τ</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τ</m:t>
                    </m:r>
                  </m:e>
                  <m:sub>
                    <m:r>
                      <w:rPr>
                        <w:rFonts w:ascii="Cambria Math" w:hAnsi="Cambria Math"/>
                      </w:rPr>
                      <m:t>2</m:t>
                    </m:r>
                  </m:sub>
                </m:sSub>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s</m:t>
                    </m:r>
                  </m:sub>
                </m:sSub>
                <m:sSub>
                  <m:sSubPr>
                    <m:ctrlPr>
                      <w:rPr>
                        <w:rFonts w:ascii="Cambria Math" w:hAnsi="Cambria Math"/>
                        <w:i/>
                      </w:rPr>
                    </m:ctrlPr>
                  </m:sSubPr>
                  <m:e>
                    <m:r>
                      <w:rPr>
                        <w:rFonts w:ascii="Cambria Math" w:hAnsi="Cambria Math"/>
                      </w:rPr>
                      <m:t>τ</m:t>
                    </m:r>
                  </m:e>
                  <m:sub>
                    <m:r>
                      <w:rPr>
                        <w:rFonts w:ascii="Cambria Math" w:hAnsi="Cambria Math"/>
                      </w:rPr>
                      <m:t>s</m:t>
                    </m:r>
                  </m:sub>
                </m:sSub>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hAnsi="Cambria Math"/>
                        <w:i/>
                      </w:rPr>
                    </m:ctrlPr>
                  </m:sSubPr>
                  <m:e>
                    <m:r>
                      <w:rPr>
                        <w:rFonts w:ascii="Cambria Math" w:hAnsi="Cambria Math"/>
                      </w:rPr>
                      <m:t>τ</m:t>
                    </m:r>
                  </m:e>
                  <m:sub>
                    <m:r>
                      <w:rPr>
                        <w:rFonts w:ascii="Cambria Math" w:hAnsi="Cambria Math"/>
                      </w:rPr>
                      <m:t>n</m:t>
                    </m:r>
                  </m:sub>
                </m:sSub>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=0</m:t>
                </m:r>
              </m:oMath>
            </m:oMathPara>
          </w:p>
        </w:tc>
        <w:tc>
          <w:tcPr>
            <w:tcW w:w="537" w:type="dxa"/>
          </w:tcPr>
          <w:p w:rsidR="00E42E35" w:rsidRDefault="0030196A" w:rsidP="00C850C7">
            <w:pPr>
              <w:spacing w:line="360" w:lineRule="auto"/>
              <w:ind w:right="-52"/>
            </w:pPr>
            <w:r>
              <w:t>(A.3</w:t>
            </w:r>
            <w:r w:rsidR="00E42E35">
              <w:t>)</w:t>
            </w:r>
          </w:p>
        </w:tc>
      </w:tr>
    </w:tbl>
    <w:p w:rsidR="00E42E35" w:rsidRDefault="00E42E35" w:rsidP="00E42E35">
      <w:pPr>
        <w:spacing w:line="360" w:lineRule="auto"/>
        <w:ind w:right="-52"/>
      </w:pPr>
      <w:r>
        <w:t xml:space="preserve"> </w:t>
      </w:r>
    </w:p>
    <w:p w:rsidR="00E42E35" w:rsidRDefault="0030196A" w:rsidP="00E42E35">
      <w:pPr>
        <w:spacing w:line="360" w:lineRule="auto"/>
        <w:ind w:right="-52"/>
      </w:pPr>
      <w:r>
        <w:t>Equation (A.3</w:t>
      </w:r>
      <w:r w:rsidR="00E42E35">
        <w:t xml:space="preserve">) has the following interpretation. For an acoustic problem within the domain Ω, the rows of the system matrix for the nodes lying entirely within the </w:t>
      </w:r>
      <w:r w:rsidR="00E42E35">
        <w:lastRenderedPageBreak/>
        <w:t xml:space="preserve">domain are identical. Further, for a non-trivial solution of the problem, i.e. non-zero values of </w:t>
      </w:r>
      <w:proofErr w:type="spellStart"/>
      <w:r w:rsidR="00E27A1F">
        <w:rPr>
          <w:i/>
          <w:iCs/>
        </w:rPr>
        <w:t>p</w:t>
      </w:r>
      <w:r w:rsidR="00E42E35">
        <w:rPr>
          <w:i/>
          <w:iCs/>
          <w:vertAlign w:val="subscript"/>
        </w:rPr>
        <w:t>s</w:t>
      </w:r>
      <w:proofErr w:type="spellEnd"/>
      <w:r w:rsidR="00E42E35">
        <w:t>, the following equation is being solved numerically;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8"/>
        <w:gridCol w:w="678"/>
      </w:tblGrid>
      <w:tr w:rsidR="00E42E35" w:rsidTr="00C850C7">
        <w:tc>
          <w:tcPr>
            <w:tcW w:w="9039" w:type="dxa"/>
          </w:tcPr>
          <w:p w:rsidR="00E42E35" w:rsidRDefault="002B24AE" w:rsidP="00C850C7">
            <w:pPr>
              <w:spacing w:line="360" w:lineRule="auto"/>
              <w:ind w:right="-52"/>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τ</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s</m:t>
                    </m:r>
                  </m:sub>
                </m:sSub>
                <m:sSub>
                  <m:sSubPr>
                    <m:ctrlPr>
                      <w:rPr>
                        <w:rFonts w:ascii="Cambria Math" w:hAnsi="Cambria Math"/>
                        <w:i/>
                      </w:rPr>
                    </m:ctrlPr>
                  </m:sSubPr>
                  <m:e>
                    <m:r>
                      <w:rPr>
                        <w:rFonts w:ascii="Cambria Math" w:hAnsi="Cambria Math"/>
                      </w:rPr>
                      <m:t>τ</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hAnsi="Cambria Math"/>
                        <w:i/>
                      </w:rPr>
                    </m:ctrlPr>
                  </m:sSubPr>
                  <m:e>
                    <m:r>
                      <w:rPr>
                        <w:rFonts w:ascii="Cambria Math" w:hAnsi="Cambria Math"/>
                      </w:rPr>
                      <m:t>τ</m:t>
                    </m:r>
                  </m:e>
                  <m:sub>
                    <m:r>
                      <w:rPr>
                        <w:rFonts w:ascii="Cambria Math" w:hAnsi="Cambria Math"/>
                      </w:rPr>
                      <m:t>n</m:t>
                    </m:r>
                  </m:sub>
                </m:sSub>
                <m:r>
                  <w:rPr>
                    <w:rFonts w:ascii="Cambria Math" w:hAnsi="Cambria Math"/>
                  </w:rPr>
                  <m:t>=0</m:t>
                </m:r>
              </m:oMath>
            </m:oMathPara>
          </w:p>
        </w:tc>
        <w:tc>
          <w:tcPr>
            <w:tcW w:w="537" w:type="dxa"/>
          </w:tcPr>
          <w:p w:rsidR="00E42E35" w:rsidRDefault="0030196A" w:rsidP="00C850C7">
            <w:pPr>
              <w:spacing w:line="360" w:lineRule="auto"/>
              <w:ind w:right="-52"/>
            </w:pPr>
            <w:r>
              <w:t>(A.4</w:t>
            </w:r>
            <w:r w:rsidR="00E42E35">
              <w:t>)</w:t>
            </w:r>
          </w:p>
        </w:tc>
      </w:tr>
    </w:tbl>
    <w:p w:rsidR="00E42E35" w:rsidRDefault="00E42E35" w:rsidP="00E42E35">
      <w:pPr>
        <w:spacing w:line="360" w:lineRule="auto"/>
        <w:ind w:right="-52"/>
      </w:pPr>
    </w:p>
    <w:p w:rsidR="00E42E35" w:rsidRPr="00E42E35" w:rsidRDefault="00E42E35" w:rsidP="00665D6E">
      <w:pPr>
        <w:spacing w:line="360" w:lineRule="auto"/>
        <w:ind w:right="-52"/>
      </w:pPr>
      <w:proofErr w:type="gramStart"/>
      <w:r>
        <w:t>where</w:t>
      </w:r>
      <w:proofErr w:type="gramEnd"/>
      <w:r>
        <w:t xml:space="preserve"> the coefficients α</w:t>
      </w:r>
      <w:r>
        <w:rPr>
          <w:vertAlign w:val="subscript"/>
        </w:rPr>
        <w:t>i</w:t>
      </w:r>
      <w:r>
        <w:t xml:space="preserve"> and </w:t>
      </w:r>
      <w:proofErr w:type="spellStart"/>
      <w:r>
        <w:t>τ</w:t>
      </w:r>
      <w:r>
        <w:rPr>
          <w:vertAlign w:val="subscript"/>
        </w:rPr>
        <w:t>i</w:t>
      </w:r>
      <w:proofErr w:type="spellEnd"/>
      <w:r>
        <w:t xml:space="preserve"> are functions of the wavenumber. Therefore, one c</w:t>
      </w:r>
      <w:r w:rsidR="0030196A">
        <w:t>an solve an equation of type (A.4</w:t>
      </w:r>
      <w:r>
        <w:t xml:space="preserve">) by using root-finding algorithms, for one source node </w:t>
      </w:r>
      <w:r w:rsidRPr="00987F40">
        <w:rPr>
          <w:i/>
          <w:iCs/>
        </w:rPr>
        <w:t>only</w:t>
      </w:r>
      <w:r>
        <w:t xml:space="preserve">, in order to find out the numerical wavenumber. Hence, the discrepancy between the numerical wavenumber and the exact wavenumber can be determined in order to assess the accuracy of the numerical methods. In the following sub-sections, </w:t>
      </w:r>
      <w:r w:rsidR="00630F26">
        <w:t xml:space="preserve">further definitions </w:t>
      </w:r>
      <w:r>
        <w:t>for the dispersion error</w:t>
      </w:r>
      <w:r w:rsidR="00630F26">
        <w:t xml:space="preserve"> of RBIE</w:t>
      </w:r>
      <w:r>
        <w:t xml:space="preserve"> will be outlined. </w:t>
      </w:r>
    </w:p>
    <w:p w:rsidR="00E42E35" w:rsidRPr="00665D6E" w:rsidRDefault="00E42E35" w:rsidP="00665D6E"/>
    <w:p w:rsidR="0016468D" w:rsidRPr="00987F40" w:rsidRDefault="00A71129" w:rsidP="00665D6E">
      <w:pPr>
        <w:pStyle w:val="Heading2"/>
        <w:numPr>
          <w:ilvl w:val="0"/>
          <w:numId w:val="0"/>
        </w:numPr>
      </w:pPr>
      <w:bookmarkStart w:id="141" w:name="_Toc374639898"/>
      <w:r>
        <w:t>A.2</w:t>
      </w:r>
      <w:r w:rsidR="00D1560F">
        <w:tab/>
      </w:r>
      <w:r w:rsidR="0016468D" w:rsidRPr="00767C6A">
        <w:t>Mathematical formulation</w:t>
      </w:r>
      <w:r>
        <w:t xml:space="preserve"> for RBIE</w:t>
      </w:r>
      <w:bookmarkEnd w:id="141"/>
    </w:p>
    <w:p w:rsidR="0016468D" w:rsidRDefault="0016468D" w:rsidP="0016468D">
      <w:pPr>
        <w:spacing w:line="360" w:lineRule="auto"/>
        <w:ind w:right="-52" w:firstLine="720"/>
      </w:pPr>
      <w:r w:rsidRPr="009F3F1F">
        <w:t>I</w:t>
      </w:r>
      <w:r>
        <w:t xml:space="preserve">n the RBIE, the discrete form of (3.2) </w:t>
      </w:r>
      <w:r w:rsidRPr="009F3F1F">
        <w:t>fo</w:t>
      </w:r>
      <w:r>
        <w:t xml:space="preserve">r the interior node </w:t>
      </w:r>
      <w:r w:rsidRPr="00AB2C7A">
        <w:t>at (</w:t>
      </w:r>
      <w:r w:rsidRPr="00AB2C7A">
        <w:rPr>
          <w:i/>
        </w:rPr>
        <w:t>q</w:t>
      </w:r>
      <w:r w:rsidRPr="00AB2C7A">
        <w:rPr>
          <w:i/>
          <w:vertAlign w:val="subscript"/>
        </w:rPr>
        <w:t>1</w:t>
      </w:r>
      <w:proofErr w:type="gramStart"/>
      <w:r w:rsidRPr="00AB2C7A">
        <w:rPr>
          <w:i/>
        </w:rPr>
        <w:t>,q</w:t>
      </w:r>
      <w:r w:rsidRPr="00AB2C7A">
        <w:rPr>
          <w:i/>
          <w:vertAlign w:val="subscript"/>
        </w:rPr>
        <w:t>2</w:t>
      </w:r>
      <w:proofErr w:type="gramEnd"/>
      <w:r w:rsidRPr="00AB2C7A">
        <w:t>)</w:t>
      </w:r>
      <w:r>
        <w:t xml:space="preserve"> can be written as;</w:t>
      </w:r>
    </w:p>
    <w:p w:rsidR="0016468D" w:rsidRDefault="00DE5930" w:rsidP="0016468D">
      <w:pPr>
        <w:spacing w:line="360" w:lineRule="auto"/>
        <w:ind w:right="-52"/>
        <w:jc w:val="right"/>
      </w:pPr>
      <w:r w:rsidRPr="000F7599">
        <w:rPr>
          <w:position w:val="-34"/>
        </w:rPr>
        <w:object w:dxaOrig="7740" w:dyaOrig="900">
          <v:shape id="_x0000_i1312" type="#_x0000_t75" style="width:388.5pt;height:45.75pt" o:ole="">
            <v:imagedata r:id="rId559" o:title=""/>
          </v:shape>
          <o:OLEObject Type="Embed" ProgID="Equation.3" ShapeID="_x0000_i1312" DrawAspect="Content" ObjectID="_1492579621" r:id="rId560"/>
        </w:object>
      </w:r>
      <w:r w:rsidR="0016468D">
        <w:t xml:space="preserve">         </w:t>
      </w:r>
      <w:r w:rsidR="00E41D86">
        <w:t xml:space="preserve">  (A.5</w:t>
      </w:r>
      <w:r w:rsidR="0016468D" w:rsidRPr="009F3F1F">
        <w:t>)</w:t>
      </w:r>
    </w:p>
    <w:p w:rsidR="0016468D" w:rsidRPr="009F3F1F" w:rsidRDefault="0016468D" w:rsidP="0016468D">
      <w:pPr>
        <w:spacing w:line="360" w:lineRule="auto"/>
        <w:ind w:right="-52"/>
      </w:pPr>
      <w:proofErr w:type="gramStart"/>
      <w:r>
        <w:t>where</w:t>
      </w:r>
      <w:proofErr w:type="gramEnd"/>
      <w:r w:rsidRPr="00652A43">
        <w:rPr>
          <w:position w:val="-14"/>
        </w:rPr>
        <w:object w:dxaOrig="480" w:dyaOrig="380">
          <v:shape id="_x0000_i1313" type="#_x0000_t75" style="width:24.75pt;height:19.5pt" o:ole="">
            <v:imagedata r:id="rId561" o:title=""/>
          </v:shape>
          <o:OLEObject Type="Embed" ProgID="Equation.3" ShapeID="_x0000_i1313" DrawAspect="Content" ObjectID="_1492579622" r:id="rId562"/>
        </w:object>
      </w:r>
      <w:r>
        <w:t>,</w:t>
      </w:r>
      <w:r w:rsidRPr="00652A43">
        <w:rPr>
          <w:position w:val="-14"/>
        </w:rPr>
        <w:object w:dxaOrig="440" w:dyaOrig="400">
          <v:shape id="_x0000_i1314" type="#_x0000_t75" style="width:21.75pt;height:19.5pt" o:ole="">
            <v:imagedata r:id="rId563" o:title=""/>
          </v:shape>
          <o:OLEObject Type="Embed" ProgID="Equation.3" ShapeID="_x0000_i1314" DrawAspect="Content" ObjectID="_1492579623" r:id="rId564"/>
        </w:object>
      </w:r>
      <w:r>
        <w:t>and</w:t>
      </w:r>
      <w:r w:rsidRPr="00652A43">
        <w:rPr>
          <w:position w:val="-14"/>
        </w:rPr>
        <w:object w:dxaOrig="440" w:dyaOrig="400">
          <v:shape id="_x0000_i1315" type="#_x0000_t75" style="width:21.75pt;height:19.5pt" o:ole="">
            <v:imagedata r:id="rId565" o:title=""/>
          </v:shape>
          <o:OLEObject Type="Embed" ProgID="Equation.3" ShapeID="_x0000_i1315" DrawAspect="Content" ObjectID="_1492579624" r:id="rId566"/>
        </w:object>
      </w:r>
      <w:r>
        <w:t>are evaluated from the boundary integral equation and RBF interpolations. Note that the spatial derivatives of the harmonically evolvi</w:t>
      </w:r>
      <w:r w:rsidR="004521D0">
        <w:t>ng potential field appear in (</w:t>
      </w:r>
      <w:r w:rsidR="00E41D86">
        <w:t>A.5</w:t>
      </w:r>
      <w:r>
        <w:t xml:space="preserve">). However, </w:t>
      </w:r>
      <w:r w:rsidR="004521D0">
        <w:t>with the use of (3.47</w:t>
      </w:r>
      <w:r>
        <w:t>), those terms would be given by;</w:t>
      </w:r>
    </w:p>
    <w:p w:rsidR="0016468D" w:rsidRDefault="0016468D" w:rsidP="0016468D">
      <w:pPr>
        <w:spacing w:line="360" w:lineRule="auto"/>
        <w:ind w:right="-52"/>
        <w:jc w:val="right"/>
      </w:pPr>
      <w:r w:rsidRPr="009F3F1F">
        <w:t xml:space="preserve">            </w:t>
      </w:r>
      <w:r w:rsidR="00DE5930" w:rsidRPr="000F7599">
        <w:rPr>
          <w:position w:val="-34"/>
        </w:rPr>
        <w:object w:dxaOrig="3780" w:dyaOrig="760">
          <v:shape id="_x0000_i1316" type="#_x0000_t75" style="width:189.75pt;height:38.25pt" o:ole="">
            <v:imagedata r:id="rId567" o:title=""/>
          </v:shape>
          <o:OLEObject Type="Embed" ProgID="Equation.3" ShapeID="_x0000_i1316" DrawAspect="Content" ObjectID="_1492579625" r:id="rId568"/>
        </w:object>
      </w:r>
      <w:r w:rsidRPr="009F3F1F">
        <w:tab/>
      </w:r>
      <w:r w:rsidRPr="009F3F1F">
        <w:tab/>
      </w:r>
      <w:r w:rsidRPr="009F3F1F">
        <w:tab/>
      </w:r>
      <w:r>
        <w:t xml:space="preserve">   </w:t>
      </w:r>
      <w:r w:rsidR="004521D0">
        <w:t>(</w:t>
      </w:r>
      <w:r w:rsidR="00E41D86">
        <w:t>A.6</w:t>
      </w:r>
      <w:r w:rsidRPr="009F3F1F">
        <w:t xml:space="preserve">)  </w:t>
      </w:r>
    </w:p>
    <w:p w:rsidR="0016468D" w:rsidRPr="009F3F1F" w:rsidRDefault="00DE5930" w:rsidP="0016468D">
      <w:pPr>
        <w:spacing w:line="360" w:lineRule="auto"/>
        <w:ind w:right="-52"/>
        <w:jc w:val="right"/>
      </w:pPr>
      <w:r w:rsidRPr="000F7599">
        <w:rPr>
          <w:position w:val="-34"/>
        </w:rPr>
        <w:object w:dxaOrig="3640" w:dyaOrig="760">
          <v:shape id="_x0000_i1317" type="#_x0000_t75" style="width:183pt;height:38.25pt" o:ole="">
            <v:imagedata r:id="rId569" o:title=""/>
          </v:shape>
          <o:OLEObject Type="Embed" ProgID="Equation.3" ShapeID="_x0000_i1317" DrawAspect="Content" ObjectID="_1492579626" r:id="rId570"/>
        </w:object>
      </w:r>
      <w:r w:rsidR="0016468D">
        <w:t xml:space="preserve">                               </w:t>
      </w:r>
      <w:r w:rsidR="004521D0">
        <w:t xml:space="preserve">        (</w:t>
      </w:r>
      <w:r w:rsidR="00E41D86">
        <w:t>A.7</w:t>
      </w:r>
      <w:r w:rsidR="0016468D" w:rsidRPr="009F3F1F">
        <w:t>)</w:t>
      </w:r>
    </w:p>
    <w:p w:rsidR="0016468D" w:rsidRPr="009F3F1F" w:rsidRDefault="0016468D" w:rsidP="0016468D">
      <w:pPr>
        <w:spacing w:line="360" w:lineRule="auto"/>
        <w:ind w:right="-52"/>
      </w:pPr>
      <w:r>
        <w:lastRenderedPageBreak/>
        <w:t>Further, following (</w:t>
      </w:r>
      <w:r w:rsidR="004521D0">
        <w:t>3.48)</w:t>
      </w:r>
      <w:r>
        <w:t xml:space="preserve"> </w:t>
      </w:r>
      <w:r w:rsidRPr="009F3F1F">
        <w:t xml:space="preserve">at an interior </w:t>
      </w:r>
      <w:proofErr w:type="gramStart"/>
      <w:r w:rsidRPr="009F3F1F">
        <w:t>node</w:t>
      </w:r>
      <w:r>
        <w:t xml:space="preserve"> </w:t>
      </w:r>
      <w:proofErr w:type="gramEnd"/>
      <w:r w:rsidRPr="009F3F1F">
        <w:rPr>
          <w:position w:val="-14"/>
        </w:rPr>
        <w:object w:dxaOrig="1380" w:dyaOrig="380">
          <v:shape id="_x0000_i1318" type="#_x0000_t75" style="width:69.75pt;height:18.75pt" o:ole="" filled="t">
            <v:fill color2="black"/>
            <v:imagedata r:id="rId307" o:title=""/>
          </v:shape>
          <o:OLEObject Type="Embed" ProgID="Equation.3" ShapeID="_x0000_i1318" DrawAspect="Content" ObjectID="_1492579627" r:id="rId571"/>
        </w:object>
      </w:r>
      <w:r>
        <w:t xml:space="preserve">, the spatial derivatives can be evaluated as </w:t>
      </w:r>
      <w:r w:rsidRPr="009F3F1F">
        <w:t>;</w:t>
      </w:r>
    </w:p>
    <w:p w:rsidR="0016468D" w:rsidRDefault="0016468D" w:rsidP="004521D0">
      <w:pPr>
        <w:spacing w:line="360" w:lineRule="auto"/>
        <w:ind w:right="-52"/>
        <w:jc w:val="right"/>
      </w:pPr>
      <w:r w:rsidRPr="009F3F1F">
        <w:t xml:space="preserve">                </w:t>
      </w:r>
      <w:r>
        <w:t xml:space="preserve">            </w:t>
      </w:r>
      <w:r w:rsidR="004521D0">
        <w:t xml:space="preserve">            </w:t>
      </w:r>
      <w:r w:rsidR="00DE5930" w:rsidRPr="008A4FB6">
        <w:rPr>
          <w:position w:val="-34"/>
        </w:rPr>
        <w:object w:dxaOrig="6380" w:dyaOrig="900">
          <v:shape id="_x0000_i1319" type="#_x0000_t75" style="width:318.75pt;height:45.75pt" o:ole="">
            <v:imagedata r:id="rId572" o:title=""/>
          </v:shape>
          <o:OLEObject Type="Embed" ProgID="Equation.3" ShapeID="_x0000_i1319" DrawAspect="Content" ObjectID="_1492579628" r:id="rId573"/>
        </w:object>
      </w:r>
      <w:r w:rsidR="004521D0">
        <w:t xml:space="preserve">          (</w:t>
      </w:r>
      <w:r w:rsidR="00E41D86">
        <w:t>A.8</w:t>
      </w:r>
      <w:r w:rsidRPr="009F3F1F">
        <w:t>)</w:t>
      </w:r>
    </w:p>
    <w:p w:rsidR="0016468D" w:rsidRPr="009F3F1F" w:rsidRDefault="00DE5930" w:rsidP="004521D0">
      <w:pPr>
        <w:spacing w:line="360" w:lineRule="auto"/>
        <w:ind w:right="-52"/>
        <w:jc w:val="right"/>
      </w:pPr>
      <w:r w:rsidRPr="008A4FB6">
        <w:rPr>
          <w:position w:val="-34"/>
        </w:rPr>
        <w:object w:dxaOrig="6340" w:dyaOrig="900">
          <v:shape id="_x0000_i1320" type="#_x0000_t75" style="width:318pt;height:45.75pt" o:ole="">
            <v:imagedata r:id="rId574" o:title=""/>
          </v:shape>
          <o:OLEObject Type="Embed" ProgID="Equation.3" ShapeID="_x0000_i1320" DrawAspect="Content" ObjectID="_1492579629" r:id="rId575"/>
        </w:object>
      </w:r>
      <w:r w:rsidR="0016468D" w:rsidRPr="009F3F1F">
        <w:t xml:space="preserve">   </w:t>
      </w:r>
      <w:r w:rsidR="004521D0">
        <w:t xml:space="preserve">      (</w:t>
      </w:r>
      <w:r w:rsidR="00E41D86">
        <w:t>A.9</w:t>
      </w:r>
      <w:r w:rsidR="0016468D" w:rsidRPr="009F3F1F">
        <w:t>)</w:t>
      </w:r>
    </w:p>
    <w:p w:rsidR="0016468D" w:rsidRPr="009F3F1F" w:rsidRDefault="0016468D" w:rsidP="0016468D">
      <w:pPr>
        <w:spacing w:line="360" w:lineRule="auto"/>
        <w:ind w:right="-52"/>
      </w:pPr>
      <w:r w:rsidRPr="009F3F1F">
        <w:t xml:space="preserve">By </w:t>
      </w:r>
      <w:r>
        <w:t xml:space="preserve">employing expressions </w:t>
      </w:r>
      <w:r w:rsidR="004521D0">
        <w:t>(</w:t>
      </w:r>
      <w:r w:rsidR="00E41D86">
        <w:t>A.6</w:t>
      </w:r>
      <w:r w:rsidRPr="009F3F1F">
        <w:t>)</w:t>
      </w:r>
      <w:r>
        <w:t xml:space="preserve"> to (</w:t>
      </w:r>
      <w:r w:rsidR="00E41D86">
        <w:t>A.9</w:t>
      </w:r>
      <w:r>
        <w:t>),</w:t>
      </w:r>
      <w:r w:rsidR="004521D0">
        <w:t xml:space="preserve"> (</w:t>
      </w:r>
      <w:r w:rsidR="00E41D86">
        <w:t>A.5</w:t>
      </w:r>
      <w:r w:rsidRPr="009F3F1F">
        <w:t xml:space="preserve">) becomes; </w:t>
      </w:r>
    </w:p>
    <w:p w:rsidR="0016468D" w:rsidRPr="009F3F1F" w:rsidRDefault="00DE5930" w:rsidP="0016468D">
      <w:pPr>
        <w:spacing w:line="360" w:lineRule="auto"/>
        <w:ind w:right="-52"/>
        <w:jc w:val="right"/>
      </w:pPr>
      <w:r w:rsidRPr="00DE5930">
        <w:rPr>
          <w:position w:val="-32"/>
        </w:rPr>
        <w:object w:dxaOrig="8520" w:dyaOrig="880">
          <v:shape id="_x0000_i1321" type="#_x0000_t75" style="width:426pt;height:44.25pt" o:ole="">
            <v:imagedata r:id="rId576" o:title=""/>
          </v:shape>
          <o:OLEObject Type="Embed" ProgID="Equation.3" ShapeID="_x0000_i1321" DrawAspect="Content" ObjectID="_1492579630" r:id="rId577"/>
        </w:object>
      </w:r>
      <w:r w:rsidR="0016468D">
        <w:t xml:space="preserve">   (</w:t>
      </w:r>
      <w:r w:rsidR="00E41D86">
        <w:t>A.10</w:t>
      </w:r>
      <w:r w:rsidR="0016468D" w:rsidRPr="009F3F1F">
        <w:t>)</w:t>
      </w:r>
      <w:r w:rsidR="0016468D">
        <w:t xml:space="preserve">                    </w:t>
      </w:r>
    </w:p>
    <w:p w:rsidR="0016468D" w:rsidRPr="009F3F1F" w:rsidRDefault="0016468D" w:rsidP="0016468D">
      <w:pPr>
        <w:spacing w:line="360" w:lineRule="auto"/>
        <w:ind w:right="-52"/>
      </w:pPr>
      <w:r w:rsidRPr="009F3F1F">
        <w:t>For a non-zero distri</w:t>
      </w:r>
      <w:r>
        <w:t>bution of the acoustic pressure</w:t>
      </w:r>
      <w:r w:rsidRPr="009F3F1F">
        <w:t xml:space="preserve"> </w:t>
      </w:r>
      <w:proofErr w:type="spellStart"/>
      <w:r w:rsidR="00DE5930">
        <w:rPr>
          <w:i/>
        </w:rPr>
        <w:t>p</w:t>
      </w:r>
      <w:r w:rsidRPr="009F3F1F">
        <w:rPr>
          <w:i/>
          <w:vertAlign w:val="superscript"/>
        </w:rPr>
        <w:t>h</w:t>
      </w:r>
      <w:proofErr w:type="spellEnd"/>
      <w:r>
        <w:rPr>
          <w:i/>
        </w:rPr>
        <w:t xml:space="preserve"> </w:t>
      </w:r>
      <w:r>
        <w:t>in (</w:t>
      </w:r>
      <w:r w:rsidR="00E41D86">
        <w:t>A.10</w:t>
      </w:r>
      <w:r w:rsidRPr="009F3F1F">
        <w:t>)</w:t>
      </w:r>
      <w:r>
        <w:t>, one can obtain the numerical wavenumber</w:t>
      </w:r>
      <w:r w:rsidR="006F3777">
        <w:t xml:space="preserve"> </w:t>
      </w:r>
      <w:proofErr w:type="spellStart"/>
      <w:r w:rsidR="006F3777">
        <w:rPr>
          <w:i/>
          <w:iCs/>
        </w:rPr>
        <w:t>k</w:t>
      </w:r>
      <w:r w:rsidR="006F3777">
        <w:rPr>
          <w:i/>
          <w:iCs/>
          <w:vertAlign w:val="superscript"/>
        </w:rPr>
        <w:t>h</w:t>
      </w:r>
      <w:proofErr w:type="spellEnd"/>
      <w:r>
        <w:t xml:space="preserve"> by solving the real part of the following equation</w:t>
      </w:r>
      <w:r w:rsidRPr="009F3F1F">
        <w:t xml:space="preserve"> </w:t>
      </w:r>
    </w:p>
    <w:p w:rsidR="0016468D" w:rsidRDefault="0016468D" w:rsidP="0016468D">
      <w:pPr>
        <w:spacing w:line="360" w:lineRule="auto"/>
        <w:ind w:right="-52"/>
        <w:jc w:val="right"/>
      </w:pPr>
      <w:r w:rsidRPr="00751895">
        <w:rPr>
          <w:position w:val="-28"/>
        </w:rPr>
        <w:object w:dxaOrig="7320" w:dyaOrig="820">
          <v:shape id="_x0000_i1322" type="#_x0000_t75" style="width:366pt;height:40.5pt" o:ole="">
            <v:imagedata r:id="rId578" o:title=""/>
          </v:shape>
          <o:OLEObject Type="Embed" ProgID="Equation.3" ShapeID="_x0000_i1322" DrawAspect="Content" ObjectID="_1492579631" r:id="rId579"/>
        </w:object>
      </w:r>
      <w:r>
        <w:t xml:space="preserve">         (</w:t>
      </w:r>
      <w:r w:rsidR="00E41D86">
        <w:t>A.11</w:t>
      </w:r>
      <w:r w:rsidRPr="009F3F1F">
        <w:t>)</w:t>
      </w:r>
    </w:p>
    <w:p w:rsidR="0016468D" w:rsidRPr="0063747A" w:rsidRDefault="00DE5930" w:rsidP="0016468D">
      <w:pPr>
        <w:spacing w:line="360" w:lineRule="auto"/>
        <w:ind w:right="-52"/>
        <w:rPr>
          <w:color w:val="000000"/>
        </w:rPr>
      </w:pPr>
      <w:r>
        <w:rPr>
          <w:color w:val="000000"/>
        </w:rPr>
        <w:t>As in the LBIE</w:t>
      </w:r>
      <w:r w:rsidR="0016468D">
        <w:rPr>
          <w:color w:val="000000"/>
        </w:rPr>
        <w:t>, the dispersion error for the RBIE is calculated using (</w:t>
      </w:r>
      <w:r>
        <w:rPr>
          <w:color w:val="000000"/>
        </w:rPr>
        <w:t>3.52</w:t>
      </w:r>
      <w:r w:rsidR="0016468D">
        <w:rPr>
          <w:color w:val="000000"/>
        </w:rPr>
        <w:t>).</w:t>
      </w:r>
    </w:p>
    <w:p w:rsidR="0016468D" w:rsidRDefault="0016468D" w:rsidP="0016468D">
      <w:pPr>
        <w:autoSpaceDE w:val="0"/>
      </w:pPr>
    </w:p>
    <w:p w:rsidR="00360511" w:rsidRPr="00AA6BB6" w:rsidRDefault="0084328C" w:rsidP="00665D6E">
      <w:pPr>
        <w:pStyle w:val="Heading2"/>
        <w:numPr>
          <w:ilvl w:val="0"/>
          <w:numId w:val="0"/>
        </w:numPr>
      </w:pPr>
      <w:bookmarkStart w:id="142" w:name="_Toc374639899"/>
      <w:r>
        <w:t>A.3</w:t>
      </w:r>
      <w:r w:rsidR="00360511">
        <w:tab/>
      </w:r>
      <w:r w:rsidR="00220B96">
        <w:t>Numerical Results</w:t>
      </w:r>
      <w:bookmarkEnd w:id="142"/>
    </w:p>
    <w:p w:rsidR="00360511" w:rsidRPr="00FF036B" w:rsidRDefault="00220B96" w:rsidP="00220B96">
      <w:pPr>
        <w:pStyle w:val="BodyText3"/>
        <w:spacing w:line="360" w:lineRule="auto"/>
        <w:ind w:right="-52"/>
        <w:rPr>
          <w:bCs/>
          <w:color w:val="000000"/>
        </w:rPr>
      </w:pPr>
      <w:r>
        <w:rPr>
          <w:bCs/>
          <w:color w:val="000000"/>
        </w:rPr>
        <w:t>As detailed</w:t>
      </w:r>
      <w:r w:rsidR="00360511">
        <w:rPr>
          <w:bCs/>
          <w:color w:val="000000"/>
        </w:rPr>
        <w:t xml:space="preserve"> in Section </w:t>
      </w:r>
      <w:r w:rsidR="00E41D86">
        <w:rPr>
          <w:bCs/>
          <w:color w:val="000000"/>
        </w:rPr>
        <w:t>A.2</w:t>
      </w:r>
      <w:r w:rsidR="00360511">
        <w:rPr>
          <w:bCs/>
          <w:color w:val="000000"/>
        </w:rPr>
        <w:t xml:space="preserve">, RBIE has a different formulation which yields different dispersion errors. </w:t>
      </w:r>
      <w:r>
        <w:rPr>
          <w:bCs/>
          <w:color w:val="000000"/>
        </w:rPr>
        <w:t xml:space="preserve">In Figure </w:t>
      </w:r>
      <w:r w:rsidR="00E41D86">
        <w:rPr>
          <w:bCs/>
          <w:color w:val="000000"/>
        </w:rPr>
        <w:t>A.2</w:t>
      </w:r>
      <w:r w:rsidR="00360511">
        <w:rPr>
          <w:bCs/>
          <w:color w:val="000000"/>
        </w:rPr>
        <w:t>, the dispersion error for the RBIE with the second order polynomial approximation (RBIE-</w:t>
      </w:r>
      <w:r w:rsidR="00360511">
        <w:rPr>
          <w:bCs/>
          <w:i/>
          <w:color w:val="000000"/>
        </w:rPr>
        <w:t>m=6</w:t>
      </w:r>
      <w:r w:rsidR="00360511">
        <w:rPr>
          <w:bCs/>
          <w:color w:val="000000"/>
        </w:rPr>
        <w:t xml:space="preserve">) is shown for the propagation </w:t>
      </w:r>
      <w:proofErr w:type="gramStart"/>
      <w:r w:rsidR="00360511">
        <w:rPr>
          <w:bCs/>
          <w:color w:val="000000"/>
        </w:rPr>
        <w:t xml:space="preserve">angle </w:t>
      </w:r>
      <w:proofErr w:type="gramEnd"/>
      <w:r w:rsidR="00360511" w:rsidRPr="00652C9F">
        <w:rPr>
          <w:position w:val="-6"/>
        </w:rPr>
        <w:object w:dxaOrig="580" w:dyaOrig="279">
          <v:shape id="_x0000_i1323" type="#_x0000_t75" style="width:30.75pt;height:14.25pt" o:ole="" filled="t">
            <v:fill color2="black"/>
            <v:imagedata r:id="rId580" o:title=""/>
          </v:shape>
          <o:OLEObject Type="Embed" ProgID="Equation.3" ShapeID="_x0000_i1323" DrawAspect="Content" ObjectID="_1492579632" r:id="rId581"/>
        </w:object>
      </w:r>
      <w:r w:rsidR="00360511">
        <w:t xml:space="preserve">. It can be observed that an increase of the radius of influence domain leads to more accurate results in the </w:t>
      </w:r>
      <w:proofErr w:type="gramStart"/>
      <w:r w:rsidR="00360511">
        <w:t xml:space="preserve">range </w:t>
      </w:r>
      <w:proofErr w:type="gramEnd"/>
      <w:r w:rsidR="00360511" w:rsidRPr="00D346A4">
        <w:rPr>
          <w:position w:val="-6"/>
        </w:rPr>
        <w:object w:dxaOrig="620" w:dyaOrig="279">
          <v:shape id="_x0000_i1324" type="#_x0000_t75" style="width:31.5pt;height:14.25pt" o:ole="">
            <v:imagedata r:id="rId582" o:title=""/>
          </v:shape>
          <o:OLEObject Type="Embed" ProgID="Equation.3" ShapeID="_x0000_i1324" DrawAspect="Content" ObjectID="_1492579633" r:id="rId583"/>
        </w:object>
      </w:r>
      <w:r w:rsidR="00360511">
        <w:t xml:space="preserve">. For </w:t>
      </w:r>
      <w:proofErr w:type="spellStart"/>
      <w:r w:rsidR="00360511">
        <w:rPr>
          <w:i/>
        </w:rPr>
        <w:t>kh</w:t>
      </w:r>
      <w:proofErr w:type="spellEnd"/>
      <w:r w:rsidR="00360511">
        <w:rPr>
          <w:i/>
        </w:rPr>
        <w:t>=2</w:t>
      </w:r>
      <w:r w:rsidR="00360511">
        <w:t xml:space="preserve">, the error still remains less than </w:t>
      </w:r>
      <w:r w:rsidR="00360511">
        <w:lastRenderedPageBreak/>
        <w:t>10</w:t>
      </w:r>
      <w:r w:rsidR="00360511">
        <w:rPr>
          <w:vertAlign w:val="superscript"/>
        </w:rPr>
        <w:t>-2</w:t>
      </w:r>
      <w:r w:rsidR="00360511">
        <w:t xml:space="preserve"> which indicates lower </w:t>
      </w:r>
      <w:r>
        <w:t>dispersion in comparison to LBIE</w:t>
      </w:r>
      <w:r w:rsidR="00360511">
        <w:t xml:space="preserve"> for this particular case (See Figure </w:t>
      </w:r>
      <w:r w:rsidR="007A0B24">
        <w:t>4.12</w:t>
      </w:r>
      <w:r w:rsidR="00360511">
        <w:t xml:space="preserve">b). In the </w:t>
      </w:r>
      <w:proofErr w:type="gramStart"/>
      <w:r w:rsidR="00360511">
        <w:t xml:space="preserve">range </w:t>
      </w:r>
      <w:proofErr w:type="gramEnd"/>
      <w:r w:rsidR="00360511" w:rsidRPr="00D346A4">
        <w:rPr>
          <w:position w:val="-6"/>
        </w:rPr>
        <w:object w:dxaOrig="620" w:dyaOrig="279">
          <v:shape id="_x0000_i1325" type="#_x0000_t75" style="width:31.5pt;height:14.25pt" o:ole="">
            <v:imagedata r:id="rId584" o:title=""/>
          </v:shape>
          <o:OLEObject Type="Embed" ProgID="Equation.3" ShapeID="_x0000_i1325" DrawAspect="Content" ObjectID="_1492579634" r:id="rId585"/>
        </w:object>
      </w:r>
      <w:r w:rsidR="00360511">
        <w:t xml:space="preserve">, </w:t>
      </w:r>
      <w:proofErr w:type="spellStart"/>
      <w:r w:rsidR="00360511">
        <w:rPr>
          <w:i/>
        </w:rPr>
        <w:t>r</w:t>
      </w:r>
      <w:r w:rsidR="00360511">
        <w:rPr>
          <w:i/>
          <w:vertAlign w:val="subscript"/>
        </w:rPr>
        <w:t>infl</w:t>
      </w:r>
      <w:proofErr w:type="spellEnd"/>
      <w:r w:rsidR="00360511">
        <w:rPr>
          <w:i/>
        </w:rPr>
        <w:t xml:space="preserve">=4h </w:t>
      </w:r>
      <w:r w:rsidR="00360511">
        <w:t xml:space="preserve">is preferable to the other two cases. </w:t>
      </w:r>
    </w:p>
    <w:p w:rsidR="00360511" w:rsidRDefault="00360511" w:rsidP="00360511">
      <w:pPr>
        <w:pStyle w:val="BodyText3"/>
        <w:spacing w:line="360" w:lineRule="auto"/>
        <w:ind w:right="-52"/>
        <w:rPr>
          <w:bCs/>
          <w:color w:val="000000"/>
        </w:rPr>
      </w:pPr>
    </w:p>
    <w:p w:rsidR="00360511" w:rsidRDefault="00360511" w:rsidP="00360511">
      <w:pPr>
        <w:pStyle w:val="BodyText3"/>
        <w:spacing w:line="360" w:lineRule="auto"/>
        <w:ind w:right="-52"/>
        <w:jc w:val="center"/>
        <w:rPr>
          <w:bCs/>
          <w:color w:val="000000"/>
        </w:rPr>
      </w:pPr>
      <w:r w:rsidRPr="00665D6E">
        <w:rPr>
          <w:bCs/>
          <w:noProof/>
          <w:color w:val="000000"/>
          <w:lang w:val="en-GB" w:eastAsia="zh-CN"/>
        </w:rPr>
        <w:drawing>
          <wp:inline distT="0" distB="0" distL="0" distR="0" wp14:anchorId="1E870AA4" wp14:editId="3DB006B7">
            <wp:extent cx="5943600" cy="3106615"/>
            <wp:effectExtent l="0" t="0" r="0" b="0"/>
            <wp:docPr id="244" name="Picture 244" descr="\\soton.ac.uk\ude\PersonalFiles\Users\hd1n12\mydocuments\RBIEMm=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oton.ac.uk\ude\PersonalFiles\Users\hd1n12\mydocuments\RBIEMm=6.bmp"/>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943600" cy="3106615"/>
                    </a:xfrm>
                    <a:prstGeom prst="rect">
                      <a:avLst/>
                    </a:prstGeom>
                    <a:noFill/>
                    <a:ln>
                      <a:noFill/>
                    </a:ln>
                  </pic:spPr>
                </pic:pic>
              </a:graphicData>
            </a:graphic>
          </wp:inline>
        </w:drawing>
      </w:r>
    </w:p>
    <w:p w:rsidR="00360511" w:rsidRDefault="0072094F" w:rsidP="00360511">
      <w:pPr>
        <w:spacing w:line="360" w:lineRule="auto"/>
        <w:ind w:right="-52"/>
      </w:pPr>
      <w:r>
        <w:rPr>
          <w:color w:val="000000"/>
        </w:rPr>
        <w:t xml:space="preserve">Figure </w:t>
      </w:r>
      <w:r w:rsidR="00E41D86">
        <w:rPr>
          <w:color w:val="000000"/>
        </w:rPr>
        <w:t>A.2</w:t>
      </w:r>
      <w:r w:rsidR="00360511" w:rsidRPr="009F3F1F">
        <w:rPr>
          <w:color w:val="000000"/>
        </w:rPr>
        <w:t xml:space="preserve">: Dispersion error </w:t>
      </w:r>
      <w:r w:rsidR="00360511">
        <w:rPr>
          <w:color w:val="000000"/>
        </w:rPr>
        <w:t>vs.</w:t>
      </w:r>
      <w:r w:rsidR="00360511" w:rsidRPr="009F3F1F">
        <w:rPr>
          <w:color w:val="000000"/>
        </w:rPr>
        <w:t xml:space="preserve"> the non-</w:t>
      </w:r>
      <w:proofErr w:type="spellStart"/>
      <w:r w:rsidR="00360511" w:rsidRPr="009F3F1F">
        <w:rPr>
          <w:color w:val="000000"/>
        </w:rPr>
        <w:t>dimensionalized</w:t>
      </w:r>
      <w:proofErr w:type="spellEnd"/>
      <w:r w:rsidR="00360511" w:rsidRPr="009F3F1F">
        <w:rPr>
          <w:color w:val="000000"/>
        </w:rPr>
        <w:t xml:space="preserve"> exact wavenumber for the propagation </w:t>
      </w:r>
      <w:proofErr w:type="gramStart"/>
      <w:r w:rsidR="00360511" w:rsidRPr="009F3F1F">
        <w:rPr>
          <w:color w:val="000000"/>
        </w:rPr>
        <w:t xml:space="preserve">angle </w:t>
      </w:r>
      <w:proofErr w:type="gramEnd"/>
      <w:r w:rsidR="00360511" w:rsidRPr="00652C9F">
        <w:rPr>
          <w:position w:val="-6"/>
        </w:rPr>
        <w:object w:dxaOrig="580" w:dyaOrig="279">
          <v:shape id="_x0000_i1326" type="#_x0000_t75" style="width:30.75pt;height:14.25pt" o:ole="" filled="t">
            <v:fill color2="black"/>
            <v:imagedata r:id="rId580" o:title=""/>
          </v:shape>
          <o:OLEObject Type="Embed" ProgID="Equation.3" ShapeID="_x0000_i1326" DrawAspect="Content" ObjectID="_1492579635" r:id="rId587"/>
        </w:object>
      </w:r>
      <w:r w:rsidR="00360511" w:rsidRPr="009F3F1F">
        <w:t>.</w:t>
      </w:r>
    </w:p>
    <w:p w:rsidR="00360511" w:rsidRDefault="00360511" w:rsidP="00360511">
      <w:pPr>
        <w:spacing w:line="360" w:lineRule="auto"/>
        <w:ind w:right="-52"/>
      </w:pPr>
    </w:p>
    <w:p w:rsidR="00360511" w:rsidRPr="0061229A" w:rsidRDefault="00B44362" w:rsidP="00360511">
      <w:pPr>
        <w:spacing w:line="360" w:lineRule="auto"/>
        <w:ind w:right="-52"/>
      </w:pPr>
      <w:r>
        <w:t xml:space="preserve">In Figure </w:t>
      </w:r>
      <w:r w:rsidR="00E41D86">
        <w:t>A.3</w:t>
      </w:r>
      <w:r w:rsidR="00360511">
        <w:t>, the results obtained for RBIE-</w:t>
      </w:r>
      <w:r w:rsidR="00360511">
        <w:rPr>
          <w:i/>
        </w:rPr>
        <w:t>m=6</w:t>
      </w:r>
      <w:r w:rsidR="00360511">
        <w:t>, RBIE</w:t>
      </w:r>
      <w:r w:rsidR="00360511" w:rsidRPr="00835CA6">
        <w:rPr>
          <w:position w:val="-10"/>
        </w:rPr>
        <w:object w:dxaOrig="900" w:dyaOrig="320">
          <v:shape id="_x0000_i1327" type="#_x0000_t75" style="width:45.75pt;height:16.5pt" o:ole="">
            <v:imagedata r:id="rId19" o:title=""/>
          </v:shape>
          <o:OLEObject Type="Embed" ProgID="Equation.3" ShapeID="_x0000_i1327" DrawAspect="Content" ObjectID="_1492579636" r:id="rId588"/>
        </w:object>
      </w:r>
      <w:r w:rsidR="00360511">
        <w:t>and</w:t>
      </w:r>
      <w:r w:rsidR="00360511" w:rsidRPr="009F3F1F">
        <w:t xml:space="preserve"> </w:t>
      </w:r>
      <w:r w:rsidR="00360511">
        <w:t>RBIE-RBF</w:t>
      </w:r>
      <w:r w:rsidR="00360511" w:rsidRPr="009F3F1F">
        <w:t>-</w:t>
      </w:r>
      <w:r w:rsidR="00360511" w:rsidRPr="00835CA6">
        <w:rPr>
          <w:position w:val="-10"/>
        </w:rPr>
        <w:object w:dxaOrig="600" w:dyaOrig="320">
          <v:shape id="_x0000_i1328" type="#_x0000_t75" style="width:30.75pt;height:16.5pt" o:ole="">
            <v:imagedata r:id="rId21" o:title=""/>
          </v:shape>
          <o:OLEObject Type="Embed" ProgID="Equation.3" ShapeID="_x0000_i1328" DrawAspect="Content" ObjectID="_1492579637" r:id="rId589"/>
        </w:object>
      </w:r>
      <w:r w:rsidR="00360511">
        <w:t xml:space="preserve"> for </w:t>
      </w:r>
      <w:proofErr w:type="spellStart"/>
      <w:r w:rsidR="00360511">
        <w:rPr>
          <w:i/>
        </w:rPr>
        <w:t>kh</w:t>
      </w:r>
      <w:proofErr w:type="spellEnd"/>
      <w:r w:rsidR="00360511">
        <w:rPr>
          <w:i/>
        </w:rPr>
        <w:t>=1</w:t>
      </w:r>
      <w:r w:rsidR="00360511">
        <w:t xml:space="preserve">, are shown. Recalling Figure </w:t>
      </w:r>
      <w:r w:rsidR="001C0721">
        <w:t>4.12</w:t>
      </w:r>
      <w:r w:rsidR="00360511">
        <w:t xml:space="preserve">a, RBIE perform at the same order of accuracy with the LBIE methods, when </w:t>
      </w:r>
      <w:proofErr w:type="spellStart"/>
      <w:r w:rsidR="00360511">
        <w:rPr>
          <w:i/>
          <w:iCs/>
        </w:rPr>
        <w:t>r</w:t>
      </w:r>
      <w:r w:rsidR="00360511">
        <w:rPr>
          <w:i/>
          <w:iCs/>
          <w:vertAlign w:val="subscript"/>
        </w:rPr>
        <w:t>infl</w:t>
      </w:r>
      <w:proofErr w:type="spellEnd"/>
      <w:r w:rsidR="00360511">
        <w:rPr>
          <w:i/>
          <w:iCs/>
        </w:rPr>
        <w:t>=</w:t>
      </w:r>
      <w:r w:rsidR="00360511">
        <w:t xml:space="preserve">3h or </w:t>
      </w:r>
      <w:proofErr w:type="spellStart"/>
      <w:r w:rsidR="00360511">
        <w:rPr>
          <w:i/>
          <w:iCs/>
        </w:rPr>
        <w:t>r</w:t>
      </w:r>
      <w:r w:rsidR="00360511">
        <w:rPr>
          <w:i/>
          <w:iCs/>
          <w:vertAlign w:val="subscript"/>
        </w:rPr>
        <w:t>infl</w:t>
      </w:r>
      <w:proofErr w:type="spellEnd"/>
      <w:r w:rsidR="00360511">
        <w:rPr>
          <w:i/>
          <w:iCs/>
        </w:rPr>
        <w:t>=</w:t>
      </w:r>
      <w:r w:rsidR="00360511">
        <w:t>4h,</w:t>
      </w:r>
      <w:r w:rsidR="00360511">
        <w:rPr>
          <w:i/>
          <w:iCs/>
        </w:rPr>
        <w:t xml:space="preserve"> </w:t>
      </w:r>
      <w:r w:rsidR="00360511">
        <w:t>however RBIE</w:t>
      </w:r>
      <w:r w:rsidR="001C0721">
        <w:t xml:space="preserve"> </w:t>
      </w:r>
      <w:r w:rsidR="00360511">
        <w:t xml:space="preserve">produces less accurate results by one order of magnitude when </w:t>
      </w:r>
      <w:proofErr w:type="spellStart"/>
      <w:r w:rsidR="00360511">
        <w:rPr>
          <w:i/>
          <w:iCs/>
        </w:rPr>
        <w:t>r</w:t>
      </w:r>
      <w:r w:rsidR="00360511">
        <w:rPr>
          <w:i/>
          <w:iCs/>
          <w:vertAlign w:val="subscript"/>
        </w:rPr>
        <w:t>infl</w:t>
      </w:r>
      <w:proofErr w:type="spellEnd"/>
      <w:r w:rsidR="00360511">
        <w:rPr>
          <w:i/>
          <w:iCs/>
        </w:rPr>
        <w:t>=</w:t>
      </w:r>
      <w:r w:rsidR="00360511">
        <w:t>2h. RBIE-</w:t>
      </w:r>
      <w:r w:rsidR="00360511" w:rsidRPr="00835CA6">
        <w:rPr>
          <w:position w:val="-10"/>
        </w:rPr>
        <w:object w:dxaOrig="900" w:dyaOrig="320">
          <v:shape id="_x0000_i1329" type="#_x0000_t75" style="width:45.75pt;height:16.5pt" o:ole="">
            <v:imagedata r:id="rId19" o:title=""/>
          </v:shape>
          <o:OLEObject Type="Embed" ProgID="Equation.3" ShapeID="_x0000_i1329" DrawAspect="Content" ObjectID="_1492579638" r:id="rId590"/>
        </w:object>
      </w:r>
      <w:r w:rsidR="00360511">
        <w:t xml:space="preserve">is the most accurate of the RBIE methods in general with the exceptions obviously occurring when the propagation angle </w:t>
      </w:r>
      <w:r w:rsidR="00360511" w:rsidRPr="00652C9F">
        <w:rPr>
          <w:position w:val="-6"/>
        </w:rPr>
        <w:object w:dxaOrig="200" w:dyaOrig="279">
          <v:shape id="_x0000_i1330" type="#_x0000_t75" style="width:11.25pt;height:14.25pt" o:ole="" filled="t">
            <v:fill color2="black"/>
            <v:imagedata r:id="rId23" o:title=""/>
          </v:shape>
          <o:OLEObject Type="Embed" ProgID="Equation.3" ShapeID="_x0000_i1330" DrawAspect="Content" ObjectID="_1492579639" r:id="rId591"/>
        </w:object>
      </w:r>
      <w:r w:rsidR="00360511">
        <w:t xml:space="preserve"> is very different from</w:t>
      </w:r>
      <w:r w:rsidR="00360511" w:rsidRPr="00835CA6">
        <w:rPr>
          <w:position w:val="-10"/>
        </w:rPr>
        <w:object w:dxaOrig="900" w:dyaOrig="320">
          <v:shape id="_x0000_i1331" type="#_x0000_t75" style="width:45.75pt;height:16.5pt" o:ole="">
            <v:imagedata r:id="rId19" o:title=""/>
          </v:shape>
          <o:OLEObject Type="Embed" ProgID="Equation.3" ShapeID="_x0000_i1331" DrawAspect="Content" ObjectID="_1492579640" r:id="rId592"/>
        </w:object>
      </w:r>
      <w:r w:rsidR="00360511">
        <w:t>.</w:t>
      </w:r>
    </w:p>
    <w:p w:rsidR="00360511" w:rsidRPr="0003440E" w:rsidRDefault="00360511" w:rsidP="00360511">
      <w:pPr>
        <w:pStyle w:val="BodyText3"/>
        <w:spacing w:line="360" w:lineRule="auto"/>
        <w:ind w:right="-52"/>
        <w:jc w:val="center"/>
        <w:rPr>
          <w:b/>
          <w:bCs/>
          <w:color w:val="000000"/>
        </w:rPr>
      </w:pPr>
      <w:r w:rsidRPr="00665D6E">
        <w:rPr>
          <w:b/>
          <w:bCs/>
          <w:noProof/>
          <w:color w:val="000000"/>
          <w:lang w:val="en-GB" w:eastAsia="zh-CN"/>
        </w:rPr>
        <w:lastRenderedPageBreak/>
        <w:drawing>
          <wp:inline distT="0" distB="0" distL="0" distR="0" wp14:anchorId="58C3E731" wp14:editId="6E8939DC">
            <wp:extent cx="5448300" cy="5257800"/>
            <wp:effectExtent l="0" t="0" r="0" b="0"/>
            <wp:docPr id="245" name="Picture 245" descr="\\soton.ac.uk\ude\PersonalFiles\Users\hd1n12\mydocuments\RBIEkh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oton.ac.uk\ude\PersonalFiles\Users\hd1n12\mydocuments\RBIEkh1.bmp"/>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448300" cy="5257800"/>
                    </a:xfrm>
                    <a:prstGeom prst="rect">
                      <a:avLst/>
                    </a:prstGeom>
                    <a:noFill/>
                    <a:ln>
                      <a:noFill/>
                    </a:ln>
                  </pic:spPr>
                </pic:pic>
              </a:graphicData>
            </a:graphic>
          </wp:inline>
        </w:drawing>
      </w:r>
    </w:p>
    <w:p w:rsidR="00360511" w:rsidRDefault="0078613D" w:rsidP="00360511">
      <w:pPr>
        <w:spacing w:line="360" w:lineRule="auto"/>
        <w:ind w:right="-52"/>
        <w:rPr>
          <w:color w:val="000000"/>
        </w:rPr>
      </w:pPr>
      <w:r>
        <w:rPr>
          <w:color w:val="000000"/>
        </w:rPr>
        <w:t xml:space="preserve">Figure </w:t>
      </w:r>
      <w:r w:rsidR="00E41D86">
        <w:rPr>
          <w:color w:val="000000"/>
        </w:rPr>
        <w:t>A.3</w:t>
      </w:r>
      <w:r w:rsidR="00360511" w:rsidRPr="009F3F1F">
        <w:rPr>
          <w:color w:val="000000"/>
        </w:rPr>
        <w:t>: Dispersion error over the propagation angle</w:t>
      </w:r>
      <w:r w:rsidR="00360511" w:rsidRPr="00652C9F">
        <w:rPr>
          <w:position w:val="-6"/>
        </w:rPr>
        <w:object w:dxaOrig="200" w:dyaOrig="279">
          <v:shape id="_x0000_i1332" type="#_x0000_t75" style="width:11.25pt;height:14.25pt" o:ole="" filled="t">
            <v:fill color2="black"/>
            <v:imagedata r:id="rId23" o:title=""/>
          </v:shape>
          <o:OLEObject Type="Embed" ProgID="Equation.3" ShapeID="_x0000_i1332" DrawAspect="Content" ObjectID="_1492579641" r:id="rId594"/>
        </w:object>
      </w:r>
      <w:r w:rsidR="00360511" w:rsidRPr="00D645C0">
        <w:rPr>
          <w:color w:val="000000"/>
        </w:rPr>
        <w:t xml:space="preserve"> </w:t>
      </w:r>
      <w:r w:rsidR="00360511">
        <w:rPr>
          <w:color w:val="000000"/>
        </w:rPr>
        <w:t>for the non-dimensional wavenumber</w:t>
      </w:r>
      <w:r w:rsidR="00360511" w:rsidRPr="00D346A4">
        <w:rPr>
          <w:position w:val="-6"/>
        </w:rPr>
        <w:object w:dxaOrig="620" w:dyaOrig="279">
          <v:shape id="_x0000_i1333" type="#_x0000_t75" style="width:31.5pt;height:14.25pt" o:ole="">
            <v:imagedata r:id="rId595" o:title=""/>
          </v:shape>
          <o:OLEObject Type="Embed" ProgID="Equation.3" ShapeID="_x0000_i1333" DrawAspect="Content" ObjectID="_1492579642" r:id="rId596"/>
        </w:object>
      </w:r>
      <w:r w:rsidR="00360511" w:rsidRPr="009F3F1F">
        <w:t xml:space="preserve">; (a) </w:t>
      </w:r>
      <w:proofErr w:type="spellStart"/>
      <w:r w:rsidR="00360511">
        <w:rPr>
          <w:i/>
        </w:rPr>
        <w:t>r</w:t>
      </w:r>
      <w:r w:rsidR="00360511">
        <w:rPr>
          <w:i/>
          <w:vertAlign w:val="subscript"/>
        </w:rPr>
        <w:t>infl</w:t>
      </w:r>
      <w:proofErr w:type="spellEnd"/>
      <w:r w:rsidR="00360511">
        <w:rPr>
          <w:i/>
        </w:rPr>
        <w:t>=2h</w:t>
      </w:r>
      <w:r w:rsidR="00360511">
        <w:t>, (b)</w:t>
      </w:r>
      <w:r w:rsidR="00360511" w:rsidRPr="00D645C0">
        <w:rPr>
          <w:i/>
        </w:rPr>
        <w:t xml:space="preserve"> </w:t>
      </w:r>
      <w:proofErr w:type="spellStart"/>
      <w:r w:rsidR="00360511">
        <w:rPr>
          <w:i/>
        </w:rPr>
        <w:t>r</w:t>
      </w:r>
      <w:r w:rsidR="00360511">
        <w:rPr>
          <w:i/>
          <w:vertAlign w:val="subscript"/>
        </w:rPr>
        <w:t>infl</w:t>
      </w:r>
      <w:proofErr w:type="spellEnd"/>
      <w:r w:rsidR="00360511">
        <w:rPr>
          <w:i/>
        </w:rPr>
        <w:t>=3h</w:t>
      </w:r>
      <w:r w:rsidR="00360511">
        <w:t xml:space="preserve"> and (c</w:t>
      </w:r>
      <w:r w:rsidR="00360511" w:rsidRPr="009F3F1F">
        <w:t>)</w:t>
      </w:r>
      <w:r w:rsidR="00360511">
        <w:t xml:space="preserve"> </w:t>
      </w:r>
      <w:proofErr w:type="spellStart"/>
      <w:r w:rsidR="00360511">
        <w:rPr>
          <w:i/>
        </w:rPr>
        <w:t>r</w:t>
      </w:r>
      <w:r w:rsidR="00360511">
        <w:rPr>
          <w:i/>
          <w:vertAlign w:val="subscript"/>
        </w:rPr>
        <w:t>infl</w:t>
      </w:r>
      <w:proofErr w:type="spellEnd"/>
      <w:r w:rsidR="00360511">
        <w:rPr>
          <w:i/>
        </w:rPr>
        <w:t>=4h</w:t>
      </w:r>
      <w:r w:rsidR="00360511">
        <w:rPr>
          <w:color w:val="000000"/>
        </w:rPr>
        <w:t xml:space="preserve">. </w:t>
      </w:r>
    </w:p>
    <w:p w:rsidR="0072248D" w:rsidRDefault="0072248D" w:rsidP="00665D6E"/>
    <w:p w:rsidR="003215D2" w:rsidRDefault="003215D2" w:rsidP="00665D6E"/>
    <w:p w:rsidR="003215D2" w:rsidRPr="003215D2" w:rsidRDefault="00294FE8" w:rsidP="00665D6E">
      <w:pPr>
        <w:pStyle w:val="Heading2"/>
        <w:numPr>
          <w:ilvl w:val="0"/>
          <w:numId w:val="0"/>
        </w:numPr>
      </w:pPr>
      <w:bookmarkStart w:id="143" w:name="_Toc374639900"/>
      <w:r>
        <w:lastRenderedPageBreak/>
        <w:t>A.4</w:t>
      </w:r>
      <w:r w:rsidR="003215D2">
        <w:tab/>
        <w:t>Comparison of RBIE and LBIE in an example problem</w:t>
      </w:r>
      <w:bookmarkEnd w:id="143"/>
      <w:r w:rsidR="003215D2">
        <w:t xml:space="preserve"> </w:t>
      </w:r>
    </w:p>
    <w:p w:rsidR="003215D2" w:rsidRPr="00987F40" w:rsidRDefault="003215D2" w:rsidP="00665D6E">
      <w:pPr>
        <w:spacing w:line="360" w:lineRule="auto"/>
        <w:ind w:firstLine="720"/>
        <w:rPr>
          <w:bCs/>
          <w:color w:val="000000"/>
        </w:rPr>
      </w:pPr>
      <w:r>
        <w:rPr>
          <w:lang w:val="en-US"/>
        </w:rPr>
        <w:t>In this section, the accuracy of the</w:t>
      </w:r>
      <w:r w:rsidR="00F76784">
        <w:rPr>
          <w:lang w:val="en-US"/>
        </w:rPr>
        <w:t xml:space="preserve"> LBIE</w:t>
      </w:r>
      <w:r>
        <w:rPr>
          <w:lang w:val="en-US"/>
        </w:rPr>
        <w:t xml:space="preserve"> and the RBIE is compared by using a 2D </w:t>
      </w:r>
      <w:r w:rsidR="005F1CE7">
        <w:rPr>
          <w:lang w:val="en-US"/>
        </w:rPr>
        <w:t>problem. As explained in Chapter</w:t>
      </w:r>
      <w:r>
        <w:rPr>
          <w:lang w:val="en-US"/>
        </w:rPr>
        <w:t xml:space="preserve"> 3, these two methods have slightly different formulations of the dispersion error; they will be compared in this section by using the same RBF interpolation and the same number of nodes in the RBF interpolation. Thus, the only difference, in terms of dispersion error, will be due to their original mathematical formulations. </w:t>
      </w:r>
      <w:r>
        <w:rPr>
          <w:bCs/>
          <w:color w:val="000000"/>
        </w:rPr>
        <w:t xml:space="preserve">A square domain, centred at the location (x=0.5m, y=0.5m), is considered with side lengths </w:t>
      </w:r>
      <w:r>
        <w:rPr>
          <w:bCs/>
          <w:i/>
          <w:color w:val="000000"/>
        </w:rPr>
        <w:t>L</w:t>
      </w:r>
      <w:r>
        <w:rPr>
          <w:bCs/>
          <w:i/>
          <w:color w:val="000000"/>
          <w:vertAlign w:val="subscript"/>
        </w:rPr>
        <w:t>x</w:t>
      </w:r>
      <w:r>
        <w:rPr>
          <w:bCs/>
          <w:i/>
          <w:color w:val="000000"/>
        </w:rPr>
        <w:t>=</w:t>
      </w:r>
      <w:r w:rsidRPr="00316DE7">
        <w:rPr>
          <w:bCs/>
          <w:color w:val="000000"/>
        </w:rPr>
        <w:t>1m</w:t>
      </w:r>
      <w:r>
        <w:rPr>
          <w:bCs/>
          <w:i/>
          <w:color w:val="000000"/>
        </w:rPr>
        <w:t xml:space="preserve"> </w:t>
      </w:r>
      <w:r>
        <w:rPr>
          <w:bCs/>
          <w:color w:val="000000"/>
        </w:rPr>
        <w:t xml:space="preserve">and </w:t>
      </w:r>
      <w:r>
        <w:rPr>
          <w:bCs/>
          <w:i/>
          <w:color w:val="000000"/>
        </w:rPr>
        <w:t>L</w:t>
      </w:r>
      <w:r>
        <w:rPr>
          <w:bCs/>
          <w:i/>
          <w:color w:val="000000"/>
          <w:vertAlign w:val="subscript"/>
        </w:rPr>
        <w:t>y</w:t>
      </w:r>
      <w:r>
        <w:rPr>
          <w:bCs/>
          <w:i/>
          <w:color w:val="000000"/>
        </w:rPr>
        <w:t>=</w:t>
      </w:r>
      <w:r>
        <w:rPr>
          <w:bCs/>
          <w:color w:val="000000"/>
        </w:rPr>
        <w:t>1</w:t>
      </w:r>
      <w:r w:rsidRPr="00316DE7">
        <w:rPr>
          <w:bCs/>
          <w:color w:val="000000"/>
        </w:rPr>
        <w:t>m</w:t>
      </w:r>
      <w:r>
        <w:rPr>
          <w:bCs/>
          <w:i/>
          <w:color w:val="000000"/>
        </w:rPr>
        <w:t>.</w:t>
      </w:r>
      <w:r>
        <w:rPr>
          <w:bCs/>
          <w:color w:val="000000"/>
        </w:rPr>
        <w:t xml:space="preserve"> The following boundary conditions are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0"/>
        <w:gridCol w:w="1136"/>
      </w:tblGrid>
      <w:tr w:rsidR="003215D2" w:rsidTr="00B535DB">
        <w:tc>
          <w:tcPr>
            <w:tcW w:w="8897" w:type="dxa"/>
          </w:tcPr>
          <w:p w:rsidR="003215D2" w:rsidRDefault="002B24AE" w:rsidP="00F76784">
            <w:pPr>
              <w:spacing w:line="360" w:lineRule="auto"/>
            </w:pPr>
            <m:oMathPara>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p</m:t>
                        </m:r>
                      </m:e>
                    </m:d>
                  </m:e>
                  <m:sub>
                    <m:r>
                      <w:rPr>
                        <w:rFonts w:ascii="Cambria Math" w:hAnsi="Cambria Math"/>
                      </w:rPr>
                      <m:t>x=0</m:t>
                    </m:r>
                  </m:sub>
                </m:sSub>
                <m:r>
                  <w:rPr>
                    <w:rFonts w:ascii="Cambria Math" w:hAnsi="Cambria Math"/>
                  </w:rPr>
                  <m:t>=0</m:t>
                </m:r>
              </m:oMath>
            </m:oMathPara>
          </w:p>
        </w:tc>
        <w:tc>
          <w:tcPr>
            <w:tcW w:w="679" w:type="dxa"/>
          </w:tcPr>
          <w:p w:rsidR="003215D2" w:rsidRDefault="00E41D86" w:rsidP="00665D6E">
            <w:pPr>
              <w:pStyle w:val="ListParagraph"/>
              <w:numPr>
                <w:ilvl w:val="0"/>
                <w:numId w:val="14"/>
              </w:numPr>
              <w:spacing w:line="360" w:lineRule="auto"/>
              <w:jc w:val="right"/>
            </w:pPr>
            <w:r>
              <w:t>12</w:t>
            </w:r>
            <w:r w:rsidR="003215D2">
              <w:t>)</w:t>
            </w:r>
          </w:p>
        </w:tc>
      </w:tr>
      <w:tr w:rsidR="003215D2" w:rsidTr="00B535DB">
        <w:tc>
          <w:tcPr>
            <w:tcW w:w="8897" w:type="dxa"/>
          </w:tcPr>
          <w:p w:rsidR="003215D2" w:rsidRDefault="002B24AE" w:rsidP="00F76784">
            <w:pPr>
              <w:spacing w:line="360" w:lineRule="auto"/>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∂n</m:t>
                            </m:r>
                          </m:den>
                        </m:f>
                      </m:e>
                    </m:d>
                  </m:e>
                  <m:sub>
                    <m:r>
                      <w:rPr>
                        <w:rFonts w:ascii="Cambria Math" w:hAnsi="Cambria Math"/>
                      </w:rPr>
                      <m:t>x=1</m:t>
                    </m:r>
                  </m:sub>
                </m:sSub>
                <m:r>
                  <w:rPr>
                    <w:rFonts w:ascii="Cambria Math" w:hAnsi="Cambria Math"/>
                  </w:rPr>
                  <m:t>=</m:t>
                </m:r>
                <m:f>
                  <m:fPr>
                    <m:ctrlPr>
                      <w:rPr>
                        <w:rFonts w:ascii="Cambria Math" w:hAnsi="Cambria Math"/>
                        <w:i/>
                      </w:rPr>
                    </m:ctrlPr>
                  </m:fPr>
                  <m:num>
                    <m:r>
                      <w:rPr>
                        <w:rFonts w:ascii="Cambria Math" w:hAnsi="Cambria Math"/>
                      </w:rPr>
                      <m:t>k</m:t>
                    </m:r>
                  </m:num>
                  <m:den>
                    <m:rad>
                      <m:radPr>
                        <m:degHide m:val="1"/>
                        <m:ctrlPr>
                          <w:rPr>
                            <w:rFonts w:ascii="Cambria Math" w:hAnsi="Cambria Math"/>
                            <w:i/>
                          </w:rPr>
                        </m:ctrlPr>
                      </m:radPr>
                      <m:deg/>
                      <m:e>
                        <m:r>
                          <w:rPr>
                            <w:rFonts w:ascii="Cambria Math" w:hAnsi="Cambria Math"/>
                          </w:rPr>
                          <m:t>2</m:t>
                        </m:r>
                      </m:e>
                    </m:rad>
                  </m:den>
                </m:f>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k</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r>
                  <m:rPr>
                    <m:sty m:val="p"/>
                  </m:rPr>
                  <w:rPr>
                    <w:rFonts w:ascii="Cambria Math" w:hAnsi="Cambria Math"/>
                  </w:rPr>
                  <m:t>sin</m:t>
                </m:r>
                <m:r>
                  <w:rPr>
                    <w:rFonts w:ascii="Cambria Math" w:hAnsi="Cambria Math"/>
                  </w:rPr>
                  <m:t>(</m:t>
                </m:r>
                <m:f>
                  <m:fPr>
                    <m:ctrlPr>
                      <w:rPr>
                        <w:rFonts w:ascii="Cambria Math" w:hAnsi="Cambria Math"/>
                        <w:i/>
                      </w:rPr>
                    </m:ctrlPr>
                  </m:fPr>
                  <m:num>
                    <m:r>
                      <w:rPr>
                        <w:rFonts w:ascii="Cambria Math" w:hAnsi="Cambria Math"/>
                      </w:rPr>
                      <m:t>k</m:t>
                    </m:r>
                  </m:num>
                  <m:den>
                    <m:rad>
                      <m:radPr>
                        <m:degHide m:val="1"/>
                        <m:ctrlPr>
                          <w:rPr>
                            <w:rFonts w:ascii="Cambria Math" w:hAnsi="Cambria Math"/>
                            <w:i/>
                          </w:rPr>
                        </m:ctrlPr>
                      </m:radPr>
                      <m:deg/>
                      <m:e>
                        <m:r>
                          <w:rPr>
                            <w:rFonts w:ascii="Cambria Math" w:hAnsi="Cambria Math"/>
                          </w:rPr>
                          <m:t>2</m:t>
                        </m:r>
                      </m:e>
                    </m:rad>
                  </m:den>
                </m:f>
                <m:r>
                  <w:rPr>
                    <w:rFonts w:ascii="Cambria Math" w:hAnsi="Cambria Math"/>
                  </w:rPr>
                  <m:t>y)</m:t>
                </m:r>
              </m:oMath>
            </m:oMathPara>
          </w:p>
        </w:tc>
        <w:tc>
          <w:tcPr>
            <w:tcW w:w="679" w:type="dxa"/>
          </w:tcPr>
          <w:p w:rsidR="003215D2" w:rsidRDefault="00F76784" w:rsidP="00665D6E">
            <w:pPr>
              <w:spacing w:line="360" w:lineRule="auto"/>
              <w:jc w:val="right"/>
              <w:rPr>
                <w:rFonts w:eastAsia="Arial"/>
              </w:rPr>
            </w:pPr>
            <w:r>
              <w:t>(</w:t>
            </w:r>
            <w:r w:rsidR="00E41D86">
              <w:t>A.13</w:t>
            </w:r>
            <w:r w:rsidR="003215D2">
              <w:t>)</w:t>
            </w:r>
          </w:p>
        </w:tc>
      </w:tr>
      <w:tr w:rsidR="003215D2" w:rsidTr="00B535DB">
        <w:tc>
          <w:tcPr>
            <w:tcW w:w="8897" w:type="dxa"/>
          </w:tcPr>
          <w:p w:rsidR="003215D2" w:rsidRDefault="002B24AE" w:rsidP="00F76784">
            <w:pPr>
              <w:spacing w:line="360" w:lineRule="auto"/>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∂n</m:t>
                            </m:r>
                          </m:den>
                        </m:f>
                      </m:e>
                    </m:d>
                  </m:e>
                  <m:sub>
                    <m:r>
                      <w:rPr>
                        <w:rFonts w:ascii="Cambria Math" w:hAnsi="Cambria Math"/>
                      </w:rPr>
                      <m:t>y=1</m:t>
                    </m:r>
                  </m:sub>
                </m:sSub>
                <m:r>
                  <w:rPr>
                    <w:rFonts w:ascii="Cambria Math" w:hAnsi="Cambria Math"/>
                  </w:rPr>
                  <m:t>=</m:t>
                </m:r>
                <m:f>
                  <m:fPr>
                    <m:ctrlPr>
                      <w:rPr>
                        <w:rFonts w:ascii="Cambria Math" w:hAnsi="Cambria Math"/>
                        <w:i/>
                      </w:rPr>
                    </m:ctrlPr>
                  </m:fPr>
                  <m:num>
                    <m:r>
                      <w:rPr>
                        <w:rFonts w:ascii="Cambria Math" w:hAnsi="Cambria Math"/>
                      </w:rPr>
                      <m:t>k</m:t>
                    </m:r>
                  </m:num>
                  <m:den>
                    <m:rad>
                      <m:radPr>
                        <m:degHide m:val="1"/>
                        <m:ctrlPr>
                          <w:rPr>
                            <w:rFonts w:ascii="Cambria Math" w:hAnsi="Cambria Math"/>
                            <w:i/>
                          </w:rPr>
                        </m:ctrlPr>
                      </m:radPr>
                      <m:deg/>
                      <m:e>
                        <m:r>
                          <w:rPr>
                            <w:rFonts w:ascii="Cambria Math" w:hAnsi="Cambria Math"/>
                          </w:rPr>
                          <m:t>2</m:t>
                        </m:r>
                      </m:e>
                    </m:rad>
                  </m:den>
                </m:f>
                <m:r>
                  <m:rPr>
                    <m:sty m:val="p"/>
                  </m:rPr>
                  <w:rPr>
                    <w:rFonts w:ascii="Cambria Math" w:hAnsi="Cambria Math"/>
                  </w:rPr>
                  <m:t>sin⁡</m:t>
                </m:r>
                <m:r>
                  <w:rPr>
                    <w:rFonts w:ascii="Cambria Math" w:hAnsi="Cambria Math"/>
                  </w:rPr>
                  <m:t>(</m:t>
                </m:r>
                <m:f>
                  <m:fPr>
                    <m:ctrlPr>
                      <w:rPr>
                        <w:rFonts w:ascii="Cambria Math" w:hAnsi="Cambria Math"/>
                        <w:i/>
                      </w:rPr>
                    </m:ctrlPr>
                  </m:fPr>
                  <m:num>
                    <m:r>
                      <w:rPr>
                        <w:rFonts w:ascii="Cambria Math" w:hAnsi="Cambria Math"/>
                      </w:rPr>
                      <m:t>k</m:t>
                    </m:r>
                  </m:num>
                  <m:den>
                    <m:rad>
                      <m:radPr>
                        <m:degHide m:val="1"/>
                        <m:ctrlPr>
                          <w:rPr>
                            <w:rFonts w:ascii="Cambria Math" w:hAnsi="Cambria Math"/>
                            <w:i/>
                          </w:rPr>
                        </m:ctrlPr>
                      </m:radPr>
                      <m:deg/>
                      <m:e>
                        <m:r>
                          <w:rPr>
                            <w:rFonts w:ascii="Cambria Math" w:hAnsi="Cambria Math"/>
                          </w:rPr>
                          <m:t>2</m:t>
                        </m:r>
                      </m:e>
                    </m:rad>
                  </m:den>
                </m:f>
                <m:r>
                  <w:rPr>
                    <w:rFonts w:ascii="Cambria Math" w:hAnsi="Cambria Math"/>
                  </w:rPr>
                  <m:t>x)</m:t>
                </m:r>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k</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oMath>
            </m:oMathPara>
          </w:p>
        </w:tc>
        <w:tc>
          <w:tcPr>
            <w:tcW w:w="679" w:type="dxa"/>
          </w:tcPr>
          <w:p w:rsidR="003215D2" w:rsidRDefault="00F76784" w:rsidP="00665D6E">
            <w:pPr>
              <w:spacing w:line="360" w:lineRule="auto"/>
              <w:jc w:val="right"/>
              <w:rPr>
                <w:rFonts w:eastAsia="Arial"/>
              </w:rPr>
            </w:pPr>
            <w:r>
              <w:t>(</w:t>
            </w:r>
            <w:r w:rsidR="00E41D86">
              <w:t>A.14</w:t>
            </w:r>
            <w:r w:rsidR="003215D2">
              <w:t>)</w:t>
            </w:r>
          </w:p>
        </w:tc>
      </w:tr>
      <w:tr w:rsidR="003215D2" w:rsidTr="00B535DB">
        <w:tc>
          <w:tcPr>
            <w:tcW w:w="8897" w:type="dxa"/>
          </w:tcPr>
          <w:p w:rsidR="003215D2" w:rsidRDefault="002B24AE" w:rsidP="00F76784">
            <w:pPr>
              <w:spacing w:line="360" w:lineRule="auto"/>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∂n</m:t>
                            </m:r>
                          </m:den>
                        </m:f>
                      </m:e>
                    </m:d>
                  </m:e>
                  <m:sub>
                    <m:r>
                      <w:rPr>
                        <w:rFonts w:ascii="Cambria Math" w:hAnsi="Cambria Math"/>
                      </w:rPr>
                      <m:t>y=0</m:t>
                    </m:r>
                  </m:sub>
                </m:sSub>
                <m:r>
                  <w:rPr>
                    <w:rFonts w:ascii="Cambria Math" w:hAnsi="Cambria Math"/>
                  </w:rPr>
                  <m:t>=</m:t>
                </m:r>
                <m:f>
                  <m:fPr>
                    <m:ctrlPr>
                      <w:rPr>
                        <w:rFonts w:ascii="Cambria Math" w:hAnsi="Cambria Math"/>
                        <w:i/>
                      </w:rPr>
                    </m:ctrlPr>
                  </m:fPr>
                  <m:num>
                    <m:r>
                      <w:rPr>
                        <w:rFonts w:ascii="Cambria Math" w:hAnsi="Cambria Math"/>
                      </w:rPr>
                      <m:t>k</m:t>
                    </m:r>
                  </m:num>
                  <m:den>
                    <m:rad>
                      <m:radPr>
                        <m:degHide m:val="1"/>
                        <m:ctrlPr>
                          <w:rPr>
                            <w:rFonts w:ascii="Cambria Math" w:hAnsi="Cambria Math"/>
                            <w:i/>
                          </w:rPr>
                        </m:ctrlPr>
                      </m:radPr>
                      <m:deg/>
                      <m:e>
                        <m:r>
                          <w:rPr>
                            <w:rFonts w:ascii="Cambria Math" w:hAnsi="Cambria Math"/>
                          </w:rPr>
                          <m:t>2</m:t>
                        </m:r>
                      </m:e>
                    </m:rad>
                  </m:den>
                </m:f>
                <m:r>
                  <m:rPr>
                    <m:sty m:val="p"/>
                  </m:rPr>
                  <w:rPr>
                    <w:rFonts w:ascii="Cambria Math" w:hAnsi="Cambria Math"/>
                  </w:rPr>
                  <m:t>sin⁡</m:t>
                </m:r>
                <m:r>
                  <w:rPr>
                    <w:rFonts w:ascii="Cambria Math" w:hAnsi="Cambria Math"/>
                  </w:rPr>
                  <m:t>(</m:t>
                </m:r>
                <m:f>
                  <m:fPr>
                    <m:ctrlPr>
                      <w:rPr>
                        <w:rFonts w:ascii="Cambria Math" w:hAnsi="Cambria Math"/>
                        <w:i/>
                      </w:rPr>
                    </m:ctrlPr>
                  </m:fPr>
                  <m:num>
                    <m:r>
                      <w:rPr>
                        <w:rFonts w:ascii="Cambria Math" w:hAnsi="Cambria Math"/>
                      </w:rPr>
                      <m:t>k</m:t>
                    </m:r>
                  </m:num>
                  <m:den>
                    <m:rad>
                      <m:radPr>
                        <m:degHide m:val="1"/>
                        <m:ctrlPr>
                          <w:rPr>
                            <w:rFonts w:ascii="Cambria Math" w:hAnsi="Cambria Math"/>
                            <w:i/>
                          </w:rPr>
                        </m:ctrlPr>
                      </m:radPr>
                      <m:deg/>
                      <m:e>
                        <m:r>
                          <w:rPr>
                            <w:rFonts w:ascii="Cambria Math" w:hAnsi="Cambria Math"/>
                          </w:rPr>
                          <m:t>2</m:t>
                        </m:r>
                      </m:e>
                    </m:rad>
                  </m:den>
                </m:f>
                <m:r>
                  <w:rPr>
                    <w:rFonts w:ascii="Cambria Math" w:hAnsi="Cambria Math"/>
                  </w:rPr>
                  <m:t>x)</m:t>
                </m:r>
              </m:oMath>
            </m:oMathPara>
          </w:p>
        </w:tc>
        <w:tc>
          <w:tcPr>
            <w:tcW w:w="679" w:type="dxa"/>
          </w:tcPr>
          <w:p w:rsidR="003215D2" w:rsidRDefault="00F76784" w:rsidP="00665D6E">
            <w:pPr>
              <w:spacing w:line="360" w:lineRule="auto"/>
              <w:jc w:val="right"/>
              <w:rPr>
                <w:rFonts w:eastAsia="Arial"/>
              </w:rPr>
            </w:pPr>
            <w:r>
              <w:t>(</w:t>
            </w:r>
            <w:r w:rsidR="00E41D86">
              <w:t>A.15</w:t>
            </w:r>
            <w:r w:rsidR="003215D2">
              <w:t>)</w:t>
            </w:r>
          </w:p>
        </w:tc>
      </w:tr>
    </w:tbl>
    <w:p w:rsidR="003215D2" w:rsidRDefault="003215D2" w:rsidP="00F76784">
      <w:pPr>
        <w:spacing w:line="360" w:lineRule="auto"/>
        <w:rPr>
          <w:color w:val="000000"/>
        </w:rPr>
      </w:pPr>
      <w:r>
        <w:rPr>
          <w:rFonts w:ascii="Cambria Math" w:hAnsi="Cambria Math"/>
        </w:rPr>
        <w:br/>
      </w:r>
      <w:proofErr w:type="gramStart"/>
      <w:r>
        <w:t>where</w:t>
      </w:r>
      <w:proofErr w:type="gramEnd"/>
      <w:r>
        <w:t xml:space="preserve"> </w:t>
      </w:r>
      <w:r>
        <w:rPr>
          <w:i/>
        </w:rPr>
        <w:t xml:space="preserve">k </w:t>
      </w:r>
      <w:r>
        <w:t xml:space="preserve">is the wavenumber, which yields the solution </w:t>
      </w:r>
      <w:r>
        <w:rPr>
          <w:rFonts w:ascii="Cambria Math" w:hAnsi="Cambria Math"/>
        </w:rPr>
        <w:br/>
      </w:r>
      <m:oMath>
        <m:r>
          <w:rPr>
            <w:rFonts w:ascii="Cambria Math" w:hAnsi="Cambria Math"/>
          </w:rPr>
          <m:t>p=</m:t>
        </m:r>
        <m:r>
          <m:rPr>
            <m:sty m:val="p"/>
          </m:rPr>
          <w:rPr>
            <w:rFonts w:ascii="Cambria Math" w:hAnsi="Cambria Math"/>
          </w:rPr>
          <m:t>sin⁡</m:t>
        </m:r>
        <m:r>
          <w:rPr>
            <w:rFonts w:ascii="Cambria Math" w:hAnsi="Cambria Math"/>
          </w:rPr>
          <m:t>(kx/</m:t>
        </m:r>
        <m:rad>
          <m:radPr>
            <m:degHide m:val="1"/>
            <m:ctrlPr>
              <w:rPr>
                <w:rFonts w:ascii="Cambria Math" w:hAnsi="Cambria Math"/>
                <w:i/>
              </w:rPr>
            </m:ctrlPr>
          </m:radPr>
          <m:deg/>
          <m:e>
            <m:r>
              <w:rPr>
                <w:rFonts w:ascii="Cambria Math" w:hAnsi="Cambria Math"/>
              </w:rPr>
              <m:t>2</m:t>
            </m:r>
          </m:e>
        </m:rad>
        <m:r>
          <w:rPr>
            <w:rFonts w:ascii="Cambria Math" w:hAnsi="Cambria Math"/>
          </w:rPr>
          <m:t>)</m:t>
        </m:r>
        <m:r>
          <m:rPr>
            <m:sty m:val="p"/>
          </m:rPr>
          <w:rPr>
            <w:rFonts w:ascii="Cambria Math" w:hAnsi="Cambria Math"/>
          </w:rPr>
          <m:t>sin</m:t>
        </m:r>
        <m:r>
          <w:rPr>
            <w:rFonts w:ascii="Cambria Math" w:hAnsi="Cambria Math"/>
          </w:rPr>
          <m:t>(ky/</m:t>
        </m:r>
        <m:rad>
          <m:radPr>
            <m:degHide m:val="1"/>
            <m:ctrlPr>
              <w:rPr>
                <w:rFonts w:ascii="Cambria Math" w:hAnsi="Cambria Math"/>
                <w:i/>
              </w:rPr>
            </m:ctrlPr>
          </m:radPr>
          <m:deg/>
          <m:e>
            <m:r>
              <w:rPr>
                <w:rFonts w:ascii="Cambria Math" w:hAnsi="Cambria Math"/>
              </w:rPr>
              <m:t>2</m:t>
            </m:r>
          </m:e>
        </m:rad>
        <m:r>
          <w:rPr>
            <w:rFonts w:ascii="Cambria Math" w:hAnsi="Cambria Math"/>
          </w:rPr>
          <m:t>).</m:t>
        </m:r>
      </m:oMath>
      <w:r>
        <w:t xml:space="preserve">  </w:t>
      </w:r>
    </w:p>
    <w:p w:rsidR="003215D2" w:rsidRDefault="003215D2" w:rsidP="003215D2">
      <w:pPr>
        <w:pStyle w:val="BodyText3"/>
        <w:spacing w:line="360" w:lineRule="auto"/>
        <w:ind w:right="-52"/>
        <w:rPr>
          <w:bCs/>
          <w:i/>
        </w:rPr>
      </w:pPr>
      <w:r>
        <w:rPr>
          <w:bCs/>
        </w:rPr>
        <w:t>T</w:t>
      </w:r>
      <w:r w:rsidR="00F76784">
        <w:rPr>
          <w:bCs/>
        </w:rPr>
        <w:t>he results obtained via LBIE</w:t>
      </w:r>
      <w:r>
        <w:rPr>
          <w:bCs/>
        </w:rPr>
        <w:t xml:space="preserve"> and RBIE are presented in Table </w:t>
      </w:r>
      <w:r w:rsidR="00F76784">
        <w:rPr>
          <w:bCs/>
        </w:rPr>
        <w:t>A.</w:t>
      </w:r>
      <w:r>
        <w:rPr>
          <w:bCs/>
        </w:rPr>
        <w:t xml:space="preserve">1 and Table </w:t>
      </w:r>
      <w:r w:rsidR="00F76784">
        <w:rPr>
          <w:bCs/>
        </w:rPr>
        <w:t>A.</w:t>
      </w:r>
      <w:r>
        <w:rPr>
          <w:bCs/>
        </w:rPr>
        <w:t>2, respectively.  L2 Norm error for each case,</w:t>
      </w:r>
      <w:r w:rsidR="00F76784">
        <w:rPr>
          <w:bCs/>
        </w:rPr>
        <w:t xml:space="preserve"> being measured by (3.54</w:t>
      </w:r>
      <w:r>
        <w:rPr>
          <w:bCs/>
        </w:rPr>
        <w:t xml:space="preserve">), is </w:t>
      </w:r>
      <w:r w:rsidR="00E41D86">
        <w:rPr>
          <w:bCs/>
        </w:rPr>
        <w:t>displayed</w:t>
      </w:r>
      <w:r>
        <w:rPr>
          <w:bCs/>
        </w:rPr>
        <w:t xml:space="preserve">. Solutions with LBIE and RBIE are performed for all three choices of basis vectors, i.e. polynomial basis with </w:t>
      </w:r>
      <w:r>
        <w:rPr>
          <w:bCs/>
          <w:i/>
        </w:rPr>
        <w:t xml:space="preserve">m=6, </w:t>
      </w:r>
      <w:r>
        <w:rPr>
          <w:bCs/>
        </w:rPr>
        <w:t xml:space="preserve">frequency dependent basis with </w:t>
      </w:r>
      <w:r w:rsidRPr="00835CA6">
        <w:rPr>
          <w:position w:val="-10"/>
        </w:rPr>
        <w:object w:dxaOrig="900" w:dyaOrig="320">
          <v:shape id="_x0000_i1334" type="#_x0000_t75" style="width:45.75pt;height:16.5pt" o:ole="">
            <v:imagedata r:id="rId19" o:title=""/>
          </v:shape>
          <o:OLEObject Type="Embed" ProgID="Equation.3" ShapeID="_x0000_i1334" DrawAspect="Content" ObjectID="_1492579643" r:id="rId597"/>
        </w:object>
      </w:r>
      <w:proofErr w:type="gramStart"/>
      <w:r>
        <w:t xml:space="preserve">and </w:t>
      </w:r>
      <w:proofErr w:type="gramEnd"/>
      <w:r w:rsidRPr="00835CA6">
        <w:rPr>
          <w:position w:val="-10"/>
        </w:rPr>
        <w:object w:dxaOrig="620" w:dyaOrig="320">
          <v:shape id="_x0000_i1335" type="#_x0000_t75" style="width:31.5pt;height:16.5pt" o:ole="">
            <v:imagedata r:id="rId598" o:title=""/>
          </v:shape>
          <o:OLEObject Type="Embed" ProgID="Equation.3" ShapeID="_x0000_i1335" DrawAspect="Content" ObjectID="_1492579644" r:id="rId599"/>
        </w:object>
      </w:r>
      <w:r>
        <w:rPr>
          <w:bCs/>
        </w:rPr>
        <w:t xml:space="preserve">. Further, for the RBIE and LBIE same setups are used; i.e. source nodes are placed uniformly in the domain with </w:t>
      </w:r>
      <w:r>
        <w:rPr>
          <w:bCs/>
          <w:i/>
        </w:rPr>
        <w:t>h=</w:t>
      </w:r>
      <w:r w:rsidRPr="00987F40">
        <w:rPr>
          <w:bCs/>
        </w:rPr>
        <w:t>2.5 mm</w:t>
      </w:r>
      <w:r>
        <w:rPr>
          <w:bCs/>
        </w:rPr>
        <w:t xml:space="preserve"> and the wavenumber </w:t>
      </w:r>
      <w:r>
        <w:rPr>
          <w:bCs/>
          <w:i/>
        </w:rPr>
        <w:t xml:space="preserve">k </w:t>
      </w:r>
      <w:r>
        <w:rPr>
          <w:bCs/>
        </w:rPr>
        <w:t>is varied from 4 to 20 with increments of 4,</w:t>
      </w:r>
      <w:r>
        <w:rPr>
          <w:bCs/>
          <w:i/>
        </w:rPr>
        <w:t xml:space="preserve"> </w:t>
      </w:r>
      <w:r>
        <w:rPr>
          <w:bCs/>
        </w:rPr>
        <w:t xml:space="preserve">which yields a non-dimensional wavenumber </w:t>
      </w:r>
      <w:proofErr w:type="spellStart"/>
      <w:r>
        <w:rPr>
          <w:bCs/>
          <w:i/>
        </w:rPr>
        <w:t>kh</w:t>
      </w:r>
      <w:proofErr w:type="spellEnd"/>
      <w:r>
        <w:rPr>
          <w:bCs/>
          <w:i/>
        </w:rPr>
        <w:t>=</w:t>
      </w:r>
      <w:r w:rsidRPr="00987F40">
        <w:rPr>
          <w:bCs/>
        </w:rPr>
        <w:t>0.</w:t>
      </w:r>
      <w:r>
        <w:rPr>
          <w:bCs/>
        </w:rPr>
        <w:t>1-0.5 with 0.1 increments</w:t>
      </w:r>
      <w:r>
        <w:rPr>
          <w:bCs/>
          <w:i/>
        </w:rPr>
        <w:t xml:space="preserve">. </w:t>
      </w:r>
    </w:p>
    <w:p w:rsidR="003215D2" w:rsidRDefault="003215D2" w:rsidP="003215D2">
      <w:pPr>
        <w:pStyle w:val="a"/>
        <w:keepNext/>
        <w:spacing w:line="360" w:lineRule="auto"/>
        <w:ind w:right="-52" w:firstLine="720"/>
      </w:pPr>
      <w:r>
        <w:rPr>
          <w:b w:val="0"/>
          <w:sz w:val="24"/>
        </w:rPr>
        <w:lastRenderedPageBreak/>
        <w:t xml:space="preserve">In Table </w:t>
      </w:r>
      <w:r w:rsidR="00E41D86">
        <w:rPr>
          <w:b w:val="0"/>
          <w:sz w:val="24"/>
        </w:rPr>
        <w:t>A.</w:t>
      </w:r>
      <w:r>
        <w:rPr>
          <w:b w:val="0"/>
          <w:sz w:val="24"/>
        </w:rPr>
        <w:t>1, result</w:t>
      </w:r>
      <w:r w:rsidR="00F76784">
        <w:rPr>
          <w:b w:val="0"/>
          <w:sz w:val="24"/>
        </w:rPr>
        <w:t>s are presented for the LBIE</w:t>
      </w:r>
      <w:r>
        <w:rPr>
          <w:b w:val="0"/>
          <w:sz w:val="24"/>
        </w:rPr>
        <w:t xml:space="preserve">. </w:t>
      </w:r>
      <w:r w:rsidR="00F76784">
        <w:rPr>
          <w:b w:val="0"/>
          <w:sz w:val="24"/>
        </w:rPr>
        <w:t>LBIE-</w:t>
      </w:r>
      <w:r w:rsidRPr="00835CA6">
        <w:rPr>
          <w:position w:val="-10"/>
        </w:rPr>
        <w:object w:dxaOrig="920" w:dyaOrig="320">
          <v:shape id="_x0000_i1336" type="#_x0000_t75" style="width:46.5pt;height:16.5pt" o:ole="">
            <v:imagedata r:id="rId600" o:title=""/>
          </v:shape>
          <o:OLEObject Type="Embed" ProgID="Equation.3" ShapeID="_x0000_i1336" DrawAspect="Content" ObjectID="_1492579645" r:id="rId601"/>
        </w:object>
      </w:r>
      <w:r>
        <w:t xml:space="preserve"> </w:t>
      </w:r>
      <w:r>
        <w:rPr>
          <w:b w:val="0"/>
          <w:sz w:val="24"/>
        </w:rPr>
        <w:t xml:space="preserve">performs better than the other two interpolation functions. </w:t>
      </w:r>
      <w:r w:rsidR="00F76784">
        <w:rPr>
          <w:b w:val="0"/>
          <w:sz w:val="24"/>
        </w:rPr>
        <w:t>LBIE-</w:t>
      </w:r>
      <w:r w:rsidRPr="00835CA6">
        <w:rPr>
          <w:position w:val="-10"/>
        </w:rPr>
        <w:object w:dxaOrig="920" w:dyaOrig="320">
          <v:shape id="_x0000_i1337" type="#_x0000_t75" style="width:46.5pt;height:16.5pt" o:ole="">
            <v:imagedata r:id="rId600" o:title=""/>
          </v:shape>
          <o:OLEObject Type="Embed" ProgID="Equation.3" ShapeID="_x0000_i1337" DrawAspect="Content" ObjectID="_1492579646" r:id="rId602"/>
        </w:object>
      </w:r>
      <w:r>
        <w:rPr>
          <w:b w:val="0"/>
          <w:sz w:val="24"/>
        </w:rPr>
        <w:t>and</w:t>
      </w:r>
      <w:r>
        <w:t xml:space="preserve"> </w:t>
      </w:r>
      <w:r w:rsidR="00F76784">
        <w:rPr>
          <w:b w:val="0"/>
          <w:sz w:val="24"/>
        </w:rPr>
        <w:t>LBIE</w:t>
      </w:r>
      <w:r w:rsidRPr="00987F40">
        <w:rPr>
          <w:b w:val="0"/>
          <w:sz w:val="24"/>
        </w:rPr>
        <w:t>-</w:t>
      </w:r>
      <w:r w:rsidRPr="00987F40">
        <w:rPr>
          <w:b w:val="0"/>
          <w:i/>
          <w:sz w:val="24"/>
        </w:rPr>
        <w:t>m=6</w:t>
      </w:r>
      <w:r>
        <w:rPr>
          <w:b w:val="0"/>
          <w:sz w:val="24"/>
        </w:rPr>
        <w:t xml:space="preserve"> perform with comparable accuracy for all cases. The use of </w:t>
      </w:r>
      <w:proofErr w:type="spellStart"/>
      <w:r>
        <w:rPr>
          <w:b w:val="0"/>
          <w:i/>
          <w:sz w:val="24"/>
        </w:rPr>
        <w:t>r</w:t>
      </w:r>
      <w:r>
        <w:rPr>
          <w:b w:val="0"/>
          <w:i/>
          <w:sz w:val="24"/>
          <w:vertAlign w:val="subscript"/>
        </w:rPr>
        <w:t>infl</w:t>
      </w:r>
      <w:proofErr w:type="spellEnd"/>
      <w:r>
        <w:rPr>
          <w:b w:val="0"/>
          <w:i/>
          <w:sz w:val="24"/>
        </w:rPr>
        <w:t>=</w:t>
      </w:r>
      <w:r w:rsidRPr="00987F40">
        <w:rPr>
          <w:b w:val="0"/>
          <w:sz w:val="24"/>
        </w:rPr>
        <w:t>4h</w:t>
      </w:r>
      <w:r>
        <w:rPr>
          <w:b w:val="0"/>
          <w:i/>
          <w:sz w:val="24"/>
        </w:rPr>
        <w:t xml:space="preserve"> </w:t>
      </w:r>
      <w:r>
        <w:rPr>
          <w:b w:val="0"/>
          <w:sz w:val="24"/>
        </w:rPr>
        <w:t xml:space="preserve">produces less accurate results than </w:t>
      </w:r>
      <w:proofErr w:type="spellStart"/>
      <w:r>
        <w:rPr>
          <w:b w:val="0"/>
          <w:i/>
          <w:sz w:val="24"/>
        </w:rPr>
        <w:t>r</w:t>
      </w:r>
      <w:r>
        <w:rPr>
          <w:b w:val="0"/>
          <w:i/>
          <w:sz w:val="24"/>
          <w:vertAlign w:val="subscript"/>
        </w:rPr>
        <w:t>infl</w:t>
      </w:r>
      <w:proofErr w:type="spellEnd"/>
      <w:r>
        <w:rPr>
          <w:b w:val="0"/>
          <w:i/>
          <w:sz w:val="24"/>
        </w:rPr>
        <w:t>=</w:t>
      </w:r>
      <w:r>
        <w:rPr>
          <w:b w:val="0"/>
          <w:sz w:val="24"/>
        </w:rPr>
        <w:t>2</w:t>
      </w:r>
      <w:r w:rsidRPr="00F4196B">
        <w:rPr>
          <w:b w:val="0"/>
          <w:sz w:val="24"/>
        </w:rPr>
        <w:t>h</w:t>
      </w:r>
      <w:r>
        <w:rPr>
          <w:b w:val="0"/>
          <w:sz w:val="24"/>
        </w:rPr>
        <w:t xml:space="preserve"> and</w:t>
      </w:r>
      <w:r>
        <w:rPr>
          <w:b w:val="0"/>
          <w:i/>
          <w:sz w:val="24"/>
        </w:rPr>
        <w:t xml:space="preserve"> </w:t>
      </w:r>
      <w:proofErr w:type="spellStart"/>
      <w:r>
        <w:rPr>
          <w:b w:val="0"/>
          <w:i/>
          <w:sz w:val="24"/>
        </w:rPr>
        <w:t>r</w:t>
      </w:r>
      <w:r>
        <w:rPr>
          <w:b w:val="0"/>
          <w:i/>
          <w:sz w:val="24"/>
          <w:vertAlign w:val="subscript"/>
        </w:rPr>
        <w:t>infl</w:t>
      </w:r>
      <w:proofErr w:type="spellEnd"/>
      <w:r>
        <w:rPr>
          <w:b w:val="0"/>
          <w:i/>
          <w:sz w:val="24"/>
        </w:rPr>
        <w:t>=</w:t>
      </w:r>
      <w:r>
        <w:rPr>
          <w:b w:val="0"/>
          <w:sz w:val="24"/>
        </w:rPr>
        <w:t>3</w:t>
      </w:r>
      <w:r w:rsidRPr="00F4196B">
        <w:rPr>
          <w:b w:val="0"/>
          <w:sz w:val="24"/>
        </w:rPr>
        <w:t>h</w:t>
      </w:r>
      <w:r>
        <w:rPr>
          <w:b w:val="0"/>
          <w:i/>
          <w:sz w:val="24"/>
        </w:rPr>
        <w:t xml:space="preserve"> </w:t>
      </w:r>
      <w:r>
        <w:rPr>
          <w:b w:val="0"/>
          <w:sz w:val="24"/>
        </w:rPr>
        <w:t xml:space="preserve">unless the frequency dependent basis with </w:t>
      </w:r>
      <w:r w:rsidRPr="00835CA6">
        <w:rPr>
          <w:position w:val="-10"/>
        </w:rPr>
        <w:object w:dxaOrig="920" w:dyaOrig="320">
          <v:shape id="_x0000_i1338" type="#_x0000_t75" style="width:46.5pt;height:16.5pt" o:ole="">
            <v:imagedata r:id="rId600" o:title=""/>
          </v:shape>
          <o:OLEObject Type="Embed" ProgID="Equation.3" ShapeID="_x0000_i1338" DrawAspect="Content" ObjectID="_1492579647" r:id="rId603"/>
        </w:object>
      </w:r>
      <w:r>
        <w:t xml:space="preserve"> </w:t>
      </w:r>
      <w:r>
        <w:rPr>
          <w:b w:val="0"/>
          <w:sz w:val="24"/>
        </w:rPr>
        <w:t xml:space="preserve">is used. </w:t>
      </w:r>
    </w:p>
    <w:p w:rsidR="003215D2" w:rsidRDefault="003215D2" w:rsidP="003215D2">
      <w:pPr>
        <w:pStyle w:val="BodyText3"/>
        <w:spacing w:line="360" w:lineRule="auto"/>
        <w:ind w:right="-52"/>
      </w:pPr>
    </w:p>
    <w:p w:rsidR="003215D2" w:rsidRDefault="003215D2" w:rsidP="003215D2">
      <w:pPr>
        <w:spacing w:line="360" w:lineRule="auto"/>
        <w:ind w:right="-52"/>
        <w:jc w:val="center"/>
        <w:rPr>
          <w:color w:val="000000"/>
        </w:rPr>
      </w:pPr>
      <w:r>
        <w:rPr>
          <w:color w:val="000000"/>
        </w:rPr>
        <w:t xml:space="preserve">Table </w:t>
      </w:r>
      <w:r w:rsidR="00F76784">
        <w:rPr>
          <w:color w:val="000000"/>
        </w:rPr>
        <w:t>A.</w:t>
      </w:r>
      <w:r>
        <w:rPr>
          <w:color w:val="000000"/>
        </w:rPr>
        <w:t>1</w:t>
      </w:r>
      <w:r w:rsidRPr="009F3F1F">
        <w:rPr>
          <w:color w:val="000000"/>
        </w:rPr>
        <w:t xml:space="preserve">: </w:t>
      </w:r>
      <w:r>
        <w:rPr>
          <w:color w:val="000000"/>
        </w:rPr>
        <w:t xml:space="preserve">L2 Norm values of </w:t>
      </w:r>
      <w:r w:rsidRPr="00706F4F">
        <w:t>LBIE</w:t>
      </w:r>
      <w:r>
        <w:t xml:space="preserve"> </w:t>
      </w:r>
      <w:proofErr w:type="gramStart"/>
      <w:r>
        <w:rPr>
          <w:color w:val="000000"/>
        </w:rPr>
        <w:t xml:space="preserve">for </w:t>
      </w:r>
      <w:proofErr w:type="gramEnd"/>
      <w:r w:rsidRPr="00D346A4">
        <w:rPr>
          <w:position w:val="-6"/>
        </w:rPr>
        <w:object w:dxaOrig="1359" w:dyaOrig="279">
          <v:shape id="_x0000_i1339" type="#_x0000_t75" style="width:67.5pt;height:14.25pt" o:ole="">
            <v:imagedata r:id="rId604" o:title=""/>
          </v:shape>
          <o:OLEObject Type="Embed" ProgID="Equation.3" ShapeID="_x0000_i1339" DrawAspect="Content" ObjectID="_1492579648" r:id="rId605"/>
        </w:object>
      </w:r>
      <w:r>
        <w:rPr>
          <w:color w:val="000000"/>
        </w:rPr>
        <w:t>.</w:t>
      </w:r>
    </w:p>
    <w:tbl>
      <w:tblPr>
        <w:tblW w:w="8360" w:type="dxa"/>
        <w:jc w:val="center"/>
        <w:tblInd w:w="93" w:type="dxa"/>
        <w:tblLook w:val="04A0" w:firstRow="1" w:lastRow="0" w:firstColumn="1" w:lastColumn="0" w:noHBand="0" w:noVBand="1"/>
      </w:tblPr>
      <w:tblGrid>
        <w:gridCol w:w="1580"/>
        <w:gridCol w:w="760"/>
        <w:gridCol w:w="2120"/>
        <w:gridCol w:w="1960"/>
        <w:gridCol w:w="1940"/>
      </w:tblGrid>
      <w:tr w:rsidR="003215D2" w:rsidTr="00B535DB">
        <w:trPr>
          <w:trHeight w:val="375"/>
          <w:jc w:val="center"/>
        </w:trPr>
        <w:tc>
          <w:tcPr>
            <w:tcW w:w="1580" w:type="dxa"/>
            <w:tcBorders>
              <w:top w:val="single" w:sz="8" w:space="0" w:color="auto"/>
              <w:left w:val="single" w:sz="8"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c>
          <w:tcPr>
            <w:tcW w:w="7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b/>
                <w:bCs/>
                <w:i/>
                <w:iCs/>
                <w:sz w:val="20"/>
                <w:szCs w:val="20"/>
              </w:rPr>
            </w:pPr>
            <w:proofErr w:type="spellStart"/>
            <w:r>
              <w:rPr>
                <w:rFonts w:ascii="Arial" w:hAnsi="Arial" w:cs="Arial"/>
                <w:b/>
                <w:bCs/>
                <w:i/>
                <w:iCs/>
                <w:sz w:val="20"/>
                <w:szCs w:val="20"/>
              </w:rPr>
              <w:t>kh</w:t>
            </w:r>
            <w:proofErr w:type="spellEnd"/>
          </w:p>
        </w:tc>
        <w:tc>
          <w:tcPr>
            <w:tcW w:w="2120" w:type="dxa"/>
            <w:tcBorders>
              <w:top w:val="single" w:sz="8" w:space="0" w:color="auto"/>
              <w:left w:val="nil"/>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Calibri" w:hAnsi="Calibri" w:cs="Arial"/>
                <w:b/>
                <w:bCs/>
                <w:i/>
                <w:iCs/>
                <w:color w:val="000000"/>
              </w:rPr>
            </w:pPr>
            <w:proofErr w:type="spellStart"/>
            <w:r>
              <w:rPr>
                <w:rFonts w:ascii="Calibri" w:hAnsi="Calibri" w:cs="Arial"/>
                <w:b/>
                <w:bCs/>
                <w:i/>
                <w:iCs/>
                <w:color w:val="000000"/>
              </w:rPr>
              <w:t>r</w:t>
            </w:r>
            <w:r>
              <w:rPr>
                <w:rFonts w:ascii="Calibri" w:hAnsi="Calibri" w:cs="Arial"/>
                <w:b/>
                <w:bCs/>
                <w:i/>
                <w:iCs/>
                <w:color w:val="000000"/>
                <w:vertAlign w:val="subscript"/>
              </w:rPr>
              <w:t>infl</w:t>
            </w:r>
            <w:proofErr w:type="spellEnd"/>
            <w:r>
              <w:rPr>
                <w:rFonts w:ascii="Calibri" w:hAnsi="Calibri" w:cs="Arial"/>
                <w:b/>
                <w:bCs/>
                <w:i/>
                <w:iCs/>
                <w:color w:val="000000"/>
              </w:rPr>
              <w:t xml:space="preserve"> </w:t>
            </w:r>
            <w:r>
              <w:rPr>
                <w:rFonts w:ascii="Calibri" w:hAnsi="Calibri" w:cs="Arial"/>
                <w:b/>
                <w:bCs/>
                <w:color w:val="000000"/>
              </w:rPr>
              <w:t>=</w:t>
            </w:r>
            <w:r>
              <w:rPr>
                <w:rFonts w:ascii="Calibri" w:hAnsi="Calibri" w:cs="Arial"/>
                <w:b/>
                <w:bCs/>
                <w:i/>
                <w:iCs/>
                <w:color w:val="000000"/>
              </w:rPr>
              <w:t xml:space="preserve">  </w:t>
            </w:r>
            <w:r>
              <w:rPr>
                <w:rFonts w:ascii="Calibri" w:hAnsi="Calibri" w:cs="Arial"/>
                <w:b/>
                <w:bCs/>
                <w:color w:val="000000"/>
              </w:rPr>
              <w:t xml:space="preserve">2H </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Calibri" w:hAnsi="Calibri" w:cs="Arial"/>
                <w:b/>
                <w:bCs/>
                <w:i/>
                <w:iCs/>
                <w:color w:val="000000"/>
              </w:rPr>
            </w:pPr>
            <w:proofErr w:type="spellStart"/>
            <w:r>
              <w:rPr>
                <w:rFonts w:ascii="Calibri" w:hAnsi="Calibri" w:cs="Arial"/>
                <w:b/>
                <w:bCs/>
                <w:i/>
                <w:iCs/>
                <w:color w:val="000000"/>
              </w:rPr>
              <w:t>r</w:t>
            </w:r>
            <w:r>
              <w:rPr>
                <w:rFonts w:ascii="Calibri" w:hAnsi="Calibri" w:cs="Arial"/>
                <w:b/>
                <w:bCs/>
                <w:i/>
                <w:iCs/>
                <w:color w:val="000000"/>
                <w:vertAlign w:val="subscript"/>
              </w:rPr>
              <w:t>infl</w:t>
            </w:r>
            <w:proofErr w:type="spellEnd"/>
            <w:r>
              <w:rPr>
                <w:rFonts w:ascii="Calibri" w:hAnsi="Calibri" w:cs="Arial"/>
                <w:b/>
                <w:bCs/>
                <w:i/>
                <w:iCs/>
                <w:color w:val="000000"/>
              </w:rPr>
              <w:t xml:space="preserve"> </w:t>
            </w:r>
            <w:r>
              <w:rPr>
                <w:rFonts w:ascii="Calibri" w:hAnsi="Calibri" w:cs="Arial"/>
                <w:b/>
                <w:bCs/>
                <w:color w:val="000000"/>
              </w:rPr>
              <w:t>=</w:t>
            </w:r>
            <w:r>
              <w:rPr>
                <w:rFonts w:ascii="Calibri" w:hAnsi="Calibri" w:cs="Arial"/>
                <w:b/>
                <w:bCs/>
                <w:i/>
                <w:iCs/>
                <w:color w:val="000000"/>
              </w:rPr>
              <w:t xml:space="preserve">  </w:t>
            </w:r>
            <w:r>
              <w:rPr>
                <w:rFonts w:ascii="Calibri" w:hAnsi="Calibri" w:cs="Arial"/>
                <w:b/>
                <w:bCs/>
                <w:color w:val="000000"/>
              </w:rPr>
              <w:t>3H</w:t>
            </w:r>
          </w:p>
        </w:tc>
        <w:tc>
          <w:tcPr>
            <w:tcW w:w="1940" w:type="dxa"/>
            <w:tcBorders>
              <w:top w:val="single" w:sz="8" w:space="0" w:color="auto"/>
              <w:left w:val="nil"/>
              <w:bottom w:val="single" w:sz="4" w:space="0" w:color="auto"/>
              <w:right w:val="single" w:sz="8" w:space="0" w:color="auto"/>
            </w:tcBorders>
            <w:shd w:val="clear" w:color="auto" w:fill="auto"/>
            <w:noWrap/>
            <w:vAlign w:val="bottom"/>
            <w:hideMark/>
          </w:tcPr>
          <w:p w:rsidR="003215D2" w:rsidRDefault="003215D2" w:rsidP="00B535DB">
            <w:pPr>
              <w:spacing w:line="360" w:lineRule="auto"/>
              <w:jc w:val="center"/>
              <w:rPr>
                <w:rFonts w:ascii="Calibri" w:hAnsi="Calibri" w:cs="Arial"/>
                <w:b/>
                <w:bCs/>
                <w:i/>
                <w:iCs/>
                <w:color w:val="000000"/>
              </w:rPr>
            </w:pPr>
            <w:proofErr w:type="spellStart"/>
            <w:r>
              <w:rPr>
                <w:rFonts w:ascii="Calibri" w:hAnsi="Calibri" w:cs="Arial"/>
                <w:b/>
                <w:bCs/>
                <w:i/>
                <w:iCs/>
                <w:color w:val="000000"/>
              </w:rPr>
              <w:t>r</w:t>
            </w:r>
            <w:r>
              <w:rPr>
                <w:rFonts w:ascii="Calibri" w:hAnsi="Calibri" w:cs="Arial"/>
                <w:b/>
                <w:bCs/>
                <w:i/>
                <w:iCs/>
                <w:color w:val="000000"/>
                <w:vertAlign w:val="subscript"/>
              </w:rPr>
              <w:t>infl</w:t>
            </w:r>
            <w:proofErr w:type="spellEnd"/>
            <w:r>
              <w:rPr>
                <w:rFonts w:ascii="Calibri" w:hAnsi="Calibri" w:cs="Arial"/>
                <w:b/>
                <w:bCs/>
                <w:i/>
                <w:iCs/>
                <w:color w:val="000000"/>
              </w:rPr>
              <w:t xml:space="preserve"> </w:t>
            </w:r>
            <w:r>
              <w:rPr>
                <w:rFonts w:ascii="Calibri" w:hAnsi="Calibri" w:cs="Arial"/>
                <w:b/>
                <w:bCs/>
                <w:color w:val="000000"/>
              </w:rPr>
              <w:t>=</w:t>
            </w:r>
            <w:r>
              <w:rPr>
                <w:rFonts w:ascii="Calibri" w:hAnsi="Calibri" w:cs="Arial"/>
                <w:b/>
                <w:bCs/>
                <w:i/>
                <w:iCs/>
                <w:color w:val="000000"/>
              </w:rPr>
              <w:t xml:space="preserve">  </w:t>
            </w:r>
            <w:r>
              <w:rPr>
                <w:rFonts w:ascii="Calibri" w:hAnsi="Calibri" w:cs="Arial"/>
                <w:b/>
                <w:bCs/>
                <w:color w:val="000000"/>
              </w:rPr>
              <w:t>4H</w:t>
            </w:r>
          </w:p>
        </w:tc>
      </w:tr>
      <w:tr w:rsidR="003215D2" w:rsidTr="00B535DB">
        <w:trPr>
          <w:trHeight w:val="255"/>
          <w:jc w:val="center"/>
        </w:trPr>
        <w:tc>
          <w:tcPr>
            <w:tcW w:w="158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3215D2" w:rsidRDefault="005B0D9F" w:rsidP="00B535DB">
            <w:pPr>
              <w:spacing w:line="360" w:lineRule="auto"/>
              <w:jc w:val="center"/>
              <w:rPr>
                <w:rFonts w:ascii="Arial" w:hAnsi="Arial" w:cs="Arial"/>
                <w:b/>
                <w:bCs/>
                <w:sz w:val="20"/>
                <w:szCs w:val="20"/>
              </w:rPr>
            </w:pPr>
            <w:r>
              <w:rPr>
                <w:rFonts w:ascii="Arial" w:hAnsi="Arial" w:cs="Arial"/>
                <w:b/>
                <w:bCs/>
                <w:sz w:val="20"/>
                <w:szCs w:val="20"/>
              </w:rPr>
              <w:t>LBIE-</w:t>
            </w:r>
            <w:r w:rsidR="003215D2">
              <w:rPr>
                <w:rFonts w:ascii="Arial" w:hAnsi="Arial" w:cs="Arial"/>
                <w:b/>
                <w:bCs/>
                <w:sz w:val="20"/>
                <w:szCs w:val="20"/>
              </w:rPr>
              <w:t>m=6</w:t>
            </w: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w:t>
            </w:r>
          </w:p>
        </w:tc>
        <w:tc>
          <w:tcPr>
            <w:tcW w:w="212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4.32E-02</w:t>
            </w:r>
          </w:p>
        </w:tc>
        <w:tc>
          <w:tcPr>
            <w:tcW w:w="19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4.55E-02</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0.128046446</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w:t>
            </w:r>
          </w:p>
        </w:tc>
        <w:tc>
          <w:tcPr>
            <w:tcW w:w="212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0.209026281</w:t>
            </w:r>
          </w:p>
        </w:tc>
        <w:tc>
          <w:tcPr>
            <w:tcW w:w="19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0.219450684</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0.230061903</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w:t>
            </w:r>
          </w:p>
        </w:tc>
        <w:tc>
          <w:tcPr>
            <w:tcW w:w="212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0.406927273</w:t>
            </w:r>
          </w:p>
        </w:tc>
        <w:tc>
          <w:tcPr>
            <w:tcW w:w="19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0.426985075</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0.432398351</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w:t>
            </w:r>
          </w:p>
        </w:tc>
        <w:tc>
          <w:tcPr>
            <w:tcW w:w="212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0.768285359</w:t>
            </w:r>
          </w:p>
        </w:tc>
        <w:tc>
          <w:tcPr>
            <w:tcW w:w="19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0.754844855</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0.766320632</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0.5</w:t>
            </w:r>
          </w:p>
        </w:tc>
        <w:tc>
          <w:tcPr>
            <w:tcW w:w="2120" w:type="dxa"/>
            <w:tcBorders>
              <w:top w:val="nil"/>
              <w:left w:val="nil"/>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1.327513019</w:t>
            </w:r>
          </w:p>
        </w:tc>
        <w:tc>
          <w:tcPr>
            <w:tcW w:w="1960" w:type="dxa"/>
            <w:tcBorders>
              <w:top w:val="nil"/>
              <w:left w:val="nil"/>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1.287975488</w:t>
            </w:r>
          </w:p>
        </w:tc>
        <w:tc>
          <w:tcPr>
            <w:tcW w:w="1940" w:type="dxa"/>
            <w:tcBorders>
              <w:top w:val="nil"/>
              <w:left w:val="nil"/>
              <w:bottom w:val="single" w:sz="4" w:space="0" w:color="auto"/>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4.794797747</w:t>
            </w:r>
          </w:p>
        </w:tc>
      </w:tr>
      <w:tr w:rsidR="003215D2" w:rsidTr="00B535DB">
        <w:trPr>
          <w:trHeight w:val="255"/>
          <w:jc w:val="center"/>
        </w:trPr>
        <w:tc>
          <w:tcPr>
            <w:tcW w:w="1580" w:type="dxa"/>
            <w:tcBorders>
              <w:top w:val="nil"/>
              <w:left w:val="single" w:sz="8"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r>
      <w:tr w:rsidR="003215D2" w:rsidTr="00B535DB">
        <w:trPr>
          <w:trHeight w:val="255"/>
          <w:jc w:val="center"/>
        </w:trPr>
        <w:tc>
          <w:tcPr>
            <w:tcW w:w="158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3215D2" w:rsidRDefault="005B0D9F" w:rsidP="00B535DB">
            <w:pPr>
              <w:spacing w:line="360" w:lineRule="auto"/>
              <w:jc w:val="center"/>
              <w:rPr>
                <w:rFonts w:ascii="Arial" w:hAnsi="Arial" w:cs="Arial"/>
                <w:b/>
                <w:bCs/>
                <w:sz w:val="20"/>
                <w:szCs w:val="20"/>
              </w:rPr>
            </w:pPr>
            <w:r>
              <w:rPr>
                <w:rFonts w:ascii="Arial" w:hAnsi="Arial" w:cs="Arial"/>
                <w:b/>
                <w:bCs/>
                <w:sz w:val="20"/>
                <w:szCs w:val="20"/>
              </w:rPr>
              <w:t>LBIE-</w:t>
            </w:r>
            <w:r w:rsidR="003215D2">
              <w:rPr>
                <w:rFonts w:ascii="Arial" w:hAnsi="Arial" w:cs="Arial"/>
                <w:b/>
                <w:bCs/>
                <w:sz w:val="20"/>
                <w:szCs w:val="20"/>
              </w:rPr>
              <w:t>β=π/4</w:t>
            </w:r>
          </w:p>
        </w:tc>
        <w:tc>
          <w:tcPr>
            <w:tcW w:w="760" w:type="dxa"/>
            <w:tcBorders>
              <w:top w:val="single" w:sz="4" w:space="0" w:color="auto"/>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w:t>
            </w:r>
          </w:p>
        </w:tc>
        <w:tc>
          <w:tcPr>
            <w:tcW w:w="2120" w:type="dxa"/>
            <w:tcBorders>
              <w:top w:val="single" w:sz="4" w:space="0" w:color="auto"/>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3.76E-02</w:t>
            </w:r>
          </w:p>
        </w:tc>
        <w:tc>
          <w:tcPr>
            <w:tcW w:w="1960" w:type="dxa"/>
            <w:tcBorders>
              <w:top w:val="single" w:sz="4" w:space="0" w:color="auto"/>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3.89E-02</w:t>
            </w:r>
          </w:p>
        </w:tc>
        <w:tc>
          <w:tcPr>
            <w:tcW w:w="1940" w:type="dxa"/>
            <w:tcBorders>
              <w:top w:val="single" w:sz="4" w:space="0" w:color="auto"/>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3.89E-02</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w:t>
            </w: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0.151839202</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0.157183747</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0.157183746</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w:t>
            </w: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0.339876997</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0.358203948</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0.370700707</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w:t>
            </w: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0.612242736</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0.623225515</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0.645499549</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0.5</w:t>
            </w:r>
          </w:p>
        </w:tc>
        <w:tc>
          <w:tcPr>
            <w:tcW w:w="2120" w:type="dxa"/>
            <w:tcBorders>
              <w:top w:val="nil"/>
              <w:left w:val="nil"/>
              <w:bottom w:val="single" w:sz="4" w:space="0" w:color="auto"/>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0.952102845</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1.022434531</w:t>
            </w:r>
          </w:p>
        </w:tc>
        <w:tc>
          <w:tcPr>
            <w:tcW w:w="1940" w:type="dxa"/>
            <w:tcBorders>
              <w:top w:val="nil"/>
              <w:left w:val="nil"/>
              <w:bottom w:val="single" w:sz="4" w:space="0" w:color="auto"/>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1.022434531</w:t>
            </w:r>
          </w:p>
        </w:tc>
      </w:tr>
      <w:tr w:rsidR="003215D2" w:rsidTr="00B535DB">
        <w:trPr>
          <w:trHeight w:val="255"/>
          <w:jc w:val="center"/>
        </w:trPr>
        <w:tc>
          <w:tcPr>
            <w:tcW w:w="1580" w:type="dxa"/>
            <w:tcBorders>
              <w:top w:val="nil"/>
              <w:left w:val="single" w:sz="8"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r>
      <w:tr w:rsidR="003215D2" w:rsidTr="00B535DB">
        <w:trPr>
          <w:trHeight w:val="255"/>
          <w:jc w:val="center"/>
        </w:trPr>
        <w:tc>
          <w:tcPr>
            <w:tcW w:w="158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3215D2" w:rsidRDefault="005B0D9F" w:rsidP="00B535DB">
            <w:pPr>
              <w:spacing w:line="360" w:lineRule="auto"/>
              <w:jc w:val="center"/>
              <w:rPr>
                <w:rFonts w:ascii="Arial" w:hAnsi="Arial" w:cs="Arial"/>
                <w:b/>
                <w:bCs/>
                <w:sz w:val="20"/>
                <w:szCs w:val="20"/>
              </w:rPr>
            </w:pPr>
            <w:r>
              <w:rPr>
                <w:rFonts w:ascii="Arial" w:hAnsi="Arial" w:cs="Arial"/>
                <w:b/>
                <w:bCs/>
                <w:sz w:val="20"/>
                <w:szCs w:val="20"/>
              </w:rPr>
              <w:t>LBIE-</w:t>
            </w:r>
            <w:r w:rsidR="003215D2">
              <w:rPr>
                <w:rFonts w:ascii="Arial" w:hAnsi="Arial" w:cs="Arial"/>
                <w:b/>
                <w:bCs/>
                <w:sz w:val="20"/>
                <w:szCs w:val="20"/>
              </w:rPr>
              <w:t>β=0</w:t>
            </w:r>
          </w:p>
        </w:tc>
        <w:tc>
          <w:tcPr>
            <w:tcW w:w="760" w:type="dxa"/>
            <w:tcBorders>
              <w:top w:val="single" w:sz="4" w:space="0" w:color="auto"/>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w:t>
            </w:r>
          </w:p>
        </w:tc>
        <w:tc>
          <w:tcPr>
            <w:tcW w:w="2120" w:type="dxa"/>
            <w:tcBorders>
              <w:top w:val="single" w:sz="4" w:space="0" w:color="auto"/>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7.35E-02</w:t>
            </w:r>
          </w:p>
        </w:tc>
        <w:tc>
          <w:tcPr>
            <w:tcW w:w="1960" w:type="dxa"/>
            <w:tcBorders>
              <w:top w:val="single" w:sz="4" w:space="0" w:color="auto"/>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6.30E-02</w:t>
            </w:r>
          </w:p>
        </w:tc>
        <w:tc>
          <w:tcPr>
            <w:tcW w:w="1940" w:type="dxa"/>
            <w:tcBorders>
              <w:top w:val="single" w:sz="4" w:space="0" w:color="auto"/>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9.15E-02</w:t>
            </w:r>
          </w:p>
        </w:tc>
      </w:tr>
      <w:tr w:rsidR="003215D2" w:rsidTr="00B535DB">
        <w:trPr>
          <w:trHeight w:val="255"/>
          <w:jc w:val="center"/>
        </w:trPr>
        <w:tc>
          <w:tcPr>
            <w:tcW w:w="1580" w:type="dxa"/>
            <w:vMerge/>
            <w:tcBorders>
              <w:top w:val="single" w:sz="4" w:space="0" w:color="auto"/>
              <w:left w:val="single" w:sz="8" w:space="0" w:color="auto"/>
              <w:bottom w:val="single" w:sz="8"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w:t>
            </w:r>
          </w:p>
        </w:tc>
        <w:tc>
          <w:tcPr>
            <w:tcW w:w="212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0.240589361</w:t>
            </w:r>
          </w:p>
        </w:tc>
        <w:tc>
          <w:tcPr>
            <w:tcW w:w="19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0.234752399</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0.253745655</w:t>
            </w:r>
          </w:p>
        </w:tc>
      </w:tr>
      <w:tr w:rsidR="003215D2" w:rsidTr="00B535DB">
        <w:trPr>
          <w:trHeight w:val="255"/>
          <w:jc w:val="center"/>
        </w:trPr>
        <w:tc>
          <w:tcPr>
            <w:tcW w:w="1580" w:type="dxa"/>
            <w:vMerge/>
            <w:tcBorders>
              <w:top w:val="single" w:sz="4" w:space="0" w:color="auto"/>
              <w:left w:val="single" w:sz="8" w:space="0" w:color="auto"/>
              <w:bottom w:val="single" w:sz="8"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w:t>
            </w:r>
          </w:p>
        </w:tc>
        <w:tc>
          <w:tcPr>
            <w:tcW w:w="212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0.505535823</w:t>
            </w:r>
          </w:p>
        </w:tc>
        <w:tc>
          <w:tcPr>
            <w:tcW w:w="19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0.401196415</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0.581333376</w:t>
            </w:r>
          </w:p>
        </w:tc>
      </w:tr>
      <w:tr w:rsidR="003215D2" w:rsidTr="00B535DB">
        <w:trPr>
          <w:trHeight w:val="255"/>
          <w:jc w:val="center"/>
        </w:trPr>
        <w:tc>
          <w:tcPr>
            <w:tcW w:w="1580" w:type="dxa"/>
            <w:vMerge/>
            <w:tcBorders>
              <w:top w:val="single" w:sz="4" w:space="0" w:color="auto"/>
              <w:left w:val="single" w:sz="8" w:space="0" w:color="auto"/>
              <w:bottom w:val="single" w:sz="8"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w:t>
            </w:r>
          </w:p>
        </w:tc>
        <w:tc>
          <w:tcPr>
            <w:tcW w:w="212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1.168639618</w:t>
            </w:r>
          </w:p>
        </w:tc>
        <w:tc>
          <w:tcPr>
            <w:tcW w:w="19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1.610827889</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1.412659869</w:t>
            </w:r>
          </w:p>
        </w:tc>
      </w:tr>
      <w:tr w:rsidR="003215D2" w:rsidTr="00B535DB">
        <w:trPr>
          <w:trHeight w:val="270"/>
          <w:jc w:val="center"/>
        </w:trPr>
        <w:tc>
          <w:tcPr>
            <w:tcW w:w="1580" w:type="dxa"/>
            <w:vMerge/>
            <w:tcBorders>
              <w:top w:val="single" w:sz="4" w:space="0" w:color="auto"/>
              <w:left w:val="single" w:sz="8" w:space="0" w:color="auto"/>
              <w:bottom w:val="single" w:sz="8"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single" w:sz="8" w:space="0" w:color="auto"/>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0.5</w:t>
            </w:r>
          </w:p>
        </w:tc>
        <w:tc>
          <w:tcPr>
            <w:tcW w:w="2120" w:type="dxa"/>
            <w:tcBorders>
              <w:top w:val="nil"/>
              <w:left w:val="single" w:sz="4" w:space="0" w:color="auto"/>
              <w:bottom w:val="single" w:sz="8"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1.444479716</w:t>
            </w:r>
          </w:p>
        </w:tc>
        <w:tc>
          <w:tcPr>
            <w:tcW w:w="1960" w:type="dxa"/>
            <w:tcBorders>
              <w:top w:val="nil"/>
              <w:left w:val="nil"/>
              <w:bottom w:val="single" w:sz="8"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4.012841654</w:t>
            </w:r>
          </w:p>
        </w:tc>
        <w:tc>
          <w:tcPr>
            <w:tcW w:w="1940" w:type="dxa"/>
            <w:tcBorders>
              <w:top w:val="nil"/>
              <w:left w:val="nil"/>
              <w:bottom w:val="single" w:sz="8" w:space="0" w:color="auto"/>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4.158223488</w:t>
            </w:r>
          </w:p>
        </w:tc>
      </w:tr>
    </w:tbl>
    <w:p w:rsidR="003215D2" w:rsidRPr="004C5B47" w:rsidRDefault="003215D2" w:rsidP="003215D2">
      <w:pPr>
        <w:spacing w:line="360" w:lineRule="auto"/>
        <w:ind w:right="-52"/>
        <w:jc w:val="center"/>
      </w:pPr>
    </w:p>
    <w:p w:rsidR="003215D2" w:rsidRDefault="003215D2" w:rsidP="003215D2">
      <w:pPr>
        <w:spacing w:line="360" w:lineRule="auto"/>
        <w:ind w:right="-52"/>
        <w:jc w:val="center"/>
      </w:pPr>
    </w:p>
    <w:p w:rsidR="003215D2" w:rsidRDefault="003215D2" w:rsidP="003215D2">
      <w:pPr>
        <w:pStyle w:val="a"/>
        <w:spacing w:line="360" w:lineRule="auto"/>
      </w:pPr>
      <w:r>
        <w:rPr>
          <w:b w:val="0"/>
          <w:sz w:val="24"/>
        </w:rPr>
        <w:t xml:space="preserve">In Table </w:t>
      </w:r>
      <w:r w:rsidR="0032150B">
        <w:rPr>
          <w:b w:val="0"/>
          <w:sz w:val="24"/>
        </w:rPr>
        <w:t>A.</w:t>
      </w:r>
      <w:r>
        <w:rPr>
          <w:b w:val="0"/>
          <w:sz w:val="24"/>
        </w:rPr>
        <w:t>2, results obtained by using RBIE are presented. One can realize straightaway that the RBIE -</w:t>
      </w:r>
      <w:r w:rsidRPr="00835CA6">
        <w:rPr>
          <w:position w:val="-10"/>
        </w:rPr>
        <w:object w:dxaOrig="920" w:dyaOrig="320">
          <v:shape id="_x0000_i1340" type="#_x0000_t75" style="width:46.5pt;height:16.5pt" o:ole="">
            <v:imagedata r:id="rId600" o:title=""/>
          </v:shape>
          <o:OLEObject Type="Embed" ProgID="Equation.3" ShapeID="_x0000_i1340" DrawAspect="Content" ObjectID="_1492579649" r:id="rId606"/>
        </w:object>
      </w:r>
      <w:r>
        <w:t xml:space="preserve"> </w:t>
      </w:r>
      <w:r>
        <w:rPr>
          <w:b w:val="0"/>
          <w:sz w:val="24"/>
        </w:rPr>
        <w:t xml:space="preserve">performs better than the other two </w:t>
      </w:r>
      <w:r>
        <w:rPr>
          <w:b w:val="0"/>
          <w:sz w:val="24"/>
        </w:rPr>
        <w:lastRenderedPageBreak/>
        <w:t>interpolation functions. This fact has the same reasoning as the</w:t>
      </w:r>
      <w:r w:rsidR="0032150B">
        <w:rPr>
          <w:b w:val="0"/>
          <w:sz w:val="24"/>
        </w:rPr>
        <w:t xml:space="preserve"> results obtained in Section 4.2</w:t>
      </w:r>
      <w:r>
        <w:rPr>
          <w:b w:val="0"/>
          <w:sz w:val="24"/>
        </w:rPr>
        <w:t xml:space="preserve">.2 for the LBIE method. In that section, a case was examined where the angle of plane wave propagation used in the frequency dependent basis coincided with the angle of the propagating wave in the domain. Similarly, for the example problem presented in this section, the solution of the problem is given by an analytical function propagating in the direction of θ=π/4. Therefore, the use of the frequency dependent basis with </w:t>
      </w:r>
      <w:r w:rsidRPr="00835CA6">
        <w:rPr>
          <w:position w:val="-10"/>
        </w:rPr>
        <w:object w:dxaOrig="920" w:dyaOrig="320">
          <v:shape id="_x0000_i1341" type="#_x0000_t75" style="width:46.5pt;height:16.5pt" o:ole="">
            <v:imagedata r:id="rId600" o:title=""/>
          </v:shape>
          <o:OLEObject Type="Embed" ProgID="Equation.3" ShapeID="_x0000_i1341" DrawAspect="Content" ObjectID="_1492579650" r:id="rId607"/>
        </w:object>
      </w:r>
      <w:r>
        <w:t xml:space="preserve"> </w:t>
      </w:r>
      <w:r>
        <w:rPr>
          <w:b w:val="0"/>
          <w:sz w:val="24"/>
        </w:rPr>
        <w:t xml:space="preserve">is expected to produce more accurate results. Upon comparison of </w:t>
      </w:r>
      <w:r w:rsidRPr="00837597">
        <w:rPr>
          <w:b w:val="0"/>
          <w:sz w:val="24"/>
        </w:rPr>
        <w:t>RBIE-</w:t>
      </w:r>
      <w:r w:rsidRPr="00702A7F">
        <w:rPr>
          <w:b w:val="0"/>
          <w:i/>
          <w:sz w:val="24"/>
        </w:rPr>
        <w:t>m=6</w:t>
      </w:r>
      <w:r w:rsidRPr="00837597">
        <w:rPr>
          <w:b w:val="0"/>
          <w:sz w:val="24"/>
        </w:rPr>
        <w:t xml:space="preserve"> and</w:t>
      </w:r>
      <w:r>
        <w:rPr>
          <w:b w:val="0"/>
          <w:sz w:val="24"/>
        </w:rPr>
        <w:t xml:space="preserve"> RBIE –</w:t>
      </w:r>
      <w:r w:rsidRPr="00835CA6">
        <w:rPr>
          <w:position w:val="-10"/>
        </w:rPr>
        <w:object w:dxaOrig="620" w:dyaOrig="320">
          <v:shape id="_x0000_i1342" type="#_x0000_t75" style="width:31.5pt;height:16.5pt" o:ole="">
            <v:imagedata r:id="rId598" o:title=""/>
          </v:shape>
          <o:OLEObject Type="Embed" ProgID="Equation.3" ShapeID="_x0000_i1342" DrawAspect="Content" ObjectID="_1492579651" r:id="rId608"/>
        </w:object>
      </w:r>
      <w:r>
        <w:rPr>
          <w:b w:val="0"/>
          <w:sz w:val="24"/>
        </w:rPr>
        <w:t xml:space="preserve">, one can observe that the former one produces slightly more accurate results. </w:t>
      </w:r>
    </w:p>
    <w:p w:rsidR="003215D2" w:rsidRDefault="003215D2" w:rsidP="003215D2">
      <w:pPr>
        <w:spacing w:line="360" w:lineRule="auto"/>
        <w:ind w:right="-52"/>
        <w:jc w:val="center"/>
        <w:rPr>
          <w:color w:val="000000"/>
        </w:rPr>
      </w:pPr>
      <w:r>
        <w:rPr>
          <w:color w:val="000000"/>
        </w:rPr>
        <w:t xml:space="preserve">Table </w:t>
      </w:r>
      <w:r w:rsidR="0032150B">
        <w:rPr>
          <w:color w:val="000000"/>
        </w:rPr>
        <w:t>A.</w:t>
      </w:r>
      <w:r>
        <w:rPr>
          <w:color w:val="000000"/>
        </w:rPr>
        <w:t>2</w:t>
      </w:r>
      <w:r w:rsidRPr="009F3F1F">
        <w:rPr>
          <w:color w:val="000000"/>
        </w:rPr>
        <w:t xml:space="preserve">: </w:t>
      </w:r>
      <w:r>
        <w:rPr>
          <w:color w:val="000000"/>
        </w:rPr>
        <w:t xml:space="preserve">L2 Norm values of </w:t>
      </w:r>
      <w:r>
        <w:t>R</w:t>
      </w:r>
      <w:r w:rsidRPr="00706F4F">
        <w:t>BIE</w:t>
      </w:r>
      <w:r>
        <w:t xml:space="preserve"> </w:t>
      </w:r>
      <w:proofErr w:type="gramStart"/>
      <w:r>
        <w:rPr>
          <w:color w:val="000000"/>
        </w:rPr>
        <w:t xml:space="preserve">for </w:t>
      </w:r>
      <w:proofErr w:type="gramEnd"/>
      <w:r w:rsidRPr="00D346A4">
        <w:rPr>
          <w:position w:val="-6"/>
        </w:rPr>
        <w:object w:dxaOrig="1359" w:dyaOrig="279">
          <v:shape id="_x0000_i1343" type="#_x0000_t75" style="width:67.5pt;height:14.25pt" o:ole="">
            <v:imagedata r:id="rId609" o:title=""/>
          </v:shape>
          <o:OLEObject Type="Embed" ProgID="Equation.3" ShapeID="_x0000_i1343" DrawAspect="Content" ObjectID="_1492579652" r:id="rId610"/>
        </w:object>
      </w:r>
      <w:r>
        <w:rPr>
          <w:color w:val="000000"/>
        </w:rPr>
        <w:t>.</w:t>
      </w:r>
    </w:p>
    <w:tbl>
      <w:tblPr>
        <w:tblW w:w="8360" w:type="dxa"/>
        <w:jc w:val="center"/>
        <w:tblInd w:w="93" w:type="dxa"/>
        <w:tblLook w:val="04A0" w:firstRow="1" w:lastRow="0" w:firstColumn="1" w:lastColumn="0" w:noHBand="0" w:noVBand="1"/>
      </w:tblPr>
      <w:tblGrid>
        <w:gridCol w:w="1580"/>
        <w:gridCol w:w="760"/>
        <w:gridCol w:w="2120"/>
        <w:gridCol w:w="1960"/>
        <w:gridCol w:w="1940"/>
      </w:tblGrid>
      <w:tr w:rsidR="003215D2" w:rsidTr="00B535DB">
        <w:trPr>
          <w:trHeight w:val="375"/>
          <w:jc w:val="center"/>
        </w:trPr>
        <w:tc>
          <w:tcPr>
            <w:tcW w:w="1580" w:type="dxa"/>
            <w:tcBorders>
              <w:top w:val="single" w:sz="8" w:space="0" w:color="auto"/>
              <w:left w:val="single" w:sz="8"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c>
          <w:tcPr>
            <w:tcW w:w="7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b/>
                <w:bCs/>
                <w:i/>
                <w:iCs/>
                <w:sz w:val="20"/>
                <w:szCs w:val="20"/>
              </w:rPr>
            </w:pPr>
            <w:proofErr w:type="spellStart"/>
            <w:r>
              <w:rPr>
                <w:rFonts w:ascii="Arial" w:hAnsi="Arial" w:cs="Arial"/>
                <w:b/>
                <w:bCs/>
                <w:i/>
                <w:iCs/>
                <w:sz w:val="20"/>
                <w:szCs w:val="20"/>
              </w:rPr>
              <w:t>kh</w:t>
            </w:r>
            <w:proofErr w:type="spellEnd"/>
          </w:p>
        </w:tc>
        <w:tc>
          <w:tcPr>
            <w:tcW w:w="2120" w:type="dxa"/>
            <w:tcBorders>
              <w:top w:val="single" w:sz="8" w:space="0" w:color="auto"/>
              <w:left w:val="nil"/>
              <w:bottom w:val="nil"/>
              <w:right w:val="nil"/>
            </w:tcBorders>
            <w:shd w:val="clear" w:color="auto" w:fill="auto"/>
            <w:noWrap/>
            <w:vAlign w:val="bottom"/>
            <w:hideMark/>
          </w:tcPr>
          <w:p w:rsidR="003215D2" w:rsidRDefault="003215D2" w:rsidP="00B535DB">
            <w:pPr>
              <w:spacing w:line="360" w:lineRule="auto"/>
              <w:jc w:val="center"/>
              <w:rPr>
                <w:rFonts w:ascii="Calibri" w:hAnsi="Calibri" w:cs="Arial"/>
                <w:b/>
                <w:bCs/>
                <w:i/>
                <w:iCs/>
                <w:color w:val="000000"/>
              </w:rPr>
            </w:pPr>
            <w:proofErr w:type="spellStart"/>
            <w:r>
              <w:rPr>
                <w:rFonts w:ascii="Calibri" w:hAnsi="Calibri" w:cs="Arial"/>
                <w:b/>
                <w:bCs/>
                <w:i/>
                <w:iCs/>
                <w:color w:val="000000"/>
              </w:rPr>
              <w:t>r</w:t>
            </w:r>
            <w:r>
              <w:rPr>
                <w:rFonts w:ascii="Calibri" w:hAnsi="Calibri" w:cs="Arial"/>
                <w:b/>
                <w:bCs/>
                <w:i/>
                <w:iCs/>
                <w:color w:val="000000"/>
                <w:vertAlign w:val="subscript"/>
              </w:rPr>
              <w:t>infl</w:t>
            </w:r>
            <w:proofErr w:type="spellEnd"/>
            <w:r>
              <w:rPr>
                <w:rFonts w:ascii="Calibri" w:hAnsi="Calibri" w:cs="Arial"/>
                <w:b/>
                <w:bCs/>
                <w:i/>
                <w:iCs/>
                <w:color w:val="000000"/>
              </w:rPr>
              <w:t xml:space="preserve"> </w:t>
            </w:r>
            <w:r>
              <w:rPr>
                <w:rFonts w:ascii="Calibri" w:hAnsi="Calibri" w:cs="Arial"/>
                <w:b/>
                <w:bCs/>
                <w:color w:val="000000"/>
              </w:rPr>
              <w:t>=</w:t>
            </w:r>
            <w:r>
              <w:rPr>
                <w:rFonts w:ascii="Calibri" w:hAnsi="Calibri" w:cs="Arial"/>
                <w:b/>
                <w:bCs/>
                <w:i/>
                <w:iCs/>
                <w:color w:val="000000"/>
              </w:rPr>
              <w:t xml:space="preserve">  </w:t>
            </w:r>
            <w:r>
              <w:rPr>
                <w:rFonts w:ascii="Calibri" w:hAnsi="Calibri" w:cs="Arial"/>
                <w:b/>
                <w:bCs/>
                <w:color w:val="000000"/>
              </w:rPr>
              <w:t xml:space="preserve">2H </w:t>
            </w:r>
          </w:p>
        </w:tc>
        <w:tc>
          <w:tcPr>
            <w:tcW w:w="1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Calibri" w:hAnsi="Calibri" w:cs="Arial"/>
                <w:b/>
                <w:bCs/>
                <w:i/>
                <w:iCs/>
                <w:color w:val="000000"/>
              </w:rPr>
            </w:pPr>
            <w:proofErr w:type="spellStart"/>
            <w:r>
              <w:rPr>
                <w:rFonts w:ascii="Calibri" w:hAnsi="Calibri" w:cs="Arial"/>
                <w:b/>
                <w:bCs/>
                <w:i/>
                <w:iCs/>
                <w:color w:val="000000"/>
              </w:rPr>
              <w:t>r</w:t>
            </w:r>
            <w:r>
              <w:rPr>
                <w:rFonts w:ascii="Calibri" w:hAnsi="Calibri" w:cs="Arial"/>
                <w:b/>
                <w:bCs/>
                <w:i/>
                <w:iCs/>
                <w:color w:val="000000"/>
                <w:vertAlign w:val="subscript"/>
              </w:rPr>
              <w:t>infl</w:t>
            </w:r>
            <w:proofErr w:type="spellEnd"/>
            <w:r>
              <w:rPr>
                <w:rFonts w:ascii="Calibri" w:hAnsi="Calibri" w:cs="Arial"/>
                <w:b/>
                <w:bCs/>
                <w:i/>
                <w:iCs/>
                <w:color w:val="000000"/>
              </w:rPr>
              <w:t xml:space="preserve"> </w:t>
            </w:r>
            <w:r>
              <w:rPr>
                <w:rFonts w:ascii="Calibri" w:hAnsi="Calibri" w:cs="Arial"/>
                <w:b/>
                <w:bCs/>
                <w:color w:val="000000"/>
              </w:rPr>
              <w:t>=</w:t>
            </w:r>
            <w:r>
              <w:rPr>
                <w:rFonts w:ascii="Calibri" w:hAnsi="Calibri" w:cs="Arial"/>
                <w:b/>
                <w:bCs/>
                <w:i/>
                <w:iCs/>
                <w:color w:val="000000"/>
              </w:rPr>
              <w:t xml:space="preserve">  </w:t>
            </w:r>
            <w:r>
              <w:rPr>
                <w:rFonts w:ascii="Calibri" w:hAnsi="Calibri" w:cs="Arial"/>
                <w:b/>
                <w:bCs/>
                <w:color w:val="000000"/>
              </w:rPr>
              <w:t>3H</w:t>
            </w:r>
          </w:p>
        </w:tc>
        <w:tc>
          <w:tcPr>
            <w:tcW w:w="1940" w:type="dxa"/>
            <w:tcBorders>
              <w:top w:val="single" w:sz="8" w:space="0" w:color="auto"/>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Calibri" w:hAnsi="Calibri" w:cs="Arial"/>
                <w:b/>
                <w:bCs/>
                <w:i/>
                <w:iCs/>
                <w:color w:val="000000"/>
              </w:rPr>
            </w:pPr>
            <w:proofErr w:type="spellStart"/>
            <w:r>
              <w:rPr>
                <w:rFonts w:ascii="Calibri" w:hAnsi="Calibri" w:cs="Arial"/>
                <w:b/>
                <w:bCs/>
                <w:i/>
                <w:iCs/>
                <w:color w:val="000000"/>
              </w:rPr>
              <w:t>r</w:t>
            </w:r>
            <w:r>
              <w:rPr>
                <w:rFonts w:ascii="Calibri" w:hAnsi="Calibri" w:cs="Arial"/>
                <w:b/>
                <w:bCs/>
                <w:i/>
                <w:iCs/>
                <w:color w:val="000000"/>
                <w:vertAlign w:val="subscript"/>
              </w:rPr>
              <w:t>infl</w:t>
            </w:r>
            <w:proofErr w:type="spellEnd"/>
            <w:r>
              <w:rPr>
                <w:rFonts w:ascii="Calibri" w:hAnsi="Calibri" w:cs="Arial"/>
                <w:b/>
                <w:bCs/>
                <w:i/>
                <w:iCs/>
                <w:color w:val="000000"/>
              </w:rPr>
              <w:t xml:space="preserve"> </w:t>
            </w:r>
            <w:r>
              <w:rPr>
                <w:rFonts w:ascii="Calibri" w:hAnsi="Calibri" w:cs="Arial"/>
                <w:b/>
                <w:bCs/>
                <w:color w:val="000000"/>
              </w:rPr>
              <w:t>=</w:t>
            </w:r>
            <w:r>
              <w:rPr>
                <w:rFonts w:ascii="Calibri" w:hAnsi="Calibri" w:cs="Arial"/>
                <w:b/>
                <w:bCs/>
                <w:i/>
                <w:iCs/>
                <w:color w:val="000000"/>
              </w:rPr>
              <w:t xml:space="preserve">  </w:t>
            </w:r>
            <w:r>
              <w:rPr>
                <w:rFonts w:ascii="Calibri" w:hAnsi="Calibri" w:cs="Arial"/>
                <w:b/>
                <w:bCs/>
                <w:color w:val="000000"/>
              </w:rPr>
              <w:t>4H</w:t>
            </w:r>
          </w:p>
        </w:tc>
      </w:tr>
      <w:tr w:rsidR="003215D2" w:rsidTr="00B535DB">
        <w:trPr>
          <w:trHeight w:val="255"/>
          <w:jc w:val="center"/>
        </w:trPr>
        <w:tc>
          <w:tcPr>
            <w:tcW w:w="158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3215D2" w:rsidRDefault="003215D2" w:rsidP="00B535DB">
            <w:pPr>
              <w:spacing w:line="360" w:lineRule="auto"/>
              <w:jc w:val="center"/>
              <w:rPr>
                <w:rFonts w:ascii="Arial" w:hAnsi="Arial" w:cs="Arial"/>
                <w:b/>
                <w:bCs/>
                <w:sz w:val="20"/>
                <w:szCs w:val="20"/>
              </w:rPr>
            </w:pPr>
            <w:r>
              <w:rPr>
                <w:rFonts w:ascii="Arial" w:hAnsi="Arial" w:cs="Arial"/>
                <w:b/>
                <w:bCs/>
                <w:sz w:val="20"/>
                <w:szCs w:val="20"/>
              </w:rPr>
              <w:t>RBIE-m=6</w:t>
            </w: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w:t>
            </w:r>
          </w:p>
        </w:tc>
        <w:tc>
          <w:tcPr>
            <w:tcW w:w="2120" w:type="dxa"/>
            <w:tcBorders>
              <w:top w:val="single" w:sz="4" w:space="0" w:color="auto"/>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1.28E-02</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1.96E-02</w:t>
            </w:r>
          </w:p>
        </w:tc>
        <w:tc>
          <w:tcPr>
            <w:tcW w:w="1940" w:type="dxa"/>
            <w:tcBorders>
              <w:top w:val="single" w:sz="4" w:space="0" w:color="auto"/>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2.57E-02</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w:t>
            </w: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0.124335867</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0.215412985</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0.329308371</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w:t>
            </w: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0.39435717</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0.600880624</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0.950160932</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w:t>
            </w: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0.60338031</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1.280135236</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2.506081136</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0.5</w:t>
            </w:r>
          </w:p>
        </w:tc>
        <w:tc>
          <w:tcPr>
            <w:tcW w:w="2120" w:type="dxa"/>
            <w:tcBorders>
              <w:top w:val="nil"/>
              <w:left w:val="nil"/>
              <w:bottom w:val="single" w:sz="4" w:space="0" w:color="auto"/>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1.935546903</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4.15740456</w:t>
            </w:r>
          </w:p>
        </w:tc>
        <w:tc>
          <w:tcPr>
            <w:tcW w:w="1940" w:type="dxa"/>
            <w:tcBorders>
              <w:top w:val="nil"/>
              <w:left w:val="nil"/>
              <w:bottom w:val="single" w:sz="4" w:space="0" w:color="auto"/>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6.268704048</w:t>
            </w:r>
          </w:p>
        </w:tc>
      </w:tr>
      <w:tr w:rsidR="003215D2" w:rsidTr="00B535DB">
        <w:trPr>
          <w:trHeight w:val="255"/>
          <w:jc w:val="center"/>
        </w:trPr>
        <w:tc>
          <w:tcPr>
            <w:tcW w:w="1580" w:type="dxa"/>
            <w:tcBorders>
              <w:top w:val="nil"/>
              <w:left w:val="single" w:sz="8"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r>
      <w:tr w:rsidR="003215D2" w:rsidTr="00B535DB">
        <w:trPr>
          <w:trHeight w:val="255"/>
          <w:jc w:val="center"/>
        </w:trPr>
        <w:tc>
          <w:tcPr>
            <w:tcW w:w="158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3215D2" w:rsidRDefault="003215D2" w:rsidP="00B535DB">
            <w:pPr>
              <w:spacing w:line="360" w:lineRule="auto"/>
              <w:jc w:val="center"/>
              <w:rPr>
                <w:rFonts w:ascii="Arial" w:hAnsi="Arial" w:cs="Arial"/>
                <w:b/>
                <w:bCs/>
                <w:sz w:val="20"/>
                <w:szCs w:val="20"/>
              </w:rPr>
            </w:pPr>
            <w:r>
              <w:rPr>
                <w:rFonts w:ascii="Arial" w:hAnsi="Arial" w:cs="Arial"/>
                <w:b/>
                <w:bCs/>
                <w:sz w:val="20"/>
                <w:szCs w:val="20"/>
              </w:rPr>
              <w:t>RBIE- β=π/4</w:t>
            </w:r>
          </w:p>
        </w:tc>
        <w:tc>
          <w:tcPr>
            <w:tcW w:w="760" w:type="dxa"/>
            <w:tcBorders>
              <w:top w:val="single" w:sz="4" w:space="0" w:color="auto"/>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w:t>
            </w:r>
          </w:p>
        </w:tc>
        <w:tc>
          <w:tcPr>
            <w:tcW w:w="2120" w:type="dxa"/>
            <w:tcBorders>
              <w:top w:val="single" w:sz="4" w:space="0" w:color="auto"/>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5.15E-11</w:t>
            </w:r>
          </w:p>
        </w:tc>
        <w:tc>
          <w:tcPr>
            <w:tcW w:w="1960" w:type="dxa"/>
            <w:tcBorders>
              <w:top w:val="single" w:sz="4" w:space="0" w:color="auto"/>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3.70E-10</w:t>
            </w:r>
          </w:p>
        </w:tc>
        <w:tc>
          <w:tcPr>
            <w:tcW w:w="1940" w:type="dxa"/>
            <w:tcBorders>
              <w:top w:val="single" w:sz="4" w:space="0" w:color="auto"/>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1.18E-09</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w:t>
            </w: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8.62E-11</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3.90E-10</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1.49E-09</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w:t>
            </w: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2.24E-10</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1.20E-10</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9.31E-10</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w:t>
            </w: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6.51E-11</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1.67E-10</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7.08E-10</w:t>
            </w:r>
          </w:p>
        </w:tc>
      </w:tr>
      <w:tr w:rsidR="003215D2" w:rsidTr="00B535DB">
        <w:trPr>
          <w:trHeight w:val="255"/>
          <w:jc w:val="center"/>
        </w:trPr>
        <w:tc>
          <w:tcPr>
            <w:tcW w:w="1580" w:type="dxa"/>
            <w:vMerge/>
            <w:tcBorders>
              <w:top w:val="single" w:sz="4" w:space="0" w:color="auto"/>
              <w:left w:val="single" w:sz="8" w:space="0" w:color="auto"/>
              <w:bottom w:val="single" w:sz="4"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0.5</w:t>
            </w:r>
          </w:p>
        </w:tc>
        <w:tc>
          <w:tcPr>
            <w:tcW w:w="2120" w:type="dxa"/>
            <w:tcBorders>
              <w:top w:val="nil"/>
              <w:left w:val="nil"/>
              <w:bottom w:val="single" w:sz="4" w:space="0" w:color="auto"/>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5.92E-11</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3.09E-10</w:t>
            </w:r>
          </w:p>
        </w:tc>
        <w:tc>
          <w:tcPr>
            <w:tcW w:w="1940" w:type="dxa"/>
            <w:tcBorders>
              <w:top w:val="nil"/>
              <w:left w:val="nil"/>
              <w:bottom w:val="single" w:sz="4" w:space="0" w:color="auto"/>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7.70E-10</w:t>
            </w:r>
          </w:p>
        </w:tc>
      </w:tr>
      <w:tr w:rsidR="003215D2" w:rsidTr="00B535DB">
        <w:trPr>
          <w:trHeight w:val="255"/>
          <w:jc w:val="center"/>
        </w:trPr>
        <w:tc>
          <w:tcPr>
            <w:tcW w:w="1580" w:type="dxa"/>
            <w:tcBorders>
              <w:top w:val="nil"/>
              <w:left w:val="single" w:sz="8"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212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 </w:t>
            </w:r>
          </w:p>
        </w:tc>
      </w:tr>
      <w:tr w:rsidR="003215D2" w:rsidTr="00B535DB">
        <w:trPr>
          <w:trHeight w:val="255"/>
          <w:jc w:val="center"/>
        </w:trPr>
        <w:tc>
          <w:tcPr>
            <w:tcW w:w="158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3215D2" w:rsidRDefault="003215D2" w:rsidP="00B535DB">
            <w:pPr>
              <w:spacing w:line="360" w:lineRule="auto"/>
              <w:jc w:val="center"/>
              <w:rPr>
                <w:rFonts w:ascii="Arial" w:hAnsi="Arial" w:cs="Arial"/>
                <w:b/>
                <w:bCs/>
                <w:sz w:val="20"/>
                <w:szCs w:val="20"/>
              </w:rPr>
            </w:pPr>
            <w:r>
              <w:rPr>
                <w:rFonts w:ascii="Arial" w:hAnsi="Arial" w:cs="Arial"/>
                <w:b/>
                <w:bCs/>
                <w:sz w:val="20"/>
                <w:szCs w:val="20"/>
              </w:rPr>
              <w:t>RBIE- β=0</w:t>
            </w:r>
          </w:p>
        </w:tc>
        <w:tc>
          <w:tcPr>
            <w:tcW w:w="760" w:type="dxa"/>
            <w:tcBorders>
              <w:top w:val="single" w:sz="4" w:space="0" w:color="auto"/>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0.1</w:t>
            </w:r>
          </w:p>
        </w:tc>
        <w:tc>
          <w:tcPr>
            <w:tcW w:w="2120" w:type="dxa"/>
            <w:tcBorders>
              <w:top w:val="single" w:sz="4" w:space="0" w:color="auto"/>
              <w:left w:val="single" w:sz="4"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9.91E-02</w:t>
            </w:r>
          </w:p>
        </w:tc>
        <w:tc>
          <w:tcPr>
            <w:tcW w:w="1960" w:type="dxa"/>
            <w:tcBorders>
              <w:top w:val="single" w:sz="4" w:space="0" w:color="auto"/>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8.58E-02</w:t>
            </w:r>
          </w:p>
        </w:tc>
        <w:tc>
          <w:tcPr>
            <w:tcW w:w="1940" w:type="dxa"/>
            <w:tcBorders>
              <w:top w:val="single" w:sz="4" w:space="0" w:color="auto"/>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7.19E-02</w:t>
            </w:r>
          </w:p>
        </w:tc>
      </w:tr>
      <w:tr w:rsidR="003215D2" w:rsidTr="00B535DB">
        <w:trPr>
          <w:trHeight w:val="255"/>
          <w:jc w:val="center"/>
        </w:trPr>
        <w:tc>
          <w:tcPr>
            <w:tcW w:w="1580" w:type="dxa"/>
            <w:vMerge/>
            <w:tcBorders>
              <w:top w:val="single" w:sz="4" w:space="0" w:color="auto"/>
              <w:left w:val="single" w:sz="8" w:space="0" w:color="auto"/>
              <w:bottom w:val="single" w:sz="8"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0.2</w:t>
            </w:r>
          </w:p>
        </w:tc>
        <w:tc>
          <w:tcPr>
            <w:tcW w:w="2120" w:type="dxa"/>
            <w:tcBorders>
              <w:top w:val="nil"/>
              <w:left w:val="single" w:sz="4"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0.808605067</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0.967171163</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1.059523413</w:t>
            </w:r>
          </w:p>
        </w:tc>
      </w:tr>
      <w:tr w:rsidR="003215D2" w:rsidTr="00B535DB">
        <w:trPr>
          <w:trHeight w:val="255"/>
          <w:jc w:val="center"/>
        </w:trPr>
        <w:tc>
          <w:tcPr>
            <w:tcW w:w="1580" w:type="dxa"/>
            <w:vMerge/>
            <w:tcBorders>
              <w:top w:val="single" w:sz="4" w:space="0" w:color="auto"/>
              <w:left w:val="single" w:sz="8" w:space="0" w:color="auto"/>
              <w:bottom w:val="single" w:sz="8"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0.3</w:t>
            </w:r>
          </w:p>
        </w:tc>
        <w:tc>
          <w:tcPr>
            <w:tcW w:w="2120" w:type="dxa"/>
            <w:tcBorders>
              <w:top w:val="nil"/>
              <w:left w:val="single" w:sz="4"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1.979076465</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3.242584814</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11.84152074</w:t>
            </w:r>
          </w:p>
        </w:tc>
      </w:tr>
      <w:tr w:rsidR="003215D2" w:rsidTr="00B535DB">
        <w:trPr>
          <w:trHeight w:val="255"/>
          <w:jc w:val="center"/>
        </w:trPr>
        <w:tc>
          <w:tcPr>
            <w:tcW w:w="1580" w:type="dxa"/>
            <w:vMerge/>
            <w:tcBorders>
              <w:top w:val="single" w:sz="4" w:space="0" w:color="auto"/>
              <w:left w:val="single" w:sz="8" w:space="0" w:color="auto"/>
              <w:bottom w:val="single" w:sz="8"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0.4</w:t>
            </w:r>
          </w:p>
        </w:tc>
        <w:tc>
          <w:tcPr>
            <w:tcW w:w="2120" w:type="dxa"/>
            <w:tcBorders>
              <w:top w:val="nil"/>
              <w:left w:val="single" w:sz="4" w:space="0" w:color="auto"/>
              <w:bottom w:val="nil"/>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7.064734316</w:t>
            </w:r>
          </w:p>
        </w:tc>
        <w:tc>
          <w:tcPr>
            <w:tcW w:w="1960" w:type="dxa"/>
            <w:tcBorders>
              <w:top w:val="nil"/>
              <w:left w:val="single" w:sz="4" w:space="0" w:color="auto"/>
              <w:bottom w:val="nil"/>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6.265971757</w:t>
            </w:r>
          </w:p>
        </w:tc>
        <w:tc>
          <w:tcPr>
            <w:tcW w:w="1940" w:type="dxa"/>
            <w:tcBorders>
              <w:top w:val="nil"/>
              <w:left w:val="nil"/>
              <w:bottom w:val="nil"/>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3.789844845</w:t>
            </w:r>
          </w:p>
        </w:tc>
      </w:tr>
      <w:tr w:rsidR="003215D2" w:rsidTr="00B535DB">
        <w:trPr>
          <w:trHeight w:val="270"/>
          <w:jc w:val="center"/>
        </w:trPr>
        <w:tc>
          <w:tcPr>
            <w:tcW w:w="1580" w:type="dxa"/>
            <w:vMerge/>
            <w:tcBorders>
              <w:top w:val="single" w:sz="4" w:space="0" w:color="auto"/>
              <w:left w:val="single" w:sz="8" w:space="0" w:color="auto"/>
              <w:bottom w:val="single" w:sz="8" w:space="0" w:color="000000"/>
              <w:right w:val="single" w:sz="4" w:space="0" w:color="auto"/>
            </w:tcBorders>
            <w:vAlign w:val="center"/>
            <w:hideMark/>
          </w:tcPr>
          <w:p w:rsidR="003215D2" w:rsidRDefault="003215D2" w:rsidP="00B535DB">
            <w:pPr>
              <w:spacing w:line="360" w:lineRule="auto"/>
              <w:rPr>
                <w:rFonts w:ascii="Arial" w:hAnsi="Arial" w:cs="Arial"/>
                <w:b/>
                <w:bCs/>
                <w:sz w:val="20"/>
                <w:szCs w:val="20"/>
              </w:rPr>
            </w:pPr>
          </w:p>
        </w:tc>
        <w:tc>
          <w:tcPr>
            <w:tcW w:w="760" w:type="dxa"/>
            <w:tcBorders>
              <w:top w:val="nil"/>
              <w:left w:val="nil"/>
              <w:bottom w:val="single" w:sz="8" w:space="0" w:color="auto"/>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0.5</w:t>
            </w:r>
          </w:p>
        </w:tc>
        <w:tc>
          <w:tcPr>
            <w:tcW w:w="2120" w:type="dxa"/>
            <w:tcBorders>
              <w:top w:val="nil"/>
              <w:left w:val="single" w:sz="4" w:space="0" w:color="auto"/>
              <w:bottom w:val="single" w:sz="8" w:space="0" w:color="auto"/>
              <w:right w:val="nil"/>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5.09268296</w:t>
            </w:r>
          </w:p>
        </w:tc>
        <w:tc>
          <w:tcPr>
            <w:tcW w:w="1960" w:type="dxa"/>
            <w:tcBorders>
              <w:top w:val="nil"/>
              <w:left w:val="single" w:sz="4" w:space="0" w:color="auto"/>
              <w:bottom w:val="single" w:sz="8" w:space="0" w:color="auto"/>
              <w:right w:val="single" w:sz="4"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14.53237859</w:t>
            </w:r>
          </w:p>
        </w:tc>
        <w:tc>
          <w:tcPr>
            <w:tcW w:w="1940" w:type="dxa"/>
            <w:tcBorders>
              <w:top w:val="nil"/>
              <w:left w:val="nil"/>
              <w:bottom w:val="single" w:sz="8" w:space="0" w:color="auto"/>
              <w:right w:val="single" w:sz="8" w:space="0" w:color="auto"/>
            </w:tcBorders>
            <w:shd w:val="clear" w:color="auto" w:fill="auto"/>
            <w:noWrap/>
            <w:vAlign w:val="bottom"/>
            <w:hideMark/>
          </w:tcPr>
          <w:p w:rsidR="003215D2" w:rsidRDefault="003215D2" w:rsidP="00B535DB">
            <w:pPr>
              <w:spacing w:line="360" w:lineRule="auto"/>
              <w:jc w:val="center"/>
              <w:rPr>
                <w:rFonts w:ascii="Arial" w:hAnsi="Arial" w:cs="Arial"/>
                <w:sz w:val="20"/>
                <w:szCs w:val="20"/>
              </w:rPr>
            </w:pPr>
            <w:r>
              <w:rPr>
                <w:rFonts w:ascii="Arial" w:hAnsi="Arial" w:cs="Arial"/>
                <w:sz w:val="20"/>
                <w:szCs w:val="20"/>
              </w:rPr>
              <w:t>15.7757014</w:t>
            </w:r>
          </w:p>
        </w:tc>
      </w:tr>
    </w:tbl>
    <w:p w:rsidR="003215D2" w:rsidRDefault="003215D2" w:rsidP="003215D2">
      <w:pPr>
        <w:spacing w:line="360" w:lineRule="auto"/>
        <w:ind w:right="-52"/>
      </w:pPr>
    </w:p>
    <w:p w:rsidR="003215D2" w:rsidRPr="00987F40" w:rsidRDefault="003215D2" w:rsidP="0032150B">
      <w:pPr>
        <w:pStyle w:val="a"/>
        <w:keepNext/>
        <w:spacing w:line="360" w:lineRule="auto"/>
        <w:ind w:right="-52"/>
        <w:rPr>
          <w:b w:val="0"/>
        </w:rPr>
      </w:pPr>
      <w:r w:rsidRPr="00987F40">
        <w:rPr>
          <w:b w:val="0"/>
          <w:sz w:val="24"/>
        </w:rPr>
        <w:lastRenderedPageBreak/>
        <w:t>Upon comparison of</w:t>
      </w:r>
      <w:r>
        <w:rPr>
          <w:b w:val="0"/>
          <w:sz w:val="24"/>
        </w:rPr>
        <w:t xml:space="preserve"> the results produced by the</w:t>
      </w:r>
      <w:r w:rsidR="0032150B">
        <w:rPr>
          <w:b w:val="0"/>
          <w:color w:val="000000"/>
          <w:sz w:val="24"/>
        </w:rPr>
        <w:t xml:space="preserve"> LBIE-</w:t>
      </w:r>
      <w:r w:rsidRPr="00835CA6">
        <w:rPr>
          <w:position w:val="-10"/>
        </w:rPr>
        <w:object w:dxaOrig="920" w:dyaOrig="320">
          <v:shape id="_x0000_i1344" type="#_x0000_t75" style="width:46.5pt;height:16.5pt" o:ole="">
            <v:imagedata r:id="rId600" o:title=""/>
          </v:shape>
          <o:OLEObject Type="Embed" ProgID="Equation.3" ShapeID="_x0000_i1344" DrawAspect="Content" ObjectID="_1492579653" r:id="rId611"/>
        </w:object>
      </w:r>
      <w:r>
        <w:t xml:space="preserve"> </w:t>
      </w:r>
      <w:r w:rsidRPr="00987F40">
        <w:rPr>
          <w:b w:val="0"/>
          <w:color w:val="000000"/>
          <w:sz w:val="24"/>
        </w:rPr>
        <w:t>and the RBIE</w:t>
      </w:r>
      <w:r>
        <w:rPr>
          <w:b w:val="0"/>
          <w:color w:val="000000"/>
          <w:sz w:val="24"/>
        </w:rPr>
        <w:t xml:space="preserve"> </w:t>
      </w:r>
      <w:r w:rsidRPr="00835CA6">
        <w:rPr>
          <w:position w:val="-10"/>
        </w:rPr>
        <w:object w:dxaOrig="920" w:dyaOrig="320">
          <v:shape id="_x0000_i1345" type="#_x0000_t75" style="width:46.5pt;height:16.5pt" o:ole="">
            <v:imagedata r:id="rId600" o:title=""/>
          </v:shape>
          <o:OLEObject Type="Embed" ProgID="Equation.3" ShapeID="_x0000_i1345" DrawAspect="Content" ObjectID="_1492579654" r:id="rId612"/>
        </w:object>
      </w:r>
      <w:r>
        <w:rPr>
          <w:b w:val="0"/>
          <w:color w:val="000000"/>
          <w:sz w:val="24"/>
        </w:rPr>
        <w:t xml:space="preserve">in Tables </w:t>
      </w:r>
      <w:r w:rsidR="0032150B">
        <w:rPr>
          <w:b w:val="0"/>
          <w:color w:val="000000"/>
          <w:sz w:val="24"/>
        </w:rPr>
        <w:t>A.</w:t>
      </w:r>
      <w:r>
        <w:rPr>
          <w:b w:val="0"/>
          <w:color w:val="000000"/>
          <w:sz w:val="24"/>
        </w:rPr>
        <w:t xml:space="preserve">1 and </w:t>
      </w:r>
      <w:r w:rsidR="0032150B">
        <w:rPr>
          <w:b w:val="0"/>
          <w:color w:val="000000"/>
          <w:sz w:val="24"/>
        </w:rPr>
        <w:t>A.</w:t>
      </w:r>
      <w:r>
        <w:rPr>
          <w:b w:val="0"/>
          <w:color w:val="000000"/>
          <w:sz w:val="24"/>
        </w:rPr>
        <w:t>2, respectively, one can raise the question of why RBIE obtains more accurate results than the LBIE by several orders of magnitude. The reason for this behaviour is due to the different implementation procedures of the two methods. As can be seen</w:t>
      </w:r>
      <w:r w:rsidR="0032150B">
        <w:rPr>
          <w:b w:val="0"/>
          <w:color w:val="000000"/>
          <w:sz w:val="24"/>
        </w:rPr>
        <w:t xml:space="preserve"> from equation (3.16</w:t>
      </w:r>
      <w:r>
        <w:rPr>
          <w:b w:val="0"/>
          <w:color w:val="000000"/>
          <w:sz w:val="24"/>
        </w:rPr>
        <w:t>), RBIE imposes the spatial derivatives of the potential directly as a boundary condition, where Neumann BCs are prescribed, whereas LBIE performs global integration on the boundary via equation (</w:t>
      </w:r>
      <w:r w:rsidR="0032150B">
        <w:rPr>
          <w:b w:val="0"/>
          <w:color w:val="000000"/>
          <w:sz w:val="24"/>
        </w:rPr>
        <w:t>3.3</w:t>
      </w:r>
      <w:r>
        <w:rPr>
          <w:b w:val="0"/>
          <w:color w:val="000000"/>
          <w:sz w:val="24"/>
        </w:rPr>
        <w:t xml:space="preserve">4). Therefore, RBIE provides more accurate information on the boundary for this particular case. Further comparisons can be made between the results in Table </w:t>
      </w:r>
      <w:r w:rsidR="0032150B">
        <w:rPr>
          <w:b w:val="0"/>
          <w:color w:val="000000"/>
          <w:sz w:val="24"/>
        </w:rPr>
        <w:t>A.</w:t>
      </w:r>
      <w:r>
        <w:rPr>
          <w:b w:val="0"/>
          <w:color w:val="000000"/>
          <w:sz w:val="24"/>
        </w:rPr>
        <w:t xml:space="preserve">1 and Table </w:t>
      </w:r>
      <w:r w:rsidR="0032150B">
        <w:rPr>
          <w:b w:val="0"/>
          <w:color w:val="000000"/>
          <w:sz w:val="24"/>
        </w:rPr>
        <w:t>A.</w:t>
      </w:r>
      <w:r>
        <w:rPr>
          <w:b w:val="0"/>
          <w:color w:val="000000"/>
          <w:sz w:val="24"/>
        </w:rPr>
        <w:t xml:space="preserve">2. For example, </w:t>
      </w:r>
      <w:r>
        <w:rPr>
          <w:b w:val="0"/>
          <w:sz w:val="24"/>
        </w:rPr>
        <w:t>RBIE –</w:t>
      </w:r>
      <w:r w:rsidRPr="00835CA6">
        <w:rPr>
          <w:position w:val="-10"/>
        </w:rPr>
        <w:object w:dxaOrig="620" w:dyaOrig="320">
          <v:shape id="_x0000_i1346" type="#_x0000_t75" style="width:31.5pt;height:16.5pt" o:ole="">
            <v:imagedata r:id="rId598" o:title=""/>
          </v:shape>
          <o:OLEObject Type="Embed" ProgID="Equation.3" ShapeID="_x0000_i1346" DrawAspect="Content" ObjectID="_1492579655" r:id="rId613"/>
        </w:object>
      </w:r>
      <w:r>
        <w:t xml:space="preserve"> </w:t>
      </w:r>
      <w:r>
        <w:rPr>
          <w:b w:val="0"/>
          <w:sz w:val="24"/>
        </w:rPr>
        <w:t xml:space="preserve">with </w:t>
      </w:r>
      <w:proofErr w:type="spellStart"/>
      <w:r>
        <w:rPr>
          <w:b w:val="0"/>
          <w:i/>
          <w:sz w:val="24"/>
        </w:rPr>
        <w:t>r</w:t>
      </w:r>
      <w:r>
        <w:rPr>
          <w:b w:val="0"/>
          <w:i/>
          <w:sz w:val="24"/>
          <w:vertAlign w:val="subscript"/>
        </w:rPr>
        <w:t>infl</w:t>
      </w:r>
      <w:proofErr w:type="spellEnd"/>
      <w:r>
        <w:rPr>
          <w:b w:val="0"/>
          <w:sz w:val="24"/>
        </w:rPr>
        <w:t>=2h performs better than LBIE-RBF</w:t>
      </w:r>
      <w:r w:rsidRPr="00835CA6">
        <w:rPr>
          <w:position w:val="-10"/>
        </w:rPr>
        <w:object w:dxaOrig="620" w:dyaOrig="320">
          <v:shape id="_x0000_i1347" type="#_x0000_t75" style="width:31.5pt;height:16.5pt" o:ole="">
            <v:imagedata r:id="rId598" o:title=""/>
          </v:shape>
          <o:OLEObject Type="Embed" ProgID="Equation.3" ShapeID="_x0000_i1347" DrawAspect="Content" ObjectID="_1492579656" r:id="rId614"/>
        </w:object>
      </w:r>
      <w:r>
        <w:rPr>
          <w:b w:val="0"/>
          <w:sz w:val="24"/>
        </w:rPr>
        <w:t xml:space="preserve">with </w:t>
      </w:r>
      <w:proofErr w:type="spellStart"/>
      <w:r>
        <w:rPr>
          <w:b w:val="0"/>
          <w:i/>
          <w:sz w:val="24"/>
        </w:rPr>
        <w:t>r</w:t>
      </w:r>
      <w:r>
        <w:rPr>
          <w:b w:val="0"/>
          <w:i/>
          <w:sz w:val="24"/>
          <w:vertAlign w:val="subscript"/>
        </w:rPr>
        <w:t>infl</w:t>
      </w:r>
      <w:proofErr w:type="spellEnd"/>
      <w:r>
        <w:rPr>
          <w:b w:val="0"/>
          <w:i/>
          <w:sz w:val="24"/>
          <w:vertAlign w:val="subscript"/>
        </w:rPr>
        <w:t xml:space="preserve"> </w:t>
      </w:r>
      <w:r>
        <w:rPr>
          <w:b w:val="0"/>
          <w:sz w:val="24"/>
        </w:rPr>
        <w:t xml:space="preserve">=2h etc., though the difference is not as significant as for the case </w:t>
      </w:r>
      <w:proofErr w:type="gramStart"/>
      <w:r>
        <w:rPr>
          <w:b w:val="0"/>
          <w:sz w:val="24"/>
        </w:rPr>
        <w:t xml:space="preserve">of </w:t>
      </w:r>
      <w:proofErr w:type="gramEnd"/>
      <w:r w:rsidRPr="00835CA6">
        <w:rPr>
          <w:position w:val="-10"/>
        </w:rPr>
        <w:object w:dxaOrig="920" w:dyaOrig="320">
          <v:shape id="_x0000_i1348" type="#_x0000_t75" style="width:46.5pt;height:16.5pt" o:ole="">
            <v:imagedata r:id="rId600" o:title=""/>
          </v:shape>
          <o:OLEObject Type="Embed" ProgID="Equation.3" ShapeID="_x0000_i1348" DrawAspect="Content" ObjectID="_1492579657" r:id="rId615"/>
        </w:object>
      </w:r>
      <w:r>
        <w:rPr>
          <w:b w:val="0"/>
          <w:sz w:val="24"/>
        </w:rPr>
        <w:t xml:space="preserve">.   </w:t>
      </w:r>
    </w:p>
    <w:p w:rsidR="00360511" w:rsidRDefault="00360511" w:rsidP="00665D6E"/>
    <w:p w:rsidR="00360511" w:rsidRDefault="00360511" w:rsidP="00665D6E"/>
    <w:p w:rsidR="00360511" w:rsidRDefault="00360511" w:rsidP="00665D6E"/>
    <w:p w:rsidR="0032150B" w:rsidRDefault="0032150B" w:rsidP="00665D6E"/>
    <w:p w:rsidR="0032150B" w:rsidRDefault="0032150B" w:rsidP="00665D6E"/>
    <w:p w:rsidR="0032150B" w:rsidRDefault="0032150B" w:rsidP="00665D6E"/>
    <w:p w:rsidR="0032150B" w:rsidRDefault="0032150B" w:rsidP="00665D6E"/>
    <w:p w:rsidR="0032150B" w:rsidRDefault="0032150B" w:rsidP="00665D6E"/>
    <w:p w:rsidR="0032150B" w:rsidRPr="00AA6BB6" w:rsidRDefault="0032150B" w:rsidP="00665D6E"/>
    <w:p w:rsidR="0068497C" w:rsidRDefault="00681211" w:rsidP="00665D6E">
      <w:pPr>
        <w:pStyle w:val="Heading1"/>
        <w:numPr>
          <w:ilvl w:val="0"/>
          <w:numId w:val="0"/>
        </w:numPr>
        <w:rPr>
          <w:lang w:eastAsia="en-GB"/>
        </w:rPr>
      </w:pPr>
      <w:bookmarkStart w:id="144" w:name="_Toc374639901"/>
      <w:r>
        <w:lastRenderedPageBreak/>
        <w:t>References</w:t>
      </w:r>
      <w:bookmarkEnd w:id="144"/>
    </w:p>
    <w:p w:rsidR="002A6D8D" w:rsidRDefault="001265F0" w:rsidP="00D200C5">
      <w:pPr>
        <w:rPr>
          <w:noProof/>
          <w:sz w:val="20"/>
          <w:szCs w:val="20"/>
          <w:lang w:eastAsia="en-GB"/>
        </w:rPr>
      </w:pPr>
      <w:r>
        <w:rPr>
          <w:rFonts w:ascii="Arial" w:hAnsi="Arial" w:cs="Arial"/>
          <w:sz w:val="16"/>
          <w:szCs w:val="16"/>
          <w:lang w:eastAsia="en-GB"/>
        </w:rPr>
        <w:fldChar w:fldCharType="begin"/>
      </w:r>
      <w:r w:rsidR="0068497C">
        <w:rPr>
          <w:rFonts w:ascii="Arial" w:hAnsi="Arial" w:cs="Arial"/>
          <w:sz w:val="16"/>
          <w:szCs w:val="16"/>
          <w:lang w:eastAsia="en-GB"/>
        </w:rPr>
        <w:instrText xml:space="preserve"> BIBLIOGRAPHY  \l 2057 </w:instrText>
      </w:r>
      <w:r>
        <w:rPr>
          <w:rFonts w:ascii="Arial" w:hAnsi="Arial" w:cs="Arial"/>
          <w:sz w:val="16"/>
          <w:szCs w:val="16"/>
          <w:lang w:eastAsia="en-GB"/>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885"/>
      </w:tblGrid>
      <w:tr w:rsidR="002A6D8D">
        <w:trPr>
          <w:tblCellSpacing w:w="15" w:type="dxa"/>
        </w:trPr>
        <w:tc>
          <w:tcPr>
            <w:tcW w:w="50" w:type="pct"/>
            <w:hideMark/>
          </w:tcPr>
          <w:p w:rsidR="002A6D8D" w:rsidRDefault="002A6D8D">
            <w:pPr>
              <w:pStyle w:val="Bibliography"/>
              <w:rPr>
                <w:noProof/>
              </w:rPr>
            </w:pPr>
            <w:r>
              <w:rPr>
                <w:noProof/>
              </w:rPr>
              <w:t xml:space="preserve">[1] </w:t>
            </w:r>
          </w:p>
        </w:tc>
        <w:tc>
          <w:tcPr>
            <w:tcW w:w="0" w:type="auto"/>
            <w:hideMark/>
          </w:tcPr>
          <w:p w:rsidR="002A6D8D" w:rsidRDefault="002A6D8D">
            <w:pPr>
              <w:pStyle w:val="Bibliography"/>
              <w:rPr>
                <w:noProof/>
              </w:rPr>
            </w:pPr>
            <w:r>
              <w:rPr>
                <w:noProof/>
              </w:rPr>
              <w:t xml:space="preserve">W. D. Song, M. H. Hong, B. Lukyanchuk and T. C. Chong, “Laser-induced cavitation bubbles for cleaning of solid surfaces,” </w:t>
            </w:r>
            <w:r>
              <w:rPr>
                <w:i/>
                <w:iCs/>
                <w:noProof/>
              </w:rPr>
              <w:t xml:space="preserve">J. Appl. Phys., </w:t>
            </w:r>
            <w:r>
              <w:rPr>
                <w:noProof/>
              </w:rPr>
              <w:t xml:space="preserve">vol. 95, no. 6, p. 2952–2956, 2004. </w:t>
            </w:r>
          </w:p>
        </w:tc>
      </w:tr>
      <w:tr w:rsidR="002A6D8D">
        <w:trPr>
          <w:tblCellSpacing w:w="15" w:type="dxa"/>
        </w:trPr>
        <w:tc>
          <w:tcPr>
            <w:tcW w:w="50" w:type="pct"/>
            <w:hideMark/>
          </w:tcPr>
          <w:p w:rsidR="002A6D8D" w:rsidRDefault="002A6D8D">
            <w:pPr>
              <w:pStyle w:val="Bibliography"/>
              <w:rPr>
                <w:noProof/>
              </w:rPr>
            </w:pPr>
            <w:r>
              <w:rPr>
                <w:noProof/>
              </w:rPr>
              <w:t xml:space="preserve">[2] </w:t>
            </w:r>
          </w:p>
        </w:tc>
        <w:tc>
          <w:tcPr>
            <w:tcW w:w="0" w:type="auto"/>
            <w:hideMark/>
          </w:tcPr>
          <w:p w:rsidR="002A6D8D" w:rsidRDefault="002A6D8D">
            <w:pPr>
              <w:pStyle w:val="Bibliography"/>
              <w:rPr>
                <w:noProof/>
              </w:rPr>
            </w:pPr>
            <w:r>
              <w:rPr>
                <w:noProof/>
              </w:rPr>
              <w:t xml:space="preserve">P. R. Gogate and A. M. Kabadi, “A review of applications of cavitation in biochemical engineering/biotechnology,” </w:t>
            </w:r>
            <w:r>
              <w:rPr>
                <w:i/>
                <w:iCs/>
                <w:noProof/>
              </w:rPr>
              <w:t xml:space="preserve">Biochemical Engineering Journal, </w:t>
            </w:r>
            <w:r>
              <w:rPr>
                <w:noProof/>
              </w:rPr>
              <w:t xml:space="preserve">vol. 44, pp. 60-72, 2009. </w:t>
            </w:r>
          </w:p>
        </w:tc>
      </w:tr>
      <w:tr w:rsidR="002A6D8D">
        <w:trPr>
          <w:tblCellSpacing w:w="15" w:type="dxa"/>
        </w:trPr>
        <w:tc>
          <w:tcPr>
            <w:tcW w:w="50" w:type="pct"/>
            <w:hideMark/>
          </w:tcPr>
          <w:p w:rsidR="002A6D8D" w:rsidRDefault="002A6D8D">
            <w:pPr>
              <w:pStyle w:val="Bibliography"/>
              <w:rPr>
                <w:noProof/>
              </w:rPr>
            </w:pPr>
            <w:r>
              <w:rPr>
                <w:noProof/>
              </w:rPr>
              <w:t xml:space="preserve">[3] </w:t>
            </w:r>
          </w:p>
        </w:tc>
        <w:tc>
          <w:tcPr>
            <w:tcW w:w="0" w:type="auto"/>
            <w:hideMark/>
          </w:tcPr>
          <w:p w:rsidR="002A6D8D" w:rsidRDefault="002A6D8D">
            <w:pPr>
              <w:pStyle w:val="Bibliography"/>
              <w:rPr>
                <w:noProof/>
              </w:rPr>
            </w:pPr>
            <w:r>
              <w:rPr>
                <w:noProof/>
              </w:rPr>
              <w:t xml:space="preserve">T. G. Leighton and R. O. Cleveland, “Lithotripsy,” </w:t>
            </w:r>
            <w:r>
              <w:rPr>
                <w:i/>
                <w:iCs/>
                <w:noProof/>
              </w:rPr>
              <w:t xml:space="preserve">Proceedings of the Institution of Mechanical Engineers, Part H: Journal of Engineering in Medicine, </w:t>
            </w:r>
            <w:r>
              <w:rPr>
                <w:noProof/>
              </w:rPr>
              <w:t xml:space="preserve">vol. 224, no. 2, pp. 317-342, 2010. </w:t>
            </w:r>
          </w:p>
        </w:tc>
      </w:tr>
      <w:tr w:rsidR="002A6D8D">
        <w:trPr>
          <w:tblCellSpacing w:w="15" w:type="dxa"/>
        </w:trPr>
        <w:tc>
          <w:tcPr>
            <w:tcW w:w="50" w:type="pct"/>
            <w:hideMark/>
          </w:tcPr>
          <w:p w:rsidR="002A6D8D" w:rsidRDefault="002A6D8D">
            <w:pPr>
              <w:pStyle w:val="Bibliography"/>
              <w:rPr>
                <w:noProof/>
              </w:rPr>
            </w:pPr>
            <w:r>
              <w:rPr>
                <w:noProof/>
              </w:rPr>
              <w:t xml:space="preserve">[4] </w:t>
            </w:r>
          </w:p>
        </w:tc>
        <w:tc>
          <w:tcPr>
            <w:tcW w:w="0" w:type="auto"/>
            <w:hideMark/>
          </w:tcPr>
          <w:p w:rsidR="002A6D8D" w:rsidRDefault="002A6D8D">
            <w:pPr>
              <w:pStyle w:val="Bibliography"/>
              <w:rPr>
                <w:noProof/>
              </w:rPr>
            </w:pPr>
            <w:r>
              <w:rPr>
                <w:noProof/>
              </w:rPr>
              <w:t xml:space="preserve">U. Parlitz, R. Mettin, S. Luther, I. Akhatov, M. Voss and W. Lauterborn, “Spatio-temporal Dynamics of Acoustic Cavitation Bubble Clouds,” </w:t>
            </w:r>
            <w:r>
              <w:rPr>
                <w:i/>
                <w:iCs/>
                <w:noProof/>
              </w:rPr>
              <w:t xml:space="preserve">Phil. Trans. R. Soc. Lond. A, </w:t>
            </w:r>
            <w:r>
              <w:rPr>
                <w:noProof/>
              </w:rPr>
              <w:t xml:space="preserve">vol. 357, pp. 313-334, 1999. </w:t>
            </w:r>
          </w:p>
        </w:tc>
      </w:tr>
      <w:tr w:rsidR="002A6D8D">
        <w:trPr>
          <w:tblCellSpacing w:w="15" w:type="dxa"/>
        </w:trPr>
        <w:tc>
          <w:tcPr>
            <w:tcW w:w="50" w:type="pct"/>
            <w:hideMark/>
          </w:tcPr>
          <w:p w:rsidR="002A6D8D" w:rsidRDefault="002A6D8D">
            <w:pPr>
              <w:pStyle w:val="Bibliography"/>
              <w:rPr>
                <w:noProof/>
              </w:rPr>
            </w:pPr>
            <w:r>
              <w:rPr>
                <w:noProof/>
              </w:rPr>
              <w:t xml:space="preserve">[5] </w:t>
            </w:r>
          </w:p>
        </w:tc>
        <w:tc>
          <w:tcPr>
            <w:tcW w:w="0" w:type="auto"/>
            <w:hideMark/>
          </w:tcPr>
          <w:p w:rsidR="002A6D8D" w:rsidRDefault="002A6D8D">
            <w:pPr>
              <w:pStyle w:val="Bibliography"/>
              <w:rPr>
                <w:noProof/>
              </w:rPr>
            </w:pPr>
            <w:r>
              <w:rPr>
                <w:noProof/>
              </w:rPr>
              <w:t xml:space="preserve">K. Suslick and G. J. Price, “Applications of ultrasound to material chemistry,” </w:t>
            </w:r>
            <w:r>
              <w:rPr>
                <w:i/>
                <w:iCs/>
                <w:noProof/>
              </w:rPr>
              <w:t xml:space="preserve">Annu. Rev. Mater. Sci., </w:t>
            </w:r>
            <w:r>
              <w:rPr>
                <w:noProof/>
              </w:rPr>
              <w:t xml:space="preserve">vol. 29, pp. 295-326, 1999. </w:t>
            </w:r>
          </w:p>
        </w:tc>
      </w:tr>
      <w:tr w:rsidR="002A6D8D">
        <w:trPr>
          <w:tblCellSpacing w:w="15" w:type="dxa"/>
        </w:trPr>
        <w:tc>
          <w:tcPr>
            <w:tcW w:w="50" w:type="pct"/>
            <w:hideMark/>
          </w:tcPr>
          <w:p w:rsidR="002A6D8D" w:rsidRDefault="002A6D8D">
            <w:pPr>
              <w:pStyle w:val="Bibliography"/>
              <w:rPr>
                <w:noProof/>
              </w:rPr>
            </w:pPr>
            <w:r>
              <w:rPr>
                <w:noProof/>
              </w:rPr>
              <w:t xml:space="preserve">[6] </w:t>
            </w:r>
          </w:p>
        </w:tc>
        <w:tc>
          <w:tcPr>
            <w:tcW w:w="0" w:type="auto"/>
            <w:hideMark/>
          </w:tcPr>
          <w:p w:rsidR="002A6D8D" w:rsidRDefault="002A6D8D">
            <w:pPr>
              <w:pStyle w:val="Bibliography"/>
              <w:rPr>
                <w:noProof/>
              </w:rPr>
            </w:pPr>
            <w:r>
              <w:rPr>
                <w:noProof/>
              </w:rPr>
              <w:t xml:space="preserve">N. Perkas, G. Amirian, G. Dubinsky, S. Gazit and A. Gedanken, “Ultrasound assisted coating of nylon 6,6 with silver nanoparticles and its antibacterial activity,” </w:t>
            </w:r>
            <w:r>
              <w:rPr>
                <w:i/>
                <w:iCs/>
                <w:noProof/>
              </w:rPr>
              <w:t xml:space="preserve">Journal of Applied Polymer Science, </w:t>
            </w:r>
            <w:r>
              <w:rPr>
                <w:noProof/>
              </w:rPr>
              <w:t xml:space="preserve">vol. 104, pp. 1423-1430, 2007.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[7] </w:t>
            </w:r>
          </w:p>
        </w:tc>
        <w:tc>
          <w:tcPr>
            <w:tcW w:w="0" w:type="auto"/>
            <w:hideMark/>
          </w:tcPr>
          <w:p w:rsidR="002A6D8D" w:rsidRDefault="002A6D8D">
            <w:pPr>
              <w:pStyle w:val="Bibliography"/>
              <w:rPr>
                <w:noProof/>
              </w:rPr>
            </w:pPr>
            <w:r>
              <w:rPr>
                <w:noProof/>
              </w:rPr>
              <w:t xml:space="preserve">I. Perelshtein, G. Applerot, N. Perkas, G. Guibert, S. Mikhailov and A. Gedanken, “Sonochemical coating of silver nanoparticles on textile fabrics (nylon, polyester and cotton) and their antibacterial activity,” </w:t>
            </w:r>
            <w:r>
              <w:rPr>
                <w:i/>
                <w:iCs/>
                <w:noProof/>
              </w:rPr>
              <w:t xml:space="preserve">Nanotechnology, </w:t>
            </w:r>
            <w:r>
              <w:rPr>
                <w:noProof/>
              </w:rPr>
              <w:t xml:space="preserve">vol. 19, no. 24, p. 245705, 2008. </w:t>
            </w:r>
          </w:p>
        </w:tc>
      </w:tr>
      <w:tr w:rsidR="002A6D8D">
        <w:trPr>
          <w:tblCellSpacing w:w="15" w:type="dxa"/>
        </w:trPr>
        <w:tc>
          <w:tcPr>
            <w:tcW w:w="50" w:type="pct"/>
            <w:hideMark/>
          </w:tcPr>
          <w:p w:rsidR="002A6D8D" w:rsidRDefault="002A6D8D">
            <w:pPr>
              <w:pStyle w:val="Bibliography"/>
              <w:rPr>
                <w:noProof/>
              </w:rPr>
            </w:pPr>
            <w:r>
              <w:rPr>
                <w:noProof/>
              </w:rPr>
              <w:t xml:space="preserve">[8] </w:t>
            </w:r>
          </w:p>
        </w:tc>
        <w:tc>
          <w:tcPr>
            <w:tcW w:w="0" w:type="auto"/>
            <w:hideMark/>
          </w:tcPr>
          <w:p w:rsidR="002A6D8D" w:rsidRDefault="002A6D8D">
            <w:pPr>
              <w:pStyle w:val="Bibliography"/>
              <w:rPr>
                <w:noProof/>
              </w:rPr>
            </w:pPr>
            <w:r>
              <w:rPr>
                <w:noProof/>
              </w:rPr>
              <w:t xml:space="preserve">O. V. Abramov, A. Gedanken, Y. Koltypin, N. Perkas, I. Perelshtein, E. Joyce and T. J. Mason, “Pilot scale sonochemical coating of nanoparticles onto textiles to produce biocidal fabrics,” </w:t>
            </w:r>
            <w:r>
              <w:rPr>
                <w:i/>
                <w:iCs/>
                <w:noProof/>
              </w:rPr>
              <w:t xml:space="preserve">Surface &amp; Coatings Technology, </w:t>
            </w:r>
            <w:r>
              <w:rPr>
                <w:noProof/>
              </w:rPr>
              <w:t xml:space="preserve">vol. 204, pp. 718-722, 2009. </w:t>
            </w:r>
          </w:p>
        </w:tc>
      </w:tr>
      <w:tr w:rsidR="002A6D8D">
        <w:trPr>
          <w:tblCellSpacing w:w="15" w:type="dxa"/>
        </w:trPr>
        <w:tc>
          <w:tcPr>
            <w:tcW w:w="50" w:type="pct"/>
            <w:hideMark/>
          </w:tcPr>
          <w:p w:rsidR="002A6D8D" w:rsidRDefault="002A6D8D">
            <w:pPr>
              <w:pStyle w:val="Bibliography"/>
              <w:rPr>
                <w:noProof/>
              </w:rPr>
            </w:pPr>
            <w:r>
              <w:rPr>
                <w:noProof/>
              </w:rPr>
              <w:t xml:space="preserve">[9] </w:t>
            </w:r>
          </w:p>
        </w:tc>
        <w:tc>
          <w:tcPr>
            <w:tcW w:w="0" w:type="auto"/>
            <w:hideMark/>
          </w:tcPr>
          <w:p w:rsidR="002A6D8D" w:rsidRDefault="002A6D8D">
            <w:pPr>
              <w:pStyle w:val="Bibliography"/>
              <w:rPr>
                <w:noProof/>
              </w:rPr>
            </w:pPr>
            <w:r>
              <w:rPr>
                <w:noProof/>
              </w:rPr>
              <w:t xml:space="preserve">V. Popov and T. T. Bui, “A meshless solution to two-dimensional convection-diffusion problems,” </w:t>
            </w:r>
            <w:r>
              <w:rPr>
                <w:i/>
                <w:iCs/>
                <w:noProof/>
              </w:rPr>
              <w:t xml:space="preserve">Engineering Analysis with Boundary Elements, </w:t>
            </w:r>
            <w:r>
              <w:rPr>
                <w:noProof/>
              </w:rPr>
              <w:t xml:space="preserve">vol. 34, pp. 680-689, 2010. </w:t>
            </w:r>
          </w:p>
        </w:tc>
      </w:tr>
      <w:tr w:rsidR="002A6D8D">
        <w:trPr>
          <w:tblCellSpacing w:w="15" w:type="dxa"/>
        </w:trPr>
        <w:tc>
          <w:tcPr>
            <w:tcW w:w="50" w:type="pct"/>
            <w:hideMark/>
          </w:tcPr>
          <w:p w:rsidR="002A6D8D" w:rsidRDefault="002A6D8D">
            <w:pPr>
              <w:pStyle w:val="Bibliography"/>
              <w:rPr>
                <w:noProof/>
              </w:rPr>
            </w:pPr>
            <w:r>
              <w:rPr>
                <w:noProof/>
              </w:rPr>
              <w:t xml:space="preserve">[10] </w:t>
            </w:r>
          </w:p>
        </w:tc>
        <w:tc>
          <w:tcPr>
            <w:tcW w:w="0" w:type="auto"/>
            <w:hideMark/>
          </w:tcPr>
          <w:p w:rsidR="002A6D8D" w:rsidRDefault="002A6D8D">
            <w:pPr>
              <w:pStyle w:val="Bibliography"/>
              <w:rPr>
                <w:noProof/>
              </w:rPr>
            </w:pPr>
            <w:r>
              <w:rPr>
                <w:noProof/>
              </w:rPr>
              <w:t xml:space="preserve">H. Dogan, V. Popov and E. H. Ooi, “The Radial Basis Integral Equation Method for the Solution of 2D Helmholtz Problems,” </w:t>
            </w:r>
            <w:r>
              <w:rPr>
                <w:i/>
                <w:iCs/>
                <w:noProof/>
              </w:rPr>
              <w:t xml:space="preserve">Engineering Analysis with Boundary Elements, </w:t>
            </w:r>
            <w:r>
              <w:rPr>
                <w:noProof/>
              </w:rPr>
              <w:t xml:space="preserve">vol. 36, no. 6, pp. 934-943, 2012. </w:t>
            </w:r>
          </w:p>
        </w:tc>
      </w:tr>
      <w:tr w:rsidR="002A6D8D">
        <w:trPr>
          <w:tblCellSpacing w:w="15" w:type="dxa"/>
        </w:trPr>
        <w:tc>
          <w:tcPr>
            <w:tcW w:w="50" w:type="pct"/>
            <w:hideMark/>
          </w:tcPr>
          <w:p w:rsidR="002A6D8D" w:rsidRDefault="002A6D8D">
            <w:pPr>
              <w:pStyle w:val="Bibliography"/>
              <w:rPr>
                <w:noProof/>
              </w:rPr>
            </w:pPr>
            <w:r>
              <w:rPr>
                <w:noProof/>
              </w:rPr>
              <w:t xml:space="preserve">[11] </w:t>
            </w:r>
          </w:p>
        </w:tc>
        <w:tc>
          <w:tcPr>
            <w:tcW w:w="0" w:type="auto"/>
            <w:hideMark/>
          </w:tcPr>
          <w:p w:rsidR="002A6D8D" w:rsidRDefault="002A6D8D">
            <w:pPr>
              <w:pStyle w:val="Bibliography"/>
              <w:rPr>
                <w:noProof/>
              </w:rPr>
            </w:pPr>
            <w:r>
              <w:rPr>
                <w:noProof/>
              </w:rPr>
              <w:t xml:space="preserve">T. Zhu, J. -D. Zhang and S. N. Atluri, “A local boundary integral equation (LBIE) method in computational mechanics, and a meshless discretization approach,” </w:t>
            </w:r>
            <w:r>
              <w:rPr>
                <w:i/>
                <w:iCs/>
                <w:noProof/>
              </w:rPr>
              <w:t xml:space="preserve">Computational Mechanics, </w:t>
            </w:r>
            <w:r>
              <w:rPr>
                <w:noProof/>
              </w:rPr>
              <w:t xml:space="preserve">vol. 21, no. 3, pp. 223-235, 1988. </w:t>
            </w:r>
          </w:p>
        </w:tc>
      </w:tr>
      <w:tr w:rsidR="002A6D8D">
        <w:trPr>
          <w:tblCellSpacing w:w="15" w:type="dxa"/>
        </w:trPr>
        <w:tc>
          <w:tcPr>
            <w:tcW w:w="50" w:type="pct"/>
            <w:hideMark/>
          </w:tcPr>
          <w:p w:rsidR="002A6D8D" w:rsidRDefault="002A6D8D">
            <w:pPr>
              <w:pStyle w:val="Bibliography"/>
              <w:rPr>
                <w:noProof/>
              </w:rPr>
            </w:pPr>
            <w:r>
              <w:rPr>
                <w:noProof/>
              </w:rPr>
              <w:t xml:space="preserve">[12] </w:t>
            </w:r>
          </w:p>
        </w:tc>
        <w:tc>
          <w:tcPr>
            <w:tcW w:w="0" w:type="auto"/>
            <w:hideMark/>
          </w:tcPr>
          <w:p w:rsidR="002A6D8D" w:rsidRDefault="002A6D8D">
            <w:pPr>
              <w:pStyle w:val="Bibliography"/>
              <w:rPr>
                <w:noProof/>
              </w:rPr>
            </w:pPr>
            <w:r>
              <w:rPr>
                <w:noProof/>
              </w:rPr>
              <w:t xml:space="preserve">L. Godinho, A. Tadeu and P. Amado Mendes, “Wave Propagation around Thin Structures using the MFS,” </w:t>
            </w:r>
            <w:r>
              <w:rPr>
                <w:i/>
                <w:iCs/>
                <w:noProof/>
              </w:rPr>
              <w:t xml:space="preserve">CMC: Computers, Materials, &amp; Continua, </w:t>
            </w:r>
            <w:r>
              <w:rPr>
                <w:noProof/>
              </w:rPr>
              <w:t xml:space="preserve">vol. 5, no. </w:t>
            </w:r>
            <w:r>
              <w:rPr>
                <w:noProof/>
              </w:rPr>
              <w:lastRenderedPageBreak/>
              <w:t xml:space="preserve">2, pp. 117-128, 2007.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[13] </w:t>
            </w:r>
          </w:p>
        </w:tc>
        <w:tc>
          <w:tcPr>
            <w:tcW w:w="0" w:type="auto"/>
            <w:hideMark/>
          </w:tcPr>
          <w:p w:rsidR="002A6D8D" w:rsidRDefault="002A6D8D">
            <w:pPr>
              <w:pStyle w:val="Bibliography"/>
              <w:rPr>
                <w:noProof/>
              </w:rPr>
            </w:pPr>
            <w:r>
              <w:rPr>
                <w:noProof/>
              </w:rPr>
              <w:t xml:space="preserve">K. H. Chen, J. T. Chen, C. R. Chou and C. Y. Yueh, “Dual boundary element analysis of oblique incident wave passing a thin submerged breakwater,” </w:t>
            </w:r>
            <w:r>
              <w:rPr>
                <w:i/>
                <w:iCs/>
                <w:noProof/>
              </w:rPr>
              <w:t xml:space="preserve">Engineering Analysis with Boundary Elements, </w:t>
            </w:r>
            <w:r>
              <w:rPr>
                <w:noProof/>
              </w:rPr>
              <w:t xml:space="preserve">vol. 26, no. 10, pp. 917-928, 2002. </w:t>
            </w:r>
          </w:p>
        </w:tc>
      </w:tr>
      <w:tr w:rsidR="002A6D8D">
        <w:trPr>
          <w:tblCellSpacing w:w="15" w:type="dxa"/>
        </w:trPr>
        <w:tc>
          <w:tcPr>
            <w:tcW w:w="50" w:type="pct"/>
            <w:hideMark/>
          </w:tcPr>
          <w:p w:rsidR="002A6D8D" w:rsidRDefault="002A6D8D">
            <w:pPr>
              <w:pStyle w:val="Bibliography"/>
              <w:rPr>
                <w:noProof/>
              </w:rPr>
            </w:pPr>
            <w:r>
              <w:rPr>
                <w:noProof/>
              </w:rPr>
              <w:t xml:space="preserve">[14] </w:t>
            </w:r>
          </w:p>
        </w:tc>
        <w:tc>
          <w:tcPr>
            <w:tcW w:w="0" w:type="auto"/>
            <w:hideMark/>
          </w:tcPr>
          <w:p w:rsidR="002A6D8D" w:rsidRDefault="002A6D8D">
            <w:pPr>
              <w:pStyle w:val="Bibliography"/>
              <w:rPr>
                <w:noProof/>
              </w:rPr>
            </w:pPr>
            <w:r>
              <w:rPr>
                <w:noProof/>
              </w:rPr>
              <w:t xml:space="preserve">J. Antonio, A. Tadeu and P. Amado Mendes, “A 2.5D traction boundary element formulation applied to the study of wave propagation in a fluid layer hosting a thin rigid body,” </w:t>
            </w:r>
            <w:r>
              <w:rPr>
                <w:i/>
                <w:iCs/>
                <w:noProof/>
              </w:rPr>
              <w:t xml:space="preserve">Journal of Computational Acoustics, </w:t>
            </w:r>
            <w:r>
              <w:rPr>
                <w:noProof/>
              </w:rPr>
              <w:t xml:space="preserve">vol. 16, no. 2, pp. 177-198, 2008. </w:t>
            </w:r>
          </w:p>
        </w:tc>
      </w:tr>
      <w:tr w:rsidR="002A6D8D">
        <w:trPr>
          <w:tblCellSpacing w:w="15" w:type="dxa"/>
        </w:trPr>
        <w:tc>
          <w:tcPr>
            <w:tcW w:w="50" w:type="pct"/>
            <w:hideMark/>
          </w:tcPr>
          <w:p w:rsidR="002A6D8D" w:rsidRDefault="002A6D8D">
            <w:pPr>
              <w:pStyle w:val="Bibliography"/>
              <w:rPr>
                <w:noProof/>
              </w:rPr>
            </w:pPr>
            <w:r>
              <w:rPr>
                <w:noProof/>
              </w:rPr>
              <w:t xml:space="preserve">[15] </w:t>
            </w:r>
          </w:p>
        </w:tc>
        <w:tc>
          <w:tcPr>
            <w:tcW w:w="0" w:type="auto"/>
            <w:hideMark/>
          </w:tcPr>
          <w:p w:rsidR="002A6D8D" w:rsidRDefault="002A6D8D">
            <w:pPr>
              <w:pStyle w:val="Bibliography"/>
              <w:rPr>
                <w:noProof/>
              </w:rPr>
            </w:pPr>
            <w:r>
              <w:rPr>
                <w:noProof/>
              </w:rPr>
              <w:t xml:space="preserve">G. V. Datar, P. Banks-Lee and P. L. Grady, “Acoustical Properties of Fabrics in Low-Intensity Ultrasound,” </w:t>
            </w:r>
            <w:r>
              <w:rPr>
                <w:i/>
                <w:iCs/>
                <w:noProof/>
              </w:rPr>
              <w:t xml:space="preserve">Applied Acoustics, </w:t>
            </w:r>
            <w:r>
              <w:rPr>
                <w:noProof/>
              </w:rPr>
              <w:t xml:space="preserve">vol. 47, pp. 345-350, 1996. </w:t>
            </w:r>
          </w:p>
        </w:tc>
      </w:tr>
      <w:tr w:rsidR="002A6D8D">
        <w:trPr>
          <w:tblCellSpacing w:w="15" w:type="dxa"/>
        </w:trPr>
        <w:tc>
          <w:tcPr>
            <w:tcW w:w="50" w:type="pct"/>
            <w:hideMark/>
          </w:tcPr>
          <w:p w:rsidR="002A6D8D" w:rsidRDefault="002A6D8D">
            <w:pPr>
              <w:pStyle w:val="Bibliography"/>
              <w:rPr>
                <w:noProof/>
              </w:rPr>
            </w:pPr>
            <w:r>
              <w:rPr>
                <w:noProof/>
              </w:rPr>
              <w:t xml:space="preserve">[16] </w:t>
            </w:r>
          </w:p>
        </w:tc>
        <w:tc>
          <w:tcPr>
            <w:tcW w:w="0" w:type="auto"/>
            <w:hideMark/>
          </w:tcPr>
          <w:p w:rsidR="002A6D8D" w:rsidRDefault="002A6D8D">
            <w:pPr>
              <w:pStyle w:val="Bibliography"/>
              <w:rPr>
                <w:noProof/>
              </w:rPr>
            </w:pPr>
            <w:r>
              <w:rPr>
                <w:noProof/>
              </w:rPr>
              <w:t xml:space="preserve">E. Silberman, “Sound velocity and attenuation in bubbly mixtures measured in standing wave tubes,” </w:t>
            </w:r>
            <w:r>
              <w:rPr>
                <w:i/>
                <w:iCs/>
                <w:noProof/>
              </w:rPr>
              <w:t xml:space="preserve">J. Acous. Soc. Am. , </w:t>
            </w:r>
            <w:r>
              <w:rPr>
                <w:noProof/>
              </w:rPr>
              <w:t xml:space="preserve">vol. 29, pp. 925-933, 1957. </w:t>
            </w:r>
          </w:p>
        </w:tc>
      </w:tr>
      <w:tr w:rsidR="002A6D8D">
        <w:trPr>
          <w:tblCellSpacing w:w="15" w:type="dxa"/>
        </w:trPr>
        <w:tc>
          <w:tcPr>
            <w:tcW w:w="50" w:type="pct"/>
            <w:hideMark/>
          </w:tcPr>
          <w:p w:rsidR="002A6D8D" w:rsidRDefault="002A6D8D">
            <w:pPr>
              <w:pStyle w:val="Bibliography"/>
              <w:rPr>
                <w:noProof/>
              </w:rPr>
            </w:pPr>
            <w:r>
              <w:rPr>
                <w:noProof/>
              </w:rPr>
              <w:t xml:space="preserve">[17] </w:t>
            </w:r>
          </w:p>
        </w:tc>
        <w:tc>
          <w:tcPr>
            <w:tcW w:w="0" w:type="auto"/>
            <w:hideMark/>
          </w:tcPr>
          <w:p w:rsidR="002A6D8D" w:rsidRDefault="002A6D8D">
            <w:pPr>
              <w:pStyle w:val="Bibliography"/>
              <w:rPr>
                <w:noProof/>
              </w:rPr>
            </w:pPr>
            <w:r>
              <w:rPr>
                <w:noProof/>
              </w:rPr>
              <w:t xml:space="preserve">M. J. Miksis and L. Ting, “Effective Equations for Multiphase Flows - Waves in a bubbly liquid,” </w:t>
            </w:r>
            <w:r>
              <w:rPr>
                <w:i/>
                <w:iCs/>
                <w:noProof/>
              </w:rPr>
              <w:t xml:space="preserve">Advances in Applied Mechanics, </w:t>
            </w:r>
            <w:r>
              <w:rPr>
                <w:noProof/>
              </w:rPr>
              <w:t xml:space="preserve">vol. 28, pp. 141-260, 1992. </w:t>
            </w:r>
          </w:p>
        </w:tc>
      </w:tr>
      <w:tr w:rsidR="002A6D8D">
        <w:trPr>
          <w:tblCellSpacing w:w="15" w:type="dxa"/>
        </w:trPr>
        <w:tc>
          <w:tcPr>
            <w:tcW w:w="50" w:type="pct"/>
            <w:hideMark/>
          </w:tcPr>
          <w:p w:rsidR="002A6D8D" w:rsidRDefault="002A6D8D">
            <w:pPr>
              <w:pStyle w:val="Bibliography"/>
              <w:rPr>
                <w:noProof/>
              </w:rPr>
            </w:pPr>
            <w:r>
              <w:rPr>
                <w:noProof/>
              </w:rPr>
              <w:t xml:space="preserve">[18] </w:t>
            </w:r>
          </w:p>
        </w:tc>
        <w:tc>
          <w:tcPr>
            <w:tcW w:w="0" w:type="auto"/>
            <w:hideMark/>
          </w:tcPr>
          <w:p w:rsidR="002A6D8D" w:rsidRDefault="002A6D8D">
            <w:pPr>
              <w:pStyle w:val="Bibliography"/>
              <w:rPr>
                <w:noProof/>
              </w:rPr>
            </w:pPr>
            <w:r>
              <w:rPr>
                <w:noProof/>
              </w:rPr>
              <w:t xml:space="preserve">R. E. Caflisch, M. J. Miksis, G. C. Papanicolaou and L. Ting, “Effective equations for wave propagation in a bubbly liquid,” </w:t>
            </w:r>
            <w:r>
              <w:rPr>
                <w:i/>
                <w:iCs/>
                <w:noProof/>
              </w:rPr>
              <w:t xml:space="preserve">J. Fluid Mech. , </w:t>
            </w:r>
            <w:r>
              <w:rPr>
                <w:noProof/>
              </w:rPr>
              <w:t xml:space="preserve">vol. 153, pp. 259-273, 1985. </w:t>
            </w:r>
          </w:p>
        </w:tc>
      </w:tr>
      <w:tr w:rsidR="002A6D8D">
        <w:trPr>
          <w:tblCellSpacing w:w="15" w:type="dxa"/>
        </w:trPr>
        <w:tc>
          <w:tcPr>
            <w:tcW w:w="50" w:type="pct"/>
            <w:hideMark/>
          </w:tcPr>
          <w:p w:rsidR="002A6D8D" w:rsidRDefault="002A6D8D">
            <w:pPr>
              <w:pStyle w:val="Bibliography"/>
              <w:rPr>
                <w:noProof/>
              </w:rPr>
            </w:pPr>
            <w:r>
              <w:rPr>
                <w:noProof/>
              </w:rPr>
              <w:t xml:space="preserve">[19] </w:t>
            </w:r>
          </w:p>
        </w:tc>
        <w:tc>
          <w:tcPr>
            <w:tcW w:w="0" w:type="auto"/>
            <w:hideMark/>
          </w:tcPr>
          <w:p w:rsidR="002A6D8D" w:rsidRDefault="002A6D8D">
            <w:pPr>
              <w:pStyle w:val="Bibliography"/>
              <w:rPr>
                <w:noProof/>
              </w:rPr>
            </w:pPr>
            <w:r>
              <w:rPr>
                <w:noProof/>
              </w:rPr>
              <w:t xml:space="preserve">L. van Wijngaarden, “On the equations of motion for mixtures of liquid and gas </w:t>
            </w:r>
            <w:r>
              <w:rPr>
                <w:noProof/>
              </w:rPr>
              <w:lastRenderedPageBreak/>
              <w:t xml:space="preserve">bubbles,” </w:t>
            </w:r>
            <w:r>
              <w:rPr>
                <w:i/>
                <w:iCs/>
                <w:noProof/>
              </w:rPr>
              <w:t xml:space="preserve">J. Fluid Mech., </w:t>
            </w:r>
            <w:r>
              <w:rPr>
                <w:noProof/>
              </w:rPr>
              <w:t xml:space="preserve">vol. 33, no. 3, pp. 465-474, 1968.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[20] </w:t>
            </w:r>
          </w:p>
        </w:tc>
        <w:tc>
          <w:tcPr>
            <w:tcW w:w="0" w:type="auto"/>
            <w:hideMark/>
          </w:tcPr>
          <w:p w:rsidR="002A6D8D" w:rsidRDefault="002A6D8D">
            <w:pPr>
              <w:pStyle w:val="Bibliography"/>
              <w:rPr>
                <w:noProof/>
              </w:rPr>
            </w:pPr>
            <w:r>
              <w:rPr>
                <w:noProof/>
              </w:rPr>
              <w:t xml:space="preserve">K. W. Commander and A. Prosperetti, “Linear pressure waves in bubbly liquids: Comparison between theory and experiment,” </w:t>
            </w:r>
            <w:r>
              <w:rPr>
                <w:i/>
                <w:iCs/>
                <w:noProof/>
              </w:rPr>
              <w:t xml:space="preserve">J. Acoust. Soc. Am., </w:t>
            </w:r>
            <w:r>
              <w:rPr>
                <w:noProof/>
              </w:rPr>
              <w:t xml:space="preserve">vol. 85, pp. 732-746, 1989. </w:t>
            </w:r>
          </w:p>
        </w:tc>
      </w:tr>
      <w:tr w:rsidR="002A6D8D">
        <w:trPr>
          <w:tblCellSpacing w:w="15" w:type="dxa"/>
        </w:trPr>
        <w:tc>
          <w:tcPr>
            <w:tcW w:w="50" w:type="pct"/>
            <w:hideMark/>
          </w:tcPr>
          <w:p w:rsidR="002A6D8D" w:rsidRDefault="002A6D8D">
            <w:pPr>
              <w:pStyle w:val="Bibliography"/>
              <w:rPr>
                <w:noProof/>
              </w:rPr>
            </w:pPr>
            <w:r>
              <w:rPr>
                <w:noProof/>
              </w:rPr>
              <w:t xml:space="preserve">[21] </w:t>
            </w:r>
          </w:p>
        </w:tc>
        <w:tc>
          <w:tcPr>
            <w:tcW w:w="0" w:type="auto"/>
            <w:hideMark/>
          </w:tcPr>
          <w:p w:rsidR="002A6D8D" w:rsidRDefault="002A6D8D">
            <w:pPr>
              <w:pStyle w:val="Bibliography"/>
              <w:rPr>
                <w:noProof/>
              </w:rPr>
            </w:pPr>
            <w:r>
              <w:rPr>
                <w:noProof/>
              </w:rPr>
              <w:t xml:space="preserve">L. van Wijngaarden, “One-Dimensional Flow of Liquids Containing Small Gas Bubbles,” </w:t>
            </w:r>
            <w:r>
              <w:rPr>
                <w:i/>
                <w:iCs/>
                <w:noProof/>
              </w:rPr>
              <w:t xml:space="preserve">Annual Review of Fluid Mechanics, </w:t>
            </w:r>
            <w:r>
              <w:rPr>
                <w:noProof/>
              </w:rPr>
              <w:t xml:space="preserve">Vols. 369-396, p. 4, 1972. </w:t>
            </w:r>
          </w:p>
        </w:tc>
      </w:tr>
      <w:tr w:rsidR="002A6D8D">
        <w:trPr>
          <w:tblCellSpacing w:w="15" w:type="dxa"/>
        </w:trPr>
        <w:tc>
          <w:tcPr>
            <w:tcW w:w="50" w:type="pct"/>
            <w:hideMark/>
          </w:tcPr>
          <w:p w:rsidR="002A6D8D" w:rsidRDefault="002A6D8D">
            <w:pPr>
              <w:pStyle w:val="Bibliography"/>
              <w:rPr>
                <w:noProof/>
              </w:rPr>
            </w:pPr>
            <w:r>
              <w:rPr>
                <w:noProof/>
              </w:rPr>
              <w:t xml:space="preserve">[22] </w:t>
            </w:r>
          </w:p>
        </w:tc>
        <w:tc>
          <w:tcPr>
            <w:tcW w:w="0" w:type="auto"/>
            <w:hideMark/>
          </w:tcPr>
          <w:p w:rsidR="002A6D8D" w:rsidRDefault="002A6D8D">
            <w:pPr>
              <w:pStyle w:val="Bibliography"/>
              <w:rPr>
                <w:noProof/>
              </w:rPr>
            </w:pPr>
            <w:r>
              <w:rPr>
                <w:noProof/>
              </w:rPr>
              <w:t xml:space="preserve">E. L. Cartensen and L. L. Foldy, “Propagation of sound through a liquid containing bubbles,” </w:t>
            </w:r>
            <w:r>
              <w:rPr>
                <w:i/>
                <w:iCs/>
                <w:noProof/>
              </w:rPr>
              <w:t xml:space="preserve">J. Acoust. Soc. Am. , </w:t>
            </w:r>
            <w:r>
              <w:rPr>
                <w:noProof/>
              </w:rPr>
              <w:t xml:space="preserve">vol. 19, pp. 481-501, 1974. </w:t>
            </w:r>
          </w:p>
        </w:tc>
      </w:tr>
      <w:tr w:rsidR="002A6D8D">
        <w:trPr>
          <w:tblCellSpacing w:w="15" w:type="dxa"/>
        </w:trPr>
        <w:tc>
          <w:tcPr>
            <w:tcW w:w="50" w:type="pct"/>
            <w:hideMark/>
          </w:tcPr>
          <w:p w:rsidR="002A6D8D" w:rsidRDefault="002A6D8D">
            <w:pPr>
              <w:pStyle w:val="Bibliography"/>
              <w:rPr>
                <w:noProof/>
              </w:rPr>
            </w:pPr>
            <w:r>
              <w:rPr>
                <w:noProof/>
              </w:rPr>
              <w:t xml:space="preserve">[23] </w:t>
            </w:r>
          </w:p>
        </w:tc>
        <w:tc>
          <w:tcPr>
            <w:tcW w:w="0" w:type="auto"/>
            <w:hideMark/>
          </w:tcPr>
          <w:p w:rsidR="002A6D8D" w:rsidRDefault="002A6D8D">
            <w:pPr>
              <w:pStyle w:val="Bibliography"/>
              <w:rPr>
                <w:noProof/>
              </w:rPr>
            </w:pPr>
            <w:r>
              <w:rPr>
                <w:noProof/>
              </w:rPr>
              <w:t xml:space="preserve">R. E. Caflisch, M. J. Miksis, G. C. Papanicolaou and L. Ting, “Wave propagation in bubbly liquids at finite volume fraction,” </w:t>
            </w:r>
            <w:r>
              <w:rPr>
                <w:i/>
                <w:iCs/>
                <w:noProof/>
              </w:rPr>
              <w:t xml:space="preserve">J. Fluid Mech. , </w:t>
            </w:r>
            <w:r>
              <w:rPr>
                <w:noProof/>
              </w:rPr>
              <w:t xml:space="preserve">vol. 160, pp. 1-14, 1985. </w:t>
            </w:r>
          </w:p>
        </w:tc>
      </w:tr>
      <w:tr w:rsidR="002A6D8D">
        <w:trPr>
          <w:tblCellSpacing w:w="15" w:type="dxa"/>
        </w:trPr>
        <w:tc>
          <w:tcPr>
            <w:tcW w:w="50" w:type="pct"/>
            <w:hideMark/>
          </w:tcPr>
          <w:p w:rsidR="002A6D8D" w:rsidRDefault="002A6D8D">
            <w:pPr>
              <w:pStyle w:val="Bibliography"/>
              <w:rPr>
                <w:noProof/>
              </w:rPr>
            </w:pPr>
            <w:r>
              <w:rPr>
                <w:noProof/>
              </w:rPr>
              <w:t xml:space="preserve">[24] </w:t>
            </w:r>
          </w:p>
        </w:tc>
        <w:tc>
          <w:tcPr>
            <w:tcW w:w="0" w:type="auto"/>
            <w:hideMark/>
          </w:tcPr>
          <w:p w:rsidR="002A6D8D" w:rsidRDefault="002A6D8D">
            <w:pPr>
              <w:pStyle w:val="Bibliography"/>
              <w:rPr>
                <w:noProof/>
              </w:rPr>
            </w:pPr>
            <w:r>
              <w:rPr>
                <w:noProof/>
              </w:rPr>
              <w:t xml:space="preserve">A. Crespo, “Sound and shock waves in liquids containing bubbles,” </w:t>
            </w:r>
            <w:r>
              <w:rPr>
                <w:i/>
                <w:iCs/>
                <w:noProof/>
              </w:rPr>
              <w:t xml:space="preserve">Phys. Fluids, </w:t>
            </w:r>
            <w:r>
              <w:rPr>
                <w:noProof/>
              </w:rPr>
              <w:t xml:space="preserve">vol. 12, pp. 2274-2282, 1969. </w:t>
            </w:r>
          </w:p>
        </w:tc>
      </w:tr>
      <w:tr w:rsidR="002A6D8D">
        <w:trPr>
          <w:tblCellSpacing w:w="15" w:type="dxa"/>
        </w:trPr>
        <w:tc>
          <w:tcPr>
            <w:tcW w:w="50" w:type="pct"/>
            <w:hideMark/>
          </w:tcPr>
          <w:p w:rsidR="002A6D8D" w:rsidRDefault="002A6D8D">
            <w:pPr>
              <w:pStyle w:val="Bibliography"/>
              <w:rPr>
                <w:noProof/>
              </w:rPr>
            </w:pPr>
            <w:r>
              <w:rPr>
                <w:noProof/>
              </w:rPr>
              <w:t xml:space="preserve">[25] </w:t>
            </w:r>
          </w:p>
        </w:tc>
        <w:tc>
          <w:tcPr>
            <w:tcW w:w="0" w:type="auto"/>
            <w:hideMark/>
          </w:tcPr>
          <w:p w:rsidR="002A6D8D" w:rsidRDefault="002A6D8D">
            <w:pPr>
              <w:pStyle w:val="Bibliography"/>
              <w:rPr>
                <w:noProof/>
              </w:rPr>
            </w:pPr>
            <w:r>
              <w:rPr>
                <w:noProof/>
              </w:rPr>
              <w:t xml:space="preserve">M. J. Miksis and L. Ting, “Wave Propagation In a Bubbly Liquid at a Small Volume Fraction,” </w:t>
            </w:r>
            <w:r>
              <w:rPr>
                <w:i/>
                <w:iCs/>
                <w:noProof/>
              </w:rPr>
              <w:t xml:space="preserve">Chem. Eng. Comm.,, </w:t>
            </w:r>
            <w:r>
              <w:rPr>
                <w:noProof/>
              </w:rPr>
              <w:t xml:space="preserve">vol. 118, pp. 59-73, 1992. </w:t>
            </w:r>
          </w:p>
        </w:tc>
      </w:tr>
      <w:tr w:rsidR="002A6D8D">
        <w:trPr>
          <w:tblCellSpacing w:w="15" w:type="dxa"/>
        </w:trPr>
        <w:tc>
          <w:tcPr>
            <w:tcW w:w="50" w:type="pct"/>
            <w:hideMark/>
          </w:tcPr>
          <w:p w:rsidR="002A6D8D" w:rsidRDefault="002A6D8D">
            <w:pPr>
              <w:pStyle w:val="Bibliography"/>
              <w:rPr>
                <w:noProof/>
              </w:rPr>
            </w:pPr>
            <w:r>
              <w:rPr>
                <w:noProof/>
              </w:rPr>
              <w:t xml:space="preserve">[26] </w:t>
            </w:r>
          </w:p>
        </w:tc>
        <w:tc>
          <w:tcPr>
            <w:tcW w:w="0" w:type="auto"/>
            <w:hideMark/>
          </w:tcPr>
          <w:p w:rsidR="002A6D8D" w:rsidRDefault="002A6D8D">
            <w:pPr>
              <w:pStyle w:val="Bibliography"/>
              <w:rPr>
                <w:noProof/>
              </w:rPr>
            </w:pPr>
            <w:r>
              <w:rPr>
                <w:noProof/>
              </w:rPr>
              <w:t xml:space="preserve">O. Louisnard, “A simple model of ultrasound propagation in a cavitating liquid. Part I: Theory, nonlinear attenuation and traveling wave generation,” </w:t>
            </w:r>
            <w:r>
              <w:rPr>
                <w:i/>
                <w:iCs/>
                <w:noProof/>
              </w:rPr>
              <w:t xml:space="preserve">Ultrasonics Sonochemistry, </w:t>
            </w:r>
            <w:r>
              <w:rPr>
                <w:noProof/>
              </w:rPr>
              <w:t xml:space="preserve">vol. 19, no. 1, pp. 56-65, 2012. </w:t>
            </w:r>
          </w:p>
        </w:tc>
      </w:tr>
      <w:tr w:rsidR="002A6D8D">
        <w:trPr>
          <w:tblCellSpacing w:w="15" w:type="dxa"/>
        </w:trPr>
        <w:tc>
          <w:tcPr>
            <w:tcW w:w="50" w:type="pct"/>
            <w:hideMark/>
          </w:tcPr>
          <w:p w:rsidR="002A6D8D" w:rsidRDefault="002A6D8D">
            <w:pPr>
              <w:pStyle w:val="Bibliography"/>
              <w:rPr>
                <w:noProof/>
              </w:rPr>
            </w:pPr>
            <w:r>
              <w:rPr>
                <w:noProof/>
              </w:rPr>
              <w:t xml:space="preserve">[27] </w:t>
            </w:r>
          </w:p>
        </w:tc>
        <w:tc>
          <w:tcPr>
            <w:tcW w:w="0" w:type="auto"/>
            <w:hideMark/>
          </w:tcPr>
          <w:p w:rsidR="002A6D8D" w:rsidRDefault="002A6D8D">
            <w:pPr>
              <w:pStyle w:val="Bibliography"/>
              <w:rPr>
                <w:noProof/>
              </w:rPr>
            </w:pPr>
            <w:r>
              <w:rPr>
                <w:noProof/>
              </w:rPr>
              <w:t xml:space="preserve">L. D. Rosenberg, High Intensity Ultrasonic Fields, New York: Plenum, 1971.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[28] </w:t>
            </w:r>
          </w:p>
        </w:tc>
        <w:tc>
          <w:tcPr>
            <w:tcW w:w="0" w:type="auto"/>
            <w:hideMark/>
          </w:tcPr>
          <w:p w:rsidR="002A6D8D" w:rsidRDefault="002A6D8D">
            <w:pPr>
              <w:pStyle w:val="Bibliography"/>
              <w:rPr>
                <w:noProof/>
              </w:rPr>
            </w:pPr>
            <w:r>
              <w:rPr>
                <w:noProof/>
              </w:rPr>
              <w:t xml:space="preserve">F. E. Fox, S. R. Curley and G. S. Larson, “Phase velocity and absorbtion measurements in water containing air bubbles,” </w:t>
            </w:r>
            <w:r>
              <w:rPr>
                <w:i/>
                <w:iCs/>
                <w:noProof/>
              </w:rPr>
              <w:t xml:space="preserve">J. Acoust. Soc. Am., </w:t>
            </w:r>
            <w:r>
              <w:rPr>
                <w:noProof/>
              </w:rPr>
              <w:t xml:space="preserve">vol. 27, pp. 534-546, 1955. </w:t>
            </w:r>
          </w:p>
        </w:tc>
      </w:tr>
      <w:tr w:rsidR="002A6D8D">
        <w:trPr>
          <w:tblCellSpacing w:w="15" w:type="dxa"/>
        </w:trPr>
        <w:tc>
          <w:tcPr>
            <w:tcW w:w="50" w:type="pct"/>
            <w:hideMark/>
          </w:tcPr>
          <w:p w:rsidR="002A6D8D" w:rsidRDefault="002A6D8D">
            <w:pPr>
              <w:pStyle w:val="Bibliography"/>
              <w:rPr>
                <w:noProof/>
              </w:rPr>
            </w:pPr>
            <w:r>
              <w:rPr>
                <w:noProof/>
              </w:rPr>
              <w:t xml:space="preserve">[29] </w:t>
            </w:r>
          </w:p>
        </w:tc>
        <w:tc>
          <w:tcPr>
            <w:tcW w:w="0" w:type="auto"/>
            <w:hideMark/>
          </w:tcPr>
          <w:p w:rsidR="002A6D8D" w:rsidRDefault="002A6D8D">
            <w:pPr>
              <w:pStyle w:val="Bibliography"/>
              <w:rPr>
                <w:noProof/>
              </w:rPr>
            </w:pPr>
            <w:r>
              <w:rPr>
                <w:noProof/>
              </w:rPr>
              <w:t xml:space="preserve">J. D. Macpherson, “The effect of gas bubbles on sound propagation in water,” </w:t>
            </w:r>
            <w:r>
              <w:rPr>
                <w:i/>
                <w:iCs/>
                <w:noProof/>
              </w:rPr>
              <w:t xml:space="preserve">Proc. Phys. Soc. London Sec. B, </w:t>
            </w:r>
            <w:r>
              <w:rPr>
                <w:noProof/>
              </w:rPr>
              <w:t xml:space="preserve">vol. 70, pp. 85-92, 1957. </w:t>
            </w:r>
          </w:p>
        </w:tc>
      </w:tr>
      <w:tr w:rsidR="002A6D8D">
        <w:trPr>
          <w:tblCellSpacing w:w="15" w:type="dxa"/>
        </w:trPr>
        <w:tc>
          <w:tcPr>
            <w:tcW w:w="50" w:type="pct"/>
            <w:hideMark/>
          </w:tcPr>
          <w:p w:rsidR="002A6D8D" w:rsidRDefault="002A6D8D">
            <w:pPr>
              <w:pStyle w:val="Bibliography"/>
              <w:rPr>
                <w:noProof/>
              </w:rPr>
            </w:pPr>
            <w:r>
              <w:rPr>
                <w:noProof/>
              </w:rPr>
              <w:t xml:space="preserve">[30] </w:t>
            </w:r>
          </w:p>
        </w:tc>
        <w:tc>
          <w:tcPr>
            <w:tcW w:w="0" w:type="auto"/>
            <w:hideMark/>
          </w:tcPr>
          <w:p w:rsidR="002A6D8D" w:rsidRDefault="002A6D8D">
            <w:pPr>
              <w:pStyle w:val="Bibliography"/>
              <w:rPr>
                <w:noProof/>
              </w:rPr>
            </w:pPr>
            <w:r>
              <w:rPr>
                <w:noProof/>
              </w:rPr>
              <w:t xml:space="preserve">C. E. Brennen, Fundamentals of Multiphase Flows, Cambridge University Press, 2005. </w:t>
            </w:r>
          </w:p>
        </w:tc>
      </w:tr>
      <w:tr w:rsidR="002A6D8D">
        <w:trPr>
          <w:tblCellSpacing w:w="15" w:type="dxa"/>
        </w:trPr>
        <w:tc>
          <w:tcPr>
            <w:tcW w:w="50" w:type="pct"/>
            <w:hideMark/>
          </w:tcPr>
          <w:p w:rsidR="002A6D8D" w:rsidRDefault="002A6D8D">
            <w:pPr>
              <w:pStyle w:val="Bibliography"/>
              <w:rPr>
                <w:noProof/>
              </w:rPr>
            </w:pPr>
            <w:r>
              <w:rPr>
                <w:noProof/>
              </w:rPr>
              <w:t xml:space="preserve">[31] </w:t>
            </w:r>
          </w:p>
        </w:tc>
        <w:tc>
          <w:tcPr>
            <w:tcW w:w="0" w:type="auto"/>
            <w:hideMark/>
          </w:tcPr>
          <w:p w:rsidR="002A6D8D" w:rsidRDefault="002A6D8D">
            <w:pPr>
              <w:pStyle w:val="Bibliography"/>
              <w:rPr>
                <w:noProof/>
              </w:rPr>
            </w:pPr>
            <w:r>
              <w:rPr>
                <w:noProof/>
              </w:rPr>
              <w:t xml:space="preserve">I. S. Kol'tsova, I. G. Krynskii, I. G. Mikhalov and I. E. Pokrovskaya, “Attenuation of ultrasonic waves in low-viscosity liquids containing gas bubbles,” </w:t>
            </w:r>
            <w:r>
              <w:rPr>
                <w:i/>
                <w:iCs/>
                <w:noProof/>
              </w:rPr>
              <w:t xml:space="preserve">Akust. Zh., </w:t>
            </w:r>
            <w:r>
              <w:rPr>
                <w:noProof/>
              </w:rPr>
              <w:t xml:space="preserve">vol. 25, pp. 725-731, 1979 [English translation: Sov. Phys. Acous. 25, 409-413 (1979)]. </w:t>
            </w:r>
          </w:p>
        </w:tc>
      </w:tr>
      <w:tr w:rsidR="002A6D8D">
        <w:trPr>
          <w:tblCellSpacing w:w="15" w:type="dxa"/>
        </w:trPr>
        <w:tc>
          <w:tcPr>
            <w:tcW w:w="50" w:type="pct"/>
            <w:hideMark/>
          </w:tcPr>
          <w:p w:rsidR="002A6D8D" w:rsidRDefault="002A6D8D">
            <w:pPr>
              <w:pStyle w:val="Bibliography"/>
              <w:rPr>
                <w:noProof/>
              </w:rPr>
            </w:pPr>
            <w:r>
              <w:rPr>
                <w:noProof/>
              </w:rPr>
              <w:t xml:space="preserve">[32] </w:t>
            </w:r>
          </w:p>
        </w:tc>
        <w:tc>
          <w:tcPr>
            <w:tcW w:w="0" w:type="auto"/>
            <w:hideMark/>
          </w:tcPr>
          <w:p w:rsidR="002A6D8D" w:rsidRDefault="002A6D8D">
            <w:pPr>
              <w:pStyle w:val="Bibliography"/>
              <w:rPr>
                <w:noProof/>
              </w:rPr>
            </w:pPr>
            <w:r>
              <w:rPr>
                <w:noProof/>
              </w:rPr>
              <w:t xml:space="preserve">A. E. Ruggles, H. A. Scarton and R. T. Lahey, “An investigation of the propagation of pressure perturbations in bubbly air/water flows,” in </w:t>
            </w:r>
            <w:r>
              <w:rPr>
                <w:i/>
                <w:iCs/>
                <w:noProof/>
              </w:rPr>
              <w:t>International Multiphase Fluid Transients Symposium, edited by H. H. Safwat, J. Braun, and U. S. Rohatgi (American Society of Mechanical Engineers)</w:t>
            </w:r>
            <w:r>
              <w:rPr>
                <w:noProof/>
              </w:rPr>
              <w:t xml:space="preserve">, New York, 1986. </w:t>
            </w:r>
          </w:p>
        </w:tc>
      </w:tr>
      <w:tr w:rsidR="002A6D8D">
        <w:trPr>
          <w:tblCellSpacing w:w="15" w:type="dxa"/>
        </w:trPr>
        <w:tc>
          <w:tcPr>
            <w:tcW w:w="50" w:type="pct"/>
            <w:hideMark/>
          </w:tcPr>
          <w:p w:rsidR="002A6D8D" w:rsidRDefault="002A6D8D">
            <w:pPr>
              <w:pStyle w:val="Bibliography"/>
              <w:rPr>
                <w:noProof/>
              </w:rPr>
            </w:pPr>
            <w:r>
              <w:rPr>
                <w:noProof/>
              </w:rPr>
              <w:t xml:space="preserve">[33] </w:t>
            </w:r>
          </w:p>
        </w:tc>
        <w:tc>
          <w:tcPr>
            <w:tcW w:w="0" w:type="auto"/>
            <w:hideMark/>
          </w:tcPr>
          <w:p w:rsidR="002A6D8D" w:rsidRDefault="002A6D8D">
            <w:pPr>
              <w:pStyle w:val="Bibliography"/>
              <w:rPr>
                <w:noProof/>
              </w:rPr>
            </w:pPr>
            <w:r>
              <w:rPr>
                <w:noProof/>
              </w:rPr>
              <w:t xml:space="preserve">L. Rayleigh, “On the pressure developed in a liquid during the collapse of a spherical void,” </w:t>
            </w:r>
            <w:r>
              <w:rPr>
                <w:i/>
                <w:iCs/>
                <w:noProof/>
              </w:rPr>
              <w:t xml:space="preserve">Philos. Mag, </w:t>
            </w:r>
            <w:r>
              <w:rPr>
                <w:noProof/>
              </w:rPr>
              <w:t xml:space="preserve">vol. 34, pp. 94-98, 1917. </w:t>
            </w:r>
          </w:p>
        </w:tc>
      </w:tr>
      <w:tr w:rsidR="002A6D8D">
        <w:trPr>
          <w:tblCellSpacing w:w="15" w:type="dxa"/>
        </w:trPr>
        <w:tc>
          <w:tcPr>
            <w:tcW w:w="50" w:type="pct"/>
            <w:hideMark/>
          </w:tcPr>
          <w:p w:rsidR="002A6D8D" w:rsidRDefault="002A6D8D">
            <w:pPr>
              <w:pStyle w:val="Bibliography"/>
              <w:rPr>
                <w:noProof/>
              </w:rPr>
            </w:pPr>
            <w:r>
              <w:rPr>
                <w:noProof/>
              </w:rPr>
              <w:t xml:space="preserve">[34] </w:t>
            </w:r>
          </w:p>
        </w:tc>
        <w:tc>
          <w:tcPr>
            <w:tcW w:w="0" w:type="auto"/>
            <w:hideMark/>
          </w:tcPr>
          <w:p w:rsidR="002A6D8D" w:rsidRDefault="002A6D8D">
            <w:pPr>
              <w:pStyle w:val="Bibliography"/>
              <w:rPr>
                <w:noProof/>
              </w:rPr>
            </w:pPr>
            <w:r>
              <w:rPr>
                <w:noProof/>
              </w:rPr>
              <w:t xml:space="preserve">M. Minnaert, “On musical air-bubbles and the sound of running water,” </w:t>
            </w:r>
            <w:r>
              <w:rPr>
                <w:i/>
                <w:iCs/>
                <w:noProof/>
              </w:rPr>
              <w:lastRenderedPageBreak/>
              <w:t xml:space="preserve">Philosophical Magazine, </w:t>
            </w:r>
            <w:r>
              <w:rPr>
                <w:noProof/>
              </w:rPr>
              <w:t xml:space="preserve">vol. 16, no. 104, pp. 234-248, 1933.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[35] </w:t>
            </w:r>
          </w:p>
        </w:tc>
        <w:tc>
          <w:tcPr>
            <w:tcW w:w="0" w:type="auto"/>
            <w:hideMark/>
          </w:tcPr>
          <w:p w:rsidR="002A6D8D" w:rsidRDefault="002A6D8D">
            <w:pPr>
              <w:pStyle w:val="Bibliography"/>
              <w:rPr>
                <w:noProof/>
              </w:rPr>
            </w:pPr>
            <w:r>
              <w:rPr>
                <w:noProof/>
              </w:rPr>
              <w:t xml:space="preserve">M. S. Plesset, “The dynamics of cavitation bubbles,” </w:t>
            </w:r>
            <w:r>
              <w:rPr>
                <w:i/>
                <w:iCs/>
                <w:noProof/>
              </w:rPr>
              <w:t xml:space="preserve">ASME J. Appl. Mech, </w:t>
            </w:r>
            <w:r>
              <w:rPr>
                <w:noProof/>
              </w:rPr>
              <w:t xml:space="preserve">vol. 16, pp. 228-231, 1949. </w:t>
            </w:r>
          </w:p>
        </w:tc>
      </w:tr>
      <w:tr w:rsidR="002A6D8D">
        <w:trPr>
          <w:tblCellSpacing w:w="15" w:type="dxa"/>
        </w:trPr>
        <w:tc>
          <w:tcPr>
            <w:tcW w:w="50" w:type="pct"/>
            <w:hideMark/>
          </w:tcPr>
          <w:p w:rsidR="002A6D8D" w:rsidRDefault="002A6D8D">
            <w:pPr>
              <w:pStyle w:val="Bibliography"/>
              <w:rPr>
                <w:noProof/>
              </w:rPr>
            </w:pPr>
            <w:r>
              <w:rPr>
                <w:noProof/>
              </w:rPr>
              <w:t xml:space="preserve">[36] </w:t>
            </w:r>
          </w:p>
        </w:tc>
        <w:tc>
          <w:tcPr>
            <w:tcW w:w="0" w:type="auto"/>
            <w:hideMark/>
          </w:tcPr>
          <w:p w:rsidR="002A6D8D" w:rsidRDefault="002A6D8D">
            <w:pPr>
              <w:pStyle w:val="Bibliography"/>
              <w:rPr>
                <w:noProof/>
              </w:rPr>
            </w:pPr>
            <w:r>
              <w:rPr>
                <w:noProof/>
              </w:rPr>
              <w:t xml:space="preserve">R. B. Chapman and M. S. Plesset, “Thermal effects in the free oscillation of gas bubbles,” </w:t>
            </w:r>
            <w:r>
              <w:rPr>
                <w:i/>
                <w:iCs/>
                <w:noProof/>
              </w:rPr>
              <w:t xml:space="preserve">J. Basic Eng., </w:t>
            </w:r>
            <w:r>
              <w:rPr>
                <w:noProof/>
              </w:rPr>
              <w:t xml:space="preserve">vol. 93, pp. 373-376, 1971. </w:t>
            </w:r>
          </w:p>
        </w:tc>
      </w:tr>
      <w:tr w:rsidR="002A6D8D">
        <w:trPr>
          <w:tblCellSpacing w:w="15" w:type="dxa"/>
        </w:trPr>
        <w:tc>
          <w:tcPr>
            <w:tcW w:w="50" w:type="pct"/>
            <w:hideMark/>
          </w:tcPr>
          <w:p w:rsidR="002A6D8D" w:rsidRDefault="002A6D8D">
            <w:pPr>
              <w:pStyle w:val="Bibliography"/>
              <w:rPr>
                <w:noProof/>
              </w:rPr>
            </w:pPr>
            <w:r>
              <w:rPr>
                <w:noProof/>
              </w:rPr>
              <w:t xml:space="preserve">[37] </w:t>
            </w:r>
          </w:p>
        </w:tc>
        <w:tc>
          <w:tcPr>
            <w:tcW w:w="0" w:type="auto"/>
            <w:hideMark/>
          </w:tcPr>
          <w:p w:rsidR="002A6D8D" w:rsidRDefault="002A6D8D">
            <w:pPr>
              <w:pStyle w:val="Bibliography"/>
              <w:rPr>
                <w:noProof/>
              </w:rPr>
            </w:pPr>
            <w:r>
              <w:rPr>
                <w:noProof/>
              </w:rPr>
              <w:t xml:space="preserve">M. S. Plesset and D. Y. Hsieh, “Theory of Gas Bubble Dynamics in Oscillating Pressure Fields,” </w:t>
            </w:r>
            <w:r>
              <w:rPr>
                <w:i/>
                <w:iCs/>
                <w:noProof/>
              </w:rPr>
              <w:t xml:space="preserve">Physics of Fluids, </w:t>
            </w:r>
            <w:r>
              <w:rPr>
                <w:noProof/>
              </w:rPr>
              <w:t xml:space="preserve">vol. 3, no. 6, pp. 882-892, 1960. </w:t>
            </w:r>
          </w:p>
        </w:tc>
      </w:tr>
      <w:tr w:rsidR="002A6D8D">
        <w:trPr>
          <w:tblCellSpacing w:w="15" w:type="dxa"/>
        </w:trPr>
        <w:tc>
          <w:tcPr>
            <w:tcW w:w="50" w:type="pct"/>
            <w:hideMark/>
          </w:tcPr>
          <w:p w:rsidR="002A6D8D" w:rsidRDefault="002A6D8D">
            <w:pPr>
              <w:pStyle w:val="Bibliography"/>
              <w:rPr>
                <w:noProof/>
              </w:rPr>
            </w:pPr>
            <w:r>
              <w:rPr>
                <w:noProof/>
              </w:rPr>
              <w:t xml:space="preserve">[38] </w:t>
            </w:r>
          </w:p>
        </w:tc>
        <w:tc>
          <w:tcPr>
            <w:tcW w:w="0" w:type="auto"/>
            <w:hideMark/>
          </w:tcPr>
          <w:p w:rsidR="002A6D8D" w:rsidRDefault="002A6D8D">
            <w:pPr>
              <w:pStyle w:val="Bibliography"/>
              <w:rPr>
                <w:noProof/>
              </w:rPr>
            </w:pPr>
            <w:r>
              <w:rPr>
                <w:noProof/>
              </w:rPr>
              <w:t xml:space="preserve">A. Prosperetti, “Thermal effects and damping mechanisms in the forced radial oscillations of gas bubbles in liquids,” </w:t>
            </w:r>
            <w:r>
              <w:rPr>
                <w:i/>
                <w:iCs/>
                <w:noProof/>
              </w:rPr>
              <w:t xml:space="preserve">J. Acoust. Soc. Am., </w:t>
            </w:r>
            <w:r>
              <w:rPr>
                <w:noProof/>
              </w:rPr>
              <w:t xml:space="preserve">vol. 61, no. 1, pp. 17-27, 1977. </w:t>
            </w:r>
          </w:p>
        </w:tc>
      </w:tr>
      <w:tr w:rsidR="002A6D8D">
        <w:trPr>
          <w:tblCellSpacing w:w="15" w:type="dxa"/>
        </w:trPr>
        <w:tc>
          <w:tcPr>
            <w:tcW w:w="50" w:type="pct"/>
            <w:hideMark/>
          </w:tcPr>
          <w:p w:rsidR="002A6D8D" w:rsidRDefault="002A6D8D">
            <w:pPr>
              <w:pStyle w:val="Bibliography"/>
              <w:rPr>
                <w:noProof/>
              </w:rPr>
            </w:pPr>
            <w:r>
              <w:rPr>
                <w:noProof/>
              </w:rPr>
              <w:t xml:space="preserve">[39] </w:t>
            </w:r>
          </w:p>
        </w:tc>
        <w:tc>
          <w:tcPr>
            <w:tcW w:w="0" w:type="auto"/>
            <w:hideMark/>
          </w:tcPr>
          <w:p w:rsidR="002A6D8D" w:rsidRDefault="002A6D8D">
            <w:pPr>
              <w:pStyle w:val="Bibliography"/>
              <w:rPr>
                <w:noProof/>
              </w:rPr>
            </w:pPr>
            <w:r>
              <w:rPr>
                <w:noProof/>
              </w:rPr>
              <w:t xml:space="preserve">A. Prosperetti, L. Crum and K. Commander, “Nonlinear bubble dynamics,” </w:t>
            </w:r>
            <w:r>
              <w:rPr>
                <w:i/>
                <w:iCs/>
                <w:noProof/>
              </w:rPr>
              <w:t xml:space="preserve">J. Acoust. Soc. Am., </w:t>
            </w:r>
            <w:r>
              <w:rPr>
                <w:noProof/>
              </w:rPr>
              <w:t xml:space="preserve">vol. 83, pp. 502-514, 1988. </w:t>
            </w:r>
          </w:p>
        </w:tc>
      </w:tr>
      <w:tr w:rsidR="002A6D8D">
        <w:trPr>
          <w:tblCellSpacing w:w="15" w:type="dxa"/>
        </w:trPr>
        <w:tc>
          <w:tcPr>
            <w:tcW w:w="50" w:type="pct"/>
            <w:hideMark/>
          </w:tcPr>
          <w:p w:rsidR="002A6D8D" w:rsidRDefault="002A6D8D">
            <w:pPr>
              <w:pStyle w:val="Bibliography"/>
              <w:rPr>
                <w:noProof/>
              </w:rPr>
            </w:pPr>
            <w:r>
              <w:rPr>
                <w:noProof/>
              </w:rPr>
              <w:t xml:space="preserve">[40] </w:t>
            </w:r>
          </w:p>
        </w:tc>
        <w:tc>
          <w:tcPr>
            <w:tcW w:w="0" w:type="auto"/>
            <w:hideMark/>
          </w:tcPr>
          <w:p w:rsidR="002A6D8D" w:rsidRDefault="002A6D8D">
            <w:pPr>
              <w:pStyle w:val="Bibliography"/>
              <w:rPr>
                <w:noProof/>
              </w:rPr>
            </w:pPr>
            <w:r>
              <w:rPr>
                <w:noProof/>
              </w:rPr>
              <w:t xml:space="preserve">M. J. Miksis and L. Ting, “Nonlinear radial oscillations of a gas bubble including thermal effects,” </w:t>
            </w:r>
            <w:r>
              <w:rPr>
                <w:i/>
                <w:iCs/>
                <w:noProof/>
              </w:rPr>
              <w:t xml:space="preserve">J. Acoust. Soc. Am., </w:t>
            </w:r>
            <w:r>
              <w:rPr>
                <w:noProof/>
              </w:rPr>
              <w:t xml:space="preserve">vol. 76, pp. 897-905, 1984. </w:t>
            </w:r>
          </w:p>
        </w:tc>
      </w:tr>
      <w:tr w:rsidR="002A6D8D">
        <w:trPr>
          <w:tblCellSpacing w:w="15" w:type="dxa"/>
        </w:trPr>
        <w:tc>
          <w:tcPr>
            <w:tcW w:w="50" w:type="pct"/>
            <w:hideMark/>
          </w:tcPr>
          <w:p w:rsidR="002A6D8D" w:rsidRDefault="002A6D8D">
            <w:pPr>
              <w:pStyle w:val="Bibliography"/>
              <w:rPr>
                <w:noProof/>
              </w:rPr>
            </w:pPr>
            <w:r>
              <w:rPr>
                <w:noProof/>
              </w:rPr>
              <w:t xml:space="preserve">[41] </w:t>
            </w:r>
          </w:p>
        </w:tc>
        <w:tc>
          <w:tcPr>
            <w:tcW w:w="0" w:type="auto"/>
            <w:hideMark/>
          </w:tcPr>
          <w:p w:rsidR="002A6D8D" w:rsidRDefault="002A6D8D">
            <w:pPr>
              <w:pStyle w:val="Bibliography"/>
              <w:rPr>
                <w:noProof/>
              </w:rPr>
            </w:pPr>
            <w:r>
              <w:rPr>
                <w:noProof/>
              </w:rPr>
              <w:t xml:space="preserve">M. J. Miksis and L. Ting, “A numerical study of thermal effects on nonlinear bubble oscillations,” </w:t>
            </w:r>
            <w:r>
              <w:rPr>
                <w:i/>
                <w:iCs/>
                <w:noProof/>
              </w:rPr>
              <w:t xml:space="preserve">J. Acoust. Soc. Am. , </w:t>
            </w:r>
            <w:r>
              <w:rPr>
                <w:noProof/>
              </w:rPr>
              <w:t xml:space="preserve">vol. 81, pp. 1331-1340, 1987. </w:t>
            </w:r>
          </w:p>
        </w:tc>
      </w:tr>
      <w:tr w:rsidR="002A6D8D">
        <w:trPr>
          <w:tblCellSpacing w:w="15" w:type="dxa"/>
        </w:trPr>
        <w:tc>
          <w:tcPr>
            <w:tcW w:w="50" w:type="pct"/>
            <w:hideMark/>
          </w:tcPr>
          <w:p w:rsidR="002A6D8D" w:rsidRDefault="002A6D8D">
            <w:pPr>
              <w:pStyle w:val="Bibliography"/>
              <w:rPr>
                <w:noProof/>
              </w:rPr>
            </w:pPr>
            <w:r>
              <w:rPr>
                <w:noProof/>
              </w:rPr>
              <w:t xml:space="preserve">[42] </w:t>
            </w:r>
          </w:p>
        </w:tc>
        <w:tc>
          <w:tcPr>
            <w:tcW w:w="0" w:type="auto"/>
            <w:hideMark/>
          </w:tcPr>
          <w:p w:rsidR="002A6D8D" w:rsidRDefault="002A6D8D">
            <w:pPr>
              <w:pStyle w:val="Bibliography"/>
              <w:rPr>
                <w:noProof/>
              </w:rPr>
            </w:pPr>
            <w:r>
              <w:rPr>
                <w:noProof/>
              </w:rPr>
              <w:t xml:space="preserve">L. Stricker, A. Prosperetti and D. Lohse, “Validation of an approximate model for the thermal behavior in acoustically driven bubbles,” </w:t>
            </w:r>
            <w:r>
              <w:rPr>
                <w:i/>
                <w:iCs/>
                <w:noProof/>
              </w:rPr>
              <w:t xml:space="preserve">J. Acous. Soc. Am. , </w:t>
            </w:r>
            <w:r>
              <w:rPr>
                <w:noProof/>
              </w:rPr>
              <w:t xml:space="preserve">vol. 130, no. 5, Pt. 2, pp. 3243-3251, 2011.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[43] </w:t>
            </w:r>
          </w:p>
        </w:tc>
        <w:tc>
          <w:tcPr>
            <w:tcW w:w="0" w:type="auto"/>
            <w:hideMark/>
          </w:tcPr>
          <w:p w:rsidR="002A6D8D" w:rsidRDefault="002A6D8D">
            <w:pPr>
              <w:pStyle w:val="Bibliography"/>
              <w:rPr>
                <w:noProof/>
              </w:rPr>
            </w:pPr>
            <w:r>
              <w:rPr>
                <w:noProof/>
              </w:rPr>
              <w:t xml:space="preserve">A. Prosperetti, “Nonlinear Oscillations of Gas Bubbles in Liquids: steady-state solutions,” </w:t>
            </w:r>
            <w:r>
              <w:rPr>
                <w:i/>
                <w:iCs/>
                <w:noProof/>
              </w:rPr>
              <w:t xml:space="preserve">J. Acoust. Soc. Am, </w:t>
            </w:r>
            <w:r>
              <w:rPr>
                <w:noProof/>
              </w:rPr>
              <w:t xml:space="preserve">vol. 56, no. 3, pp. 878-885, 1974. </w:t>
            </w:r>
          </w:p>
        </w:tc>
      </w:tr>
      <w:tr w:rsidR="002A6D8D">
        <w:trPr>
          <w:tblCellSpacing w:w="15" w:type="dxa"/>
        </w:trPr>
        <w:tc>
          <w:tcPr>
            <w:tcW w:w="50" w:type="pct"/>
            <w:hideMark/>
          </w:tcPr>
          <w:p w:rsidR="002A6D8D" w:rsidRDefault="002A6D8D">
            <w:pPr>
              <w:pStyle w:val="Bibliography"/>
              <w:rPr>
                <w:noProof/>
              </w:rPr>
            </w:pPr>
            <w:r>
              <w:rPr>
                <w:noProof/>
              </w:rPr>
              <w:t xml:space="preserve">[44] </w:t>
            </w:r>
          </w:p>
        </w:tc>
        <w:tc>
          <w:tcPr>
            <w:tcW w:w="0" w:type="auto"/>
            <w:hideMark/>
          </w:tcPr>
          <w:p w:rsidR="002A6D8D" w:rsidRDefault="002A6D8D">
            <w:pPr>
              <w:pStyle w:val="Bibliography"/>
              <w:rPr>
                <w:noProof/>
              </w:rPr>
            </w:pPr>
            <w:r>
              <w:rPr>
                <w:noProof/>
              </w:rPr>
              <w:t xml:space="preserve">J. B. Keller and I. I. Kolodner, “Damping of Underwater Explosion Bubble Oscillations,” </w:t>
            </w:r>
            <w:r>
              <w:rPr>
                <w:i/>
                <w:iCs/>
                <w:noProof/>
              </w:rPr>
              <w:t xml:space="preserve">J. Appl. Physics, </w:t>
            </w:r>
            <w:r>
              <w:rPr>
                <w:noProof/>
              </w:rPr>
              <w:t xml:space="preserve">vol. 27, pp. 1152-1161, 1956. </w:t>
            </w:r>
          </w:p>
        </w:tc>
      </w:tr>
      <w:tr w:rsidR="002A6D8D">
        <w:trPr>
          <w:tblCellSpacing w:w="15" w:type="dxa"/>
        </w:trPr>
        <w:tc>
          <w:tcPr>
            <w:tcW w:w="50" w:type="pct"/>
            <w:hideMark/>
          </w:tcPr>
          <w:p w:rsidR="002A6D8D" w:rsidRDefault="002A6D8D">
            <w:pPr>
              <w:pStyle w:val="Bibliography"/>
              <w:rPr>
                <w:noProof/>
              </w:rPr>
            </w:pPr>
            <w:r>
              <w:rPr>
                <w:noProof/>
              </w:rPr>
              <w:t xml:space="preserve">[45] </w:t>
            </w:r>
          </w:p>
        </w:tc>
        <w:tc>
          <w:tcPr>
            <w:tcW w:w="0" w:type="auto"/>
            <w:hideMark/>
          </w:tcPr>
          <w:p w:rsidR="002A6D8D" w:rsidRDefault="002A6D8D">
            <w:pPr>
              <w:pStyle w:val="Bibliography"/>
              <w:rPr>
                <w:noProof/>
              </w:rPr>
            </w:pPr>
            <w:r w:rsidRPr="002A6D8D">
              <w:rPr>
                <w:noProof/>
                <w:lang w:val="it-IT"/>
              </w:rPr>
              <w:t xml:space="preserve">A. Prosperetti and A. Lezzi, “Bubble dynamics in a compressible liquid. </w:t>
            </w:r>
            <w:r>
              <w:rPr>
                <w:noProof/>
              </w:rPr>
              <w:t xml:space="preserve">Part 1. First-order theory,” </w:t>
            </w:r>
            <w:r>
              <w:rPr>
                <w:i/>
                <w:iCs/>
                <w:noProof/>
              </w:rPr>
              <w:t xml:space="preserve">Journal of Fluid Mechanics, </w:t>
            </w:r>
            <w:r>
              <w:rPr>
                <w:noProof/>
              </w:rPr>
              <w:t xml:space="preserve">vol. 168, pp. 457-478, 1986. </w:t>
            </w:r>
          </w:p>
        </w:tc>
      </w:tr>
      <w:tr w:rsidR="002A6D8D">
        <w:trPr>
          <w:tblCellSpacing w:w="15" w:type="dxa"/>
        </w:trPr>
        <w:tc>
          <w:tcPr>
            <w:tcW w:w="50" w:type="pct"/>
            <w:hideMark/>
          </w:tcPr>
          <w:p w:rsidR="002A6D8D" w:rsidRDefault="002A6D8D">
            <w:pPr>
              <w:pStyle w:val="Bibliography"/>
              <w:rPr>
                <w:noProof/>
              </w:rPr>
            </w:pPr>
            <w:r>
              <w:rPr>
                <w:noProof/>
              </w:rPr>
              <w:t xml:space="preserve">[46] </w:t>
            </w:r>
          </w:p>
        </w:tc>
        <w:tc>
          <w:tcPr>
            <w:tcW w:w="0" w:type="auto"/>
            <w:hideMark/>
          </w:tcPr>
          <w:p w:rsidR="002A6D8D" w:rsidRDefault="002A6D8D">
            <w:pPr>
              <w:pStyle w:val="Bibliography"/>
              <w:rPr>
                <w:noProof/>
              </w:rPr>
            </w:pPr>
            <w:r>
              <w:rPr>
                <w:noProof/>
              </w:rPr>
              <w:t xml:space="preserve">W. Lauterborn and A. Vogel, “Modern Optical Techniques in Fluid Mechanics,” </w:t>
            </w:r>
            <w:r>
              <w:rPr>
                <w:i/>
                <w:iCs/>
                <w:noProof/>
              </w:rPr>
              <w:t xml:space="preserve">Annual Review of Fluid Mechanics, </w:t>
            </w:r>
            <w:r>
              <w:rPr>
                <w:noProof/>
              </w:rPr>
              <w:t xml:space="preserve">vol. 16, pp. 233-244, 1984. </w:t>
            </w:r>
          </w:p>
        </w:tc>
      </w:tr>
      <w:tr w:rsidR="002A6D8D">
        <w:trPr>
          <w:tblCellSpacing w:w="15" w:type="dxa"/>
        </w:trPr>
        <w:tc>
          <w:tcPr>
            <w:tcW w:w="50" w:type="pct"/>
            <w:hideMark/>
          </w:tcPr>
          <w:p w:rsidR="002A6D8D" w:rsidRDefault="002A6D8D">
            <w:pPr>
              <w:pStyle w:val="Bibliography"/>
              <w:rPr>
                <w:noProof/>
              </w:rPr>
            </w:pPr>
            <w:r>
              <w:rPr>
                <w:noProof/>
              </w:rPr>
              <w:t xml:space="preserve">[47] </w:t>
            </w:r>
          </w:p>
        </w:tc>
        <w:tc>
          <w:tcPr>
            <w:tcW w:w="0" w:type="auto"/>
            <w:hideMark/>
          </w:tcPr>
          <w:p w:rsidR="002A6D8D" w:rsidRDefault="002A6D8D">
            <w:pPr>
              <w:pStyle w:val="Bibliography"/>
              <w:rPr>
                <w:noProof/>
              </w:rPr>
            </w:pPr>
            <w:r>
              <w:rPr>
                <w:noProof/>
              </w:rPr>
              <w:t xml:space="preserve">J. B. Keller and M. J. Miksis, “Bubble oscillations of large amplitude,” </w:t>
            </w:r>
            <w:r>
              <w:rPr>
                <w:i/>
                <w:iCs/>
                <w:noProof/>
              </w:rPr>
              <w:t xml:space="preserve">J. Acoust. Soc. Am., </w:t>
            </w:r>
            <w:r>
              <w:rPr>
                <w:noProof/>
              </w:rPr>
              <w:t xml:space="preserve">vol. 68, no. 2, pp. 628-633, 1980. </w:t>
            </w:r>
          </w:p>
        </w:tc>
      </w:tr>
      <w:tr w:rsidR="002A6D8D">
        <w:trPr>
          <w:tblCellSpacing w:w="15" w:type="dxa"/>
        </w:trPr>
        <w:tc>
          <w:tcPr>
            <w:tcW w:w="50" w:type="pct"/>
            <w:hideMark/>
          </w:tcPr>
          <w:p w:rsidR="002A6D8D" w:rsidRDefault="002A6D8D">
            <w:pPr>
              <w:pStyle w:val="Bibliography"/>
              <w:rPr>
                <w:noProof/>
              </w:rPr>
            </w:pPr>
            <w:r>
              <w:rPr>
                <w:noProof/>
              </w:rPr>
              <w:t xml:space="preserve">[48] </w:t>
            </w:r>
          </w:p>
        </w:tc>
        <w:tc>
          <w:tcPr>
            <w:tcW w:w="0" w:type="auto"/>
            <w:hideMark/>
          </w:tcPr>
          <w:p w:rsidR="002A6D8D" w:rsidRDefault="002A6D8D">
            <w:pPr>
              <w:pStyle w:val="Bibliography"/>
              <w:rPr>
                <w:noProof/>
              </w:rPr>
            </w:pPr>
            <w:r>
              <w:rPr>
                <w:noProof/>
              </w:rPr>
              <w:t xml:space="preserve">W. Lauterborn, “Numerical investigation of nonlinear oscillations of gas bubbles in liquids,” </w:t>
            </w:r>
            <w:r>
              <w:rPr>
                <w:i/>
                <w:iCs/>
                <w:noProof/>
              </w:rPr>
              <w:t xml:space="preserve">J. Acoust. Soc. Am., </w:t>
            </w:r>
            <w:r>
              <w:rPr>
                <w:noProof/>
              </w:rPr>
              <w:t xml:space="preserve">vol. 59, no. 2, pp. 283-296, 1976. </w:t>
            </w:r>
          </w:p>
        </w:tc>
      </w:tr>
      <w:tr w:rsidR="002A6D8D">
        <w:trPr>
          <w:tblCellSpacing w:w="15" w:type="dxa"/>
        </w:trPr>
        <w:tc>
          <w:tcPr>
            <w:tcW w:w="50" w:type="pct"/>
            <w:hideMark/>
          </w:tcPr>
          <w:p w:rsidR="002A6D8D" w:rsidRDefault="002A6D8D">
            <w:pPr>
              <w:pStyle w:val="Bibliography"/>
              <w:rPr>
                <w:noProof/>
              </w:rPr>
            </w:pPr>
            <w:r>
              <w:rPr>
                <w:noProof/>
              </w:rPr>
              <w:t xml:space="preserve">[49] </w:t>
            </w:r>
          </w:p>
        </w:tc>
        <w:tc>
          <w:tcPr>
            <w:tcW w:w="0" w:type="auto"/>
            <w:hideMark/>
          </w:tcPr>
          <w:p w:rsidR="002A6D8D" w:rsidRDefault="002A6D8D">
            <w:pPr>
              <w:pStyle w:val="Bibliography"/>
              <w:rPr>
                <w:noProof/>
              </w:rPr>
            </w:pPr>
            <w:r>
              <w:rPr>
                <w:noProof/>
              </w:rPr>
              <w:t xml:space="preserve">A. Prosperetti, “Nonlinear Oscillations of Gas Bubbles in Liquids,” </w:t>
            </w:r>
            <w:r>
              <w:rPr>
                <w:i/>
                <w:iCs/>
                <w:noProof/>
              </w:rPr>
              <w:t xml:space="preserve">Cal. Inst. of Tech. Rep. No: 85, </w:t>
            </w:r>
            <w:r>
              <w:rPr>
                <w:noProof/>
              </w:rPr>
              <w:t xml:space="preserve">p. 62, 1973. </w:t>
            </w:r>
          </w:p>
        </w:tc>
      </w:tr>
      <w:tr w:rsidR="002A6D8D">
        <w:trPr>
          <w:tblCellSpacing w:w="15" w:type="dxa"/>
        </w:trPr>
        <w:tc>
          <w:tcPr>
            <w:tcW w:w="50" w:type="pct"/>
            <w:hideMark/>
          </w:tcPr>
          <w:p w:rsidR="002A6D8D" w:rsidRDefault="002A6D8D">
            <w:pPr>
              <w:pStyle w:val="Bibliography"/>
              <w:rPr>
                <w:noProof/>
              </w:rPr>
            </w:pPr>
            <w:r>
              <w:rPr>
                <w:noProof/>
              </w:rPr>
              <w:t xml:space="preserve">[50] </w:t>
            </w:r>
          </w:p>
        </w:tc>
        <w:tc>
          <w:tcPr>
            <w:tcW w:w="0" w:type="auto"/>
            <w:hideMark/>
          </w:tcPr>
          <w:p w:rsidR="002A6D8D" w:rsidRDefault="002A6D8D">
            <w:pPr>
              <w:pStyle w:val="Bibliography"/>
              <w:rPr>
                <w:noProof/>
              </w:rPr>
            </w:pPr>
            <w:r>
              <w:rPr>
                <w:noProof/>
              </w:rPr>
              <w:t xml:space="preserve">B. D. Storey and A. J. Szeri, “Water vapour, sonoluminescence ans sonochemistry,” </w:t>
            </w:r>
            <w:r>
              <w:rPr>
                <w:i/>
                <w:iCs/>
                <w:noProof/>
              </w:rPr>
              <w:t xml:space="preserve">Proc. R. Soc. London A, </w:t>
            </w:r>
            <w:r>
              <w:rPr>
                <w:noProof/>
              </w:rPr>
              <w:t xml:space="preserve">vol. 456, pp. 1685-1709, 2000. </w:t>
            </w:r>
          </w:p>
        </w:tc>
      </w:tr>
      <w:tr w:rsidR="002A6D8D">
        <w:trPr>
          <w:tblCellSpacing w:w="15" w:type="dxa"/>
        </w:trPr>
        <w:tc>
          <w:tcPr>
            <w:tcW w:w="50" w:type="pct"/>
            <w:hideMark/>
          </w:tcPr>
          <w:p w:rsidR="002A6D8D" w:rsidRDefault="002A6D8D">
            <w:pPr>
              <w:pStyle w:val="Bibliography"/>
              <w:rPr>
                <w:noProof/>
              </w:rPr>
            </w:pPr>
            <w:r>
              <w:rPr>
                <w:noProof/>
              </w:rPr>
              <w:t xml:space="preserve">[51] </w:t>
            </w:r>
          </w:p>
        </w:tc>
        <w:tc>
          <w:tcPr>
            <w:tcW w:w="0" w:type="auto"/>
            <w:hideMark/>
          </w:tcPr>
          <w:p w:rsidR="002A6D8D" w:rsidRDefault="002A6D8D">
            <w:pPr>
              <w:pStyle w:val="Bibliography"/>
              <w:rPr>
                <w:noProof/>
              </w:rPr>
            </w:pPr>
            <w:r>
              <w:rPr>
                <w:noProof/>
              </w:rPr>
              <w:t xml:space="preserve">B. D. Storey and A. J. Szeri, “Mixture segregation within sonoluminescence bubbles,” </w:t>
            </w:r>
            <w:r>
              <w:rPr>
                <w:i/>
                <w:iCs/>
                <w:noProof/>
              </w:rPr>
              <w:t xml:space="preserve">J. Fluid Mech., </w:t>
            </w:r>
            <w:r>
              <w:rPr>
                <w:noProof/>
              </w:rPr>
              <w:t xml:space="preserve">vol. 396, pp. 203-221, 1999. </w:t>
            </w:r>
          </w:p>
        </w:tc>
      </w:tr>
      <w:tr w:rsidR="002A6D8D">
        <w:trPr>
          <w:tblCellSpacing w:w="15" w:type="dxa"/>
        </w:trPr>
        <w:tc>
          <w:tcPr>
            <w:tcW w:w="50" w:type="pct"/>
            <w:hideMark/>
          </w:tcPr>
          <w:p w:rsidR="002A6D8D" w:rsidRDefault="002A6D8D">
            <w:pPr>
              <w:pStyle w:val="Bibliography"/>
              <w:rPr>
                <w:noProof/>
              </w:rPr>
            </w:pPr>
            <w:r>
              <w:rPr>
                <w:noProof/>
              </w:rPr>
              <w:t xml:space="preserve">[52] </w:t>
            </w:r>
          </w:p>
        </w:tc>
        <w:tc>
          <w:tcPr>
            <w:tcW w:w="0" w:type="auto"/>
            <w:hideMark/>
          </w:tcPr>
          <w:p w:rsidR="002A6D8D" w:rsidRDefault="002A6D8D">
            <w:pPr>
              <w:pStyle w:val="Bibliography"/>
              <w:rPr>
                <w:noProof/>
              </w:rPr>
            </w:pPr>
            <w:r>
              <w:rPr>
                <w:noProof/>
              </w:rPr>
              <w:t xml:space="preserve">G. Huake, D. Fuster and C. Dopazo, “Dynamics of a single cavitating and </w:t>
            </w:r>
            <w:r>
              <w:rPr>
                <w:noProof/>
              </w:rPr>
              <w:lastRenderedPageBreak/>
              <w:t xml:space="preserve">reacting bubble,” </w:t>
            </w:r>
            <w:r>
              <w:rPr>
                <w:i/>
                <w:iCs/>
                <w:noProof/>
              </w:rPr>
              <w:t xml:space="preserve">Physical Review E, </w:t>
            </w:r>
            <w:r>
              <w:rPr>
                <w:noProof/>
              </w:rPr>
              <w:t xml:space="preserve">vol. 75, pp. 066310 (1-14), 2007.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[53] </w:t>
            </w:r>
          </w:p>
        </w:tc>
        <w:tc>
          <w:tcPr>
            <w:tcW w:w="0" w:type="auto"/>
            <w:hideMark/>
          </w:tcPr>
          <w:p w:rsidR="002A6D8D" w:rsidRDefault="002A6D8D">
            <w:pPr>
              <w:pStyle w:val="Bibliography"/>
              <w:rPr>
                <w:noProof/>
              </w:rPr>
            </w:pPr>
            <w:r>
              <w:rPr>
                <w:noProof/>
              </w:rPr>
              <w:t xml:space="preserve">B. D. Storey and A. J. Szeri, “A reduced model for cavitation physics for use in sonochemistry,” </w:t>
            </w:r>
            <w:r>
              <w:rPr>
                <w:i/>
                <w:iCs/>
                <w:noProof/>
              </w:rPr>
              <w:t xml:space="preserve">Proc. R. Soc. Lond. A, </w:t>
            </w:r>
            <w:r>
              <w:rPr>
                <w:noProof/>
              </w:rPr>
              <w:t xml:space="preserve">vol. 457, pp. 1685-1700, 2001. </w:t>
            </w:r>
          </w:p>
        </w:tc>
      </w:tr>
      <w:tr w:rsidR="002A6D8D">
        <w:trPr>
          <w:tblCellSpacing w:w="15" w:type="dxa"/>
        </w:trPr>
        <w:tc>
          <w:tcPr>
            <w:tcW w:w="50" w:type="pct"/>
            <w:hideMark/>
          </w:tcPr>
          <w:p w:rsidR="002A6D8D" w:rsidRDefault="002A6D8D">
            <w:pPr>
              <w:pStyle w:val="Bibliography"/>
              <w:rPr>
                <w:noProof/>
              </w:rPr>
            </w:pPr>
            <w:r>
              <w:rPr>
                <w:noProof/>
              </w:rPr>
              <w:t xml:space="preserve">[54] </w:t>
            </w:r>
          </w:p>
        </w:tc>
        <w:tc>
          <w:tcPr>
            <w:tcW w:w="0" w:type="auto"/>
            <w:hideMark/>
          </w:tcPr>
          <w:p w:rsidR="002A6D8D" w:rsidRDefault="002A6D8D">
            <w:pPr>
              <w:pStyle w:val="Bibliography"/>
              <w:rPr>
                <w:noProof/>
              </w:rPr>
            </w:pPr>
            <w:r>
              <w:rPr>
                <w:noProof/>
              </w:rPr>
              <w:t xml:space="preserve">W. Kreider, L. A. Crum and M. R. Bailey, “A reduced-order, single-bubble cavitation model with applications to therapeutic ultrasound,” </w:t>
            </w:r>
            <w:r>
              <w:rPr>
                <w:i/>
                <w:iCs/>
                <w:noProof/>
              </w:rPr>
              <w:t xml:space="preserve">J. Acoust. Soc. Am., </w:t>
            </w:r>
            <w:r>
              <w:rPr>
                <w:noProof/>
              </w:rPr>
              <w:t xml:space="preserve">Vols. 5, Pt. 2, p. 3511–3530, 2011. </w:t>
            </w:r>
          </w:p>
        </w:tc>
      </w:tr>
      <w:tr w:rsidR="002A6D8D">
        <w:trPr>
          <w:tblCellSpacing w:w="15" w:type="dxa"/>
        </w:trPr>
        <w:tc>
          <w:tcPr>
            <w:tcW w:w="50" w:type="pct"/>
            <w:hideMark/>
          </w:tcPr>
          <w:p w:rsidR="002A6D8D" w:rsidRDefault="002A6D8D">
            <w:pPr>
              <w:pStyle w:val="Bibliography"/>
              <w:rPr>
                <w:noProof/>
              </w:rPr>
            </w:pPr>
            <w:r>
              <w:rPr>
                <w:noProof/>
              </w:rPr>
              <w:t xml:space="preserve">[55] </w:t>
            </w:r>
          </w:p>
        </w:tc>
        <w:tc>
          <w:tcPr>
            <w:tcW w:w="0" w:type="auto"/>
            <w:hideMark/>
          </w:tcPr>
          <w:p w:rsidR="002A6D8D" w:rsidRDefault="002A6D8D">
            <w:pPr>
              <w:pStyle w:val="Bibliography"/>
              <w:rPr>
                <w:noProof/>
              </w:rPr>
            </w:pPr>
            <w:r>
              <w:rPr>
                <w:noProof/>
              </w:rPr>
              <w:t xml:space="preserve">A. T. Preston, T. Colonius and C. E. Brennen, “A reduced-order model of diffusive effects on the dynamics of bubbles,” </w:t>
            </w:r>
            <w:r>
              <w:rPr>
                <w:i/>
                <w:iCs/>
                <w:noProof/>
              </w:rPr>
              <w:t xml:space="preserve">Physics of Fluids, </w:t>
            </w:r>
            <w:r>
              <w:rPr>
                <w:noProof/>
              </w:rPr>
              <w:t xml:space="preserve">vol. 19, pp. 123302 (1-12), 2007. </w:t>
            </w:r>
          </w:p>
        </w:tc>
      </w:tr>
      <w:tr w:rsidR="002A6D8D">
        <w:trPr>
          <w:tblCellSpacing w:w="15" w:type="dxa"/>
        </w:trPr>
        <w:tc>
          <w:tcPr>
            <w:tcW w:w="50" w:type="pct"/>
            <w:hideMark/>
          </w:tcPr>
          <w:p w:rsidR="002A6D8D" w:rsidRDefault="002A6D8D">
            <w:pPr>
              <w:pStyle w:val="Bibliography"/>
              <w:rPr>
                <w:noProof/>
              </w:rPr>
            </w:pPr>
            <w:r>
              <w:rPr>
                <w:noProof/>
              </w:rPr>
              <w:t xml:space="preserve">[56] </w:t>
            </w:r>
          </w:p>
        </w:tc>
        <w:tc>
          <w:tcPr>
            <w:tcW w:w="0" w:type="auto"/>
            <w:hideMark/>
          </w:tcPr>
          <w:p w:rsidR="002A6D8D" w:rsidRDefault="002A6D8D">
            <w:pPr>
              <w:pStyle w:val="Bibliography"/>
              <w:rPr>
                <w:noProof/>
              </w:rPr>
            </w:pPr>
            <w:r>
              <w:rPr>
                <w:noProof/>
              </w:rPr>
              <w:t xml:space="preserve">A. Prosperetti, “Bubble phenomena in sound fields: part one,” </w:t>
            </w:r>
            <w:r>
              <w:rPr>
                <w:i/>
                <w:iCs/>
                <w:noProof/>
              </w:rPr>
              <w:t xml:space="preserve">Ultrasonics, </w:t>
            </w:r>
            <w:r>
              <w:rPr>
                <w:noProof/>
              </w:rPr>
              <w:t xml:space="preserve">pp. 69-77, 1984. </w:t>
            </w:r>
          </w:p>
        </w:tc>
      </w:tr>
      <w:tr w:rsidR="002A6D8D">
        <w:trPr>
          <w:tblCellSpacing w:w="15" w:type="dxa"/>
        </w:trPr>
        <w:tc>
          <w:tcPr>
            <w:tcW w:w="50" w:type="pct"/>
            <w:hideMark/>
          </w:tcPr>
          <w:p w:rsidR="002A6D8D" w:rsidRDefault="002A6D8D">
            <w:pPr>
              <w:pStyle w:val="Bibliography"/>
              <w:rPr>
                <w:noProof/>
              </w:rPr>
            </w:pPr>
            <w:r>
              <w:rPr>
                <w:noProof/>
              </w:rPr>
              <w:t xml:space="preserve">[57] </w:t>
            </w:r>
          </w:p>
        </w:tc>
        <w:tc>
          <w:tcPr>
            <w:tcW w:w="0" w:type="auto"/>
            <w:hideMark/>
          </w:tcPr>
          <w:p w:rsidR="002A6D8D" w:rsidRDefault="002A6D8D">
            <w:pPr>
              <w:pStyle w:val="Bibliography"/>
              <w:rPr>
                <w:noProof/>
              </w:rPr>
            </w:pPr>
            <w:r>
              <w:rPr>
                <w:noProof/>
              </w:rPr>
              <w:t xml:space="preserve">A. Prosperetti, “Bubble phenomena in sound fields: part two,” </w:t>
            </w:r>
            <w:r>
              <w:rPr>
                <w:i/>
                <w:iCs/>
                <w:noProof/>
              </w:rPr>
              <w:t xml:space="preserve">Ultrasonics, </w:t>
            </w:r>
            <w:r>
              <w:rPr>
                <w:noProof/>
              </w:rPr>
              <w:t xml:space="preserve">pp. 115-124, 1984. </w:t>
            </w:r>
          </w:p>
        </w:tc>
      </w:tr>
      <w:tr w:rsidR="002A6D8D">
        <w:trPr>
          <w:tblCellSpacing w:w="15" w:type="dxa"/>
        </w:trPr>
        <w:tc>
          <w:tcPr>
            <w:tcW w:w="50" w:type="pct"/>
            <w:hideMark/>
          </w:tcPr>
          <w:p w:rsidR="002A6D8D" w:rsidRDefault="002A6D8D">
            <w:pPr>
              <w:pStyle w:val="Bibliography"/>
              <w:rPr>
                <w:noProof/>
              </w:rPr>
            </w:pPr>
            <w:r>
              <w:rPr>
                <w:noProof/>
              </w:rPr>
              <w:t xml:space="preserve">[58] </w:t>
            </w:r>
          </w:p>
        </w:tc>
        <w:tc>
          <w:tcPr>
            <w:tcW w:w="0" w:type="auto"/>
            <w:hideMark/>
          </w:tcPr>
          <w:p w:rsidR="002A6D8D" w:rsidRDefault="002A6D8D">
            <w:pPr>
              <w:pStyle w:val="Bibliography"/>
              <w:rPr>
                <w:noProof/>
              </w:rPr>
            </w:pPr>
            <w:r>
              <w:rPr>
                <w:noProof/>
              </w:rPr>
              <w:t xml:space="preserve">R. E. Apfel, “Acoustic cavitation inception.,” </w:t>
            </w:r>
            <w:r>
              <w:rPr>
                <w:i/>
                <w:iCs/>
                <w:noProof/>
              </w:rPr>
              <w:t xml:space="preserve">Ultrasonics, </w:t>
            </w:r>
            <w:r>
              <w:rPr>
                <w:noProof/>
              </w:rPr>
              <w:t xml:space="preserve">pp. 167-173, 1984. </w:t>
            </w:r>
          </w:p>
        </w:tc>
      </w:tr>
      <w:tr w:rsidR="002A6D8D">
        <w:trPr>
          <w:tblCellSpacing w:w="15" w:type="dxa"/>
        </w:trPr>
        <w:tc>
          <w:tcPr>
            <w:tcW w:w="50" w:type="pct"/>
            <w:hideMark/>
          </w:tcPr>
          <w:p w:rsidR="002A6D8D" w:rsidRDefault="002A6D8D">
            <w:pPr>
              <w:pStyle w:val="Bibliography"/>
              <w:rPr>
                <w:noProof/>
              </w:rPr>
            </w:pPr>
            <w:r>
              <w:rPr>
                <w:noProof/>
              </w:rPr>
              <w:t xml:space="preserve">[59] </w:t>
            </w:r>
          </w:p>
        </w:tc>
        <w:tc>
          <w:tcPr>
            <w:tcW w:w="0" w:type="auto"/>
            <w:hideMark/>
          </w:tcPr>
          <w:p w:rsidR="002A6D8D" w:rsidRDefault="002A6D8D">
            <w:pPr>
              <w:pStyle w:val="Bibliography"/>
              <w:rPr>
                <w:noProof/>
              </w:rPr>
            </w:pPr>
            <w:r>
              <w:rPr>
                <w:noProof/>
              </w:rPr>
              <w:t xml:space="preserve">G. Servant, J.-L. Laborde, A. Hita, J.-P. Caltagirone and A. Gerard, “ Spatio-temporal Dynamics of Cavitation Bubble Clouds in a Low Frequency reactor : comparison between theoretical and experimental results,” </w:t>
            </w:r>
            <w:r>
              <w:rPr>
                <w:i/>
                <w:iCs/>
                <w:noProof/>
              </w:rPr>
              <w:t xml:space="preserve">Ultrasonics Sonochemistry, </w:t>
            </w:r>
            <w:r>
              <w:rPr>
                <w:noProof/>
              </w:rPr>
              <w:t xml:space="preserve">vol. 8, pp. 163-174, 2001. </w:t>
            </w:r>
          </w:p>
        </w:tc>
      </w:tr>
      <w:tr w:rsidR="002A6D8D">
        <w:trPr>
          <w:tblCellSpacing w:w="15" w:type="dxa"/>
        </w:trPr>
        <w:tc>
          <w:tcPr>
            <w:tcW w:w="50" w:type="pct"/>
            <w:hideMark/>
          </w:tcPr>
          <w:p w:rsidR="002A6D8D" w:rsidRDefault="002A6D8D">
            <w:pPr>
              <w:pStyle w:val="Bibliography"/>
              <w:rPr>
                <w:noProof/>
              </w:rPr>
            </w:pPr>
            <w:r>
              <w:rPr>
                <w:noProof/>
              </w:rPr>
              <w:t xml:space="preserve">[60] </w:t>
            </w:r>
          </w:p>
        </w:tc>
        <w:tc>
          <w:tcPr>
            <w:tcW w:w="0" w:type="auto"/>
            <w:hideMark/>
          </w:tcPr>
          <w:p w:rsidR="002A6D8D" w:rsidRDefault="002A6D8D">
            <w:pPr>
              <w:pStyle w:val="Bibliography"/>
              <w:rPr>
                <w:noProof/>
              </w:rPr>
            </w:pPr>
            <w:r>
              <w:rPr>
                <w:noProof/>
              </w:rPr>
              <w:t xml:space="preserve">S. Dahnke and F. J. Keil, “Modelling of Linear Pressure Fields in Sonochemical </w:t>
            </w:r>
            <w:r>
              <w:rPr>
                <w:noProof/>
              </w:rPr>
              <w:lastRenderedPageBreak/>
              <w:t xml:space="preserve">Reactors Considering an Inhomogeneous Density Distribution of Cavitation Bubbles.,” </w:t>
            </w:r>
            <w:r>
              <w:rPr>
                <w:i/>
                <w:iCs/>
                <w:noProof/>
              </w:rPr>
              <w:t xml:space="preserve">Chem. Eng. Sci., </w:t>
            </w:r>
            <w:r>
              <w:rPr>
                <w:noProof/>
              </w:rPr>
              <w:t xml:space="preserve">vol. 54, pp. 2865-2872, 1999.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[61] </w:t>
            </w:r>
          </w:p>
        </w:tc>
        <w:tc>
          <w:tcPr>
            <w:tcW w:w="0" w:type="auto"/>
            <w:hideMark/>
          </w:tcPr>
          <w:p w:rsidR="002A6D8D" w:rsidRDefault="002A6D8D">
            <w:pPr>
              <w:pStyle w:val="Bibliography"/>
              <w:rPr>
                <w:noProof/>
              </w:rPr>
            </w:pPr>
            <w:r>
              <w:rPr>
                <w:noProof/>
              </w:rPr>
              <w:t xml:space="preserve">S. Dahnke and F. J. Keil, “Modelling of Three-Dimensional Linear Pressure Fields in Sonochemical Reactors with Homogeneous and Inhomogeneous Density Distributions of Cavitation Bubbles,” </w:t>
            </w:r>
            <w:r>
              <w:rPr>
                <w:i/>
                <w:iCs/>
                <w:noProof/>
              </w:rPr>
              <w:t xml:space="preserve">Ind. Eng. Chem. Res., </w:t>
            </w:r>
            <w:r>
              <w:rPr>
                <w:noProof/>
              </w:rPr>
              <w:t xml:space="preserve">vol. 37, pp. 848-864, 1998. </w:t>
            </w:r>
          </w:p>
        </w:tc>
      </w:tr>
      <w:tr w:rsidR="002A6D8D">
        <w:trPr>
          <w:tblCellSpacing w:w="15" w:type="dxa"/>
        </w:trPr>
        <w:tc>
          <w:tcPr>
            <w:tcW w:w="50" w:type="pct"/>
            <w:hideMark/>
          </w:tcPr>
          <w:p w:rsidR="002A6D8D" w:rsidRDefault="002A6D8D">
            <w:pPr>
              <w:pStyle w:val="Bibliography"/>
              <w:rPr>
                <w:noProof/>
              </w:rPr>
            </w:pPr>
            <w:r>
              <w:rPr>
                <w:noProof/>
              </w:rPr>
              <w:t xml:space="preserve">[62] </w:t>
            </w:r>
          </w:p>
        </w:tc>
        <w:tc>
          <w:tcPr>
            <w:tcW w:w="0" w:type="auto"/>
            <w:hideMark/>
          </w:tcPr>
          <w:p w:rsidR="002A6D8D" w:rsidRDefault="002A6D8D">
            <w:pPr>
              <w:pStyle w:val="Bibliography"/>
              <w:rPr>
                <w:noProof/>
              </w:rPr>
            </w:pPr>
            <w:r>
              <w:rPr>
                <w:noProof/>
              </w:rPr>
              <w:t xml:space="preserve">S. Dahnke, K. M. Swamy and F. J. Keil, “Modelling of Three-Dimensional Linear Pressure Fields in Sonochemical Reactors with an Inhomogeneous Density Distributions of Cavitation Bubbles : Comparison of theoretical and experimental results,” </w:t>
            </w:r>
            <w:r>
              <w:rPr>
                <w:i/>
                <w:iCs/>
                <w:noProof/>
              </w:rPr>
              <w:t xml:space="preserve">Ultrasonics Sonochemistry, </w:t>
            </w:r>
            <w:r>
              <w:rPr>
                <w:noProof/>
              </w:rPr>
              <w:t xml:space="preserve">vol. 6, pp. 31-41, 1999. </w:t>
            </w:r>
          </w:p>
        </w:tc>
      </w:tr>
      <w:tr w:rsidR="002A6D8D">
        <w:trPr>
          <w:tblCellSpacing w:w="15" w:type="dxa"/>
        </w:trPr>
        <w:tc>
          <w:tcPr>
            <w:tcW w:w="50" w:type="pct"/>
            <w:hideMark/>
          </w:tcPr>
          <w:p w:rsidR="002A6D8D" w:rsidRDefault="002A6D8D">
            <w:pPr>
              <w:pStyle w:val="Bibliography"/>
              <w:rPr>
                <w:noProof/>
              </w:rPr>
            </w:pPr>
            <w:r>
              <w:rPr>
                <w:noProof/>
              </w:rPr>
              <w:t xml:space="preserve">[63] </w:t>
            </w:r>
          </w:p>
        </w:tc>
        <w:tc>
          <w:tcPr>
            <w:tcW w:w="0" w:type="auto"/>
            <w:hideMark/>
          </w:tcPr>
          <w:p w:rsidR="002A6D8D" w:rsidRDefault="002A6D8D">
            <w:pPr>
              <w:pStyle w:val="Bibliography"/>
              <w:rPr>
                <w:noProof/>
              </w:rPr>
            </w:pPr>
            <w:r>
              <w:rPr>
                <w:noProof/>
              </w:rPr>
              <w:t xml:space="preserve">C. Vanhille and C.-F. Pozuelo, “Numerical and experimental analysis of strongly nonlinear standing acoustics waves in axisymmetric cavities,” </w:t>
            </w:r>
            <w:r>
              <w:rPr>
                <w:i/>
                <w:iCs/>
                <w:noProof/>
              </w:rPr>
              <w:t xml:space="preserve">Ultrasonics, </w:t>
            </w:r>
            <w:r>
              <w:rPr>
                <w:noProof/>
              </w:rPr>
              <w:t xml:space="preserve">vol. 43, pp. 652-660, 2005. </w:t>
            </w:r>
          </w:p>
        </w:tc>
      </w:tr>
      <w:tr w:rsidR="002A6D8D">
        <w:trPr>
          <w:tblCellSpacing w:w="15" w:type="dxa"/>
        </w:trPr>
        <w:tc>
          <w:tcPr>
            <w:tcW w:w="50" w:type="pct"/>
            <w:hideMark/>
          </w:tcPr>
          <w:p w:rsidR="002A6D8D" w:rsidRDefault="002A6D8D">
            <w:pPr>
              <w:pStyle w:val="Bibliography"/>
              <w:rPr>
                <w:noProof/>
              </w:rPr>
            </w:pPr>
            <w:r>
              <w:rPr>
                <w:noProof/>
              </w:rPr>
              <w:t xml:space="preserve">[64] </w:t>
            </w:r>
          </w:p>
        </w:tc>
        <w:tc>
          <w:tcPr>
            <w:tcW w:w="0" w:type="auto"/>
            <w:hideMark/>
          </w:tcPr>
          <w:p w:rsidR="002A6D8D" w:rsidRDefault="002A6D8D">
            <w:pPr>
              <w:pStyle w:val="Bibliography"/>
              <w:rPr>
                <w:noProof/>
              </w:rPr>
            </w:pPr>
            <w:r>
              <w:rPr>
                <w:noProof/>
              </w:rPr>
              <w:t xml:space="preserve">C. Vanhille and C.-F. Pozuelo, “Nonlinear Ultrasonic Propagation In Bubbly Liquids : A Numerical Model.,” </w:t>
            </w:r>
            <w:r>
              <w:rPr>
                <w:i/>
                <w:iCs/>
                <w:noProof/>
              </w:rPr>
              <w:t xml:space="preserve">Ultrasound in Med. And Biol., </w:t>
            </w:r>
            <w:r>
              <w:rPr>
                <w:noProof/>
              </w:rPr>
              <w:t xml:space="preserve">vol. 34, no. 5, pp. 792-808, 2008. </w:t>
            </w:r>
          </w:p>
        </w:tc>
      </w:tr>
      <w:tr w:rsidR="002A6D8D">
        <w:trPr>
          <w:tblCellSpacing w:w="15" w:type="dxa"/>
        </w:trPr>
        <w:tc>
          <w:tcPr>
            <w:tcW w:w="50" w:type="pct"/>
            <w:hideMark/>
          </w:tcPr>
          <w:p w:rsidR="002A6D8D" w:rsidRDefault="002A6D8D">
            <w:pPr>
              <w:pStyle w:val="Bibliography"/>
              <w:rPr>
                <w:noProof/>
              </w:rPr>
            </w:pPr>
            <w:r>
              <w:rPr>
                <w:noProof/>
              </w:rPr>
              <w:t xml:space="preserve">[65] </w:t>
            </w:r>
          </w:p>
        </w:tc>
        <w:tc>
          <w:tcPr>
            <w:tcW w:w="0" w:type="auto"/>
            <w:hideMark/>
          </w:tcPr>
          <w:p w:rsidR="002A6D8D" w:rsidRDefault="002A6D8D">
            <w:pPr>
              <w:pStyle w:val="Bibliography"/>
              <w:rPr>
                <w:noProof/>
              </w:rPr>
            </w:pPr>
            <w:r>
              <w:rPr>
                <w:noProof/>
              </w:rPr>
              <w:t xml:space="preserve">R. Mettin, I. Akhatov, U. Parlitz, C. D. Ohl and W. Lauterborn, “Bjerknes forces between small cavitation bubbles in a strong acoustic field,” </w:t>
            </w:r>
            <w:r>
              <w:rPr>
                <w:i/>
                <w:iCs/>
                <w:noProof/>
              </w:rPr>
              <w:t xml:space="preserve">Phys. Rev. E, </w:t>
            </w:r>
            <w:r>
              <w:rPr>
                <w:noProof/>
              </w:rPr>
              <w:t xml:space="preserve">vol. 56, pp. 2924-2931, 1997.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[66] </w:t>
            </w:r>
          </w:p>
        </w:tc>
        <w:tc>
          <w:tcPr>
            <w:tcW w:w="0" w:type="auto"/>
            <w:hideMark/>
          </w:tcPr>
          <w:p w:rsidR="002A6D8D" w:rsidRDefault="002A6D8D">
            <w:pPr>
              <w:pStyle w:val="Bibliography"/>
              <w:rPr>
                <w:noProof/>
              </w:rPr>
            </w:pPr>
            <w:r>
              <w:rPr>
                <w:noProof/>
              </w:rPr>
              <w:t xml:space="preserve">D. Krefting, R. Mettin and W. Lauterborn, “High speed observation of acoustic cavitation erosion in multibubble systems.,” </w:t>
            </w:r>
            <w:r>
              <w:rPr>
                <w:i/>
                <w:iCs/>
                <w:noProof/>
              </w:rPr>
              <w:t xml:space="preserve">Ultrasonics Sonochemistry, </w:t>
            </w:r>
            <w:r>
              <w:rPr>
                <w:noProof/>
              </w:rPr>
              <w:t xml:space="preserve">vol. 11, pp. 119-123, 2004. </w:t>
            </w:r>
          </w:p>
        </w:tc>
      </w:tr>
      <w:tr w:rsidR="002A6D8D">
        <w:trPr>
          <w:tblCellSpacing w:w="15" w:type="dxa"/>
        </w:trPr>
        <w:tc>
          <w:tcPr>
            <w:tcW w:w="50" w:type="pct"/>
            <w:hideMark/>
          </w:tcPr>
          <w:p w:rsidR="002A6D8D" w:rsidRDefault="002A6D8D">
            <w:pPr>
              <w:pStyle w:val="Bibliography"/>
              <w:rPr>
                <w:noProof/>
              </w:rPr>
            </w:pPr>
            <w:r>
              <w:rPr>
                <w:noProof/>
              </w:rPr>
              <w:t xml:space="preserve">[67] </w:t>
            </w:r>
          </w:p>
        </w:tc>
        <w:tc>
          <w:tcPr>
            <w:tcW w:w="0" w:type="auto"/>
            <w:hideMark/>
          </w:tcPr>
          <w:p w:rsidR="002A6D8D" w:rsidRDefault="002A6D8D">
            <w:pPr>
              <w:pStyle w:val="Bibliography"/>
              <w:rPr>
                <w:noProof/>
              </w:rPr>
            </w:pPr>
            <w:r>
              <w:rPr>
                <w:noProof/>
              </w:rPr>
              <w:t xml:space="preserve">E. H. Ooi and V. Popov, “An efficient implementation of the radial basis integral equation method,” </w:t>
            </w:r>
            <w:r>
              <w:rPr>
                <w:i/>
                <w:iCs/>
                <w:noProof/>
              </w:rPr>
              <w:t xml:space="preserve">Engineering Analysis with Boundary Elements, </w:t>
            </w:r>
            <w:r>
              <w:rPr>
                <w:noProof/>
              </w:rPr>
              <w:t xml:space="preserve">vol. 36, no. 5, pp. 716-726, 2012. </w:t>
            </w:r>
          </w:p>
        </w:tc>
      </w:tr>
      <w:tr w:rsidR="002A6D8D">
        <w:trPr>
          <w:tblCellSpacing w:w="15" w:type="dxa"/>
        </w:trPr>
        <w:tc>
          <w:tcPr>
            <w:tcW w:w="50" w:type="pct"/>
            <w:hideMark/>
          </w:tcPr>
          <w:p w:rsidR="002A6D8D" w:rsidRDefault="002A6D8D">
            <w:pPr>
              <w:pStyle w:val="Bibliography"/>
              <w:rPr>
                <w:noProof/>
              </w:rPr>
            </w:pPr>
            <w:r>
              <w:rPr>
                <w:noProof/>
              </w:rPr>
              <w:t xml:space="preserve">[68] </w:t>
            </w:r>
          </w:p>
        </w:tc>
        <w:tc>
          <w:tcPr>
            <w:tcW w:w="0" w:type="auto"/>
            <w:hideMark/>
          </w:tcPr>
          <w:p w:rsidR="002A6D8D" w:rsidRDefault="002A6D8D">
            <w:pPr>
              <w:pStyle w:val="Bibliography"/>
              <w:rPr>
                <w:noProof/>
              </w:rPr>
            </w:pPr>
            <w:r>
              <w:rPr>
                <w:noProof/>
              </w:rPr>
              <w:t xml:space="preserve">A. J. B. Tadeu, P. F. A. Santos and E. Kausel, “Closed-form integration of singular terms for constant, linear and quadratic boundary elements. Part 1. SH wave propagation.,” </w:t>
            </w:r>
            <w:r>
              <w:rPr>
                <w:i/>
                <w:iCs/>
                <w:noProof/>
              </w:rPr>
              <w:t xml:space="preserve">Engineering Analysis with Boundary Elements, </w:t>
            </w:r>
            <w:r>
              <w:rPr>
                <w:noProof/>
              </w:rPr>
              <w:t xml:space="preserve">vol. 23, pp. 671-681, 1999. </w:t>
            </w:r>
          </w:p>
        </w:tc>
      </w:tr>
      <w:tr w:rsidR="002A6D8D">
        <w:trPr>
          <w:tblCellSpacing w:w="15" w:type="dxa"/>
        </w:trPr>
        <w:tc>
          <w:tcPr>
            <w:tcW w:w="50" w:type="pct"/>
            <w:hideMark/>
          </w:tcPr>
          <w:p w:rsidR="002A6D8D" w:rsidRDefault="002A6D8D">
            <w:pPr>
              <w:pStyle w:val="Bibliography"/>
              <w:rPr>
                <w:noProof/>
              </w:rPr>
            </w:pPr>
            <w:r>
              <w:rPr>
                <w:noProof/>
              </w:rPr>
              <w:t xml:space="preserve">[69] </w:t>
            </w:r>
          </w:p>
        </w:tc>
        <w:tc>
          <w:tcPr>
            <w:tcW w:w="0" w:type="auto"/>
            <w:hideMark/>
          </w:tcPr>
          <w:p w:rsidR="002A6D8D" w:rsidRDefault="002A6D8D">
            <w:pPr>
              <w:pStyle w:val="Bibliography"/>
              <w:rPr>
                <w:noProof/>
              </w:rPr>
            </w:pPr>
            <w:r>
              <w:rPr>
                <w:noProof/>
              </w:rPr>
              <w:t xml:space="preserve">A. J. B. Tadeu, P. F. A. Santos and E. Kausel, “Closed-form integration of singular terms for constant, linear and quadratic boundary elements. Part 2. SV-P wave propagation,” </w:t>
            </w:r>
            <w:r>
              <w:rPr>
                <w:i/>
                <w:iCs/>
                <w:noProof/>
              </w:rPr>
              <w:t xml:space="preserve">Engineering Analysis with Boundary Elements, </w:t>
            </w:r>
            <w:r>
              <w:rPr>
                <w:noProof/>
              </w:rPr>
              <w:t xml:space="preserve">vol. 23, pp. 757-768, 1999. </w:t>
            </w:r>
          </w:p>
        </w:tc>
      </w:tr>
      <w:tr w:rsidR="002A6D8D">
        <w:trPr>
          <w:tblCellSpacing w:w="15" w:type="dxa"/>
        </w:trPr>
        <w:tc>
          <w:tcPr>
            <w:tcW w:w="50" w:type="pct"/>
            <w:hideMark/>
          </w:tcPr>
          <w:p w:rsidR="002A6D8D" w:rsidRDefault="002A6D8D">
            <w:pPr>
              <w:pStyle w:val="Bibliography"/>
              <w:rPr>
                <w:noProof/>
              </w:rPr>
            </w:pPr>
            <w:r>
              <w:rPr>
                <w:noProof/>
              </w:rPr>
              <w:t xml:space="preserve">[70] </w:t>
            </w:r>
          </w:p>
        </w:tc>
        <w:tc>
          <w:tcPr>
            <w:tcW w:w="0" w:type="auto"/>
            <w:hideMark/>
          </w:tcPr>
          <w:p w:rsidR="002A6D8D" w:rsidRDefault="002A6D8D">
            <w:pPr>
              <w:pStyle w:val="Bibliography"/>
              <w:rPr>
                <w:noProof/>
              </w:rPr>
            </w:pPr>
            <w:r>
              <w:rPr>
                <w:noProof/>
              </w:rPr>
              <w:t xml:space="preserve">D. Elliot and P. R. Johnston, “Gauss-Legendre quadrature for the evaluation of integrals involving the Hankel function.,” </w:t>
            </w:r>
            <w:r>
              <w:rPr>
                <w:i/>
                <w:iCs/>
                <w:noProof/>
              </w:rPr>
              <w:t xml:space="preserve">Jour. of Computational and Applied Mathematics, </w:t>
            </w:r>
            <w:r>
              <w:rPr>
                <w:noProof/>
              </w:rPr>
              <w:t xml:space="preserve">vol. 2008, pp. 23-35, 2008. </w:t>
            </w:r>
          </w:p>
        </w:tc>
      </w:tr>
      <w:tr w:rsidR="002A6D8D">
        <w:trPr>
          <w:tblCellSpacing w:w="15" w:type="dxa"/>
        </w:trPr>
        <w:tc>
          <w:tcPr>
            <w:tcW w:w="50" w:type="pct"/>
            <w:hideMark/>
          </w:tcPr>
          <w:p w:rsidR="002A6D8D" w:rsidRDefault="002A6D8D">
            <w:pPr>
              <w:pStyle w:val="Bibliography"/>
              <w:rPr>
                <w:noProof/>
              </w:rPr>
            </w:pPr>
            <w:r>
              <w:rPr>
                <w:noProof/>
              </w:rPr>
              <w:t xml:space="preserve">[71] </w:t>
            </w:r>
          </w:p>
        </w:tc>
        <w:tc>
          <w:tcPr>
            <w:tcW w:w="0" w:type="auto"/>
            <w:hideMark/>
          </w:tcPr>
          <w:p w:rsidR="002A6D8D" w:rsidRDefault="002A6D8D">
            <w:pPr>
              <w:pStyle w:val="Bibliography"/>
              <w:rPr>
                <w:noProof/>
              </w:rPr>
            </w:pPr>
            <w:r>
              <w:rPr>
                <w:noProof/>
              </w:rPr>
              <w:t xml:space="preserve">J. Sladek, V. Sladek and N. S. Atluri, “Application of the local boundary integral equation method to boundary-value problems,” </w:t>
            </w:r>
            <w:r>
              <w:rPr>
                <w:i/>
                <w:iCs/>
                <w:noProof/>
              </w:rPr>
              <w:t xml:space="preserve">International Applied </w:t>
            </w:r>
            <w:r>
              <w:rPr>
                <w:i/>
                <w:iCs/>
                <w:noProof/>
              </w:rPr>
              <w:lastRenderedPageBreak/>
              <w:t xml:space="preserve">Mechanics, </w:t>
            </w:r>
            <w:r>
              <w:rPr>
                <w:noProof/>
              </w:rPr>
              <w:t xml:space="preserve">vol. 38, no. 9, pp. 1025-1047, 2002.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[72] </w:t>
            </w:r>
          </w:p>
        </w:tc>
        <w:tc>
          <w:tcPr>
            <w:tcW w:w="0" w:type="auto"/>
            <w:hideMark/>
          </w:tcPr>
          <w:p w:rsidR="002A6D8D" w:rsidRDefault="002A6D8D">
            <w:pPr>
              <w:pStyle w:val="Bibliography"/>
              <w:rPr>
                <w:noProof/>
              </w:rPr>
            </w:pPr>
            <w:r>
              <w:rPr>
                <w:noProof/>
              </w:rPr>
              <w:t xml:space="preserve">W. L. Nicomedes, R. C. Mesquita and F. J. S. Moreira, “A meshless local Petrov-Galerkin method for three-dimensional scalar problems,” </w:t>
            </w:r>
            <w:r>
              <w:rPr>
                <w:i/>
                <w:iCs/>
                <w:noProof/>
              </w:rPr>
              <w:t xml:space="preserve">IEEE Transactions on Magnetics. 2011; 47(5): 1214-1217., </w:t>
            </w:r>
            <w:r>
              <w:rPr>
                <w:noProof/>
              </w:rPr>
              <w:t xml:space="preserve">vol. 47, no. 5, pp. 1214-1217, 2001. </w:t>
            </w:r>
          </w:p>
        </w:tc>
      </w:tr>
      <w:tr w:rsidR="002A6D8D">
        <w:trPr>
          <w:tblCellSpacing w:w="15" w:type="dxa"/>
        </w:trPr>
        <w:tc>
          <w:tcPr>
            <w:tcW w:w="50" w:type="pct"/>
            <w:hideMark/>
          </w:tcPr>
          <w:p w:rsidR="002A6D8D" w:rsidRDefault="002A6D8D">
            <w:pPr>
              <w:pStyle w:val="Bibliography"/>
              <w:rPr>
                <w:noProof/>
              </w:rPr>
            </w:pPr>
            <w:r>
              <w:rPr>
                <w:noProof/>
              </w:rPr>
              <w:t xml:space="preserve">[73] </w:t>
            </w:r>
          </w:p>
        </w:tc>
        <w:tc>
          <w:tcPr>
            <w:tcW w:w="0" w:type="auto"/>
            <w:hideMark/>
          </w:tcPr>
          <w:p w:rsidR="002A6D8D" w:rsidRDefault="002A6D8D">
            <w:pPr>
              <w:pStyle w:val="Bibliography"/>
              <w:rPr>
                <w:noProof/>
              </w:rPr>
            </w:pPr>
            <w:r>
              <w:rPr>
                <w:noProof/>
              </w:rPr>
              <w:t xml:space="preserve">C. Wenterodt and O. von Estorff, “Optimized meshfree methods for acoustics,” </w:t>
            </w:r>
            <w:r>
              <w:rPr>
                <w:i/>
                <w:iCs/>
                <w:noProof/>
              </w:rPr>
              <w:t xml:space="preserve">Computer Methods in Applied Mechanics and Engineering. 2011; 200(25-28): 2223-2236., </w:t>
            </w:r>
            <w:r>
              <w:rPr>
                <w:noProof/>
              </w:rPr>
              <w:t xml:space="preserve">vol. 200, no. 25-28, pp. 2223-2236, 2011. </w:t>
            </w:r>
          </w:p>
        </w:tc>
      </w:tr>
      <w:tr w:rsidR="002A6D8D">
        <w:trPr>
          <w:tblCellSpacing w:w="15" w:type="dxa"/>
        </w:trPr>
        <w:tc>
          <w:tcPr>
            <w:tcW w:w="50" w:type="pct"/>
            <w:hideMark/>
          </w:tcPr>
          <w:p w:rsidR="002A6D8D" w:rsidRDefault="002A6D8D">
            <w:pPr>
              <w:pStyle w:val="Bibliography"/>
              <w:rPr>
                <w:noProof/>
              </w:rPr>
            </w:pPr>
            <w:r>
              <w:rPr>
                <w:noProof/>
              </w:rPr>
              <w:t xml:space="preserve">[74] </w:t>
            </w:r>
          </w:p>
        </w:tc>
        <w:tc>
          <w:tcPr>
            <w:tcW w:w="0" w:type="auto"/>
            <w:hideMark/>
          </w:tcPr>
          <w:p w:rsidR="002A6D8D" w:rsidRDefault="002A6D8D">
            <w:pPr>
              <w:pStyle w:val="Bibliography"/>
              <w:rPr>
                <w:noProof/>
              </w:rPr>
            </w:pPr>
            <w:r>
              <w:rPr>
                <w:noProof/>
              </w:rPr>
              <w:t xml:space="preserve">E. H. Ooi, V. Popov and H. Dogan, “Three dimensional solution for acoustic and transport problems using the radial basis integral equation method,” </w:t>
            </w:r>
            <w:r>
              <w:rPr>
                <w:i/>
                <w:iCs/>
                <w:noProof/>
              </w:rPr>
              <w:t xml:space="preserve">Applied Mathematics and Computation, </w:t>
            </w:r>
            <w:r>
              <w:rPr>
                <w:noProof/>
              </w:rPr>
              <w:t xml:space="preserve">vol. 218, no. 18, pp. 9470-9488, 2012. </w:t>
            </w:r>
          </w:p>
        </w:tc>
      </w:tr>
      <w:tr w:rsidR="002A6D8D">
        <w:trPr>
          <w:tblCellSpacing w:w="15" w:type="dxa"/>
        </w:trPr>
        <w:tc>
          <w:tcPr>
            <w:tcW w:w="50" w:type="pct"/>
            <w:hideMark/>
          </w:tcPr>
          <w:p w:rsidR="002A6D8D" w:rsidRDefault="002A6D8D">
            <w:pPr>
              <w:pStyle w:val="Bibliography"/>
              <w:rPr>
                <w:noProof/>
              </w:rPr>
            </w:pPr>
            <w:r>
              <w:rPr>
                <w:noProof/>
              </w:rPr>
              <w:t xml:space="preserve">[75] </w:t>
            </w:r>
          </w:p>
        </w:tc>
        <w:tc>
          <w:tcPr>
            <w:tcW w:w="0" w:type="auto"/>
            <w:hideMark/>
          </w:tcPr>
          <w:p w:rsidR="002A6D8D" w:rsidRDefault="002A6D8D">
            <w:pPr>
              <w:pStyle w:val="Bibliography"/>
              <w:rPr>
                <w:noProof/>
              </w:rPr>
            </w:pPr>
            <w:r>
              <w:rPr>
                <w:noProof/>
              </w:rPr>
              <w:t xml:space="preserve">C. Wenterodt and O. von Estorff, “Dispersion analysis of the meshfree radial point interpolation method for the Helmholtz equation,” </w:t>
            </w:r>
            <w:r>
              <w:rPr>
                <w:i/>
                <w:iCs/>
                <w:noProof/>
              </w:rPr>
              <w:t xml:space="preserve">International Journal for Numerical Methods in Engineering, </w:t>
            </w:r>
            <w:r>
              <w:rPr>
                <w:noProof/>
              </w:rPr>
              <w:t xml:space="preserve">vol. 77, no. 12, pp. 1670-1689, 2009. </w:t>
            </w:r>
          </w:p>
        </w:tc>
      </w:tr>
      <w:tr w:rsidR="002A6D8D">
        <w:trPr>
          <w:tblCellSpacing w:w="15" w:type="dxa"/>
        </w:trPr>
        <w:tc>
          <w:tcPr>
            <w:tcW w:w="50" w:type="pct"/>
            <w:hideMark/>
          </w:tcPr>
          <w:p w:rsidR="002A6D8D" w:rsidRDefault="002A6D8D">
            <w:pPr>
              <w:pStyle w:val="Bibliography"/>
              <w:rPr>
                <w:noProof/>
              </w:rPr>
            </w:pPr>
            <w:r>
              <w:rPr>
                <w:noProof/>
              </w:rPr>
              <w:t xml:space="preserve">[76] </w:t>
            </w:r>
          </w:p>
        </w:tc>
        <w:tc>
          <w:tcPr>
            <w:tcW w:w="0" w:type="auto"/>
            <w:hideMark/>
          </w:tcPr>
          <w:p w:rsidR="002A6D8D" w:rsidRDefault="002A6D8D">
            <w:pPr>
              <w:pStyle w:val="Bibliography"/>
              <w:rPr>
                <w:noProof/>
              </w:rPr>
            </w:pPr>
            <w:r>
              <w:rPr>
                <w:noProof/>
              </w:rPr>
              <w:t xml:space="preserve">S. Suleau and P. Bouillard, “One-dimensional dispersion analysis for the element-free Galerkin method for the Helmholtz equation,” </w:t>
            </w:r>
            <w:r>
              <w:rPr>
                <w:i/>
                <w:iCs/>
                <w:noProof/>
              </w:rPr>
              <w:t xml:space="preserve">International Journal for Numerical Methods in Engineering, </w:t>
            </w:r>
            <w:r>
              <w:rPr>
                <w:noProof/>
              </w:rPr>
              <w:t xml:space="preserve">vol. 47, no. 6, pp. 1169-1188, 2000. </w:t>
            </w:r>
          </w:p>
        </w:tc>
      </w:tr>
      <w:tr w:rsidR="002A6D8D">
        <w:trPr>
          <w:tblCellSpacing w:w="15" w:type="dxa"/>
        </w:trPr>
        <w:tc>
          <w:tcPr>
            <w:tcW w:w="50" w:type="pct"/>
            <w:hideMark/>
          </w:tcPr>
          <w:p w:rsidR="002A6D8D" w:rsidRDefault="002A6D8D">
            <w:pPr>
              <w:pStyle w:val="Bibliography"/>
              <w:rPr>
                <w:noProof/>
              </w:rPr>
            </w:pPr>
            <w:r>
              <w:rPr>
                <w:noProof/>
              </w:rPr>
              <w:t xml:space="preserve">[77] </w:t>
            </w:r>
          </w:p>
        </w:tc>
        <w:tc>
          <w:tcPr>
            <w:tcW w:w="0" w:type="auto"/>
            <w:hideMark/>
          </w:tcPr>
          <w:p w:rsidR="002A6D8D" w:rsidRDefault="002A6D8D">
            <w:pPr>
              <w:pStyle w:val="Bibliography"/>
              <w:rPr>
                <w:noProof/>
              </w:rPr>
            </w:pPr>
            <w:r>
              <w:rPr>
                <w:noProof/>
              </w:rPr>
              <w:t xml:space="preserve">S. Suleau, A. Deraemaeker and P. Bouillard, “Dispersion and pollution of </w:t>
            </w:r>
            <w:r>
              <w:rPr>
                <w:noProof/>
              </w:rPr>
              <w:lastRenderedPageBreak/>
              <w:t xml:space="preserve">meshless solutions for the Helmholtz equation,” </w:t>
            </w:r>
            <w:r>
              <w:rPr>
                <w:i/>
                <w:iCs/>
                <w:noProof/>
              </w:rPr>
              <w:t xml:space="preserve">Computer Methods in Applied Mechanics and Engineering. 2000; 190(5-7): 639-657., </w:t>
            </w:r>
            <w:r>
              <w:rPr>
                <w:noProof/>
              </w:rPr>
              <w:t xml:space="preserve">vol. 190, no. 5-7, pp. 639-657, 2000.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[78] </w:t>
            </w:r>
          </w:p>
        </w:tc>
        <w:tc>
          <w:tcPr>
            <w:tcW w:w="0" w:type="auto"/>
            <w:hideMark/>
          </w:tcPr>
          <w:p w:rsidR="002A6D8D" w:rsidRDefault="002A6D8D">
            <w:pPr>
              <w:pStyle w:val="Bibliography"/>
              <w:rPr>
                <w:noProof/>
              </w:rPr>
            </w:pPr>
            <w:r>
              <w:rPr>
                <w:noProof/>
              </w:rPr>
              <w:t xml:space="preserve">T. Strouboulis and R. Hidajat, “Partition of unity method for Helmholtz equation: q-convergence for plane-wave and wave-band local bases.,” </w:t>
            </w:r>
            <w:r>
              <w:rPr>
                <w:i/>
                <w:iCs/>
                <w:noProof/>
              </w:rPr>
              <w:t xml:space="preserve">Applications of Mathematics. 2006; 51(2): 181-204., </w:t>
            </w:r>
            <w:r>
              <w:rPr>
                <w:noProof/>
              </w:rPr>
              <w:t xml:space="preserve">vol. 51, no. 2, pp. 181-204, 2006. </w:t>
            </w:r>
          </w:p>
        </w:tc>
      </w:tr>
      <w:tr w:rsidR="002A6D8D">
        <w:trPr>
          <w:tblCellSpacing w:w="15" w:type="dxa"/>
        </w:trPr>
        <w:tc>
          <w:tcPr>
            <w:tcW w:w="50" w:type="pct"/>
            <w:hideMark/>
          </w:tcPr>
          <w:p w:rsidR="002A6D8D" w:rsidRDefault="002A6D8D">
            <w:pPr>
              <w:pStyle w:val="Bibliography"/>
              <w:rPr>
                <w:noProof/>
              </w:rPr>
            </w:pPr>
            <w:r>
              <w:rPr>
                <w:noProof/>
              </w:rPr>
              <w:t xml:space="preserve">[79] </w:t>
            </w:r>
          </w:p>
        </w:tc>
        <w:tc>
          <w:tcPr>
            <w:tcW w:w="0" w:type="auto"/>
            <w:hideMark/>
          </w:tcPr>
          <w:p w:rsidR="002A6D8D" w:rsidRDefault="002A6D8D">
            <w:pPr>
              <w:pStyle w:val="Bibliography"/>
              <w:rPr>
                <w:noProof/>
              </w:rPr>
            </w:pPr>
            <w:r>
              <w:rPr>
                <w:noProof/>
              </w:rPr>
              <w:t xml:space="preserve">F. Ihlenburg and I. Babuška, “Finite element solution to the Helmholtz equation with high wavenumber part I: the h-version of the FEM.,” </w:t>
            </w:r>
            <w:r>
              <w:rPr>
                <w:i/>
                <w:iCs/>
                <w:noProof/>
              </w:rPr>
              <w:t xml:space="preserve">Computers &amp; Mathematics with Applications, </w:t>
            </w:r>
            <w:r>
              <w:rPr>
                <w:noProof/>
              </w:rPr>
              <w:t xml:space="preserve">vol. 30, pp. 9-37, 1995. </w:t>
            </w:r>
          </w:p>
        </w:tc>
      </w:tr>
      <w:tr w:rsidR="002A6D8D">
        <w:trPr>
          <w:tblCellSpacing w:w="15" w:type="dxa"/>
        </w:trPr>
        <w:tc>
          <w:tcPr>
            <w:tcW w:w="50" w:type="pct"/>
            <w:hideMark/>
          </w:tcPr>
          <w:p w:rsidR="002A6D8D" w:rsidRDefault="002A6D8D">
            <w:pPr>
              <w:pStyle w:val="Bibliography"/>
              <w:rPr>
                <w:noProof/>
              </w:rPr>
            </w:pPr>
            <w:r>
              <w:rPr>
                <w:noProof/>
              </w:rPr>
              <w:t xml:space="preserve">[80] </w:t>
            </w:r>
          </w:p>
        </w:tc>
        <w:tc>
          <w:tcPr>
            <w:tcW w:w="0" w:type="auto"/>
            <w:hideMark/>
          </w:tcPr>
          <w:p w:rsidR="002A6D8D" w:rsidRDefault="002A6D8D">
            <w:pPr>
              <w:pStyle w:val="Bibliography"/>
              <w:rPr>
                <w:noProof/>
              </w:rPr>
            </w:pPr>
            <w:r>
              <w:rPr>
                <w:noProof/>
              </w:rPr>
              <w:t xml:space="preserve">H. Dogan, V. Popov and E. H. Ooi, “Dispersion analysis of the meshless local boundary integral equation and radial basis integral equation for the Helmholtz equation,” </w:t>
            </w:r>
            <w:r>
              <w:rPr>
                <w:i/>
                <w:iCs/>
                <w:noProof/>
              </w:rPr>
              <w:t>(submitted).</w:t>
            </w:r>
            <w:r>
              <w:rPr>
                <w:noProof/>
              </w:rPr>
              <w:t xml:space="preserve"> </w:t>
            </w:r>
          </w:p>
        </w:tc>
      </w:tr>
      <w:tr w:rsidR="002A6D8D">
        <w:trPr>
          <w:tblCellSpacing w:w="15" w:type="dxa"/>
        </w:trPr>
        <w:tc>
          <w:tcPr>
            <w:tcW w:w="50" w:type="pct"/>
            <w:hideMark/>
          </w:tcPr>
          <w:p w:rsidR="002A6D8D" w:rsidRDefault="002A6D8D">
            <w:pPr>
              <w:pStyle w:val="Bibliography"/>
              <w:rPr>
                <w:noProof/>
              </w:rPr>
            </w:pPr>
            <w:r>
              <w:rPr>
                <w:noProof/>
              </w:rPr>
              <w:t xml:space="preserve">[81] </w:t>
            </w:r>
          </w:p>
        </w:tc>
        <w:tc>
          <w:tcPr>
            <w:tcW w:w="0" w:type="auto"/>
            <w:hideMark/>
          </w:tcPr>
          <w:p w:rsidR="002A6D8D" w:rsidRDefault="002A6D8D">
            <w:pPr>
              <w:pStyle w:val="Bibliography"/>
              <w:rPr>
                <w:noProof/>
              </w:rPr>
            </w:pPr>
            <w:r>
              <w:rPr>
                <w:noProof/>
              </w:rPr>
              <w:t>D. Z. Zhang and A. Prosperetti, “Ensemble phase</w:t>
            </w:r>
            <w:r>
              <w:rPr>
                <w:rFonts w:ascii="Cambria Math" w:hAnsi="Cambria Math" w:cs="Cambria Math"/>
                <w:noProof/>
              </w:rPr>
              <w:t>‐</w:t>
            </w:r>
            <w:r>
              <w:rPr>
                <w:noProof/>
              </w:rPr>
              <w:t xml:space="preserve">averaged equations for bubbly flows,” </w:t>
            </w:r>
            <w:r>
              <w:rPr>
                <w:i/>
                <w:iCs/>
                <w:noProof/>
              </w:rPr>
              <w:t xml:space="preserve">Phys. Fluids, </w:t>
            </w:r>
            <w:r>
              <w:rPr>
                <w:noProof/>
              </w:rPr>
              <w:t xml:space="preserve">vol. 6, pp. 2956-2970, 1994. </w:t>
            </w:r>
          </w:p>
        </w:tc>
      </w:tr>
      <w:tr w:rsidR="002A6D8D">
        <w:trPr>
          <w:tblCellSpacing w:w="15" w:type="dxa"/>
        </w:trPr>
        <w:tc>
          <w:tcPr>
            <w:tcW w:w="50" w:type="pct"/>
            <w:hideMark/>
          </w:tcPr>
          <w:p w:rsidR="002A6D8D" w:rsidRDefault="002A6D8D">
            <w:pPr>
              <w:pStyle w:val="Bibliography"/>
              <w:rPr>
                <w:noProof/>
              </w:rPr>
            </w:pPr>
            <w:r>
              <w:rPr>
                <w:noProof/>
              </w:rPr>
              <w:t xml:space="preserve">[82] </w:t>
            </w:r>
          </w:p>
        </w:tc>
        <w:tc>
          <w:tcPr>
            <w:tcW w:w="0" w:type="auto"/>
            <w:hideMark/>
          </w:tcPr>
          <w:p w:rsidR="002A6D8D" w:rsidRDefault="002A6D8D">
            <w:pPr>
              <w:pStyle w:val="Bibliography"/>
              <w:rPr>
                <w:noProof/>
              </w:rPr>
            </w:pPr>
            <w:r>
              <w:rPr>
                <w:noProof/>
              </w:rPr>
              <w:t xml:space="preserve">A. Abramova, A. Gedanken, V. Popov, E. H. Ooi, T. J. Mason, E. M. Joyce, J. Beddow, I. Perelshtein and V. Bayazitov, “A sonochemical technology for coating of textiles with antibacterial nanoparticles and equipment for its implementation,” </w:t>
            </w:r>
            <w:r>
              <w:rPr>
                <w:i/>
                <w:iCs/>
                <w:noProof/>
              </w:rPr>
              <w:t xml:space="preserve">Materials Letters, </w:t>
            </w:r>
            <w:r>
              <w:rPr>
                <w:noProof/>
              </w:rPr>
              <w:t xml:space="preserve">vol. 96, pp. 121-124, 2013. </w:t>
            </w:r>
          </w:p>
        </w:tc>
      </w:tr>
      <w:tr w:rsidR="002A6D8D">
        <w:trPr>
          <w:tblCellSpacing w:w="15" w:type="dxa"/>
        </w:trPr>
        <w:tc>
          <w:tcPr>
            <w:tcW w:w="50" w:type="pct"/>
            <w:hideMark/>
          </w:tcPr>
          <w:p w:rsidR="002A6D8D" w:rsidRDefault="002A6D8D">
            <w:pPr>
              <w:pStyle w:val="Bibliography"/>
              <w:rPr>
                <w:noProof/>
              </w:rPr>
            </w:pPr>
            <w:r>
              <w:rPr>
                <w:noProof/>
              </w:rPr>
              <w:lastRenderedPageBreak/>
              <w:t xml:space="preserve">[83] </w:t>
            </w:r>
          </w:p>
        </w:tc>
        <w:tc>
          <w:tcPr>
            <w:tcW w:w="0" w:type="auto"/>
            <w:hideMark/>
          </w:tcPr>
          <w:p w:rsidR="002A6D8D" w:rsidRDefault="002A6D8D">
            <w:pPr>
              <w:pStyle w:val="Bibliography"/>
              <w:rPr>
                <w:noProof/>
              </w:rPr>
            </w:pPr>
            <w:r>
              <w:rPr>
                <w:noProof/>
              </w:rPr>
              <w:t xml:space="preserve">P. Bouillard and S. Suleau, “Element-Free Galerkin solutions for Helmholtz problems: formulation and numerical assessment of the pollution effect,” </w:t>
            </w:r>
            <w:r>
              <w:rPr>
                <w:i/>
                <w:iCs/>
                <w:noProof/>
              </w:rPr>
              <w:t xml:space="preserve">Computer Methods in Applied Mechanics and Engineering. 1998; 162(1-4): 317-335., </w:t>
            </w:r>
            <w:r>
              <w:rPr>
                <w:noProof/>
              </w:rPr>
              <w:t xml:space="preserve">vol. 162, no. 1-4, pp. 317-335, 1998. </w:t>
            </w:r>
          </w:p>
        </w:tc>
      </w:tr>
      <w:tr w:rsidR="002A6D8D">
        <w:trPr>
          <w:tblCellSpacing w:w="15" w:type="dxa"/>
        </w:trPr>
        <w:tc>
          <w:tcPr>
            <w:tcW w:w="50" w:type="pct"/>
            <w:hideMark/>
          </w:tcPr>
          <w:p w:rsidR="002A6D8D" w:rsidRDefault="002A6D8D">
            <w:pPr>
              <w:pStyle w:val="Bibliography"/>
              <w:rPr>
                <w:noProof/>
              </w:rPr>
            </w:pPr>
            <w:r>
              <w:rPr>
                <w:noProof/>
              </w:rPr>
              <w:t xml:space="preserve">[84] </w:t>
            </w:r>
          </w:p>
        </w:tc>
        <w:tc>
          <w:tcPr>
            <w:tcW w:w="0" w:type="auto"/>
            <w:hideMark/>
          </w:tcPr>
          <w:p w:rsidR="002A6D8D" w:rsidRDefault="002A6D8D">
            <w:pPr>
              <w:pStyle w:val="Bibliography"/>
              <w:rPr>
                <w:noProof/>
              </w:rPr>
            </w:pPr>
            <w:r>
              <w:rPr>
                <w:noProof/>
              </w:rPr>
              <w:t>“Yousef Saad (personal webpage),” http://www-users.cs.umn.edu/~saad/software/ .</w:t>
            </w:r>
          </w:p>
        </w:tc>
      </w:tr>
    </w:tbl>
    <w:p w:rsidR="002A6D8D" w:rsidRDefault="002A6D8D">
      <w:pPr>
        <w:rPr>
          <w:noProof/>
        </w:rPr>
      </w:pPr>
    </w:p>
    <w:p w:rsidR="0000053B" w:rsidRPr="0048625C" w:rsidRDefault="001265F0" w:rsidP="00D200C5">
      <w:pPr>
        <w:rPr>
          <w:rFonts w:ascii="Arial" w:hAnsi="Arial" w:cs="Arial"/>
          <w:sz w:val="16"/>
          <w:szCs w:val="16"/>
          <w:lang w:eastAsia="en-GB"/>
        </w:rPr>
      </w:pPr>
      <w:r>
        <w:rPr>
          <w:rFonts w:ascii="Arial" w:hAnsi="Arial" w:cs="Arial"/>
          <w:sz w:val="16"/>
          <w:szCs w:val="16"/>
          <w:lang w:eastAsia="en-GB"/>
        </w:rPr>
        <w:fldChar w:fldCharType="end"/>
      </w:r>
    </w:p>
    <w:p w:rsidR="00C17664" w:rsidRPr="0099508E" w:rsidRDefault="00C17664" w:rsidP="000A3F9D">
      <w:pPr>
        <w:autoSpaceDE w:val="0"/>
        <w:rPr>
          <w:i/>
          <w:lang w:val="en-US"/>
        </w:rPr>
      </w:pPr>
    </w:p>
    <w:p w:rsidR="0072248D" w:rsidRDefault="0072248D" w:rsidP="000A3F9D">
      <w:pPr>
        <w:autoSpaceDE w:val="0"/>
      </w:pPr>
    </w:p>
    <w:p w:rsidR="00C43073" w:rsidRDefault="00C43073" w:rsidP="000A3F9D">
      <w:pPr>
        <w:autoSpaceDE w:val="0"/>
      </w:pPr>
    </w:p>
    <w:p w:rsidR="0072248D" w:rsidRPr="00AA6BB6" w:rsidRDefault="0072248D" w:rsidP="000A3F9D"/>
    <w:p w:rsidR="0072248D" w:rsidRPr="00AA6BB6" w:rsidRDefault="0072248D" w:rsidP="000A3F9D"/>
    <w:sectPr w:rsidR="0072248D" w:rsidRPr="00AA6BB6" w:rsidSect="004F734D">
      <w:pgSz w:w="12240" w:h="15840"/>
      <w:pgMar w:top="2835" w:right="1985" w:bottom="1797" w:left="1985"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168" w:rsidRDefault="00F80168">
      <w:r>
        <w:separator/>
      </w:r>
    </w:p>
  </w:endnote>
  <w:endnote w:type="continuationSeparator" w:id="0">
    <w:p w:rsidR="00F80168" w:rsidRDefault="00F8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BoldMT">
    <w:altName w:val="Times New Roman"/>
    <w:panose1 w:val="00000000000000000000"/>
    <w:charset w:val="CC"/>
    <w:family w:val="auto"/>
    <w:notTrueType/>
    <w:pitch w:val="default"/>
    <w:sig w:usb0="00000201" w:usb1="00000000" w:usb2="00000000" w:usb3="00000000" w:csb0="00000004" w:csb1="00000000"/>
  </w:font>
  <w:font w:name="ArialMT">
    <w:altName w:val="Times New Roman"/>
    <w:panose1 w:val="00000000000000000000"/>
    <w:charset w:val="CC"/>
    <w:family w:val="auto"/>
    <w:notTrueType/>
    <w:pitch w:val="default"/>
    <w:sig w:usb0="00000201" w:usb1="00000000" w:usb2="00000000" w:usb3="00000000" w:csb0="00000004"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168" w:rsidRDefault="00F80168">
    <w:pPr>
      <w:pStyle w:val="Footer"/>
      <w:jc w:val="center"/>
    </w:pPr>
  </w:p>
  <w:p w:rsidR="00F80168" w:rsidRDefault="00F801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679079"/>
      <w:docPartObj>
        <w:docPartGallery w:val="Page Numbers (Bottom of Page)"/>
        <w:docPartUnique/>
      </w:docPartObj>
    </w:sdtPr>
    <w:sdtEndPr>
      <w:rPr>
        <w:noProof/>
      </w:rPr>
    </w:sdtEndPr>
    <w:sdtContent>
      <w:p w:rsidR="00F80168" w:rsidRDefault="00F80168">
        <w:pPr>
          <w:pStyle w:val="Footer"/>
          <w:jc w:val="center"/>
        </w:pPr>
        <w:r>
          <w:fldChar w:fldCharType="begin"/>
        </w:r>
        <w:r>
          <w:instrText xml:space="preserve"> PAGE   \* MERGEFORMAT </w:instrText>
        </w:r>
        <w:r>
          <w:fldChar w:fldCharType="separate"/>
        </w:r>
        <w:r w:rsidR="002B24AE">
          <w:rPr>
            <w:noProof/>
          </w:rPr>
          <w:t>i</w:t>
        </w:r>
        <w:r>
          <w:rPr>
            <w:noProof/>
          </w:rPr>
          <w:fldChar w:fldCharType="end"/>
        </w:r>
      </w:p>
    </w:sdtContent>
  </w:sdt>
  <w:p w:rsidR="00F80168" w:rsidRDefault="00F80168" w:rsidP="006A1E3B">
    <w:pPr>
      <w:pStyle w:val="Footer"/>
      <w:tabs>
        <w:tab w:val="clear" w:pos="4677"/>
        <w:tab w:val="clear" w:pos="9355"/>
        <w:tab w:val="center" w:pos="413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324474"/>
      <w:docPartObj>
        <w:docPartGallery w:val="Page Numbers (Bottom of Page)"/>
        <w:docPartUnique/>
      </w:docPartObj>
    </w:sdtPr>
    <w:sdtEndPr>
      <w:rPr>
        <w:noProof/>
      </w:rPr>
    </w:sdtEndPr>
    <w:sdtContent>
      <w:p w:rsidR="00F80168" w:rsidRDefault="00F80168">
        <w:pPr>
          <w:pStyle w:val="Footer"/>
          <w:jc w:val="center"/>
        </w:pPr>
        <w:r>
          <w:fldChar w:fldCharType="begin"/>
        </w:r>
        <w:r>
          <w:instrText xml:space="preserve"> PAGE   \* MERGEFORMAT </w:instrText>
        </w:r>
        <w:r>
          <w:fldChar w:fldCharType="separate"/>
        </w:r>
        <w:r w:rsidR="002B24AE">
          <w:rPr>
            <w:noProof/>
          </w:rPr>
          <w:t>ii</w:t>
        </w:r>
        <w:r>
          <w:rPr>
            <w:noProof/>
          </w:rPr>
          <w:fldChar w:fldCharType="end"/>
        </w:r>
      </w:p>
    </w:sdtContent>
  </w:sdt>
  <w:p w:rsidR="00F80168" w:rsidRDefault="00F80168" w:rsidP="0009012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168" w:rsidRDefault="00F80168">
    <w:pPr>
      <w:pStyle w:val="Footer"/>
      <w:jc w:val="center"/>
    </w:pPr>
    <w:r>
      <w:fldChar w:fldCharType="begin"/>
    </w:r>
    <w:r>
      <w:instrText xml:space="preserve"> PAGE   \* MERGEFORMAT </w:instrText>
    </w:r>
    <w:r>
      <w:fldChar w:fldCharType="separate"/>
    </w:r>
    <w:r w:rsidR="002B24AE">
      <w:rPr>
        <w:noProof/>
      </w:rPr>
      <w:t>194</w:t>
    </w:r>
    <w:r>
      <w:rPr>
        <w:noProof/>
      </w:rPr>
      <w:fldChar w:fldCharType="end"/>
    </w:r>
  </w:p>
  <w:p w:rsidR="00F80168" w:rsidRDefault="00F801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168" w:rsidRDefault="00F80168">
      <w:r>
        <w:separator/>
      </w:r>
    </w:p>
  </w:footnote>
  <w:footnote w:type="continuationSeparator" w:id="0">
    <w:p w:rsidR="00F80168" w:rsidRDefault="00F801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26F11A"/>
    <w:lvl w:ilvl="0">
      <w:start w:val="1"/>
      <w:numFmt w:val="decimal"/>
      <w:pStyle w:val="Heading1"/>
      <w:suff w:val="nothing"/>
      <w:lvlText w:val="Chapter %1"/>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tabs>
          <w:tab w:val="num" w:pos="720"/>
        </w:tabs>
        <w:ind w:left="0" w:firstLine="0"/>
      </w:pPr>
      <w:rPr>
        <w:b/>
        <w:i w:val="0"/>
      </w:rPr>
    </w:lvl>
    <w:lvl w:ilvl="2">
      <w:start w:val="1"/>
      <w:numFmt w:val="decimal"/>
      <w:pStyle w:val="Heading3"/>
      <w:lvlText w:val="%1.%2.%3"/>
      <w:lvlJc w:val="left"/>
      <w:pPr>
        <w:tabs>
          <w:tab w:val="num" w:pos="1080"/>
        </w:tabs>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tabs>
          <w:tab w:val="num" w:pos="1080"/>
        </w:tabs>
        <w:ind w:left="0" w:firstLine="0"/>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suff w:val="space"/>
      <w:lvlText w:val="Figure %8.%9"/>
      <w:lvlJc w:val="center"/>
      <w:pPr>
        <w:tabs>
          <w:tab w:val="num" w:pos="0"/>
        </w:tabs>
        <w:ind w:left="4320" w:hanging="1440"/>
      </w:pPr>
    </w:lvl>
  </w:abstractNum>
  <w:abstractNum w:abstractNumId="1">
    <w:nsid w:val="00000002"/>
    <w:multiLevelType w:val="multilevel"/>
    <w:tmpl w:val="00000002"/>
    <w:name w:val="WW8Num2"/>
    <w:lvl w:ilvl="0">
      <w:start w:val="1"/>
      <w:numFmt w:val="decimal"/>
      <w:pStyle w:val="Figure"/>
      <w:suff w:val="nothing"/>
      <w:lvlText w:val="Chapter %1"/>
      <w:lvlJc w:val="left"/>
      <w:pPr>
        <w:tabs>
          <w:tab w:val="num" w:pos="0"/>
        </w:tabs>
        <w:ind w:left="0" w:firstLine="0"/>
      </w:pPr>
    </w:lvl>
    <w:lvl w:ilvl="1">
      <w:start w:val="1"/>
      <w:numFmt w:val="decimal"/>
      <w:lvlText w:val="%1.%2"/>
      <w:lvlJc w:val="left"/>
      <w:pPr>
        <w:tabs>
          <w:tab w:val="num" w:pos="720"/>
        </w:tabs>
        <w:ind w:left="0" w:firstLine="0"/>
      </w:pPr>
      <w:rPr>
        <w:b/>
      </w:rPr>
    </w:lvl>
    <w:lvl w:ilvl="2">
      <w:start w:val="1"/>
      <w:numFmt w:val="decimal"/>
      <w:lvlText w:val="%1.%2.%3"/>
      <w:lvlJc w:val="left"/>
      <w:pPr>
        <w:tabs>
          <w:tab w:val="num" w:pos="1080"/>
        </w:tabs>
        <w:ind w:left="36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suff w:val="space"/>
      <w:lvlText w:val="Figure %8.%9"/>
      <w:lvlJc w:val="center"/>
      <w:pPr>
        <w:tabs>
          <w:tab w:val="num" w:pos="0"/>
        </w:tabs>
        <w:ind w:left="4320" w:hanging="1440"/>
      </w:pPr>
    </w:lvl>
  </w:abstractNum>
  <w:abstractNum w:abstractNumId="2">
    <w:nsid w:val="00000003"/>
    <w:multiLevelType w:val="multilevel"/>
    <w:tmpl w:val="00000003"/>
    <w:name w:val="WW8Num3"/>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0000004"/>
    <w:multiLevelType w:val="multilevel"/>
    <w:tmpl w:val="00000004"/>
    <w:name w:val="WW8Num4"/>
    <w:lvl w:ilvl="0">
      <w:start w:val="4"/>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5"/>
    <w:multiLevelType w:val="multilevel"/>
    <w:tmpl w:val="00000005"/>
    <w:name w:val="WW8Num6"/>
    <w:lvl w:ilvl="0">
      <w:start w:val="5"/>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6"/>
    <w:multiLevelType w:val="multilevel"/>
    <w:tmpl w:val="00000006"/>
    <w:name w:val="WW8Num7"/>
    <w:lvl w:ilvl="0">
      <w:start w:val="2"/>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2F352DE4"/>
    <w:multiLevelType w:val="hybridMultilevel"/>
    <w:tmpl w:val="C48255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7696EAD"/>
    <w:multiLevelType w:val="multilevel"/>
    <w:tmpl w:val="5BB21FB2"/>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D43597C"/>
    <w:multiLevelType w:val="hybridMultilevel"/>
    <w:tmpl w:val="371A6F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D65715C"/>
    <w:multiLevelType w:val="hybridMultilevel"/>
    <w:tmpl w:val="5B64974A"/>
    <w:lvl w:ilvl="0" w:tplc="3496B8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2CA24C5"/>
    <w:multiLevelType w:val="hybridMultilevel"/>
    <w:tmpl w:val="A056732A"/>
    <w:lvl w:ilvl="0" w:tplc="831C344C">
      <w:numFmt w:val="bullet"/>
      <w:lvlText w:val=""/>
      <w:lvlJc w:val="left"/>
      <w:pPr>
        <w:ind w:left="360" w:hanging="360"/>
      </w:pPr>
      <w:rPr>
        <w:rFonts w:ascii="Symbol" w:eastAsia="Times New Roman" w:hAnsi="Symbol" w:cs="Times New Roman" w:hint="default"/>
        <w: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6C84BFD"/>
    <w:multiLevelType w:val="multilevel"/>
    <w:tmpl w:val="FF9ED786"/>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6C71746E"/>
    <w:multiLevelType w:val="hybridMultilevel"/>
    <w:tmpl w:val="27761DE8"/>
    <w:lvl w:ilvl="0" w:tplc="4816CE68">
      <w:start w:val="1"/>
      <w:numFmt w:val="upperLetter"/>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3">
    <w:nsid w:val="78517F83"/>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13"/>
  </w:num>
  <w:num w:numId="9">
    <w:abstractNumId w:val="7"/>
  </w:num>
  <w:num w:numId="10">
    <w:abstractNumId w:val="6"/>
  </w:num>
  <w:num w:numId="11">
    <w:abstractNumId w:val="10"/>
  </w:num>
  <w:num w:numId="12">
    <w:abstractNumId w:val="9"/>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2248D"/>
    <w:rsid w:val="00000095"/>
    <w:rsid w:val="0000053B"/>
    <w:rsid w:val="0000057A"/>
    <w:rsid w:val="0000156C"/>
    <w:rsid w:val="00002C2E"/>
    <w:rsid w:val="000033B8"/>
    <w:rsid w:val="00003D2E"/>
    <w:rsid w:val="00003EB0"/>
    <w:rsid w:val="000047C0"/>
    <w:rsid w:val="00006731"/>
    <w:rsid w:val="00007248"/>
    <w:rsid w:val="000120CD"/>
    <w:rsid w:val="0001252D"/>
    <w:rsid w:val="00013096"/>
    <w:rsid w:val="000138F4"/>
    <w:rsid w:val="00013A10"/>
    <w:rsid w:val="00014ADD"/>
    <w:rsid w:val="00014CEB"/>
    <w:rsid w:val="00015DA8"/>
    <w:rsid w:val="00017941"/>
    <w:rsid w:val="000200E1"/>
    <w:rsid w:val="00020446"/>
    <w:rsid w:val="000216AA"/>
    <w:rsid w:val="00022D0C"/>
    <w:rsid w:val="0002334E"/>
    <w:rsid w:val="00024982"/>
    <w:rsid w:val="00025A58"/>
    <w:rsid w:val="00025AE4"/>
    <w:rsid w:val="00030979"/>
    <w:rsid w:val="00030CFA"/>
    <w:rsid w:val="00032A2D"/>
    <w:rsid w:val="00036FB9"/>
    <w:rsid w:val="00037711"/>
    <w:rsid w:val="0003796D"/>
    <w:rsid w:val="00037ADD"/>
    <w:rsid w:val="00040B4F"/>
    <w:rsid w:val="00040D8F"/>
    <w:rsid w:val="00041B10"/>
    <w:rsid w:val="00042742"/>
    <w:rsid w:val="00042E38"/>
    <w:rsid w:val="00043373"/>
    <w:rsid w:val="00044701"/>
    <w:rsid w:val="00045EE4"/>
    <w:rsid w:val="00046682"/>
    <w:rsid w:val="000467CA"/>
    <w:rsid w:val="00046F37"/>
    <w:rsid w:val="00047015"/>
    <w:rsid w:val="00050ED1"/>
    <w:rsid w:val="0005145B"/>
    <w:rsid w:val="00051CCC"/>
    <w:rsid w:val="00052501"/>
    <w:rsid w:val="00052594"/>
    <w:rsid w:val="000528B0"/>
    <w:rsid w:val="00052927"/>
    <w:rsid w:val="00052C8E"/>
    <w:rsid w:val="00052EE4"/>
    <w:rsid w:val="0005548C"/>
    <w:rsid w:val="00057092"/>
    <w:rsid w:val="00060841"/>
    <w:rsid w:val="00060F80"/>
    <w:rsid w:val="000613BC"/>
    <w:rsid w:val="000618D3"/>
    <w:rsid w:val="00061A41"/>
    <w:rsid w:val="0006247B"/>
    <w:rsid w:val="00062CD2"/>
    <w:rsid w:val="00063A61"/>
    <w:rsid w:val="00064964"/>
    <w:rsid w:val="00064E13"/>
    <w:rsid w:val="00065483"/>
    <w:rsid w:val="000657D1"/>
    <w:rsid w:val="0006614E"/>
    <w:rsid w:val="00066456"/>
    <w:rsid w:val="00066D89"/>
    <w:rsid w:val="00066DFF"/>
    <w:rsid w:val="0006792D"/>
    <w:rsid w:val="00067F93"/>
    <w:rsid w:val="00071011"/>
    <w:rsid w:val="00072A2B"/>
    <w:rsid w:val="00076578"/>
    <w:rsid w:val="00076899"/>
    <w:rsid w:val="00076E14"/>
    <w:rsid w:val="00077EA3"/>
    <w:rsid w:val="00080996"/>
    <w:rsid w:val="00081565"/>
    <w:rsid w:val="00081762"/>
    <w:rsid w:val="00081985"/>
    <w:rsid w:val="000822FE"/>
    <w:rsid w:val="00082EB0"/>
    <w:rsid w:val="00083656"/>
    <w:rsid w:val="000839D9"/>
    <w:rsid w:val="0008577B"/>
    <w:rsid w:val="00085A57"/>
    <w:rsid w:val="0008665F"/>
    <w:rsid w:val="00087408"/>
    <w:rsid w:val="00090129"/>
    <w:rsid w:val="00090ECD"/>
    <w:rsid w:val="000917D6"/>
    <w:rsid w:val="0009235E"/>
    <w:rsid w:val="0009302E"/>
    <w:rsid w:val="000937C4"/>
    <w:rsid w:val="0009756D"/>
    <w:rsid w:val="000A03FF"/>
    <w:rsid w:val="000A0468"/>
    <w:rsid w:val="000A067F"/>
    <w:rsid w:val="000A0FF0"/>
    <w:rsid w:val="000A139E"/>
    <w:rsid w:val="000A1C64"/>
    <w:rsid w:val="000A1F72"/>
    <w:rsid w:val="000A3700"/>
    <w:rsid w:val="000A3AD5"/>
    <w:rsid w:val="000A3F9D"/>
    <w:rsid w:val="000A46E0"/>
    <w:rsid w:val="000A5345"/>
    <w:rsid w:val="000A5514"/>
    <w:rsid w:val="000A5E1A"/>
    <w:rsid w:val="000A616A"/>
    <w:rsid w:val="000A6349"/>
    <w:rsid w:val="000A64D2"/>
    <w:rsid w:val="000A7C25"/>
    <w:rsid w:val="000A7F5C"/>
    <w:rsid w:val="000B0985"/>
    <w:rsid w:val="000B0A41"/>
    <w:rsid w:val="000B1521"/>
    <w:rsid w:val="000B16D0"/>
    <w:rsid w:val="000B2C39"/>
    <w:rsid w:val="000B3095"/>
    <w:rsid w:val="000B33CA"/>
    <w:rsid w:val="000B3E56"/>
    <w:rsid w:val="000B42E7"/>
    <w:rsid w:val="000B4E64"/>
    <w:rsid w:val="000B5980"/>
    <w:rsid w:val="000B6DAD"/>
    <w:rsid w:val="000B7826"/>
    <w:rsid w:val="000B7A03"/>
    <w:rsid w:val="000B7EB3"/>
    <w:rsid w:val="000C0C44"/>
    <w:rsid w:val="000C1158"/>
    <w:rsid w:val="000C396A"/>
    <w:rsid w:val="000C3C22"/>
    <w:rsid w:val="000C3DDC"/>
    <w:rsid w:val="000C6744"/>
    <w:rsid w:val="000C6F2F"/>
    <w:rsid w:val="000C778F"/>
    <w:rsid w:val="000C7C43"/>
    <w:rsid w:val="000D0D3D"/>
    <w:rsid w:val="000D0D44"/>
    <w:rsid w:val="000D15C4"/>
    <w:rsid w:val="000D186C"/>
    <w:rsid w:val="000D2820"/>
    <w:rsid w:val="000D308B"/>
    <w:rsid w:val="000D3983"/>
    <w:rsid w:val="000D3A76"/>
    <w:rsid w:val="000D40CC"/>
    <w:rsid w:val="000D4984"/>
    <w:rsid w:val="000D66A2"/>
    <w:rsid w:val="000D696E"/>
    <w:rsid w:val="000D6C08"/>
    <w:rsid w:val="000D6F8D"/>
    <w:rsid w:val="000D714F"/>
    <w:rsid w:val="000D78A2"/>
    <w:rsid w:val="000D7A28"/>
    <w:rsid w:val="000D7B52"/>
    <w:rsid w:val="000D7C4A"/>
    <w:rsid w:val="000E0557"/>
    <w:rsid w:val="000E0742"/>
    <w:rsid w:val="000E18CA"/>
    <w:rsid w:val="000E1EC8"/>
    <w:rsid w:val="000E2B95"/>
    <w:rsid w:val="000E2BFE"/>
    <w:rsid w:val="000E3C80"/>
    <w:rsid w:val="000E48D3"/>
    <w:rsid w:val="000E6784"/>
    <w:rsid w:val="000E6CDD"/>
    <w:rsid w:val="000E7AA6"/>
    <w:rsid w:val="000F04E2"/>
    <w:rsid w:val="000F16B4"/>
    <w:rsid w:val="000F1CDB"/>
    <w:rsid w:val="000F1F45"/>
    <w:rsid w:val="000F3790"/>
    <w:rsid w:val="000F4175"/>
    <w:rsid w:val="000F52C7"/>
    <w:rsid w:val="000F59C5"/>
    <w:rsid w:val="000F6823"/>
    <w:rsid w:val="00100164"/>
    <w:rsid w:val="00100940"/>
    <w:rsid w:val="00101310"/>
    <w:rsid w:val="00101E3B"/>
    <w:rsid w:val="00102CA4"/>
    <w:rsid w:val="00103B30"/>
    <w:rsid w:val="00104DB3"/>
    <w:rsid w:val="00105E25"/>
    <w:rsid w:val="00105EB1"/>
    <w:rsid w:val="0010652B"/>
    <w:rsid w:val="00106A9F"/>
    <w:rsid w:val="0011072C"/>
    <w:rsid w:val="00110A6C"/>
    <w:rsid w:val="00110FE4"/>
    <w:rsid w:val="0011120C"/>
    <w:rsid w:val="00112079"/>
    <w:rsid w:val="00112322"/>
    <w:rsid w:val="001134DA"/>
    <w:rsid w:val="00113F04"/>
    <w:rsid w:val="0011543A"/>
    <w:rsid w:val="001208DD"/>
    <w:rsid w:val="0012114C"/>
    <w:rsid w:val="001218B3"/>
    <w:rsid w:val="00122581"/>
    <w:rsid w:val="0012264C"/>
    <w:rsid w:val="00123514"/>
    <w:rsid w:val="00123B30"/>
    <w:rsid w:val="00123B31"/>
    <w:rsid w:val="00123C36"/>
    <w:rsid w:val="00125444"/>
    <w:rsid w:val="00125A43"/>
    <w:rsid w:val="00126016"/>
    <w:rsid w:val="001265F0"/>
    <w:rsid w:val="0012687B"/>
    <w:rsid w:val="0012741A"/>
    <w:rsid w:val="001276D2"/>
    <w:rsid w:val="0012776B"/>
    <w:rsid w:val="00127CD0"/>
    <w:rsid w:val="00127D6D"/>
    <w:rsid w:val="0013189D"/>
    <w:rsid w:val="00132BAA"/>
    <w:rsid w:val="00133964"/>
    <w:rsid w:val="00133BE7"/>
    <w:rsid w:val="00134793"/>
    <w:rsid w:val="001349B5"/>
    <w:rsid w:val="00135693"/>
    <w:rsid w:val="001358AC"/>
    <w:rsid w:val="00135D63"/>
    <w:rsid w:val="001367AD"/>
    <w:rsid w:val="001377A0"/>
    <w:rsid w:val="00140F21"/>
    <w:rsid w:val="00142900"/>
    <w:rsid w:val="00142966"/>
    <w:rsid w:val="00142980"/>
    <w:rsid w:val="001438FE"/>
    <w:rsid w:val="00143A12"/>
    <w:rsid w:val="0014416A"/>
    <w:rsid w:val="0014417A"/>
    <w:rsid w:val="001456C8"/>
    <w:rsid w:val="0014592A"/>
    <w:rsid w:val="00145EDB"/>
    <w:rsid w:val="00147DE2"/>
    <w:rsid w:val="00150464"/>
    <w:rsid w:val="00150745"/>
    <w:rsid w:val="00150D45"/>
    <w:rsid w:val="00151291"/>
    <w:rsid w:val="001515B3"/>
    <w:rsid w:val="00151CA2"/>
    <w:rsid w:val="001522B0"/>
    <w:rsid w:val="0015392A"/>
    <w:rsid w:val="00155D2D"/>
    <w:rsid w:val="001562C4"/>
    <w:rsid w:val="0015655A"/>
    <w:rsid w:val="00156842"/>
    <w:rsid w:val="00156BD7"/>
    <w:rsid w:val="00156FAE"/>
    <w:rsid w:val="0015744E"/>
    <w:rsid w:val="001605D0"/>
    <w:rsid w:val="0016068E"/>
    <w:rsid w:val="001617F2"/>
    <w:rsid w:val="001627BB"/>
    <w:rsid w:val="0016349B"/>
    <w:rsid w:val="00163F93"/>
    <w:rsid w:val="0016468D"/>
    <w:rsid w:val="001653BE"/>
    <w:rsid w:val="00167E1A"/>
    <w:rsid w:val="00167FC2"/>
    <w:rsid w:val="00172297"/>
    <w:rsid w:val="001735E3"/>
    <w:rsid w:val="00173987"/>
    <w:rsid w:val="001747D0"/>
    <w:rsid w:val="00175C39"/>
    <w:rsid w:val="00175F86"/>
    <w:rsid w:val="001761A7"/>
    <w:rsid w:val="001761E6"/>
    <w:rsid w:val="00176AE2"/>
    <w:rsid w:val="00177A7A"/>
    <w:rsid w:val="00177D39"/>
    <w:rsid w:val="001807F4"/>
    <w:rsid w:val="00180967"/>
    <w:rsid w:val="00181198"/>
    <w:rsid w:val="00182BDC"/>
    <w:rsid w:val="00183095"/>
    <w:rsid w:val="00183304"/>
    <w:rsid w:val="00183BAE"/>
    <w:rsid w:val="0018411D"/>
    <w:rsid w:val="001849E9"/>
    <w:rsid w:val="00184F4B"/>
    <w:rsid w:val="001864B7"/>
    <w:rsid w:val="00186F5A"/>
    <w:rsid w:val="00190443"/>
    <w:rsid w:val="001906F9"/>
    <w:rsid w:val="00191E98"/>
    <w:rsid w:val="00191F18"/>
    <w:rsid w:val="001931B3"/>
    <w:rsid w:val="00193A42"/>
    <w:rsid w:val="00194BDA"/>
    <w:rsid w:val="00194D2A"/>
    <w:rsid w:val="0019602B"/>
    <w:rsid w:val="001966FC"/>
    <w:rsid w:val="0019790D"/>
    <w:rsid w:val="00197CD4"/>
    <w:rsid w:val="00197ECD"/>
    <w:rsid w:val="00197FC2"/>
    <w:rsid w:val="001A02B2"/>
    <w:rsid w:val="001A0970"/>
    <w:rsid w:val="001A0F73"/>
    <w:rsid w:val="001A107A"/>
    <w:rsid w:val="001A17DB"/>
    <w:rsid w:val="001A1A41"/>
    <w:rsid w:val="001A1B0C"/>
    <w:rsid w:val="001A1B46"/>
    <w:rsid w:val="001A1BDB"/>
    <w:rsid w:val="001A1D30"/>
    <w:rsid w:val="001A1E45"/>
    <w:rsid w:val="001A2526"/>
    <w:rsid w:val="001A3193"/>
    <w:rsid w:val="001A59B3"/>
    <w:rsid w:val="001A60ED"/>
    <w:rsid w:val="001A683B"/>
    <w:rsid w:val="001A6C59"/>
    <w:rsid w:val="001A7944"/>
    <w:rsid w:val="001B0396"/>
    <w:rsid w:val="001B03AF"/>
    <w:rsid w:val="001B087C"/>
    <w:rsid w:val="001B15DD"/>
    <w:rsid w:val="001B1A54"/>
    <w:rsid w:val="001B2498"/>
    <w:rsid w:val="001B6222"/>
    <w:rsid w:val="001B6E4E"/>
    <w:rsid w:val="001B709B"/>
    <w:rsid w:val="001B73F2"/>
    <w:rsid w:val="001B75D2"/>
    <w:rsid w:val="001C0721"/>
    <w:rsid w:val="001C08A3"/>
    <w:rsid w:val="001C0B73"/>
    <w:rsid w:val="001C113D"/>
    <w:rsid w:val="001C1CE2"/>
    <w:rsid w:val="001C1EAB"/>
    <w:rsid w:val="001C2877"/>
    <w:rsid w:val="001C516A"/>
    <w:rsid w:val="001C5E63"/>
    <w:rsid w:val="001C650C"/>
    <w:rsid w:val="001C7B35"/>
    <w:rsid w:val="001C7D1A"/>
    <w:rsid w:val="001D0122"/>
    <w:rsid w:val="001D08EC"/>
    <w:rsid w:val="001D13B3"/>
    <w:rsid w:val="001D21EC"/>
    <w:rsid w:val="001D2506"/>
    <w:rsid w:val="001D2818"/>
    <w:rsid w:val="001D2D3B"/>
    <w:rsid w:val="001D302E"/>
    <w:rsid w:val="001D35FE"/>
    <w:rsid w:val="001D3868"/>
    <w:rsid w:val="001D59DE"/>
    <w:rsid w:val="001D5E4B"/>
    <w:rsid w:val="001D647A"/>
    <w:rsid w:val="001D771C"/>
    <w:rsid w:val="001E09AD"/>
    <w:rsid w:val="001E11B3"/>
    <w:rsid w:val="001E1B24"/>
    <w:rsid w:val="001E2271"/>
    <w:rsid w:val="001E2540"/>
    <w:rsid w:val="001E28D2"/>
    <w:rsid w:val="001E2B60"/>
    <w:rsid w:val="001E2E67"/>
    <w:rsid w:val="001E34B2"/>
    <w:rsid w:val="001E41F7"/>
    <w:rsid w:val="001E4606"/>
    <w:rsid w:val="001E4E68"/>
    <w:rsid w:val="001E5E51"/>
    <w:rsid w:val="001E66B7"/>
    <w:rsid w:val="001E6DEB"/>
    <w:rsid w:val="001E7724"/>
    <w:rsid w:val="001F357A"/>
    <w:rsid w:val="001F37A1"/>
    <w:rsid w:val="001F391E"/>
    <w:rsid w:val="001F3E47"/>
    <w:rsid w:val="001F44CE"/>
    <w:rsid w:val="001F475E"/>
    <w:rsid w:val="001F481E"/>
    <w:rsid w:val="001F60E1"/>
    <w:rsid w:val="001F640C"/>
    <w:rsid w:val="001F6836"/>
    <w:rsid w:val="001F6D92"/>
    <w:rsid w:val="002000F7"/>
    <w:rsid w:val="00200100"/>
    <w:rsid w:val="00202521"/>
    <w:rsid w:val="002025D1"/>
    <w:rsid w:val="00202BA0"/>
    <w:rsid w:val="00203094"/>
    <w:rsid w:val="002038EA"/>
    <w:rsid w:val="00203D9E"/>
    <w:rsid w:val="002047FA"/>
    <w:rsid w:val="00204989"/>
    <w:rsid w:val="00204A31"/>
    <w:rsid w:val="002057E6"/>
    <w:rsid w:val="002063AA"/>
    <w:rsid w:val="0020676A"/>
    <w:rsid w:val="0020716A"/>
    <w:rsid w:val="00207FE3"/>
    <w:rsid w:val="00210544"/>
    <w:rsid w:val="00211AAE"/>
    <w:rsid w:val="0021227D"/>
    <w:rsid w:val="00213094"/>
    <w:rsid w:val="00213E71"/>
    <w:rsid w:val="00214A8C"/>
    <w:rsid w:val="002166EA"/>
    <w:rsid w:val="002169FF"/>
    <w:rsid w:val="002179BD"/>
    <w:rsid w:val="00217B8A"/>
    <w:rsid w:val="0022035E"/>
    <w:rsid w:val="00220B96"/>
    <w:rsid w:val="00221300"/>
    <w:rsid w:val="00221C27"/>
    <w:rsid w:val="00222E01"/>
    <w:rsid w:val="0022331C"/>
    <w:rsid w:val="0022366D"/>
    <w:rsid w:val="002244FF"/>
    <w:rsid w:val="002245F6"/>
    <w:rsid w:val="002247A9"/>
    <w:rsid w:val="00224C5A"/>
    <w:rsid w:val="0022560B"/>
    <w:rsid w:val="0022583D"/>
    <w:rsid w:val="00225BBC"/>
    <w:rsid w:val="002262C4"/>
    <w:rsid w:val="002265A6"/>
    <w:rsid w:val="00227FAB"/>
    <w:rsid w:val="00231450"/>
    <w:rsid w:val="00232B4C"/>
    <w:rsid w:val="00234F12"/>
    <w:rsid w:val="00235DC1"/>
    <w:rsid w:val="0023627C"/>
    <w:rsid w:val="00236867"/>
    <w:rsid w:val="00236B3B"/>
    <w:rsid w:val="00236DA0"/>
    <w:rsid w:val="00237F93"/>
    <w:rsid w:val="002403A7"/>
    <w:rsid w:val="002405DB"/>
    <w:rsid w:val="00240726"/>
    <w:rsid w:val="002414AF"/>
    <w:rsid w:val="0024302E"/>
    <w:rsid w:val="0024366A"/>
    <w:rsid w:val="00244211"/>
    <w:rsid w:val="00246642"/>
    <w:rsid w:val="00250879"/>
    <w:rsid w:val="00251591"/>
    <w:rsid w:val="00251C7E"/>
    <w:rsid w:val="00252ED3"/>
    <w:rsid w:val="00253DFC"/>
    <w:rsid w:val="00253F5A"/>
    <w:rsid w:val="00254459"/>
    <w:rsid w:val="00254810"/>
    <w:rsid w:val="00255479"/>
    <w:rsid w:val="0025575F"/>
    <w:rsid w:val="00256283"/>
    <w:rsid w:val="002620FF"/>
    <w:rsid w:val="002626B1"/>
    <w:rsid w:val="0026308A"/>
    <w:rsid w:val="00263238"/>
    <w:rsid w:val="00263AD8"/>
    <w:rsid w:val="0026524C"/>
    <w:rsid w:val="00265A17"/>
    <w:rsid w:val="00266980"/>
    <w:rsid w:val="00266BB1"/>
    <w:rsid w:val="00267DB3"/>
    <w:rsid w:val="00271B3B"/>
    <w:rsid w:val="00271E1C"/>
    <w:rsid w:val="00272C35"/>
    <w:rsid w:val="00272D1D"/>
    <w:rsid w:val="00272F6F"/>
    <w:rsid w:val="002731CF"/>
    <w:rsid w:val="00273E29"/>
    <w:rsid w:val="00274D83"/>
    <w:rsid w:val="002755C5"/>
    <w:rsid w:val="00276BE3"/>
    <w:rsid w:val="00276D20"/>
    <w:rsid w:val="00277023"/>
    <w:rsid w:val="00281D3C"/>
    <w:rsid w:val="002824C6"/>
    <w:rsid w:val="0028357B"/>
    <w:rsid w:val="00283EDD"/>
    <w:rsid w:val="00284262"/>
    <w:rsid w:val="00284495"/>
    <w:rsid w:val="00285240"/>
    <w:rsid w:val="00285723"/>
    <w:rsid w:val="00285B11"/>
    <w:rsid w:val="00286D24"/>
    <w:rsid w:val="002901C6"/>
    <w:rsid w:val="00290614"/>
    <w:rsid w:val="0029122E"/>
    <w:rsid w:val="00291695"/>
    <w:rsid w:val="002918FB"/>
    <w:rsid w:val="0029199A"/>
    <w:rsid w:val="0029399E"/>
    <w:rsid w:val="00294723"/>
    <w:rsid w:val="00294FE8"/>
    <w:rsid w:val="00295849"/>
    <w:rsid w:val="002972C4"/>
    <w:rsid w:val="00297687"/>
    <w:rsid w:val="002A1C3F"/>
    <w:rsid w:val="002A43A2"/>
    <w:rsid w:val="002A4A67"/>
    <w:rsid w:val="002A4DE3"/>
    <w:rsid w:val="002A6D8D"/>
    <w:rsid w:val="002B1125"/>
    <w:rsid w:val="002B1218"/>
    <w:rsid w:val="002B155D"/>
    <w:rsid w:val="002B22B3"/>
    <w:rsid w:val="002B24AE"/>
    <w:rsid w:val="002B3460"/>
    <w:rsid w:val="002B397A"/>
    <w:rsid w:val="002B3B2B"/>
    <w:rsid w:val="002B3C2F"/>
    <w:rsid w:val="002B47B8"/>
    <w:rsid w:val="002B6377"/>
    <w:rsid w:val="002B68A2"/>
    <w:rsid w:val="002C0F7D"/>
    <w:rsid w:val="002C1532"/>
    <w:rsid w:val="002C2193"/>
    <w:rsid w:val="002C2DC2"/>
    <w:rsid w:val="002C2FC7"/>
    <w:rsid w:val="002C399F"/>
    <w:rsid w:val="002C44FD"/>
    <w:rsid w:val="002C5181"/>
    <w:rsid w:val="002C5DE3"/>
    <w:rsid w:val="002C677B"/>
    <w:rsid w:val="002C6C28"/>
    <w:rsid w:val="002C734A"/>
    <w:rsid w:val="002C7EB0"/>
    <w:rsid w:val="002D09EC"/>
    <w:rsid w:val="002D0EAB"/>
    <w:rsid w:val="002D4092"/>
    <w:rsid w:val="002D42B1"/>
    <w:rsid w:val="002D46B7"/>
    <w:rsid w:val="002D6F55"/>
    <w:rsid w:val="002D74CE"/>
    <w:rsid w:val="002D7C52"/>
    <w:rsid w:val="002E0680"/>
    <w:rsid w:val="002E08BE"/>
    <w:rsid w:val="002E180F"/>
    <w:rsid w:val="002E2E24"/>
    <w:rsid w:val="002E34ED"/>
    <w:rsid w:val="002E3AA5"/>
    <w:rsid w:val="002E49EF"/>
    <w:rsid w:val="002E6104"/>
    <w:rsid w:val="002E6676"/>
    <w:rsid w:val="002E6B20"/>
    <w:rsid w:val="002E773B"/>
    <w:rsid w:val="002F0115"/>
    <w:rsid w:val="002F0A87"/>
    <w:rsid w:val="002F1998"/>
    <w:rsid w:val="002F1CCB"/>
    <w:rsid w:val="002F20E4"/>
    <w:rsid w:val="002F274E"/>
    <w:rsid w:val="002F2786"/>
    <w:rsid w:val="002F31CC"/>
    <w:rsid w:val="002F5B3A"/>
    <w:rsid w:val="002F5E24"/>
    <w:rsid w:val="002F63A1"/>
    <w:rsid w:val="002F71A3"/>
    <w:rsid w:val="002F757C"/>
    <w:rsid w:val="00301357"/>
    <w:rsid w:val="00301389"/>
    <w:rsid w:val="0030196A"/>
    <w:rsid w:val="00302541"/>
    <w:rsid w:val="00302D0D"/>
    <w:rsid w:val="00303174"/>
    <w:rsid w:val="003034D4"/>
    <w:rsid w:val="003066EA"/>
    <w:rsid w:val="00306BD6"/>
    <w:rsid w:val="00307FC6"/>
    <w:rsid w:val="00310583"/>
    <w:rsid w:val="00310CA8"/>
    <w:rsid w:val="003110BE"/>
    <w:rsid w:val="00311416"/>
    <w:rsid w:val="0031276E"/>
    <w:rsid w:val="0031485A"/>
    <w:rsid w:val="00316939"/>
    <w:rsid w:val="00316D68"/>
    <w:rsid w:val="00320101"/>
    <w:rsid w:val="0032096D"/>
    <w:rsid w:val="00320C87"/>
    <w:rsid w:val="0032150B"/>
    <w:rsid w:val="003215D2"/>
    <w:rsid w:val="003223FE"/>
    <w:rsid w:val="0032248F"/>
    <w:rsid w:val="00323800"/>
    <w:rsid w:val="00325E18"/>
    <w:rsid w:val="00326209"/>
    <w:rsid w:val="00330733"/>
    <w:rsid w:val="00330794"/>
    <w:rsid w:val="0033141E"/>
    <w:rsid w:val="0033145F"/>
    <w:rsid w:val="003319E2"/>
    <w:rsid w:val="00331AB6"/>
    <w:rsid w:val="00332780"/>
    <w:rsid w:val="00332D7D"/>
    <w:rsid w:val="00333F54"/>
    <w:rsid w:val="00334441"/>
    <w:rsid w:val="00334469"/>
    <w:rsid w:val="003364C4"/>
    <w:rsid w:val="003376A5"/>
    <w:rsid w:val="0034008A"/>
    <w:rsid w:val="00340411"/>
    <w:rsid w:val="0034075B"/>
    <w:rsid w:val="0034086B"/>
    <w:rsid w:val="00341BEA"/>
    <w:rsid w:val="00341F8A"/>
    <w:rsid w:val="003431CD"/>
    <w:rsid w:val="0034439B"/>
    <w:rsid w:val="0034484C"/>
    <w:rsid w:val="003454E6"/>
    <w:rsid w:val="00346788"/>
    <w:rsid w:val="00346A21"/>
    <w:rsid w:val="003470E9"/>
    <w:rsid w:val="003502A7"/>
    <w:rsid w:val="0035132E"/>
    <w:rsid w:val="00351998"/>
    <w:rsid w:val="00351A1C"/>
    <w:rsid w:val="00351B93"/>
    <w:rsid w:val="00352381"/>
    <w:rsid w:val="00352CF5"/>
    <w:rsid w:val="00352EEB"/>
    <w:rsid w:val="00354EA2"/>
    <w:rsid w:val="00356215"/>
    <w:rsid w:val="00360511"/>
    <w:rsid w:val="00361845"/>
    <w:rsid w:val="003619A6"/>
    <w:rsid w:val="00361A29"/>
    <w:rsid w:val="00362B25"/>
    <w:rsid w:val="00362CB5"/>
    <w:rsid w:val="00363615"/>
    <w:rsid w:val="003637FF"/>
    <w:rsid w:val="00363E1D"/>
    <w:rsid w:val="00365A19"/>
    <w:rsid w:val="00366EC0"/>
    <w:rsid w:val="00367D50"/>
    <w:rsid w:val="00370AF4"/>
    <w:rsid w:val="0037107A"/>
    <w:rsid w:val="0037219C"/>
    <w:rsid w:val="00372737"/>
    <w:rsid w:val="003734CC"/>
    <w:rsid w:val="00373C57"/>
    <w:rsid w:val="00374410"/>
    <w:rsid w:val="00374C88"/>
    <w:rsid w:val="00375D6F"/>
    <w:rsid w:val="00375E0C"/>
    <w:rsid w:val="0037617A"/>
    <w:rsid w:val="00376AB4"/>
    <w:rsid w:val="00377D0B"/>
    <w:rsid w:val="00377D95"/>
    <w:rsid w:val="00380324"/>
    <w:rsid w:val="00380F32"/>
    <w:rsid w:val="00381608"/>
    <w:rsid w:val="0038227F"/>
    <w:rsid w:val="0038284F"/>
    <w:rsid w:val="00382EDB"/>
    <w:rsid w:val="003832D9"/>
    <w:rsid w:val="00383607"/>
    <w:rsid w:val="0038400A"/>
    <w:rsid w:val="003843BE"/>
    <w:rsid w:val="00384464"/>
    <w:rsid w:val="0038543D"/>
    <w:rsid w:val="00385579"/>
    <w:rsid w:val="00385646"/>
    <w:rsid w:val="00386E41"/>
    <w:rsid w:val="00387514"/>
    <w:rsid w:val="00390300"/>
    <w:rsid w:val="00390CF1"/>
    <w:rsid w:val="0039280D"/>
    <w:rsid w:val="00392D2B"/>
    <w:rsid w:val="0039335E"/>
    <w:rsid w:val="003945AF"/>
    <w:rsid w:val="00394F2D"/>
    <w:rsid w:val="00395177"/>
    <w:rsid w:val="0039530B"/>
    <w:rsid w:val="00395DB0"/>
    <w:rsid w:val="00396682"/>
    <w:rsid w:val="0039680E"/>
    <w:rsid w:val="003976E3"/>
    <w:rsid w:val="003A04C5"/>
    <w:rsid w:val="003A101C"/>
    <w:rsid w:val="003A1F03"/>
    <w:rsid w:val="003A221A"/>
    <w:rsid w:val="003A269D"/>
    <w:rsid w:val="003A2D40"/>
    <w:rsid w:val="003A2DBC"/>
    <w:rsid w:val="003A301E"/>
    <w:rsid w:val="003A37BC"/>
    <w:rsid w:val="003A3FF4"/>
    <w:rsid w:val="003A4582"/>
    <w:rsid w:val="003A49E6"/>
    <w:rsid w:val="003A4E8C"/>
    <w:rsid w:val="003A5BD7"/>
    <w:rsid w:val="003A62F1"/>
    <w:rsid w:val="003A719D"/>
    <w:rsid w:val="003A7A0F"/>
    <w:rsid w:val="003A7F20"/>
    <w:rsid w:val="003B0C29"/>
    <w:rsid w:val="003B11D2"/>
    <w:rsid w:val="003B165E"/>
    <w:rsid w:val="003B23EF"/>
    <w:rsid w:val="003B404B"/>
    <w:rsid w:val="003B4169"/>
    <w:rsid w:val="003B42AE"/>
    <w:rsid w:val="003B470F"/>
    <w:rsid w:val="003B59A8"/>
    <w:rsid w:val="003B62E9"/>
    <w:rsid w:val="003B686D"/>
    <w:rsid w:val="003B7578"/>
    <w:rsid w:val="003B7AE7"/>
    <w:rsid w:val="003C0504"/>
    <w:rsid w:val="003C0C79"/>
    <w:rsid w:val="003C1403"/>
    <w:rsid w:val="003C1D51"/>
    <w:rsid w:val="003C3D9F"/>
    <w:rsid w:val="003C47E3"/>
    <w:rsid w:val="003C48FF"/>
    <w:rsid w:val="003C58B0"/>
    <w:rsid w:val="003C61A1"/>
    <w:rsid w:val="003C656E"/>
    <w:rsid w:val="003C6AFB"/>
    <w:rsid w:val="003C7694"/>
    <w:rsid w:val="003C7CE5"/>
    <w:rsid w:val="003C7DDD"/>
    <w:rsid w:val="003D0E53"/>
    <w:rsid w:val="003D1CFD"/>
    <w:rsid w:val="003D285C"/>
    <w:rsid w:val="003D2AAC"/>
    <w:rsid w:val="003D2B52"/>
    <w:rsid w:val="003D2D4D"/>
    <w:rsid w:val="003D35E6"/>
    <w:rsid w:val="003D3981"/>
    <w:rsid w:val="003D3E8A"/>
    <w:rsid w:val="003D476B"/>
    <w:rsid w:val="003D47F5"/>
    <w:rsid w:val="003D4EA8"/>
    <w:rsid w:val="003D615F"/>
    <w:rsid w:val="003D6B8F"/>
    <w:rsid w:val="003D775D"/>
    <w:rsid w:val="003E074A"/>
    <w:rsid w:val="003E0E1E"/>
    <w:rsid w:val="003E13BF"/>
    <w:rsid w:val="003E429B"/>
    <w:rsid w:val="003E5A84"/>
    <w:rsid w:val="003E61FB"/>
    <w:rsid w:val="003E695F"/>
    <w:rsid w:val="003F0ECF"/>
    <w:rsid w:val="003F1129"/>
    <w:rsid w:val="003F1516"/>
    <w:rsid w:val="003F30DF"/>
    <w:rsid w:val="003F382B"/>
    <w:rsid w:val="003F384F"/>
    <w:rsid w:val="003F4BA7"/>
    <w:rsid w:val="003F5014"/>
    <w:rsid w:val="003F534C"/>
    <w:rsid w:val="003F5BD1"/>
    <w:rsid w:val="003F7508"/>
    <w:rsid w:val="003F754A"/>
    <w:rsid w:val="003F7BF8"/>
    <w:rsid w:val="003F7C31"/>
    <w:rsid w:val="00400310"/>
    <w:rsid w:val="00400AF6"/>
    <w:rsid w:val="00400FE5"/>
    <w:rsid w:val="00401747"/>
    <w:rsid w:val="00401980"/>
    <w:rsid w:val="00401E81"/>
    <w:rsid w:val="00401FEA"/>
    <w:rsid w:val="0040370B"/>
    <w:rsid w:val="0040496D"/>
    <w:rsid w:val="004049DB"/>
    <w:rsid w:val="00404A3C"/>
    <w:rsid w:val="004052FD"/>
    <w:rsid w:val="004055A1"/>
    <w:rsid w:val="0040647C"/>
    <w:rsid w:val="004066A1"/>
    <w:rsid w:val="00406F08"/>
    <w:rsid w:val="00406F87"/>
    <w:rsid w:val="004074EB"/>
    <w:rsid w:val="0040781B"/>
    <w:rsid w:val="0041151A"/>
    <w:rsid w:val="004115DA"/>
    <w:rsid w:val="00411B29"/>
    <w:rsid w:val="00412084"/>
    <w:rsid w:val="00412680"/>
    <w:rsid w:val="004130C7"/>
    <w:rsid w:val="00415624"/>
    <w:rsid w:val="00415DAB"/>
    <w:rsid w:val="00415F86"/>
    <w:rsid w:val="004165E3"/>
    <w:rsid w:val="00420687"/>
    <w:rsid w:val="00420D32"/>
    <w:rsid w:val="0042133B"/>
    <w:rsid w:val="0042226E"/>
    <w:rsid w:val="004225D3"/>
    <w:rsid w:val="00422E5A"/>
    <w:rsid w:val="00423B85"/>
    <w:rsid w:val="00423BB3"/>
    <w:rsid w:val="00423E08"/>
    <w:rsid w:val="00423FA4"/>
    <w:rsid w:val="00425178"/>
    <w:rsid w:val="00425720"/>
    <w:rsid w:val="00427EA3"/>
    <w:rsid w:val="00430AB2"/>
    <w:rsid w:val="004319C8"/>
    <w:rsid w:val="0043232E"/>
    <w:rsid w:val="00432333"/>
    <w:rsid w:val="004337BF"/>
    <w:rsid w:val="00434B2D"/>
    <w:rsid w:val="00435A65"/>
    <w:rsid w:val="00437C4C"/>
    <w:rsid w:val="00440CA4"/>
    <w:rsid w:val="00442C7C"/>
    <w:rsid w:val="00444EC4"/>
    <w:rsid w:val="00444FDF"/>
    <w:rsid w:val="0044582C"/>
    <w:rsid w:val="00445EEE"/>
    <w:rsid w:val="004462B0"/>
    <w:rsid w:val="00446552"/>
    <w:rsid w:val="00446818"/>
    <w:rsid w:val="00446DB1"/>
    <w:rsid w:val="00447B57"/>
    <w:rsid w:val="00451AA5"/>
    <w:rsid w:val="004521D0"/>
    <w:rsid w:val="00452265"/>
    <w:rsid w:val="004529A3"/>
    <w:rsid w:val="004545E5"/>
    <w:rsid w:val="00456500"/>
    <w:rsid w:val="004568C6"/>
    <w:rsid w:val="00456AEE"/>
    <w:rsid w:val="00456DF5"/>
    <w:rsid w:val="00456F4A"/>
    <w:rsid w:val="004572BD"/>
    <w:rsid w:val="004574AF"/>
    <w:rsid w:val="00460550"/>
    <w:rsid w:val="00460679"/>
    <w:rsid w:val="00460945"/>
    <w:rsid w:val="00462183"/>
    <w:rsid w:val="0046221D"/>
    <w:rsid w:val="0046401C"/>
    <w:rsid w:val="004648A3"/>
    <w:rsid w:val="00466F9C"/>
    <w:rsid w:val="0046717A"/>
    <w:rsid w:val="00467AA3"/>
    <w:rsid w:val="00471832"/>
    <w:rsid w:val="00472904"/>
    <w:rsid w:val="0047313E"/>
    <w:rsid w:val="00473946"/>
    <w:rsid w:val="00473C3D"/>
    <w:rsid w:val="0047490D"/>
    <w:rsid w:val="00475370"/>
    <w:rsid w:val="00475BC3"/>
    <w:rsid w:val="00475C87"/>
    <w:rsid w:val="0047686D"/>
    <w:rsid w:val="0047736D"/>
    <w:rsid w:val="004802E4"/>
    <w:rsid w:val="0048098D"/>
    <w:rsid w:val="00481742"/>
    <w:rsid w:val="00481CC0"/>
    <w:rsid w:val="00483A11"/>
    <w:rsid w:val="00486B1C"/>
    <w:rsid w:val="0048759E"/>
    <w:rsid w:val="00490CAF"/>
    <w:rsid w:val="00490DFF"/>
    <w:rsid w:val="00491724"/>
    <w:rsid w:val="00491943"/>
    <w:rsid w:val="0049347D"/>
    <w:rsid w:val="004939A5"/>
    <w:rsid w:val="00493C37"/>
    <w:rsid w:val="00493C9E"/>
    <w:rsid w:val="00493E94"/>
    <w:rsid w:val="00494610"/>
    <w:rsid w:val="004955CE"/>
    <w:rsid w:val="00495832"/>
    <w:rsid w:val="004958D0"/>
    <w:rsid w:val="00495933"/>
    <w:rsid w:val="00496181"/>
    <w:rsid w:val="00496A2B"/>
    <w:rsid w:val="00497427"/>
    <w:rsid w:val="0049778F"/>
    <w:rsid w:val="00497B12"/>
    <w:rsid w:val="00497DBA"/>
    <w:rsid w:val="00497E03"/>
    <w:rsid w:val="004A0269"/>
    <w:rsid w:val="004A225F"/>
    <w:rsid w:val="004A2894"/>
    <w:rsid w:val="004A463C"/>
    <w:rsid w:val="004A5D36"/>
    <w:rsid w:val="004A5F6F"/>
    <w:rsid w:val="004B1193"/>
    <w:rsid w:val="004B159A"/>
    <w:rsid w:val="004B1D56"/>
    <w:rsid w:val="004B212E"/>
    <w:rsid w:val="004B2D4F"/>
    <w:rsid w:val="004B2FA7"/>
    <w:rsid w:val="004B3974"/>
    <w:rsid w:val="004B506D"/>
    <w:rsid w:val="004B545F"/>
    <w:rsid w:val="004B7A61"/>
    <w:rsid w:val="004C19B1"/>
    <w:rsid w:val="004C1A5F"/>
    <w:rsid w:val="004C1F36"/>
    <w:rsid w:val="004C2474"/>
    <w:rsid w:val="004C298C"/>
    <w:rsid w:val="004C3AD2"/>
    <w:rsid w:val="004C3D99"/>
    <w:rsid w:val="004D1662"/>
    <w:rsid w:val="004D179A"/>
    <w:rsid w:val="004D1BCB"/>
    <w:rsid w:val="004D37CF"/>
    <w:rsid w:val="004D393C"/>
    <w:rsid w:val="004D3A8C"/>
    <w:rsid w:val="004D479A"/>
    <w:rsid w:val="004D5407"/>
    <w:rsid w:val="004D553C"/>
    <w:rsid w:val="004D5DC0"/>
    <w:rsid w:val="004D6424"/>
    <w:rsid w:val="004D74A5"/>
    <w:rsid w:val="004D7EA6"/>
    <w:rsid w:val="004E1EAE"/>
    <w:rsid w:val="004E2710"/>
    <w:rsid w:val="004E3F78"/>
    <w:rsid w:val="004E4561"/>
    <w:rsid w:val="004E59E7"/>
    <w:rsid w:val="004E5C78"/>
    <w:rsid w:val="004E66E2"/>
    <w:rsid w:val="004E7671"/>
    <w:rsid w:val="004E77F2"/>
    <w:rsid w:val="004F141C"/>
    <w:rsid w:val="004F1ACF"/>
    <w:rsid w:val="004F434D"/>
    <w:rsid w:val="004F4378"/>
    <w:rsid w:val="004F4B74"/>
    <w:rsid w:val="004F4C52"/>
    <w:rsid w:val="004F56E3"/>
    <w:rsid w:val="004F7022"/>
    <w:rsid w:val="004F734D"/>
    <w:rsid w:val="004F78F6"/>
    <w:rsid w:val="00500B43"/>
    <w:rsid w:val="00500DF2"/>
    <w:rsid w:val="00500FE1"/>
    <w:rsid w:val="005017A6"/>
    <w:rsid w:val="00502F9D"/>
    <w:rsid w:val="00502FE7"/>
    <w:rsid w:val="00503049"/>
    <w:rsid w:val="00503D11"/>
    <w:rsid w:val="005047D7"/>
    <w:rsid w:val="00504AEA"/>
    <w:rsid w:val="00504BF8"/>
    <w:rsid w:val="0050573B"/>
    <w:rsid w:val="00505DEA"/>
    <w:rsid w:val="0051031B"/>
    <w:rsid w:val="00510910"/>
    <w:rsid w:val="00510A35"/>
    <w:rsid w:val="0051148D"/>
    <w:rsid w:val="005114BB"/>
    <w:rsid w:val="005118E6"/>
    <w:rsid w:val="00511A95"/>
    <w:rsid w:val="00511BA7"/>
    <w:rsid w:val="00512124"/>
    <w:rsid w:val="00513007"/>
    <w:rsid w:val="005130FE"/>
    <w:rsid w:val="005131C5"/>
    <w:rsid w:val="00513936"/>
    <w:rsid w:val="00513EFF"/>
    <w:rsid w:val="0051535F"/>
    <w:rsid w:val="00515B89"/>
    <w:rsid w:val="005165B2"/>
    <w:rsid w:val="00516F06"/>
    <w:rsid w:val="00517AB9"/>
    <w:rsid w:val="00517D95"/>
    <w:rsid w:val="0052003C"/>
    <w:rsid w:val="005210A5"/>
    <w:rsid w:val="00523102"/>
    <w:rsid w:val="0052318A"/>
    <w:rsid w:val="0052327B"/>
    <w:rsid w:val="0052430C"/>
    <w:rsid w:val="00524E49"/>
    <w:rsid w:val="00526C96"/>
    <w:rsid w:val="00526D32"/>
    <w:rsid w:val="005276DD"/>
    <w:rsid w:val="00527875"/>
    <w:rsid w:val="00527911"/>
    <w:rsid w:val="00527FCA"/>
    <w:rsid w:val="00530C67"/>
    <w:rsid w:val="00530CC5"/>
    <w:rsid w:val="00530ED8"/>
    <w:rsid w:val="0053342D"/>
    <w:rsid w:val="00533508"/>
    <w:rsid w:val="00533DFA"/>
    <w:rsid w:val="0053441B"/>
    <w:rsid w:val="00535F94"/>
    <w:rsid w:val="0053605E"/>
    <w:rsid w:val="005360B9"/>
    <w:rsid w:val="0053682C"/>
    <w:rsid w:val="00536AD4"/>
    <w:rsid w:val="0053772D"/>
    <w:rsid w:val="0054200D"/>
    <w:rsid w:val="00543194"/>
    <w:rsid w:val="0054376E"/>
    <w:rsid w:val="00543D7E"/>
    <w:rsid w:val="005440A6"/>
    <w:rsid w:val="0054428F"/>
    <w:rsid w:val="0054446E"/>
    <w:rsid w:val="00544D55"/>
    <w:rsid w:val="005455C3"/>
    <w:rsid w:val="0054707A"/>
    <w:rsid w:val="005502E8"/>
    <w:rsid w:val="005512DC"/>
    <w:rsid w:val="00551871"/>
    <w:rsid w:val="0055286D"/>
    <w:rsid w:val="00552921"/>
    <w:rsid w:val="00553002"/>
    <w:rsid w:val="0055369B"/>
    <w:rsid w:val="0055371C"/>
    <w:rsid w:val="005554B6"/>
    <w:rsid w:val="0055595A"/>
    <w:rsid w:val="00556D11"/>
    <w:rsid w:val="00556DAF"/>
    <w:rsid w:val="00556F85"/>
    <w:rsid w:val="00557C91"/>
    <w:rsid w:val="00557DA0"/>
    <w:rsid w:val="005603E4"/>
    <w:rsid w:val="0056083B"/>
    <w:rsid w:val="00560843"/>
    <w:rsid w:val="005609B3"/>
    <w:rsid w:val="0056173F"/>
    <w:rsid w:val="00562287"/>
    <w:rsid w:val="00562445"/>
    <w:rsid w:val="005641AB"/>
    <w:rsid w:val="00565F44"/>
    <w:rsid w:val="00567B7D"/>
    <w:rsid w:val="00570F1F"/>
    <w:rsid w:val="005719DF"/>
    <w:rsid w:val="005722E7"/>
    <w:rsid w:val="00572669"/>
    <w:rsid w:val="00572D14"/>
    <w:rsid w:val="00572D98"/>
    <w:rsid w:val="00575B2A"/>
    <w:rsid w:val="005760CB"/>
    <w:rsid w:val="005761F2"/>
    <w:rsid w:val="0057627D"/>
    <w:rsid w:val="005773FB"/>
    <w:rsid w:val="00577773"/>
    <w:rsid w:val="0058007A"/>
    <w:rsid w:val="00581542"/>
    <w:rsid w:val="0058198A"/>
    <w:rsid w:val="005832FC"/>
    <w:rsid w:val="0058364B"/>
    <w:rsid w:val="005847F7"/>
    <w:rsid w:val="005849CF"/>
    <w:rsid w:val="00585B51"/>
    <w:rsid w:val="00586575"/>
    <w:rsid w:val="00586C44"/>
    <w:rsid w:val="00586E1D"/>
    <w:rsid w:val="00587075"/>
    <w:rsid w:val="00587509"/>
    <w:rsid w:val="00587829"/>
    <w:rsid w:val="00590FF3"/>
    <w:rsid w:val="00591A75"/>
    <w:rsid w:val="00592041"/>
    <w:rsid w:val="005925F2"/>
    <w:rsid w:val="0059265F"/>
    <w:rsid w:val="00592D33"/>
    <w:rsid w:val="00593320"/>
    <w:rsid w:val="00593724"/>
    <w:rsid w:val="005937C1"/>
    <w:rsid w:val="00593CC1"/>
    <w:rsid w:val="00593E29"/>
    <w:rsid w:val="00594B47"/>
    <w:rsid w:val="00595CDB"/>
    <w:rsid w:val="00595D39"/>
    <w:rsid w:val="00596246"/>
    <w:rsid w:val="00596ACD"/>
    <w:rsid w:val="00597889"/>
    <w:rsid w:val="00597E4D"/>
    <w:rsid w:val="005A01FE"/>
    <w:rsid w:val="005A04A0"/>
    <w:rsid w:val="005A127B"/>
    <w:rsid w:val="005A2A79"/>
    <w:rsid w:val="005A2EF5"/>
    <w:rsid w:val="005A3D4E"/>
    <w:rsid w:val="005A4793"/>
    <w:rsid w:val="005A5386"/>
    <w:rsid w:val="005A5E3D"/>
    <w:rsid w:val="005A6206"/>
    <w:rsid w:val="005A6A4B"/>
    <w:rsid w:val="005A71AE"/>
    <w:rsid w:val="005B0D9F"/>
    <w:rsid w:val="005B2AFC"/>
    <w:rsid w:val="005B304C"/>
    <w:rsid w:val="005B42C5"/>
    <w:rsid w:val="005B478B"/>
    <w:rsid w:val="005B4F25"/>
    <w:rsid w:val="005B5D77"/>
    <w:rsid w:val="005B635C"/>
    <w:rsid w:val="005B7582"/>
    <w:rsid w:val="005B775E"/>
    <w:rsid w:val="005C0CA1"/>
    <w:rsid w:val="005C14D8"/>
    <w:rsid w:val="005C1B74"/>
    <w:rsid w:val="005C1D03"/>
    <w:rsid w:val="005C2283"/>
    <w:rsid w:val="005C22D2"/>
    <w:rsid w:val="005C2401"/>
    <w:rsid w:val="005C2921"/>
    <w:rsid w:val="005C2B8D"/>
    <w:rsid w:val="005C2DA3"/>
    <w:rsid w:val="005C4622"/>
    <w:rsid w:val="005C4B89"/>
    <w:rsid w:val="005C5259"/>
    <w:rsid w:val="005C7577"/>
    <w:rsid w:val="005C7A2B"/>
    <w:rsid w:val="005C7AD5"/>
    <w:rsid w:val="005D165B"/>
    <w:rsid w:val="005D1908"/>
    <w:rsid w:val="005D35C6"/>
    <w:rsid w:val="005D3A68"/>
    <w:rsid w:val="005D3C08"/>
    <w:rsid w:val="005D594B"/>
    <w:rsid w:val="005D713D"/>
    <w:rsid w:val="005D7971"/>
    <w:rsid w:val="005D7987"/>
    <w:rsid w:val="005E0374"/>
    <w:rsid w:val="005E0755"/>
    <w:rsid w:val="005E10C8"/>
    <w:rsid w:val="005E1BCF"/>
    <w:rsid w:val="005E1C59"/>
    <w:rsid w:val="005E1D97"/>
    <w:rsid w:val="005E2D93"/>
    <w:rsid w:val="005E2DE9"/>
    <w:rsid w:val="005E30C8"/>
    <w:rsid w:val="005E3246"/>
    <w:rsid w:val="005E3DB8"/>
    <w:rsid w:val="005E4F48"/>
    <w:rsid w:val="005E5D8F"/>
    <w:rsid w:val="005E7321"/>
    <w:rsid w:val="005E7C54"/>
    <w:rsid w:val="005F0B7F"/>
    <w:rsid w:val="005F15A4"/>
    <w:rsid w:val="005F1A00"/>
    <w:rsid w:val="005F1CE7"/>
    <w:rsid w:val="005F30BC"/>
    <w:rsid w:val="005F389F"/>
    <w:rsid w:val="005F3AD5"/>
    <w:rsid w:val="005F3C43"/>
    <w:rsid w:val="005F4167"/>
    <w:rsid w:val="005F49DE"/>
    <w:rsid w:val="005F5418"/>
    <w:rsid w:val="005F559A"/>
    <w:rsid w:val="005F6D45"/>
    <w:rsid w:val="005F6ED2"/>
    <w:rsid w:val="00600238"/>
    <w:rsid w:val="006004F5"/>
    <w:rsid w:val="00600582"/>
    <w:rsid w:val="00601442"/>
    <w:rsid w:val="00601459"/>
    <w:rsid w:val="00601D36"/>
    <w:rsid w:val="006031E6"/>
    <w:rsid w:val="00605A10"/>
    <w:rsid w:val="00605C57"/>
    <w:rsid w:val="0060684E"/>
    <w:rsid w:val="00607A6F"/>
    <w:rsid w:val="00610718"/>
    <w:rsid w:val="00610985"/>
    <w:rsid w:val="00611A21"/>
    <w:rsid w:val="00611C2E"/>
    <w:rsid w:val="00611F64"/>
    <w:rsid w:val="0061372B"/>
    <w:rsid w:val="00614293"/>
    <w:rsid w:val="00614371"/>
    <w:rsid w:val="006162F8"/>
    <w:rsid w:val="00617CD8"/>
    <w:rsid w:val="00617F06"/>
    <w:rsid w:val="00620FB6"/>
    <w:rsid w:val="0062252C"/>
    <w:rsid w:val="00622960"/>
    <w:rsid w:val="00622B8F"/>
    <w:rsid w:val="00622BBD"/>
    <w:rsid w:val="00622D39"/>
    <w:rsid w:val="006230CA"/>
    <w:rsid w:val="006238BC"/>
    <w:rsid w:val="00623E01"/>
    <w:rsid w:val="00624F03"/>
    <w:rsid w:val="00625341"/>
    <w:rsid w:val="00625A5E"/>
    <w:rsid w:val="00625C92"/>
    <w:rsid w:val="0062719F"/>
    <w:rsid w:val="00627E07"/>
    <w:rsid w:val="00630F26"/>
    <w:rsid w:val="006325F9"/>
    <w:rsid w:val="006341A7"/>
    <w:rsid w:val="00635000"/>
    <w:rsid w:val="00636089"/>
    <w:rsid w:val="00636BB3"/>
    <w:rsid w:val="00637377"/>
    <w:rsid w:val="00640729"/>
    <w:rsid w:val="00640D83"/>
    <w:rsid w:val="006415BA"/>
    <w:rsid w:val="00642009"/>
    <w:rsid w:val="00642379"/>
    <w:rsid w:val="006429D7"/>
    <w:rsid w:val="00642C89"/>
    <w:rsid w:val="00643393"/>
    <w:rsid w:val="0064457C"/>
    <w:rsid w:val="00645041"/>
    <w:rsid w:val="006452B2"/>
    <w:rsid w:val="0064585C"/>
    <w:rsid w:val="00645C50"/>
    <w:rsid w:val="00646AC3"/>
    <w:rsid w:val="00646C1A"/>
    <w:rsid w:val="00646F3F"/>
    <w:rsid w:val="00647CB9"/>
    <w:rsid w:val="00647F2F"/>
    <w:rsid w:val="00650977"/>
    <w:rsid w:val="00651280"/>
    <w:rsid w:val="0065171B"/>
    <w:rsid w:val="0065224D"/>
    <w:rsid w:val="006522A9"/>
    <w:rsid w:val="006523B3"/>
    <w:rsid w:val="00653E4D"/>
    <w:rsid w:val="006540BC"/>
    <w:rsid w:val="00654627"/>
    <w:rsid w:val="006568CD"/>
    <w:rsid w:val="00657794"/>
    <w:rsid w:val="006605D0"/>
    <w:rsid w:val="00660D18"/>
    <w:rsid w:val="00660FD4"/>
    <w:rsid w:val="006614D8"/>
    <w:rsid w:val="00661621"/>
    <w:rsid w:val="0066178B"/>
    <w:rsid w:val="00662853"/>
    <w:rsid w:val="006630EF"/>
    <w:rsid w:val="00664077"/>
    <w:rsid w:val="00664497"/>
    <w:rsid w:val="00664680"/>
    <w:rsid w:val="006655B2"/>
    <w:rsid w:val="0066575F"/>
    <w:rsid w:val="00665D6E"/>
    <w:rsid w:val="006670EA"/>
    <w:rsid w:val="006676E7"/>
    <w:rsid w:val="006679EF"/>
    <w:rsid w:val="00670C62"/>
    <w:rsid w:val="00672994"/>
    <w:rsid w:val="00672AAC"/>
    <w:rsid w:val="0067325B"/>
    <w:rsid w:val="00673933"/>
    <w:rsid w:val="00674053"/>
    <w:rsid w:val="0067563E"/>
    <w:rsid w:val="00676D37"/>
    <w:rsid w:val="00677154"/>
    <w:rsid w:val="00680151"/>
    <w:rsid w:val="00680BE5"/>
    <w:rsid w:val="00681211"/>
    <w:rsid w:val="00682372"/>
    <w:rsid w:val="006848EE"/>
    <w:rsid w:val="0068497C"/>
    <w:rsid w:val="00685B03"/>
    <w:rsid w:val="00685E0E"/>
    <w:rsid w:val="006862D9"/>
    <w:rsid w:val="00686C83"/>
    <w:rsid w:val="00686F5B"/>
    <w:rsid w:val="00687B16"/>
    <w:rsid w:val="00687CAC"/>
    <w:rsid w:val="00687D47"/>
    <w:rsid w:val="00691620"/>
    <w:rsid w:val="00692629"/>
    <w:rsid w:val="00693057"/>
    <w:rsid w:val="0069341B"/>
    <w:rsid w:val="0069427A"/>
    <w:rsid w:val="00694B8C"/>
    <w:rsid w:val="00694BBE"/>
    <w:rsid w:val="00694DAF"/>
    <w:rsid w:val="00695BD8"/>
    <w:rsid w:val="006976B5"/>
    <w:rsid w:val="00697A00"/>
    <w:rsid w:val="006A0277"/>
    <w:rsid w:val="006A15B8"/>
    <w:rsid w:val="006A16CF"/>
    <w:rsid w:val="006A1E3B"/>
    <w:rsid w:val="006A2964"/>
    <w:rsid w:val="006A4B14"/>
    <w:rsid w:val="006A4CF8"/>
    <w:rsid w:val="006A50FD"/>
    <w:rsid w:val="006A5B9B"/>
    <w:rsid w:val="006A62CA"/>
    <w:rsid w:val="006A67FE"/>
    <w:rsid w:val="006A7332"/>
    <w:rsid w:val="006A7B1A"/>
    <w:rsid w:val="006A7E29"/>
    <w:rsid w:val="006B0312"/>
    <w:rsid w:val="006B08D7"/>
    <w:rsid w:val="006B09EB"/>
    <w:rsid w:val="006B0CF6"/>
    <w:rsid w:val="006B1067"/>
    <w:rsid w:val="006B118B"/>
    <w:rsid w:val="006B23C4"/>
    <w:rsid w:val="006B2826"/>
    <w:rsid w:val="006B34C3"/>
    <w:rsid w:val="006B4553"/>
    <w:rsid w:val="006B4CDB"/>
    <w:rsid w:val="006B5980"/>
    <w:rsid w:val="006B5BEE"/>
    <w:rsid w:val="006B628D"/>
    <w:rsid w:val="006B7B0E"/>
    <w:rsid w:val="006C00D1"/>
    <w:rsid w:val="006C1620"/>
    <w:rsid w:val="006C2A0F"/>
    <w:rsid w:val="006C32DA"/>
    <w:rsid w:val="006C363A"/>
    <w:rsid w:val="006C404C"/>
    <w:rsid w:val="006C5717"/>
    <w:rsid w:val="006C6024"/>
    <w:rsid w:val="006C6E02"/>
    <w:rsid w:val="006C7335"/>
    <w:rsid w:val="006C785D"/>
    <w:rsid w:val="006D0EA3"/>
    <w:rsid w:val="006D19E5"/>
    <w:rsid w:val="006D1EE9"/>
    <w:rsid w:val="006D2BDB"/>
    <w:rsid w:val="006D316A"/>
    <w:rsid w:val="006D3D66"/>
    <w:rsid w:val="006D419E"/>
    <w:rsid w:val="006D5CE7"/>
    <w:rsid w:val="006D7085"/>
    <w:rsid w:val="006D7BCB"/>
    <w:rsid w:val="006E0719"/>
    <w:rsid w:val="006E091A"/>
    <w:rsid w:val="006E21F1"/>
    <w:rsid w:val="006E34C6"/>
    <w:rsid w:val="006E4394"/>
    <w:rsid w:val="006E4B78"/>
    <w:rsid w:val="006E508C"/>
    <w:rsid w:val="006E50DA"/>
    <w:rsid w:val="006E59A4"/>
    <w:rsid w:val="006E5EA0"/>
    <w:rsid w:val="006E69BE"/>
    <w:rsid w:val="006E6A76"/>
    <w:rsid w:val="006E6CF2"/>
    <w:rsid w:val="006F0C5B"/>
    <w:rsid w:val="006F1862"/>
    <w:rsid w:val="006F2A7B"/>
    <w:rsid w:val="006F2EFE"/>
    <w:rsid w:val="006F3199"/>
    <w:rsid w:val="006F3777"/>
    <w:rsid w:val="006F3E7E"/>
    <w:rsid w:val="006F58A6"/>
    <w:rsid w:val="006F59D5"/>
    <w:rsid w:val="006F5EA2"/>
    <w:rsid w:val="006F6E75"/>
    <w:rsid w:val="006F783F"/>
    <w:rsid w:val="0070004D"/>
    <w:rsid w:val="0070261B"/>
    <w:rsid w:val="00703186"/>
    <w:rsid w:val="00703F0F"/>
    <w:rsid w:val="00705C7E"/>
    <w:rsid w:val="00707579"/>
    <w:rsid w:val="0070771E"/>
    <w:rsid w:val="00710DE2"/>
    <w:rsid w:val="00711233"/>
    <w:rsid w:val="007136ED"/>
    <w:rsid w:val="00713782"/>
    <w:rsid w:val="00713E9A"/>
    <w:rsid w:val="00714F03"/>
    <w:rsid w:val="00715791"/>
    <w:rsid w:val="00715DFD"/>
    <w:rsid w:val="00715EFD"/>
    <w:rsid w:val="007179F2"/>
    <w:rsid w:val="0072013E"/>
    <w:rsid w:val="007206CE"/>
    <w:rsid w:val="00720799"/>
    <w:rsid w:val="0072094F"/>
    <w:rsid w:val="00721E31"/>
    <w:rsid w:val="00721F5A"/>
    <w:rsid w:val="0072201E"/>
    <w:rsid w:val="0072231A"/>
    <w:rsid w:val="0072248D"/>
    <w:rsid w:val="0072334B"/>
    <w:rsid w:val="0072493B"/>
    <w:rsid w:val="0072501D"/>
    <w:rsid w:val="007258FF"/>
    <w:rsid w:val="007261D1"/>
    <w:rsid w:val="00726FD5"/>
    <w:rsid w:val="00727402"/>
    <w:rsid w:val="00727557"/>
    <w:rsid w:val="00727731"/>
    <w:rsid w:val="007314AB"/>
    <w:rsid w:val="00735D9B"/>
    <w:rsid w:val="007401A3"/>
    <w:rsid w:val="00740428"/>
    <w:rsid w:val="00741CBA"/>
    <w:rsid w:val="007420A4"/>
    <w:rsid w:val="007426E1"/>
    <w:rsid w:val="00742979"/>
    <w:rsid w:val="00745E44"/>
    <w:rsid w:val="00746527"/>
    <w:rsid w:val="007500B2"/>
    <w:rsid w:val="007501A6"/>
    <w:rsid w:val="00750523"/>
    <w:rsid w:val="0075061A"/>
    <w:rsid w:val="00751352"/>
    <w:rsid w:val="00751E52"/>
    <w:rsid w:val="007521C7"/>
    <w:rsid w:val="007526D9"/>
    <w:rsid w:val="00754160"/>
    <w:rsid w:val="0075472B"/>
    <w:rsid w:val="0075488B"/>
    <w:rsid w:val="0075639D"/>
    <w:rsid w:val="007569C8"/>
    <w:rsid w:val="00756FC3"/>
    <w:rsid w:val="0075746F"/>
    <w:rsid w:val="00760E1B"/>
    <w:rsid w:val="00762449"/>
    <w:rsid w:val="00762A79"/>
    <w:rsid w:val="0076319F"/>
    <w:rsid w:val="007633E2"/>
    <w:rsid w:val="007641CC"/>
    <w:rsid w:val="00764AD0"/>
    <w:rsid w:val="007650D4"/>
    <w:rsid w:val="007650EF"/>
    <w:rsid w:val="0076655D"/>
    <w:rsid w:val="00770BBB"/>
    <w:rsid w:val="00770E17"/>
    <w:rsid w:val="00773D62"/>
    <w:rsid w:val="00774AB5"/>
    <w:rsid w:val="007753BC"/>
    <w:rsid w:val="0077560A"/>
    <w:rsid w:val="007762B2"/>
    <w:rsid w:val="007771F9"/>
    <w:rsid w:val="00777419"/>
    <w:rsid w:val="007776A0"/>
    <w:rsid w:val="00780BB0"/>
    <w:rsid w:val="007819EB"/>
    <w:rsid w:val="00781E32"/>
    <w:rsid w:val="00784013"/>
    <w:rsid w:val="007851F9"/>
    <w:rsid w:val="00785C0E"/>
    <w:rsid w:val="0078613D"/>
    <w:rsid w:val="007867EF"/>
    <w:rsid w:val="00786893"/>
    <w:rsid w:val="0078745B"/>
    <w:rsid w:val="0078756C"/>
    <w:rsid w:val="00790851"/>
    <w:rsid w:val="00791593"/>
    <w:rsid w:val="00793084"/>
    <w:rsid w:val="00793634"/>
    <w:rsid w:val="00796178"/>
    <w:rsid w:val="00796845"/>
    <w:rsid w:val="00797D3B"/>
    <w:rsid w:val="007A043D"/>
    <w:rsid w:val="007A0B24"/>
    <w:rsid w:val="007A118F"/>
    <w:rsid w:val="007A27F4"/>
    <w:rsid w:val="007A2A7A"/>
    <w:rsid w:val="007A3097"/>
    <w:rsid w:val="007A3D75"/>
    <w:rsid w:val="007A45E8"/>
    <w:rsid w:val="007A55F8"/>
    <w:rsid w:val="007A5C59"/>
    <w:rsid w:val="007A5F99"/>
    <w:rsid w:val="007A6034"/>
    <w:rsid w:val="007A63B4"/>
    <w:rsid w:val="007A64F4"/>
    <w:rsid w:val="007A72EF"/>
    <w:rsid w:val="007A7916"/>
    <w:rsid w:val="007A7A34"/>
    <w:rsid w:val="007A7D1A"/>
    <w:rsid w:val="007B32DC"/>
    <w:rsid w:val="007B3636"/>
    <w:rsid w:val="007B4ED0"/>
    <w:rsid w:val="007B4EE5"/>
    <w:rsid w:val="007B56DB"/>
    <w:rsid w:val="007B67F7"/>
    <w:rsid w:val="007B7315"/>
    <w:rsid w:val="007C005B"/>
    <w:rsid w:val="007C01A5"/>
    <w:rsid w:val="007C0369"/>
    <w:rsid w:val="007C1060"/>
    <w:rsid w:val="007C108D"/>
    <w:rsid w:val="007C15DF"/>
    <w:rsid w:val="007C1AD8"/>
    <w:rsid w:val="007C2055"/>
    <w:rsid w:val="007C27EB"/>
    <w:rsid w:val="007C2D34"/>
    <w:rsid w:val="007C2F90"/>
    <w:rsid w:val="007C34A0"/>
    <w:rsid w:val="007C44E5"/>
    <w:rsid w:val="007C637A"/>
    <w:rsid w:val="007C63F3"/>
    <w:rsid w:val="007C6429"/>
    <w:rsid w:val="007D089C"/>
    <w:rsid w:val="007D094B"/>
    <w:rsid w:val="007D1950"/>
    <w:rsid w:val="007D1E9E"/>
    <w:rsid w:val="007D231F"/>
    <w:rsid w:val="007D3CBC"/>
    <w:rsid w:val="007D5068"/>
    <w:rsid w:val="007D5138"/>
    <w:rsid w:val="007D5529"/>
    <w:rsid w:val="007D5D47"/>
    <w:rsid w:val="007D61AA"/>
    <w:rsid w:val="007D61DF"/>
    <w:rsid w:val="007D620E"/>
    <w:rsid w:val="007D71EC"/>
    <w:rsid w:val="007D7F80"/>
    <w:rsid w:val="007E0229"/>
    <w:rsid w:val="007E1EEC"/>
    <w:rsid w:val="007E2418"/>
    <w:rsid w:val="007E3DFC"/>
    <w:rsid w:val="007E42AA"/>
    <w:rsid w:val="007E42F9"/>
    <w:rsid w:val="007E4F38"/>
    <w:rsid w:val="007E5B87"/>
    <w:rsid w:val="007E6100"/>
    <w:rsid w:val="007E642A"/>
    <w:rsid w:val="007E68D1"/>
    <w:rsid w:val="007E731E"/>
    <w:rsid w:val="007E7865"/>
    <w:rsid w:val="007E7B1C"/>
    <w:rsid w:val="007F0782"/>
    <w:rsid w:val="007F1504"/>
    <w:rsid w:val="007F1D19"/>
    <w:rsid w:val="007F1FB8"/>
    <w:rsid w:val="007F32FC"/>
    <w:rsid w:val="007F3554"/>
    <w:rsid w:val="007F3B37"/>
    <w:rsid w:val="007F4013"/>
    <w:rsid w:val="007F4F4C"/>
    <w:rsid w:val="007F710F"/>
    <w:rsid w:val="007F714F"/>
    <w:rsid w:val="007F7D9F"/>
    <w:rsid w:val="00800A60"/>
    <w:rsid w:val="008011D6"/>
    <w:rsid w:val="0080483F"/>
    <w:rsid w:val="00805885"/>
    <w:rsid w:val="00806BC3"/>
    <w:rsid w:val="00807EC4"/>
    <w:rsid w:val="0081001F"/>
    <w:rsid w:val="00810F0B"/>
    <w:rsid w:val="00811326"/>
    <w:rsid w:val="00811B02"/>
    <w:rsid w:val="0081208B"/>
    <w:rsid w:val="00812A74"/>
    <w:rsid w:val="00812B2F"/>
    <w:rsid w:val="008138DE"/>
    <w:rsid w:val="0081431B"/>
    <w:rsid w:val="008149D0"/>
    <w:rsid w:val="00814C6C"/>
    <w:rsid w:val="00815C76"/>
    <w:rsid w:val="00816781"/>
    <w:rsid w:val="00816C2D"/>
    <w:rsid w:val="00817334"/>
    <w:rsid w:val="00817FBA"/>
    <w:rsid w:val="00821A38"/>
    <w:rsid w:val="00822598"/>
    <w:rsid w:val="00822B11"/>
    <w:rsid w:val="00822BC9"/>
    <w:rsid w:val="00823916"/>
    <w:rsid w:val="008239AA"/>
    <w:rsid w:val="0082447C"/>
    <w:rsid w:val="008244C5"/>
    <w:rsid w:val="008254B0"/>
    <w:rsid w:val="00825A59"/>
    <w:rsid w:val="0082723E"/>
    <w:rsid w:val="008278A1"/>
    <w:rsid w:val="0083003C"/>
    <w:rsid w:val="008305BD"/>
    <w:rsid w:val="00830C6A"/>
    <w:rsid w:val="00831550"/>
    <w:rsid w:val="00831621"/>
    <w:rsid w:val="00831C2B"/>
    <w:rsid w:val="00832470"/>
    <w:rsid w:val="00832AB5"/>
    <w:rsid w:val="00833675"/>
    <w:rsid w:val="008355D3"/>
    <w:rsid w:val="008368E6"/>
    <w:rsid w:val="008423F9"/>
    <w:rsid w:val="00842A11"/>
    <w:rsid w:val="0084328C"/>
    <w:rsid w:val="008442B2"/>
    <w:rsid w:val="00844D49"/>
    <w:rsid w:val="00845409"/>
    <w:rsid w:val="008471B2"/>
    <w:rsid w:val="00847934"/>
    <w:rsid w:val="00847C76"/>
    <w:rsid w:val="008509BF"/>
    <w:rsid w:val="00850A02"/>
    <w:rsid w:val="00850EB1"/>
    <w:rsid w:val="008514FD"/>
    <w:rsid w:val="0085170B"/>
    <w:rsid w:val="0085183E"/>
    <w:rsid w:val="00851CAF"/>
    <w:rsid w:val="00851E41"/>
    <w:rsid w:val="008544EB"/>
    <w:rsid w:val="0085506F"/>
    <w:rsid w:val="00855469"/>
    <w:rsid w:val="00856E26"/>
    <w:rsid w:val="00856E82"/>
    <w:rsid w:val="008579C2"/>
    <w:rsid w:val="00857D8F"/>
    <w:rsid w:val="00860526"/>
    <w:rsid w:val="00862370"/>
    <w:rsid w:val="00862819"/>
    <w:rsid w:val="00863CF6"/>
    <w:rsid w:val="008647E7"/>
    <w:rsid w:val="00866C86"/>
    <w:rsid w:val="00866D3B"/>
    <w:rsid w:val="00870426"/>
    <w:rsid w:val="00870DB0"/>
    <w:rsid w:val="0087158C"/>
    <w:rsid w:val="00872CB1"/>
    <w:rsid w:val="00873615"/>
    <w:rsid w:val="008739A3"/>
    <w:rsid w:val="00873B03"/>
    <w:rsid w:val="008750EB"/>
    <w:rsid w:val="00875527"/>
    <w:rsid w:val="00876DDC"/>
    <w:rsid w:val="00876F08"/>
    <w:rsid w:val="00877505"/>
    <w:rsid w:val="00877644"/>
    <w:rsid w:val="0087772B"/>
    <w:rsid w:val="00877905"/>
    <w:rsid w:val="00877AE6"/>
    <w:rsid w:val="008816ED"/>
    <w:rsid w:val="00881700"/>
    <w:rsid w:val="00882217"/>
    <w:rsid w:val="00883B9E"/>
    <w:rsid w:val="00884B2D"/>
    <w:rsid w:val="00885152"/>
    <w:rsid w:val="0088677E"/>
    <w:rsid w:val="00886B70"/>
    <w:rsid w:val="00886F17"/>
    <w:rsid w:val="00886FFE"/>
    <w:rsid w:val="00887C55"/>
    <w:rsid w:val="00890B53"/>
    <w:rsid w:val="00890C0E"/>
    <w:rsid w:val="00890FD0"/>
    <w:rsid w:val="0089268F"/>
    <w:rsid w:val="0089298B"/>
    <w:rsid w:val="00892AF6"/>
    <w:rsid w:val="0089414C"/>
    <w:rsid w:val="00894364"/>
    <w:rsid w:val="00894459"/>
    <w:rsid w:val="00895C9D"/>
    <w:rsid w:val="0089773D"/>
    <w:rsid w:val="00897B4E"/>
    <w:rsid w:val="00897E81"/>
    <w:rsid w:val="008A028F"/>
    <w:rsid w:val="008A0560"/>
    <w:rsid w:val="008A16F0"/>
    <w:rsid w:val="008A24F0"/>
    <w:rsid w:val="008A2719"/>
    <w:rsid w:val="008A3F28"/>
    <w:rsid w:val="008A49F7"/>
    <w:rsid w:val="008A5A57"/>
    <w:rsid w:val="008B00DF"/>
    <w:rsid w:val="008B0EE6"/>
    <w:rsid w:val="008B1054"/>
    <w:rsid w:val="008B24A2"/>
    <w:rsid w:val="008B2A0C"/>
    <w:rsid w:val="008B3049"/>
    <w:rsid w:val="008B3AE9"/>
    <w:rsid w:val="008B4BA8"/>
    <w:rsid w:val="008B4D5F"/>
    <w:rsid w:val="008B5037"/>
    <w:rsid w:val="008B53C1"/>
    <w:rsid w:val="008B6254"/>
    <w:rsid w:val="008B6F8E"/>
    <w:rsid w:val="008B7156"/>
    <w:rsid w:val="008B7A70"/>
    <w:rsid w:val="008B7CAF"/>
    <w:rsid w:val="008C0E24"/>
    <w:rsid w:val="008C22E5"/>
    <w:rsid w:val="008C23D6"/>
    <w:rsid w:val="008C32E6"/>
    <w:rsid w:val="008C3B14"/>
    <w:rsid w:val="008C4BC4"/>
    <w:rsid w:val="008C514C"/>
    <w:rsid w:val="008C5D24"/>
    <w:rsid w:val="008C7867"/>
    <w:rsid w:val="008C79BC"/>
    <w:rsid w:val="008C7D00"/>
    <w:rsid w:val="008D0171"/>
    <w:rsid w:val="008D16D5"/>
    <w:rsid w:val="008D1A12"/>
    <w:rsid w:val="008D2A46"/>
    <w:rsid w:val="008D3B8C"/>
    <w:rsid w:val="008D4F8E"/>
    <w:rsid w:val="008D61E0"/>
    <w:rsid w:val="008D6F1B"/>
    <w:rsid w:val="008D7F1A"/>
    <w:rsid w:val="008E1C2D"/>
    <w:rsid w:val="008E1E59"/>
    <w:rsid w:val="008E2A50"/>
    <w:rsid w:val="008E4326"/>
    <w:rsid w:val="008E4B00"/>
    <w:rsid w:val="008E4BD9"/>
    <w:rsid w:val="008E5088"/>
    <w:rsid w:val="008E50F4"/>
    <w:rsid w:val="008E5601"/>
    <w:rsid w:val="008E636A"/>
    <w:rsid w:val="008F030F"/>
    <w:rsid w:val="008F048E"/>
    <w:rsid w:val="008F12DC"/>
    <w:rsid w:val="008F176B"/>
    <w:rsid w:val="008F1D50"/>
    <w:rsid w:val="008F1D5D"/>
    <w:rsid w:val="008F33CA"/>
    <w:rsid w:val="008F4C99"/>
    <w:rsid w:val="008F58F9"/>
    <w:rsid w:val="008F78F4"/>
    <w:rsid w:val="008F7CC0"/>
    <w:rsid w:val="00903059"/>
    <w:rsid w:val="0090374A"/>
    <w:rsid w:val="009041F7"/>
    <w:rsid w:val="00904D41"/>
    <w:rsid w:val="00904DAC"/>
    <w:rsid w:val="00905FFE"/>
    <w:rsid w:val="00910377"/>
    <w:rsid w:val="00913287"/>
    <w:rsid w:val="009138E4"/>
    <w:rsid w:val="00914115"/>
    <w:rsid w:val="0091466C"/>
    <w:rsid w:val="00917338"/>
    <w:rsid w:val="009176D8"/>
    <w:rsid w:val="00917DC5"/>
    <w:rsid w:val="0092052E"/>
    <w:rsid w:val="00922E23"/>
    <w:rsid w:val="009238C1"/>
    <w:rsid w:val="00923F7F"/>
    <w:rsid w:val="0092435A"/>
    <w:rsid w:val="0092489B"/>
    <w:rsid w:val="00924C72"/>
    <w:rsid w:val="00925A6F"/>
    <w:rsid w:val="00926167"/>
    <w:rsid w:val="00926700"/>
    <w:rsid w:val="00927D39"/>
    <w:rsid w:val="009314C7"/>
    <w:rsid w:val="00931526"/>
    <w:rsid w:val="009335E3"/>
    <w:rsid w:val="00933A73"/>
    <w:rsid w:val="0093410A"/>
    <w:rsid w:val="00935001"/>
    <w:rsid w:val="009353DB"/>
    <w:rsid w:val="009359B5"/>
    <w:rsid w:val="009360B1"/>
    <w:rsid w:val="00936BA5"/>
    <w:rsid w:val="00937685"/>
    <w:rsid w:val="009409A8"/>
    <w:rsid w:val="00941013"/>
    <w:rsid w:val="00941237"/>
    <w:rsid w:val="00941387"/>
    <w:rsid w:val="00941A82"/>
    <w:rsid w:val="00942EFF"/>
    <w:rsid w:val="0094353A"/>
    <w:rsid w:val="00943D27"/>
    <w:rsid w:val="00944593"/>
    <w:rsid w:val="0094524A"/>
    <w:rsid w:val="00945E51"/>
    <w:rsid w:val="00946A6E"/>
    <w:rsid w:val="00946E9B"/>
    <w:rsid w:val="009476D8"/>
    <w:rsid w:val="00950243"/>
    <w:rsid w:val="00950358"/>
    <w:rsid w:val="00950BCA"/>
    <w:rsid w:val="0095245A"/>
    <w:rsid w:val="0095297A"/>
    <w:rsid w:val="009536A9"/>
    <w:rsid w:val="00953F7D"/>
    <w:rsid w:val="00954173"/>
    <w:rsid w:val="0095450E"/>
    <w:rsid w:val="009554AE"/>
    <w:rsid w:val="00957249"/>
    <w:rsid w:val="00957947"/>
    <w:rsid w:val="0096060F"/>
    <w:rsid w:val="009609BA"/>
    <w:rsid w:val="00960CAE"/>
    <w:rsid w:val="00961A72"/>
    <w:rsid w:val="0096259D"/>
    <w:rsid w:val="009632C9"/>
    <w:rsid w:val="00963E8C"/>
    <w:rsid w:val="009650E6"/>
    <w:rsid w:val="00965527"/>
    <w:rsid w:val="00966697"/>
    <w:rsid w:val="009669EA"/>
    <w:rsid w:val="00967C30"/>
    <w:rsid w:val="009722F7"/>
    <w:rsid w:val="00972548"/>
    <w:rsid w:val="00972BCA"/>
    <w:rsid w:val="00973E75"/>
    <w:rsid w:val="0097497A"/>
    <w:rsid w:val="00974E56"/>
    <w:rsid w:val="00975167"/>
    <w:rsid w:val="00975D95"/>
    <w:rsid w:val="009776C3"/>
    <w:rsid w:val="009779DF"/>
    <w:rsid w:val="00977C15"/>
    <w:rsid w:val="009804D5"/>
    <w:rsid w:val="009826B1"/>
    <w:rsid w:val="00983C2A"/>
    <w:rsid w:val="00986F5E"/>
    <w:rsid w:val="009870F5"/>
    <w:rsid w:val="00987FED"/>
    <w:rsid w:val="00990256"/>
    <w:rsid w:val="00990AA9"/>
    <w:rsid w:val="00991282"/>
    <w:rsid w:val="009925FF"/>
    <w:rsid w:val="009938D6"/>
    <w:rsid w:val="00994B86"/>
    <w:rsid w:val="0099508E"/>
    <w:rsid w:val="00995598"/>
    <w:rsid w:val="00995870"/>
    <w:rsid w:val="0099626E"/>
    <w:rsid w:val="00996974"/>
    <w:rsid w:val="00996D1C"/>
    <w:rsid w:val="0099765F"/>
    <w:rsid w:val="009976D9"/>
    <w:rsid w:val="009A04D7"/>
    <w:rsid w:val="009A0DF3"/>
    <w:rsid w:val="009A0FE9"/>
    <w:rsid w:val="009A40EA"/>
    <w:rsid w:val="009A4B0B"/>
    <w:rsid w:val="009A4E34"/>
    <w:rsid w:val="009A4F39"/>
    <w:rsid w:val="009A56AF"/>
    <w:rsid w:val="009A6206"/>
    <w:rsid w:val="009A681A"/>
    <w:rsid w:val="009A752F"/>
    <w:rsid w:val="009B046B"/>
    <w:rsid w:val="009B19C0"/>
    <w:rsid w:val="009B1BFA"/>
    <w:rsid w:val="009B24F0"/>
    <w:rsid w:val="009B2892"/>
    <w:rsid w:val="009B397F"/>
    <w:rsid w:val="009B3A35"/>
    <w:rsid w:val="009B432A"/>
    <w:rsid w:val="009B4BED"/>
    <w:rsid w:val="009B588A"/>
    <w:rsid w:val="009B7ED6"/>
    <w:rsid w:val="009C10F2"/>
    <w:rsid w:val="009C1475"/>
    <w:rsid w:val="009C282E"/>
    <w:rsid w:val="009C2D1E"/>
    <w:rsid w:val="009C394B"/>
    <w:rsid w:val="009C4BE4"/>
    <w:rsid w:val="009C4DB2"/>
    <w:rsid w:val="009C5E81"/>
    <w:rsid w:val="009C62F3"/>
    <w:rsid w:val="009C7A8B"/>
    <w:rsid w:val="009D0426"/>
    <w:rsid w:val="009D1277"/>
    <w:rsid w:val="009D136E"/>
    <w:rsid w:val="009D2A8D"/>
    <w:rsid w:val="009D2AFD"/>
    <w:rsid w:val="009D2EDB"/>
    <w:rsid w:val="009D3C8A"/>
    <w:rsid w:val="009D3FC2"/>
    <w:rsid w:val="009D4A00"/>
    <w:rsid w:val="009D5123"/>
    <w:rsid w:val="009D6747"/>
    <w:rsid w:val="009D68C7"/>
    <w:rsid w:val="009D773D"/>
    <w:rsid w:val="009E0E38"/>
    <w:rsid w:val="009E1BE3"/>
    <w:rsid w:val="009E2295"/>
    <w:rsid w:val="009E23BA"/>
    <w:rsid w:val="009E2626"/>
    <w:rsid w:val="009E32BE"/>
    <w:rsid w:val="009E355D"/>
    <w:rsid w:val="009E36BA"/>
    <w:rsid w:val="009E3E64"/>
    <w:rsid w:val="009E4B77"/>
    <w:rsid w:val="009E51D8"/>
    <w:rsid w:val="009E7F37"/>
    <w:rsid w:val="009F028A"/>
    <w:rsid w:val="009F0660"/>
    <w:rsid w:val="009F0B7F"/>
    <w:rsid w:val="009F13DB"/>
    <w:rsid w:val="009F18AF"/>
    <w:rsid w:val="009F1D49"/>
    <w:rsid w:val="009F2337"/>
    <w:rsid w:val="009F2DD7"/>
    <w:rsid w:val="009F36B8"/>
    <w:rsid w:val="009F3B56"/>
    <w:rsid w:val="009F5C9D"/>
    <w:rsid w:val="009F6253"/>
    <w:rsid w:val="009F6971"/>
    <w:rsid w:val="009F6D57"/>
    <w:rsid w:val="009F79CE"/>
    <w:rsid w:val="00A01994"/>
    <w:rsid w:val="00A02031"/>
    <w:rsid w:val="00A02190"/>
    <w:rsid w:val="00A0221F"/>
    <w:rsid w:val="00A026A3"/>
    <w:rsid w:val="00A027E7"/>
    <w:rsid w:val="00A05335"/>
    <w:rsid w:val="00A054F1"/>
    <w:rsid w:val="00A06ABB"/>
    <w:rsid w:val="00A06C57"/>
    <w:rsid w:val="00A106D3"/>
    <w:rsid w:val="00A11060"/>
    <w:rsid w:val="00A1128B"/>
    <w:rsid w:val="00A12039"/>
    <w:rsid w:val="00A13C78"/>
    <w:rsid w:val="00A141C7"/>
    <w:rsid w:val="00A150F1"/>
    <w:rsid w:val="00A15C8E"/>
    <w:rsid w:val="00A16062"/>
    <w:rsid w:val="00A16C55"/>
    <w:rsid w:val="00A171CF"/>
    <w:rsid w:val="00A1784B"/>
    <w:rsid w:val="00A17B8A"/>
    <w:rsid w:val="00A17F45"/>
    <w:rsid w:val="00A21483"/>
    <w:rsid w:val="00A2161F"/>
    <w:rsid w:val="00A218DB"/>
    <w:rsid w:val="00A21F40"/>
    <w:rsid w:val="00A224E7"/>
    <w:rsid w:val="00A24709"/>
    <w:rsid w:val="00A2499D"/>
    <w:rsid w:val="00A24A14"/>
    <w:rsid w:val="00A257DF"/>
    <w:rsid w:val="00A25EBA"/>
    <w:rsid w:val="00A3046C"/>
    <w:rsid w:val="00A31AFE"/>
    <w:rsid w:val="00A32CE6"/>
    <w:rsid w:val="00A3337B"/>
    <w:rsid w:val="00A34D26"/>
    <w:rsid w:val="00A35917"/>
    <w:rsid w:val="00A36E5D"/>
    <w:rsid w:val="00A3700A"/>
    <w:rsid w:val="00A378D0"/>
    <w:rsid w:val="00A41F65"/>
    <w:rsid w:val="00A43661"/>
    <w:rsid w:val="00A444A2"/>
    <w:rsid w:val="00A45248"/>
    <w:rsid w:val="00A467C4"/>
    <w:rsid w:val="00A46F77"/>
    <w:rsid w:val="00A47998"/>
    <w:rsid w:val="00A5026F"/>
    <w:rsid w:val="00A513DE"/>
    <w:rsid w:val="00A5158C"/>
    <w:rsid w:val="00A5197D"/>
    <w:rsid w:val="00A51D32"/>
    <w:rsid w:val="00A52B5B"/>
    <w:rsid w:val="00A532F2"/>
    <w:rsid w:val="00A540DC"/>
    <w:rsid w:val="00A5474A"/>
    <w:rsid w:val="00A55428"/>
    <w:rsid w:val="00A556DF"/>
    <w:rsid w:val="00A55DF0"/>
    <w:rsid w:val="00A57B5D"/>
    <w:rsid w:val="00A620B2"/>
    <w:rsid w:val="00A62767"/>
    <w:rsid w:val="00A63354"/>
    <w:rsid w:val="00A63491"/>
    <w:rsid w:val="00A643A4"/>
    <w:rsid w:val="00A64ACA"/>
    <w:rsid w:val="00A65681"/>
    <w:rsid w:val="00A65B46"/>
    <w:rsid w:val="00A65FAF"/>
    <w:rsid w:val="00A665B3"/>
    <w:rsid w:val="00A679A2"/>
    <w:rsid w:val="00A67A3F"/>
    <w:rsid w:val="00A71129"/>
    <w:rsid w:val="00A71452"/>
    <w:rsid w:val="00A72497"/>
    <w:rsid w:val="00A751D7"/>
    <w:rsid w:val="00A75455"/>
    <w:rsid w:val="00A75B19"/>
    <w:rsid w:val="00A77828"/>
    <w:rsid w:val="00A81156"/>
    <w:rsid w:val="00A81284"/>
    <w:rsid w:val="00A830CE"/>
    <w:rsid w:val="00A83387"/>
    <w:rsid w:val="00A83388"/>
    <w:rsid w:val="00A83463"/>
    <w:rsid w:val="00A83FEE"/>
    <w:rsid w:val="00A8418B"/>
    <w:rsid w:val="00A846DF"/>
    <w:rsid w:val="00A855EC"/>
    <w:rsid w:val="00A85BD0"/>
    <w:rsid w:val="00A86294"/>
    <w:rsid w:val="00A87CBA"/>
    <w:rsid w:val="00A90767"/>
    <w:rsid w:val="00A91608"/>
    <w:rsid w:val="00A92127"/>
    <w:rsid w:val="00A92B35"/>
    <w:rsid w:val="00A9488F"/>
    <w:rsid w:val="00A94BDF"/>
    <w:rsid w:val="00A95496"/>
    <w:rsid w:val="00A96485"/>
    <w:rsid w:val="00A97340"/>
    <w:rsid w:val="00A979B0"/>
    <w:rsid w:val="00AA0472"/>
    <w:rsid w:val="00AA050A"/>
    <w:rsid w:val="00AA19C6"/>
    <w:rsid w:val="00AA1EA9"/>
    <w:rsid w:val="00AA1FCF"/>
    <w:rsid w:val="00AA2A9B"/>
    <w:rsid w:val="00AA37C4"/>
    <w:rsid w:val="00AA4378"/>
    <w:rsid w:val="00AA54F8"/>
    <w:rsid w:val="00AA5933"/>
    <w:rsid w:val="00AA5BEF"/>
    <w:rsid w:val="00AA5E95"/>
    <w:rsid w:val="00AA631A"/>
    <w:rsid w:val="00AA642A"/>
    <w:rsid w:val="00AA65FA"/>
    <w:rsid w:val="00AA6805"/>
    <w:rsid w:val="00AA6BB6"/>
    <w:rsid w:val="00AA77DC"/>
    <w:rsid w:val="00AB08B2"/>
    <w:rsid w:val="00AB0D70"/>
    <w:rsid w:val="00AB15C1"/>
    <w:rsid w:val="00AB2529"/>
    <w:rsid w:val="00AB517E"/>
    <w:rsid w:val="00AC0181"/>
    <w:rsid w:val="00AC0C0E"/>
    <w:rsid w:val="00AC1B4E"/>
    <w:rsid w:val="00AC1E11"/>
    <w:rsid w:val="00AC27BF"/>
    <w:rsid w:val="00AC3D7C"/>
    <w:rsid w:val="00AC3DFF"/>
    <w:rsid w:val="00AC4131"/>
    <w:rsid w:val="00AC44DC"/>
    <w:rsid w:val="00AC47F8"/>
    <w:rsid w:val="00AC54FB"/>
    <w:rsid w:val="00AC638F"/>
    <w:rsid w:val="00AC77C7"/>
    <w:rsid w:val="00AC7C38"/>
    <w:rsid w:val="00AD09C4"/>
    <w:rsid w:val="00AD13BC"/>
    <w:rsid w:val="00AD1ED6"/>
    <w:rsid w:val="00AD21C4"/>
    <w:rsid w:val="00AD2883"/>
    <w:rsid w:val="00AD297E"/>
    <w:rsid w:val="00AD2ACE"/>
    <w:rsid w:val="00AD3B84"/>
    <w:rsid w:val="00AD3BB3"/>
    <w:rsid w:val="00AD4066"/>
    <w:rsid w:val="00AD4710"/>
    <w:rsid w:val="00AD5443"/>
    <w:rsid w:val="00AD5460"/>
    <w:rsid w:val="00AD6270"/>
    <w:rsid w:val="00AD7064"/>
    <w:rsid w:val="00AD7801"/>
    <w:rsid w:val="00AE024B"/>
    <w:rsid w:val="00AE0889"/>
    <w:rsid w:val="00AE1EED"/>
    <w:rsid w:val="00AE239C"/>
    <w:rsid w:val="00AE3103"/>
    <w:rsid w:val="00AE50ED"/>
    <w:rsid w:val="00AE6A1C"/>
    <w:rsid w:val="00AF0360"/>
    <w:rsid w:val="00AF1F00"/>
    <w:rsid w:val="00AF4232"/>
    <w:rsid w:val="00AF4681"/>
    <w:rsid w:val="00AF5269"/>
    <w:rsid w:val="00AF5D4F"/>
    <w:rsid w:val="00AF5E4F"/>
    <w:rsid w:val="00AF6065"/>
    <w:rsid w:val="00AF62FD"/>
    <w:rsid w:val="00AF7E10"/>
    <w:rsid w:val="00B01DCB"/>
    <w:rsid w:val="00B01F54"/>
    <w:rsid w:val="00B022E7"/>
    <w:rsid w:val="00B02AD1"/>
    <w:rsid w:val="00B04706"/>
    <w:rsid w:val="00B04D67"/>
    <w:rsid w:val="00B04DB6"/>
    <w:rsid w:val="00B0574B"/>
    <w:rsid w:val="00B0651B"/>
    <w:rsid w:val="00B06673"/>
    <w:rsid w:val="00B06D25"/>
    <w:rsid w:val="00B076FA"/>
    <w:rsid w:val="00B077E8"/>
    <w:rsid w:val="00B1056B"/>
    <w:rsid w:val="00B10682"/>
    <w:rsid w:val="00B10817"/>
    <w:rsid w:val="00B1111F"/>
    <w:rsid w:val="00B125B5"/>
    <w:rsid w:val="00B13D41"/>
    <w:rsid w:val="00B13DC8"/>
    <w:rsid w:val="00B14F84"/>
    <w:rsid w:val="00B1547E"/>
    <w:rsid w:val="00B1612B"/>
    <w:rsid w:val="00B17983"/>
    <w:rsid w:val="00B17F08"/>
    <w:rsid w:val="00B2003C"/>
    <w:rsid w:val="00B21193"/>
    <w:rsid w:val="00B2172B"/>
    <w:rsid w:val="00B21FA7"/>
    <w:rsid w:val="00B22E0D"/>
    <w:rsid w:val="00B23744"/>
    <w:rsid w:val="00B2481A"/>
    <w:rsid w:val="00B24AA6"/>
    <w:rsid w:val="00B25C10"/>
    <w:rsid w:val="00B2645F"/>
    <w:rsid w:val="00B27716"/>
    <w:rsid w:val="00B30467"/>
    <w:rsid w:val="00B306BD"/>
    <w:rsid w:val="00B309BC"/>
    <w:rsid w:val="00B328F3"/>
    <w:rsid w:val="00B33F3A"/>
    <w:rsid w:val="00B34FF0"/>
    <w:rsid w:val="00B3517A"/>
    <w:rsid w:val="00B35D93"/>
    <w:rsid w:val="00B3739F"/>
    <w:rsid w:val="00B37536"/>
    <w:rsid w:val="00B376BB"/>
    <w:rsid w:val="00B37FEC"/>
    <w:rsid w:val="00B40A44"/>
    <w:rsid w:val="00B41E16"/>
    <w:rsid w:val="00B41EC4"/>
    <w:rsid w:val="00B43AF0"/>
    <w:rsid w:val="00B43C7E"/>
    <w:rsid w:val="00B43DCB"/>
    <w:rsid w:val="00B44362"/>
    <w:rsid w:val="00B44921"/>
    <w:rsid w:val="00B45A8C"/>
    <w:rsid w:val="00B45B59"/>
    <w:rsid w:val="00B45DE3"/>
    <w:rsid w:val="00B45FEE"/>
    <w:rsid w:val="00B4651D"/>
    <w:rsid w:val="00B50542"/>
    <w:rsid w:val="00B5243A"/>
    <w:rsid w:val="00B52D44"/>
    <w:rsid w:val="00B535DB"/>
    <w:rsid w:val="00B5447E"/>
    <w:rsid w:val="00B5530E"/>
    <w:rsid w:val="00B5643D"/>
    <w:rsid w:val="00B56B1B"/>
    <w:rsid w:val="00B6059A"/>
    <w:rsid w:val="00B619FE"/>
    <w:rsid w:val="00B62F44"/>
    <w:rsid w:val="00B64F65"/>
    <w:rsid w:val="00B65656"/>
    <w:rsid w:val="00B66256"/>
    <w:rsid w:val="00B670BB"/>
    <w:rsid w:val="00B671EB"/>
    <w:rsid w:val="00B6726E"/>
    <w:rsid w:val="00B7016E"/>
    <w:rsid w:val="00B701F2"/>
    <w:rsid w:val="00B71851"/>
    <w:rsid w:val="00B72532"/>
    <w:rsid w:val="00B7276A"/>
    <w:rsid w:val="00B72AF2"/>
    <w:rsid w:val="00B74415"/>
    <w:rsid w:val="00B756F6"/>
    <w:rsid w:val="00B7627B"/>
    <w:rsid w:val="00B76F0A"/>
    <w:rsid w:val="00B770D2"/>
    <w:rsid w:val="00B77A0E"/>
    <w:rsid w:val="00B77CA4"/>
    <w:rsid w:val="00B77EE3"/>
    <w:rsid w:val="00B80572"/>
    <w:rsid w:val="00B811F5"/>
    <w:rsid w:val="00B85EEC"/>
    <w:rsid w:val="00B86D7F"/>
    <w:rsid w:val="00B87431"/>
    <w:rsid w:val="00B87AA8"/>
    <w:rsid w:val="00B87FBD"/>
    <w:rsid w:val="00B903D6"/>
    <w:rsid w:val="00B90412"/>
    <w:rsid w:val="00B90E96"/>
    <w:rsid w:val="00B90F20"/>
    <w:rsid w:val="00B9170C"/>
    <w:rsid w:val="00B91989"/>
    <w:rsid w:val="00B91BB0"/>
    <w:rsid w:val="00B91D59"/>
    <w:rsid w:val="00B92156"/>
    <w:rsid w:val="00B93061"/>
    <w:rsid w:val="00B93799"/>
    <w:rsid w:val="00B93E66"/>
    <w:rsid w:val="00B9411C"/>
    <w:rsid w:val="00B94F03"/>
    <w:rsid w:val="00B95AE4"/>
    <w:rsid w:val="00B96440"/>
    <w:rsid w:val="00B965D3"/>
    <w:rsid w:val="00B96C71"/>
    <w:rsid w:val="00B9790E"/>
    <w:rsid w:val="00B97AD5"/>
    <w:rsid w:val="00BA0AF3"/>
    <w:rsid w:val="00BA0F6A"/>
    <w:rsid w:val="00BA1176"/>
    <w:rsid w:val="00BA123C"/>
    <w:rsid w:val="00BA16ED"/>
    <w:rsid w:val="00BA290E"/>
    <w:rsid w:val="00BA29F1"/>
    <w:rsid w:val="00BA4965"/>
    <w:rsid w:val="00BA4C31"/>
    <w:rsid w:val="00BA60DD"/>
    <w:rsid w:val="00BA6B8B"/>
    <w:rsid w:val="00BA716B"/>
    <w:rsid w:val="00BA7304"/>
    <w:rsid w:val="00BA73BF"/>
    <w:rsid w:val="00BA7EA3"/>
    <w:rsid w:val="00BA7F77"/>
    <w:rsid w:val="00BB0D36"/>
    <w:rsid w:val="00BB0E3D"/>
    <w:rsid w:val="00BB203A"/>
    <w:rsid w:val="00BB210E"/>
    <w:rsid w:val="00BB282B"/>
    <w:rsid w:val="00BB3242"/>
    <w:rsid w:val="00BB5B06"/>
    <w:rsid w:val="00BB6E1B"/>
    <w:rsid w:val="00BB72CB"/>
    <w:rsid w:val="00BC01AE"/>
    <w:rsid w:val="00BC03AE"/>
    <w:rsid w:val="00BC1E76"/>
    <w:rsid w:val="00BC211A"/>
    <w:rsid w:val="00BC2C4E"/>
    <w:rsid w:val="00BC2DDB"/>
    <w:rsid w:val="00BC5396"/>
    <w:rsid w:val="00BC5D79"/>
    <w:rsid w:val="00BC6A0E"/>
    <w:rsid w:val="00BC6B78"/>
    <w:rsid w:val="00BC6D22"/>
    <w:rsid w:val="00BC7110"/>
    <w:rsid w:val="00BD1270"/>
    <w:rsid w:val="00BD186F"/>
    <w:rsid w:val="00BD2134"/>
    <w:rsid w:val="00BD2D87"/>
    <w:rsid w:val="00BD37B4"/>
    <w:rsid w:val="00BD3D5C"/>
    <w:rsid w:val="00BD47CB"/>
    <w:rsid w:val="00BD5544"/>
    <w:rsid w:val="00BD5A0E"/>
    <w:rsid w:val="00BD5FC5"/>
    <w:rsid w:val="00BD6D08"/>
    <w:rsid w:val="00BE0FDC"/>
    <w:rsid w:val="00BE2BD7"/>
    <w:rsid w:val="00BE2FF0"/>
    <w:rsid w:val="00BE470D"/>
    <w:rsid w:val="00BE501E"/>
    <w:rsid w:val="00BE5B0B"/>
    <w:rsid w:val="00BE68D0"/>
    <w:rsid w:val="00BF16C2"/>
    <w:rsid w:val="00BF1BF0"/>
    <w:rsid w:val="00BF1C4F"/>
    <w:rsid w:val="00BF25EE"/>
    <w:rsid w:val="00BF2DAE"/>
    <w:rsid w:val="00BF3410"/>
    <w:rsid w:val="00BF4330"/>
    <w:rsid w:val="00BF5F6F"/>
    <w:rsid w:val="00BF645C"/>
    <w:rsid w:val="00BF65D9"/>
    <w:rsid w:val="00BF6D6B"/>
    <w:rsid w:val="00BF70A5"/>
    <w:rsid w:val="00BF735E"/>
    <w:rsid w:val="00BF73F2"/>
    <w:rsid w:val="00BF7F9A"/>
    <w:rsid w:val="00C00406"/>
    <w:rsid w:val="00C0104E"/>
    <w:rsid w:val="00C0167C"/>
    <w:rsid w:val="00C01C23"/>
    <w:rsid w:val="00C02487"/>
    <w:rsid w:val="00C02CEC"/>
    <w:rsid w:val="00C03073"/>
    <w:rsid w:val="00C038D6"/>
    <w:rsid w:val="00C044A5"/>
    <w:rsid w:val="00C07BD9"/>
    <w:rsid w:val="00C10001"/>
    <w:rsid w:val="00C10286"/>
    <w:rsid w:val="00C11963"/>
    <w:rsid w:val="00C11D88"/>
    <w:rsid w:val="00C12916"/>
    <w:rsid w:val="00C1305F"/>
    <w:rsid w:val="00C13CD2"/>
    <w:rsid w:val="00C1449B"/>
    <w:rsid w:val="00C14DE1"/>
    <w:rsid w:val="00C14E03"/>
    <w:rsid w:val="00C15E3E"/>
    <w:rsid w:val="00C166BA"/>
    <w:rsid w:val="00C17664"/>
    <w:rsid w:val="00C17C19"/>
    <w:rsid w:val="00C209B1"/>
    <w:rsid w:val="00C20D36"/>
    <w:rsid w:val="00C214D4"/>
    <w:rsid w:val="00C22B0B"/>
    <w:rsid w:val="00C22DCB"/>
    <w:rsid w:val="00C23D19"/>
    <w:rsid w:val="00C26087"/>
    <w:rsid w:val="00C26442"/>
    <w:rsid w:val="00C31D7C"/>
    <w:rsid w:val="00C31DDA"/>
    <w:rsid w:val="00C32B07"/>
    <w:rsid w:val="00C34700"/>
    <w:rsid w:val="00C363AC"/>
    <w:rsid w:val="00C36711"/>
    <w:rsid w:val="00C36E2E"/>
    <w:rsid w:val="00C37753"/>
    <w:rsid w:val="00C41D12"/>
    <w:rsid w:val="00C42715"/>
    <w:rsid w:val="00C42F84"/>
    <w:rsid w:val="00C43073"/>
    <w:rsid w:val="00C43AC3"/>
    <w:rsid w:val="00C43DB0"/>
    <w:rsid w:val="00C447B2"/>
    <w:rsid w:val="00C44BB5"/>
    <w:rsid w:val="00C44FEE"/>
    <w:rsid w:val="00C451E8"/>
    <w:rsid w:val="00C45512"/>
    <w:rsid w:val="00C50B31"/>
    <w:rsid w:val="00C514BF"/>
    <w:rsid w:val="00C5164A"/>
    <w:rsid w:val="00C520F0"/>
    <w:rsid w:val="00C542BE"/>
    <w:rsid w:val="00C54D1E"/>
    <w:rsid w:val="00C56C96"/>
    <w:rsid w:val="00C56DEE"/>
    <w:rsid w:val="00C579A6"/>
    <w:rsid w:val="00C61A08"/>
    <w:rsid w:val="00C63AB9"/>
    <w:rsid w:val="00C63E2C"/>
    <w:rsid w:val="00C64AF4"/>
    <w:rsid w:val="00C65449"/>
    <w:rsid w:val="00C65CE2"/>
    <w:rsid w:val="00C67013"/>
    <w:rsid w:val="00C6741A"/>
    <w:rsid w:val="00C7058F"/>
    <w:rsid w:val="00C7104C"/>
    <w:rsid w:val="00C71127"/>
    <w:rsid w:val="00C717E5"/>
    <w:rsid w:val="00C7239F"/>
    <w:rsid w:val="00C723D4"/>
    <w:rsid w:val="00C72E4C"/>
    <w:rsid w:val="00C74DE2"/>
    <w:rsid w:val="00C7686D"/>
    <w:rsid w:val="00C77B43"/>
    <w:rsid w:val="00C803AB"/>
    <w:rsid w:val="00C80A2B"/>
    <w:rsid w:val="00C80C30"/>
    <w:rsid w:val="00C812E7"/>
    <w:rsid w:val="00C82101"/>
    <w:rsid w:val="00C8274B"/>
    <w:rsid w:val="00C82CD3"/>
    <w:rsid w:val="00C83300"/>
    <w:rsid w:val="00C84AD5"/>
    <w:rsid w:val="00C84F6E"/>
    <w:rsid w:val="00C850C7"/>
    <w:rsid w:val="00C854D7"/>
    <w:rsid w:val="00C865D2"/>
    <w:rsid w:val="00C86CDC"/>
    <w:rsid w:val="00C87C09"/>
    <w:rsid w:val="00C91107"/>
    <w:rsid w:val="00C916DE"/>
    <w:rsid w:val="00C91B6B"/>
    <w:rsid w:val="00C91DE3"/>
    <w:rsid w:val="00C92AE8"/>
    <w:rsid w:val="00C934D1"/>
    <w:rsid w:val="00C9350C"/>
    <w:rsid w:val="00C94662"/>
    <w:rsid w:val="00C958B9"/>
    <w:rsid w:val="00C95B4E"/>
    <w:rsid w:val="00C970F3"/>
    <w:rsid w:val="00C9724B"/>
    <w:rsid w:val="00C977C4"/>
    <w:rsid w:val="00C97F90"/>
    <w:rsid w:val="00CA2021"/>
    <w:rsid w:val="00CA2268"/>
    <w:rsid w:val="00CA3CC1"/>
    <w:rsid w:val="00CA4768"/>
    <w:rsid w:val="00CA4902"/>
    <w:rsid w:val="00CA4B6C"/>
    <w:rsid w:val="00CA4B9F"/>
    <w:rsid w:val="00CA53F9"/>
    <w:rsid w:val="00CA6E85"/>
    <w:rsid w:val="00CA704B"/>
    <w:rsid w:val="00CB13D1"/>
    <w:rsid w:val="00CB18CA"/>
    <w:rsid w:val="00CB1C0E"/>
    <w:rsid w:val="00CB33C1"/>
    <w:rsid w:val="00CB33CB"/>
    <w:rsid w:val="00CB57B5"/>
    <w:rsid w:val="00CB605A"/>
    <w:rsid w:val="00CB69A5"/>
    <w:rsid w:val="00CC0E09"/>
    <w:rsid w:val="00CC12FB"/>
    <w:rsid w:val="00CC1CE3"/>
    <w:rsid w:val="00CC2460"/>
    <w:rsid w:val="00CC24A5"/>
    <w:rsid w:val="00CC2A60"/>
    <w:rsid w:val="00CC3021"/>
    <w:rsid w:val="00CC33F0"/>
    <w:rsid w:val="00CC39E8"/>
    <w:rsid w:val="00CC4A18"/>
    <w:rsid w:val="00CC4AD0"/>
    <w:rsid w:val="00CC54C0"/>
    <w:rsid w:val="00CC5694"/>
    <w:rsid w:val="00CC57E3"/>
    <w:rsid w:val="00CC6733"/>
    <w:rsid w:val="00CC7D51"/>
    <w:rsid w:val="00CD060B"/>
    <w:rsid w:val="00CD13CF"/>
    <w:rsid w:val="00CD29C9"/>
    <w:rsid w:val="00CD34D8"/>
    <w:rsid w:val="00CD39FE"/>
    <w:rsid w:val="00CD7456"/>
    <w:rsid w:val="00CD7E73"/>
    <w:rsid w:val="00CE06C5"/>
    <w:rsid w:val="00CE0A3A"/>
    <w:rsid w:val="00CE1306"/>
    <w:rsid w:val="00CE21A5"/>
    <w:rsid w:val="00CE3ADA"/>
    <w:rsid w:val="00CE3D8D"/>
    <w:rsid w:val="00CE56CF"/>
    <w:rsid w:val="00CE5BA2"/>
    <w:rsid w:val="00CE5D83"/>
    <w:rsid w:val="00CE716F"/>
    <w:rsid w:val="00CF03A3"/>
    <w:rsid w:val="00CF04FA"/>
    <w:rsid w:val="00CF0A94"/>
    <w:rsid w:val="00CF0BBA"/>
    <w:rsid w:val="00CF1794"/>
    <w:rsid w:val="00CF2360"/>
    <w:rsid w:val="00CF2A75"/>
    <w:rsid w:val="00CF3A7D"/>
    <w:rsid w:val="00CF3F5E"/>
    <w:rsid w:val="00CF4928"/>
    <w:rsid w:val="00CF4A10"/>
    <w:rsid w:val="00CF4D16"/>
    <w:rsid w:val="00CF501C"/>
    <w:rsid w:val="00CF511A"/>
    <w:rsid w:val="00CF54C4"/>
    <w:rsid w:val="00CF5AB8"/>
    <w:rsid w:val="00CF64F3"/>
    <w:rsid w:val="00CF67C0"/>
    <w:rsid w:val="00CF691B"/>
    <w:rsid w:val="00CF7423"/>
    <w:rsid w:val="00CF7995"/>
    <w:rsid w:val="00CF7A8B"/>
    <w:rsid w:val="00D0025D"/>
    <w:rsid w:val="00D008B9"/>
    <w:rsid w:val="00D00AF9"/>
    <w:rsid w:val="00D01AD7"/>
    <w:rsid w:val="00D01F37"/>
    <w:rsid w:val="00D01FE8"/>
    <w:rsid w:val="00D02880"/>
    <w:rsid w:val="00D03065"/>
    <w:rsid w:val="00D03A72"/>
    <w:rsid w:val="00D048DA"/>
    <w:rsid w:val="00D07D69"/>
    <w:rsid w:val="00D1070B"/>
    <w:rsid w:val="00D10ADF"/>
    <w:rsid w:val="00D11D41"/>
    <w:rsid w:val="00D12357"/>
    <w:rsid w:val="00D1560F"/>
    <w:rsid w:val="00D16816"/>
    <w:rsid w:val="00D16C9E"/>
    <w:rsid w:val="00D17E87"/>
    <w:rsid w:val="00D200C5"/>
    <w:rsid w:val="00D20DA1"/>
    <w:rsid w:val="00D22064"/>
    <w:rsid w:val="00D23584"/>
    <w:rsid w:val="00D2692E"/>
    <w:rsid w:val="00D26F28"/>
    <w:rsid w:val="00D277B2"/>
    <w:rsid w:val="00D27CA8"/>
    <w:rsid w:val="00D314FC"/>
    <w:rsid w:val="00D31C8D"/>
    <w:rsid w:val="00D326FA"/>
    <w:rsid w:val="00D331FA"/>
    <w:rsid w:val="00D33775"/>
    <w:rsid w:val="00D338CA"/>
    <w:rsid w:val="00D343FE"/>
    <w:rsid w:val="00D35F7F"/>
    <w:rsid w:val="00D3753F"/>
    <w:rsid w:val="00D42222"/>
    <w:rsid w:val="00D454E1"/>
    <w:rsid w:val="00D45D15"/>
    <w:rsid w:val="00D45FA8"/>
    <w:rsid w:val="00D462F4"/>
    <w:rsid w:val="00D4732D"/>
    <w:rsid w:val="00D5013B"/>
    <w:rsid w:val="00D508C2"/>
    <w:rsid w:val="00D50ACC"/>
    <w:rsid w:val="00D5139C"/>
    <w:rsid w:val="00D51851"/>
    <w:rsid w:val="00D53507"/>
    <w:rsid w:val="00D543C8"/>
    <w:rsid w:val="00D5482F"/>
    <w:rsid w:val="00D54C33"/>
    <w:rsid w:val="00D55E9F"/>
    <w:rsid w:val="00D5729F"/>
    <w:rsid w:val="00D572D2"/>
    <w:rsid w:val="00D579B4"/>
    <w:rsid w:val="00D603EE"/>
    <w:rsid w:val="00D60E7B"/>
    <w:rsid w:val="00D60EC7"/>
    <w:rsid w:val="00D6106B"/>
    <w:rsid w:val="00D61CF8"/>
    <w:rsid w:val="00D62BC3"/>
    <w:rsid w:val="00D62E63"/>
    <w:rsid w:val="00D63034"/>
    <w:rsid w:val="00D633AD"/>
    <w:rsid w:val="00D638A0"/>
    <w:rsid w:val="00D65D65"/>
    <w:rsid w:val="00D666A0"/>
    <w:rsid w:val="00D67549"/>
    <w:rsid w:val="00D67708"/>
    <w:rsid w:val="00D71ACB"/>
    <w:rsid w:val="00D7228A"/>
    <w:rsid w:val="00D73961"/>
    <w:rsid w:val="00D73B0B"/>
    <w:rsid w:val="00D750EB"/>
    <w:rsid w:val="00D7525C"/>
    <w:rsid w:val="00D75B90"/>
    <w:rsid w:val="00D77BB8"/>
    <w:rsid w:val="00D8089E"/>
    <w:rsid w:val="00D8092C"/>
    <w:rsid w:val="00D81D5D"/>
    <w:rsid w:val="00D827AB"/>
    <w:rsid w:val="00D8315F"/>
    <w:rsid w:val="00D845CD"/>
    <w:rsid w:val="00D84D91"/>
    <w:rsid w:val="00D8515F"/>
    <w:rsid w:val="00D8749E"/>
    <w:rsid w:val="00D87C5E"/>
    <w:rsid w:val="00D90482"/>
    <w:rsid w:val="00D91EBE"/>
    <w:rsid w:val="00D9257D"/>
    <w:rsid w:val="00D928FD"/>
    <w:rsid w:val="00D92AAB"/>
    <w:rsid w:val="00D930BA"/>
    <w:rsid w:val="00D93AD4"/>
    <w:rsid w:val="00D94AA4"/>
    <w:rsid w:val="00D957B0"/>
    <w:rsid w:val="00D95F27"/>
    <w:rsid w:val="00D96880"/>
    <w:rsid w:val="00D969D1"/>
    <w:rsid w:val="00D97206"/>
    <w:rsid w:val="00DA0EB2"/>
    <w:rsid w:val="00DA1B78"/>
    <w:rsid w:val="00DA1C95"/>
    <w:rsid w:val="00DA3E6E"/>
    <w:rsid w:val="00DA4981"/>
    <w:rsid w:val="00DA4986"/>
    <w:rsid w:val="00DA5674"/>
    <w:rsid w:val="00DA7309"/>
    <w:rsid w:val="00DB0309"/>
    <w:rsid w:val="00DB0BF8"/>
    <w:rsid w:val="00DB0FA5"/>
    <w:rsid w:val="00DB1695"/>
    <w:rsid w:val="00DB2494"/>
    <w:rsid w:val="00DB2C62"/>
    <w:rsid w:val="00DB3400"/>
    <w:rsid w:val="00DB384D"/>
    <w:rsid w:val="00DB3A0F"/>
    <w:rsid w:val="00DB40C3"/>
    <w:rsid w:val="00DB4483"/>
    <w:rsid w:val="00DB4C71"/>
    <w:rsid w:val="00DB5101"/>
    <w:rsid w:val="00DB5670"/>
    <w:rsid w:val="00DB5AD2"/>
    <w:rsid w:val="00DB5B2C"/>
    <w:rsid w:val="00DB6966"/>
    <w:rsid w:val="00DB6BE3"/>
    <w:rsid w:val="00DB78CC"/>
    <w:rsid w:val="00DC029B"/>
    <w:rsid w:val="00DC12B4"/>
    <w:rsid w:val="00DC15DD"/>
    <w:rsid w:val="00DC3605"/>
    <w:rsid w:val="00DC47F1"/>
    <w:rsid w:val="00DC542D"/>
    <w:rsid w:val="00DC5B11"/>
    <w:rsid w:val="00DD15EB"/>
    <w:rsid w:val="00DD17DA"/>
    <w:rsid w:val="00DD244F"/>
    <w:rsid w:val="00DD2F53"/>
    <w:rsid w:val="00DD3877"/>
    <w:rsid w:val="00DD4DBD"/>
    <w:rsid w:val="00DD5012"/>
    <w:rsid w:val="00DD51B6"/>
    <w:rsid w:val="00DD5D65"/>
    <w:rsid w:val="00DD6F2F"/>
    <w:rsid w:val="00DE018E"/>
    <w:rsid w:val="00DE0A38"/>
    <w:rsid w:val="00DE0D68"/>
    <w:rsid w:val="00DE2A3A"/>
    <w:rsid w:val="00DE38A2"/>
    <w:rsid w:val="00DE397F"/>
    <w:rsid w:val="00DE3E7B"/>
    <w:rsid w:val="00DE5930"/>
    <w:rsid w:val="00DE5B5A"/>
    <w:rsid w:val="00DE682D"/>
    <w:rsid w:val="00DE6AB4"/>
    <w:rsid w:val="00DE70E4"/>
    <w:rsid w:val="00DF009F"/>
    <w:rsid w:val="00DF089B"/>
    <w:rsid w:val="00DF0EE1"/>
    <w:rsid w:val="00DF0F58"/>
    <w:rsid w:val="00DF18C5"/>
    <w:rsid w:val="00DF1F50"/>
    <w:rsid w:val="00DF2CFA"/>
    <w:rsid w:val="00DF2D7F"/>
    <w:rsid w:val="00DF3C40"/>
    <w:rsid w:val="00DF43D1"/>
    <w:rsid w:val="00DF7058"/>
    <w:rsid w:val="00E000D7"/>
    <w:rsid w:val="00E02AA7"/>
    <w:rsid w:val="00E032E7"/>
    <w:rsid w:val="00E037F8"/>
    <w:rsid w:val="00E05DB8"/>
    <w:rsid w:val="00E061A8"/>
    <w:rsid w:val="00E06561"/>
    <w:rsid w:val="00E06732"/>
    <w:rsid w:val="00E07A2D"/>
    <w:rsid w:val="00E10D20"/>
    <w:rsid w:val="00E11A47"/>
    <w:rsid w:val="00E11AE1"/>
    <w:rsid w:val="00E130A6"/>
    <w:rsid w:val="00E152FC"/>
    <w:rsid w:val="00E15C7E"/>
    <w:rsid w:val="00E16252"/>
    <w:rsid w:val="00E16431"/>
    <w:rsid w:val="00E1699A"/>
    <w:rsid w:val="00E203AA"/>
    <w:rsid w:val="00E20609"/>
    <w:rsid w:val="00E2106B"/>
    <w:rsid w:val="00E2109A"/>
    <w:rsid w:val="00E21101"/>
    <w:rsid w:val="00E2115F"/>
    <w:rsid w:val="00E214F2"/>
    <w:rsid w:val="00E215E6"/>
    <w:rsid w:val="00E21B48"/>
    <w:rsid w:val="00E257D7"/>
    <w:rsid w:val="00E25C2C"/>
    <w:rsid w:val="00E27A1F"/>
    <w:rsid w:val="00E27AB4"/>
    <w:rsid w:val="00E3030B"/>
    <w:rsid w:val="00E304A1"/>
    <w:rsid w:val="00E30B0E"/>
    <w:rsid w:val="00E30B6C"/>
    <w:rsid w:val="00E30F2B"/>
    <w:rsid w:val="00E31300"/>
    <w:rsid w:val="00E314E1"/>
    <w:rsid w:val="00E32AA2"/>
    <w:rsid w:val="00E34F2F"/>
    <w:rsid w:val="00E351B5"/>
    <w:rsid w:val="00E35F58"/>
    <w:rsid w:val="00E3677E"/>
    <w:rsid w:val="00E37CE3"/>
    <w:rsid w:val="00E37F3B"/>
    <w:rsid w:val="00E401C6"/>
    <w:rsid w:val="00E40614"/>
    <w:rsid w:val="00E41215"/>
    <w:rsid w:val="00E4187F"/>
    <w:rsid w:val="00E418ED"/>
    <w:rsid w:val="00E41D7C"/>
    <w:rsid w:val="00E41D86"/>
    <w:rsid w:val="00E42235"/>
    <w:rsid w:val="00E42C40"/>
    <w:rsid w:val="00E42E35"/>
    <w:rsid w:val="00E4390F"/>
    <w:rsid w:val="00E43BB3"/>
    <w:rsid w:val="00E447C0"/>
    <w:rsid w:val="00E4599C"/>
    <w:rsid w:val="00E45AC4"/>
    <w:rsid w:val="00E46275"/>
    <w:rsid w:val="00E464CD"/>
    <w:rsid w:val="00E514AA"/>
    <w:rsid w:val="00E51D6A"/>
    <w:rsid w:val="00E51F26"/>
    <w:rsid w:val="00E52D43"/>
    <w:rsid w:val="00E545F5"/>
    <w:rsid w:val="00E54601"/>
    <w:rsid w:val="00E54768"/>
    <w:rsid w:val="00E5561D"/>
    <w:rsid w:val="00E55E13"/>
    <w:rsid w:val="00E55E75"/>
    <w:rsid w:val="00E561E0"/>
    <w:rsid w:val="00E56A26"/>
    <w:rsid w:val="00E5757D"/>
    <w:rsid w:val="00E57FA2"/>
    <w:rsid w:val="00E61205"/>
    <w:rsid w:val="00E62162"/>
    <w:rsid w:val="00E62953"/>
    <w:rsid w:val="00E632CD"/>
    <w:rsid w:val="00E63D16"/>
    <w:rsid w:val="00E640ED"/>
    <w:rsid w:val="00E64C5E"/>
    <w:rsid w:val="00E64C6D"/>
    <w:rsid w:val="00E6504A"/>
    <w:rsid w:val="00E65871"/>
    <w:rsid w:val="00E65979"/>
    <w:rsid w:val="00E66EFA"/>
    <w:rsid w:val="00E67373"/>
    <w:rsid w:val="00E700E1"/>
    <w:rsid w:val="00E71036"/>
    <w:rsid w:val="00E719B5"/>
    <w:rsid w:val="00E7280B"/>
    <w:rsid w:val="00E73703"/>
    <w:rsid w:val="00E740C9"/>
    <w:rsid w:val="00E74A0C"/>
    <w:rsid w:val="00E756AA"/>
    <w:rsid w:val="00E76D41"/>
    <w:rsid w:val="00E76DAF"/>
    <w:rsid w:val="00E772FB"/>
    <w:rsid w:val="00E77F76"/>
    <w:rsid w:val="00E80367"/>
    <w:rsid w:val="00E81095"/>
    <w:rsid w:val="00E81E43"/>
    <w:rsid w:val="00E8267D"/>
    <w:rsid w:val="00E829F6"/>
    <w:rsid w:val="00E83CC1"/>
    <w:rsid w:val="00E84B6B"/>
    <w:rsid w:val="00E8615B"/>
    <w:rsid w:val="00E864D2"/>
    <w:rsid w:val="00E86822"/>
    <w:rsid w:val="00E873BF"/>
    <w:rsid w:val="00E87D66"/>
    <w:rsid w:val="00E902BF"/>
    <w:rsid w:val="00E9138D"/>
    <w:rsid w:val="00E92125"/>
    <w:rsid w:val="00E922A6"/>
    <w:rsid w:val="00E922B1"/>
    <w:rsid w:val="00E93952"/>
    <w:rsid w:val="00E9433D"/>
    <w:rsid w:val="00E94FB5"/>
    <w:rsid w:val="00E9562F"/>
    <w:rsid w:val="00E95D16"/>
    <w:rsid w:val="00EA0D41"/>
    <w:rsid w:val="00EA2A97"/>
    <w:rsid w:val="00EA35CD"/>
    <w:rsid w:val="00EA39A8"/>
    <w:rsid w:val="00EA3E96"/>
    <w:rsid w:val="00EA410F"/>
    <w:rsid w:val="00EA499F"/>
    <w:rsid w:val="00EA541C"/>
    <w:rsid w:val="00EA574B"/>
    <w:rsid w:val="00EA6210"/>
    <w:rsid w:val="00EA6869"/>
    <w:rsid w:val="00EA6965"/>
    <w:rsid w:val="00EA7B8C"/>
    <w:rsid w:val="00EB0757"/>
    <w:rsid w:val="00EB1184"/>
    <w:rsid w:val="00EB1566"/>
    <w:rsid w:val="00EB18A1"/>
    <w:rsid w:val="00EB2425"/>
    <w:rsid w:val="00EB3C8B"/>
    <w:rsid w:val="00EB4610"/>
    <w:rsid w:val="00EB5363"/>
    <w:rsid w:val="00EB73A3"/>
    <w:rsid w:val="00EB79A9"/>
    <w:rsid w:val="00EC03A6"/>
    <w:rsid w:val="00EC118C"/>
    <w:rsid w:val="00EC1C58"/>
    <w:rsid w:val="00EC2B6E"/>
    <w:rsid w:val="00EC332E"/>
    <w:rsid w:val="00EC4480"/>
    <w:rsid w:val="00EC5DE7"/>
    <w:rsid w:val="00EC67A6"/>
    <w:rsid w:val="00EC69C1"/>
    <w:rsid w:val="00EC76C8"/>
    <w:rsid w:val="00EC7757"/>
    <w:rsid w:val="00EC7DC2"/>
    <w:rsid w:val="00ED0C97"/>
    <w:rsid w:val="00ED1F82"/>
    <w:rsid w:val="00ED3862"/>
    <w:rsid w:val="00ED38D7"/>
    <w:rsid w:val="00ED3FFD"/>
    <w:rsid w:val="00ED4154"/>
    <w:rsid w:val="00ED419E"/>
    <w:rsid w:val="00ED44D2"/>
    <w:rsid w:val="00ED5026"/>
    <w:rsid w:val="00ED61C3"/>
    <w:rsid w:val="00ED711D"/>
    <w:rsid w:val="00EE08C6"/>
    <w:rsid w:val="00EE25BB"/>
    <w:rsid w:val="00EE2673"/>
    <w:rsid w:val="00EE2A30"/>
    <w:rsid w:val="00EE475A"/>
    <w:rsid w:val="00EE4E4F"/>
    <w:rsid w:val="00EE5235"/>
    <w:rsid w:val="00EE6465"/>
    <w:rsid w:val="00EF01CF"/>
    <w:rsid w:val="00EF0D1A"/>
    <w:rsid w:val="00EF1109"/>
    <w:rsid w:val="00EF14B2"/>
    <w:rsid w:val="00EF1503"/>
    <w:rsid w:val="00EF1602"/>
    <w:rsid w:val="00EF1E26"/>
    <w:rsid w:val="00EF2DD8"/>
    <w:rsid w:val="00EF2F44"/>
    <w:rsid w:val="00EF3420"/>
    <w:rsid w:val="00EF3E25"/>
    <w:rsid w:val="00EF3E39"/>
    <w:rsid w:val="00EF3FE8"/>
    <w:rsid w:val="00EF557C"/>
    <w:rsid w:val="00EF5756"/>
    <w:rsid w:val="00EF5C13"/>
    <w:rsid w:val="00EF693E"/>
    <w:rsid w:val="00EF7141"/>
    <w:rsid w:val="00EF7F48"/>
    <w:rsid w:val="00F00E39"/>
    <w:rsid w:val="00F0233A"/>
    <w:rsid w:val="00F02F51"/>
    <w:rsid w:val="00F0379C"/>
    <w:rsid w:val="00F07ADB"/>
    <w:rsid w:val="00F10D47"/>
    <w:rsid w:val="00F112CD"/>
    <w:rsid w:val="00F11BBD"/>
    <w:rsid w:val="00F13477"/>
    <w:rsid w:val="00F137D6"/>
    <w:rsid w:val="00F139F5"/>
    <w:rsid w:val="00F1417E"/>
    <w:rsid w:val="00F15AE1"/>
    <w:rsid w:val="00F168F4"/>
    <w:rsid w:val="00F17A2C"/>
    <w:rsid w:val="00F17B4A"/>
    <w:rsid w:val="00F2099C"/>
    <w:rsid w:val="00F21F00"/>
    <w:rsid w:val="00F223CD"/>
    <w:rsid w:val="00F22DB5"/>
    <w:rsid w:val="00F234F5"/>
    <w:rsid w:val="00F239EF"/>
    <w:rsid w:val="00F23C2A"/>
    <w:rsid w:val="00F23C56"/>
    <w:rsid w:val="00F23D66"/>
    <w:rsid w:val="00F26344"/>
    <w:rsid w:val="00F26770"/>
    <w:rsid w:val="00F27F51"/>
    <w:rsid w:val="00F304B1"/>
    <w:rsid w:val="00F309AA"/>
    <w:rsid w:val="00F3204D"/>
    <w:rsid w:val="00F32616"/>
    <w:rsid w:val="00F3262E"/>
    <w:rsid w:val="00F32D39"/>
    <w:rsid w:val="00F341CD"/>
    <w:rsid w:val="00F34DD3"/>
    <w:rsid w:val="00F36238"/>
    <w:rsid w:val="00F4019F"/>
    <w:rsid w:val="00F401FE"/>
    <w:rsid w:val="00F405F6"/>
    <w:rsid w:val="00F40FE1"/>
    <w:rsid w:val="00F4218B"/>
    <w:rsid w:val="00F4277A"/>
    <w:rsid w:val="00F42E65"/>
    <w:rsid w:val="00F435E5"/>
    <w:rsid w:val="00F437A0"/>
    <w:rsid w:val="00F43D7C"/>
    <w:rsid w:val="00F44354"/>
    <w:rsid w:val="00F44444"/>
    <w:rsid w:val="00F46879"/>
    <w:rsid w:val="00F50800"/>
    <w:rsid w:val="00F50DA3"/>
    <w:rsid w:val="00F51D78"/>
    <w:rsid w:val="00F527ED"/>
    <w:rsid w:val="00F54DB3"/>
    <w:rsid w:val="00F560FF"/>
    <w:rsid w:val="00F562F2"/>
    <w:rsid w:val="00F56536"/>
    <w:rsid w:val="00F56619"/>
    <w:rsid w:val="00F5667C"/>
    <w:rsid w:val="00F56D3E"/>
    <w:rsid w:val="00F56E0F"/>
    <w:rsid w:val="00F61DD9"/>
    <w:rsid w:val="00F62187"/>
    <w:rsid w:val="00F62436"/>
    <w:rsid w:val="00F6399C"/>
    <w:rsid w:val="00F63F0B"/>
    <w:rsid w:val="00F649D6"/>
    <w:rsid w:val="00F64CA0"/>
    <w:rsid w:val="00F64D42"/>
    <w:rsid w:val="00F6520F"/>
    <w:rsid w:val="00F70524"/>
    <w:rsid w:val="00F70B65"/>
    <w:rsid w:val="00F7152C"/>
    <w:rsid w:val="00F732D5"/>
    <w:rsid w:val="00F73A01"/>
    <w:rsid w:val="00F74200"/>
    <w:rsid w:val="00F74BA9"/>
    <w:rsid w:val="00F74F6B"/>
    <w:rsid w:val="00F75BA4"/>
    <w:rsid w:val="00F765E0"/>
    <w:rsid w:val="00F76784"/>
    <w:rsid w:val="00F7760F"/>
    <w:rsid w:val="00F80168"/>
    <w:rsid w:val="00F80172"/>
    <w:rsid w:val="00F8297A"/>
    <w:rsid w:val="00F82AE3"/>
    <w:rsid w:val="00F83732"/>
    <w:rsid w:val="00F84D7F"/>
    <w:rsid w:val="00F8743C"/>
    <w:rsid w:val="00F90137"/>
    <w:rsid w:val="00F90FE9"/>
    <w:rsid w:val="00F92204"/>
    <w:rsid w:val="00F92A6E"/>
    <w:rsid w:val="00F93529"/>
    <w:rsid w:val="00F938CF"/>
    <w:rsid w:val="00F93C5D"/>
    <w:rsid w:val="00F93F12"/>
    <w:rsid w:val="00F94B86"/>
    <w:rsid w:val="00F953CC"/>
    <w:rsid w:val="00F9614E"/>
    <w:rsid w:val="00F96651"/>
    <w:rsid w:val="00F9693E"/>
    <w:rsid w:val="00F97A9E"/>
    <w:rsid w:val="00F97F56"/>
    <w:rsid w:val="00FA0DE3"/>
    <w:rsid w:val="00FA121F"/>
    <w:rsid w:val="00FA163C"/>
    <w:rsid w:val="00FA19B7"/>
    <w:rsid w:val="00FA2567"/>
    <w:rsid w:val="00FA2CF6"/>
    <w:rsid w:val="00FA2D07"/>
    <w:rsid w:val="00FA33C0"/>
    <w:rsid w:val="00FA55D2"/>
    <w:rsid w:val="00FA5D1E"/>
    <w:rsid w:val="00FA5DB7"/>
    <w:rsid w:val="00FA6332"/>
    <w:rsid w:val="00FA6B16"/>
    <w:rsid w:val="00FA7944"/>
    <w:rsid w:val="00FB0540"/>
    <w:rsid w:val="00FB0CF8"/>
    <w:rsid w:val="00FB15ED"/>
    <w:rsid w:val="00FB161B"/>
    <w:rsid w:val="00FB3322"/>
    <w:rsid w:val="00FB3E69"/>
    <w:rsid w:val="00FB4529"/>
    <w:rsid w:val="00FB6450"/>
    <w:rsid w:val="00FB6D03"/>
    <w:rsid w:val="00FC0ECB"/>
    <w:rsid w:val="00FC2332"/>
    <w:rsid w:val="00FC2D0A"/>
    <w:rsid w:val="00FC35DD"/>
    <w:rsid w:val="00FC465D"/>
    <w:rsid w:val="00FC4A76"/>
    <w:rsid w:val="00FC640D"/>
    <w:rsid w:val="00FC649E"/>
    <w:rsid w:val="00FC663B"/>
    <w:rsid w:val="00FC7614"/>
    <w:rsid w:val="00FC77C8"/>
    <w:rsid w:val="00FC78C7"/>
    <w:rsid w:val="00FD00D1"/>
    <w:rsid w:val="00FD07A7"/>
    <w:rsid w:val="00FD1A43"/>
    <w:rsid w:val="00FD1AAB"/>
    <w:rsid w:val="00FD2424"/>
    <w:rsid w:val="00FD2FBA"/>
    <w:rsid w:val="00FD31A3"/>
    <w:rsid w:val="00FD503B"/>
    <w:rsid w:val="00FE0306"/>
    <w:rsid w:val="00FE192A"/>
    <w:rsid w:val="00FE1CAD"/>
    <w:rsid w:val="00FE3143"/>
    <w:rsid w:val="00FE3342"/>
    <w:rsid w:val="00FE4C19"/>
    <w:rsid w:val="00FE6383"/>
    <w:rsid w:val="00FE65AB"/>
    <w:rsid w:val="00FE6706"/>
    <w:rsid w:val="00FE68FE"/>
    <w:rsid w:val="00FE7238"/>
    <w:rsid w:val="00FE733B"/>
    <w:rsid w:val="00FF0030"/>
    <w:rsid w:val="00FF1153"/>
    <w:rsid w:val="00FF21A3"/>
    <w:rsid w:val="00FF2C8A"/>
    <w:rsid w:val="00FF38EE"/>
    <w:rsid w:val="00FF491F"/>
    <w:rsid w:val="00FF4FA1"/>
    <w:rsid w:val="00FF5531"/>
    <w:rsid w:val="00FF5EBC"/>
    <w:rsid w:val="00FF603B"/>
    <w:rsid w:val="00FF609B"/>
    <w:rsid w:val="00FF695C"/>
    <w:rsid w:val="00FF6A5E"/>
    <w:rsid w:val="00FF6A93"/>
    <w:rsid w:val="00FF6E2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52"/>
    <o:shapelayout v:ext="edit">
      <o:idmap v:ext="edit" data="1"/>
      <o:rules v:ext="edit">
        <o:r id="V:Rule5" type="connector" idref="#Straight Arrow Connector 20"/>
        <o:r id="V:Rule6" type="connector" idref="#_x0000_s1324"/>
        <o:r id="V:Rule7" type="connector" idref="#Straight Arrow Connector 8"/>
        <o:r id="V:Rule8" type="connector" idref="#_x0000_s1323"/>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4F6E"/>
    <w:pPr>
      <w:suppressAutoHyphens/>
      <w:spacing w:line="480" w:lineRule="auto"/>
      <w:jc w:val="both"/>
    </w:pPr>
    <w:rPr>
      <w:sz w:val="24"/>
      <w:szCs w:val="24"/>
      <w:lang w:eastAsia="ar-SA"/>
    </w:rPr>
  </w:style>
  <w:style w:type="paragraph" w:styleId="Heading1">
    <w:name w:val="heading 1"/>
    <w:basedOn w:val="Normal"/>
    <w:next w:val="Normal"/>
    <w:link w:val="Heading1Char"/>
    <w:uiPriority w:val="9"/>
    <w:qFormat/>
    <w:rsid w:val="00CA53F9"/>
    <w:pPr>
      <w:keepNext/>
      <w:numPr>
        <w:numId w:val="1"/>
      </w:numPr>
      <w:spacing w:before="240" w:after="60"/>
      <w:outlineLvl w:val="0"/>
    </w:pPr>
    <w:rPr>
      <w:b/>
      <w:bCs/>
      <w:kern w:val="1"/>
      <w:sz w:val="36"/>
      <w:szCs w:val="32"/>
      <w:lang w:val="en-US"/>
    </w:rPr>
  </w:style>
  <w:style w:type="paragraph" w:styleId="Heading2">
    <w:name w:val="heading 2"/>
    <w:basedOn w:val="Normal"/>
    <w:next w:val="Normal"/>
    <w:link w:val="Heading2Char"/>
    <w:qFormat/>
    <w:rsid w:val="00CA53F9"/>
    <w:pPr>
      <w:keepNext/>
      <w:numPr>
        <w:ilvl w:val="1"/>
        <w:numId w:val="1"/>
      </w:numPr>
      <w:spacing w:before="20" w:after="100"/>
      <w:outlineLvl w:val="1"/>
    </w:pPr>
    <w:rPr>
      <w:b/>
      <w:bCs/>
      <w:lang w:val="en-US"/>
    </w:rPr>
  </w:style>
  <w:style w:type="paragraph" w:styleId="Heading3">
    <w:name w:val="heading 3"/>
    <w:basedOn w:val="Normal"/>
    <w:next w:val="Normal"/>
    <w:qFormat/>
    <w:rsid w:val="00CA53F9"/>
    <w:pPr>
      <w:keepNext/>
      <w:numPr>
        <w:ilvl w:val="2"/>
        <w:numId w:val="1"/>
      </w:numPr>
      <w:spacing w:before="240" w:after="60"/>
      <w:ind w:left="0"/>
      <w:outlineLvl w:val="2"/>
    </w:pPr>
    <w:rPr>
      <w:szCs w:val="26"/>
      <w:lang w:val="en-US"/>
    </w:rPr>
  </w:style>
  <w:style w:type="paragraph" w:styleId="Heading4">
    <w:name w:val="heading 4"/>
    <w:basedOn w:val="Normal"/>
    <w:next w:val="Normal"/>
    <w:qFormat/>
    <w:rsid w:val="00CA53F9"/>
    <w:pPr>
      <w:keepNext/>
      <w:numPr>
        <w:ilvl w:val="3"/>
        <w:numId w:val="1"/>
      </w:numPr>
      <w:outlineLvl w:val="3"/>
    </w:pPr>
    <w:rPr>
      <w:lang w:val="en-US"/>
    </w:rPr>
  </w:style>
  <w:style w:type="paragraph" w:styleId="Heading5">
    <w:name w:val="heading 5"/>
    <w:basedOn w:val="Normal"/>
    <w:next w:val="Normal"/>
    <w:qFormat/>
    <w:rsid w:val="00CA53F9"/>
    <w:pPr>
      <w:keepNext/>
      <w:spacing w:line="300" w:lineRule="auto"/>
      <w:jc w:val="center"/>
      <w:outlineLvl w:val="4"/>
    </w:pPr>
    <w:rPr>
      <w:sz w:val="28"/>
      <w:szCs w:val="28"/>
    </w:rPr>
  </w:style>
  <w:style w:type="paragraph" w:styleId="Heading6">
    <w:name w:val="heading 6"/>
    <w:basedOn w:val="Normal"/>
    <w:next w:val="Normal"/>
    <w:qFormat/>
    <w:rsid w:val="00CA53F9"/>
    <w:pPr>
      <w:spacing w:before="240" w:after="60"/>
      <w:outlineLvl w:val="5"/>
    </w:pPr>
    <w:rPr>
      <w:b/>
      <w:bCs/>
      <w:sz w:val="22"/>
      <w:szCs w:val="22"/>
    </w:rPr>
  </w:style>
  <w:style w:type="paragraph" w:styleId="Heading7">
    <w:name w:val="heading 7"/>
    <w:basedOn w:val="Normal"/>
    <w:next w:val="Normal"/>
    <w:qFormat/>
    <w:rsid w:val="00CA53F9"/>
    <w:pPr>
      <w:spacing w:before="240" w:after="60"/>
      <w:outlineLvl w:val="6"/>
    </w:pPr>
  </w:style>
  <w:style w:type="paragraph" w:styleId="Heading8">
    <w:name w:val="heading 8"/>
    <w:basedOn w:val="Normal"/>
    <w:next w:val="Normal"/>
    <w:qFormat/>
    <w:rsid w:val="00CA53F9"/>
    <w:pPr>
      <w:spacing w:before="240" w:after="60"/>
      <w:outlineLvl w:val="7"/>
    </w:pPr>
    <w:rPr>
      <w:i/>
      <w:iCs/>
    </w:rPr>
  </w:style>
  <w:style w:type="paragraph" w:styleId="Heading9">
    <w:name w:val="heading 9"/>
    <w:basedOn w:val="Normal"/>
    <w:next w:val="Normal"/>
    <w:qFormat/>
    <w:rsid w:val="00CA53F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1">
    <w:name w:val="WW8Num1z1"/>
    <w:rsid w:val="00CA53F9"/>
    <w:rPr>
      <w:b/>
    </w:rPr>
  </w:style>
  <w:style w:type="character" w:customStyle="1" w:styleId="WW8Num2z1">
    <w:name w:val="WW8Num2z1"/>
    <w:rsid w:val="00CA53F9"/>
    <w:rPr>
      <w:b/>
    </w:rPr>
  </w:style>
  <w:style w:type="character" w:customStyle="1" w:styleId="VarsaylanParagrafYazTipi1">
    <w:name w:val="Varsayılan Paragraf Yazı Tipi1"/>
    <w:rsid w:val="00CA53F9"/>
  </w:style>
  <w:style w:type="character" w:customStyle="1" w:styleId="Absatz-Standardschriftart">
    <w:name w:val="Absatz-Standardschriftart"/>
    <w:rsid w:val="00CA53F9"/>
  </w:style>
  <w:style w:type="character" w:customStyle="1" w:styleId="WW8Num3z1">
    <w:name w:val="WW8Num3z1"/>
    <w:rsid w:val="00CA53F9"/>
    <w:rPr>
      <w:b/>
    </w:rPr>
  </w:style>
  <w:style w:type="character" w:customStyle="1" w:styleId="WW8Num9z1">
    <w:name w:val="WW8Num9z1"/>
    <w:rsid w:val="00CA53F9"/>
    <w:rPr>
      <w:b/>
    </w:rPr>
  </w:style>
  <w:style w:type="character" w:styleId="Hyperlink">
    <w:name w:val="Hyperlink"/>
    <w:basedOn w:val="DefaultParagraphFont"/>
    <w:uiPriority w:val="99"/>
    <w:rsid w:val="00CA53F9"/>
    <w:rPr>
      <w:color w:val="0000FF"/>
      <w:u w:val="single"/>
    </w:rPr>
  </w:style>
  <w:style w:type="character" w:styleId="PageNumber">
    <w:name w:val="page number"/>
    <w:basedOn w:val="DefaultParagraphFont"/>
    <w:rsid w:val="00CA53F9"/>
  </w:style>
  <w:style w:type="character" w:styleId="Strong">
    <w:name w:val="Strong"/>
    <w:basedOn w:val="DefaultParagraphFont"/>
    <w:qFormat/>
    <w:rsid w:val="00CA53F9"/>
    <w:rPr>
      <w:b/>
      <w:bCs/>
    </w:rPr>
  </w:style>
  <w:style w:type="character" w:styleId="FollowedHyperlink">
    <w:name w:val="FollowedHyperlink"/>
    <w:basedOn w:val="DefaultParagraphFont"/>
    <w:rsid w:val="00CA53F9"/>
    <w:rPr>
      <w:color w:val="800080"/>
      <w:u w:val="single"/>
    </w:rPr>
  </w:style>
  <w:style w:type="character" w:styleId="Emphasis">
    <w:name w:val="Emphasis"/>
    <w:basedOn w:val="DefaultParagraphFont"/>
    <w:uiPriority w:val="20"/>
    <w:qFormat/>
    <w:rsid w:val="00CA53F9"/>
    <w:rPr>
      <w:rFonts w:ascii="Arial" w:hAnsi="Arial" w:cs="Arial"/>
      <w:i/>
      <w:iCs/>
      <w:sz w:val="18"/>
      <w:szCs w:val="18"/>
    </w:rPr>
  </w:style>
  <w:style w:type="character" w:styleId="HTMLAcronym">
    <w:name w:val="HTML Acronym"/>
    <w:basedOn w:val="DefaultParagraphFont"/>
    <w:rsid w:val="00CA53F9"/>
  </w:style>
  <w:style w:type="character" w:customStyle="1" w:styleId="1">
    <w:name w:val="Гиперссылка1"/>
    <w:basedOn w:val="DefaultParagraphFont"/>
    <w:rsid w:val="00CA53F9"/>
    <w:rPr>
      <w:rFonts w:ascii="Verdana" w:hAnsi="Verdana"/>
      <w:strike w:val="0"/>
      <w:dstrike w:val="0"/>
      <w:color w:val="000000"/>
      <w:sz w:val="16"/>
      <w:szCs w:val="16"/>
      <w:u w:val="single"/>
    </w:rPr>
  </w:style>
  <w:style w:type="character" w:customStyle="1" w:styleId="green">
    <w:name w:val="green"/>
    <w:basedOn w:val="DefaultParagraphFont"/>
    <w:rsid w:val="00CA53F9"/>
  </w:style>
  <w:style w:type="character" w:styleId="CommentReference">
    <w:name w:val="annotation reference"/>
    <w:basedOn w:val="DefaultParagraphFont"/>
    <w:rsid w:val="00CA53F9"/>
    <w:rPr>
      <w:sz w:val="16"/>
      <w:szCs w:val="16"/>
    </w:rPr>
  </w:style>
  <w:style w:type="character" w:customStyle="1" w:styleId="CommentTextChar">
    <w:name w:val="Comment Text Char"/>
    <w:basedOn w:val="DefaultParagraphFont"/>
    <w:rsid w:val="00CA53F9"/>
    <w:rPr>
      <w:lang w:val="en-GB"/>
    </w:rPr>
  </w:style>
  <w:style w:type="character" w:customStyle="1" w:styleId="CommentSubjectChar">
    <w:name w:val="Comment Subject Char"/>
    <w:basedOn w:val="CommentTextChar"/>
    <w:rsid w:val="00CA53F9"/>
    <w:rPr>
      <w:b/>
      <w:bCs/>
      <w:lang w:val="en-GB"/>
    </w:rPr>
  </w:style>
  <w:style w:type="character" w:customStyle="1" w:styleId="Maddearetleri">
    <w:name w:val="Madde İşaretleri"/>
    <w:rsid w:val="00CA53F9"/>
    <w:rPr>
      <w:rFonts w:ascii="OpenSymbol" w:eastAsia="OpenSymbol" w:hAnsi="OpenSymbol" w:cs="OpenSymbol"/>
    </w:rPr>
  </w:style>
  <w:style w:type="character" w:customStyle="1" w:styleId="BalonMetniChar">
    <w:name w:val="Balon Metni Char"/>
    <w:basedOn w:val="VarsaylanParagrafYazTipi1"/>
    <w:rsid w:val="00CA53F9"/>
    <w:rPr>
      <w:rFonts w:ascii="Tahoma" w:hAnsi="Tahoma" w:cs="Tahoma"/>
      <w:sz w:val="16"/>
      <w:szCs w:val="16"/>
      <w:lang w:val="en-GB"/>
    </w:rPr>
  </w:style>
  <w:style w:type="character" w:customStyle="1" w:styleId="NumaralamaSimgeleri">
    <w:name w:val="Numaralama Simgeleri"/>
    <w:rsid w:val="00CA53F9"/>
  </w:style>
  <w:style w:type="paragraph" w:customStyle="1" w:styleId="Balk">
    <w:name w:val="Başlık"/>
    <w:basedOn w:val="Normal"/>
    <w:next w:val="BodyText"/>
    <w:rsid w:val="00CA53F9"/>
    <w:pPr>
      <w:keepNext/>
      <w:spacing w:before="240" w:after="120"/>
    </w:pPr>
    <w:rPr>
      <w:rFonts w:ascii="Arial" w:eastAsia="SimSun" w:hAnsi="Arial" w:cs="Tahoma"/>
      <w:sz w:val="28"/>
      <w:szCs w:val="28"/>
    </w:rPr>
  </w:style>
  <w:style w:type="paragraph" w:styleId="BodyText">
    <w:name w:val="Body Text"/>
    <w:basedOn w:val="Normal"/>
    <w:rsid w:val="00CA53F9"/>
    <w:pPr>
      <w:spacing w:line="240" w:lineRule="auto"/>
    </w:pPr>
  </w:style>
  <w:style w:type="paragraph" w:styleId="List">
    <w:name w:val="List"/>
    <w:basedOn w:val="BodyText"/>
    <w:rsid w:val="00CA53F9"/>
    <w:rPr>
      <w:rFonts w:cs="Tahoma"/>
    </w:rPr>
  </w:style>
  <w:style w:type="paragraph" w:customStyle="1" w:styleId="Balk1">
    <w:name w:val="Başlık1"/>
    <w:basedOn w:val="Normal"/>
    <w:rsid w:val="00CA53F9"/>
    <w:pPr>
      <w:suppressLineNumbers/>
      <w:spacing w:before="120" w:after="120"/>
    </w:pPr>
    <w:rPr>
      <w:rFonts w:cs="Mangal"/>
      <w:i/>
      <w:iCs/>
    </w:rPr>
  </w:style>
  <w:style w:type="paragraph" w:customStyle="1" w:styleId="Dizin">
    <w:name w:val="Dizin"/>
    <w:basedOn w:val="Normal"/>
    <w:rsid w:val="00CA53F9"/>
    <w:pPr>
      <w:suppressLineNumbers/>
    </w:pPr>
    <w:rPr>
      <w:rFonts w:cs="Tahoma"/>
    </w:rPr>
  </w:style>
  <w:style w:type="paragraph" w:customStyle="1" w:styleId="WW-Balk">
    <w:name w:val="WW-Başlık"/>
    <w:basedOn w:val="Normal"/>
    <w:rsid w:val="00CA53F9"/>
    <w:pPr>
      <w:suppressLineNumbers/>
      <w:spacing w:before="120" w:after="120"/>
    </w:pPr>
    <w:rPr>
      <w:rFonts w:cs="Tahoma"/>
      <w:i/>
      <w:iCs/>
    </w:rPr>
  </w:style>
  <w:style w:type="paragraph" w:customStyle="1" w:styleId="WW-Balk1">
    <w:name w:val="WW-Başlık1"/>
    <w:basedOn w:val="Normal"/>
    <w:rsid w:val="00CA53F9"/>
    <w:pPr>
      <w:suppressLineNumbers/>
      <w:spacing w:before="120" w:after="120"/>
    </w:pPr>
    <w:rPr>
      <w:rFonts w:cs="Tahoma"/>
      <w:i/>
      <w:iCs/>
    </w:rPr>
  </w:style>
  <w:style w:type="paragraph" w:customStyle="1" w:styleId="center">
    <w:name w:val="center"/>
    <w:basedOn w:val="Normal"/>
    <w:rsid w:val="00CA53F9"/>
    <w:pPr>
      <w:spacing w:before="280" w:after="280"/>
      <w:jc w:val="center"/>
    </w:pPr>
    <w:rPr>
      <w:lang w:val="ru-RU"/>
    </w:rPr>
  </w:style>
  <w:style w:type="paragraph" w:styleId="BalloonText">
    <w:name w:val="Balloon Text"/>
    <w:basedOn w:val="Normal"/>
    <w:rsid w:val="00CA53F9"/>
    <w:rPr>
      <w:rFonts w:ascii="Tahoma" w:hAnsi="Tahoma" w:cs="Tahoma"/>
      <w:sz w:val="16"/>
      <w:szCs w:val="16"/>
    </w:rPr>
  </w:style>
  <w:style w:type="paragraph" w:styleId="BodyTextIndent2">
    <w:name w:val="Body Text Indent 2"/>
    <w:basedOn w:val="Normal"/>
    <w:rsid w:val="00CA53F9"/>
    <w:pPr>
      <w:autoSpaceDE w:val="0"/>
      <w:ind w:firstLine="720"/>
    </w:pPr>
    <w:rPr>
      <w:color w:val="000000"/>
      <w:lang w:val="en-US"/>
    </w:rPr>
  </w:style>
  <w:style w:type="paragraph" w:styleId="Header">
    <w:name w:val="header"/>
    <w:basedOn w:val="Normal"/>
    <w:link w:val="HeaderChar"/>
    <w:rsid w:val="00CA53F9"/>
    <w:pPr>
      <w:tabs>
        <w:tab w:val="center" w:pos="4677"/>
        <w:tab w:val="right" w:pos="9355"/>
      </w:tabs>
    </w:pPr>
    <w:rPr>
      <w:lang w:val="en-US"/>
    </w:rPr>
  </w:style>
  <w:style w:type="paragraph" w:styleId="BodyTextIndent">
    <w:name w:val="Body Text Indent"/>
    <w:basedOn w:val="Normal"/>
    <w:rsid w:val="00CA53F9"/>
    <w:pPr>
      <w:spacing w:line="300" w:lineRule="auto"/>
      <w:ind w:firstLine="709"/>
    </w:pPr>
    <w:rPr>
      <w:sz w:val="28"/>
      <w:szCs w:val="28"/>
    </w:rPr>
  </w:style>
  <w:style w:type="paragraph" w:styleId="Footer">
    <w:name w:val="footer"/>
    <w:basedOn w:val="Normal"/>
    <w:link w:val="FooterChar"/>
    <w:uiPriority w:val="99"/>
    <w:rsid w:val="00CA53F9"/>
    <w:pPr>
      <w:tabs>
        <w:tab w:val="center" w:pos="4677"/>
        <w:tab w:val="right" w:pos="9355"/>
      </w:tabs>
    </w:pPr>
  </w:style>
  <w:style w:type="paragraph" w:styleId="BodyTextIndent3">
    <w:name w:val="Body Text Indent 3"/>
    <w:basedOn w:val="Normal"/>
    <w:rsid w:val="00CA53F9"/>
    <w:pPr>
      <w:ind w:firstLine="720"/>
    </w:pPr>
    <w:rPr>
      <w:lang w:val="en-US"/>
    </w:rPr>
  </w:style>
  <w:style w:type="paragraph" w:styleId="BodyText2">
    <w:name w:val="Body Text 2"/>
    <w:basedOn w:val="Normal"/>
    <w:rsid w:val="00CA53F9"/>
    <w:pPr>
      <w:spacing w:after="120"/>
    </w:pPr>
    <w:rPr>
      <w:lang w:val="en-US"/>
    </w:rPr>
  </w:style>
  <w:style w:type="paragraph" w:styleId="NormalWeb">
    <w:name w:val="Normal (Web)"/>
    <w:basedOn w:val="Normal"/>
    <w:uiPriority w:val="99"/>
    <w:rsid w:val="00CA53F9"/>
    <w:pPr>
      <w:spacing w:before="280" w:after="280"/>
    </w:pPr>
    <w:rPr>
      <w:lang w:val="en-US"/>
    </w:rPr>
  </w:style>
  <w:style w:type="paragraph" w:styleId="z-TopofForm">
    <w:name w:val="HTML Top of Form"/>
    <w:basedOn w:val="Normal"/>
    <w:next w:val="Normal"/>
    <w:rsid w:val="00CA53F9"/>
    <w:pPr>
      <w:pBdr>
        <w:bottom w:val="single" w:sz="4" w:space="1" w:color="000000"/>
      </w:pBdr>
      <w:jc w:val="center"/>
    </w:pPr>
    <w:rPr>
      <w:rFonts w:ascii="Arial" w:hAnsi="Arial" w:cs="Arial"/>
      <w:vanish/>
      <w:sz w:val="16"/>
      <w:szCs w:val="16"/>
      <w:lang w:val="en-US"/>
    </w:rPr>
  </w:style>
  <w:style w:type="paragraph" w:styleId="z-BottomofForm">
    <w:name w:val="HTML Bottom of Form"/>
    <w:basedOn w:val="Normal"/>
    <w:next w:val="Normal"/>
    <w:rsid w:val="00CA53F9"/>
    <w:pPr>
      <w:pBdr>
        <w:top w:val="single" w:sz="4" w:space="1" w:color="000000"/>
      </w:pBdr>
      <w:jc w:val="center"/>
    </w:pPr>
    <w:rPr>
      <w:rFonts w:ascii="Arial" w:hAnsi="Arial" w:cs="Arial"/>
      <w:vanish/>
      <w:sz w:val="16"/>
      <w:szCs w:val="16"/>
      <w:lang w:val="en-US"/>
    </w:rPr>
  </w:style>
  <w:style w:type="paragraph" w:customStyle="1" w:styleId="Figure">
    <w:name w:val="Figure"/>
    <w:basedOn w:val="Normal"/>
    <w:next w:val="Normal"/>
    <w:rsid w:val="00CA53F9"/>
    <w:pPr>
      <w:numPr>
        <w:numId w:val="2"/>
      </w:numPr>
      <w:tabs>
        <w:tab w:val="center" w:pos="0"/>
      </w:tabs>
      <w:ind w:left="1276"/>
      <w:jc w:val="center"/>
    </w:pPr>
    <w:rPr>
      <w:sz w:val="22"/>
    </w:rPr>
  </w:style>
  <w:style w:type="paragraph" w:customStyle="1" w:styleId="a">
    <w:name w:val="!основа"/>
    <w:basedOn w:val="Normal"/>
    <w:rsid w:val="00CA53F9"/>
    <w:pPr>
      <w:autoSpaceDE w:val="0"/>
    </w:pPr>
    <w:rPr>
      <w:b/>
      <w:bCs/>
      <w:sz w:val="36"/>
    </w:rPr>
  </w:style>
  <w:style w:type="paragraph" w:styleId="BodyText3">
    <w:name w:val="Body Text 3"/>
    <w:basedOn w:val="Normal"/>
    <w:rsid w:val="00CA53F9"/>
    <w:rPr>
      <w:lang w:val="en-US"/>
    </w:rPr>
  </w:style>
  <w:style w:type="paragraph" w:styleId="IndexHeading">
    <w:name w:val="index heading"/>
    <w:basedOn w:val="Normal"/>
    <w:next w:val="Index1"/>
    <w:rsid w:val="00CA53F9"/>
  </w:style>
  <w:style w:type="paragraph" w:styleId="Index1">
    <w:name w:val="index 1"/>
    <w:basedOn w:val="Normal"/>
    <w:next w:val="Normal"/>
    <w:rsid w:val="00CA53F9"/>
    <w:pPr>
      <w:ind w:left="240" w:hanging="240"/>
    </w:pPr>
  </w:style>
  <w:style w:type="paragraph" w:styleId="TOC1">
    <w:name w:val="toc 1"/>
    <w:basedOn w:val="Normal"/>
    <w:next w:val="Normal"/>
    <w:uiPriority w:val="39"/>
    <w:rsid w:val="00CA53F9"/>
    <w:pPr>
      <w:tabs>
        <w:tab w:val="right" w:leader="dot" w:pos="7926"/>
      </w:tabs>
    </w:pPr>
  </w:style>
  <w:style w:type="paragraph" w:styleId="TOC2">
    <w:name w:val="toc 2"/>
    <w:basedOn w:val="Normal"/>
    <w:next w:val="Normal"/>
    <w:uiPriority w:val="39"/>
    <w:rsid w:val="00CA53F9"/>
  </w:style>
  <w:style w:type="paragraph" w:styleId="TOC3">
    <w:name w:val="toc 3"/>
    <w:basedOn w:val="Normal"/>
    <w:next w:val="Normal"/>
    <w:uiPriority w:val="39"/>
    <w:rsid w:val="00CA53F9"/>
    <w:pPr>
      <w:ind w:left="482"/>
    </w:pPr>
  </w:style>
  <w:style w:type="paragraph" w:styleId="TOC4">
    <w:name w:val="toc 4"/>
    <w:basedOn w:val="Normal"/>
    <w:next w:val="Normal"/>
    <w:uiPriority w:val="39"/>
    <w:rsid w:val="00CA53F9"/>
    <w:pPr>
      <w:ind w:left="720"/>
    </w:pPr>
  </w:style>
  <w:style w:type="paragraph" w:customStyle="1" w:styleId="Table">
    <w:name w:val="Table"/>
    <w:next w:val="Normal"/>
    <w:rsid w:val="00CA53F9"/>
    <w:pPr>
      <w:suppressAutoHyphens/>
      <w:spacing w:line="480" w:lineRule="auto"/>
      <w:jc w:val="center"/>
    </w:pPr>
    <w:rPr>
      <w:rFonts w:eastAsia="Arial"/>
      <w:sz w:val="22"/>
      <w:lang w:val="ru-RU" w:eastAsia="ar-SA"/>
    </w:rPr>
  </w:style>
  <w:style w:type="paragraph" w:customStyle="1" w:styleId="a0">
    <w:name w:val="основной текст"/>
    <w:basedOn w:val="Normal"/>
    <w:rsid w:val="00CA53F9"/>
    <w:pPr>
      <w:spacing w:line="240" w:lineRule="auto"/>
      <w:ind w:firstLine="425"/>
    </w:pPr>
    <w:rPr>
      <w:szCs w:val="20"/>
      <w:lang w:val="en-US"/>
    </w:rPr>
  </w:style>
  <w:style w:type="paragraph" w:styleId="TableofFigures">
    <w:name w:val="table of figures"/>
    <w:basedOn w:val="Normal"/>
    <w:next w:val="Normal"/>
    <w:uiPriority w:val="99"/>
    <w:rsid w:val="00CA53F9"/>
    <w:pPr>
      <w:ind w:left="482" w:hanging="482"/>
    </w:pPr>
  </w:style>
  <w:style w:type="paragraph" w:customStyle="1" w:styleId="a1">
    <w:name w:val="МойАбстракт"/>
    <w:basedOn w:val="Normal"/>
    <w:rsid w:val="00CA53F9"/>
    <w:pPr>
      <w:spacing w:line="240" w:lineRule="auto"/>
      <w:ind w:firstLine="567"/>
    </w:pPr>
    <w:rPr>
      <w:i/>
      <w:sz w:val="18"/>
      <w:szCs w:val="20"/>
      <w:lang w:val="en-US"/>
    </w:rPr>
  </w:style>
  <w:style w:type="paragraph" w:customStyle="1" w:styleId="Default">
    <w:name w:val="Default"/>
    <w:rsid w:val="00CA53F9"/>
    <w:pPr>
      <w:suppressAutoHyphens/>
      <w:autoSpaceDE w:val="0"/>
    </w:pPr>
    <w:rPr>
      <w:rFonts w:ascii="Arial-BoldMT" w:eastAsia="Arial" w:hAnsi="Arial-BoldMT"/>
      <w:lang w:val="ru-RU" w:eastAsia="ar-SA"/>
    </w:rPr>
  </w:style>
  <w:style w:type="paragraph" w:customStyle="1" w:styleId="Pa7">
    <w:name w:val="Pa7"/>
    <w:basedOn w:val="Default"/>
    <w:next w:val="Default"/>
    <w:rsid w:val="00CA53F9"/>
    <w:pPr>
      <w:spacing w:line="194" w:lineRule="auto"/>
    </w:pPr>
    <w:rPr>
      <w:szCs w:val="24"/>
    </w:rPr>
  </w:style>
  <w:style w:type="paragraph" w:customStyle="1" w:styleId="Pa2">
    <w:name w:val="Pa2"/>
    <w:basedOn w:val="Default"/>
    <w:next w:val="Default"/>
    <w:rsid w:val="00CA53F9"/>
    <w:pPr>
      <w:spacing w:line="216" w:lineRule="auto"/>
    </w:pPr>
    <w:rPr>
      <w:rFonts w:ascii="ArialMT" w:hAnsi="ArialMT"/>
      <w:szCs w:val="24"/>
    </w:rPr>
  </w:style>
  <w:style w:type="paragraph" w:styleId="CommentText">
    <w:name w:val="annotation text"/>
    <w:basedOn w:val="Normal"/>
    <w:rsid w:val="00CA53F9"/>
    <w:rPr>
      <w:sz w:val="20"/>
      <w:szCs w:val="20"/>
    </w:rPr>
  </w:style>
  <w:style w:type="paragraph" w:styleId="CommentSubject">
    <w:name w:val="annotation subject"/>
    <w:basedOn w:val="CommentText"/>
    <w:next w:val="CommentText"/>
    <w:rsid w:val="00CA53F9"/>
    <w:rPr>
      <w:b/>
      <w:bCs/>
    </w:rPr>
  </w:style>
  <w:style w:type="paragraph" w:styleId="TOC5">
    <w:name w:val="toc 5"/>
    <w:basedOn w:val="Dizin"/>
    <w:rsid w:val="00CA53F9"/>
    <w:pPr>
      <w:tabs>
        <w:tab w:val="right" w:leader="dot" w:pos="8506"/>
      </w:tabs>
      <w:ind w:left="1132"/>
    </w:pPr>
  </w:style>
  <w:style w:type="paragraph" w:styleId="TOC6">
    <w:name w:val="toc 6"/>
    <w:basedOn w:val="Dizin"/>
    <w:rsid w:val="00CA53F9"/>
    <w:pPr>
      <w:tabs>
        <w:tab w:val="right" w:leader="dot" w:pos="8223"/>
      </w:tabs>
      <w:ind w:left="1415"/>
    </w:pPr>
  </w:style>
  <w:style w:type="paragraph" w:styleId="TOC7">
    <w:name w:val="toc 7"/>
    <w:basedOn w:val="Dizin"/>
    <w:rsid w:val="00CA53F9"/>
    <w:pPr>
      <w:tabs>
        <w:tab w:val="right" w:leader="dot" w:pos="7940"/>
      </w:tabs>
      <w:ind w:left="1698"/>
    </w:pPr>
  </w:style>
  <w:style w:type="paragraph" w:styleId="TOC8">
    <w:name w:val="toc 8"/>
    <w:basedOn w:val="Dizin"/>
    <w:rsid w:val="00CA53F9"/>
    <w:pPr>
      <w:tabs>
        <w:tab w:val="right" w:leader="dot" w:pos="7657"/>
      </w:tabs>
      <w:ind w:left="1981"/>
    </w:pPr>
  </w:style>
  <w:style w:type="paragraph" w:styleId="TOC9">
    <w:name w:val="toc 9"/>
    <w:basedOn w:val="Dizin"/>
    <w:rsid w:val="00CA53F9"/>
    <w:pPr>
      <w:tabs>
        <w:tab w:val="right" w:leader="dot" w:pos="7374"/>
      </w:tabs>
      <w:ind w:left="2264"/>
    </w:pPr>
  </w:style>
  <w:style w:type="paragraph" w:customStyle="1" w:styleId="indekilerdizini10">
    <w:name w:val="İçindekiler dizini 10"/>
    <w:basedOn w:val="Dizin"/>
    <w:rsid w:val="00CA53F9"/>
    <w:pPr>
      <w:tabs>
        <w:tab w:val="right" w:leader="dot" w:pos="7091"/>
      </w:tabs>
      <w:ind w:left="2547"/>
    </w:pPr>
  </w:style>
  <w:style w:type="paragraph" w:customStyle="1" w:styleId="Tabloerii">
    <w:name w:val="Tablo İçeriği"/>
    <w:basedOn w:val="Normal"/>
    <w:rsid w:val="00CA53F9"/>
    <w:pPr>
      <w:suppressLineNumbers/>
    </w:pPr>
  </w:style>
  <w:style w:type="paragraph" w:customStyle="1" w:styleId="TabloBal">
    <w:name w:val="Tablo Başlığı"/>
    <w:basedOn w:val="Tabloerii"/>
    <w:rsid w:val="00CA53F9"/>
    <w:pPr>
      <w:jc w:val="center"/>
    </w:pPr>
    <w:rPr>
      <w:b/>
      <w:bCs/>
    </w:rPr>
  </w:style>
  <w:style w:type="paragraph" w:customStyle="1" w:styleId="BalonMetni1">
    <w:name w:val="Balon Metni1"/>
    <w:basedOn w:val="Normal"/>
    <w:rsid w:val="00CA53F9"/>
    <w:pPr>
      <w:spacing w:line="240" w:lineRule="auto"/>
    </w:pPr>
    <w:rPr>
      <w:rFonts w:ascii="Tahoma" w:hAnsi="Tahoma" w:cs="Tahoma"/>
      <w:sz w:val="16"/>
      <w:szCs w:val="16"/>
    </w:rPr>
  </w:style>
  <w:style w:type="paragraph" w:customStyle="1" w:styleId="Dzeltme1">
    <w:name w:val="Düzeltme1"/>
    <w:rsid w:val="00CA53F9"/>
    <w:pPr>
      <w:suppressAutoHyphens/>
    </w:pPr>
    <w:rPr>
      <w:rFonts w:eastAsia="Arial"/>
      <w:sz w:val="24"/>
      <w:szCs w:val="24"/>
      <w:lang w:eastAsia="ar-SA"/>
    </w:rPr>
  </w:style>
  <w:style w:type="paragraph" w:customStyle="1" w:styleId="ResimYazs1">
    <w:name w:val="Resim Yazısı1"/>
    <w:basedOn w:val="Normal"/>
    <w:next w:val="Normal"/>
    <w:rsid w:val="00CA53F9"/>
    <w:pPr>
      <w:spacing w:before="120" w:after="120"/>
      <w:jc w:val="center"/>
    </w:pPr>
    <w:rPr>
      <w:rFonts w:ascii="Times" w:hAnsi="Times"/>
      <w:b/>
      <w:bCs/>
      <w:szCs w:val="20"/>
      <w:lang w:val="sv-SE"/>
    </w:rPr>
  </w:style>
  <w:style w:type="paragraph" w:styleId="HTMLPreformatted">
    <w:name w:val="HTML Preformatted"/>
    <w:basedOn w:val="Normal"/>
    <w:rsid w:val="00E11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hAnsi="Courier New" w:cs="Courier New"/>
      <w:color w:val="000000"/>
      <w:sz w:val="20"/>
      <w:szCs w:val="20"/>
      <w:lang w:val="tr-TR" w:eastAsia="tr-TR"/>
    </w:rPr>
  </w:style>
  <w:style w:type="character" w:customStyle="1" w:styleId="FooterChar">
    <w:name w:val="Footer Char"/>
    <w:basedOn w:val="DefaultParagraphFont"/>
    <w:link w:val="Footer"/>
    <w:uiPriority w:val="99"/>
    <w:rsid w:val="00090129"/>
    <w:rPr>
      <w:sz w:val="24"/>
      <w:szCs w:val="24"/>
      <w:lang w:val="en-GB" w:eastAsia="ar-SA"/>
    </w:rPr>
  </w:style>
  <w:style w:type="paragraph" w:customStyle="1" w:styleId="Dzeltme">
    <w:name w:val="Düzeltme"/>
    <w:hidden/>
    <w:uiPriority w:val="99"/>
    <w:semiHidden/>
    <w:rsid w:val="005F1A00"/>
    <w:rPr>
      <w:sz w:val="24"/>
      <w:szCs w:val="24"/>
      <w:lang w:eastAsia="ar-SA"/>
    </w:rPr>
  </w:style>
  <w:style w:type="paragraph" w:customStyle="1" w:styleId="Style1">
    <w:name w:val="Style1"/>
    <w:basedOn w:val="Heading2"/>
    <w:rsid w:val="007F1FB8"/>
    <w:pPr>
      <w:numPr>
        <w:ilvl w:val="0"/>
        <w:numId w:val="0"/>
      </w:numPr>
      <w:spacing w:line="360" w:lineRule="auto"/>
      <w:ind w:right="-52"/>
    </w:pPr>
  </w:style>
  <w:style w:type="paragraph" w:customStyle="1" w:styleId="Style2">
    <w:name w:val="Style2"/>
    <w:basedOn w:val="Heading2"/>
    <w:next w:val="Style1"/>
    <w:rsid w:val="007F1FB8"/>
    <w:pPr>
      <w:numPr>
        <w:ilvl w:val="0"/>
        <w:numId w:val="0"/>
      </w:numPr>
      <w:spacing w:line="360" w:lineRule="auto"/>
      <w:ind w:right="-52"/>
    </w:pPr>
  </w:style>
  <w:style w:type="paragraph" w:customStyle="1" w:styleId="Style3">
    <w:name w:val="Style3"/>
    <w:basedOn w:val="Heading2"/>
    <w:autoRedefine/>
    <w:rsid w:val="005E7C54"/>
    <w:pPr>
      <w:spacing w:after="240" w:line="360" w:lineRule="auto"/>
      <w:ind w:right="-52"/>
    </w:pPr>
  </w:style>
  <w:style w:type="paragraph" w:customStyle="1" w:styleId="StyleHeading112ptRight-009cmLinespacing15lines">
    <w:name w:val="Style Heading 1 + 12 pt Right:  -0.09 cm Line spacing:  1.5 lines"/>
    <w:basedOn w:val="Heading2"/>
    <w:rsid w:val="005E7C54"/>
    <w:pPr>
      <w:spacing w:line="360" w:lineRule="auto"/>
      <w:ind w:right="-52"/>
    </w:pPr>
    <w:rPr>
      <w:szCs w:val="20"/>
    </w:rPr>
  </w:style>
  <w:style w:type="paragraph" w:styleId="Bibliography">
    <w:name w:val="Bibliography"/>
    <w:basedOn w:val="Normal"/>
    <w:next w:val="Normal"/>
    <w:uiPriority w:val="37"/>
    <w:unhideWhenUsed/>
    <w:rsid w:val="002B397A"/>
  </w:style>
  <w:style w:type="character" w:customStyle="1" w:styleId="Heading1Char">
    <w:name w:val="Heading 1 Char"/>
    <w:basedOn w:val="DefaultParagraphFont"/>
    <w:link w:val="Heading1"/>
    <w:uiPriority w:val="9"/>
    <w:rsid w:val="00597E4D"/>
    <w:rPr>
      <w:b/>
      <w:bCs/>
      <w:kern w:val="1"/>
      <w:sz w:val="36"/>
      <w:szCs w:val="32"/>
      <w:lang w:val="en-US" w:eastAsia="ar-SA"/>
    </w:rPr>
  </w:style>
  <w:style w:type="paragraph" w:styleId="Caption">
    <w:name w:val="caption"/>
    <w:basedOn w:val="Normal"/>
    <w:next w:val="Normal"/>
    <w:unhideWhenUsed/>
    <w:qFormat/>
    <w:rsid w:val="00E07A2D"/>
    <w:pPr>
      <w:spacing w:after="200" w:line="240" w:lineRule="auto"/>
    </w:pPr>
    <w:rPr>
      <w:bCs/>
      <w:color w:val="000000" w:themeColor="text1"/>
      <w:szCs w:val="18"/>
    </w:rPr>
  </w:style>
  <w:style w:type="character" w:styleId="PlaceholderText">
    <w:name w:val="Placeholder Text"/>
    <w:basedOn w:val="DefaultParagraphFont"/>
    <w:uiPriority w:val="99"/>
    <w:semiHidden/>
    <w:rsid w:val="00CF7423"/>
    <w:rPr>
      <w:color w:val="808080"/>
    </w:rPr>
  </w:style>
  <w:style w:type="character" w:customStyle="1" w:styleId="Heading2Char">
    <w:name w:val="Heading 2 Char"/>
    <w:basedOn w:val="DefaultParagraphFont"/>
    <w:link w:val="Heading2"/>
    <w:rsid w:val="000B4E64"/>
    <w:rPr>
      <w:b/>
      <w:bCs/>
      <w:sz w:val="24"/>
      <w:szCs w:val="24"/>
      <w:lang w:val="en-US" w:eastAsia="ar-SA"/>
    </w:rPr>
  </w:style>
  <w:style w:type="table" w:styleId="TableGrid">
    <w:name w:val="Table Grid"/>
    <w:basedOn w:val="TableNormal"/>
    <w:rsid w:val="00123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672994"/>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672994"/>
    <w:rPr>
      <w:rFonts w:ascii="Tahoma" w:hAnsi="Tahoma" w:cs="Tahoma"/>
      <w:sz w:val="16"/>
      <w:szCs w:val="16"/>
      <w:lang w:eastAsia="ar-SA"/>
    </w:rPr>
  </w:style>
  <w:style w:type="character" w:customStyle="1" w:styleId="HeaderChar">
    <w:name w:val="Header Char"/>
    <w:link w:val="Header"/>
    <w:rsid w:val="001653BE"/>
    <w:rPr>
      <w:sz w:val="24"/>
      <w:szCs w:val="24"/>
      <w:lang w:val="en-US" w:eastAsia="ar-SA"/>
    </w:rPr>
  </w:style>
  <w:style w:type="paragraph" w:styleId="ListParagraph">
    <w:name w:val="List Paragraph"/>
    <w:basedOn w:val="Normal"/>
    <w:uiPriority w:val="34"/>
    <w:qFormat/>
    <w:rsid w:val="00556F85"/>
    <w:pPr>
      <w:ind w:left="720"/>
      <w:contextualSpacing/>
    </w:pPr>
  </w:style>
  <w:style w:type="paragraph" w:styleId="Revision">
    <w:name w:val="Revision"/>
    <w:hidden/>
    <w:uiPriority w:val="99"/>
    <w:semiHidden/>
    <w:rsid w:val="00FA121F"/>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63559">
      <w:bodyDiv w:val="1"/>
      <w:marLeft w:val="0"/>
      <w:marRight w:val="0"/>
      <w:marTop w:val="0"/>
      <w:marBottom w:val="0"/>
      <w:divBdr>
        <w:top w:val="none" w:sz="0" w:space="0" w:color="auto"/>
        <w:left w:val="none" w:sz="0" w:space="0" w:color="auto"/>
        <w:bottom w:val="none" w:sz="0" w:space="0" w:color="auto"/>
        <w:right w:val="none" w:sz="0" w:space="0" w:color="auto"/>
      </w:divBdr>
    </w:div>
    <w:div w:id="1337150400">
      <w:bodyDiv w:val="1"/>
      <w:marLeft w:val="0"/>
      <w:marRight w:val="0"/>
      <w:marTop w:val="0"/>
      <w:marBottom w:val="0"/>
      <w:divBdr>
        <w:top w:val="none" w:sz="0" w:space="0" w:color="auto"/>
        <w:left w:val="none" w:sz="0" w:space="0" w:color="auto"/>
        <w:bottom w:val="none" w:sz="0" w:space="0" w:color="auto"/>
        <w:right w:val="none" w:sz="0" w:space="0" w:color="auto"/>
      </w:divBdr>
      <w:divsChild>
        <w:div w:id="146821766">
          <w:marLeft w:val="0"/>
          <w:marRight w:val="0"/>
          <w:marTop w:val="0"/>
          <w:marBottom w:val="0"/>
          <w:divBdr>
            <w:top w:val="none" w:sz="0" w:space="0" w:color="auto"/>
            <w:left w:val="none" w:sz="0" w:space="0" w:color="auto"/>
            <w:bottom w:val="none" w:sz="0" w:space="0" w:color="auto"/>
            <w:right w:val="none" w:sz="0" w:space="0" w:color="auto"/>
          </w:divBdr>
        </w:div>
        <w:div w:id="105277905">
          <w:marLeft w:val="0"/>
          <w:marRight w:val="0"/>
          <w:marTop w:val="0"/>
          <w:marBottom w:val="0"/>
          <w:divBdr>
            <w:top w:val="none" w:sz="0" w:space="0" w:color="auto"/>
            <w:left w:val="none" w:sz="0" w:space="0" w:color="auto"/>
            <w:bottom w:val="none" w:sz="0" w:space="0" w:color="auto"/>
            <w:right w:val="none" w:sz="0" w:space="0" w:color="auto"/>
          </w:divBdr>
        </w:div>
        <w:div w:id="206449852">
          <w:marLeft w:val="0"/>
          <w:marRight w:val="0"/>
          <w:marTop w:val="0"/>
          <w:marBottom w:val="0"/>
          <w:divBdr>
            <w:top w:val="none" w:sz="0" w:space="0" w:color="auto"/>
            <w:left w:val="none" w:sz="0" w:space="0" w:color="auto"/>
            <w:bottom w:val="none" w:sz="0" w:space="0" w:color="auto"/>
            <w:right w:val="none" w:sz="0" w:space="0" w:color="auto"/>
          </w:divBdr>
        </w:div>
        <w:div w:id="1302030044">
          <w:marLeft w:val="0"/>
          <w:marRight w:val="0"/>
          <w:marTop w:val="0"/>
          <w:marBottom w:val="0"/>
          <w:divBdr>
            <w:top w:val="none" w:sz="0" w:space="0" w:color="auto"/>
            <w:left w:val="none" w:sz="0" w:space="0" w:color="auto"/>
            <w:bottom w:val="none" w:sz="0" w:space="0" w:color="auto"/>
            <w:right w:val="none" w:sz="0" w:space="0" w:color="auto"/>
          </w:divBdr>
        </w:div>
        <w:div w:id="905073616">
          <w:marLeft w:val="0"/>
          <w:marRight w:val="0"/>
          <w:marTop w:val="0"/>
          <w:marBottom w:val="0"/>
          <w:divBdr>
            <w:top w:val="none" w:sz="0" w:space="0" w:color="auto"/>
            <w:left w:val="none" w:sz="0" w:space="0" w:color="auto"/>
            <w:bottom w:val="none" w:sz="0" w:space="0" w:color="auto"/>
            <w:right w:val="none" w:sz="0" w:space="0" w:color="auto"/>
          </w:divBdr>
        </w:div>
        <w:div w:id="1621062332">
          <w:marLeft w:val="0"/>
          <w:marRight w:val="0"/>
          <w:marTop w:val="0"/>
          <w:marBottom w:val="0"/>
          <w:divBdr>
            <w:top w:val="none" w:sz="0" w:space="0" w:color="auto"/>
            <w:left w:val="none" w:sz="0" w:space="0" w:color="auto"/>
            <w:bottom w:val="none" w:sz="0" w:space="0" w:color="auto"/>
            <w:right w:val="none" w:sz="0" w:space="0" w:color="auto"/>
          </w:divBdr>
        </w:div>
        <w:div w:id="1250770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image" Target="media/image132.wmf"/><Relationship Id="rId21" Type="http://schemas.openxmlformats.org/officeDocument/2006/relationships/image" Target="media/image3.wmf"/><Relationship Id="rId63" Type="http://schemas.openxmlformats.org/officeDocument/2006/relationships/oleObject" Target="embeddings/oleObject31.bin"/><Relationship Id="rId159" Type="http://schemas.openxmlformats.org/officeDocument/2006/relationships/image" Target="media/image72.wmf"/><Relationship Id="rId324" Type="http://schemas.openxmlformats.org/officeDocument/2006/relationships/oleObject" Target="embeddings/oleObject168.bin"/><Relationship Id="rId366" Type="http://schemas.openxmlformats.org/officeDocument/2006/relationships/oleObject" Target="embeddings/oleObject186.bin"/><Relationship Id="rId531" Type="http://schemas.openxmlformats.org/officeDocument/2006/relationships/oleObject" Target="embeddings/oleObject280.bin"/><Relationship Id="rId573" Type="http://schemas.openxmlformats.org/officeDocument/2006/relationships/oleObject" Target="embeddings/oleObject294.bin"/><Relationship Id="rId170" Type="http://schemas.openxmlformats.org/officeDocument/2006/relationships/oleObject" Target="embeddings/oleObject81.bin"/><Relationship Id="rId226" Type="http://schemas.openxmlformats.org/officeDocument/2006/relationships/image" Target="media/image103.wmf"/><Relationship Id="rId433" Type="http://schemas.openxmlformats.org/officeDocument/2006/relationships/oleObject" Target="embeddings/oleObject231.bin"/><Relationship Id="rId268" Type="http://schemas.openxmlformats.org/officeDocument/2006/relationships/oleObject" Target="embeddings/oleObject140.bin"/><Relationship Id="rId475" Type="http://schemas.openxmlformats.org/officeDocument/2006/relationships/oleObject" Target="embeddings/oleObject260.bin"/><Relationship Id="rId32" Type="http://schemas.openxmlformats.org/officeDocument/2006/relationships/oleObject" Target="embeddings/oleObject14.bin"/><Relationship Id="rId74" Type="http://schemas.openxmlformats.org/officeDocument/2006/relationships/image" Target="media/image27.wmf"/><Relationship Id="rId128" Type="http://schemas.openxmlformats.org/officeDocument/2006/relationships/oleObject" Target="embeddings/oleObject63.bin"/><Relationship Id="rId335" Type="http://schemas.openxmlformats.org/officeDocument/2006/relationships/oleObject" Target="embeddings/oleObject171.bin"/><Relationship Id="rId377" Type="http://schemas.openxmlformats.org/officeDocument/2006/relationships/image" Target="media/image172.png"/><Relationship Id="rId500" Type="http://schemas.openxmlformats.org/officeDocument/2006/relationships/image" Target="media/image212.png"/><Relationship Id="rId542" Type="http://schemas.openxmlformats.org/officeDocument/2006/relationships/image" Target="media/image247.wmf"/><Relationship Id="rId584" Type="http://schemas.openxmlformats.org/officeDocument/2006/relationships/image" Target="media/image273.wmf"/><Relationship Id="rId5" Type="http://schemas.openxmlformats.org/officeDocument/2006/relationships/settings" Target="settings.xml"/><Relationship Id="rId181" Type="http://schemas.openxmlformats.org/officeDocument/2006/relationships/oleObject" Target="embeddings/oleObject87.bin"/><Relationship Id="rId237" Type="http://schemas.openxmlformats.org/officeDocument/2006/relationships/image" Target="media/image105.wmf"/><Relationship Id="rId402" Type="http://schemas.openxmlformats.org/officeDocument/2006/relationships/image" Target="media/image183.wmf"/><Relationship Id="rId279" Type="http://schemas.openxmlformats.org/officeDocument/2006/relationships/image" Target="media/image122.wmf"/><Relationship Id="rId444" Type="http://schemas.openxmlformats.org/officeDocument/2006/relationships/oleObject" Target="embeddings/oleObject239.bin"/><Relationship Id="rId486" Type="http://schemas.openxmlformats.org/officeDocument/2006/relationships/image" Target="media/image208.wmf"/><Relationship Id="rId43" Type="http://schemas.openxmlformats.org/officeDocument/2006/relationships/oleObject" Target="embeddings/oleObject21.bin"/><Relationship Id="rId139" Type="http://schemas.openxmlformats.org/officeDocument/2006/relationships/image" Target="media/image60.wmf"/><Relationship Id="rId290" Type="http://schemas.openxmlformats.org/officeDocument/2006/relationships/oleObject" Target="embeddings/oleObject151.bin"/><Relationship Id="rId304" Type="http://schemas.openxmlformats.org/officeDocument/2006/relationships/oleObject" Target="embeddings/oleObject158.bin"/><Relationship Id="rId346" Type="http://schemas.openxmlformats.org/officeDocument/2006/relationships/oleObject" Target="embeddings/oleObject176.bin"/><Relationship Id="rId388" Type="http://schemas.openxmlformats.org/officeDocument/2006/relationships/oleObject" Target="embeddings/oleObject199.bin"/><Relationship Id="rId511" Type="http://schemas.openxmlformats.org/officeDocument/2006/relationships/image" Target="media/image223.png"/><Relationship Id="rId553" Type="http://schemas.openxmlformats.org/officeDocument/2006/relationships/image" Target="media/image255.png"/><Relationship Id="rId609" Type="http://schemas.openxmlformats.org/officeDocument/2006/relationships/image" Target="media/image280.wmf"/><Relationship Id="rId85" Type="http://schemas.openxmlformats.org/officeDocument/2006/relationships/image" Target="media/image32.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18.bin"/><Relationship Id="rId595" Type="http://schemas.openxmlformats.org/officeDocument/2006/relationships/image" Target="media/image276.wmf"/><Relationship Id="rId248" Type="http://schemas.openxmlformats.org/officeDocument/2006/relationships/image" Target="media/image109.wmf"/><Relationship Id="rId455" Type="http://schemas.openxmlformats.org/officeDocument/2006/relationships/image" Target="media/image197.wmf"/><Relationship Id="rId497" Type="http://schemas.openxmlformats.org/officeDocument/2006/relationships/oleObject" Target="embeddings/oleObject275.bin"/><Relationship Id="rId12" Type="http://schemas.openxmlformats.org/officeDocument/2006/relationships/image" Target="media/image1.wmf"/><Relationship Id="rId108" Type="http://schemas.openxmlformats.org/officeDocument/2006/relationships/oleObject" Target="embeddings/oleObject53.bin"/><Relationship Id="rId315" Type="http://schemas.openxmlformats.org/officeDocument/2006/relationships/image" Target="media/image140.wmf"/><Relationship Id="rId357" Type="http://schemas.openxmlformats.org/officeDocument/2006/relationships/image" Target="media/image164.wmf"/><Relationship Id="rId522" Type="http://schemas.openxmlformats.org/officeDocument/2006/relationships/image" Target="media/image233.emf"/><Relationship Id="rId54" Type="http://schemas.openxmlformats.org/officeDocument/2006/relationships/image" Target="media/image17.wmf"/><Relationship Id="rId96" Type="http://schemas.openxmlformats.org/officeDocument/2006/relationships/oleObject" Target="embeddings/oleObject47.bin"/><Relationship Id="rId161" Type="http://schemas.openxmlformats.org/officeDocument/2006/relationships/image" Target="media/image73.wmf"/><Relationship Id="rId217" Type="http://schemas.openxmlformats.org/officeDocument/2006/relationships/oleObject" Target="embeddings/oleObject106.bin"/><Relationship Id="rId399" Type="http://schemas.openxmlformats.org/officeDocument/2006/relationships/image" Target="media/image182.tiff"/><Relationship Id="rId564" Type="http://schemas.openxmlformats.org/officeDocument/2006/relationships/oleObject" Target="embeddings/oleObject289.bin"/><Relationship Id="rId259" Type="http://schemas.openxmlformats.org/officeDocument/2006/relationships/image" Target="media/image113.wmf"/><Relationship Id="rId424" Type="http://schemas.openxmlformats.org/officeDocument/2006/relationships/image" Target="media/image187.wmf"/><Relationship Id="rId466" Type="http://schemas.openxmlformats.org/officeDocument/2006/relationships/oleObject" Target="embeddings/oleObject254.bin"/><Relationship Id="rId23" Type="http://schemas.openxmlformats.org/officeDocument/2006/relationships/image" Target="media/image4.wmf"/><Relationship Id="rId119" Type="http://schemas.openxmlformats.org/officeDocument/2006/relationships/image" Target="media/image49.wmf"/><Relationship Id="rId270" Type="http://schemas.openxmlformats.org/officeDocument/2006/relationships/oleObject" Target="embeddings/oleObject141.bin"/><Relationship Id="rId326" Type="http://schemas.openxmlformats.org/officeDocument/2006/relationships/image" Target="media/image146.png"/><Relationship Id="rId533" Type="http://schemas.openxmlformats.org/officeDocument/2006/relationships/oleObject" Target="embeddings/oleObject281.bin"/><Relationship Id="rId65" Type="http://schemas.openxmlformats.org/officeDocument/2006/relationships/oleObject" Target="embeddings/oleObject32.bin"/><Relationship Id="rId130" Type="http://schemas.openxmlformats.org/officeDocument/2006/relationships/oleObject" Target="embeddings/oleObject64.bin"/><Relationship Id="rId368" Type="http://schemas.openxmlformats.org/officeDocument/2006/relationships/oleObject" Target="embeddings/oleObject188.bin"/><Relationship Id="rId575" Type="http://schemas.openxmlformats.org/officeDocument/2006/relationships/oleObject" Target="embeddings/oleObject295.bin"/><Relationship Id="rId172" Type="http://schemas.openxmlformats.org/officeDocument/2006/relationships/oleObject" Target="embeddings/oleObject82.bin"/><Relationship Id="rId228" Type="http://schemas.openxmlformats.org/officeDocument/2006/relationships/oleObject" Target="embeddings/oleObject113.bin"/><Relationship Id="rId435" Type="http://schemas.openxmlformats.org/officeDocument/2006/relationships/image" Target="media/image191.wmf"/><Relationship Id="rId477" Type="http://schemas.openxmlformats.org/officeDocument/2006/relationships/oleObject" Target="embeddings/oleObject261.bin"/><Relationship Id="rId600" Type="http://schemas.openxmlformats.org/officeDocument/2006/relationships/image" Target="media/image278.wmf"/><Relationship Id="rId281" Type="http://schemas.openxmlformats.org/officeDocument/2006/relationships/image" Target="media/image123.wmf"/><Relationship Id="rId337" Type="http://schemas.openxmlformats.org/officeDocument/2006/relationships/oleObject" Target="embeddings/oleObject172.bin"/><Relationship Id="rId502" Type="http://schemas.openxmlformats.org/officeDocument/2006/relationships/image" Target="media/image214.png"/><Relationship Id="rId34" Type="http://schemas.openxmlformats.org/officeDocument/2006/relationships/oleObject" Target="embeddings/oleObject15.bin"/><Relationship Id="rId76" Type="http://schemas.openxmlformats.org/officeDocument/2006/relationships/image" Target="media/image28.wmf"/><Relationship Id="rId141" Type="http://schemas.openxmlformats.org/officeDocument/2006/relationships/image" Target="media/image61.png"/><Relationship Id="rId379" Type="http://schemas.openxmlformats.org/officeDocument/2006/relationships/image" Target="media/image173.wmf"/><Relationship Id="rId544" Type="http://schemas.openxmlformats.org/officeDocument/2006/relationships/image" Target="media/image248.wmf"/><Relationship Id="rId586" Type="http://schemas.openxmlformats.org/officeDocument/2006/relationships/image" Target="media/image274.png"/><Relationship Id="rId7" Type="http://schemas.openxmlformats.org/officeDocument/2006/relationships/footnotes" Target="footnotes.xml"/><Relationship Id="rId183" Type="http://schemas.openxmlformats.org/officeDocument/2006/relationships/oleObject" Target="embeddings/oleObject88.bin"/><Relationship Id="rId239" Type="http://schemas.openxmlformats.org/officeDocument/2006/relationships/oleObject" Target="embeddings/oleObject122.bin"/><Relationship Id="rId390" Type="http://schemas.openxmlformats.org/officeDocument/2006/relationships/oleObject" Target="embeddings/oleObject200.bin"/><Relationship Id="rId404" Type="http://schemas.openxmlformats.org/officeDocument/2006/relationships/oleObject" Target="embeddings/oleObject209.bin"/><Relationship Id="rId446" Type="http://schemas.openxmlformats.org/officeDocument/2006/relationships/image" Target="media/image194.wmf"/><Relationship Id="rId611" Type="http://schemas.openxmlformats.org/officeDocument/2006/relationships/oleObject" Target="embeddings/oleObject319.bin"/><Relationship Id="rId250" Type="http://schemas.openxmlformats.org/officeDocument/2006/relationships/image" Target="media/image110.wmf"/><Relationship Id="rId292" Type="http://schemas.openxmlformats.org/officeDocument/2006/relationships/oleObject" Target="embeddings/oleObject152.bin"/><Relationship Id="rId306" Type="http://schemas.openxmlformats.org/officeDocument/2006/relationships/oleObject" Target="embeddings/oleObject159.bin"/><Relationship Id="rId488" Type="http://schemas.openxmlformats.org/officeDocument/2006/relationships/oleObject" Target="embeddings/oleObject268.bin"/><Relationship Id="rId45" Type="http://schemas.openxmlformats.org/officeDocument/2006/relationships/oleObject" Target="embeddings/oleObject22.bin"/><Relationship Id="rId87" Type="http://schemas.openxmlformats.org/officeDocument/2006/relationships/image" Target="media/image33.wmf"/><Relationship Id="rId110" Type="http://schemas.openxmlformats.org/officeDocument/2006/relationships/oleObject" Target="embeddings/oleObject54.bin"/><Relationship Id="rId348" Type="http://schemas.openxmlformats.org/officeDocument/2006/relationships/oleObject" Target="embeddings/oleObject177.bin"/><Relationship Id="rId513" Type="http://schemas.openxmlformats.org/officeDocument/2006/relationships/image" Target="media/image225.png"/><Relationship Id="rId555" Type="http://schemas.openxmlformats.org/officeDocument/2006/relationships/image" Target="media/image257.png"/><Relationship Id="rId597" Type="http://schemas.openxmlformats.org/officeDocument/2006/relationships/oleObject" Target="embeddings/oleObject309.bin"/><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19.bin"/><Relationship Id="rId457" Type="http://schemas.openxmlformats.org/officeDocument/2006/relationships/oleObject" Target="embeddings/oleObject248.bin"/><Relationship Id="rId261" Type="http://schemas.openxmlformats.org/officeDocument/2006/relationships/image" Target="media/image114.wmf"/><Relationship Id="rId499" Type="http://schemas.openxmlformats.org/officeDocument/2006/relationships/oleObject" Target="embeddings/oleObject276.bin"/><Relationship Id="rId14" Type="http://schemas.openxmlformats.org/officeDocument/2006/relationships/oleObject" Target="embeddings/oleObject2.bin"/><Relationship Id="rId56" Type="http://schemas.openxmlformats.org/officeDocument/2006/relationships/image" Target="media/image18.wmf"/><Relationship Id="rId317" Type="http://schemas.openxmlformats.org/officeDocument/2006/relationships/image" Target="media/image141.wmf"/><Relationship Id="rId359" Type="http://schemas.openxmlformats.org/officeDocument/2006/relationships/image" Target="media/image165.wmf"/><Relationship Id="rId524" Type="http://schemas.openxmlformats.org/officeDocument/2006/relationships/image" Target="media/image235.png"/><Relationship Id="rId566" Type="http://schemas.openxmlformats.org/officeDocument/2006/relationships/oleObject" Target="embeddings/oleObject290.bin"/><Relationship Id="rId98" Type="http://schemas.openxmlformats.org/officeDocument/2006/relationships/oleObject" Target="embeddings/oleObject48.bin"/><Relationship Id="rId121" Type="http://schemas.openxmlformats.org/officeDocument/2006/relationships/image" Target="media/image50.wmf"/><Relationship Id="rId163" Type="http://schemas.openxmlformats.org/officeDocument/2006/relationships/image" Target="media/image74.wmf"/><Relationship Id="rId219" Type="http://schemas.openxmlformats.org/officeDocument/2006/relationships/oleObject" Target="embeddings/oleObject107.bin"/><Relationship Id="rId370" Type="http://schemas.openxmlformats.org/officeDocument/2006/relationships/oleObject" Target="embeddings/oleObject189.bin"/><Relationship Id="rId426" Type="http://schemas.openxmlformats.org/officeDocument/2006/relationships/image" Target="media/image188.emf"/><Relationship Id="rId230" Type="http://schemas.openxmlformats.org/officeDocument/2006/relationships/oleObject" Target="embeddings/oleObject115.bin"/><Relationship Id="rId468" Type="http://schemas.openxmlformats.org/officeDocument/2006/relationships/image" Target="media/image201.png"/><Relationship Id="rId25" Type="http://schemas.openxmlformats.org/officeDocument/2006/relationships/image" Target="media/image5.wmf"/><Relationship Id="rId67" Type="http://schemas.openxmlformats.org/officeDocument/2006/relationships/oleObject" Target="embeddings/oleObject33.bin"/><Relationship Id="rId272" Type="http://schemas.openxmlformats.org/officeDocument/2006/relationships/oleObject" Target="embeddings/oleObject142.bin"/><Relationship Id="rId328" Type="http://schemas.openxmlformats.org/officeDocument/2006/relationships/image" Target="media/image148.png"/><Relationship Id="rId535" Type="http://schemas.openxmlformats.org/officeDocument/2006/relationships/oleObject" Target="embeddings/oleObject282.bin"/><Relationship Id="rId577" Type="http://schemas.openxmlformats.org/officeDocument/2006/relationships/oleObject" Target="embeddings/oleObject296.bin"/><Relationship Id="rId132" Type="http://schemas.openxmlformats.org/officeDocument/2006/relationships/oleObject" Target="embeddings/oleObject65.bin"/><Relationship Id="rId174" Type="http://schemas.openxmlformats.org/officeDocument/2006/relationships/oleObject" Target="embeddings/oleObject83.bin"/><Relationship Id="rId381" Type="http://schemas.openxmlformats.org/officeDocument/2006/relationships/image" Target="media/image174.wmf"/><Relationship Id="rId602" Type="http://schemas.openxmlformats.org/officeDocument/2006/relationships/oleObject" Target="embeddings/oleObject312.bin"/><Relationship Id="rId241" Type="http://schemas.openxmlformats.org/officeDocument/2006/relationships/image" Target="media/image106.wmf"/><Relationship Id="rId437" Type="http://schemas.openxmlformats.org/officeDocument/2006/relationships/oleObject" Target="embeddings/oleObject234.bin"/><Relationship Id="rId479" Type="http://schemas.openxmlformats.org/officeDocument/2006/relationships/oleObject" Target="embeddings/oleObject262.bin"/><Relationship Id="rId36" Type="http://schemas.openxmlformats.org/officeDocument/2006/relationships/image" Target="media/image9.wmf"/><Relationship Id="rId283" Type="http://schemas.openxmlformats.org/officeDocument/2006/relationships/image" Target="media/image124.wmf"/><Relationship Id="rId339" Type="http://schemas.openxmlformats.org/officeDocument/2006/relationships/image" Target="media/image155.wmf"/><Relationship Id="rId490" Type="http://schemas.openxmlformats.org/officeDocument/2006/relationships/oleObject" Target="embeddings/oleObject270.bin"/><Relationship Id="rId504" Type="http://schemas.openxmlformats.org/officeDocument/2006/relationships/image" Target="media/image216.png"/><Relationship Id="rId546" Type="http://schemas.openxmlformats.org/officeDocument/2006/relationships/image" Target="media/image249.wmf"/><Relationship Id="rId78" Type="http://schemas.openxmlformats.org/officeDocument/2006/relationships/footer" Target="footer4.xml"/><Relationship Id="rId101" Type="http://schemas.openxmlformats.org/officeDocument/2006/relationships/image" Target="media/image40.wmf"/><Relationship Id="rId143" Type="http://schemas.openxmlformats.org/officeDocument/2006/relationships/image" Target="media/image63.png"/><Relationship Id="rId185" Type="http://schemas.openxmlformats.org/officeDocument/2006/relationships/oleObject" Target="embeddings/oleObject89.bin"/><Relationship Id="rId350" Type="http://schemas.openxmlformats.org/officeDocument/2006/relationships/oleObject" Target="embeddings/oleObject178.bin"/><Relationship Id="rId406" Type="http://schemas.openxmlformats.org/officeDocument/2006/relationships/oleObject" Target="embeddings/oleObject211.bin"/><Relationship Id="rId588" Type="http://schemas.openxmlformats.org/officeDocument/2006/relationships/oleObject" Target="embeddings/oleObject302.bin"/><Relationship Id="rId9" Type="http://schemas.openxmlformats.org/officeDocument/2006/relationships/footer" Target="footer1.xml"/><Relationship Id="rId210" Type="http://schemas.openxmlformats.org/officeDocument/2006/relationships/image" Target="media/image97.wmf"/><Relationship Id="rId392" Type="http://schemas.openxmlformats.org/officeDocument/2006/relationships/oleObject" Target="embeddings/oleObject201.bin"/><Relationship Id="rId448" Type="http://schemas.openxmlformats.org/officeDocument/2006/relationships/image" Target="media/image195.wmf"/><Relationship Id="rId613" Type="http://schemas.openxmlformats.org/officeDocument/2006/relationships/oleObject" Target="embeddings/oleObject321.bin"/><Relationship Id="rId252" Type="http://schemas.openxmlformats.org/officeDocument/2006/relationships/image" Target="media/image111.wmf"/><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image" Target="media/image227.png"/><Relationship Id="rId47" Type="http://schemas.openxmlformats.org/officeDocument/2006/relationships/oleObject" Target="embeddings/oleObject23.bin"/><Relationship Id="rId89" Type="http://schemas.openxmlformats.org/officeDocument/2006/relationships/image" Target="media/image34.wmf"/><Relationship Id="rId112" Type="http://schemas.openxmlformats.org/officeDocument/2006/relationships/oleObject" Target="embeddings/oleObject55.bin"/><Relationship Id="rId154" Type="http://schemas.openxmlformats.org/officeDocument/2006/relationships/oleObject" Target="embeddings/oleObject73.bin"/><Relationship Id="rId361" Type="http://schemas.openxmlformats.org/officeDocument/2006/relationships/image" Target="media/image166.wmf"/><Relationship Id="rId557" Type="http://schemas.openxmlformats.org/officeDocument/2006/relationships/image" Target="media/image259.png"/><Relationship Id="rId599" Type="http://schemas.openxmlformats.org/officeDocument/2006/relationships/oleObject" Target="embeddings/oleObject310.bin"/><Relationship Id="rId196" Type="http://schemas.openxmlformats.org/officeDocument/2006/relationships/oleObject" Target="embeddings/oleObject94.bin"/><Relationship Id="rId417" Type="http://schemas.openxmlformats.org/officeDocument/2006/relationships/oleObject" Target="embeddings/oleObject220.bin"/><Relationship Id="rId459" Type="http://schemas.openxmlformats.org/officeDocument/2006/relationships/oleObject" Target="embeddings/oleObject249.bin"/><Relationship Id="rId16" Type="http://schemas.openxmlformats.org/officeDocument/2006/relationships/oleObject" Target="embeddings/oleObject4.bin"/><Relationship Id="rId221" Type="http://schemas.openxmlformats.org/officeDocument/2006/relationships/image" Target="media/image101.wmf"/><Relationship Id="rId263" Type="http://schemas.openxmlformats.org/officeDocument/2006/relationships/image" Target="media/image115.wmf"/><Relationship Id="rId319" Type="http://schemas.openxmlformats.org/officeDocument/2006/relationships/image" Target="media/image142.wmf"/><Relationship Id="rId470" Type="http://schemas.openxmlformats.org/officeDocument/2006/relationships/oleObject" Target="embeddings/oleObject257.bin"/><Relationship Id="rId526" Type="http://schemas.openxmlformats.org/officeDocument/2006/relationships/image" Target="media/image237.wmf"/><Relationship Id="rId58" Type="http://schemas.openxmlformats.org/officeDocument/2006/relationships/image" Target="media/image19.wmf"/><Relationship Id="rId123" Type="http://schemas.openxmlformats.org/officeDocument/2006/relationships/image" Target="media/image51.wmf"/><Relationship Id="rId330" Type="http://schemas.openxmlformats.org/officeDocument/2006/relationships/image" Target="media/image150.wmf"/><Relationship Id="rId568" Type="http://schemas.openxmlformats.org/officeDocument/2006/relationships/oleObject" Target="embeddings/oleObject291.bin"/><Relationship Id="rId165" Type="http://schemas.openxmlformats.org/officeDocument/2006/relationships/image" Target="media/image75.wmf"/><Relationship Id="rId372" Type="http://schemas.openxmlformats.org/officeDocument/2006/relationships/oleObject" Target="embeddings/oleObject191.bin"/><Relationship Id="rId428" Type="http://schemas.openxmlformats.org/officeDocument/2006/relationships/oleObject" Target="embeddings/oleObject228.bin"/><Relationship Id="rId232" Type="http://schemas.openxmlformats.org/officeDocument/2006/relationships/oleObject" Target="embeddings/oleObject117.bin"/><Relationship Id="rId274" Type="http://schemas.openxmlformats.org/officeDocument/2006/relationships/oleObject" Target="embeddings/oleObject143.bin"/><Relationship Id="rId481" Type="http://schemas.openxmlformats.org/officeDocument/2006/relationships/oleObject" Target="embeddings/oleObject264.bin"/><Relationship Id="rId27" Type="http://schemas.openxmlformats.org/officeDocument/2006/relationships/image" Target="media/image6.wmf"/><Relationship Id="rId48" Type="http://schemas.openxmlformats.org/officeDocument/2006/relationships/image" Target="media/image14.wmf"/><Relationship Id="rId69" Type="http://schemas.openxmlformats.org/officeDocument/2006/relationships/oleObject" Target="embeddings/oleObject34.bin"/><Relationship Id="rId113" Type="http://schemas.openxmlformats.org/officeDocument/2006/relationships/image" Target="media/image46.wmf"/><Relationship Id="rId134" Type="http://schemas.openxmlformats.org/officeDocument/2006/relationships/oleObject" Target="embeddings/oleObject66.bin"/><Relationship Id="rId320" Type="http://schemas.openxmlformats.org/officeDocument/2006/relationships/oleObject" Target="embeddings/oleObject166.bin"/><Relationship Id="rId537" Type="http://schemas.openxmlformats.org/officeDocument/2006/relationships/oleObject" Target="embeddings/oleObject283.bin"/><Relationship Id="rId558" Type="http://schemas.openxmlformats.org/officeDocument/2006/relationships/image" Target="media/image260.png"/><Relationship Id="rId579" Type="http://schemas.openxmlformats.org/officeDocument/2006/relationships/oleObject" Target="embeddings/oleObject297.bin"/><Relationship Id="rId80" Type="http://schemas.openxmlformats.org/officeDocument/2006/relationships/oleObject" Target="embeddings/oleObject39.bin"/><Relationship Id="rId155" Type="http://schemas.openxmlformats.org/officeDocument/2006/relationships/image" Target="media/image70.wmf"/><Relationship Id="rId176" Type="http://schemas.openxmlformats.org/officeDocument/2006/relationships/oleObject" Target="embeddings/oleObject84.bin"/><Relationship Id="rId197" Type="http://schemas.openxmlformats.org/officeDocument/2006/relationships/image" Target="media/image91.wmf"/><Relationship Id="rId341" Type="http://schemas.openxmlformats.org/officeDocument/2006/relationships/image" Target="media/image156.wmf"/><Relationship Id="rId362" Type="http://schemas.openxmlformats.org/officeDocument/2006/relationships/oleObject" Target="embeddings/oleObject184.bin"/><Relationship Id="rId383" Type="http://schemas.openxmlformats.org/officeDocument/2006/relationships/image" Target="media/image175.wmf"/><Relationship Id="rId418" Type="http://schemas.openxmlformats.org/officeDocument/2006/relationships/oleObject" Target="embeddings/oleObject221.bin"/><Relationship Id="rId439" Type="http://schemas.openxmlformats.org/officeDocument/2006/relationships/oleObject" Target="embeddings/oleObject235.bin"/><Relationship Id="rId590" Type="http://schemas.openxmlformats.org/officeDocument/2006/relationships/oleObject" Target="embeddings/oleObject304.bin"/><Relationship Id="rId604" Type="http://schemas.openxmlformats.org/officeDocument/2006/relationships/image" Target="media/image279.wmf"/><Relationship Id="rId201" Type="http://schemas.openxmlformats.org/officeDocument/2006/relationships/image" Target="media/image93.wmf"/><Relationship Id="rId222" Type="http://schemas.openxmlformats.org/officeDocument/2006/relationships/oleObject" Target="embeddings/oleObject109.bin"/><Relationship Id="rId243" Type="http://schemas.openxmlformats.org/officeDocument/2006/relationships/oleObject" Target="embeddings/oleObject125.bin"/><Relationship Id="rId264" Type="http://schemas.openxmlformats.org/officeDocument/2006/relationships/oleObject" Target="embeddings/oleObject137.bin"/><Relationship Id="rId285" Type="http://schemas.openxmlformats.org/officeDocument/2006/relationships/image" Target="media/image125.wmf"/><Relationship Id="rId450" Type="http://schemas.openxmlformats.org/officeDocument/2006/relationships/oleObject" Target="embeddings/oleObject243.bin"/><Relationship Id="rId471" Type="http://schemas.openxmlformats.org/officeDocument/2006/relationships/oleObject" Target="embeddings/oleObject258.bin"/><Relationship Id="rId506" Type="http://schemas.openxmlformats.org/officeDocument/2006/relationships/image" Target="media/image218.png"/><Relationship Id="rId17" Type="http://schemas.openxmlformats.org/officeDocument/2006/relationships/oleObject" Target="embeddings/oleObject5.bin"/><Relationship Id="rId38" Type="http://schemas.openxmlformats.org/officeDocument/2006/relationships/oleObject" Target="embeddings/oleObject18.bin"/><Relationship Id="rId59" Type="http://schemas.openxmlformats.org/officeDocument/2006/relationships/oleObject" Target="embeddings/oleObject29.bin"/><Relationship Id="rId103" Type="http://schemas.openxmlformats.org/officeDocument/2006/relationships/image" Target="media/image41.wmf"/><Relationship Id="rId124" Type="http://schemas.openxmlformats.org/officeDocument/2006/relationships/oleObject" Target="embeddings/oleObject61.bin"/><Relationship Id="rId310" Type="http://schemas.openxmlformats.org/officeDocument/2006/relationships/oleObject" Target="embeddings/oleObject161.bin"/><Relationship Id="rId492" Type="http://schemas.openxmlformats.org/officeDocument/2006/relationships/oleObject" Target="embeddings/oleObject271.bin"/><Relationship Id="rId527" Type="http://schemas.openxmlformats.org/officeDocument/2006/relationships/oleObject" Target="embeddings/oleObject278.bin"/><Relationship Id="rId548" Type="http://schemas.openxmlformats.org/officeDocument/2006/relationships/image" Target="media/image250.emf"/><Relationship Id="rId569" Type="http://schemas.openxmlformats.org/officeDocument/2006/relationships/image" Target="media/image266.wmf"/><Relationship Id="rId70" Type="http://schemas.openxmlformats.org/officeDocument/2006/relationships/image" Target="media/image25.wmf"/><Relationship Id="rId91" Type="http://schemas.openxmlformats.org/officeDocument/2006/relationships/image" Target="media/image35.wmf"/><Relationship Id="rId145" Type="http://schemas.openxmlformats.org/officeDocument/2006/relationships/image" Target="media/image65.wmf"/><Relationship Id="rId166" Type="http://schemas.openxmlformats.org/officeDocument/2006/relationships/oleObject" Target="embeddings/oleObject79.bin"/><Relationship Id="rId187" Type="http://schemas.openxmlformats.org/officeDocument/2006/relationships/oleObject" Target="embeddings/oleObject90.bin"/><Relationship Id="rId331" Type="http://schemas.openxmlformats.org/officeDocument/2006/relationships/oleObject" Target="embeddings/oleObject169.bin"/><Relationship Id="rId352" Type="http://schemas.openxmlformats.org/officeDocument/2006/relationships/oleObject" Target="embeddings/oleObject179.bin"/><Relationship Id="rId373" Type="http://schemas.openxmlformats.org/officeDocument/2006/relationships/image" Target="media/image170.png"/><Relationship Id="rId394" Type="http://schemas.openxmlformats.org/officeDocument/2006/relationships/oleObject" Target="embeddings/oleObject202.bin"/><Relationship Id="rId408" Type="http://schemas.openxmlformats.org/officeDocument/2006/relationships/oleObject" Target="embeddings/oleObject213.bin"/><Relationship Id="rId429" Type="http://schemas.openxmlformats.org/officeDocument/2006/relationships/image" Target="media/image189.wmf"/><Relationship Id="rId580" Type="http://schemas.openxmlformats.org/officeDocument/2006/relationships/image" Target="media/image271.wmf"/><Relationship Id="rId615" Type="http://schemas.openxmlformats.org/officeDocument/2006/relationships/oleObject" Target="embeddings/oleObject323.bin"/><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04.wmf"/><Relationship Id="rId254" Type="http://schemas.openxmlformats.org/officeDocument/2006/relationships/oleObject" Target="embeddings/oleObject131.bin"/><Relationship Id="rId440" Type="http://schemas.openxmlformats.org/officeDocument/2006/relationships/oleObject" Target="embeddings/oleObject236.bin"/><Relationship Id="rId28" Type="http://schemas.openxmlformats.org/officeDocument/2006/relationships/oleObject" Target="embeddings/oleObject11.bin"/><Relationship Id="rId49" Type="http://schemas.openxmlformats.org/officeDocument/2006/relationships/oleObject" Target="embeddings/oleObject24.bin"/><Relationship Id="rId114" Type="http://schemas.openxmlformats.org/officeDocument/2006/relationships/oleObject" Target="embeddings/oleObject56.bin"/><Relationship Id="rId275" Type="http://schemas.openxmlformats.org/officeDocument/2006/relationships/image" Target="media/image120.wmf"/><Relationship Id="rId296" Type="http://schemas.openxmlformats.org/officeDocument/2006/relationships/oleObject" Target="embeddings/oleObject154.bin"/><Relationship Id="rId300" Type="http://schemas.openxmlformats.org/officeDocument/2006/relationships/oleObject" Target="embeddings/oleObject156.bin"/><Relationship Id="rId461" Type="http://schemas.openxmlformats.org/officeDocument/2006/relationships/oleObject" Target="embeddings/oleObject250.bin"/><Relationship Id="rId482" Type="http://schemas.openxmlformats.org/officeDocument/2006/relationships/image" Target="media/image206.wmf"/><Relationship Id="rId517" Type="http://schemas.openxmlformats.org/officeDocument/2006/relationships/oleObject" Target="embeddings/oleObject277.bin"/><Relationship Id="rId538" Type="http://schemas.openxmlformats.org/officeDocument/2006/relationships/image" Target="media/image243.png"/><Relationship Id="rId559" Type="http://schemas.openxmlformats.org/officeDocument/2006/relationships/image" Target="media/image261.wmf"/><Relationship Id="rId60" Type="http://schemas.openxmlformats.org/officeDocument/2006/relationships/image" Target="media/image20.wmf"/><Relationship Id="rId81" Type="http://schemas.openxmlformats.org/officeDocument/2006/relationships/image" Target="media/image30.wmf"/><Relationship Id="rId135" Type="http://schemas.openxmlformats.org/officeDocument/2006/relationships/image" Target="media/image57.wmf"/><Relationship Id="rId156" Type="http://schemas.openxmlformats.org/officeDocument/2006/relationships/oleObject" Target="embeddings/oleObject74.bin"/><Relationship Id="rId177" Type="http://schemas.openxmlformats.org/officeDocument/2006/relationships/image" Target="media/image81.wmf"/><Relationship Id="rId198" Type="http://schemas.openxmlformats.org/officeDocument/2006/relationships/oleObject" Target="embeddings/oleObject95.bin"/><Relationship Id="rId321" Type="http://schemas.openxmlformats.org/officeDocument/2006/relationships/image" Target="media/image143.wmf"/><Relationship Id="rId342" Type="http://schemas.openxmlformats.org/officeDocument/2006/relationships/oleObject" Target="embeddings/oleObject174.bin"/><Relationship Id="rId363" Type="http://schemas.openxmlformats.org/officeDocument/2006/relationships/image" Target="media/image167.wmf"/><Relationship Id="rId384" Type="http://schemas.openxmlformats.org/officeDocument/2006/relationships/oleObject" Target="embeddings/oleObject197.bin"/><Relationship Id="rId419" Type="http://schemas.openxmlformats.org/officeDocument/2006/relationships/oleObject" Target="embeddings/oleObject222.bin"/><Relationship Id="rId570" Type="http://schemas.openxmlformats.org/officeDocument/2006/relationships/oleObject" Target="embeddings/oleObject292.bin"/><Relationship Id="rId591" Type="http://schemas.openxmlformats.org/officeDocument/2006/relationships/oleObject" Target="embeddings/oleObject305.bin"/><Relationship Id="rId605" Type="http://schemas.openxmlformats.org/officeDocument/2006/relationships/oleObject" Target="embeddings/oleObject314.bin"/><Relationship Id="rId202" Type="http://schemas.openxmlformats.org/officeDocument/2006/relationships/oleObject" Target="embeddings/oleObject97.bin"/><Relationship Id="rId223" Type="http://schemas.openxmlformats.org/officeDocument/2006/relationships/image" Target="media/image102.wmf"/><Relationship Id="rId244" Type="http://schemas.openxmlformats.org/officeDocument/2006/relationships/image" Target="media/image107.wmf"/><Relationship Id="rId430" Type="http://schemas.openxmlformats.org/officeDocument/2006/relationships/oleObject" Target="embeddings/oleObject229.bin"/><Relationship Id="rId18" Type="http://schemas.openxmlformats.org/officeDocument/2006/relationships/oleObject" Target="embeddings/oleObject6.bin"/><Relationship Id="rId39" Type="http://schemas.openxmlformats.org/officeDocument/2006/relationships/oleObject" Target="embeddings/oleObject19.bin"/><Relationship Id="rId265" Type="http://schemas.openxmlformats.org/officeDocument/2006/relationships/oleObject" Target="embeddings/oleObject138.bin"/><Relationship Id="rId286" Type="http://schemas.openxmlformats.org/officeDocument/2006/relationships/oleObject" Target="embeddings/oleObject149.bin"/><Relationship Id="rId451" Type="http://schemas.openxmlformats.org/officeDocument/2006/relationships/image" Target="media/image196.emf"/><Relationship Id="rId472" Type="http://schemas.openxmlformats.org/officeDocument/2006/relationships/image" Target="media/image202.wmf"/><Relationship Id="rId493" Type="http://schemas.openxmlformats.org/officeDocument/2006/relationships/oleObject" Target="embeddings/oleObject272.bin"/><Relationship Id="rId507" Type="http://schemas.openxmlformats.org/officeDocument/2006/relationships/image" Target="media/image219.png"/><Relationship Id="rId528" Type="http://schemas.openxmlformats.org/officeDocument/2006/relationships/image" Target="media/image238.wmf"/><Relationship Id="rId549" Type="http://schemas.openxmlformats.org/officeDocument/2006/relationships/image" Target="media/image251.png"/><Relationship Id="rId50" Type="http://schemas.openxmlformats.org/officeDocument/2006/relationships/image" Target="media/image15.wmf"/><Relationship Id="rId104" Type="http://schemas.openxmlformats.org/officeDocument/2006/relationships/oleObject" Target="embeddings/oleObject51.bin"/><Relationship Id="rId125" Type="http://schemas.openxmlformats.org/officeDocument/2006/relationships/image" Target="media/image52.wmf"/><Relationship Id="rId146" Type="http://schemas.openxmlformats.org/officeDocument/2006/relationships/oleObject" Target="embeddings/oleObject69.bin"/><Relationship Id="rId167" Type="http://schemas.openxmlformats.org/officeDocument/2006/relationships/image" Target="media/image76.wmf"/><Relationship Id="rId188" Type="http://schemas.openxmlformats.org/officeDocument/2006/relationships/image" Target="media/image86.wmf"/><Relationship Id="rId311" Type="http://schemas.openxmlformats.org/officeDocument/2006/relationships/image" Target="media/image138.wmf"/><Relationship Id="rId332" Type="http://schemas.openxmlformats.org/officeDocument/2006/relationships/image" Target="media/image151.wmf"/><Relationship Id="rId353" Type="http://schemas.openxmlformats.org/officeDocument/2006/relationships/image" Target="media/image162.wmf"/><Relationship Id="rId374" Type="http://schemas.openxmlformats.org/officeDocument/2006/relationships/oleObject" Target="embeddings/oleObject192.bin"/><Relationship Id="rId395" Type="http://schemas.openxmlformats.org/officeDocument/2006/relationships/oleObject" Target="embeddings/oleObject203.bin"/><Relationship Id="rId409" Type="http://schemas.openxmlformats.org/officeDocument/2006/relationships/oleObject" Target="embeddings/oleObject214.bin"/><Relationship Id="rId560" Type="http://schemas.openxmlformats.org/officeDocument/2006/relationships/oleObject" Target="embeddings/oleObject287.bin"/><Relationship Id="rId581" Type="http://schemas.openxmlformats.org/officeDocument/2006/relationships/oleObject" Target="embeddings/oleObject298.bin"/><Relationship Id="rId71" Type="http://schemas.openxmlformats.org/officeDocument/2006/relationships/oleObject" Target="embeddings/oleObject35.bin"/><Relationship Id="rId92" Type="http://schemas.openxmlformats.org/officeDocument/2006/relationships/oleObject" Target="embeddings/oleObject45.bin"/><Relationship Id="rId213" Type="http://schemas.openxmlformats.org/officeDocument/2006/relationships/oleObject" Target="embeddings/oleObject104.bin"/><Relationship Id="rId234" Type="http://schemas.openxmlformats.org/officeDocument/2006/relationships/oleObject" Target="embeddings/oleObject118.bin"/><Relationship Id="rId420" Type="http://schemas.openxmlformats.org/officeDocument/2006/relationships/image" Target="media/image186.wmf"/><Relationship Id="rId616"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7.wmf"/><Relationship Id="rId255" Type="http://schemas.openxmlformats.org/officeDocument/2006/relationships/oleObject" Target="embeddings/oleObject132.bin"/><Relationship Id="rId276" Type="http://schemas.openxmlformats.org/officeDocument/2006/relationships/oleObject" Target="embeddings/oleObject144.bin"/><Relationship Id="rId297" Type="http://schemas.openxmlformats.org/officeDocument/2006/relationships/image" Target="media/image131.wmf"/><Relationship Id="rId441" Type="http://schemas.openxmlformats.org/officeDocument/2006/relationships/oleObject" Target="embeddings/oleObject237.bin"/><Relationship Id="rId462" Type="http://schemas.openxmlformats.org/officeDocument/2006/relationships/oleObject" Target="embeddings/oleObject251.bin"/><Relationship Id="rId483" Type="http://schemas.openxmlformats.org/officeDocument/2006/relationships/oleObject" Target="embeddings/oleObject265.bin"/><Relationship Id="rId518" Type="http://schemas.openxmlformats.org/officeDocument/2006/relationships/image" Target="media/image229.png"/><Relationship Id="rId539" Type="http://schemas.openxmlformats.org/officeDocument/2006/relationships/image" Target="media/image244.png"/><Relationship Id="rId40" Type="http://schemas.openxmlformats.org/officeDocument/2006/relationships/image" Target="media/image10.wmf"/><Relationship Id="rId115" Type="http://schemas.openxmlformats.org/officeDocument/2006/relationships/image" Target="media/image47.wmf"/><Relationship Id="rId136" Type="http://schemas.openxmlformats.org/officeDocument/2006/relationships/oleObject" Target="embeddings/oleObject67.bin"/><Relationship Id="rId157" Type="http://schemas.openxmlformats.org/officeDocument/2006/relationships/image" Target="media/image71.wmf"/><Relationship Id="rId178" Type="http://schemas.openxmlformats.org/officeDocument/2006/relationships/oleObject" Target="embeddings/oleObject85.bin"/><Relationship Id="rId301" Type="http://schemas.openxmlformats.org/officeDocument/2006/relationships/image" Target="media/image133.wmf"/><Relationship Id="rId322" Type="http://schemas.openxmlformats.org/officeDocument/2006/relationships/oleObject" Target="embeddings/oleObject167.bin"/><Relationship Id="rId343" Type="http://schemas.openxmlformats.org/officeDocument/2006/relationships/image" Target="media/image157.wmf"/><Relationship Id="rId364" Type="http://schemas.openxmlformats.org/officeDocument/2006/relationships/oleObject" Target="embeddings/oleObject185.bin"/><Relationship Id="rId550" Type="http://schemas.openxmlformats.org/officeDocument/2006/relationships/image" Target="media/image252.png"/><Relationship Id="rId61" Type="http://schemas.openxmlformats.org/officeDocument/2006/relationships/oleObject" Target="embeddings/oleObject30.bin"/><Relationship Id="rId82" Type="http://schemas.openxmlformats.org/officeDocument/2006/relationships/oleObject" Target="embeddings/oleObject40.bin"/><Relationship Id="rId199" Type="http://schemas.openxmlformats.org/officeDocument/2006/relationships/image" Target="media/image92.wmf"/><Relationship Id="rId203" Type="http://schemas.openxmlformats.org/officeDocument/2006/relationships/image" Target="media/image94.wmf"/><Relationship Id="rId385" Type="http://schemas.openxmlformats.org/officeDocument/2006/relationships/image" Target="media/image176.wmf"/><Relationship Id="rId571" Type="http://schemas.openxmlformats.org/officeDocument/2006/relationships/oleObject" Target="embeddings/oleObject293.bin"/><Relationship Id="rId592" Type="http://schemas.openxmlformats.org/officeDocument/2006/relationships/oleObject" Target="embeddings/oleObject306.bin"/><Relationship Id="rId606" Type="http://schemas.openxmlformats.org/officeDocument/2006/relationships/oleObject" Target="embeddings/oleObject315.bin"/><Relationship Id="rId19" Type="http://schemas.openxmlformats.org/officeDocument/2006/relationships/image" Target="media/image2.wmf"/><Relationship Id="rId224" Type="http://schemas.openxmlformats.org/officeDocument/2006/relationships/oleObject" Target="embeddings/oleObject110.bin"/><Relationship Id="rId245" Type="http://schemas.openxmlformats.org/officeDocument/2006/relationships/oleObject" Target="embeddings/oleObject126.bin"/><Relationship Id="rId266" Type="http://schemas.openxmlformats.org/officeDocument/2006/relationships/oleObject" Target="embeddings/oleObject139.bin"/><Relationship Id="rId287" Type="http://schemas.openxmlformats.org/officeDocument/2006/relationships/image" Target="media/image126.wmf"/><Relationship Id="rId410" Type="http://schemas.openxmlformats.org/officeDocument/2006/relationships/oleObject" Target="embeddings/oleObject215.bin"/><Relationship Id="rId431" Type="http://schemas.openxmlformats.org/officeDocument/2006/relationships/oleObject" Target="embeddings/oleObject230.bin"/><Relationship Id="rId452" Type="http://schemas.openxmlformats.org/officeDocument/2006/relationships/oleObject" Target="embeddings/oleObject244.bin"/><Relationship Id="rId473" Type="http://schemas.openxmlformats.org/officeDocument/2006/relationships/oleObject" Target="embeddings/oleObject259.bin"/><Relationship Id="rId494" Type="http://schemas.openxmlformats.org/officeDocument/2006/relationships/image" Target="media/image210.emf"/><Relationship Id="rId508" Type="http://schemas.openxmlformats.org/officeDocument/2006/relationships/image" Target="media/image220.png"/><Relationship Id="rId529" Type="http://schemas.openxmlformats.org/officeDocument/2006/relationships/oleObject" Target="embeddings/oleObject279.bin"/><Relationship Id="rId30" Type="http://schemas.openxmlformats.org/officeDocument/2006/relationships/oleObject" Target="embeddings/oleObject12.bin"/><Relationship Id="rId105" Type="http://schemas.openxmlformats.org/officeDocument/2006/relationships/image" Target="media/image42.wmf"/><Relationship Id="rId126" Type="http://schemas.openxmlformats.org/officeDocument/2006/relationships/oleObject" Target="embeddings/oleObject62.bin"/><Relationship Id="rId147" Type="http://schemas.openxmlformats.org/officeDocument/2006/relationships/image" Target="media/image66.wmf"/><Relationship Id="rId168" Type="http://schemas.openxmlformats.org/officeDocument/2006/relationships/oleObject" Target="embeddings/oleObject80.bin"/><Relationship Id="rId312" Type="http://schemas.openxmlformats.org/officeDocument/2006/relationships/oleObject" Target="embeddings/oleObject162.bin"/><Relationship Id="rId333" Type="http://schemas.openxmlformats.org/officeDocument/2006/relationships/oleObject" Target="embeddings/oleObject170.bin"/><Relationship Id="rId354" Type="http://schemas.openxmlformats.org/officeDocument/2006/relationships/oleObject" Target="embeddings/oleObject180.bin"/><Relationship Id="rId540" Type="http://schemas.openxmlformats.org/officeDocument/2006/relationships/image" Target="media/image245.png"/><Relationship Id="rId51" Type="http://schemas.openxmlformats.org/officeDocument/2006/relationships/oleObject" Target="embeddings/oleObject25.bin"/><Relationship Id="rId72" Type="http://schemas.openxmlformats.org/officeDocument/2006/relationships/image" Target="media/image26.wmf"/><Relationship Id="rId93" Type="http://schemas.openxmlformats.org/officeDocument/2006/relationships/image" Target="media/image36.wmf"/><Relationship Id="rId189" Type="http://schemas.openxmlformats.org/officeDocument/2006/relationships/oleObject" Target="embeddings/oleObject91.bin"/><Relationship Id="rId375" Type="http://schemas.openxmlformats.org/officeDocument/2006/relationships/image" Target="media/image171.png"/><Relationship Id="rId396" Type="http://schemas.openxmlformats.org/officeDocument/2006/relationships/oleObject" Target="embeddings/oleObject204.bin"/><Relationship Id="rId561" Type="http://schemas.openxmlformats.org/officeDocument/2006/relationships/image" Target="media/image262.wmf"/><Relationship Id="rId582" Type="http://schemas.openxmlformats.org/officeDocument/2006/relationships/image" Target="media/image272.wmf"/><Relationship Id="rId617"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98.wmf"/><Relationship Id="rId235" Type="http://schemas.openxmlformats.org/officeDocument/2006/relationships/oleObject" Target="embeddings/oleObject119.bin"/><Relationship Id="rId256" Type="http://schemas.openxmlformats.org/officeDocument/2006/relationships/oleObject" Target="embeddings/oleObject133.bin"/><Relationship Id="rId277" Type="http://schemas.openxmlformats.org/officeDocument/2006/relationships/image" Target="media/image121.wmf"/><Relationship Id="rId298" Type="http://schemas.openxmlformats.org/officeDocument/2006/relationships/oleObject" Target="embeddings/oleObject155.bin"/><Relationship Id="rId400" Type="http://schemas.openxmlformats.org/officeDocument/2006/relationships/oleObject" Target="embeddings/oleObject206.bin"/><Relationship Id="rId421" Type="http://schemas.openxmlformats.org/officeDocument/2006/relationships/oleObject" Target="embeddings/oleObject223.bin"/><Relationship Id="rId442" Type="http://schemas.openxmlformats.org/officeDocument/2006/relationships/oleObject" Target="embeddings/oleObject238.bin"/><Relationship Id="rId463" Type="http://schemas.openxmlformats.org/officeDocument/2006/relationships/oleObject" Target="embeddings/oleObject252.bin"/><Relationship Id="rId484" Type="http://schemas.openxmlformats.org/officeDocument/2006/relationships/image" Target="media/image207.wmf"/><Relationship Id="rId519" Type="http://schemas.openxmlformats.org/officeDocument/2006/relationships/image" Target="media/image230.emf"/><Relationship Id="rId116" Type="http://schemas.openxmlformats.org/officeDocument/2006/relationships/oleObject" Target="embeddings/oleObject57.bin"/><Relationship Id="rId137" Type="http://schemas.openxmlformats.org/officeDocument/2006/relationships/image" Target="media/image58.tiff"/><Relationship Id="rId158" Type="http://schemas.openxmlformats.org/officeDocument/2006/relationships/oleObject" Target="embeddings/oleObject75.bin"/><Relationship Id="rId302" Type="http://schemas.openxmlformats.org/officeDocument/2006/relationships/oleObject" Target="embeddings/oleObject157.bin"/><Relationship Id="rId323" Type="http://schemas.openxmlformats.org/officeDocument/2006/relationships/image" Target="media/image144.wmf"/><Relationship Id="rId344" Type="http://schemas.openxmlformats.org/officeDocument/2006/relationships/oleObject" Target="embeddings/oleObject175.bin"/><Relationship Id="rId530" Type="http://schemas.openxmlformats.org/officeDocument/2006/relationships/image" Target="media/image239.wmf"/><Relationship Id="rId20" Type="http://schemas.openxmlformats.org/officeDocument/2006/relationships/oleObject" Target="embeddings/oleObject7.bin"/><Relationship Id="rId41" Type="http://schemas.openxmlformats.org/officeDocument/2006/relationships/oleObject" Target="embeddings/oleObject20.bin"/><Relationship Id="rId62" Type="http://schemas.openxmlformats.org/officeDocument/2006/relationships/image" Target="media/image21.wmf"/><Relationship Id="rId83" Type="http://schemas.openxmlformats.org/officeDocument/2006/relationships/image" Target="media/image31.wmf"/><Relationship Id="rId179" Type="http://schemas.openxmlformats.org/officeDocument/2006/relationships/image" Target="media/image82.wmf"/><Relationship Id="rId365" Type="http://schemas.openxmlformats.org/officeDocument/2006/relationships/image" Target="media/image168.wmf"/><Relationship Id="rId386" Type="http://schemas.openxmlformats.org/officeDocument/2006/relationships/oleObject" Target="embeddings/oleObject198.bin"/><Relationship Id="rId551" Type="http://schemas.openxmlformats.org/officeDocument/2006/relationships/image" Target="media/image253.png"/><Relationship Id="rId572" Type="http://schemas.openxmlformats.org/officeDocument/2006/relationships/image" Target="media/image267.wmf"/><Relationship Id="rId593" Type="http://schemas.openxmlformats.org/officeDocument/2006/relationships/image" Target="media/image275.png"/><Relationship Id="rId607" Type="http://schemas.openxmlformats.org/officeDocument/2006/relationships/oleObject" Target="embeddings/oleObject316.bin"/><Relationship Id="rId190" Type="http://schemas.openxmlformats.org/officeDocument/2006/relationships/image" Target="media/image87.tiff"/><Relationship Id="rId204" Type="http://schemas.openxmlformats.org/officeDocument/2006/relationships/oleObject" Target="embeddings/oleObject98.bin"/><Relationship Id="rId225" Type="http://schemas.openxmlformats.org/officeDocument/2006/relationships/oleObject" Target="embeddings/oleObject111.bin"/><Relationship Id="rId246" Type="http://schemas.openxmlformats.org/officeDocument/2006/relationships/image" Target="media/image108.wmf"/><Relationship Id="rId267" Type="http://schemas.openxmlformats.org/officeDocument/2006/relationships/image" Target="media/image116.wmf"/><Relationship Id="rId288" Type="http://schemas.openxmlformats.org/officeDocument/2006/relationships/oleObject" Target="embeddings/oleObject150.bin"/><Relationship Id="rId411" Type="http://schemas.openxmlformats.org/officeDocument/2006/relationships/oleObject" Target="embeddings/oleObject216.bin"/><Relationship Id="rId432" Type="http://schemas.openxmlformats.org/officeDocument/2006/relationships/image" Target="media/image190.wmf"/><Relationship Id="rId453" Type="http://schemas.openxmlformats.org/officeDocument/2006/relationships/oleObject" Target="embeddings/oleObject245.bin"/><Relationship Id="rId474" Type="http://schemas.openxmlformats.org/officeDocument/2006/relationships/image" Target="media/image203.wmf"/><Relationship Id="rId509" Type="http://schemas.openxmlformats.org/officeDocument/2006/relationships/image" Target="media/image221.png"/><Relationship Id="rId106" Type="http://schemas.openxmlformats.org/officeDocument/2006/relationships/oleObject" Target="embeddings/oleObject52.bin"/><Relationship Id="rId127" Type="http://schemas.openxmlformats.org/officeDocument/2006/relationships/image" Target="media/image53.wmf"/><Relationship Id="rId313" Type="http://schemas.openxmlformats.org/officeDocument/2006/relationships/image" Target="media/image139.wmf"/><Relationship Id="rId495" Type="http://schemas.openxmlformats.org/officeDocument/2006/relationships/oleObject" Target="embeddings/oleObject273.bin"/><Relationship Id="rId10" Type="http://schemas.openxmlformats.org/officeDocument/2006/relationships/footer" Target="footer2.xml"/><Relationship Id="rId31" Type="http://schemas.openxmlformats.org/officeDocument/2006/relationships/oleObject" Target="embeddings/oleObject13.bin"/><Relationship Id="rId52" Type="http://schemas.openxmlformats.org/officeDocument/2006/relationships/image" Target="media/image16.wmf"/><Relationship Id="rId73" Type="http://schemas.openxmlformats.org/officeDocument/2006/relationships/oleObject" Target="embeddings/oleObject36.bin"/><Relationship Id="rId94" Type="http://schemas.openxmlformats.org/officeDocument/2006/relationships/oleObject" Target="embeddings/oleObject46.bin"/><Relationship Id="rId148" Type="http://schemas.openxmlformats.org/officeDocument/2006/relationships/oleObject" Target="embeddings/oleObject70.bin"/><Relationship Id="rId169" Type="http://schemas.openxmlformats.org/officeDocument/2006/relationships/image" Target="media/image77.wmf"/><Relationship Id="rId334" Type="http://schemas.openxmlformats.org/officeDocument/2006/relationships/image" Target="media/image152.wmf"/><Relationship Id="rId355" Type="http://schemas.openxmlformats.org/officeDocument/2006/relationships/image" Target="media/image163.wmf"/><Relationship Id="rId376" Type="http://schemas.openxmlformats.org/officeDocument/2006/relationships/oleObject" Target="embeddings/oleObject193.bin"/><Relationship Id="rId397" Type="http://schemas.openxmlformats.org/officeDocument/2006/relationships/image" Target="media/image181.png"/><Relationship Id="rId520" Type="http://schemas.openxmlformats.org/officeDocument/2006/relationships/image" Target="media/image231.emf"/><Relationship Id="rId541" Type="http://schemas.openxmlformats.org/officeDocument/2006/relationships/image" Target="media/image246.png"/><Relationship Id="rId562" Type="http://schemas.openxmlformats.org/officeDocument/2006/relationships/oleObject" Target="embeddings/oleObject288.bin"/><Relationship Id="rId583" Type="http://schemas.openxmlformats.org/officeDocument/2006/relationships/oleObject" Target="embeddings/oleObject299.bin"/><Relationship Id="rId4" Type="http://schemas.microsoft.com/office/2007/relationships/stylesWithEffects" Target="stylesWithEffects.xml"/><Relationship Id="rId180" Type="http://schemas.openxmlformats.org/officeDocument/2006/relationships/oleObject" Target="embeddings/oleObject86.bin"/><Relationship Id="rId215" Type="http://schemas.openxmlformats.org/officeDocument/2006/relationships/oleObject" Target="embeddings/oleObject105.bin"/><Relationship Id="rId236" Type="http://schemas.openxmlformats.org/officeDocument/2006/relationships/oleObject" Target="embeddings/oleObject120.bin"/><Relationship Id="rId257" Type="http://schemas.openxmlformats.org/officeDocument/2006/relationships/oleObject" Target="embeddings/oleObject134.bin"/><Relationship Id="rId278" Type="http://schemas.openxmlformats.org/officeDocument/2006/relationships/oleObject" Target="embeddings/oleObject145.bin"/><Relationship Id="rId401" Type="http://schemas.openxmlformats.org/officeDocument/2006/relationships/oleObject" Target="embeddings/oleObject207.bin"/><Relationship Id="rId422" Type="http://schemas.openxmlformats.org/officeDocument/2006/relationships/oleObject" Target="embeddings/oleObject224.bin"/><Relationship Id="rId443" Type="http://schemas.openxmlformats.org/officeDocument/2006/relationships/image" Target="media/image193.wmf"/><Relationship Id="rId464" Type="http://schemas.openxmlformats.org/officeDocument/2006/relationships/image" Target="media/image200.wmf"/><Relationship Id="rId303" Type="http://schemas.openxmlformats.org/officeDocument/2006/relationships/image" Target="media/image134.wmf"/><Relationship Id="rId485" Type="http://schemas.openxmlformats.org/officeDocument/2006/relationships/oleObject" Target="embeddings/oleObject266.bin"/><Relationship Id="rId42" Type="http://schemas.openxmlformats.org/officeDocument/2006/relationships/image" Target="media/image11.wmf"/><Relationship Id="rId84" Type="http://schemas.openxmlformats.org/officeDocument/2006/relationships/oleObject" Target="embeddings/oleObject41.bin"/><Relationship Id="rId138" Type="http://schemas.openxmlformats.org/officeDocument/2006/relationships/image" Target="media/image59.tiff"/><Relationship Id="rId345" Type="http://schemas.openxmlformats.org/officeDocument/2006/relationships/image" Target="media/image158.wmf"/><Relationship Id="rId387" Type="http://schemas.openxmlformats.org/officeDocument/2006/relationships/image" Target="media/image177.wmf"/><Relationship Id="rId510" Type="http://schemas.openxmlformats.org/officeDocument/2006/relationships/image" Target="media/image222.png"/><Relationship Id="rId552" Type="http://schemas.openxmlformats.org/officeDocument/2006/relationships/image" Target="media/image254.png"/><Relationship Id="rId594" Type="http://schemas.openxmlformats.org/officeDocument/2006/relationships/oleObject" Target="embeddings/oleObject307.bin"/><Relationship Id="rId608" Type="http://schemas.openxmlformats.org/officeDocument/2006/relationships/oleObject" Target="embeddings/oleObject317.bin"/><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oleObject" Target="embeddings/oleObject127.bin"/><Relationship Id="rId412" Type="http://schemas.openxmlformats.org/officeDocument/2006/relationships/oleObject" Target="embeddings/oleObject217.bin"/><Relationship Id="rId107" Type="http://schemas.openxmlformats.org/officeDocument/2006/relationships/image" Target="media/image43.wmf"/><Relationship Id="rId289" Type="http://schemas.openxmlformats.org/officeDocument/2006/relationships/image" Target="media/image127.wmf"/><Relationship Id="rId454" Type="http://schemas.openxmlformats.org/officeDocument/2006/relationships/oleObject" Target="embeddings/oleObject246.bin"/><Relationship Id="rId496" Type="http://schemas.openxmlformats.org/officeDocument/2006/relationships/oleObject" Target="embeddings/oleObject274.bin"/><Relationship Id="rId11" Type="http://schemas.openxmlformats.org/officeDocument/2006/relationships/footer" Target="footer3.xml"/><Relationship Id="rId53" Type="http://schemas.openxmlformats.org/officeDocument/2006/relationships/oleObject" Target="embeddings/oleObject26.bin"/><Relationship Id="rId149" Type="http://schemas.openxmlformats.org/officeDocument/2006/relationships/image" Target="media/image67.wmf"/><Relationship Id="rId314" Type="http://schemas.openxmlformats.org/officeDocument/2006/relationships/oleObject" Target="embeddings/oleObject163.bin"/><Relationship Id="rId356" Type="http://schemas.openxmlformats.org/officeDocument/2006/relationships/oleObject" Target="embeddings/oleObject181.bin"/><Relationship Id="rId398" Type="http://schemas.openxmlformats.org/officeDocument/2006/relationships/oleObject" Target="embeddings/oleObject205.bin"/><Relationship Id="rId521" Type="http://schemas.openxmlformats.org/officeDocument/2006/relationships/image" Target="media/image232.emf"/><Relationship Id="rId563" Type="http://schemas.openxmlformats.org/officeDocument/2006/relationships/image" Target="media/image263.wmf"/><Relationship Id="rId95" Type="http://schemas.openxmlformats.org/officeDocument/2006/relationships/image" Target="media/image37.wmf"/><Relationship Id="rId160" Type="http://schemas.openxmlformats.org/officeDocument/2006/relationships/oleObject" Target="embeddings/oleObject76.bin"/><Relationship Id="rId216" Type="http://schemas.openxmlformats.org/officeDocument/2006/relationships/image" Target="media/image99.wmf"/><Relationship Id="rId423" Type="http://schemas.openxmlformats.org/officeDocument/2006/relationships/oleObject" Target="embeddings/oleObject225.bin"/><Relationship Id="rId258" Type="http://schemas.openxmlformats.org/officeDocument/2006/relationships/image" Target="media/image112.png"/><Relationship Id="rId465" Type="http://schemas.openxmlformats.org/officeDocument/2006/relationships/oleObject" Target="embeddings/oleObject253.bin"/><Relationship Id="rId22" Type="http://schemas.openxmlformats.org/officeDocument/2006/relationships/oleObject" Target="embeddings/oleObject8.bin"/><Relationship Id="rId64" Type="http://schemas.openxmlformats.org/officeDocument/2006/relationships/image" Target="media/image22.wmf"/><Relationship Id="rId118" Type="http://schemas.openxmlformats.org/officeDocument/2006/relationships/oleObject" Target="embeddings/oleObject58.bin"/><Relationship Id="rId325" Type="http://schemas.openxmlformats.org/officeDocument/2006/relationships/image" Target="media/image145.png"/><Relationship Id="rId367" Type="http://schemas.openxmlformats.org/officeDocument/2006/relationships/oleObject" Target="embeddings/oleObject187.bin"/><Relationship Id="rId532" Type="http://schemas.openxmlformats.org/officeDocument/2006/relationships/image" Target="media/image240.wmf"/><Relationship Id="rId574" Type="http://schemas.openxmlformats.org/officeDocument/2006/relationships/image" Target="media/image268.wmf"/><Relationship Id="rId171" Type="http://schemas.openxmlformats.org/officeDocument/2006/relationships/image" Target="media/image78.wmf"/><Relationship Id="rId227" Type="http://schemas.openxmlformats.org/officeDocument/2006/relationships/oleObject" Target="embeddings/oleObject112.bin"/><Relationship Id="rId269" Type="http://schemas.openxmlformats.org/officeDocument/2006/relationships/image" Target="media/image117.wmf"/><Relationship Id="rId434" Type="http://schemas.openxmlformats.org/officeDocument/2006/relationships/oleObject" Target="embeddings/oleObject232.bin"/><Relationship Id="rId476" Type="http://schemas.openxmlformats.org/officeDocument/2006/relationships/image" Target="media/image204.wmf"/><Relationship Id="rId33" Type="http://schemas.openxmlformats.org/officeDocument/2006/relationships/image" Target="media/image8.wmf"/><Relationship Id="rId129" Type="http://schemas.openxmlformats.org/officeDocument/2006/relationships/image" Target="media/image54.wmf"/><Relationship Id="rId280" Type="http://schemas.openxmlformats.org/officeDocument/2006/relationships/oleObject" Target="embeddings/oleObject146.bin"/><Relationship Id="rId336" Type="http://schemas.openxmlformats.org/officeDocument/2006/relationships/image" Target="media/image153.wmf"/><Relationship Id="rId501" Type="http://schemas.openxmlformats.org/officeDocument/2006/relationships/image" Target="media/image213.png"/><Relationship Id="rId543" Type="http://schemas.openxmlformats.org/officeDocument/2006/relationships/oleObject" Target="embeddings/oleObject284.bin"/><Relationship Id="rId75" Type="http://schemas.openxmlformats.org/officeDocument/2006/relationships/oleObject" Target="embeddings/oleObject37.bin"/><Relationship Id="rId140" Type="http://schemas.openxmlformats.org/officeDocument/2006/relationships/oleObject" Target="embeddings/oleObject68.bin"/><Relationship Id="rId182" Type="http://schemas.openxmlformats.org/officeDocument/2006/relationships/image" Target="media/image83.wmf"/><Relationship Id="rId378" Type="http://schemas.openxmlformats.org/officeDocument/2006/relationships/oleObject" Target="embeddings/oleObject194.bin"/><Relationship Id="rId403" Type="http://schemas.openxmlformats.org/officeDocument/2006/relationships/oleObject" Target="embeddings/oleObject208.bin"/><Relationship Id="rId585" Type="http://schemas.openxmlformats.org/officeDocument/2006/relationships/oleObject" Target="embeddings/oleObject300.bin"/><Relationship Id="rId6" Type="http://schemas.openxmlformats.org/officeDocument/2006/relationships/webSettings" Target="webSettings.xml"/><Relationship Id="rId238" Type="http://schemas.openxmlformats.org/officeDocument/2006/relationships/oleObject" Target="embeddings/oleObject121.bin"/><Relationship Id="rId445" Type="http://schemas.openxmlformats.org/officeDocument/2006/relationships/oleObject" Target="embeddings/oleObject240.bin"/><Relationship Id="rId487" Type="http://schemas.openxmlformats.org/officeDocument/2006/relationships/oleObject" Target="embeddings/oleObject267.bin"/><Relationship Id="rId610" Type="http://schemas.openxmlformats.org/officeDocument/2006/relationships/oleObject" Target="embeddings/oleObject318.bin"/><Relationship Id="rId291" Type="http://schemas.openxmlformats.org/officeDocument/2006/relationships/image" Target="media/image128.wmf"/><Relationship Id="rId305" Type="http://schemas.openxmlformats.org/officeDocument/2006/relationships/image" Target="media/image135.wmf"/><Relationship Id="rId347" Type="http://schemas.openxmlformats.org/officeDocument/2006/relationships/image" Target="media/image159.wmf"/><Relationship Id="rId512" Type="http://schemas.openxmlformats.org/officeDocument/2006/relationships/image" Target="media/image224.png"/><Relationship Id="rId44" Type="http://schemas.openxmlformats.org/officeDocument/2006/relationships/image" Target="media/image12.wmf"/><Relationship Id="rId86" Type="http://schemas.openxmlformats.org/officeDocument/2006/relationships/oleObject" Target="embeddings/oleObject42.bin"/><Relationship Id="rId151" Type="http://schemas.openxmlformats.org/officeDocument/2006/relationships/image" Target="media/image68.wmf"/><Relationship Id="rId389" Type="http://schemas.openxmlformats.org/officeDocument/2006/relationships/image" Target="media/image178.wmf"/><Relationship Id="rId554" Type="http://schemas.openxmlformats.org/officeDocument/2006/relationships/image" Target="media/image256.png"/><Relationship Id="rId596" Type="http://schemas.openxmlformats.org/officeDocument/2006/relationships/oleObject" Target="embeddings/oleObject308.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oleObject" Target="embeddings/oleObject128.bin"/><Relationship Id="rId414" Type="http://schemas.openxmlformats.org/officeDocument/2006/relationships/image" Target="media/image184.png"/><Relationship Id="rId456" Type="http://schemas.openxmlformats.org/officeDocument/2006/relationships/oleObject" Target="embeddings/oleObject247.bin"/><Relationship Id="rId498" Type="http://schemas.openxmlformats.org/officeDocument/2006/relationships/image" Target="media/image211.emf"/><Relationship Id="rId13" Type="http://schemas.openxmlformats.org/officeDocument/2006/relationships/oleObject" Target="embeddings/oleObject1.bin"/><Relationship Id="rId109" Type="http://schemas.openxmlformats.org/officeDocument/2006/relationships/image" Target="media/image44.wmf"/><Relationship Id="rId260" Type="http://schemas.openxmlformats.org/officeDocument/2006/relationships/oleObject" Target="embeddings/oleObject135.bin"/><Relationship Id="rId316" Type="http://schemas.openxmlformats.org/officeDocument/2006/relationships/oleObject" Target="embeddings/oleObject164.bin"/><Relationship Id="rId523" Type="http://schemas.openxmlformats.org/officeDocument/2006/relationships/image" Target="media/image234.png"/><Relationship Id="rId55" Type="http://schemas.openxmlformats.org/officeDocument/2006/relationships/oleObject" Target="embeddings/oleObject27.bin"/><Relationship Id="rId97" Type="http://schemas.openxmlformats.org/officeDocument/2006/relationships/image" Target="media/image38.wmf"/><Relationship Id="rId120" Type="http://schemas.openxmlformats.org/officeDocument/2006/relationships/oleObject" Target="embeddings/oleObject59.bin"/><Relationship Id="rId358" Type="http://schemas.openxmlformats.org/officeDocument/2006/relationships/oleObject" Target="embeddings/oleObject182.bin"/><Relationship Id="rId565" Type="http://schemas.openxmlformats.org/officeDocument/2006/relationships/image" Target="media/image264.wmf"/><Relationship Id="rId162" Type="http://schemas.openxmlformats.org/officeDocument/2006/relationships/oleObject" Target="embeddings/oleObject77.bin"/><Relationship Id="rId218" Type="http://schemas.openxmlformats.org/officeDocument/2006/relationships/image" Target="media/image100.wmf"/><Relationship Id="rId425" Type="http://schemas.openxmlformats.org/officeDocument/2006/relationships/oleObject" Target="embeddings/oleObject226.bin"/><Relationship Id="rId467" Type="http://schemas.openxmlformats.org/officeDocument/2006/relationships/oleObject" Target="embeddings/oleObject255.bin"/><Relationship Id="rId271" Type="http://schemas.openxmlformats.org/officeDocument/2006/relationships/image" Target="media/image118.wmf"/><Relationship Id="rId24" Type="http://schemas.openxmlformats.org/officeDocument/2006/relationships/oleObject" Target="embeddings/oleObject9.bin"/><Relationship Id="rId66" Type="http://schemas.openxmlformats.org/officeDocument/2006/relationships/image" Target="media/image23.wmf"/><Relationship Id="rId131" Type="http://schemas.openxmlformats.org/officeDocument/2006/relationships/image" Target="media/image55.wmf"/><Relationship Id="rId327" Type="http://schemas.openxmlformats.org/officeDocument/2006/relationships/image" Target="media/image147.png"/><Relationship Id="rId369" Type="http://schemas.openxmlformats.org/officeDocument/2006/relationships/image" Target="media/image169.png"/><Relationship Id="rId534" Type="http://schemas.openxmlformats.org/officeDocument/2006/relationships/image" Target="media/image241.wmf"/><Relationship Id="rId576" Type="http://schemas.openxmlformats.org/officeDocument/2006/relationships/image" Target="media/image269.wmf"/><Relationship Id="rId173" Type="http://schemas.openxmlformats.org/officeDocument/2006/relationships/image" Target="media/image79.wmf"/><Relationship Id="rId229" Type="http://schemas.openxmlformats.org/officeDocument/2006/relationships/oleObject" Target="embeddings/oleObject114.bin"/><Relationship Id="rId380" Type="http://schemas.openxmlformats.org/officeDocument/2006/relationships/oleObject" Target="embeddings/oleObject195.bin"/><Relationship Id="rId436" Type="http://schemas.openxmlformats.org/officeDocument/2006/relationships/oleObject" Target="embeddings/oleObject233.bin"/><Relationship Id="rId601" Type="http://schemas.openxmlformats.org/officeDocument/2006/relationships/oleObject" Target="embeddings/oleObject311.bin"/><Relationship Id="rId240" Type="http://schemas.openxmlformats.org/officeDocument/2006/relationships/oleObject" Target="embeddings/oleObject123.bin"/><Relationship Id="rId478" Type="http://schemas.openxmlformats.org/officeDocument/2006/relationships/image" Target="media/image205.png"/><Relationship Id="rId35" Type="http://schemas.openxmlformats.org/officeDocument/2006/relationships/oleObject" Target="embeddings/oleObject16.bin"/><Relationship Id="rId77" Type="http://schemas.openxmlformats.org/officeDocument/2006/relationships/oleObject" Target="embeddings/oleObject38.bin"/><Relationship Id="rId100" Type="http://schemas.openxmlformats.org/officeDocument/2006/relationships/oleObject" Target="embeddings/oleObject49.bin"/><Relationship Id="rId282" Type="http://schemas.openxmlformats.org/officeDocument/2006/relationships/oleObject" Target="embeddings/oleObject147.bin"/><Relationship Id="rId338" Type="http://schemas.openxmlformats.org/officeDocument/2006/relationships/image" Target="media/image154.png"/><Relationship Id="rId503" Type="http://schemas.openxmlformats.org/officeDocument/2006/relationships/image" Target="media/image215.png"/><Relationship Id="rId545" Type="http://schemas.openxmlformats.org/officeDocument/2006/relationships/oleObject" Target="embeddings/oleObject285.bin"/><Relationship Id="rId587" Type="http://schemas.openxmlformats.org/officeDocument/2006/relationships/oleObject" Target="embeddings/oleObject301.bin"/><Relationship Id="rId8" Type="http://schemas.openxmlformats.org/officeDocument/2006/relationships/endnotes" Target="endnotes.xml"/><Relationship Id="rId142" Type="http://schemas.openxmlformats.org/officeDocument/2006/relationships/image" Target="media/image62.png"/><Relationship Id="rId184" Type="http://schemas.openxmlformats.org/officeDocument/2006/relationships/image" Target="media/image84.wmf"/><Relationship Id="rId391" Type="http://schemas.openxmlformats.org/officeDocument/2006/relationships/image" Target="media/image179.wmf"/><Relationship Id="rId405" Type="http://schemas.openxmlformats.org/officeDocument/2006/relationships/oleObject" Target="embeddings/oleObject210.bin"/><Relationship Id="rId447" Type="http://schemas.openxmlformats.org/officeDocument/2006/relationships/oleObject" Target="embeddings/oleObject241.bin"/><Relationship Id="rId612" Type="http://schemas.openxmlformats.org/officeDocument/2006/relationships/oleObject" Target="embeddings/oleObject320.bin"/><Relationship Id="rId251" Type="http://schemas.openxmlformats.org/officeDocument/2006/relationships/oleObject" Target="embeddings/oleObject129.bin"/><Relationship Id="rId489" Type="http://schemas.openxmlformats.org/officeDocument/2006/relationships/oleObject" Target="embeddings/oleObject269.bin"/><Relationship Id="rId46" Type="http://schemas.openxmlformats.org/officeDocument/2006/relationships/image" Target="media/image13.wmf"/><Relationship Id="rId293" Type="http://schemas.openxmlformats.org/officeDocument/2006/relationships/image" Target="media/image129.wmf"/><Relationship Id="rId307" Type="http://schemas.openxmlformats.org/officeDocument/2006/relationships/image" Target="media/image136.wmf"/><Relationship Id="rId349" Type="http://schemas.openxmlformats.org/officeDocument/2006/relationships/image" Target="media/image160.wmf"/><Relationship Id="rId514" Type="http://schemas.openxmlformats.org/officeDocument/2006/relationships/image" Target="media/image226.png"/><Relationship Id="rId556" Type="http://schemas.openxmlformats.org/officeDocument/2006/relationships/image" Target="media/image258.png"/><Relationship Id="rId88" Type="http://schemas.openxmlformats.org/officeDocument/2006/relationships/oleObject" Target="embeddings/oleObject43.bin"/><Relationship Id="rId111" Type="http://schemas.openxmlformats.org/officeDocument/2006/relationships/image" Target="media/image45.wmf"/><Relationship Id="rId153" Type="http://schemas.openxmlformats.org/officeDocument/2006/relationships/image" Target="media/image69.wmf"/><Relationship Id="rId195" Type="http://schemas.openxmlformats.org/officeDocument/2006/relationships/image" Target="media/image90.wmf"/><Relationship Id="rId209" Type="http://schemas.openxmlformats.org/officeDocument/2006/relationships/oleObject" Target="embeddings/oleObject101.bin"/><Relationship Id="rId360" Type="http://schemas.openxmlformats.org/officeDocument/2006/relationships/oleObject" Target="embeddings/oleObject183.bin"/><Relationship Id="rId416" Type="http://schemas.openxmlformats.org/officeDocument/2006/relationships/image" Target="media/image185.wmf"/><Relationship Id="rId598" Type="http://schemas.openxmlformats.org/officeDocument/2006/relationships/image" Target="media/image277.wmf"/><Relationship Id="rId220" Type="http://schemas.openxmlformats.org/officeDocument/2006/relationships/oleObject" Target="embeddings/oleObject108.bin"/><Relationship Id="rId458" Type="http://schemas.openxmlformats.org/officeDocument/2006/relationships/image" Target="media/image198.wmf"/><Relationship Id="rId15" Type="http://schemas.openxmlformats.org/officeDocument/2006/relationships/oleObject" Target="embeddings/oleObject3.bin"/><Relationship Id="rId57" Type="http://schemas.openxmlformats.org/officeDocument/2006/relationships/oleObject" Target="embeddings/oleObject28.bin"/><Relationship Id="rId262" Type="http://schemas.openxmlformats.org/officeDocument/2006/relationships/oleObject" Target="embeddings/oleObject136.bin"/><Relationship Id="rId318" Type="http://schemas.openxmlformats.org/officeDocument/2006/relationships/oleObject" Target="embeddings/oleObject165.bin"/><Relationship Id="rId525" Type="http://schemas.openxmlformats.org/officeDocument/2006/relationships/image" Target="media/image236.png"/><Relationship Id="rId567" Type="http://schemas.openxmlformats.org/officeDocument/2006/relationships/image" Target="media/image265.wmf"/><Relationship Id="rId99" Type="http://schemas.openxmlformats.org/officeDocument/2006/relationships/image" Target="media/image39.wmf"/><Relationship Id="rId122" Type="http://schemas.openxmlformats.org/officeDocument/2006/relationships/oleObject" Target="embeddings/oleObject60.bin"/><Relationship Id="rId164" Type="http://schemas.openxmlformats.org/officeDocument/2006/relationships/oleObject" Target="embeddings/oleObject78.bin"/><Relationship Id="rId371" Type="http://schemas.openxmlformats.org/officeDocument/2006/relationships/oleObject" Target="embeddings/oleObject190.bin"/><Relationship Id="rId427" Type="http://schemas.openxmlformats.org/officeDocument/2006/relationships/oleObject" Target="embeddings/oleObject227.bin"/><Relationship Id="rId469" Type="http://schemas.openxmlformats.org/officeDocument/2006/relationships/oleObject" Target="embeddings/oleObject256.bin"/><Relationship Id="rId26" Type="http://schemas.openxmlformats.org/officeDocument/2006/relationships/oleObject" Target="embeddings/oleObject10.bin"/><Relationship Id="rId231" Type="http://schemas.openxmlformats.org/officeDocument/2006/relationships/oleObject" Target="embeddings/oleObject116.bin"/><Relationship Id="rId273" Type="http://schemas.openxmlformats.org/officeDocument/2006/relationships/image" Target="media/image119.wmf"/><Relationship Id="rId329" Type="http://schemas.openxmlformats.org/officeDocument/2006/relationships/image" Target="media/image149.png"/><Relationship Id="rId480" Type="http://schemas.openxmlformats.org/officeDocument/2006/relationships/oleObject" Target="embeddings/oleObject263.bin"/><Relationship Id="rId536" Type="http://schemas.openxmlformats.org/officeDocument/2006/relationships/image" Target="media/image242.wmf"/><Relationship Id="rId68" Type="http://schemas.openxmlformats.org/officeDocument/2006/relationships/image" Target="media/image24.wmf"/><Relationship Id="rId133" Type="http://schemas.openxmlformats.org/officeDocument/2006/relationships/image" Target="media/image56.wmf"/><Relationship Id="rId175" Type="http://schemas.openxmlformats.org/officeDocument/2006/relationships/image" Target="media/image80.wmf"/><Relationship Id="rId340" Type="http://schemas.openxmlformats.org/officeDocument/2006/relationships/oleObject" Target="embeddings/oleObject173.bin"/><Relationship Id="rId578" Type="http://schemas.openxmlformats.org/officeDocument/2006/relationships/image" Target="media/image270.wmf"/><Relationship Id="rId200" Type="http://schemas.openxmlformats.org/officeDocument/2006/relationships/oleObject" Target="embeddings/oleObject96.bin"/><Relationship Id="rId382" Type="http://schemas.openxmlformats.org/officeDocument/2006/relationships/oleObject" Target="embeddings/oleObject196.bin"/><Relationship Id="rId438" Type="http://schemas.openxmlformats.org/officeDocument/2006/relationships/image" Target="media/image192.emf"/><Relationship Id="rId603" Type="http://schemas.openxmlformats.org/officeDocument/2006/relationships/oleObject" Target="embeddings/oleObject313.bin"/><Relationship Id="rId242" Type="http://schemas.openxmlformats.org/officeDocument/2006/relationships/oleObject" Target="embeddings/oleObject124.bin"/><Relationship Id="rId284" Type="http://schemas.openxmlformats.org/officeDocument/2006/relationships/oleObject" Target="embeddings/oleObject148.bin"/><Relationship Id="rId491" Type="http://schemas.openxmlformats.org/officeDocument/2006/relationships/image" Target="media/image209.emf"/><Relationship Id="rId505" Type="http://schemas.openxmlformats.org/officeDocument/2006/relationships/image" Target="media/image217.png"/><Relationship Id="rId37" Type="http://schemas.openxmlformats.org/officeDocument/2006/relationships/oleObject" Target="embeddings/oleObject17.bin"/><Relationship Id="rId79" Type="http://schemas.openxmlformats.org/officeDocument/2006/relationships/image" Target="media/image29.wmf"/><Relationship Id="rId102" Type="http://schemas.openxmlformats.org/officeDocument/2006/relationships/oleObject" Target="embeddings/oleObject50.bin"/><Relationship Id="rId144" Type="http://schemas.openxmlformats.org/officeDocument/2006/relationships/image" Target="media/image64.wmf"/><Relationship Id="rId547" Type="http://schemas.openxmlformats.org/officeDocument/2006/relationships/oleObject" Target="embeddings/oleObject286.bin"/><Relationship Id="rId589" Type="http://schemas.openxmlformats.org/officeDocument/2006/relationships/oleObject" Target="embeddings/oleObject303.bin"/><Relationship Id="rId90" Type="http://schemas.openxmlformats.org/officeDocument/2006/relationships/oleObject" Target="embeddings/oleObject44.bin"/><Relationship Id="rId186" Type="http://schemas.openxmlformats.org/officeDocument/2006/relationships/image" Target="media/image85.wmf"/><Relationship Id="rId351" Type="http://schemas.openxmlformats.org/officeDocument/2006/relationships/image" Target="media/image161.wmf"/><Relationship Id="rId393" Type="http://schemas.openxmlformats.org/officeDocument/2006/relationships/image" Target="media/image180.wmf"/><Relationship Id="rId407" Type="http://schemas.openxmlformats.org/officeDocument/2006/relationships/oleObject" Target="embeddings/oleObject212.bin"/><Relationship Id="rId449" Type="http://schemas.openxmlformats.org/officeDocument/2006/relationships/oleObject" Target="embeddings/oleObject242.bin"/><Relationship Id="rId614" Type="http://schemas.openxmlformats.org/officeDocument/2006/relationships/oleObject" Target="embeddings/oleObject322.bin"/><Relationship Id="rId211" Type="http://schemas.openxmlformats.org/officeDocument/2006/relationships/oleObject" Target="embeddings/oleObject102.bin"/><Relationship Id="rId253" Type="http://schemas.openxmlformats.org/officeDocument/2006/relationships/oleObject" Target="embeddings/oleObject130.bin"/><Relationship Id="rId295" Type="http://schemas.openxmlformats.org/officeDocument/2006/relationships/image" Target="media/image130.wmf"/><Relationship Id="rId309" Type="http://schemas.openxmlformats.org/officeDocument/2006/relationships/image" Target="media/image137.wmf"/><Relationship Id="rId460" Type="http://schemas.openxmlformats.org/officeDocument/2006/relationships/image" Target="media/image199.emf"/><Relationship Id="rId516" Type="http://schemas.openxmlformats.org/officeDocument/2006/relationships/image" Target="media/image2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Ont</b:Tag>
    <b:SourceType>JournalArticle</b:SourceType>
    <b:Guid>{7CF679FD-261E-4638-B17A-B2DB86CC8DAA}</b:Guid>
    <b:Title>On the pressure developed in a liquid during the collapse of a spherical void</b:Title>
    <b:Author>
      <b:Author>
        <b:NameList>
          <b:Person>
            <b:Last>Rayleigh</b:Last>
            <b:First>L.</b:First>
          </b:Person>
        </b:NameList>
      </b:Author>
    </b:Author>
    <b:JournalName>Philos. Mag</b:JournalName>
    <b:Year>1917</b:Year>
    <b:Pages>94-98</b:Pages>
    <b:Volume>34</b:Volume>
    <b:RefOrder>33</b:RefOrder>
  </b:Source>
  <b:Source>
    <b:Tag>Theo</b:Tag>
    <b:SourceType>JournalArticle</b:SourceType>
    <b:Guid>{F3C16D4F-5C20-465E-A241-4973585DD13A}</b:Guid>
    <b:Title>Theory of Gas Bubble Dynamics in Oscillating Pressure Fields</b:Title>
    <b:Author>
      <b:Author>
        <b:NameList>
          <b:Person>
            <b:Last>Plesset</b:Last>
            <b:First>M.</b:First>
            <b:Middle>S.</b:Middle>
          </b:Person>
          <b:Person>
            <b:Last>Hsieh</b:Last>
            <b:First>D.</b:First>
            <b:Middle>Y.</b:Middle>
          </b:Person>
        </b:NameList>
      </b:Author>
    </b:Author>
    <b:JournalName>Physics of Fluids</b:JournalName>
    <b:Year>1960</b:Year>
    <b:Pages>882-892</b:Pages>
    <b:Volume>3</b:Volume>
    <b:Issue>6</b:Issue>
    <b:RefOrder>37</b:RefOrder>
  </b:Source>
  <b:Source>
    <b:Tag>Kel</b:Tag>
    <b:SourceType>JournalArticle</b:SourceType>
    <b:Guid>{6AA27E36-10EB-4ECA-AE12-1F408D83656B}</b:Guid>
    <b:Author>
      <b:Author>
        <b:NameList>
          <b:Person>
            <b:Last>Keller</b:Last>
            <b:First>J.</b:First>
            <b:Middle>B.</b:Middle>
          </b:Person>
          <b:Person>
            <b:Last>Miksis</b:Last>
            <b:First>M.</b:First>
            <b:Middle>J.</b:Middle>
          </b:Person>
        </b:NameList>
      </b:Author>
    </b:Author>
    <b:Title>Bubble oscillations of large amplitude</b:Title>
    <b:JournalName>J. Acoust. Soc. Am.</b:JournalName>
    <b:Year>1980</b:Year>
    <b:Pages>628-633</b:Pages>
    <b:Volume>68</b:Volume>
    <b:Issue>2</b:Issue>
    <b:RefOrder>47</b:RefOrder>
  </b:Source>
  <b:Source>
    <b:Tag>Ser01</b:Tag>
    <b:SourceType>JournalArticle</b:SourceType>
    <b:Guid>{80370970-8F4E-42AE-952A-092478424DB3}</b:Guid>
    <b:Author>
      <b:Author>
        <b:NameList>
          <b:Person>
            <b:Last>Servant</b:Last>
            <b:First>G.</b:First>
          </b:Person>
          <b:Person>
            <b:Last>Laborde</b:Last>
            <b:First>J.-L.</b:First>
          </b:Person>
          <b:Person>
            <b:Last>Hita</b:Last>
            <b:First>A.</b:First>
          </b:Person>
          <b:Person>
            <b:Last>Caltagirone</b:Last>
            <b:First>J.-P.</b:First>
          </b:Person>
          <b:Person>
            <b:Last>Gerard</b:Last>
            <b:First>A.</b:First>
          </b:Person>
        </b:NameList>
      </b:Author>
    </b:Author>
    <b:Title> Spatio-temporal Dynamics of Cavitation Bubble Clouds in a Low Frequency reactor : comparison between theoretical and experimental results</b:Title>
    <b:JournalName>Ultrasonics Sonochemistry</b:JournalName>
    <b:Year>2001</b:Year>
    <b:Pages>163-174</b:Pages>
    <b:Volume>8</b:Volume>
    <b:RefOrder>59</b:RefOrder>
  </b:Source>
  <b:Source xmlns:b="http://schemas.openxmlformats.org/officeDocument/2006/bibliography">
    <b:Tag>Sla02</b:Tag>
    <b:SourceType>JournalArticle</b:SourceType>
    <b:Guid>{BBDA5716-121A-48D0-93AC-98969D7409E8}</b:Guid>
    <b:Author>
      <b:Author>
        <b:NameList>
          <b:Person>
            <b:Last>Sladek</b:Last>
            <b:First>J.</b:First>
          </b:Person>
          <b:Person>
            <b:Last>Sladek</b:Last>
            <b:First>V.</b:First>
          </b:Person>
          <b:Person>
            <b:Last>Atluri</b:Last>
            <b:First>N.</b:First>
            <b:Middle>S.</b:Middle>
          </b:Person>
        </b:NameList>
      </b:Author>
    </b:Author>
    <b:Title>Application of the local boundary integral equation method to boundary-value problems</b:Title>
    <b:JournalName>International Applied Mechanics</b:JournalName>
    <b:Year>2002</b:Year>
    <b:Pages>1025-1047</b:Pages>
    <b:Volume>38</b:Volume>
    <b:Issue>9</b:Issue>
    <b:RefOrder>71</b:RefOrder>
  </b:Source>
  <b:Source>
    <b:Tag>8423</b:Tag>
    <b:SourceType>JournalArticle</b:SourceType>
    <b:Guid>{D10CAE30-1F8D-43CA-B6EB-96343EDC8C9F}</b:Guid>
    <b:Year>1984</b:Year>
    <b:Pages>233-244</b:Pages>
    <b:Volume>16</b:Volume>
    <b:Author>
      <b:Author>
        <b:NameList>
          <b:Person>
            <b:Last>Lauterborn</b:Last>
            <b:First>W.</b:First>
          </b:Person>
          <b:Person>
            <b:Last>Vogel</b:Last>
            <b:First>A.</b:First>
          </b:Person>
        </b:NameList>
      </b:Author>
    </b:Author>
    <b:JournalName>Annual Review of Fluid Mechanics</b:JournalName>
    <b:Title>Modern Optical Techniques in Fluid Mechanics</b:Title>
    <b:RefOrder>46</b:RefOrder>
  </b:Source>
  <b:Source>
    <b:Tag>Pro86</b:Tag>
    <b:SourceType>JournalArticle</b:SourceType>
    <b:Guid>{44BC2126-D2F7-4BA3-8C9C-27C192870328}</b:Guid>
    <b:Author>
      <b:Author>
        <b:NameList>
          <b:Person>
            <b:Last>Prosperetti</b:Last>
            <b:First>A.</b:First>
          </b:Person>
          <b:Person>
            <b:Last>Lezzi</b:Last>
            <b:First>A.</b:First>
          </b:Person>
        </b:NameList>
      </b:Author>
    </b:Author>
    <b:Title>Bubble dynamics in a compressible liquid. Part 1. First-order theory</b:Title>
    <b:JournalName>Journal of Fluid Mechanics</b:JournalName>
    <b:Year>1986</b:Year>
    <b:Pages>457-478</b:Pages>
    <b:Volume>168</b:Volume>
    <b:RefOrder>45</b:RefOrder>
  </b:Source>
  <b:Source>
    <b:Tag>Lau76</b:Tag>
    <b:SourceType>JournalArticle</b:SourceType>
    <b:Guid>{32B4C7E9-4BBD-4351-A9E7-FE06611EFA72}</b:Guid>
    <b:Author>
      <b:Author>
        <b:NameList>
          <b:Person>
            <b:Last>Lauterborn</b:Last>
            <b:First>W.</b:First>
          </b:Person>
        </b:NameList>
      </b:Author>
    </b:Author>
    <b:Title>Numerical investigation of nonlinear oscillations of gas bubbles in liquids</b:Title>
    <b:JournalName>J. Acoust. Soc. Am.</b:JournalName>
    <b:Year>1976</b:Year>
    <b:Pages>283-296</b:Pages>
    <b:Volume>59</b:Volume>
    <b:Issue>2</b:Issue>
    <b:RefOrder>48</b:RefOrder>
  </b:Source>
  <b:Source>
    <b:Tag>Mik92</b:Tag>
    <b:SourceType>JournalArticle</b:SourceType>
    <b:Guid>{C289AC3B-B2CD-41E1-B7E9-AE8BC68F94A6}</b:Guid>
    <b:Author>
      <b:Author>
        <b:NameList>
          <b:Person>
            <b:Last>Miksis</b:Last>
            <b:First>M.</b:First>
            <b:Middle>J.</b:Middle>
          </b:Person>
          <b:Person>
            <b:Last>Ting</b:Last>
            <b:First>L.</b:First>
          </b:Person>
        </b:NameList>
      </b:Author>
    </b:Author>
    <b:Title>Effective Equations for Multiphase Flows - Waves in a bubbly liquid</b:Title>
    <b:JournalName>Advances in Applied Mechanics</b:JournalName>
    <b:Year>1992</b:Year>
    <b:Pages>141-260</b:Pages>
    <b:Volume>28</b:Volume>
    <b:RefOrder>17</b:RefOrder>
  </b:Source>
  <b:Source>
    <b:Tag>Mik84</b:Tag>
    <b:SourceType>JournalArticle</b:SourceType>
    <b:Guid>{C9A45FB2-1550-4AFA-92BC-25697FA054BA}</b:Guid>
    <b:Author>
      <b:Author>
        <b:NameList>
          <b:Person>
            <b:Last>Miksis</b:Last>
            <b:First>M.</b:First>
            <b:Middle>J.</b:Middle>
          </b:Person>
          <b:Person>
            <b:Last>Ting</b:Last>
            <b:First>L.</b:First>
          </b:Person>
        </b:NameList>
      </b:Author>
    </b:Author>
    <b:Title>Nonlinear radial oscillations of a gas bubble including thermal effects</b:Title>
    <b:JournalName>J. Acoust. Soc. Am.</b:JournalName>
    <b:Year>1984</b:Year>
    <b:Pages>897-905</b:Pages>
    <b:Volume>76</b:Volume>
    <b:RefOrder>40</b:RefOrder>
  </b:Source>
  <b:Source>
    <b:Tag>Mik87</b:Tag>
    <b:SourceType>JournalArticle</b:SourceType>
    <b:Guid>{EBE9C640-EA6F-4997-B6BE-A3A317A82077}</b:Guid>
    <b:Author>
      <b:Author>
        <b:NameList>
          <b:Person>
            <b:Last>Miksis</b:Last>
            <b:First>M.</b:First>
            <b:Middle>J.</b:Middle>
          </b:Person>
          <b:Person>
            <b:Last>Ting</b:Last>
            <b:First>L.</b:First>
          </b:Person>
        </b:NameList>
      </b:Author>
    </b:Author>
    <b:Title>A numerical study of thermal effects on nonlinear bubble oscillations </b:Title>
    <b:JournalName>J. Acoust. Soc. Am. </b:JournalName>
    <b:Year>1987</b:Year>
    <b:Pages>1331-1340</b:Pages>
    <b:Volume>81</b:Volume>
    <b:RefOrder>41</b:RefOrder>
  </b:Source>
  <b:Source>
    <b:Tag>Sil57</b:Tag>
    <b:SourceType>JournalArticle</b:SourceType>
    <b:Guid>{938D9434-DDBE-46B5-93ED-1C2B6411610F}</b:Guid>
    <b:Author>
      <b:Author>
        <b:NameList>
          <b:Person>
            <b:Last>Silberman</b:Last>
            <b:First>E.</b:First>
          </b:Person>
        </b:NameList>
      </b:Author>
    </b:Author>
    <b:Title>Sound velocity and attenuation in bubbly mixtures measured in standing wave tubes</b:Title>
    <b:Year>1957</b:Year>
    <b:JournalName>J. Acous. Soc. Am. </b:JournalName>
    <b:Pages>925-933</b:Pages>
    <b:Volume>29</b:Volume>
    <b:RefOrder>16</b:RefOrder>
  </b:Source>
  <b:Source>
    <b:Tag>Van08</b:Tag>
    <b:SourceType>JournalArticle</b:SourceType>
    <b:Guid>{2FC77E40-9612-4F3C-B979-438BBFAB5E24}</b:Guid>
    <b:Author>
      <b:Author>
        <b:NameList>
          <b:Person>
            <b:Last>Vanhille</b:Last>
            <b:First>C.</b:First>
          </b:Person>
          <b:Person>
            <b:Last>Pozuelo</b:Last>
            <b:First>C.-F.</b:First>
          </b:Person>
        </b:NameList>
      </b:Author>
    </b:Author>
    <b:Title>Nonlinear Ultrasonic Propagation In Bubbly Liquids : A Numerical Model.</b:Title>
    <b:JournalName>Ultrasound in Med. And Biol.</b:JournalName>
    <b:Year>2008</b:Year>
    <b:Pages>792-808</b:Pages>
    <b:Volume>34</b:Volume>
    <b:Issue>5</b:Issue>
    <b:RefOrder>64</b:RefOrder>
  </b:Source>
  <b:Source>
    <b:Tag>Pro84</b:Tag>
    <b:SourceType>JournalArticle</b:SourceType>
    <b:Guid>{80C5F5FF-BE5C-4D2B-A5EA-A7CF8CC53048}</b:Guid>
    <b:Author>
      <b:Author>
        <b:NameList>
          <b:Person>
            <b:Last>Prosperetti</b:Last>
            <b:First>A.</b:First>
          </b:Person>
        </b:NameList>
      </b:Author>
    </b:Author>
    <b:Title>Bubble phenomena in sound fields: part two</b:Title>
    <b:JournalName>Ultrasonics</b:JournalName>
    <b:Year>1984</b:Year>
    <b:Pages>115-124</b:Pages>
    <b:RefOrder>57</b:RefOrder>
  </b:Source>
  <b:Source>
    <b:Tag>Bub</b:Tag>
    <b:SourceType>JournalArticle</b:SourceType>
    <b:Guid>{3B4457C0-6F95-4E22-B989-93E2B93BA0C4}</b:Guid>
    <b:Title>Bubble phenomena in sound fields: part one</b:Title>
    <b:Author>
      <b:Author>
        <b:NameList>
          <b:Person>
            <b:Last>Prosperetti</b:Last>
            <b:First>A.</b:First>
          </b:Person>
        </b:NameList>
      </b:Author>
    </b:Author>
    <b:JournalName>Ultrasonics</b:JournalName>
    <b:Year>1984</b:Year>
    <b:Pages>69-77</b:Pages>
    <b:RefOrder>56</b:RefOrder>
  </b:Source>
  <b:Source>
    <b:Tag>Pro88</b:Tag>
    <b:SourceType>JournalArticle</b:SourceType>
    <b:Guid>{CAC1F646-C9D2-458F-BAB6-84343449C25D}</b:Guid>
    <b:Author>
      <b:Author>
        <b:NameList>
          <b:Person>
            <b:Last>Prosperetti</b:Last>
            <b:First>A.</b:First>
          </b:Person>
          <b:Person>
            <b:Last>Crum</b:Last>
            <b:First>L.A.</b:First>
          </b:Person>
          <b:Person>
            <b:Last>Commander</b:Last>
            <b:First>K.W.</b:First>
          </b:Person>
        </b:NameList>
      </b:Author>
    </b:Author>
    <b:Title>Nonlinear bubble dynamics</b:Title>
    <b:JournalName>J. Acoust. Soc. Am.</b:JournalName>
    <b:Year>1988</b:Year>
    <b:Pages>502-514</b:Pages>
    <b:Volume>83</b:Volume>
    <b:RefOrder>39</b:RefOrder>
  </b:Source>
  <b:Source>
    <b:Tag>Non</b:Tag>
    <b:SourceType>JournalArticle</b:SourceType>
    <b:Guid>{184FFF34-AC49-445D-B85E-AB7756DE449D}</b:Guid>
    <b:Title>Nonlinear Oscillations of Gas Bubbles in Liquids</b:Title>
    <b:Author>
      <b:Author>
        <b:NameList>
          <b:Person>
            <b:Last>Prosperetti</b:Last>
            <b:First>A.</b:First>
          </b:Person>
        </b:NameList>
      </b:Author>
    </b:Author>
    <b:JournalName>Cal. Inst. of Tech. Rep. No: 85</b:JournalName>
    <b:Year>1973</b:Year>
    <b:Pages>62</b:Pages>
    <b:RefOrder>49</b:RefOrder>
  </b:Source>
  <b:Source>
    <b:Tag>NonPros</b:Tag>
    <b:SourceType>JournalArticle</b:SourceType>
    <b:Guid>{3D219219-6DF4-4FDF-8D7C-677C1CEB1928}</b:Guid>
    <b:Title>Nonlinear Oscillations of Gas Bubbles in Liquids: steady-state solutions</b:Title>
    <b:Author>
      <b:Author>
        <b:NameList>
          <b:Person>
            <b:Last>Prosperetti</b:Last>
            <b:First>A.</b:First>
          </b:Person>
        </b:NameList>
      </b:Author>
    </b:Author>
    <b:JournalName>J. Acoust. Soc. Am</b:JournalName>
    <b:Year>1974</b:Year>
    <b:Pages>878-885</b:Pages>
    <b:Volume>56</b:Volume>
    <b:Issue>3</b:Issue>
    <b:RefOrder>43</b:RefOrder>
  </b:Source>
  <b:Source>
    <b:Tag>Pro77</b:Tag>
    <b:SourceType>JournalArticle</b:SourceType>
    <b:Guid>{99B817F9-D2ED-4655-A489-C288CC885423}</b:Guid>
    <b:Author>
      <b:Author>
        <b:NameList>
          <b:Person>
            <b:Last>Prosperetti</b:Last>
            <b:First>A.</b:First>
          </b:Person>
        </b:NameList>
      </b:Author>
    </b:Author>
    <b:Title>Thermal effects and damping mechanisms in the forced radial oscillations of gas bubbles in liquids</b:Title>
    <b:JournalName>J. Acoust. Soc. Am.</b:JournalName>
    <b:Year>1977</b:Year>
    <b:Pages>17-27</b:Pages>
    <b:Volume>61</b:Volume>
    <b:Issue>1</b:Issue>
    <b:RefOrder>38</b:RefOrder>
  </b:Source>
  <b:Source>
    <b:Tag>Dam</b:Tag>
    <b:SourceType>JournalArticle</b:SourceType>
    <b:Guid>{6196BF6B-685A-4BA3-8A51-E9DB48674115}</b:Guid>
    <b:Title>Damping of Underwater Explosion Bubble Oscillations</b:Title>
    <b:Author>
      <b:Author>
        <b:NameList>
          <b:Person>
            <b:Last>Keller</b:Last>
            <b:First>J.</b:First>
            <b:Middle>B.</b:Middle>
          </b:Person>
          <b:Person>
            <b:Last>Kolodner</b:Last>
            <b:First>I.</b:First>
            <b:Middle>I.</b:Middle>
          </b:Person>
        </b:NameList>
      </b:Author>
    </b:Author>
    <b:Year>1956</b:Year>
    <b:Pages>1152-1161</b:Pages>
    <b:Volume>27</b:Volume>
    <b:JournalName>J. Appl. Physics</b:JournalName>
    <b:RefOrder>44</b:RefOrder>
  </b:Source>
  <b:Source>
    <b:Tag>Tad99</b:Tag>
    <b:SourceType>JournalArticle</b:SourceType>
    <b:Guid>{1E1290F1-BAAE-4207-93E8-4F41D3282C44}</b:Guid>
    <b:Author>
      <b:Author>
        <b:NameList>
          <b:Person>
            <b:Last>Tadeu</b:Last>
            <b:First>A.</b:First>
            <b:Middle>J. B.</b:Middle>
          </b:Person>
          <b:Person>
            <b:Last>Santos</b:Last>
            <b:First>P.</b:First>
            <b:Middle>F. A.</b:Middle>
          </b:Person>
          <b:Person>
            <b:Last>Kausel</b:Last>
            <b:First>E.</b:First>
          </b:Person>
        </b:NameList>
      </b:Author>
    </b:Author>
    <b:Title>Closed-form integration of singular terms for constant, linear and quadratic boundary elements. Part 1. SH wave propagation.</b:Title>
    <b:JournalName>Engineering Analysis with Boundary Elements</b:JournalName>
    <b:Year>1999</b:Year>
    <b:Pages>671-681</b:Pages>
    <b:Volume>23</b:Volume>
    <b:RefOrder>68</b:RefOrder>
  </b:Source>
  <b:Source>
    <b:Tag>Tad992</b:Tag>
    <b:SourceType>JournalArticle</b:SourceType>
    <b:Guid>{29E35BCE-8DB0-4447-B724-CAE4F65BF829}</b:Guid>
    <b:Author>
      <b:Author>
        <b:NameList>
          <b:Person>
            <b:Last>Tadeu</b:Last>
            <b:First>A.</b:First>
            <b:Middle>J. B.</b:Middle>
          </b:Person>
          <b:Person>
            <b:Last>Santos</b:Last>
            <b:First>P.</b:First>
            <b:Middle>F. A.</b:Middle>
          </b:Person>
          <b:Person>
            <b:Last>Kausel</b:Last>
            <b:First>E.</b:First>
          </b:Person>
        </b:NameList>
      </b:Author>
    </b:Author>
    <b:Title>Closed-form integration of singular terms for constant, linear and quadratic boundary elements. Part 2. SV-P wave propagation</b:Title>
    <b:JournalName>Engineering Analysis with Boundary Elements</b:JournalName>
    <b:Year>1999</b:Year>
    <b:Pages>757-768</b:Pages>
    <b:Volume>23</b:Volume>
    <b:RefOrder>69</b:RefOrder>
  </b:Source>
  <b:Source>
    <b:Tag>Van05</b:Tag>
    <b:SourceType>JournalArticle</b:SourceType>
    <b:Guid>{71669FF5-4B50-465F-89D6-9F5B2F8ADA77}</b:Guid>
    <b:Author>
      <b:Author>
        <b:NameList>
          <b:Person>
            <b:Last>Vanhille</b:Last>
            <b:First>C.</b:First>
          </b:Person>
          <b:Person>
            <b:Last>Pozuelo</b:Last>
            <b:First>C.-F.</b:First>
          </b:Person>
        </b:NameList>
      </b:Author>
    </b:Author>
    <b:Title>Numerical and experimental analysis of strongly nonlinear standing acoustics waves in axisymmetric cavities</b:Title>
    <b:JournalName>Ultrasonics</b:JournalName>
    <b:Year>2005</b:Year>
    <b:Pages>652-660</b:Pages>
    <b:Volume>43</b:Volume>
    <b:RefOrder>63</b:RefOrder>
  </b:Source>
  <b:Source>
    <b:Tag>Wen09</b:Tag>
    <b:SourceType>JournalArticle</b:SourceType>
    <b:Guid>{046FE8AD-6F1F-49D1-9E72-85A0B93052A9}</b:Guid>
    <b:Author>
      <b:Author>
        <b:NameList>
          <b:Person>
            <b:Last>Wenterodt</b:Last>
            <b:First>C.</b:First>
          </b:Person>
          <b:Person>
            <b:Last>von Estorff</b:Last>
            <b:First>O.</b:First>
          </b:Person>
        </b:NameList>
      </b:Author>
    </b:Author>
    <b:Title>Dispersion analysis of the meshfree radial point interpolation method for the Helmholtz equation</b:Title>
    <b:JournalName>International Journal for Numerical Methods in Engineering</b:JournalName>
    <b:Year>2009</b:Year>
    <b:Pages>1670-1689</b:Pages>
    <b:Volume>77</b:Volume>
    <b:Issue>12</b:Issue>
    <b:RefOrder>75</b:RefOrder>
  </b:Source>
  <b:Source>
    <b:Tag>Wen11</b:Tag>
    <b:SourceType>JournalArticle</b:SourceType>
    <b:Guid>{13BAF104-0094-4BB1-963D-B528804DBBED}</b:Guid>
    <b:Author>
      <b:Author>
        <b:NameList>
          <b:Person>
            <b:Last>Wenterodt</b:Last>
            <b:First>C.</b:First>
          </b:Person>
          <b:Person>
            <b:Last>von Estorff</b:Last>
            <b:First>O.</b:First>
          </b:Person>
        </b:NameList>
      </b:Author>
    </b:Author>
    <b:Title>Optimized meshfree methods for acoustics</b:Title>
    <b:JournalName>Computer Methods in Applied Mechanics and Engineering. 2011; 200(25-28): 2223-2236.</b:JournalName>
    <b:Year>2011</b:Year>
    <b:Pages>2223-2236</b:Pages>
    <b:Volume>200</b:Volume>
    <b:Issue>25-28</b:Issue>
    <b:RefOrder>73</b:RefOrder>
  </b:Source>
  <b:Source>
    <b:Tag>Cha71</b:Tag>
    <b:SourceType>JournalArticle</b:SourceType>
    <b:Guid>{41597635-0196-4AFE-A41C-63193E5C8C7C}</b:Guid>
    <b:Author>
      <b:Author>
        <b:NameList>
          <b:Person>
            <b:Last>Chapman</b:Last>
            <b:First>R.</b:First>
            <b:Middle>B.</b:Middle>
          </b:Person>
          <b:Person>
            <b:Last>Plesset</b:Last>
            <b:First>M.</b:First>
            <b:Middle>S.</b:Middle>
          </b:Person>
        </b:NameList>
      </b:Author>
    </b:Author>
    <b:Title>Thermal effects in the free oscillation of gas bubbles</b:Title>
    <b:JournalName>J. Basic Eng.</b:JournalName>
    <b:Year>1971</b:Year>
    <b:Pages>373-376</b:Pages>
    <b:Volume>93</b:Volume>
    <b:RefOrder>36</b:RefOrder>
  </b:Source>
  <b:Source>
    <b:Tag>Kre04</b:Tag>
    <b:SourceType>JournalArticle</b:SourceType>
    <b:Guid>{50B72DA5-CA03-4CD6-8A7A-50252F2F080E}</b:Guid>
    <b:Author>
      <b:Author>
        <b:NameList>
          <b:Person>
            <b:Last>Krefting</b:Last>
            <b:First>D.</b:First>
          </b:Person>
          <b:Person>
            <b:Last>Mettin</b:Last>
            <b:First>R.</b:First>
          </b:Person>
          <b:Person>
            <b:Last>Lauterborn</b:Last>
            <b:First>W.</b:First>
          </b:Person>
        </b:NameList>
      </b:Author>
    </b:Author>
    <b:Title>High speed observation of acoustic cavitation erosion in multibubble systems.</b:Title>
    <b:JournalName>Ultrasonics Sonochemistry</b:JournalName>
    <b:Year>2004</b:Year>
    <b:Pages>119-123</b:Pages>
    <b:Volume>11</b:Volume>
    <b:RefOrder>66</b:RefOrder>
  </b:Source>
  <b:Source>
    <b:Tag>Aco</b:Tag>
    <b:SourceType>JournalArticle</b:SourceType>
    <b:Guid>{1BA3A838-A830-4A75-AC76-7F67A34D1746}</b:Guid>
    <b:Title>Acoustical Properties of Fabrics in Low-Intensity Ultrasound</b:Title>
    <b:Author>
      <b:Author>
        <b:NameList>
          <b:Person>
            <b:Last>Datar</b:Last>
            <b:First>G.</b:First>
            <b:Middle>V.</b:Middle>
          </b:Person>
          <b:Person>
            <b:Last>Banks-Lee</b:Last>
            <b:First>P.</b:First>
          </b:Person>
          <b:Person>
            <b:Last>Grady</b:Last>
            <b:First>P.</b:First>
            <b:Middle>L.</b:Middle>
          </b:Person>
        </b:NameList>
      </b:Author>
    </b:Author>
    <b:JournalName>Applied Acoustics</b:JournalName>
    <b:Year>1996</b:Year>
    <b:Pages>345-350</b:Pages>
    <b:Volume>47</b:Volume>
    <b:RefOrder>15</b:RefOrder>
  </b:Source>
  <b:Source>
    <b:Tag>Ell08</b:Tag>
    <b:SourceType>JournalArticle</b:SourceType>
    <b:Guid>{37A04051-920C-4E5E-A2FD-079AF27CE732}</b:Guid>
    <b:Author>
      <b:Author>
        <b:NameList>
          <b:Person>
            <b:Last>Elliot</b:Last>
            <b:First>D.</b:First>
          </b:Person>
          <b:Person>
            <b:Last>Johnston</b:Last>
            <b:First>P.</b:First>
            <b:Middle>R.</b:Middle>
          </b:Person>
        </b:NameList>
      </b:Author>
    </b:Author>
    <b:Title>Gauss-Legendre quadrature for the evaluation of integrals involving the Hankel function.</b:Title>
    <b:JournalName>Jour. of Computational and Applied Mathematics</b:JournalName>
    <b:Year>2008</b:Year>
    <b:Pages>23-35</b:Pages>
    <b:Volume>2008</b:Volume>
    <b:RefOrder>70</b:RefOrder>
  </b:Source>
  <b:Source>
    <b:Tag>Ihl95</b:Tag>
    <b:SourceType>JournalArticle</b:SourceType>
    <b:Guid>{CF374032-5B68-4DF8-8E69-9B1B69400741}</b:Guid>
    <b:Author>
      <b:Author>
        <b:NameList>
          <b:Person>
            <b:Last>Ihlenburg</b:Last>
            <b:First>F.</b:First>
          </b:Person>
          <b:Person>
            <b:Last>Babuška</b:Last>
            <b:First>I.</b:First>
          </b:Person>
        </b:NameList>
      </b:Author>
    </b:Author>
    <b:Title>Finite element solution to the Helmholtz equation with high wavenumber part I: the h-version of the FEM.</b:Title>
    <b:JournalName>Computers &amp; Mathematics with Applications</b:JournalName>
    <b:Year>1995</b:Year>
    <b:Pages>9-37</b:Pages>
    <b:Volume>30</b:Volume>
    <b:RefOrder>79</b:RefOrder>
  </b:Source>
  <b:Source>
    <b:Tag>Ooi12</b:Tag>
    <b:SourceType>JournalArticle</b:SourceType>
    <b:Guid>{BE9E949A-2FD4-4844-9D85-0C55E25DE6ED}</b:Guid>
    <b:Author>
      <b:Author>
        <b:NameList>
          <b:Person>
            <b:Last>Ooi</b:Last>
            <b:First>E.</b:First>
            <b:Middle>H.</b:Middle>
          </b:Person>
          <b:Person>
            <b:Last>Popov</b:Last>
            <b:First>V.</b:First>
          </b:Person>
        </b:NameList>
      </b:Author>
    </b:Author>
    <b:Title>An efficient implementation of the radial basis integral equation method</b:Title>
    <b:JournalName>Engineering Analysis with Boundary Elements</b:JournalName>
    <b:Year>2012</b:Year>
    <b:Pages>716-726</b:Pages>
    <b:Volume>36</b:Volume>
    <b:Issue>5</b:Issue>
    <b:RefOrder>67</b:RefOrder>
  </b:Source>
  <b:Source>
    <b:Tag>Lin</b:Tag>
    <b:SourceType>JournalArticle</b:SourceType>
    <b:Guid>{61D4C1B8-82C9-4E6B-B63B-DCAEEC524951}</b:Guid>
    <b:Title>Linear pressure waves in bubbly liquids: Comparison between theory and experiment</b:Title>
    <b:Author>
      <b:Author>
        <b:NameList>
          <b:Person>
            <b:Last>Commander</b:Last>
            <b:First>K.</b:First>
            <b:Middle>W.</b:Middle>
          </b:Person>
          <b:Person>
            <b:Last>Prosperetti</b:Last>
            <b:First>A.</b:First>
          </b:Person>
        </b:NameList>
      </b:Author>
    </b:Author>
    <b:JournalName>J. Acoust. Soc. Am.</b:JournalName>
    <b:Year>1989</b:Year>
    <b:Pages>732-746</b:Pages>
    <b:Volume>85</b:Volume>
    <b:RefOrder>20</b:RefOrder>
  </b:Source>
  <b:Source>
    <b:Tag>Nic01</b:Tag>
    <b:SourceType>JournalArticle</b:SourceType>
    <b:Guid>{C0212EE2-3229-4C88-9A0C-BE9754821857}</b:Guid>
    <b:Author>
      <b:Author>
        <b:NameList>
          <b:Person>
            <b:Last>Nicomedes</b:Last>
            <b:First>W.</b:First>
            <b:Middle>L.</b:Middle>
          </b:Person>
          <b:Person>
            <b:Last>Mesquita</b:Last>
            <b:First>R.</b:First>
            <b:Middle>C.</b:Middle>
          </b:Person>
          <b:Person>
            <b:Last>Moreira</b:Last>
            <b:First>F.</b:First>
            <b:Middle>J. S.</b:Middle>
          </b:Person>
        </b:NameList>
      </b:Author>
    </b:Author>
    <b:Title>A meshless local Petrov-Galerkin method for three-dimensional scalar problems</b:Title>
    <b:JournalName>IEEE Transactions on Magnetics. 2011; 47(5): 1214-1217.</b:JournalName>
    <b:Year>2001</b:Year>
    <b:Pages>1214-1217</b:Pages>
    <b:Volume>47</b:Volume>
    <b:Issue>5</b:Issue>
    <b:RefOrder>72</b:RefOrder>
  </b:Source>
  <b:Source>
    <b:Tag>Phi</b:Tag>
    <b:SourceType>JournalArticle</b:SourceType>
    <b:Guid>{7F040CD0-85CB-482E-9A81-42B5D5A1BB6A}</b:Guid>
    <b:JournalName>Philosophical Magazine</b:JournalName>
    <b:Author>
      <b:Author>
        <b:NameList>
          <b:Person>
            <b:Last>Minnaert</b:Last>
            <b:First>M.</b:First>
          </b:Person>
        </b:NameList>
      </b:Author>
    </b:Author>
    <b:Title>On musical air-bubbles and the sound of running water</b:Title>
    <b:Year>1933</b:Year>
    <b:Pages>234-248</b:Pages>
    <b:Volume>16</b:Volume>
    <b:Issue>104</b:Issue>
    <b:RefOrder>34</b:RefOrder>
  </b:Source>
  <b:Source>
    <b:Tag>Met97</b:Tag>
    <b:SourceType>JournalArticle</b:SourceType>
    <b:Guid>{A1B955B3-E37D-430F-A1B0-C544E9D30194}</b:Guid>
    <b:Author>
      <b:Author>
        <b:NameList>
          <b:Person>
            <b:Last>Mettin</b:Last>
            <b:First>R.</b:First>
          </b:Person>
          <b:Person>
            <b:Last>Akhatov</b:Last>
            <b:First>I.</b:First>
          </b:Person>
          <b:Person>
            <b:Last>Parlitz</b:Last>
            <b:First>U.</b:First>
          </b:Person>
          <b:Person>
            <b:Last>Ohl</b:Last>
            <b:First>C.</b:First>
            <b:Middle>D.</b:Middle>
          </b:Person>
          <b:Person>
            <b:Last>Lauterborn</b:Last>
            <b:First>W.</b:First>
          </b:Person>
        </b:NameList>
      </b:Author>
    </b:Author>
    <b:Title>Bjerknes forces between small cavitation bubbles in a strong acoustic field</b:Title>
    <b:JournalName>Phys. Rev. E</b:JournalName>
    <b:Year>1997</b:Year>
    <b:Pages>2924-2931</b:Pages>
    <b:Volume>56</b:Volume>
    <b:RefOrder>65</b:RefOrder>
  </b:Source>
  <b:Source>
    <b:Tag>Wav</b:Tag>
    <b:SourceType>JournalArticle</b:SourceType>
    <b:Guid>{0957FDF7-E49C-45F4-A5F9-AEA6095BE0E4}</b:Guid>
    <b:Title>Wave Propagation In a Bubbly Liquid at a Small Volume Fraction</b:Title>
    <b:Author>
      <b:Author>
        <b:NameList>
          <b:Person>
            <b:Last>Miksis</b:Last>
            <b:First>M.</b:First>
            <b:Middle>J.</b:Middle>
          </b:Person>
          <b:Person>
            <b:Last>Ting</b:Last>
            <b:First>L.</b:First>
          </b:Person>
        </b:NameList>
      </b:Author>
    </b:Author>
    <b:JournalName>Chem. Eng. Comm.,</b:JournalName>
    <b:Year>1992</b:Year>
    <b:Pages>59-73</b:Pages>
    <b:Volume>118</b:Volume>
    <b:RefOrder>25</b:RefOrder>
  </b:Source>
  <b:Source>
    <b:Tag>Caf85</b:Tag>
    <b:SourceType>JournalArticle</b:SourceType>
    <b:Guid>{E2CDBF9C-AF15-4E68-A4E6-624602C84E9A}</b:Guid>
    <b:Author>
      <b:Author>
        <b:NameList>
          <b:Person>
            <b:Last>Caflisch</b:Last>
            <b:First>R.</b:First>
            <b:Middle>E.</b:Middle>
          </b:Person>
          <b:Person>
            <b:Last>Miksis</b:Last>
            <b:First>M.</b:First>
            <b:Middle>J.</b:Middle>
          </b:Person>
          <b:Person>
            <b:Last>Papanicolaou</b:Last>
            <b:First>G.</b:First>
            <b:Middle>C.</b:Middle>
          </b:Person>
          <b:Person>
            <b:Last>Ting</b:Last>
            <b:First>L.</b:First>
          </b:Person>
        </b:NameList>
      </b:Author>
    </b:Author>
    <b:Title>Effective equations for wave propagation in a bubbly liquid</b:Title>
    <b:JournalName>J. Fluid Mech. </b:JournalName>
    <b:Year>1985</b:Year>
    <b:Pages>259-273</b:Pages>
    <b:Volume>153</b:Volume>
    <b:RefOrder>18</b:RefOrder>
  </b:Source>
  <b:Source>
    <b:Tag>Caf</b:Tag>
    <b:SourceType>JournalArticle</b:SourceType>
    <b:Guid>{4838C2EB-AC9B-4A36-B836-7FAD9E914085}</b:Guid>
    <b:Author>
      <b:Author>
        <b:NameList>
          <b:Person>
            <b:Last>Caflisch</b:Last>
            <b:First>R.</b:First>
            <b:Middle>E.</b:Middle>
          </b:Person>
          <b:Person>
            <b:Last>Miksis</b:Last>
            <b:First>M.</b:First>
            <b:Middle>J.</b:Middle>
          </b:Person>
          <b:Person>
            <b:Last>Papanicolaou</b:Last>
            <b:First>G.</b:First>
            <b:Middle>C.</b:Middle>
          </b:Person>
          <b:Person>
            <b:Last>Ting</b:Last>
            <b:First>L.</b:First>
          </b:Person>
        </b:NameList>
      </b:Author>
    </b:Author>
    <b:Title>Wave propagation in bubbly liquids at finite volume fraction</b:Title>
    <b:JournalName>J. Fluid Mech. </b:JournalName>
    <b:Year>1985</b:Year>
    <b:Pages>1-14</b:Pages>
    <b:Volume>160</b:Volume>
    <b:RefOrder>23</b:RefOrder>
  </b:Source>
  <b:Source>
    <b:Tag>van68</b:Tag>
    <b:SourceType>JournalArticle</b:SourceType>
    <b:Guid>{3E228540-BF65-477C-B5C6-7687C878D3FE}</b:Guid>
    <b:Author>
      <b:Author>
        <b:NameList>
          <b:Person>
            <b:Last>van Wijngaarden</b:Last>
            <b:First>L.</b:First>
          </b:Person>
        </b:NameList>
      </b:Author>
    </b:Author>
    <b:Title>On the equations of motion for mixtures of liquid and gas bubbles</b:Title>
    <b:JournalName>J. Fluid Mech.</b:JournalName>
    <b:Year>1968</b:Year>
    <b:Pages>465-474</b:Pages>
    <b:Volume>33</b:Volume>
    <b:Issue>3</b:Issue>
    <b:RefOrder>19</b:RefOrder>
  </b:Source>
  <b:Source>
    <b:Tag>van72</b:Tag>
    <b:SourceType>JournalArticle</b:SourceType>
    <b:Guid>{EC3969DB-76FD-4FE6-942B-F7AE80884B9A}</b:Guid>
    <b:Author>
      <b:Author>
        <b:NameList>
          <b:Person>
            <b:Last>van Wijngaarden</b:Last>
            <b:First>L.</b:First>
          </b:Person>
        </b:NameList>
      </b:Author>
    </b:Author>
    <b:Title>One-Dimensional Flow of Liquids Containing Small Gas Bubbles</b:Title>
    <b:JournalName>Annual Review of Fluid Mechanics</b:JournalName>
    <b:Year>1972</b:Year>
    <b:Pages>4</b:Pages>
    <b:Volume>369-396</b:Volume>
    <b:RefOrder>21</b:RefOrder>
  </b:Source>
  <b:Source>
    <b:Tag>Car</b:Tag>
    <b:SourceType>JournalArticle</b:SourceType>
    <b:Guid>{1A71D2D8-EB26-41DD-A24A-3AF841459CB0}</b:Guid>
    <b:Author>
      <b:Author>
        <b:NameList>
          <b:Person>
            <b:Last>Cartensen</b:Last>
            <b:First>E.</b:First>
            <b:Middle>L.</b:Middle>
          </b:Person>
          <b:Person>
            <b:Last>Foldy</b:Last>
            <b:First>L.</b:First>
            <b:Middle>L.</b:Middle>
          </b:Person>
        </b:NameList>
      </b:Author>
    </b:Author>
    <b:Title>Propagation of sound through a liquid containing bubbles</b:Title>
    <b:JournalName>J. Acoust. Soc. Am. </b:JournalName>
    <b:Year>1974</b:Year>
    <b:Pages>481-501</b:Pages>
    <b:Volume>19</b:Volume>
    <b:RefOrder>22</b:RefOrder>
  </b:Source>
  <b:Source>
    <b:Tag>Cre69</b:Tag>
    <b:SourceType>JournalArticle</b:SourceType>
    <b:Guid>{BC681568-5FFA-4B77-B3EB-15DE16862886}</b:Guid>
    <b:Author>
      <b:Author>
        <b:NameList>
          <b:Person>
            <b:Last>Crespo</b:Last>
            <b:First>A.</b:First>
          </b:Person>
        </b:NameList>
      </b:Author>
    </b:Author>
    <b:Title>Sound and shock waves in liquids containing bubbles</b:Title>
    <b:JournalName>Phys. Fluids</b:JournalName>
    <b:Year>1969</b:Year>
    <b:Pages>2274-2282</b:Pages>
    <b:Volume>12</b:Volume>
    <b:RefOrder>24</b:RefOrder>
  </b:Source>
  <b:Source>
    <b:Tag>The</b:Tag>
    <b:SourceType>JournalArticle</b:SourceType>
    <b:Guid>{5FB7068F-F305-4127-8885-8A7E8B839545}</b:Guid>
    <b:Title>The Radial Basis Integral Equation Method for the Solution of 2D Helmholtz Problems</b:Title>
    <b:Author>
      <b:Author>
        <b:NameList>
          <b:Person>
            <b:Last>Dogan</b:Last>
            <b:First>H.</b:First>
          </b:Person>
          <b:Person>
            <b:Last>Popov</b:Last>
            <b:First>V.</b:First>
          </b:Person>
          <b:Person>
            <b:Last>Ooi</b:Last>
            <b:First>E.</b:First>
            <b:Middle>H.</b:Middle>
          </b:Person>
        </b:NameList>
      </b:Author>
    </b:Author>
    <b:JournalName>Engineering Analysis with Boundary Elements</b:JournalName>
    <b:Year>2012</b:Year>
    <b:Pages>934-943</b:Pages>
    <b:Volume>36</b:Volume>
    <b:Issue>6</b:Issue>
    <b:RefOrder>10</b:RefOrder>
  </b:Source>
  <b:Source>
    <b:Tag>Ooi13</b:Tag>
    <b:SourceType>JournalArticle</b:SourceType>
    <b:Guid>{B6B6F12B-9638-4EFA-B691-ABC8687970BA}</b:Guid>
    <b:Author>
      <b:Author>
        <b:NameList>
          <b:Person>
            <b:Last>Ooi</b:Last>
            <b:First>E.</b:First>
            <b:Middle>H.</b:Middle>
          </b:Person>
          <b:Person>
            <b:Last>Popov</b:Last>
            <b:First>V.</b:First>
          </b:Person>
          <b:Person>
            <b:Last>Dogan</b:Last>
            <b:First>H.</b:First>
          </b:Person>
        </b:NameList>
      </b:Author>
    </b:Author>
    <b:Title>Three dimensional solution for acoustic and transport problems using the radial basis integral equation method</b:Title>
    <b:JournalName>Applied Mathematics and Computation</b:JournalName>
    <b:Year>2012</b:Year>
    <b:Pages>9470-9488</b:Pages>
    <b:Volume>218</b:Volume>
    <b:Issue>18</b:Issue>
    <b:RefOrder>74</b:RefOrder>
  </b:Source>
  <b:Source>
    <b:Tag>Placeholder1</b:Tag>
    <b:SourceType>JournalArticle</b:SourceType>
    <b:Guid>{696808AE-D8B2-42BC-8598-22DD0624E679}</b:Guid>
    <b:Author>
      <b:Author>
        <b:NameList>
          <b:Person>
            <b:Last>Louisnard</b:Last>
            <b:First>O.</b:First>
          </b:Person>
        </b:NameList>
      </b:Author>
    </b:Author>
    <b:Title>A simple model of ultrasound propagation in a cavitating liquid. Part I: Theory, nonlinear attenuation and traveling wave generation</b:Title>
    <b:JournalName>Ultrasonics Sonochemistry</b:JournalName>
    <b:Year>2012</b:Year>
    <b:Pages>56-65</b:Pages>
    <b:Volume>19</b:Volume>
    <b:Issue>1</b:Issue>
    <b:RefOrder>26</b:RefOrder>
  </b:Source>
  <b:Source>
    <b:Tag>Zhu88</b:Tag>
    <b:SourceType>JournalArticle</b:SourceType>
    <b:Guid>{515DBFF6-7CFB-4A36-BF29-C7C1F6DA5CE4}</b:Guid>
    <b:Author>
      <b:Author>
        <b:NameList>
          <b:Person>
            <b:Last>Zhu</b:Last>
            <b:First>T.</b:First>
          </b:Person>
          <b:Person>
            <b:Last>Zhang</b:Last>
            <b:First>J.</b:First>
            <b:Middle>-D.</b:Middle>
          </b:Person>
          <b:Person>
            <b:Last>Atluri</b:Last>
            <b:First>S.</b:First>
            <b:Middle>N.</b:Middle>
          </b:Person>
        </b:NameList>
      </b:Author>
    </b:Author>
    <b:Title>A local boundary integral equation (LBIE) method in computational mechanics, and a meshless discretization approach</b:Title>
    <b:JournalName>Computational Mechanics</b:JournalName>
    <b:Year>1988</b:Year>
    <b:Pages>223-235</b:Pages>
    <b:Volume>21</b:Volume>
    <b:Issue>3</b:Issue>
    <b:RefOrder>11</b:RefOrder>
  </b:Source>
  <b:Source>
    <b:Tag>Sul001</b:Tag>
    <b:SourceType>JournalArticle</b:SourceType>
    <b:Guid>{C8C62615-2F9D-4128-937D-AB6E6C47C28F}</b:Guid>
    <b:Author>
      <b:Author>
        <b:NameList>
          <b:Person>
            <b:Last>Suleau</b:Last>
            <b:First>S.</b:First>
          </b:Person>
          <b:Person>
            <b:Last>Deraemaeker</b:Last>
            <b:First>A.</b:First>
          </b:Person>
          <b:Person>
            <b:Last>Bouillard</b:Last>
            <b:First>Ph.</b:First>
          </b:Person>
        </b:NameList>
      </b:Author>
    </b:Author>
    <b:Title>Dispersion and pollution of meshless solutions for the Helmholtz equation</b:Title>
    <b:JournalName>Computer Methods in Applied Mechanics and Engineering. 2000; 190(5-7): 639-657.</b:JournalName>
    <b:Year>2000</b:Year>
    <b:Pages>639-657</b:Pages>
    <b:Volume>190</b:Volume>
    <b:Issue>5-7</b:Issue>
    <b:RefOrder>77</b:RefOrder>
  </b:Source>
  <b:Source>
    <b:Tag>Sul00</b:Tag>
    <b:SourceType>JournalArticle</b:SourceType>
    <b:Guid>{9F0EB186-43E9-497E-AB5C-2CB8DE197F9D}</b:Guid>
    <b:Author>
      <b:Author>
        <b:NameList>
          <b:Person>
            <b:Last>Suleau</b:Last>
            <b:First>S.</b:First>
          </b:Person>
          <b:Person>
            <b:Last>Bouillard</b:Last>
            <b:First>Ph.</b:First>
          </b:Person>
        </b:NameList>
      </b:Author>
    </b:Author>
    <b:Title>One-dimensional dispersion analysis for the element-free Galerkin method for the Helmholtz equation</b:Title>
    <b:JournalName>International Journal for Numerical Methods in Engineering</b:JournalName>
    <b:Year>2000</b:Year>
    <b:Pages>1169-1188</b:Pages>
    <b:Volume>47</b:Volume>
    <b:Issue>6</b:Issue>
    <b:RefOrder>76</b:RefOrder>
  </b:Source>
  <b:Source>
    <b:Tag>Dah</b:Tag>
    <b:SourceType>JournalArticle</b:SourceType>
    <b:Guid>{7C9E0A73-C29E-4035-B42D-F308F78A99AB}</b:Guid>
    <b:Author>
      <b:Author>
        <b:NameList>
          <b:Person>
            <b:Last>Dahnke</b:Last>
            <b:First>S.</b:First>
          </b:Person>
          <b:Person>
            <b:Last>Swamy</b:Last>
            <b:First>K.</b:First>
            <b:Middle>M.</b:Middle>
          </b:Person>
          <b:Person>
            <b:Last>Keil</b:Last>
            <b:First>F.</b:First>
            <b:Middle>J.</b:Middle>
          </b:Person>
        </b:NameList>
      </b:Author>
    </b:Author>
    <b:Title>Modelling of Three-Dimensional Linear Pressure Fields in Sonochemical Reactors with an Inhomogeneous Density Distributions of Cavitation Bubbles : Comparison of theoretical and experimental results</b:Title>
    <b:JournalName>Ultrasonics Sonochemistry</b:JournalName>
    <b:Year>1999</b:Year>
    <b:Pages>31-41</b:Pages>
    <b:Volume>6</b:Volume>
    <b:RefOrder>62</b:RefOrder>
  </b:Source>
  <b:Source>
    <b:Tag>Ame</b:Tag>
    <b:SourceType>JournalArticle</b:SourceType>
    <b:Guid>{CB86D6C4-C89C-4182-A680-53F1BD0BB544}</b:Guid>
    <b:Title>A meshless solution to two-dimensional convection-diffusion problems</b:Title>
    <b:JournalName>Engineering Analysis with Boundary Elements</b:JournalName>
    <b:Author>
      <b:Author>
        <b:NameList>
          <b:Person>
            <b:Last>Popov</b:Last>
            <b:First>V.</b:First>
          </b:Person>
          <b:Person>
            <b:Last>Bui</b:Last>
            <b:First>T.</b:First>
            <b:Middle>T.</b:Middle>
          </b:Person>
        </b:NameList>
      </b:Author>
    </b:Author>
    <b:Year>2010</b:Year>
    <b:Pages>680-689</b:Pages>
    <b:Volume>34</b:Volume>
    <b:RefOrder>9</b:RefOrder>
  </b:Source>
  <b:Source>
    <b:Tag>Bou98</b:Tag>
    <b:SourceType>JournalArticle</b:SourceType>
    <b:Guid>{4E0F5C49-D0FC-489F-A834-92B3D314727F}</b:Guid>
    <b:Author>
      <b:Author>
        <b:NameList>
          <b:Person>
            <b:Last>Bouillard</b:Last>
            <b:First>Ph.</b:First>
          </b:Person>
          <b:Person>
            <b:Last>Suleau</b:Last>
            <b:First>S.</b:First>
          </b:Person>
        </b:NameList>
      </b:Author>
    </b:Author>
    <b:Title>Element-Free Galerkin solutions for Helmholtz problems: formulation and numerical assessment of the pollution effect</b:Title>
    <b:JournalName>Computer Methods in Applied Mechanics and Engineering. 1998; 162(1-4): 317-335.</b:JournalName>
    <b:Year>1998</b:Year>
    <b:Pages>317-335</b:Pages>
    <b:Volume>162</b:Volume>
    <b:Issue>1-4</b:Issue>
    <b:RefOrder>83</b:RefOrder>
  </b:Source>
  <b:Source>
    <b:Tag>Apf84</b:Tag>
    <b:SourceType>JournalArticle</b:SourceType>
    <b:Guid>{1C3855D0-5AA4-4693-B0E6-9EA91FD11006}</b:Guid>
    <b:Author>
      <b:Author>
        <b:NameList>
          <b:Person>
            <b:Last>Apfel</b:Last>
            <b:First>R.</b:First>
            <b:Middle>E.</b:Middle>
          </b:Person>
        </b:NameList>
      </b:Author>
    </b:Author>
    <b:Title>Acoustic cavitation inception.</b:Title>
    <b:JournalName>Ultrasonics</b:JournalName>
    <b:Year>1984</b:Year>
    <b:Pages>167-173</b:Pages>
    <b:RefOrder>58</b:RefOrder>
  </b:Source>
  <b:Source>
    <b:Tag>Str06</b:Tag>
    <b:SourceType>JournalArticle</b:SourceType>
    <b:Guid>{9CA519A2-8667-4EF0-9CD0-5068623E9997}</b:Guid>
    <b:Author>
      <b:Author>
        <b:NameList>
          <b:Person>
            <b:Last>Strouboulis</b:Last>
            <b:First>T.</b:First>
          </b:Person>
          <b:Person>
            <b:Last>Hidajat</b:Last>
            <b:First>R.</b:First>
          </b:Person>
        </b:NameList>
      </b:Author>
    </b:Author>
    <b:Title>Partition of unity method for Helmholtz equation: q-convergence for plane-wave and wave-band local bases.</b:Title>
    <b:JournalName>Applications of Mathematics. 2006; 51(2): 181-204.</b:JournalName>
    <b:Year>2006</b:Year>
    <b:Pages>181-204</b:Pages>
    <b:Volume>51</b:Volume>
    <b:Issue>2</b:Issue>
    <b:RefOrder>78</b:RefOrder>
  </b:Source>
  <b:Source>
    <b:Tag>Dah99</b:Tag>
    <b:SourceType>JournalArticle</b:SourceType>
    <b:Guid>{4C08359C-E18F-40CC-AA45-4EDEA5FF7ED6}</b:Guid>
    <b:Author>
      <b:Author>
        <b:NameList>
          <b:Person>
            <b:Last>Dahnke</b:Last>
            <b:First>S.</b:First>
          </b:Person>
          <b:Person>
            <b:Last>Keil</b:Last>
            <b:First>F.</b:First>
            <b:Middle>J.</b:Middle>
          </b:Person>
        </b:NameList>
      </b:Author>
    </b:Author>
    <b:Title>Modelling of Linear Pressure Fields in Sonochemical Reactors Considering an Inhomogeneous Density Distribution of Cavitation Bubbles.</b:Title>
    <b:JournalName>Chem. Eng. Sci.</b:JournalName>
    <b:Year>1999</b:Year>
    <b:Pages>2865-2872</b:Pages>
    <b:Volume>54</b:Volume>
    <b:RefOrder>60</b:RefOrder>
  </b:Source>
  <b:Source>
    <b:Tag>Dah98</b:Tag>
    <b:SourceType>JournalArticle</b:SourceType>
    <b:Guid>{27A36C51-FFA3-493E-BAF3-A9F3ECFEFB46}</b:Guid>
    <b:Author>
      <b:Author>
        <b:NameList>
          <b:Person>
            <b:Last>Dahnke</b:Last>
            <b:First>S.</b:First>
          </b:Person>
          <b:Person>
            <b:Last>Keil</b:Last>
            <b:First>F.</b:First>
            <b:Middle>J.</b:Middle>
          </b:Person>
        </b:NameList>
      </b:Author>
    </b:Author>
    <b:Title>Modelling of Three-Dimensional Linear Pressure Fields in Sonochemical Reactors with Homogeneous and Inhomogeneous Density Distributions of Cavitation Bubbles</b:Title>
    <b:JournalName>Ind. Eng. Chem. Res.</b:JournalName>
    <b:Year>1998</b:Year>
    <b:Pages>848-864</b:Pages>
    <b:Volume>37</b:Volume>
    <b:RefOrder>61</b:RefOrder>
  </b:Source>
  <b:Source>
    <b:Tag>Fox55</b:Tag>
    <b:SourceType>JournalArticle</b:SourceType>
    <b:Guid>{34EAB0D4-418D-45DF-97A3-FB78832AB284}</b:Guid>
    <b:Title>Phase velocity and absorbtion measurements in water containing air bubbles</b:Title>
    <b:Year>1955</b:Year>
    <b:Author>
      <b:Author>
        <b:NameList>
          <b:Person>
            <b:Last>Fox</b:Last>
            <b:First>F.</b:First>
            <b:Middle>E.</b:Middle>
          </b:Person>
          <b:Person>
            <b:Last>Curley</b:Last>
            <b:First>S.</b:First>
            <b:Middle>R.</b:Middle>
          </b:Person>
          <b:Person>
            <b:Last>Larson</b:Last>
            <b:First>G.</b:First>
            <b:Middle>S.</b:Middle>
          </b:Person>
        </b:NameList>
      </b:Author>
    </b:Author>
    <b:JournalName>J. Acoust. Soc. Am.</b:JournalName>
    <b:Pages>534-546</b:Pages>
    <b:Volume>27</b:Volume>
    <b:RefOrder>28</b:RefOrder>
  </b:Source>
  <b:Source>
    <b:Tag>Mac57</b:Tag>
    <b:SourceType>JournalArticle</b:SourceType>
    <b:Guid>{9053AB53-B529-42A8-A4BE-1DFDEAF53A66}</b:Guid>
    <b:Author>
      <b:Author>
        <b:NameList>
          <b:Person>
            <b:Last>Macpherson</b:Last>
            <b:First>J.</b:First>
            <b:Middle>D.</b:Middle>
          </b:Person>
        </b:NameList>
      </b:Author>
    </b:Author>
    <b:Title>The effect of gas bubbles on sound propagation in water</b:Title>
    <b:JournalName>Proc. Phys. Soc. London Sec. B</b:JournalName>
    <b:Year>1957</b:Year>
    <b:Pages>85-92</b:Pages>
    <b:Volume>70</b:Volume>
    <b:RefOrder>29</b:RefOrder>
  </b:Source>
  <b:Source>
    <b:Tag>Kol79</b:Tag>
    <b:SourceType>JournalArticle</b:SourceType>
    <b:Guid>{BC4D10DD-3BFB-4202-93E8-2FB6AF82A804}</b:Guid>
    <b:Author>
      <b:Author>
        <b:NameList>
          <b:Person>
            <b:Last>Kol'tsova</b:Last>
            <b:First>I.</b:First>
            <b:Middle>S.</b:Middle>
          </b:Person>
          <b:Person>
            <b:Last>Krynskii</b:Last>
            <b:First>I.</b:First>
            <b:Middle>G.</b:Middle>
          </b:Person>
          <b:Person>
            <b:Last>Mikhalov</b:Last>
            <b:First>I.</b:First>
            <b:Middle>G.</b:Middle>
          </b:Person>
          <b:Person>
            <b:Last>Pokrovskaya</b:Last>
            <b:First>I.</b:First>
            <b:Middle>E.</b:Middle>
          </b:Person>
        </b:NameList>
      </b:Author>
    </b:Author>
    <b:Title>Attenuation of ultrasonic waves in low-viscosity liquids containing gas bubbles</b:Title>
    <b:JournalName>Akust. Zh.</b:JournalName>
    <b:Year>1979 [English translation: Sov. Phys. Acous. 25, 409-413 (1979)]</b:Year>
    <b:Pages>725-731</b:Pages>
    <b:Volume>25</b:Volume>
    <b:RefOrder>31</b:RefOrder>
  </b:Source>
  <b:Source>
    <b:Tag>Rug86</b:Tag>
    <b:SourceType>ConferenceProceedings</b:SourceType>
    <b:Guid>{CB06ABC0-C27D-4D04-B224-2F03B2739711}</b:Guid>
    <b:Title>An investigation of the propagation of pressure perturbations in bubbly air/water flows</b:Title>
    <b:Year>1986</b:Year>
    <b:Author>
      <b:Author>
        <b:NameList>
          <b:Person>
            <b:Last>Ruggles</b:Last>
            <b:First>A.</b:First>
            <b:Middle>E.</b:Middle>
          </b:Person>
          <b:Person>
            <b:Last>Scarton</b:Last>
            <b:First>H.</b:First>
            <b:Middle>A.</b:Middle>
          </b:Person>
          <b:Person>
            <b:Last>Lahey</b:Last>
            <b:First>R.</b:First>
            <b:Middle>T.</b:Middle>
          </b:Person>
        </b:NameList>
      </b:Author>
    </b:Author>
    <b:ConferenceName>International Multiphase Fluid Transients Symposium, edited by H. H. Safwat, J. Braun, and U. S. Rohatgi (American Society of Mechanical Engineers)</b:ConferenceName>
    <b:City>New York</b:City>
    <b:RefOrder>32</b:RefOrder>
  </b:Source>
  <b:Source>
    <b:Tag>Sto99</b:Tag>
    <b:SourceType>JournalArticle</b:SourceType>
    <b:Guid>{3009DFF0-B62B-4093-8595-DB9E10AD190A}</b:Guid>
    <b:Author>
      <b:Author>
        <b:NameList>
          <b:Person>
            <b:Last>Storey</b:Last>
            <b:First>B.</b:First>
            <b:Middle>D.</b:Middle>
          </b:Person>
          <b:Person>
            <b:Last>Szeri</b:Last>
            <b:First>A.</b:First>
            <b:Middle>J.</b:Middle>
          </b:Person>
        </b:NameList>
      </b:Author>
    </b:Author>
    <b:Title>Mixture segregation within sonoluminescence bubbles</b:Title>
    <b:JournalName>J. Fluid Mech.</b:JournalName>
    <b:Year>1999</b:Year>
    <b:Pages>203-221</b:Pages>
    <b:Volume>396</b:Volume>
    <b:RefOrder>51</b:RefOrder>
  </b:Source>
  <b:Source>
    <b:Tag>Sto00</b:Tag>
    <b:SourceType>JournalArticle</b:SourceType>
    <b:Guid>{36E062EB-552E-4B12-AB11-2E3B54669236}</b:Guid>
    <b:Author>
      <b:Author>
        <b:NameList>
          <b:Person>
            <b:Last>Storey</b:Last>
            <b:First>B.</b:First>
            <b:Middle>D.</b:Middle>
          </b:Person>
          <b:Person>
            <b:Last>Szeri</b:Last>
            <b:First>A.</b:First>
            <b:Middle>J.</b:Middle>
          </b:Person>
        </b:NameList>
      </b:Author>
    </b:Author>
    <b:Title>Water vapour, sonoluminescence ans sonochemistry</b:Title>
    <b:JournalName>Proc. R. Soc. London A</b:JournalName>
    <b:Year>2000</b:Year>
    <b:Pages>1685-1709</b:Pages>
    <b:Volume>456</b:Volume>
    <b:RefOrder>50</b:RefOrder>
  </b:Source>
  <b:Source>
    <b:Tag>Sto01</b:Tag>
    <b:SourceType>JournalArticle</b:SourceType>
    <b:Guid>{584B3D0A-A5DE-47B3-832E-2F559F7D51B2}</b:Guid>
    <b:Author>
      <b:Author>
        <b:NameList>
          <b:Person>
            <b:Last>Storey</b:Last>
            <b:First>B.</b:First>
            <b:Middle>D.</b:Middle>
          </b:Person>
          <b:Person>
            <b:Last>Szeri</b:Last>
            <b:First>A.</b:First>
            <b:Middle>J.</b:Middle>
          </b:Person>
        </b:NameList>
      </b:Author>
    </b:Author>
    <b:Title>A reduced model for cavitation physics for use in sonochemistry</b:Title>
    <b:JournalName>Proc. R. Soc. Lond. A</b:JournalName>
    <b:Year>2001</b:Year>
    <b:Pages>1685-1700</b:Pages>
    <b:Volume>457</b:Volume>
    <b:RefOrder>53</b:RefOrder>
  </b:Source>
  <b:Source>
    <b:Tag>Hua07</b:Tag>
    <b:SourceType>JournalArticle</b:SourceType>
    <b:Guid>{B421F149-941F-4167-8C75-8366F406D275}</b:Guid>
    <b:Author>
      <b:Author>
        <b:NameList>
          <b:Person>
            <b:Last>Huake</b:Last>
            <b:First>G.</b:First>
          </b:Person>
          <b:Person>
            <b:Last>Fuster</b:Last>
            <b:First>D.</b:First>
          </b:Person>
          <b:Person>
            <b:Last>Dopazo</b:Last>
            <b:First>C.</b:First>
          </b:Person>
        </b:NameList>
      </b:Author>
    </b:Author>
    <b:Title>Dynamics of a single cavitating and reacting bubble</b:Title>
    <b:JournalName>Physical Review E</b:JournalName>
    <b:Year>2007</b:Year>
    <b:Pages>066310 (1-14)</b:Pages>
    <b:Volume>75</b:Volume>
    <b:RefOrder>52</b:RefOrder>
  </b:Source>
  <b:Source>
    <b:Tag>Str11</b:Tag>
    <b:SourceType>JournalArticle</b:SourceType>
    <b:Guid>{1801BF0B-1977-47F0-A179-749EFA482484}</b:Guid>
    <b:Author>
      <b:Author>
        <b:NameList>
          <b:Person>
            <b:Last>Stricker</b:Last>
            <b:First>L.</b:First>
          </b:Person>
          <b:Person>
            <b:Last>Prosperetti</b:Last>
            <b:First>A.</b:First>
          </b:Person>
          <b:Person>
            <b:Last>Lohse</b:Last>
            <b:First>D.</b:First>
          </b:Person>
        </b:NameList>
      </b:Author>
    </b:Author>
    <b:Title>Validation of an approximate model for the thermal behavior in acoustically driven bubbles</b:Title>
    <b:JournalName>J. Acous. Soc. Am. </b:JournalName>
    <b:Year>2011</b:Year>
    <b:Pages>3243-3251</b:Pages>
    <b:Volume>130</b:Volume>
    <b:Issue>5, Pt. 2</b:Issue>
    <b:RefOrder>42</b:RefOrder>
  </b:Source>
  <b:Source>
    <b:Tag>Tad</b:Tag>
    <b:SourceType>JournalArticle</b:SourceType>
    <b:Guid>{1026C2D0-3F0D-4664-9A14-8C8D8A17FB1F}</b:Guid>
    <b:Author>
      <b:Author>
        <b:NameList>
          <b:Person>
            <b:Last>Antonio</b:Last>
            <b:First>J.</b:First>
          </b:Person>
          <b:Person>
            <b:Last>Tadeu</b:Last>
            <b:First>A.</b:First>
          </b:Person>
          <b:Person>
            <b:Last>Amado Mendes</b:Last>
            <b:First>P.</b:First>
          </b:Person>
        </b:NameList>
      </b:Author>
    </b:Author>
    <b:Title>A 2.5D traction boundary element formulation applied to the study of wave propagation in a fluid layer hosting a thin rigid body</b:Title>
    <b:JournalName>Journal of Computational Acoustics</b:JournalName>
    <b:Year>2008</b:Year>
    <b:Pages>177-198</b:Pages>
    <b:Volume>16</b:Volume>
    <b:Issue>2</b:Issue>
    <b:RefOrder>14</b:RefOrder>
  </b:Source>
  <b:Source>
    <b:Tag>Che02</b:Tag>
    <b:SourceType>JournalArticle</b:SourceType>
    <b:Guid>{3D470EC7-DAC0-4268-870C-73DEE68C8DBF}</b:Guid>
    <b:Author>
      <b:Author>
        <b:NameList>
          <b:Person>
            <b:Last>Chen</b:Last>
            <b:First>K.</b:First>
            <b:Middle>H.</b:Middle>
          </b:Person>
          <b:Person>
            <b:Last>Chen</b:Last>
            <b:First>J.</b:First>
            <b:Middle>T.</b:Middle>
          </b:Person>
          <b:Person>
            <b:Last>Chou</b:Last>
            <b:First>C.</b:First>
            <b:Middle>R.</b:Middle>
          </b:Person>
          <b:Person>
            <b:Last>Yueh</b:Last>
            <b:First>C.</b:First>
            <b:Middle>Y.</b:Middle>
          </b:Person>
        </b:NameList>
      </b:Author>
    </b:Author>
    <b:Title>Dual boundary element analysis of oblique incident wave passing a thin submerged breakwater</b:Title>
    <b:JournalName>Engineering Analysis with Boundary Elements</b:JournalName>
    <b:Year>2002</b:Year>
    <b:Pages>917-928</b:Pages>
    <b:Volume>26</b:Volume>
    <b:Issue>10</b:Issue>
    <b:RefOrder>13</b:RefOrder>
  </b:Source>
  <b:Source>
    <b:Tag>God07</b:Tag>
    <b:SourceType>JournalArticle</b:SourceType>
    <b:Guid>{8D211233-B0F5-491D-AA2A-512045262394}</b:Guid>
    <b:Author>
      <b:Author>
        <b:NameList>
          <b:Person>
            <b:Last>Godinho</b:Last>
            <b:First>L.</b:First>
          </b:Person>
          <b:Person>
            <b:Last>Tadeu</b:Last>
            <b:First>A.</b:First>
          </b:Person>
          <b:Person>
            <b:Last>Amado Mendes</b:Last>
            <b:First>P.</b:First>
          </b:Person>
        </b:NameList>
      </b:Author>
    </b:Author>
    <b:Title>Wave Propagation around Thin Structures using the MFS</b:Title>
    <b:JournalName>CMC: Computers, Materials, &amp; Continua</b:JournalName>
    <b:Year>2007</b:Year>
    <b:Pages>117-128</b:Pages>
    <b:Volume>5</b:Volume>
    <b:Issue>2</b:Issue>
    <b:RefOrder>12</b:RefOrder>
  </b:Source>
  <b:Source>
    <b:Tag>Abr09</b:Tag>
    <b:SourceType>JournalArticle</b:SourceType>
    <b:Guid>{EE0FCDB8-2D0F-4FEE-9CFB-A3AE0590A47A}</b:Guid>
    <b:Author>
      <b:Author>
        <b:NameList>
          <b:Person>
            <b:Last>Abramov</b:Last>
            <b:First>O.</b:First>
            <b:Middle>V.</b:Middle>
          </b:Person>
          <b:Person>
            <b:Last>Gedanken</b:Last>
            <b:First>A.</b:First>
          </b:Person>
          <b:Person>
            <b:Last>Koltypin</b:Last>
            <b:First>Y.</b:First>
          </b:Person>
          <b:Person>
            <b:Last>Perkas</b:Last>
            <b:First>N.</b:First>
          </b:Person>
          <b:Person>
            <b:Last>Perelshtein</b:Last>
            <b:First>I.</b:First>
          </b:Person>
          <b:Person>
            <b:Last>Joyce</b:Last>
            <b:First>E.</b:First>
          </b:Person>
          <b:Person>
            <b:Last>Mason</b:Last>
            <b:First>T.</b:First>
            <b:Middle>J.</b:Middle>
          </b:Person>
        </b:NameList>
      </b:Author>
    </b:Author>
    <b:Title>Pilot scale sonochemical coating of nanoparticles onto textiles to produce biocidal fabrics</b:Title>
    <b:JournalName>Surface &amp; Coatings Technology</b:JournalName>
    <b:Year>2009</b:Year>
    <b:Pages>718-722</b:Pages>
    <b:Volume>204</b:Volume>
    <b:RefOrder>8</b:RefOrder>
  </b:Source>
  <b:Source>
    <b:Tag>Sus99</b:Tag>
    <b:SourceType>JournalArticle</b:SourceType>
    <b:Guid>{7A5C4800-9783-491F-8585-C662C738FED2}</b:Guid>
    <b:Author>
      <b:Author>
        <b:NameList>
          <b:Person>
            <b:Last>Suslick</b:Last>
            <b:First>K.</b:First>
          </b:Person>
          <b:Person>
            <b:Last>Price</b:Last>
            <b:First>G.</b:First>
            <b:Middle>J.</b:Middle>
          </b:Person>
        </b:NameList>
      </b:Author>
    </b:Author>
    <b:Title>Applications of ultrasound to material chemistry</b:Title>
    <b:JournalName>Annu. Rev. Mater. Sci.</b:JournalName>
    <b:Year>1999</b:Year>
    <b:Pages>295-326</b:Pages>
    <b:Volume>29</b:Volume>
    <b:RefOrder>5</b:RefOrder>
  </b:Source>
  <b:Source>
    <b:Tag>Ros71</b:Tag>
    <b:SourceType>Book</b:SourceType>
    <b:Guid>{F33E5E6B-AB6E-4C5B-A273-D5CFAED05677}</b:Guid>
    <b:Author>
      <b:Author>
        <b:NameList>
          <b:Person>
            <b:Last>Rosenberg</b:Last>
            <b:First>L.</b:First>
            <b:Middle>D.</b:Middle>
          </b:Person>
        </b:NameList>
      </b:Author>
    </b:Author>
    <b:Title>High Intensity Ultrasonic Fields</b:Title>
    <b:Year>1971</b:Year>
    <b:City>New York</b:City>
    <b:Publisher>Plenum</b:Publisher>
    <b:RefOrder>27</b:RefOrder>
  </b:Source>
  <b:Source>
    <b:Tag>Pre07</b:Tag>
    <b:SourceType>JournalArticle</b:SourceType>
    <b:Guid>{F21744F1-3F34-473D-BB95-85E9CBB29FF1}</b:Guid>
    <b:Author>
      <b:Author>
        <b:NameList>
          <b:Person>
            <b:Last>Preston</b:Last>
            <b:First>A.</b:First>
            <b:Middle>T.</b:Middle>
          </b:Person>
          <b:Person>
            <b:Last>Colonius</b:Last>
            <b:First>T.</b:First>
          </b:Person>
          <b:Person>
            <b:Last>Brennen</b:Last>
            <b:First>C.</b:First>
            <b:Middle>E.</b:Middle>
          </b:Person>
        </b:NameList>
      </b:Author>
    </b:Author>
    <b:Title>A reduced-order model of diffusive effects on the dynamics of bubbles</b:Title>
    <b:Year>2007</b:Year>
    <b:JournalName>Physics of Fluids</b:JournalName>
    <b:Pages>123302 (1-12)</b:Pages>
    <b:Volume>19</b:Volume>
    <b:RefOrder>55</b:RefOrder>
  </b:Source>
  <b:Source>
    <b:Tag>Bre05</b:Tag>
    <b:SourceType>Book</b:SourceType>
    <b:Guid>{49A33ECB-F57E-4AF7-9037-B365EE2E0E33}</b:Guid>
    <b:Author>
      <b:Author>
        <b:NameList>
          <b:Person>
            <b:Last>Brennen</b:Last>
            <b:First>C.</b:First>
            <b:Middle>E.</b:Middle>
          </b:Person>
        </b:NameList>
      </b:Author>
    </b:Author>
    <b:Title>Fundamentals of Multiphase Flows</b:Title>
    <b:Year>2005</b:Year>
    <b:Publisher>Cambridge University Press</b:Publisher>
    <b:RefOrder>30</b:RefOrder>
  </b:Source>
  <b:Source>
    <b:Tag>Kre11</b:Tag>
    <b:SourceType>JournalArticle</b:SourceType>
    <b:Guid>{16392E3E-7890-4A7E-8FC8-EE32E4B739B3}</b:Guid>
    <b:Author>
      <b:Author>
        <b:NameList>
          <b:Person>
            <b:Last>Kreider</b:Last>
            <b:First>W.</b:First>
          </b:Person>
          <b:Person>
            <b:Last>Crum</b:Last>
            <b:First>L.</b:First>
            <b:Middle>A.</b:Middle>
          </b:Person>
          <b:Person>
            <b:Last>Bailey</b:Last>
            <b:First>M.</b:First>
            <b:Middle>R.</b:Middle>
          </b:Person>
        </b:NameList>
      </b:Author>
    </b:Author>
    <b:Title>A reduced-order, single-bubble cavitation model with applications to therapeutic ultrasound</b:Title>
    <b:JournalName>J. Acoust. Soc. Am.</b:JournalName>
    <b:Year>2011</b:Year>
    <b:Pages>3511–3530</b:Pages>
    <b:Volume>5, Pt. 2</b:Volume>
    <b:RefOrder>54</b:RefOrder>
  </b:Source>
  <b:Source>
    <b:Tag>Plesset49</b:Tag>
    <b:SourceType>JournalArticle</b:SourceType>
    <b:Guid>{DF440D9B-D4C1-4789-8467-8CD519A1C28C}</b:Guid>
    <b:Author>
      <b:Author>
        <b:NameList>
          <b:Person>
            <b:Last>Plesset</b:Last>
            <b:First>M.</b:First>
            <b:Middle>S.</b:Middle>
          </b:Person>
        </b:NameList>
      </b:Author>
    </b:Author>
    <b:JournalName>ASME J. Appl. Mech</b:JournalName>
    <b:Year>1949</b:Year>
    <b:Pages>228-231</b:Pages>
    <b:Volume>16</b:Volume>
    <b:Title>The dynamics of cavitation bubbles</b:Title>
    <b:RefOrder>35</b:RefOrder>
  </b:Source>
  <b:Source>
    <b:Tag>Per07</b:Tag>
    <b:SourceType>JournalArticle</b:SourceType>
    <b:Guid>{517AF68B-ED84-407D-9622-DC1CB705BBA2}</b:Guid>
    <b:Author>
      <b:Author>
        <b:NameList>
          <b:Person>
            <b:Last>Perkas</b:Last>
            <b:First>N.</b:First>
          </b:Person>
          <b:Person>
            <b:Last>Amirian</b:Last>
            <b:First>G.</b:First>
          </b:Person>
          <b:Person>
            <b:Last>Dubinsky</b:Last>
            <b:First>G.</b:First>
          </b:Person>
          <b:Person>
            <b:Last>Gazit</b:Last>
            <b:First>S.</b:First>
          </b:Person>
          <b:Person>
            <b:Last>Gedanken</b:Last>
            <b:First>A.</b:First>
          </b:Person>
        </b:NameList>
      </b:Author>
    </b:Author>
    <b:Title>Ultrasound assisted coating of nylon 6,6 with silver nanoparticles and its antibacterial activity</b:Title>
    <b:JournalName>Journal of Applied Polymer Science</b:JournalName>
    <b:Year>2007</b:Year>
    <b:Pages>1423-1430</b:Pages>
    <b:Volume>104</b:Volume>
    <b:RefOrder>6</b:RefOrder>
  </b:Source>
  <b:Source>
    <b:Tag>Per08</b:Tag>
    <b:SourceType>JournalArticle</b:SourceType>
    <b:Guid>{86A0D335-AD28-4340-B7C6-423719FEEF93}</b:Guid>
    <b:Author>
      <b:Author>
        <b:NameList>
          <b:Person>
            <b:Last>Perelshtein</b:Last>
            <b:First>I.</b:First>
          </b:Person>
          <b:Person>
            <b:Last>Applerot</b:Last>
            <b:First>G.</b:First>
          </b:Person>
          <b:Person>
            <b:Last>Perkas</b:Last>
            <b:First>N.</b:First>
          </b:Person>
          <b:Person>
            <b:Last>Guibert</b:Last>
            <b:First>G.</b:First>
          </b:Person>
          <b:Person>
            <b:Last>Mikhailov</b:Last>
            <b:First>S.</b:First>
          </b:Person>
          <b:Person>
            <b:Last>Gedanken</b:Last>
            <b:First>A.</b:First>
          </b:Person>
        </b:NameList>
      </b:Author>
    </b:Author>
    <b:Title>Sonochemical coating of silver nanoparticles on textile fabrics (nylon, polyester and cotton) and their antibacterial activity </b:Title>
    <b:JournalName>Nanotechnology</b:JournalName>
    <b:Year>2008</b:Year>
    <b:Pages>245705</b:Pages>
    <b:Volume>19</b:Volume>
    <b:Issue>24</b:Issue>
    <b:RefOrder>7</b:RefOrder>
  </b:Source>
  <b:Source>
    <b:Tag>Zha94</b:Tag>
    <b:SourceType>JournalArticle</b:SourceType>
    <b:Guid>{079DD2C6-6DC9-4EF7-A96C-F5E1C7408BFF}</b:Guid>
    <b:Title>Ensemble phase‐averaged equations for bubbly flows </b:Title>
    <b:Year>1994</b:Year>
    <b:Author>
      <b:Author>
        <b:NameList>
          <b:Person>
            <b:Last>Zhang</b:Last>
            <b:First>D.</b:First>
            <b:Middle>Z.</b:Middle>
          </b:Person>
          <b:Person>
            <b:Last>Prosperetti</b:Last>
            <b:First>A.</b:First>
          </b:Person>
        </b:NameList>
      </b:Author>
    </b:Author>
    <b:JournalName>Phys. Fluids</b:JournalName>
    <b:Pages>2956-2970</b:Pages>
    <b:Volume>6</b:Volume>
    <b:RefOrder>81</b:RefOrder>
  </b:Source>
  <b:Source>
    <b:Tag>Gog09</b:Tag>
    <b:SourceType>JournalArticle</b:SourceType>
    <b:Guid>{1DF41490-1EB3-40C5-9F45-0AE1055C1FFC}</b:Guid>
    <b:Author>
      <b:Author>
        <b:NameList>
          <b:Person>
            <b:Last>Gogate</b:Last>
            <b:First>P.</b:First>
            <b:Middle>R.</b:Middle>
          </b:Person>
          <b:Person>
            <b:Last>Kabadi</b:Last>
            <b:First>A.</b:First>
            <b:Middle>M.</b:Middle>
          </b:Person>
        </b:NameList>
      </b:Author>
    </b:Author>
    <b:Title>A review of applications of cavitation in biochemical engineering/biotechnology</b:Title>
    <b:JournalName>Biochemical Engineering Journal</b:JournalName>
    <b:Year>2009</b:Year>
    <b:Pages>60-72</b:Pages>
    <b:Volume>44</b:Volume>
    <b:RefOrder>2</b:RefOrder>
  </b:Source>
  <b:Source>
    <b:Tag>Lei10</b:Tag>
    <b:SourceType>JournalArticle</b:SourceType>
    <b:Guid>{A6233636-B994-4435-9EBB-00B747A70274}</b:Guid>
    <b:Title>Lithotripsy</b:Title>
    <b:Year>2010</b:Year>
    <b:Author>
      <b:Author>
        <b:NameList>
          <b:Person>
            <b:Last>Leighton</b:Last>
            <b:First>T.</b:First>
            <b:Middle>G.</b:Middle>
          </b:Person>
          <b:Person>
            <b:Last>Cleveland</b:Last>
            <b:First>R.</b:First>
            <b:Middle>O.</b:Middle>
          </b:Person>
        </b:NameList>
      </b:Author>
    </b:Author>
    <b:JournalName>Proceedings of the Institution of Mechanical Engineers, Part H: Journal of Engineering in Medicine</b:JournalName>
    <b:Pages>317-342</b:Pages>
    <b:Volume>224</b:Volume>
    <b:Issue>2</b:Issue>
    <b:RefOrder>3</b:RefOrder>
  </b:Source>
  <b:Source>
    <b:Tag>Son04</b:Tag>
    <b:SourceType>JournalArticle</b:SourceType>
    <b:Guid>{FBE5464E-8DA7-4740-928C-C7A0B38BD6BC}</b:Guid>
    <b:Author>
      <b:Author>
        <b:NameList>
          <b:Person>
            <b:Last>Song</b:Last>
            <b:First>W.</b:First>
            <b:Middle>D.</b:Middle>
          </b:Person>
          <b:Person>
            <b:Last>Hong</b:Last>
            <b:First>M.</b:First>
            <b:Middle>H.</b:Middle>
          </b:Person>
          <b:Person>
            <b:Last>Lukyanchuk</b:Last>
            <b:First>B.</b:First>
          </b:Person>
          <b:Person>
            <b:Last>Chong</b:Last>
            <b:First>T.</b:First>
            <b:Middle>C.</b:Middle>
          </b:Person>
        </b:NameList>
      </b:Author>
    </b:Author>
    <b:Title>Laser-induced cavitation bubbles for cleaning of solid surfaces</b:Title>
    <b:JournalName>J. Appl. Phys.</b:JournalName>
    <b:Year>2004</b:Year>
    <b:Pages>2952–2956</b:Pages>
    <b:Volume>95</b:Volume>
    <b:Issue>6</b:Issue>
    <b:RefOrder>1</b:RefOrder>
  </b:Source>
  <b:Source>
    <b:Tag>Abr13</b:Tag>
    <b:SourceType>JournalArticle</b:SourceType>
    <b:Guid>{E4E5578D-5914-410B-A473-07E5E1B78172}</b:Guid>
    <b:Author>
      <b:Author>
        <b:NameList>
          <b:Person>
            <b:Last>Abramova</b:Last>
            <b:First>A.</b:First>
          </b:Person>
          <b:Person>
            <b:Last>Gedanken</b:Last>
            <b:First>A.</b:First>
          </b:Person>
          <b:Person>
            <b:Last>Popov</b:Last>
            <b:First>V.</b:First>
          </b:Person>
          <b:Person>
            <b:Last>Ooi</b:Last>
            <b:First>E.</b:First>
            <b:Middle>H.</b:Middle>
          </b:Person>
          <b:Person>
            <b:Last>Mason</b:Last>
            <b:First>T.</b:First>
            <b:Middle>J.</b:Middle>
          </b:Person>
          <b:Person>
            <b:Last>Joyce</b:Last>
            <b:First>E.</b:First>
            <b:Middle>M.</b:Middle>
          </b:Person>
          <b:Person>
            <b:Last>Beddow</b:Last>
            <b:First>J.</b:First>
          </b:Person>
          <b:Person>
            <b:Last>Perelshtein</b:Last>
            <b:First>I.</b:First>
          </b:Person>
          <b:Person>
            <b:Last>Bayazitov</b:Last>
            <b:First>V.</b:First>
          </b:Person>
        </b:NameList>
      </b:Author>
    </b:Author>
    <b:Title>A sonochemical technology for coating of textiles with antibacterial nanoparticles and equipment for its implementation</b:Title>
    <b:JournalName>Materials Letters</b:JournalName>
    <b:Year>2013</b:Year>
    <b:Pages>121-124</b:Pages>
    <b:Volume>96</b:Volume>
    <b:RefOrder>82</b:RefOrder>
  </b:Source>
  <b:Source>
    <b:Tag>Parlitz99</b:Tag>
    <b:SourceType>JournalArticle</b:SourceType>
    <b:Guid>{41EFB2D5-7F29-4C17-A0E8-AFB6AC49254C}</b:Guid>
    <b:Author>
      <b:Author>
        <b:NameList>
          <b:Person>
            <b:Last>Parlitz</b:Last>
            <b:First>U.</b:First>
          </b:Person>
          <b:Person>
            <b:Last>Mettin</b:Last>
            <b:First>R.</b:First>
          </b:Person>
          <b:Person>
            <b:Last>Luther</b:Last>
            <b:First>S.</b:First>
          </b:Person>
          <b:Person>
            <b:Last>Akhatov</b:Last>
            <b:First>I.</b:First>
          </b:Person>
          <b:Person>
            <b:Last>Voss</b:Last>
            <b:First>M.</b:First>
          </b:Person>
          <b:Person>
            <b:Last>Lauterborn</b:Last>
            <b:First>W.</b:First>
          </b:Person>
        </b:NameList>
      </b:Author>
    </b:Author>
    <b:Title>Spatio-temporal Dynamics of Acoustic Cavitation Bubble Clouds</b:Title>
    <b:Year>1999</b:Year>
    <b:Volume>357</b:Volume>
    <b:Pages>313-334</b:Pages>
    <b:JournalName>Phil. Trans. R. Soc. Lond. A</b:JournalName>
    <b:RefOrder>4</b:RefOrder>
  </b:Source>
  <b:Source>
    <b:Tag>Dog</b:Tag>
    <b:SourceType>JournalArticle</b:SourceType>
    <b:Guid>{56EECA6C-D42A-4591-8ACA-91A07B22578E}</b:Guid>
    <b:Author>
      <b:Author>
        <b:NameList>
          <b:Person>
            <b:Last>Dogan</b:Last>
            <b:First>H.</b:First>
          </b:Person>
          <b:Person>
            <b:Last>Popov</b:Last>
            <b:First>V.</b:First>
          </b:Person>
          <b:Person>
            <b:Last>Ooi</b:Last>
            <b:First>E.</b:First>
            <b:Middle>H.</b:Middle>
          </b:Person>
        </b:NameList>
      </b:Author>
    </b:Author>
    <b:Title>Dispersion analysis of the meshless local boundary integral equation and radial basis integral equation for the Helmholtz equation </b:Title>
    <b:JournalName>(submitted)</b:JournalName>
    <b:RefOrder>80</b:RefOrder>
  </b:Source>
  <b:Source>
    <b:Tag>htt</b:Tag>
    <b:SourceType>JournalArticle</b:SourceType>
    <b:Guid>{A214F1CE-478A-4EBD-A3DB-81D383B4C919}</b:Guid>
    <b:Year>http://www-users.cs.umn.edu/~saad/software/</b:Year>
    <b:Title>Yousef Saad (personal webpage)</b:Title>
    <b:RefOrder>84</b:RefOrder>
  </b:Source>
</b:Sources>
</file>

<file path=customXml/itemProps1.xml><?xml version="1.0" encoding="utf-8"?>
<ds:datastoreItem xmlns:ds="http://schemas.openxmlformats.org/officeDocument/2006/customXml" ds:itemID="{98511850-EF3B-44DF-B291-9FECC92A2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213</Pages>
  <Words>34760</Words>
  <Characters>198133</Characters>
  <Application>Microsoft Office Word</Application>
  <DocSecurity>4</DocSecurity>
  <Lines>1651</Lines>
  <Paragraphs>464</Paragraphs>
  <ScaleCrop>false</ScaleCrop>
  <HeadingPairs>
    <vt:vector size="2" baseType="variant">
      <vt:variant>
        <vt:lpstr>Title</vt:lpstr>
      </vt:variant>
      <vt:variant>
        <vt:i4>1</vt:i4>
      </vt:variant>
    </vt:vector>
  </HeadingPairs>
  <TitlesOfParts>
    <vt:vector size="1" baseType="lpstr">
      <vt:lpstr>Discovering patterns of Web site user behaviour for promotion purposes with the help of Kohonen neural networks and classifica</vt:lpstr>
    </vt:vector>
  </TitlesOfParts>
  <Company>boun</Company>
  <LinksUpToDate>false</LinksUpToDate>
  <CharactersWithSpaces>232429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Discovering patterns of Web site user behaviour for promotion purposes with the help of Kohonen neural networks and classifica</dc:title>
  <dc:creator>User</dc:creator>
  <cp:lastModifiedBy>Whalley T.</cp:lastModifiedBy>
  <cp:revision>2</cp:revision>
  <cp:lastPrinted>2013-06-27T15:53:00Z</cp:lastPrinted>
  <dcterms:created xsi:type="dcterms:W3CDTF">2015-05-08T07:30:00Z</dcterms:created>
  <dcterms:modified xsi:type="dcterms:W3CDTF">2015-05-08T07:30:00Z</dcterms:modified>
</cp:coreProperties>
</file>