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427" w:rsidRPr="00675427" w:rsidRDefault="00675427">
      <w:pPr>
        <w:spacing w:before="0" w:after="0" w:line="240" w:lineRule="auto"/>
        <w:jc w:val="left"/>
        <w:rPr>
          <w:b/>
          <w:bCs/>
        </w:rPr>
      </w:pPr>
    </w:p>
    <w:p w:rsidR="00675427" w:rsidRPr="00675427" w:rsidRDefault="00675427">
      <w:pPr>
        <w:spacing w:before="0" w:after="0" w:line="240" w:lineRule="auto"/>
        <w:jc w:val="left"/>
        <w:rPr>
          <w:b/>
          <w:bCs/>
        </w:rPr>
      </w:pPr>
    </w:p>
    <w:p w:rsidR="00675427" w:rsidRDefault="00675427" w:rsidP="00675427">
      <w:r>
        <w:t>This is a copy of the accepted author manuscript.</w:t>
      </w:r>
    </w:p>
    <w:p w:rsidR="00675427" w:rsidRDefault="00675427" w:rsidP="00675427"/>
    <w:p w:rsidR="00675427" w:rsidRDefault="00675427" w:rsidP="00675427">
      <w:pPr>
        <w:rPr>
          <w:b/>
          <w:bCs/>
        </w:rPr>
      </w:pPr>
      <w:r>
        <w:rPr>
          <w:b/>
          <w:bCs/>
        </w:rPr>
        <w:t xml:space="preserve">Full bibliographic reference: </w:t>
      </w:r>
    </w:p>
    <w:p w:rsidR="00675427" w:rsidRDefault="00675427" w:rsidP="00675427"/>
    <w:p w:rsidR="00675427" w:rsidRPr="00413FFD" w:rsidRDefault="00675427" w:rsidP="00675427">
      <w:pPr>
        <w:rPr>
          <w:b/>
          <w:bCs/>
        </w:rPr>
      </w:pPr>
      <w:r w:rsidRPr="00413FFD">
        <w:rPr>
          <w:b/>
          <w:bCs/>
        </w:rPr>
        <w:t>DOI:</w:t>
      </w:r>
      <w:r>
        <w:rPr>
          <w:b/>
          <w:bCs/>
        </w:rPr>
        <w:t xml:space="preserve">  </w:t>
      </w:r>
    </w:p>
    <w:p w:rsidR="00675427" w:rsidRPr="00D11CE8" w:rsidRDefault="00675427" w:rsidP="00675427">
      <w:pPr>
        <w:rPr>
          <w:b/>
          <w:bCs/>
        </w:rPr>
      </w:pPr>
      <w:r>
        <w:rPr>
          <w:b/>
          <w:bCs/>
        </w:rPr>
        <w:t xml:space="preserve">Eprints:  </w:t>
      </w:r>
      <w:r w:rsidR="0041464E">
        <w:rPr>
          <w:b/>
          <w:bCs/>
        </w:rPr>
        <w:t>379179</w:t>
      </w:r>
    </w:p>
    <w:p w:rsidR="00675427" w:rsidRDefault="00675427" w:rsidP="00675427"/>
    <w:p w:rsidR="00675427" w:rsidRDefault="00675427" w:rsidP="00675427"/>
    <w:p w:rsidR="00675427" w:rsidRDefault="00675427" w:rsidP="00675427">
      <w:proofErr w:type="spellStart"/>
      <w:proofErr w:type="gramStart"/>
      <w:r w:rsidRPr="00413FFD">
        <w:rPr>
          <w:b/>
          <w:bCs/>
        </w:rPr>
        <w:t>ePrints</w:t>
      </w:r>
      <w:proofErr w:type="spellEnd"/>
      <w:proofErr w:type="gramEnd"/>
      <w:r>
        <w:t>: T</w:t>
      </w:r>
      <w:r>
        <w:rPr>
          <w:color w:val="000000"/>
          <w:sz w:val="19"/>
          <w:szCs w:val="19"/>
        </w:rPr>
        <w:t xml:space="preserve">he University of Southampton Institutional Research Repository </w:t>
      </w:r>
      <w:proofErr w:type="spellStart"/>
      <w:r>
        <w:rPr>
          <w:color w:val="000000"/>
          <w:sz w:val="19"/>
          <w:szCs w:val="19"/>
        </w:rPr>
        <w:t>ePrints</w:t>
      </w:r>
      <w:proofErr w:type="spellEnd"/>
      <w:r>
        <w:rPr>
          <w:color w:val="000000"/>
          <w:sz w:val="19"/>
          <w:szCs w:val="19"/>
        </w:rPr>
        <w:t xml:space="preserve"> </w:t>
      </w:r>
      <w:proofErr w:type="spellStart"/>
      <w:r>
        <w:rPr>
          <w:color w:val="000000"/>
          <w:sz w:val="19"/>
          <w:szCs w:val="19"/>
        </w:rPr>
        <w:t>Soton</w:t>
      </w:r>
      <w:proofErr w:type="spellEnd"/>
    </w:p>
    <w:p w:rsidR="00675427" w:rsidRPr="00413FFD" w:rsidRDefault="00675427" w:rsidP="00675427">
      <w:pPr>
        <w:rPr>
          <w:rFonts w:cs="LiberationSans"/>
        </w:rPr>
      </w:pPr>
      <w:r w:rsidRPr="00413FFD">
        <w:rPr>
          <w:rFonts w:cs="LiberationSans"/>
        </w:rPr>
        <w:t xml:space="preserve">See </w:t>
      </w:r>
      <w:proofErr w:type="spellStart"/>
      <w:r>
        <w:rPr>
          <w:rFonts w:cs="LiberationSans"/>
        </w:rPr>
        <w:t>eP</w:t>
      </w:r>
      <w:r w:rsidRPr="00413FFD">
        <w:rPr>
          <w:rFonts w:cs="LiberationSans"/>
        </w:rPr>
        <w:t>rints</w:t>
      </w:r>
      <w:proofErr w:type="spellEnd"/>
      <w:r w:rsidRPr="00413FFD">
        <w:rPr>
          <w:rFonts w:cs="LiberationSans"/>
        </w:rPr>
        <w:t xml:space="preserve"> for </w:t>
      </w:r>
      <w:r>
        <w:rPr>
          <w:rFonts w:cs="LiberationSans"/>
        </w:rPr>
        <w:t>user guides and documentation</w:t>
      </w:r>
      <w:r w:rsidRPr="00413FFD">
        <w:rPr>
          <w:rFonts w:cs="LiberationSans"/>
        </w:rPr>
        <w:t>:</w:t>
      </w:r>
      <w:r>
        <w:rPr>
          <w:rFonts w:cs="LiberationSans"/>
        </w:rPr>
        <w:t xml:space="preserve"> </w:t>
      </w:r>
      <w:hyperlink r:id="rId9" w:history="1">
        <w:r w:rsidRPr="006E133E">
          <w:rPr>
            <w:rStyle w:val="Hyperlink"/>
          </w:rPr>
          <w:t>http://eprints.soton.ac.uk/</w:t>
        </w:r>
      </w:hyperlink>
    </w:p>
    <w:p w:rsidR="00675427" w:rsidRPr="00E65AAB" w:rsidRDefault="00675427" w:rsidP="00675427"/>
    <w:p w:rsidR="00675427" w:rsidRPr="00046B9D" w:rsidRDefault="00675427" w:rsidP="00675427">
      <w:r>
        <w:tab/>
      </w:r>
      <w:r w:rsidRPr="00046B9D">
        <w:t xml:space="preserve">“Nursing consultations and control of diabetes in general practice: retrospective </w:t>
      </w:r>
      <w:r>
        <w:tab/>
      </w:r>
      <w:r w:rsidRPr="00046B9D">
        <w:t>observational study”</w:t>
      </w:r>
    </w:p>
    <w:p w:rsidR="00675427" w:rsidRDefault="00675427" w:rsidP="00675427"/>
    <w:p w:rsidR="00675427" w:rsidRPr="00413FFD" w:rsidRDefault="00675427" w:rsidP="00675427">
      <w:pPr>
        <w:autoSpaceDE w:val="0"/>
        <w:autoSpaceDN w:val="0"/>
        <w:adjustRightInd w:val="0"/>
        <w:spacing w:after="0" w:line="240" w:lineRule="auto"/>
        <w:jc w:val="center"/>
        <w:rPr>
          <w:rFonts w:cs="LiberationSans"/>
        </w:rPr>
      </w:pPr>
      <w:r w:rsidRPr="00413FFD">
        <w:rPr>
          <w:rFonts w:cs="LiberationSans"/>
        </w:rPr>
        <w:t>This version is made available in accordance with publisher policies.</w:t>
      </w:r>
      <w:r>
        <w:rPr>
          <w:rFonts w:cs="LiberationSans"/>
        </w:rPr>
        <w:t xml:space="preserve"> It has bee</w:t>
      </w:r>
      <w:bookmarkStart w:id="0" w:name="_GoBack"/>
      <w:bookmarkEnd w:id="0"/>
      <w:r>
        <w:rPr>
          <w:rFonts w:cs="LiberationSans"/>
        </w:rPr>
        <w:t>n peer reviewed and accepted for publication, but may not incorporate changes made during the final stages of publication.</w:t>
      </w:r>
      <w:r w:rsidRPr="00413FFD">
        <w:rPr>
          <w:rFonts w:cs="LiberationSans"/>
        </w:rPr>
        <w:t xml:space="preserve"> Please cite only the </w:t>
      </w:r>
      <w:r>
        <w:rPr>
          <w:rFonts w:cs="LiberationSans"/>
        </w:rPr>
        <w:t xml:space="preserve">definitive </w:t>
      </w:r>
      <w:r w:rsidRPr="00413FFD">
        <w:rPr>
          <w:rFonts w:cs="LiberationSans"/>
        </w:rPr>
        <w:t>published version using the reference above.</w:t>
      </w:r>
    </w:p>
    <w:p w:rsidR="00675427" w:rsidRDefault="00675427" w:rsidP="00675427">
      <w:pPr>
        <w:jc w:val="center"/>
        <w:rPr>
          <w:rFonts w:cs="LiberationSans"/>
        </w:rPr>
      </w:pPr>
    </w:p>
    <w:p w:rsidR="00675427" w:rsidRPr="00413FFD" w:rsidRDefault="00675427" w:rsidP="00675427">
      <w:pPr>
        <w:jc w:val="center"/>
        <w:rPr>
          <w:rFonts w:cs="LiberationSans"/>
        </w:rPr>
      </w:pPr>
    </w:p>
    <w:p w:rsidR="00675427" w:rsidRPr="00413FFD" w:rsidRDefault="00675427" w:rsidP="00675427">
      <w:pPr>
        <w:jc w:val="center"/>
        <w:rPr>
          <w:rFonts w:cs="LiberationSans"/>
        </w:rPr>
      </w:pPr>
      <w:r w:rsidRPr="00413FFD">
        <w:rPr>
          <w:rFonts w:cs="LiberationSans"/>
        </w:rPr>
        <w:t>Please scroll down to view the document</w:t>
      </w:r>
    </w:p>
    <w:p w:rsidR="00675427" w:rsidRPr="00675427" w:rsidRDefault="00675427">
      <w:pPr>
        <w:spacing w:before="0" w:after="0" w:line="240" w:lineRule="auto"/>
        <w:jc w:val="left"/>
        <w:rPr>
          <w:b/>
          <w:bCs/>
        </w:rPr>
      </w:pPr>
    </w:p>
    <w:p w:rsidR="00675427" w:rsidRPr="00675427" w:rsidRDefault="00675427">
      <w:pPr>
        <w:spacing w:before="0" w:after="0" w:line="240" w:lineRule="auto"/>
        <w:jc w:val="left"/>
        <w:rPr>
          <w:b/>
          <w:bCs/>
        </w:rPr>
      </w:pPr>
      <w:r w:rsidRPr="00675427">
        <w:rPr>
          <w:b/>
          <w:bCs/>
        </w:rPr>
        <w:br w:type="page"/>
      </w:r>
    </w:p>
    <w:p w:rsidR="009A5DD3" w:rsidRPr="007F4021" w:rsidRDefault="009A5DD3" w:rsidP="009A5DD3">
      <w:pPr>
        <w:rPr>
          <w:b/>
          <w:bCs/>
        </w:rPr>
      </w:pPr>
      <w:r w:rsidRPr="007F4021">
        <w:rPr>
          <w:b/>
          <w:bCs/>
        </w:rPr>
        <w:lastRenderedPageBreak/>
        <w:t>Nursing consultations and control of diabetes in general practice: retrospective observational study.</w:t>
      </w:r>
    </w:p>
    <w:p w:rsidR="009A5DD3" w:rsidRPr="007F4021" w:rsidRDefault="009A5DD3" w:rsidP="009A5DD3">
      <w:pPr>
        <w:pStyle w:val="CommentText"/>
        <w:rPr>
          <w:b/>
          <w:bCs/>
        </w:rPr>
      </w:pPr>
    </w:p>
    <w:p w:rsidR="009A5DD3" w:rsidRPr="0096526F" w:rsidRDefault="00E376BF" w:rsidP="009A5DD3">
      <w:r w:rsidRPr="00E376BF">
        <w:rPr>
          <w:b/>
        </w:rPr>
        <w:t>Trevor Murrells</w:t>
      </w:r>
      <w:r w:rsidRPr="00E376BF">
        <w:t>, MSc, BSc, Statistician/Research Data Manager, National Nursing Research Unit, Florence Nightingale Faculty of Nursing and Midwifery, King’s College London, London, UK</w:t>
      </w:r>
    </w:p>
    <w:p w:rsidR="009A5DD3" w:rsidRPr="0096526F" w:rsidRDefault="009A5DD3" w:rsidP="009A5DD3"/>
    <w:p w:rsidR="009A5DD3" w:rsidRPr="0096526F" w:rsidRDefault="00E376BF" w:rsidP="009A5DD3">
      <w:r w:rsidRPr="00E376BF">
        <w:rPr>
          <w:b/>
        </w:rPr>
        <w:t>Jane Ball</w:t>
      </w:r>
      <w:r w:rsidRPr="00E376BF">
        <w:t>, BSc, Principal Research Fellow, NIHR CLAHRC Wessex, University of Southampton, Southampton, UK</w:t>
      </w:r>
    </w:p>
    <w:p w:rsidR="009A5DD3" w:rsidRPr="0096526F" w:rsidRDefault="009A5DD3" w:rsidP="009A5DD3"/>
    <w:p w:rsidR="009A5DD3" w:rsidRPr="0096526F" w:rsidRDefault="00E376BF" w:rsidP="009A5DD3">
      <w:r w:rsidRPr="00E376BF">
        <w:rPr>
          <w:b/>
        </w:rPr>
        <w:t>Jill Maben</w:t>
      </w:r>
      <w:r w:rsidRPr="00E376BF">
        <w:t>, PhD, MSc, BA, RN, Professor of Nursing Research, Director, National Nursing Research Unit, Florence Nightingale Faculty of Nursing and Midwifery, King’s College London, London, UK</w:t>
      </w:r>
    </w:p>
    <w:p w:rsidR="009A5DD3" w:rsidRPr="0096526F" w:rsidRDefault="009A5DD3" w:rsidP="009A5DD3"/>
    <w:p w:rsidR="009A5DD3" w:rsidRPr="0096526F" w:rsidRDefault="00E376BF" w:rsidP="009A5DD3">
      <w:r w:rsidRPr="00E376BF">
        <w:rPr>
          <w:b/>
        </w:rPr>
        <w:t>Mark Ashworth</w:t>
      </w:r>
      <w:r w:rsidRPr="00E376BF">
        <w:t>, DM, Clinical Senior Lecturer, Primary Care and Public Health Sciences, Faculty of Life Sciences and Medicine, King’s College London, London, UK</w:t>
      </w:r>
    </w:p>
    <w:p w:rsidR="009A5DD3" w:rsidRPr="0096526F" w:rsidRDefault="009A5DD3" w:rsidP="009A5DD3"/>
    <w:p w:rsidR="009A5DD3" w:rsidRPr="0096526F" w:rsidRDefault="00E376BF" w:rsidP="009A5DD3">
      <w:r w:rsidRPr="00E376BF">
        <w:rPr>
          <w:b/>
        </w:rPr>
        <w:t>Peter Griffiths</w:t>
      </w:r>
      <w:r w:rsidRPr="00E376BF">
        <w:t>, PhD, BA, RN, FEANS, FHEA, Professor of Health Services Research, NIHR CLAHRC Wessex, University of Southampton, Southampton, UK</w:t>
      </w:r>
    </w:p>
    <w:p w:rsidR="009A5DD3" w:rsidRDefault="009A5DD3">
      <w:pPr>
        <w:pStyle w:val="CommentText"/>
        <w:rPr>
          <w:b/>
          <w:bCs/>
        </w:rPr>
      </w:pPr>
    </w:p>
    <w:p w:rsidR="007F4021" w:rsidRDefault="007F4021">
      <w:pPr>
        <w:pStyle w:val="CommentText"/>
        <w:rPr>
          <w:b/>
          <w:bCs/>
        </w:rPr>
      </w:pPr>
      <w:r>
        <w:rPr>
          <w:b/>
          <w:bCs/>
        </w:rPr>
        <w:t>Address for correspondence</w:t>
      </w:r>
    </w:p>
    <w:p w:rsidR="007F4021" w:rsidRPr="007F4021" w:rsidRDefault="007F4021" w:rsidP="007F4021">
      <w:pPr>
        <w:pStyle w:val="CommentText"/>
        <w:rPr>
          <w:bCs/>
        </w:rPr>
      </w:pPr>
      <w:r w:rsidRPr="007F4021">
        <w:rPr>
          <w:bCs/>
        </w:rPr>
        <w:t>Trevor Murrells, National Nursing Research Unit, Florence Nightingale Faculty of Nursing</w:t>
      </w:r>
      <w:r>
        <w:rPr>
          <w:bCs/>
        </w:rPr>
        <w:t xml:space="preserve"> </w:t>
      </w:r>
      <w:r w:rsidRPr="007F4021">
        <w:rPr>
          <w:bCs/>
        </w:rPr>
        <w:t>and Midwifery, James Clerk Maxwell Building, 57 Waterloo Road, London SE1 8WA, UK;</w:t>
      </w:r>
    </w:p>
    <w:p w:rsidR="007F4021" w:rsidRPr="007F4021" w:rsidRDefault="007F4021" w:rsidP="007F4021">
      <w:pPr>
        <w:pStyle w:val="CommentText"/>
        <w:rPr>
          <w:bCs/>
        </w:rPr>
      </w:pPr>
      <w:r w:rsidRPr="007F4021">
        <w:rPr>
          <w:b/>
          <w:bCs/>
        </w:rPr>
        <w:t>E-mail:</w:t>
      </w:r>
      <w:r>
        <w:rPr>
          <w:bCs/>
        </w:rPr>
        <w:t xml:space="preserve"> </w:t>
      </w:r>
      <w:r w:rsidRPr="007F4021">
        <w:rPr>
          <w:bCs/>
        </w:rPr>
        <w:t>trevor.murrells@kcl.ac.uk</w:t>
      </w:r>
    </w:p>
    <w:p w:rsidR="009A5DD3" w:rsidRDefault="009A5DD3">
      <w:pPr>
        <w:spacing w:before="0" w:after="0" w:line="240" w:lineRule="auto"/>
        <w:jc w:val="left"/>
        <w:rPr>
          <w:b/>
          <w:bCs/>
        </w:rPr>
      </w:pPr>
      <w:r>
        <w:rPr>
          <w:b/>
          <w:bCs/>
        </w:rPr>
        <w:br w:type="page"/>
      </w:r>
    </w:p>
    <w:p w:rsidR="00FC73B0" w:rsidRDefault="00FC73B0">
      <w:pPr>
        <w:rPr>
          <w:b/>
          <w:bCs/>
        </w:rPr>
      </w:pPr>
    </w:p>
    <w:p w:rsidR="00FC73B0" w:rsidRDefault="00FC73B0">
      <w:pPr>
        <w:rPr>
          <w:b/>
          <w:bCs/>
        </w:rPr>
      </w:pPr>
      <w:r>
        <w:rPr>
          <w:b/>
          <w:bCs/>
        </w:rPr>
        <w:t>Abstract (currently – 2</w:t>
      </w:r>
      <w:r w:rsidR="007927A9">
        <w:rPr>
          <w:b/>
          <w:bCs/>
        </w:rPr>
        <w:t>48</w:t>
      </w:r>
      <w:r w:rsidR="00B810EF">
        <w:rPr>
          <w:b/>
          <w:bCs/>
        </w:rPr>
        <w:t xml:space="preserve"> including headings</w:t>
      </w:r>
      <w:r>
        <w:rPr>
          <w:b/>
          <w:bCs/>
        </w:rPr>
        <w:t>. max 250 words)</w:t>
      </w:r>
    </w:p>
    <w:p w:rsidR="00FC73B0" w:rsidRDefault="00FC73B0">
      <w:pPr>
        <w:rPr>
          <w:b/>
          <w:bCs/>
        </w:rPr>
      </w:pPr>
      <w:r>
        <w:rPr>
          <w:b/>
          <w:bCs/>
        </w:rPr>
        <w:t>Background</w:t>
      </w:r>
    </w:p>
    <w:p w:rsidR="00FC73B0" w:rsidRDefault="009F5E44">
      <w:r>
        <w:t>D</w:t>
      </w:r>
      <w:r w:rsidR="005E0BA9">
        <w:t xml:space="preserve">iabetes </w:t>
      </w:r>
      <w:r w:rsidR="00FC73B0">
        <w:t>affect</w:t>
      </w:r>
      <w:r w:rsidR="005E0BA9">
        <w:t>s</w:t>
      </w:r>
      <w:r w:rsidR="00FC73B0">
        <w:t xml:space="preserve"> </w:t>
      </w:r>
      <w:r w:rsidR="00A74272">
        <w:t xml:space="preserve">around </w:t>
      </w:r>
      <w:r w:rsidR="00FC73B0">
        <w:t xml:space="preserve">3.6 million </w:t>
      </w:r>
      <w:r w:rsidR="00B810EF">
        <w:t xml:space="preserve">UK </w:t>
      </w:r>
      <w:r w:rsidR="00FC73B0">
        <w:t xml:space="preserve">people. Previous research using aggregated practice data </w:t>
      </w:r>
      <w:r w:rsidR="005E0BA9">
        <w:t xml:space="preserve">found </w:t>
      </w:r>
      <w:r w:rsidR="00FC73B0">
        <w:t xml:space="preserve">that general practices </w:t>
      </w:r>
      <w:r w:rsidR="00FA6AB6">
        <w:t xml:space="preserve">employing more </w:t>
      </w:r>
      <w:r w:rsidR="00FC73B0">
        <w:t>nurse</w:t>
      </w:r>
      <w:r w:rsidR="00FA6AB6">
        <w:t>s</w:t>
      </w:r>
      <w:r w:rsidR="00FC73B0">
        <w:t xml:space="preserve"> delivered </w:t>
      </w:r>
      <w:r w:rsidR="00EE1439">
        <w:t>better</w:t>
      </w:r>
      <w:r w:rsidR="00FC73B0">
        <w:t xml:space="preserve"> </w:t>
      </w:r>
      <w:r w:rsidR="00B810EF">
        <w:t xml:space="preserve">diabetes </w:t>
      </w:r>
      <w:r w:rsidR="00FC73B0">
        <w:t xml:space="preserve">care, but did not </w:t>
      </w:r>
      <w:r w:rsidR="0032792A">
        <w:t>include data on</w:t>
      </w:r>
      <w:r w:rsidR="00FC73B0">
        <w:t xml:space="preserve"> individual patient characteristics or </w:t>
      </w:r>
      <w:r w:rsidR="00FA6AB6">
        <w:t xml:space="preserve">consultations received. </w:t>
      </w:r>
    </w:p>
    <w:p w:rsidR="00FC73B0" w:rsidRDefault="00FC73B0">
      <w:pPr>
        <w:rPr>
          <w:b/>
          <w:bCs/>
        </w:rPr>
      </w:pPr>
      <w:r>
        <w:rPr>
          <w:b/>
          <w:bCs/>
        </w:rPr>
        <w:t>Aim</w:t>
      </w:r>
    </w:p>
    <w:p w:rsidR="00FC73B0" w:rsidRDefault="00FC73B0" w:rsidP="00EE3329">
      <w:proofErr w:type="gramStart"/>
      <w:r>
        <w:t xml:space="preserve">To examine </w:t>
      </w:r>
      <w:r w:rsidR="00FA6AB6">
        <w:t xml:space="preserve">whether </w:t>
      </w:r>
      <w:r w:rsidR="00F9163F">
        <w:t xml:space="preserve">the proportion of consultations </w:t>
      </w:r>
      <w:r w:rsidR="000E4F7B">
        <w:t>with</w:t>
      </w:r>
      <w:r w:rsidR="00F9163F">
        <w:t xml:space="preserve"> people with diabetes provided by nurses</w:t>
      </w:r>
      <w:r w:rsidR="007D5549">
        <w:t xml:space="preserve"> </w:t>
      </w:r>
      <w:r w:rsidR="00F9163F">
        <w:t xml:space="preserve">in </w:t>
      </w:r>
      <w:r w:rsidR="000E4F7B">
        <w:t>GP</w:t>
      </w:r>
      <w:r w:rsidR="00F9163F">
        <w:t xml:space="preserve"> practice</w:t>
      </w:r>
      <w:r w:rsidR="000E4F7B">
        <w:t>s</w:t>
      </w:r>
      <w:r w:rsidR="00F9163F">
        <w:t xml:space="preserve"> </w:t>
      </w:r>
      <w:r w:rsidR="007D5549">
        <w:t xml:space="preserve">is </w:t>
      </w:r>
      <w:r>
        <w:t xml:space="preserve">associated with </w:t>
      </w:r>
      <w:r w:rsidR="00F9163F">
        <w:t>control of diabetes measured by levels of</w:t>
      </w:r>
      <w:r w:rsidR="007D5549">
        <w:t xml:space="preserve"> </w:t>
      </w:r>
      <w:r w:rsidR="00823D32" w:rsidRPr="00823D32">
        <w:t>glycated haemoglobin</w:t>
      </w:r>
      <w:r w:rsidR="00823D32" w:rsidRPr="00823D32" w:rsidDel="00823D32">
        <w:t xml:space="preserve"> </w:t>
      </w:r>
      <w:r>
        <w:t>(HbA1c).</w:t>
      </w:r>
      <w:proofErr w:type="gramEnd"/>
    </w:p>
    <w:p w:rsidR="00FC73B0" w:rsidRDefault="00FC73B0">
      <w:pPr>
        <w:rPr>
          <w:b/>
          <w:bCs/>
        </w:rPr>
      </w:pPr>
      <w:r>
        <w:rPr>
          <w:b/>
          <w:bCs/>
        </w:rPr>
        <w:t>Design and Setting</w:t>
      </w:r>
    </w:p>
    <w:p w:rsidR="008F297A" w:rsidRDefault="00FC73B0">
      <w:proofErr w:type="gramStart"/>
      <w:r>
        <w:t>A retrospective observational study using consultation</w:t>
      </w:r>
      <w:r w:rsidR="005E2B69">
        <w:t xml:space="preserve"> records</w:t>
      </w:r>
      <w:r>
        <w:t xml:space="preserve"> </w:t>
      </w:r>
      <w:r w:rsidR="005E2B69">
        <w:t xml:space="preserve">from </w:t>
      </w:r>
      <w:r>
        <w:t xml:space="preserve">319,649 patients with diabetes in 471 </w:t>
      </w:r>
      <w:r w:rsidR="00B810EF">
        <w:t xml:space="preserve">UK </w:t>
      </w:r>
      <w:r>
        <w:t>General Practices from 2002-2011</w:t>
      </w:r>
      <w:r w:rsidR="005E2B69" w:rsidRPr="005E2B69">
        <w:t xml:space="preserve"> </w:t>
      </w:r>
      <w:r w:rsidR="005E2B69">
        <w:t>to examine the associations between staffing inputs and control of diabetes</w:t>
      </w:r>
      <w:r>
        <w:t>.</w:t>
      </w:r>
      <w:proofErr w:type="gramEnd"/>
    </w:p>
    <w:p w:rsidR="00FC73B0" w:rsidRDefault="00FC73B0">
      <w:pPr>
        <w:rPr>
          <w:b/>
          <w:bCs/>
        </w:rPr>
      </w:pPr>
      <w:r>
        <w:rPr>
          <w:b/>
          <w:bCs/>
        </w:rPr>
        <w:t>Method</w:t>
      </w:r>
    </w:p>
    <w:p w:rsidR="00FC73B0" w:rsidRDefault="00FC73B0" w:rsidP="00FF5C60">
      <w:proofErr w:type="gramStart"/>
      <w:r>
        <w:t xml:space="preserve">Hierarchical multilevel models </w:t>
      </w:r>
      <w:r w:rsidR="00A74272">
        <w:t xml:space="preserve">to examine </w:t>
      </w:r>
      <w:r w:rsidR="00FF5C60">
        <w:t xml:space="preserve">associations between the </w:t>
      </w:r>
      <w:r>
        <w:t xml:space="preserve">proportion of consultations undertaken by nurses </w:t>
      </w:r>
      <w:r w:rsidR="00A74272">
        <w:t xml:space="preserve">and </w:t>
      </w:r>
      <w:r>
        <w:t xml:space="preserve">attainment of HbA1c targets in the practice population over time, controlling for case-mix and practice level </w:t>
      </w:r>
      <w:r w:rsidR="00FF5C60">
        <w:t>factors</w:t>
      </w:r>
      <w:r>
        <w:t>.</w:t>
      </w:r>
      <w:proofErr w:type="gramEnd"/>
    </w:p>
    <w:p w:rsidR="00FC73B0" w:rsidRDefault="00FC73B0">
      <w:pPr>
        <w:rPr>
          <w:b/>
          <w:bCs/>
        </w:rPr>
      </w:pPr>
      <w:r>
        <w:rPr>
          <w:b/>
          <w:bCs/>
        </w:rPr>
        <w:t xml:space="preserve">Results </w:t>
      </w:r>
    </w:p>
    <w:p w:rsidR="00B77F78" w:rsidRDefault="00FF5C60">
      <w:r>
        <w:t>The proportion of consultations with nurses has increased by 20% since 2002 but p</w:t>
      </w:r>
      <w:r w:rsidR="00823D32">
        <w:t xml:space="preserve">eople with diabetes made fewer consultations per year in 2011 compared to 2002 (11.6 vs </w:t>
      </w:r>
      <w:r w:rsidR="00823D32" w:rsidRPr="00823D32">
        <w:t>16.0</w:t>
      </w:r>
      <w:r w:rsidR="00823D32">
        <w:t>)</w:t>
      </w:r>
      <w:r>
        <w:t xml:space="preserve">. </w:t>
      </w:r>
      <w:r w:rsidR="00EE1439">
        <w:t>G</w:t>
      </w:r>
      <w:r w:rsidR="00FC73B0">
        <w:t xml:space="preserve">lycaemic control has improved and </w:t>
      </w:r>
      <w:r w:rsidR="00EE1439">
        <w:t>was</w:t>
      </w:r>
      <w:r w:rsidR="00FC73B0">
        <w:t xml:space="preserve"> more uniformly achieved </w:t>
      </w:r>
      <w:r w:rsidR="00EE1439">
        <w:t xml:space="preserve">in 2011 </w:t>
      </w:r>
      <w:r w:rsidR="00677B07">
        <w:t>than</w:t>
      </w:r>
      <w:r w:rsidR="00A74272">
        <w:t xml:space="preserve"> </w:t>
      </w:r>
      <w:r w:rsidR="00EE1439">
        <w:t>2002</w:t>
      </w:r>
      <w:r w:rsidR="00FC73B0">
        <w:t>.</w:t>
      </w:r>
      <w:r w:rsidR="00823D32" w:rsidRPr="00823D32">
        <w:t xml:space="preserve"> </w:t>
      </w:r>
      <w:r w:rsidR="00435D83">
        <w:t xml:space="preserve">Practices where nurses </w:t>
      </w:r>
      <w:r w:rsidR="00F9163F">
        <w:t>provide</w:t>
      </w:r>
      <w:r w:rsidR="00435D83">
        <w:t xml:space="preserve"> a higher proportion of consultations perform no differently to those where nurse input is less (low</w:t>
      </w:r>
      <w:r w:rsidR="00FB066C">
        <w:t>est</w:t>
      </w:r>
      <w:r w:rsidR="00435D83">
        <w:t xml:space="preserve"> vs. high</w:t>
      </w:r>
      <w:r w:rsidR="00FB066C">
        <w:t>est</w:t>
      </w:r>
      <w:r w:rsidR="00677B07">
        <w:t xml:space="preserve"> nurse contact</w:t>
      </w:r>
      <w:r w:rsidR="00435D83">
        <w:t xml:space="preserve"> </w:t>
      </w:r>
      <w:proofErr w:type="spellStart"/>
      <w:r w:rsidR="00FB066C">
        <w:t>tertile</w:t>
      </w:r>
      <w:proofErr w:type="spellEnd"/>
      <w:r w:rsidR="00FB066C">
        <w:t xml:space="preserve"> </w:t>
      </w:r>
      <w:r w:rsidR="00435D83">
        <w:t>OR</w:t>
      </w:r>
      <w:r w:rsidR="00677B07">
        <w:t xml:space="preserve"> [95%CI]: HbA1c ≤ </w:t>
      </w:r>
      <w:r w:rsidR="00744E7B">
        <w:t xml:space="preserve">53 </w:t>
      </w:r>
      <w:proofErr w:type="spellStart"/>
      <w:r w:rsidR="00744E7B">
        <w:t>mmol</w:t>
      </w:r>
      <w:proofErr w:type="spellEnd"/>
      <w:r w:rsidR="00744E7B">
        <w:t>/</w:t>
      </w:r>
      <w:proofErr w:type="spellStart"/>
      <w:r w:rsidR="00744E7B">
        <w:t>mol</w:t>
      </w:r>
      <w:proofErr w:type="spellEnd"/>
      <w:r w:rsidR="00FB066C">
        <w:t xml:space="preserve"> (7%)</w:t>
      </w:r>
      <w:r w:rsidR="00677B07">
        <w:t xml:space="preserve"> 2002 1.04 [0.87 – 1.25], 2011 0.95 [0.87 – 1.03]; HbA1c ≤</w:t>
      </w:r>
      <w:r w:rsidR="00744E7B">
        <w:t xml:space="preserve"> 86 </w:t>
      </w:r>
      <w:proofErr w:type="spellStart"/>
      <w:r w:rsidR="00744E7B">
        <w:t>mmol</w:t>
      </w:r>
      <w:proofErr w:type="spellEnd"/>
      <w:r w:rsidR="00744E7B">
        <w:t>/</w:t>
      </w:r>
      <w:proofErr w:type="spellStart"/>
      <w:r w:rsidR="00744E7B">
        <w:t>mol</w:t>
      </w:r>
      <w:proofErr w:type="spellEnd"/>
      <w:r w:rsidR="00FB066C">
        <w:t xml:space="preserve"> (10%)</w:t>
      </w:r>
      <w:r w:rsidR="00677B07">
        <w:t xml:space="preserve"> 2002 0.97 [0.73 – 1.29], 2011 0.95 [0.86 – 1.04]</w:t>
      </w:r>
      <w:r w:rsidR="00435D83">
        <w:t>)</w:t>
      </w:r>
      <w:r w:rsidR="00677B07">
        <w:t xml:space="preserve">. </w:t>
      </w:r>
    </w:p>
    <w:p w:rsidR="00677B07" w:rsidRDefault="00677B07">
      <w:pPr>
        <w:spacing w:before="0" w:after="0" w:line="240" w:lineRule="auto"/>
        <w:jc w:val="left"/>
        <w:rPr>
          <w:b/>
          <w:bCs/>
        </w:rPr>
      </w:pPr>
      <w:r>
        <w:rPr>
          <w:b/>
          <w:bCs/>
        </w:rPr>
        <w:br w:type="page"/>
      </w:r>
    </w:p>
    <w:p w:rsidR="005E0BA9" w:rsidRDefault="005E0BA9">
      <w:r>
        <w:rPr>
          <w:b/>
          <w:bCs/>
        </w:rPr>
        <w:t>Conclusion</w:t>
      </w:r>
      <w:r>
        <w:t xml:space="preserve"> </w:t>
      </w:r>
    </w:p>
    <w:p w:rsidR="00FC73B0" w:rsidRDefault="00FC73B0">
      <w:r>
        <w:t xml:space="preserve">Practices which primarily use GP’s to deliver diabetes care might release significant resources </w:t>
      </w:r>
      <w:r w:rsidR="00EE1439">
        <w:t xml:space="preserve">with no adverse effect </w:t>
      </w:r>
      <w:r>
        <w:t>by switching their service</w:t>
      </w:r>
      <w:r w:rsidR="005E0BA9">
        <w:t xml:space="preserve">s </w:t>
      </w:r>
      <w:r>
        <w:t>towards nurse-led care.</w:t>
      </w:r>
    </w:p>
    <w:p w:rsidR="00FC73B0" w:rsidRPr="0096526F" w:rsidRDefault="00FC73B0">
      <w:pPr>
        <w:rPr>
          <w:b/>
          <w:bCs/>
        </w:rPr>
      </w:pPr>
    </w:p>
    <w:p w:rsidR="00FC73B0" w:rsidRPr="00463755" w:rsidRDefault="00FC73B0">
      <w:pPr>
        <w:pStyle w:val="CommentText"/>
        <w:rPr>
          <w:bCs/>
        </w:rPr>
      </w:pPr>
      <w:r>
        <w:rPr>
          <w:b/>
          <w:bCs/>
        </w:rPr>
        <w:t>Word</w:t>
      </w:r>
      <w:r w:rsidR="00035FB5">
        <w:rPr>
          <w:b/>
          <w:bCs/>
        </w:rPr>
        <w:t xml:space="preserve">: </w:t>
      </w:r>
      <w:proofErr w:type="gramStart"/>
      <w:r w:rsidR="007927A9">
        <w:rPr>
          <w:bCs/>
        </w:rPr>
        <w:t>2,660</w:t>
      </w:r>
      <w:r w:rsidR="009C0F5C">
        <w:rPr>
          <w:bCs/>
        </w:rPr>
        <w:t xml:space="preserve"> </w:t>
      </w:r>
      <w:r w:rsidR="007927A9">
        <w:rPr>
          <w:bCs/>
        </w:rPr>
        <w:t>21-4</w:t>
      </w:r>
      <w:r w:rsidR="00035FB5">
        <w:rPr>
          <w:bCs/>
        </w:rPr>
        <w:t>-2015</w:t>
      </w:r>
      <w:proofErr w:type="gramEnd"/>
      <w:r w:rsidR="009C0F5C">
        <w:rPr>
          <w:bCs/>
        </w:rPr>
        <w:t xml:space="preserve"> (</w:t>
      </w:r>
      <w:r w:rsidR="00F7687D">
        <w:rPr>
          <w:bCs/>
        </w:rPr>
        <w:t>includes all text from INTRODUCTION to end of the DISCUSSION</w:t>
      </w:r>
      <w:r w:rsidR="00035FB5">
        <w:rPr>
          <w:bCs/>
        </w:rPr>
        <w:t xml:space="preserve"> excluding table and figure headings)</w:t>
      </w:r>
    </w:p>
    <w:p w:rsidR="00FC73B0" w:rsidRDefault="00FC73B0">
      <w:pPr>
        <w:rPr>
          <w:b/>
          <w:bCs/>
        </w:rPr>
      </w:pPr>
    </w:p>
    <w:p w:rsidR="00FC73B0" w:rsidRDefault="00FC73B0">
      <w:pPr>
        <w:rPr>
          <w:b/>
          <w:bCs/>
        </w:rPr>
      </w:pPr>
      <w:proofErr w:type="gramStart"/>
      <w:r>
        <w:rPr>
          <w:b/>
          <w:bCs/>
        </w:rPr>
        <w:t xml:space="preserve">Keywords (up to six keywords - </w:t>
      </w:r>
      <w:proofErr w:type="spellStart"/>
      <w:r>
        <w:rPr>
          <w:b/>
          <w:bCs/>
        </w:rPr>
        <w:t>MeSH</w:t>
      </w:r>
      <w:proofErr w:type="spellEnd"/>
      <w:r>
        <w:rPr>
          <w:b/>
          <w:bCs/>
        </w:rPr>
        <w:t xml:space="preserve"> headings).</w:t>
      </w:r>
      <w:proofErr w:type="gramEnd"/>
      <w:r>
        <w:rPr>
          <w:b/>
          <w:bCs/>
        </w:rPr>
        <w:t xml:space="preserve"> </w:t>
      </w:r>
    </w:p>
    <w:p w:rsidR="00FC73B0" w:rsidRDefault="00FC73B0">
      <w:pPr>
        <w:rPr>
          <w:b/>
          <w:bCs/>
        </w:rPr>
      </w:pPr>
      <w:r>
        <w:t>General Practice; Nurses; Diabetes Mellitus; Health Workforce; Nursing Staff; Primary health care</w:t>
      </w:r>
    </w:p>
    <w:p w:rsidR="00FC73B0" w:rsidRDefault="00FC73B0">
      <w:pPr>
        <w:rPr>
          <w:b/>
          <w:bCs/>
        </w:rPr>
      </w:pPr>
    </w:p>
    <w:p w:rsidR="00FC73B0" w:rsidRDefault="00FC73B0">
      <w:r>
        <w:rPr>
          <w:b/>
          <w:bCs/>
        </w:rPr>
        <w:t xml:space="preserve">How this fits </w:t>
      </w:r>
      <w:r>
        <w:t>(in 4 short sentences – what was previously known, what this adds, relevance to clinicians)</w:t>
      </w:r>
    </w:p>
    <w:p w:rsidR="00863BE9" w:rsidRDefault="00863BE9" w:rsidP="00863BE9">
      <w:pPr>
        <w:pStyle w:val="ListParagraph"/>
        <w:numPr>
          <w:ilvl w:val="0"/>
          <w:numId w:val="13"/>
        </w:numPr>
      </w:pPr>
      <w:r>
        <w:t>The relationship between nurse staffing and patient outcomes has been extensively explored in acute hospital care, but little research has been undertaken in primary care</w:t>
      </w:r>
      <w:r w:rsidR="007927A9">
        <w:t>.</w:t>
      </w:r>
    </w:p>
    <w:p w:rsidR="00863BE9" w:rsidRDefault="00863BE9" w:rsidP="00863BE9">
      <w:pPr>
        <w:pStyle w:val="ListParagraph"/>
        <w:numPr>
          <w:ilvl w:val="0"/>
          <w:numId w:val="13"/>
        </w:numPr>
      </w:pPr>
      <w:r>
        <w:t xml:space="preserve">A previous study used aggregated practice data and found that general practices employing more practice nurses delivered better care for people with diabetes. </w:t>
      </w:r>
    </w:p>
    <w:p w:rsidR="00FB066C" w:rsidRDefault="00863BE9" w:rsidP="00863BE9">
      <w:pPr>
        <w:pStyle w:val="ListParagraph"/>
        <w:numPr>
          <w:ilvl w:val="0"/>
          <w:numId w:val="13"/>
        </w:numPr>
      </w:pPr>
      <w:r>
        <w:t xml:space="preserve">This study goes further by including data on individual patient characteristics and on the consultations </w:t>
      </w:r>
      <w:r w:rsidR="00677B07">
        <w:t xml:space="preserve">undertaken </w:t>
      </w:r>
      <w:r>
        <w:t>by registered nurses, doctors and other staff.</w:t>
      </w:r>
    </w:p>
    <w:p w:rsidR="00863BE9" w:rsidRDefault="00FB066C" w:rsidP="00863BE9">
      <w:pPr>
        <w:pStyle w:val="ListParagraph"/>
        <w:numPr>
          <w:ilvl w:val="0"/>
          <w:numId w:val="13"/>
        </w:numPr>
      </w:pPr>
      <w:r>
        <w:t>This study shows that there may be considerable scope for increasing the amount of diabetes care that is delivered by nurses</w:t>
      </w:r>
      <w:r w:rsidR="007927A9">
        <w:t>.</w:t>
      </w:r>
    </w:p>
    <w:p w:rsidR="00863BE9" w:rsidRDefault="00863BE9">
      <w:pPr>
        <w:rPr>
          <w:b/>
          <w:bCs/>
        </w:rPr>
      </w:pPr>
    </w:p>
    <w:p w:rsidR="00FC73B0" w:rsidRDefault="00FC73B0"/>
    <w:p w:rsidR="00FC73B0" w:rsidRDefault="00FC73B0">
      <w:pPr>
        <w:spacing w:before="0" w:after="0" w:line="240" w:lineRule="auto"/>
        <w:jc w:val="left"/>
        <w:rPr>
          <w:b/>
          <w:bCs/>
        </w:rPr>
      </w:pPr>
      <w:r>
        <w:rPr>
          <w:b/>
          <w:bCs/>
        </w:rPr>
        <w:br w:type="page"/>
      </w:r>
    </w:p>
    <w:p w:rsidR="00FC73B0" w:rsidRDefault="00FC73B0">
      <w:pPr>
        <w:rPr>
          <w:b/>
          <w:bCs/>
        </w:rPr>
      </w:pPr>
      <w:r>
        <w:rPr>
          <w:b/>
          <w:bCs/>
        </w:rPr>
        <w:t>I</w:t>
      </w:r>
      <w:r w:rsidR="00574E37">
        <w:rPr>
          <w:b/>
          <w:bCs/>
        </w:rPr>
        <w:t>NTRODUCTION</w:t>
      </w:r>
    </w:p>
    <w:p w:rsidR="008F297A" w:rsidRDefault="00FC73B0">
      <w:r>
        <w:t>Diabetes prevalence has increased dramatically over the last ten years and it is estimated to affect 3.6 million peopl</w:t>
      </w:r>
      <w:r w:rsidR="00990D56">
        <w:t>e in the UK</w:t>
      </w:r>
      <w:r w:rsidR="00990D56">
        <w:rPr>
          <w:vertAlign w:val="superscript"/>
        </w:rPr>
        <w:t>1</w:t>
      </w:r>
      <w:r>
        <w:t xml:space="preserve"> and cost the NHS at least £10 billion a year</w:t>
      </w:r>
      <w:r w:rsidR="00990D56">
        <w:rPr>
          <w:vertAlign w:val="superscript"/>
        </w:rPr>
        <w:t>2</w:t>
      </w:r>
      <w:r>
        <w:t xml:space="preserve">. Primary care has become the focal point with more diabetes care now taking </w:t>
      </w:r>
      <w:r w:rsidR="00990D56">
        <w:t>place in GP practices</w:t>
      </w:r>
      <w:r w:rsidR="00990D56">
        <w:rPr>
          <w:vertAlign w:val="superscript"/>
        </w:rPr>
        <w:t>3</w:t>
      </w:r>
      <w:proofErr w:type="gramStart"/>
      <w:r w:rsidR="00990D56">
        <w:rPr>
          <w:vertAlign w:val="superscript"/>
        </w:rPr>
        <w:t>,4</w:t>
      </w:r>
      <w:proofErr w:type="gramEnd"/>
      <w:r w:rsidR="00990D56">
        <w:t xml:space="preserve">. </w:t>
      </w:r>
      <w:r>
        <w:t>In order to improve the quality of chronic disease management in primary care, a pay for performance scheme, the quality and outcomes framework (QOF), was introduced in 2004/5 with targets and incentives for improving the quality of ca</w:t>
      </w:r>
      <w:r w:rsidR="00990D56">
        <w:t>re for people with diabetes</w:t>
      </w:r>
      <w:r w:rsidR="00990D56">
        <w:rPr>
          <w:vertAlign w:val="superscript"/>
        </w:rPr>
        <w:t>5</w:t>
      </w:r>
      <w:r w:rsidR="00990D56">
        <w:t xml:space="preserve">. </w:t>
      </w:r>
      <w:r>
        <w:t>Much of the work involved in delivering results against the QOF indicators has b</w:t>
      </w:r>
      <w:r w:rsidR="00990D56">
        <w:t>een delegated by GP’s to nurses</w:t>
      </w:r>
      <w:r w:rsidR="00990D56">
        <w:rPr>
          <w:vertAlign w:val="superscript"/>
        </w:rPr>
        <w:t>6</w:t>
      </w:r>
      <w:r w:rsidR="00BB0D70">
        <w:t>.</w:t>
      </w:r>
      <w:r>
        <w:t xml:space="preserve"> </w:t>
      </w:r>
      <w:r w:rsidR="00BB0D70">
        <w:t>T</w:t>
      </w:r>
      <w:r>
        <w:t xml:space="preserve">here </w:t>
      </w:r>
      <w:r w:rsidR="005E2B69">
        <w:t xml:space="preserve">was </w:t>
      </w:r>
      <w:r>
        <w:t xml:space="preserve">a steady increase in the number of nurses employed in general practice </w:t>
      </w:r>
      <w:r w:rsidR="00BB0D70">
        <w:t>until 2007 when numbers declined before rising again in 2010 and then remaining relatively stable</w:t>
      </w:r>
      <w:r w:rsidR="00677B07">
        <w:t xml:space="preserve"> thereafter</w:t>
      </w:r>
      <w:r w:rsidR="009B789D" w:rsidRPr="009B789D">
        <w:rPr>
          <w:vertAlign w:val="superscript"/>
        </w:rPr>
        <w:t>7</w:t>
      </w:r>
      <w:r w:rsidR="00C85BED">
        <w:rPr>
          <w:vertAlign w:val="superscript"/>
        </w:rPr>
        <w:t>,8</w:t>
      </w:r>
      <w:r w:rsidR="00BB0D70">
        <w:t>. T</w:t>
      </w:r>
      <w:r>
        <w:t xml:space="preserve">he proportion of consultations undertaken by </w:t>
      </w:r>
      <w:r w:rsidR="00BB0D70">
        <w:t>nurses</w:t>
      </w:r>
      <w:r w:rsidR="00F76B09">
        <w:t xml:space="preserve"> has increased steadily from 1998 onwards</w:t>
      </w:r>
      <w:r w:rsidR="00C85BED">
        <w:rPr>
          <w:vertAlign w:val="superscript"/>
        </w:rPr>
        <w:t>9</w:t>
      </w:r>
      <w:r w:rsidR="00677B07">
        <w:t>.</w:t>
      </w:r>
    </w:p>
    <w:p w:rsidR="00714565" w:rsidRDefault="00FC73B0">
      <w:r>
        <w:t>Several studies have outlined the changes to practice nurses’ workload and their increased role in caring for those with chronic conditions such as diabetes</w:t>
      </w:r>
      <w:r w:rsidR="00990D56">
        <w:rPr>
          <w:vertAlign w:val="superscript"/>
        </w:rPr>
        <w:t xml:space="preserve"> 10</w:t>
      </w:r>
      <w:proofErr w:type="gramStart"/>
      <w:r w:rsidR="00677B07">
        <w:rPr>
          <w:vertAlign w:val="superscript"/>
        </w:rPr>
        <w:t>,</w:t>
      </w:r>
      <w:r w:rsidR="00990D56">
        <w:rPr>
          <w:vertAlign w:val="superscript"/>
        </w:rPr>
        <w:t>11</w:t>
      </w:r>
      <w:r w:rsidR="00C85BED">
        <w:rPr>
          <w:vertAlign w:val="superscript"/>
        </w:rPr>
        <w:t>,12</w:t>
      </w:r>
      <w:proofErr w:type="gramEnd"/>
      <w:r>
        <w:rPr>
          <w:lang w:val="en-US"/>
        </w:rPr>
        <w:t xml:space="preserve">. </w:t>
      </w:r>
      <w:r>
        <w:t>Models of nurse-led diabetes care have been advocated and positively evaluated in a range of settings including primary care</w:t>
      </w:r>
      <w:r w:rsidR="00990D56">
        <w:rPr>
          <w:vertAlign w:val="superscript"/>
        </w:rPr>
        <w:t>12</w:t>
      </w:r>
      <w:r>
        <w:t xml:space="preserve">. </w:t>
      </w:r>
      <w:r w:rsidR="000D1C28">
        <w:t>Clinical trial</w:t>
      </w:r>
      <w:r w:rsidR="00677B07">
        <w:t>s</w:t>
      </w:r>
      <w:r w:rsidR="000D1C28">
        <w:t xml:space="preserve"> have shown that n</w:t>
      </w:r>
      <w:r>
        <w:t>urses provide comparable high quality primary care that is complementary to that of their medical colleagues</w:t>
      </w:r>
      <w:r w:rsidR="00820F21">
        <w:rPr>
          <w:vertAlign w:val="superscript"/>
        </w:rPr>
        <w:t>1</w:t>
      </w:r>
      <w:r w:rsidR="00C85BED">
        <w:rPr>
          <w:vertAlign w:val="superscript"/>
        </w:rPr>
        <w:t>4</w:t>
      </w:r>
      <w:proofErr w:type="gramStart"/>
      <w:r w:rsidR="00820F21">
        <w:rPr>
          <w:vertAlign w:val="superscript"/>
        </w:rPr>
        <w:t>,1</w:t>
      </w:r>
      <w:r w:rsidR="00C85BED">
        <w:rPr>
          <w:vertAlign w:val="superscript"/>
        </w:rPr>
        <w:t>5</w:t>
      </w:r>
      <w:proofErr w:type="gramEnd"/>
      <w:r>
        <w:t>. Some have argued that there is considerable scope to further increase the amount of primary care delivered by nurses</w:t>
      </w:r>
      <w:r w:rsidR="00820F21">
        <w:rPr>
          <w:vertAlign w:val="superscript"/>
        </w:rPr>
        <w:t>1</w:t>
      </w:r>
      <w:r w:rsidR="00C85BED">
        <w:rPr>
          <w:vertAlign w:val="superscript"/>
        </w:rPr>
        <w:t>6</w:t>
      </w:r>
      <w:proofErr w:type="gramStart"/>
      <w:r w:rsidR="00820F21">
        <w:rPr>
          <w:vertAlign w:val="superscript"/>
        </w:rPr>
        <w:t>,1</w:t>
      </w:r>
      <w:r w:rsidR="00C85BED">
        <w:rPr>
          <w:vertAlign w:val="superscript"/>
        </w:rPr>
        <w:t>7</w:t>
      </w:r>
      <w:proofErr w:type="gramEnd"/>
      <w:r>
        <w:t xml:space="preserve"> but </w:t>
      </w:r>
      <w:r w:rsidR="00737F94">
        <w:t xml:space="preserve">the benefits of </w:t>
      </w:r>
      <w:r>
        <w:t xml:space="preserve">substitution </w:t>
      </w:r>
      <w:r w:rsidR="00737F94">
        <w:t>are disput</w:t>
      </w:r>
      <w:r>
        <w:t>ed</w:t>
      </w:r>
      <w:r w:rsidR="00820F21">
        <w:rPr>
          <w:vertAlign w:val="superscript"/>
        </w:rPr>
        <w:t>1</w:t>
      </w:r>
      <w:r w:rsidR="00C85BED">
        <w:rPr>
          <w:vertAlign w:val="superscript"/>
        </w:rPr>
        <w:t>8</w:t>
      </w:r>
      <w:r>
        <w:t xml:space="preserve">. </w:t>
      </w:r>
    </w:p>
    <w:p w:rsidR="00B77F78" w:rsidRDefault="00FC73B0">
      <w:r>
        <w:t>Evidence of the impact on the quality of diabetes care of a widespread and routine increased nursing contribution is scant. Our previous research used practice level data derived from the QOF to examine several long-term conditions including diabetes, and found that overall, practices with higher levels of practice nurse staffing relative to their list size were associated with improved practice perf</w:t>
      </w:r>
      <w:r w:rsidR="00820F21">
        <w:t>ormance</w:t>
      </w:r>
      <w:r w:rsidR="00820F21">
        <w:rPr>
          <w:vertAlign w:val="superscript"/>
        </w:rPr>
        <w:t>1</w:t>
      </w:r>
      <w:r w:rsidR="00C85BED">
        <w:rPr>
          <w:vertAlign w:val="superscript"/>
        </w:rPr>
        <w:t>9</w:t>
      </w:r>
      <w:r>
        <w:t>.</w:t>
      </w:r>
      <w:r w:rsidR="005E0BA9">
        <w:t xml:space="preserve"> B</w:t>
      </w:r>
      <w:r>
        <w:t>ut findings based on aggregated practice level data are constrained</w:t>
      </w:r>
      <w:r w:rsidR="00E2373B">
        <w:t xml:space="preserve">; </w:t>
      </w:r>
      <w:r>
        <w:t>there is limited ability to risk adjust for individual patient characteristics.</w:t>
      </w:r>
    </w:p>
    <w:p w:rsidR="008F297A" w:rsidRDefault="00FC73B0">
      <w:r>
        <w:t xml:space="preserve">The aim of this study was to examine whether different patterns of workforce activity in primary care are associated with variation in the level of diabetes control as measured </w:t>
      </w:r>
      <w:r w:rsidRPr="007927A9">
        <w:t xml:space="preserve">by </w:t>
      </w:r>
      <w:r w:rsidR="005E2B69" w:rsidRPr="007927A9">
        <w:rPr>
          <w:shd w:val="clear" w:color="auto" w:fill="FFFFFF"/>
        </w:rPr>
        <w:t>glycated haemoglobin</w:t>
      </w:r>
      <w:r w:rsidRPr="007927A9">
        <w:t xml:space="preserve"> (</w:t>
      </w:r>
      <w:r>
        <w:t>HbA1c). Specifically we examine</w:t>
      </w:r>
      <w:r w:rsidR="00737F94">
        <w:t>d</w:t>
      </w:r>
      <w:r>
        <w:t xml:space="preserve"> the extent to which people with diabetes had consultations with registered nurses at the practice level, as opposed to general practitioners, and whether there </w:t>
      </w:r>
      <w:r w:rsidR="00737F94">
        <w:t>wa</w:t>
      </w:r>
      <w:r>
        <w:t xml:space="preserve">s any association between this and meeting glycaemic control thresholds. </w:t>
      </w:r>
    </w:p>
    <w:p w:rsidR="00FC73B0" w:rsidRDefault="00E2373B">
      <w:pPr>
        <w:rPr>
          <w:b/>
          <w:bCs/>
        </w:rPr>
      </w:pPr>
      <w:r>
        <w:rPr>
          <w:b/>
          <w:bCs/>
        </w:rPr>
        <w:br w:type="page"/>
      </w:r>
      <w:r w:rsidR="00FC73B0">
        <w:rPr>
          <w:b/>
          <w:bCs/>
        </w:rPr>
        <w:t>M</w:t>
      </w:r>
      <w:r w:rsidR="00574E37">
        <w:rPr>
          <w:b/>
          <w:bCs/>
        </w:rPr>
        <w:t>ETHOD</w:t>
      </w:r>
    </w:p>
    <w:p w:rsidR="00FC73B0" w:rsidRDefault="00FC73B0">
      <w:r>
        <w:t>A retrospective observational design us</w:t>
      </w:r>
      <w:r w:rsidR="00737F94">
        <w:t>ing routinely</w:t>
      </w:r>
      <w:r>
        <w:t xml:space="preserve"> </w:t>
      </w:r>
      <w:r w:rsidR="00737F94">
        <w:t xml:space="preserve">collected </w:t>
      </w:r>
      <w:r>
        <w:t>data to examine the associations between staffing inputs at the practice level and glycaemic control at the patient level.</w:t>
      </w:r>
    </w:p>
    <w:p w:rsidR="00FC73B0" w:rsidRDefault="00FC73B0">
      <w:pPr>
        <w:rPr>
          <w:b/>
          <w:bCs/>
        </w:rPr>
      </w:pPr>
      <w:r>
        <w:rPr>
          <w:b/>
          <w:bCs/>
        </w:rPr>
        <w:t>Data Source</w:t>
      </w:r>
    </w:p>
    <w:p w:rsidR="008F297A" w:rsidRDefault="00FC73B0">
      <w:r>
        <w:t>We used data derived from electronic patient records from the 556 general practices contributing to the ‘The Health Information Network’ (THIN) database. At the time of the study the database covered 3.7 million active patients</w:t>
      </w:r>
      <w:r w:rsidR="005E2B69">
        <w:t xml:space="preserve"> in the United Kingdom (UK)</w:t>
      </w:r>
      <w:r>
        <w:t xml:space="preserve"> (6% of all patients). THIN has a similar demographic profile and diabetes prevalence to the UK population although THIN has more people from affluent areas and fewer younger people</w:t>
      </w:r>
      <w:r w:rsidR="00C85BED">
        <w:rPr>
          <w:vertAlign w:val="superscript"/>
        </w:rPr>
        <w:t>20</w:t>
      </w:r>
      <w:r>
        <w:t>.</w:t>
      </w:r>
    </w:p>
    <w:p w:rsidR="005D5409" w:rsidRDefault="005D5409" w:rsidP="005D5409">
      <w:pPr>
        <w:rPr>
          <w:b/>
          <w:bCs/>
        </w:rPr>
      </w:pPr>
      <w:r>
        <w:rPr>
          <w:b/>
          <w:bCs/>
        </w:rPr>
        <w:t>Selection of people with diabetes and GP practices from THIN</w:t>
      </w:r>
    </w:p>
    <w:p w:rsidR="00B77F78" w:rsidRPr="001166B3" w:rsidRDefault="00571102" w:rsidP="005D5409">
      <w:pPr>
        <w:rPr>
          <w:bCs/>
        </w:rPr>
      </w:pPr>
      <w:r w:rsidRPr="00571102">
        <w:rPr>
          <w:bCs/>
        </w:rPr>
        <w:t>People registered with a THIN GP practice anytime up to the 16</w:t>
      </w:r>
      <w:r w:rsidRPr="00571102">
        <w:rPr>
          <w:bCs/>
          <w:vertAlign w:val="superscript"/>
        </w:rPr>
        <w:t>th</w:t>
      </w:r>
      <w:r w:rsidRPr="00571102">
        <w:rPr>
          <w:bCs/>
        </w:rPr>
        <w:t xml:space="preserve"> May 2012 with a diabetes related entry in their medical record </w:t>
      </w:r>
      <w:r w:rsidR="001166B3">
        <w:rPr>
          <w:bCs/>
        </w:rPr>
        <w:t>or</w:t>
      </w:r>
      <w:r w:rsidRPr="00571102">
        <w:rPr>
          <w:bCs/>
        </w:rPr>
        <w:t xml:space="preserve"> health details were initially selected (n=406,632). Diabetes was clearly indicated for 319,649 (79%) </w:t>
      </w:r>
      <w:r w:rsidR="001166B3">
        <w:rPr>
          <w:bCs/>
        </w:rPr>
        <w:t xml:space="preserve">of those </w:t>
      </w:r>
      <w:r w:rsidRPr="00571102">
        <w:rPr>
          <w:bCs/>
        </w:rPr>
        <w:t>people</w:t>
      </w:r>
      <w:r w:rsidR="00C94498">
        <w:rPr>
          <w:bCs/>
        </w:rPr>
        <w:t xml:space="preserve"> </w:t>
      </w:r>
      <w:r w:rsidR="00C94498" w:rsidRPr="00C94498">
        <w:t>based on a</w:t>
      </w:r>
      <w:r w:rsidR="00C94498">
        <w:t xml:space="preserve"> combination of the following:  </w:t>
      </w:r>
      <w:r w:rsidR="00C94498" w:rsidRPr="00C94498">
        <w:t>presence of a diagnosis, annual review, HbA1c reading 6.5% or over and diabetes therapies</w:t>
      </w:r>
      <w:r w:rsidR="001166B3" w:rsidRPr="00C94498">
        <w:rPr>
          <w:bCs/>
        </w:rPr>
        <w:t>.</w:t>
      </w:r>
      <w:r w:rsidRPr="00571102">
        <w:rPr>
          <w:bCs/>
        </w:rPr>
        <w:t xml:space="preserve"> A review of a sub-sample of the 86,551</w:t>
      </w:r>
      <w:r w:rsidR="00D813A9">
        <w:rPr>
          <w:bCs/>
        </w:rPr>
        <w:t xml:space="preserve"> (21%)</w:t>
      </w:r>
      <w:r w:rsidRPr="00571102">
        <w:rPr>
          <w:bCs/>
        </w:rPr>
        <w:t xml:space="preserve"> people excluded suggested that </w:t>
      </w:r>
      <w:r w:rsidR="009F1D43">
        <w:rPr>
          <w:bCs/>
        </w:rPr>
        <w:t>the selection had</w:t>
      </w:r>
      <w:r w:rsidR="00D813A9">
        <w:rPr>
          <w:bCs/>
        </w:rPr>
        <w:t xml:space="preserve"> been successfully applied</w:t>
      </w:r>
      <w:r w:rsidRPr="00571102">
        <w:rPr>
          <w:bCs/>
        </w:rPr>
        <w:t>.</w:t>
      </w:r>
    </w:p>
    <w:p w:rsidR="005D5409" w:rsidRDefault="005D5409" w:rsidP="005D5409"/>
    <w:p w:rsidR="0055061C" w:rsidRPr="005D5409" w:rsidRDefault="009B789D" w:rsidP="0055061C">
      <w:pPr>
        <w:rPr>
          <w:bCs/>
        </w:rPr>
      </w:pPr>
      <w:r w:rsidRPr="009B789D">
        <w:rPr>
          <w:bCs/>
        </w:rPr>
        <w:t xml:space="preserve">The selection </w:t>
      </w:r>
      <w:r w:rsidR="005D5409" w:rsidRPr="005D5409">
        <w:rPr>
          <w:bCs/>
        </w:rPr>
        <w:t xml:space="preserve">criteria for </w:t>
      </w:r>
      <w:r w:rsidR="005D5409">
        <w:rPr>
          <w:bCs/>
        </w:rPr>
        <w:t xml:space="preserve">GP </w:t>
      </w:r>
      <w:r w:rsidR="005D5409" w:rsidRPr="005D5409">
        <w:rPr>
          <w:bCs/>
        </w:rPr>
        <w:t>practices were</w:t>
      </w:r>
      <w:r w:rsidR="005D5409">
        <w:rPr>
          <w:bCs/>
        </w:rPr>
        <w:t xml:space="preserve"> </w:t>
      </w:r>
      <w:r w:rsidRPr="009B789D">
        <w:rPr>
          <w:bCs/>
        </w:rPr>
        <w:t>then applied</w:t>
      </w:r>
      <w:r w:rsidR="005D5409">
        <w:rPr>
          <w:bCs/>
        </w:rPr>
        <w:t xml:space="preserve"> to </w:t>
      </w:r>
      <w:r w:rsidR="00B77F78">
        <w:rPr>
          <w:bCs/>
        </w:rPr>
        <w:t xml:space="preserve">the </w:t>
      </w:r>
      <w:r w:rsidR="001166B3">
        <w:rPr>
          <w:bCs/>
        </w:rPr>
        <w:t>dataset</w:t>
      </w:r>
      <w:r w:rsidRPr="009B789D">
        <w:rPr>
          <w:bCs/>
        </w:rPr>
        <w:t>:</w:t>
      </w:r>
    </w:p>
    <w:p w:rsidR="0055061C" w:rsidRDefault="0055061C" w:rsidP="0055061C">
      <w:r>
        <w:t>For each year</w:t>
      </w:r>
      <w:r w:rsidR="005D5409">
        <w:t xml:space="preserve"> </w:t>
      </w:r>
      <w:r>
        <w:t>practices had to meet the following criteri</w:t>
      </w:r>
      <w:r w:rsidR="00E33720">
        <w:t>on</w:t>
      </w:r>
      <w:r>
        <w:t>:</w:t>
      </w:r>
    </w:p>
    <w:p w:rsidR="0055061C" w:rsidRDefault="0055061C" w:rsidP="0055061C">
      <w:pPr>
        <w:pStyle w:val="A-NNRUnormalbodytext"/>
        <w:numPr>
          <w:ilvl w:val="0"/>
          <w:numId w:val="2"/>
        </w:numPr>
      </w:pPr>
      <w:r>
        <w:t>Complete mortality data</w:t>
      </w:r>
      <w:r w:rsidR="007927A9">
        <w:t>.</w:t>
      </w:r>
    </w:p>
    <w:p w:rsidR="0055061C" w:rsidRDefault="0055061C" w:rsidP="0055061C">
      <w:pPr>
        <w:pStyle w:val="A-NNRUnormalbodytext"/>
        <w:numPr>
          <w:ilvl w:val="0"/>
          <w:numId w:val="2"/>
        </w:numPr>
      </w:pPr>
      <w:r>
        <w:t>At least 90% of all HbA1c measurements recorded in, or transformable into, percentage units.</w:t>
      </w:r>
    </w:p>
    <w:p w:rsidR="0055061C" w:rsidRDefault="0055061C" w:rsidP="0055061C">
      <w:pPr>
        <w:pStyle w:val="A-NNRUnormalbodytext"/>
        <w:numPr>
          <w:ilvl w:val="0"/>
          <w:numId w:val="2"/>
        </w:numPr>
        <w:rPr>
          <w:rFonts w:ascii="Times New Roman" w:hAnsi="Times New Roman" w:cs="Times New Roman"/>
        </w:rPr>
      </w:pPr>
      <w:r>
        <w:t>At least 90% of consultations could be associated with a staff member with known clinical role (not administrative staff)</w:t>
      </w:r>
      <w:r w:rsidR="007927A9">
        <w:t>.</w:t>
      </w:r>
    </w:p>
    <w:p w:rsidR="0055061C" w:rsidRDefault="0055061C" w:rsidP="0055061C">
      <w:r>
        <w:t xml:space="preserve">The number of </w:t>
      </w:r>
      <w:r w:rsidR="005D5409">
        <w:t>GP</w:t>
      </w:r>
      <w:r>
        <w:t xml:space="preserve"> practices </w:t>
      </w:r>
      <w:r w:rsidR="00E33720">
        <w:t>selected</w:t>
      </w:r>
      <w:r w:rsidR="005D5409">
        <w:t xml:space="preserve"> increased from 2002 to </w:t>
      </w:r>
      <w:r w:rsidR="00E33720">
        <w:t>2009 and then declined</w:t>
      </w:r>
      <w:r w:rsidR="005D5409">
        <w:t xml:space="preserve"> </w:t>
      </w:r>
      <w:r w:rsidR="00E33720">
        <w:t>(</w:t>
      </w:r>
      <w:r w:rsidR="005D5409">
        <w:t>Table 1</w:t>
      </w:r>
      <w:r w:rsidR="00E33720">
        <w:t>)</w:t>
      </w:r>
      <w:r w:rsidR="005D5409">
        <w:t>.</w:t>
      </w:r>
      <w:r w:rsidR="00E33720">
        <w:t xml:space="preserve"> The number </w:t>
      </w:r>
      <w:r w:rsidR="00B77F78">
        <w:t xml:space="preserve">of </w:t>
      </w:r>
      <w:r w:rsidR="00E33720">
        <w:t>people</w:t>
      </w:r>
      <w:r w:rsidR="00B77F78">
        <w:t xml:space="preserve"> in the </w:t>
      </w:r>
      <w:r w:rsidR="001166B3">
        <w:t>dataset</w:t>
      </w:r>
      <w:r w:rsidR="00B77F78">
        <w:t xml:space="preserve"> </w:t>
      </w:r>
      <w:r w:rsidR="00B116BB">
        <w:t xml:space="preserve">with diabetes </w:t>
      </w:r>
      <w:r w:rsidR="00B77F78">
        <w:t>increased</w:t>
      </w:r>
      <w:r w:rsidR="00E33720">
        <w:t xml:space="preserve"> from 51,493 in 2002 to 150,023 in 2011 (Table 1).</w:t>
      </w:r>
    </w:p>
    <w:p w:rsidR="00E31EC5" w:rsidRDefault="00E31EC5" w:rsidP="0055061C">
      <w:pPr>
        <w:rPr>
          <w:b/>
          <w:bCs/>
          <w:i/>
          <w:iCs/>
        </w:rPr>
      </w:pPr>
    </w:p>
    <w:p w:rsidR="00FC73B0" w:rsidRPr="00574E37" w:rsidRDefault="009B789D">
      <w:pPr>
        <w:rPr>
          <w:b/>
          <w:bCs/>
          <w:iCs/>
        </w:rPr>
      </w:pPr>
      <w:r w:rsidRPr="009B789D">
        <w:rPr>
          <w:b/>
          <w:bCs/>
          <w:iCs/>
        </w:rPr>
        <w:t>Measures</w:t>
      </w:r>
    </w:p>
    <w:p w:rsidR="00FC73B0" w:rsidRPr="00574E37" w:rsidRDefault="009B789D">
      <w:pPr>
        <w:rPr>
          <w:b/>
          <w:bCs/>
          <w:i/>
        </w:rPr>
      </w:pPr>
      <w:r w:rsidRPr="009B789D">
        <w:rPr>
          <w:b/>
          <w:bCs/>
          <w:i/>
        </w:rPr>
        <w:t>Workforce input – staff consultations</w:t>
      </w:r>
    </w:p>
    <w:p w:rsidR="00CC241D" w:rsidRDefault="00E2373B" w:rsidP="00CC241D">
      <w:pPr>
        <w:rPr>
          <w:b/>
          <w:bCs/>
        </w:rPr>
      </w:pPr>
      <w:r>
        <w:t xml:space="preserve">Consultations were defined as </w:t>
      </w:r>
      <w:r w:rsidR="00FC73B0">
        <w:t xml:space="preserve">direct contact with people (e.g. surgery, clinic, home visit, telephone conversations). The staff </w:t>
      </w:r>
      <w:r w:rsidR="005A120F">
        <w:t xml:space="preserve">group </w:t>
      </w:r>
      <w:r w:rsidR="00FC73B0">
        <w:t xml:space="preserve">who made an entry for the consultation was obtained from the medical, </w:t>
      </w:r>
      <w:r w:rsidR="00677B07">
        <w:t>health details</w:t>
      </w:r>
      <w:r w:rsidR="00FC73B0">
        <w:t xml:space="preserve"> and </w:t>
      </w:r>
      <w:r w:rsidR="00923A61">
        <w:t xml:space="preserve">medication </w:t>
      </w:r>
      <w:r w:rsidR="00FC73B0">
        <w:t>records</w:t>
      </w:r>
      <w:r w:rsidR="00923A61">
        <w:t xml:space="preserve"> (</w:t>
      </w:r>
      <w:r w:rsidR="00B82601">
        <w:t xml:space="preserve">practice </w:t>
      </w:r>
      <w:r w:rsidR="00923A61">
        <w:t xml:space="preserve">prescribed </w:t>
      </w:r>
      <w:r w:rsidR="00B82601">
        <w:t>therapies</w:t>
      </w:r>
      <w:r w:rsidR="00923A61">
        <w:t>)</w:t>
      </w:r>
      <w:r w:rsidR="00FC73B0">
        <w:t xml:space="preserve">. Each consultation was attached to a staff group code (e.g. doctor only, doctor and practice nurse). </w:t>
      </w:r>
    </w:p>
    <w:p w:rsidR="00FC73B0" w:rsidRDefault="00FC73B0">
      <w:r>
        <w:t xml:space="preserve">Three measures of workforce activity were derived: </w:t>
      </w:r>
    </w:p>
    <w:p w:rsidR="00FC73B0" w:rsidRDefault="00FB066C">
      <w:pPr>
        <w:pStyle w:val="A-NNRUnormalbodytext"/>
        <w:numPr>
          <w:ilvl w:val="0"/>
          <w:numId w:val="9"/>
        </w:numPr>
      </w:pPr>
      <w:proofErr w:type="gramStart"/>
      <w:r>
        <w:t>mean</w:t>
      </w:r>
      <w:proofErr w:type="gramEnd"/>
      <w:r>
        <w:t xml:space="preserve"> </w:t>
      </w:r>
      <w:r w:rsidR="00FC73B0">
        <w:t>number of times people with diabetes were seen by a healthcare professional (per annum)</w:t>
      </w:r>
      <w:r w:rsidR="007927A9">
        <w:t>.</w:t>
      </w:r>
    </w:p>
    <w:p w:rsidR="008F297A" w:rsidRDefault="00FC73B0" w:rsidP="002818E6">
      <w:pPr>
        <w:pStyle w:val="A-NNRUnormalbodytext"/>
        <w:numPr>
          <w:ilvl w:val="0"/>
          <w:numId w:val="9"/>
        </w:numPr>
      </w:pPr>
      <w:proofErr w:type="gramStart"/>
      <w:r>
        <w:t>percentage</w:t>
      </w:r>
      <w:proofErr w:type="gramEnd"/>
      <w:r>
        <w:t xml:space="preserve"> of consultations annually involving practice nurses</w:t>
      </w:r>
      <w:r w:rsidR="007927A9">
        <w:t>.</w:t>
      </w:r>
    </w:p>
    <w:p w:rsidR="008F297A" w:rsidRDefault="00FC73B0">
      <w:pPr>
        <w:pStyle w:val="A-NNRUnormalbodytext"/>
        <w:numPr>
          <w:ilvl w:val="0"/>
          <w:numId w:val="9"/>
        </w:numPr>
      </w:pPr>
      <w:proofErr w:type="gramStart"/>
      <w:r>
        <w:t>total</w:t>
      </w:r>
      <w:proofErr w:type="gramEnd"/>
      <w:r>
        <w:t xml:space="preserve"> time spent in consultations (minutes) annually and </w:t>
      </w:r>
      <w:r w:rsidR="009B7944">
        <w:t xml:space="preserve">mean </w:t>
      </w:r>
      <w:r>
        <w:t>consultation length.</w:t>
      </w:r>
    </w:p>
    <w:p w:rsidR="00FC73B0" w:rsidRPr="00574E37" w:rsidRDefault="009B789D">
      <w:pPr>
        <w:rPr>
          <w:b/>
          <w:bCs/>
          <w:i/>
        </w:rPr>
      </w:pPr>
      <w:r w:rsidRPr="009B789D">
        <w:rPr>
          <w:b/>
          <w:bCs/>
          <w:i/>
        </w:rPr>
        <w:t>Outcome - Glycaemic control</w:t>
      </w:r>
    </w:p>
    <w:p w:rsidR="00FC73B0" w:rsidRDefault="00FC73B0">
      <w:pPr>
        <w:pStyle w:val="A-NNRUnormalbodytext"/>
      </w:pPr>
      <w:r>
        <w:t xml:space="preserve">The proportion of people with diabetes in each practice achieving a certain level of glycaemic control </w:t>
      </w:r>
      <w:r w:rsidR="00573617">
        <w:t xml:space="preserve">(measured using Hb1Ac) </w:t>
      </w:r>
      <w:r>
        <w:t>was our main outcome measure (‘population attainment’). The HbA1c reading closest to 1st July was selected for each person with diabetes for each calendar year</w:t>
      </w:r>
      <w:r w:rsidR="00677B07">
        <w:t xml:space="preserve"> from 2002 to 2011</w:t>
      </w:r>
      <w:r>
        <w:t xml:space="preserve">. Each percentage HbA1c reading was then categorised according to whether </w:t>
      </w:r>
      <w:r w:rsidR="00573617">
        <w:t xml:space="preserve">it met </w:t>
      </w:r>
      <w:r w:rsidR="00677B07">
        <w:t>a</w:t>
      </w:r>
      <w:r w:rsidR="00573617">
        <w:t xml:space="preserve"> </w:t>
      </w:r>
      <w:r>
        <w:t>lower (≤</w:t>
      </w:r>
      <w:r w:rsidR="009B7944">
        <w:t xml:space="preserve"> </w:t>
      </w:r>
      <w:r w:rsidR="00EF23F5">
        <w:t xml:space="preserve">53 </w:t>
      </w:r>
      <w:proofErr w:type="spellStart"/>
      <w:r w:rsidR="00EF23F5">
        <w:t>mmol</w:t>
      </w:r>
      <w:proofErr w:type="spellEnd"/>
      <w:r w:rsidR="00EF23F5">
        <w:t>/</w:t>
      </w:r>
      <w:proofErr w:type="spellStart"/>
      <w:r w:rsidR="00EF23F5">
        <w:t>mol</w:t>
      </w:r>
      <w:proofErr w:type="spellEnd"/>
      <w:r w:rsidR="009B7944">
        <w:t xml:space="preserve"> (7%)</w:t>
      </w:r>
      <w:r>
        <w:t xml:space="preserve">) or upper (≤ </w:t>
      </w:r>
      <w:r w:rsidR="00EF23F5">
        <w:t xml:space="preserve">86 </w:t>
      </w:r>
      <w:proofErr w:type="spellStart"/>
      <w:r w:rsidR="00EF23F5">
        <w:t>mmol</w:t>
      </w:r>
      <w:proofErr w:type="spellEnd"/>
      <w:r w:rsidR="00EF23F5">
        <w:t>/</w:t>
      </w:r>
      <w:proofErr w:type="spellStart"/>
      <w:proofErr w:type="gramStart"/>
      <w:r w:rsidR="00EF23F5">
        <w:t>mol</w:t>
      </w:r>
      <w:proofErr w:type="spellEnd"/>
      <w:r w:rsidR="009B7944">
        <w:t>(</w:t>
      </w:r>
      <w:proofErr w:type="gramEnd"/>
      <w:r w:rsidR="009B7944">
        <w:t>10%)</w:t>
      </w:r>
      <w:r>
        <w:t>) threshold</w:t>
      </w:r>
      <w:r w:rsidR="005C4883">
        <w:t xml:space="preserve">. These lower and upper limits span the range of thresholds used </w:t>
      </w:r>
      <w:r w:rsidR="00677B07">
        <w:t>since</w:t>
      </w:r>
      <w:r w:rsidR="00575F68">
        <w:t xml:space="preserve"> QOF</w:t>
      </w:r>
      <w:r w:rsidR="00677B07">
        <w:t xml:space="preserve"> was introduced in 2004</w:t>
      </w:r>
      <w:r w:rsidR="005C4883">
        <w:t>.</w:t>
      </w:r>
      <w:r w:rsidR="00575F68">
        <w:t xml:space="preserve"> The </w:t>
      </w:r>
      <w:r w:rsidR="00EF23F5">
        <w:t xml:space="preserve">53 </w:t>
      </w:r>
      <w:proofErr w:type="spellStart"/>
      <w:r w:rsidR="00EF23F5">
        <w:t>mmol</w:t>
      </w:r>
      <w:proofErr w:type="spellEnd"/>
      <w:r w:rsidR="00EF23F5">
        <w:t>/</w:t>
      </w:r>
      <w:proofErr w:type="spellStart"/>
      <w:r w:rsidR="00EF23F5">
        <w:t>mol</w:t>
      </w:r>
      <w:proofErr w:type="spellEnd"/>
      <w:r w:rsidR="002266D4">
        <w:t xml:space="preserve"> (7%</w:t>
      </w:r>
      <w:r w:rsidR="00EF23F5">
        <w:t>)</w:t>
      </w:r>
      <w:r w:rsidR="00575F68">
        <w:t xml:space="preserve"> threshold was used in 2009/10 and 2010/11, and the </w:t>
      </w:r>
      <w:r w:rsidR="00EF23F5">
        <w:t xml:space="preserve">86 </w:t>
      </w:r>
      <w:proofErr w:type="spellStart"/>
      <w:r w:rsidR="00EF23F5">
        <w:t>mmol</w:t>
      </w:r>
      <w:proofErr w:type="spellEnd"/>
      <w:r w:rsidR="00EF23F5">
        <w:t>/</w:t>
      </w:r>
      <w:proofErr w:type="spellStart"/>
      <w:r w:rsidR="00EF23F5">
        <w:t>mol</w:t>
      </w:r>
      <w:proofErr w:type="spellEnd"/>
      <w:r w:rsidR="002266D4">
        <w:t xml:space="preserve"> (10%</w:t>
      </w:r>
      <w:r w:rsidR="00EF23F5">
        <w:t xml:space="preserve">) </w:t>
      </w:r>
      <w:r w:rsidR="00575F68">
        <w:t>threshold from 2004/5 to 2008/9</w:t>
      </w:r>
      <w:r w:rsidR="009B789D" w:rsidRPr="009B789D">
        <w:rPr>
          <w:vertAlign w:val="superscript"/>
        </w:rPr>
        <w:t>2</w:t>
      </w:r>
      <w:r w:rsidR="00C85BED">
        <w:rPr>
          <w:vertAlign w:val="superscript"/>
        </w:rPr>
        <w:t>1</w:t>
      </w:r>
      <w:proofErr w:type="gramStart"/>
      <w:r w:rsidR="009B789D" w:rsidRPr="009B789D">
        <w:rPr>
          <w:vertAlign w:val="superscript"/>
        </w:rPr>
        <w:t>,2</w:t>
      </w:r>
      <w:r w:rsidR="00C85BED">
        <w:rPr>
          <w:vertAlign w:val="superscript"/>
        </w:rPr>
        <w:t>2</w:t>
      </w:r>
      <w:proofErr w:type="gramEnd"/>
      <w:r w:rsidR="00575F68">
        <w:t>.</w:t>
      </w:r>
    </w:p>
    <w:p w:rsidR="00FC73B0" w:rsidRPr="00574E37" w:rsidRDefault="009B789D">
      <w:pPr>
        <w:rPr>
          <w:b/>
          <w:bCs/>
          <w:color w:val="000000"/>
        </w:rPr>
      </w:pPr>
      <w:r w:rsidRPr="009B789D">
        <w:rPr>
          <w:b/>
          <w:bCs/>
          <w:iCs/>
          <w:color w:val="000000"/>
        </w:rPr>
        <w:t>Statistical analysis</w:t>
      </w:r>
    </w:p>
    <w:p w:rsidR="0090020C" w:rsidRDefault="00B82601">
      <w:r>
        <w:t>A</w:t>
      </w:r>
      <w:r w:rsidR="00820F21">
        <w:t xml:space="preserve"> multilevel modelling approach</w:t>
      </w:r>
      <w:r w:rsidR="00820F21">
        <w:rPr>
          <w:vertAlign w:val="superscript"/>
        </w:rPr>
        <w:t>2</w:t>
      </w:r>
      <w:r w:rsidR="00C85BED">
        <w:rPr>
          <w:vertAlign w:val="superscript"/>
        </w:rPr>
        <w:t>3</w:t>
      </w:r>
      <w:r w:rsidR="00FC73B0">
        <w:t xml:space="preserve"> </w:t>
      </w:r>
      <w:r>
        <w:t xml:space="preserve">was used </w:t>
      </w:r>
      <w:r w:rsidR="00FC73B0">
        <w:t xml:space="preserve">to </w:t>
      </w:r>
      <w:r>
        <w:t xml:space="preserve">test </w:t>
      </w:r>
      <w:r w:rsidR="00FC73B0">
        <w:t xml:space="preserve">the association between </w:t>
      </w:r>
      <w:r w:rsidR="0090020C">
        <w:t>a person</w:t>
      </w:r>
      <w:r w:rsidR="00FC73B0">
        <w:t xml:space="preserve"> </w:t>
      </w:r>
      <w:r w:rsidR="005A120F">
        <w:t xml:space="preserve">with diabetes </w:t>
      </w:r>
      <w:r w:rsidR="0090020C">
        <w:t>me</w:t>
      </w:r>
      <w:r>
        <w:t>e</w:t>
      </w:r>
      <w:r w:rsidR="0090020C">
        <w:t>t</w:t>
      </w:r>
      <w:r>
        <w:t>ing</w:t>
      </w:r>
      <w:r w:rsidR="0090020C">
        <w:t xml:space="preserve"> the</w:t>
      </w:r>
      <w:r w:rsidR="00FC73B0">
        <w:t xml:space="preserve"> HbA1</w:t>
      </w:r>
      <w:r w:rsidR="00CF1420">
        <w:t>c</w:t>
      </w:r>
      <w:r w:rsidR="00FC73B0">
        <w:t xml:space="preserve"> threshold and the percentage of </w:t>
      </w:r>
      <w:r w:rsidR="0090020C">
        <w:t xml:space="preserve">practice </w:t>
      </w:r>
      <w:r w:rsidR="00FC73B0">
        <w:t>consultations with a nurse</w:t>
      </w:r>
      <w:r w:rsidR="005A120F">
        <w:t>.</w:t>
      </w:r>
      <w:r w:rsidR="00FC73B0">
        <w:t xml:space="preserve"> Because the amount of contact is largely determined by </w:t>
      </w:r>
      <w:r w:rsidR="005A120F">
        <w:t xml:space="preserve">clinical </w:t>
      </w:r>
      <w:r w:rsidR="00FC73B0">
        <w:t xml:space="preserve">need we analysed associations between outcomes </w:t>
      </w:r>
      <w:r w:rsidR="0090020C">
        <w:t xml:space="preserve">at the person level </w:t>
      </w:r>
      <w:r w:rsidR="00FC73B0">
        <w:t>and workforce inputs at the practice level.</w:t>
      </w:r>
      <w:r w:rsidR="0090020C">
        <w:t xml:space="preserve"> Individual consultations are likely to be driven primarily by patient factors whereas activity at the practice level is more reflective of </w:t>
      </w:r>
      <w:r>
        <w:t>a</w:t>
      </w:r>
      <w:r w:rsidR="0090020C">
        <w:t xml:space="preserve"> practice</w:t>
      </w:r>
      <w:r>
        <w:t>’</w:t>
      </w:r>
      <w:r w:rsidR="0090020C">
        <w:t>s approach to care delivery, once patient characteristics are taken into account.</w:t>
      </w:r>
    </w:p>
    <w:p w:rsidR="0090020C" w:rsidRDefault="0090020C"/>
    <w:p w:rsidR="00FC73B0" w:rsidRDefault="005A120F">
      <w:r>
        <w:t>As t</w:t>
      </w:r>
      <w:r w:rsidR="00FC73B0">
        <w:t xml:space="preserve">he underlying population has </w:t>
      </w:r>
      <w:r>
        <w:t xml:space="preserve">changed due to earlier diagnosis and treatment, </w:t>
      </w:r>
      <w:r w:rsidR="00FC73B0">
        <w:t xml:space="preserve">data </w:t>
      </w:r>
      <w:r>
        <w:t xml:space="preserve">were analysed </w:t>
      </w:r>
      <w:r w:rsidR="00FC73B0">
        <w:t>by year</w:t>
      </w:r>
      <w:r w:rsidR="00D06499">
        <w:t>,</w:t>
      </w:r>
      <w:r w:rsidR="00FC73B0">
        <w:t xml:space="preserve"> rather than longitudinally. A two level random intercepts hierarchical logistic regression model was </w:t>
      </w:r>
      <w:r w:rsidR="00B82601">
        <w:t xml:space="preserve">fitted </w:t>
      </w:r>
      <w:r w:rsidR="00FC73B0">
        <w:t>with people nested within practice.</w:t>
      </w:r>
    </w:p>
    <w:p w:rsidR="00FC73B0" w:rsidRDefault="00FC73B0"/>
    <w:p w:rsidR="00FC73B0" w:rsidRDefault="00FC73B0">
      <w:r>
        <w:t xml:space="preserve">Each model included the following variables: </w:t>
      </w:r>
    </w:p>
    <w:p w:rsidR="00FC73B0" w:rsidRDefault="00FC73B0">
      <w:pPr>
        <w:numPr>
          <w:ilvl w:val="0"/>
          <w:numId w:val="12"/>
        </w:numPr>
      </w:pPr>
      <w:r>
        <w:t xml:space="preserve">Patient level: age, gender, ethnicity, case severity (primary care equivalent of </w:t>
      </w:r>
      <w:r w:rsidR="00B82601">
        <w:t xml:space="preserve">the </w:t>
      </w:r>
      <w:proofErr w:type="spellStart"/>
      <w:r>
        <w:t>Charlson</w:t>
      </w:r>
      <w:proofErr w:type="spellEnd"/>
      <w:r>
        <w:t xml:space="preserve"> Index</w:t>
      </w:r>
      <w:r w:rsidR="00820F21">
        <w:rPr>
          <w:vertAlign w:val="superscript"/>
        </w:rPr>
        <w:t>2</w:t>
      </w:r>
      <w:r w:rsidR="00C85BED">
        <w:rPr>
          <w:vertAlign w:val="superscript"/>
        </w:rPr>
        <w:t>4</w:t>
      </w:r>
      <w:r>
        <w:t>, obesity, social deprivation</w:t>
      </w:r>
      <w:r w:rsidR="00404562">
        <w:rPr>
          <w:vertAlign w:val="superscript"/>
        </w:rPr>
        <w:t>2</w:t>
      </w:r>
      <w:r w:rsidR="00C85BED">
        <w:rPr>
          <w:vertAlign w:val="superscript"/>
        </w:rPr>
        <w:t>5</w:t>
      </w:r>
      <w:r>
        <w:t xml:space="preserve"> (Townsend)</w:t>
      </w:r>
      <w:r w:rsidR="007927A9">
        <w:t>.</w:t>
      </w:r>
    </w:p>
    <w:p w:rsidR="00FC73B0" w:rsidRDefault="00FC73B0">
      <w:pPr>
        <w:numPr>
          <w:ilvl w:val="0"/>
          <w:numId w:val="12"/>
        </w:numPr>
      </w:pPr>
      <w:r>
        <w:t>Practice level: list size, diabetes prevalence, UK country</w:t>
      </w:r>
      <w:r w:rsidR="007927A9">
        <w:t>.</w:t>
      </w:r>
    </w:p>
    <w:p w:rsidR="00894C26" w:rsidRDefault="00EE4FC5" w:rsidP="00276EE0">
      <w:pPr>
        <w:numPr>
          <w:ilvl w:val="0"/>
          <w:numId w:val="12"/>
        </w:numPr>
      </w:pPr>
      <w:proofErr w:type="gramStart"/>
      <w:r>
        <w:t>staff</w:t>
      </w:r>
      <w:proofErr w:type="gramEnd"/>
      <w:r w:rsidR="00B82601">
        <w:t xml:space="preserve"> </w:t>
      </w:r>
      <w:r w:rsidR="00FC73B0">
        <w:t xml:space="preserve">activity: </w:t>
      </w:r>
      <w:r w:rsidR="00B82601">
        <w:t>percentage of consultation</w:t>
      </w:r>
      <w:r>
        <w:t>s</w:t>
      </w:r>
      <w:r w:rsidR="00B82601">
        <w:t xml:space="preserve"> with a nurse </w:t>
      </w:r>
      <w:r>
        <w:t xml:space="preserve">and </w:t>
      </w:r>
      <w:r w:rsidR="009B7944">
        <w:t xml:space="preserve">mean </w:t>
      </w:r>
      <w:r>
        <w:t>number of consultations with a healthcare professional annually</w:t>
      </w:r>
      <w:r w:rsidR="007927A9">
        <w:t>.</w:t>
      </w:r>
    </w:p>
    <w:p w:rsidR="008F297A" w:rsidRDefault="008F297A"/>
    <w:p w:rsidR="00FC73B0" w:rsidRDefault="00FC73B0" w:rsidP="008F5DB0">
      <w:r>
        <w:t xml:space="preserve">The following variables were used in the model in their standardised form (mean zero, standard deviation of one): </w:t>
      </w:r>
      <w:r w:rsidR="0072107F">
        <w:t>a</w:t>
      </w:r>
      <w:r>
        <w:t xml:space="preserve">ge, </w:t>
      </w:r>
      <w:r w:rsidR="0072107F">
        <w:t>case severity</w:t>
      </w:r>
      <w:r>
        <w:t xml:space="preserve">, </w:t>
      </w:r>
      <w:r w:rsidR="0072107F">
        <w:t>p</w:t>
      </w:r>
      <w:r>
        <w:t xml:space="preserve">ractice </w:t>
      </w:r>
      <w:r w:rsidR="0072107F">
        <w:t>l</w:t>
      </w:r>
      <w:r>
        <w:t xml:space="preserve">ist </w:t>
      </w:r>
      <w:r w:rsidR="0072107F">
        <w:t>s</w:t>
      </w:r>
      <w:r>
        <w:t xml:space="preserve">ize, </w:t>
      </w:r>
      <w:r w:rsidR="0072107F">
        <w:t>p</w:t>
      </w:r>
      <w:r>
        <w:t xml:space="preserve">revalence and </w:t>
      </w:r>
      <w:r w:rsidR="0072107F">
        <w:t>c</w:t>
      </w:r>
      <w:r>
        <w:t xml:space="preserve">onsultations. For each year, models were fitted to the lower (≤ </w:t>
      </w:r>
      <w:r w:rsidR="00EF23F5">
        <w:t xml:space="preserve">53 </w:t>
      </w:r>
      <w:proofErr w:type="spellStart"/>
      <w:r w:rsidR="00EF23F5">
        <w:t>mmol</w:t>
      </w:r>
      <w:proofErr w:type="spellEnd"/>
      <w:r w:rsidR="00EF23F5">
        <w:t>/</w:t>
      </w:r>
      <w:proofErr w:type="spellStart"/>
      <w:r w:rsidR="00EF23F5">
        <w:t>mol</w:t>
      </w:r>
      <w:proofErr w:type="spellEnd"/>
      <w:r w:rsidR="009B7944">
        <w:t xml:space="preserve"> (7%)</w:t>
      </w:r>
      <w:r>
        <w:t xml:space="preserve">) and upper (≤ </w:t>
      </w:r>
      <w:r w:rsidR="00EF23F5">
        <w:t xml:space="preserve">86 </w:t>
      </w:r>
      <w:proofErr w:type="spellStart"/>
      <w:r w:rsidR="00EF23F5">
        <w:t>mmol</w:t>
      </w:r>
      <w:proofErr w:type="spellEnd"/>
      <w:r w:rsidR="00EF23F5">
        <w:t>/</w:t>
      </w:r>
      <w:proofErr w:type="spellStart"/>
      <w:r w:rsidR="00EF23F5">
        <w:t>mol</w:t>
      </w:r>
      <w:proofErr w:type="spellEnd"/>
      <w:r w:rsidR="009B7944">
        <w:t xml:space="preserve"> (10%)</w:t>
      </w:r>
      <w:r>
        <w:t>) HbA1c threshold using SAS GLIMMIX</w:t>
      </w:r>
      <w:r w:rsidR="009B789D" w:rsidRPr="009B789D">
        <w:rPr>
          <w:vertAlign w:val="superscript"/>
        </w:rPr>
        <w:t>2</w:t>
      </w:r>
      <w:r w:rsidR="00C85BED">
        <w:rPr>
          <w:vertAlign w:val="superscript"/>
        </w:rPr>
        <w:t>6</w:t>
      </w:r>
      <w:r>
        <w:t>.</w:t>
      </w:r>
    </w:p>
    <w:p w:rsidR="00FC73B0" w:rsidRDefault="00FC73B0">
      <w:pPr>
        <w:pStyle w:val="A-NNRUnormalbodytext"/>
        <w:rPr>
          <w:rFonts w:ascii="Times New Roman" w:hAnsi="Times New Roman" w:cs="Times New Roman"/>
        </w:rPr>
      </w:pPr>
    </w:p>
    <w:p w:rsidR="00FC73B0" w:rsidRDefault="00FC73B0">
      <w:pPr>
        <w:rPr>
          <w:b/>
          <w:bCs/>
        </w:rPr>
      </w:pPr>
      <w:bookmarkStart w:id="1" w:name="_Toc372121114"/>
      <w:bookmarkStart w:id="2" w:name="_Toc372199013"/>
      <w:r>
        <w:rPr>
          <w:b/>
          <w:bCs/>
        </w:rPr>
        <w:t>R</w:t>
      </w:r>
      <w:r w:rsidR="00574E37">
        <w:rPr>
          <w:b/>
          <w:bCs/>
        </w:rPr>
        <w:t>ESULTS</w:t>
      </w:r>
    </w:p>
    <w:bookmarkEnd w:id="1"/>
    <w:bookmarkEnd w:id="2"/>
    <w:p w:rsidR="002523F7" w:rsidRPr="006216E1" w:rsidRDefault="00FC73B0" w:rsidP="00B12F86">
      <w:r>
        <w:t xml:space="preserve">The </w:t>
      </w:r>
      <w:r w:rsidR="009B7944">
        <w:t xml:space="preserve">mean </w:t>
      </w:r>
      <w:r>
        <w:t xml:space="preserve">number of people with diabetes in each practice increased </w:t>
      </w:r>
      <w:r w:rsidR="00A43247">
        <w:t xml:space="preserve">from 3.0% of </w:t>
      </w:r>
      <w:r w:rsidR="00C53FDF">
        <w:t xml:space="preserve">all </w:t>
      </w:r>
      <w:r w:rsidR="00A43247">
        <w:t>patients registered in 2002</w:t>
      </w:r>
      <w:r w:rsidR="009C0F5C">
        <w:t xml:space="preserve"> </w:t>
      </w:r>
      <w:r w:rsidR="00A43247">
        <w:t xml:space="preserve">to </w:t>
      </w:r>
      <w:r>
        <w:t>4.8% in 2011</w:t>
      </w:r>
      <w:r w:rsidR="00EC1F49">
        <w:t xml:space="preserve"> and the </w:t>
      </w:r>
      <w:r w:rsidR="00164718">
        <w:t xml:space="preserve">number with at least one other comorbidity increased from 79.5% in 2002 to 88.2% in 2011. </w:t>
      </w:r>
      <w:proofErr w:type="gramStart"/>
      <w:r>
        <w:t>The total annual number of consultations in each practice with people that have diabetes increased by 12% from 3900 in 2002 to 4376 in 2011.</w:t>
      </w:r>
      <w:proofErr w:type="gramEnd"/>
      <w:r>
        <w:t xml:space="preserve"> </w:t>
      </w:r>
      <w:r w:rsidR="00C53FDF">
        <w:t>N</w:t>
      </w:r>
      <w:r>
        <w:t xml:space="preserve">urses increased their activity much more than doctors during this period – a 20% increase compared to no change for GP’s.  </w:t>
      </w:r>
      <w:r w:rsidR="00EE4FC5">
        <w:t>I</w:t>
      </w:r>
      <w:r w:rsidR="00573617">
        <w:t>n</w:t>
      </w:r>
      <w:r>
        <w:t xml:space="preserve"> 2002 70% of consultations were undertaken by doctors, falling to 64% in 2011. Meanwhile the </w:t>
      </w:r>
      <w:r w:rsidR="009B7944">
        <w:t xml:space="preserve">mean </w:t>
      </w:r>
      <w:r>
        <w:t>proportion of consultations undertaken by nurses in each practice has increased slightly (from 31% to 32%</w:t>
      </w:r>
      <w:proofErr w:type="gramStart"/>
      <w:r>
        <w:t>)</w:t>
      </w:r>
      <w:r w:rsidR="00894C26">
        <w:t>(</w:t>
      </w:r>
      <w:proofErr w:type="gramEnd"/>
      <w:r w:rsidR="00894C26">
        <w:t>Table 1)</w:t>
      </w:r>
      <w:r>
        <w:t xml:space="preserve"> and those by other healthcare professionals from less than 3% to 8%.</w:t>
      </w:r>
      <w:r w:rsidR="002523F7">
        <w:t xml:space="preserve"> </w:t>
      </w:r>
      <w:r w:rsidR="00B12F86">
        <w:t xml:space="preserve">Variation between practices in the use of nurses has also increased. </w:t>
      </w:r>
      <w:r w:rsidR="00FB21DA">
        <w:t xml:space="preserve">In 2002 </w:t>
      </w:r>
      <w:r w:rsidR="00AF49EC">
        <w:t xml:space="preserve">for </w:t>
      </w:r>
      <w:r w:rsidR="00FB21DA">
        <w:t>practices in the bottom ten percent of nurse activity</w:t>
      </w:r>
      <w:r w:rsidR="00AF49EC">
        <w:t>,</w:t>
      </w:r>
      <w:r w:rsidR="00FB21DA">
        <w:t xml:space="preserve"> 15% or fewer contacts involved a nurse whilst in the top ten percent this rose to 46% or more. </w:t>
      </w:r>
      <w:r w:rsidR="00A43247">
        <w:t>F</w:t>
      </w:r>
      <w:r w:rsidR="00FB21DA">
        <w:t xml:space="preserve">or 2011 </w:t>
      </w:r>
      <w:r w:rsidR="00A43247">
        <w:t>it was</w:t>
      </w:r>
      <w:r w:rsidR="00FB21DA">
        <w:t xml:space="preserve"> 15% and 50% </w:t>
      </w:r>
      <w:r w:rsidR="00FB21DA" w:rsidRPr="006216E1">
        <w:t>respectively.</w:t>
      </w:r>
      <w:r w:rsidR="00B12F86" w:rsidRPr="006216E1">
        <w:t xml:space="preserve"> These changes are explored in more detail Figure 1.</w:t>
      </w:r>
    </w:p>
    <w:p w:rsidR="006216E1" w:rsidRPr="006216E1" w:rsidRDefault="006216E1" w:rsidP="00B12F86"/>
    <w:p w:rsidR="006216E1" w:rsidRPr="006216E1" w:rsidRDefault="006216E1" w:rsidP="00B12F86">
      <w:pPr>
        <w:rPr>
          <w:b/>
        </w:rPr>
      </w:pPr>
      <w:r w:rsidRPr="006216E1">
        <w:rPr>
          <w:b/>
        </w:rPr>
        <w:t>Table 1: Population achievement for HbA1c by threshold and level of practice nurse involvement</w:t>
      </w:r>
    </w:p>
    <w:p w:rsidR="006216E1" w:rsidRPr="006216E1" w:rsidRDefault="006216E1" w:rsidP="00B12F86"/>
    <w:p w:rsidR="006216E1" w:rsidRPr="006216E1" w:rsidRDefault="006216E1" w:rsidP="00B12F86">
      <w:pPr>
        <w:rPr>
          <w:b/>
        </w:rPr>
      </w:pPr>
      <w:r w:rsidRPr="006216E1">
        <w:rPr>
          <w:b/>
        </w:rPr>
        <w:t>Figure 1: Proportion of consultations undertaken by doctors and nurses at the practice level in 2002 and 2011</w:t>
      </w:r>
    </w:p>
    <w:p w:rsidR="006216E1" w:rsidRPr="006216E1" w:rsidRDefault="006216E1" w:rsidP="00B12F86"/>
    <w:p w:rsidR="00FC73B0" w:rsidRDefault="009C0F5C">
      <w:r>
        <w:t>A</w:t>
      </w:r>
      <w:r w:rsidR="00FC73B0">
        <w:t>ctivity</w:t>
      </w:r>
      <w:r>
        <w:t xml:space="preserve"> levels have</w:t>
      </w:r>
      <w:r w:rsidR="00FC73B0">
        <w:t xml:space="preserve"> not increased as sharply as the number of people with diabetes, so although both doctors and nurses are providing more consultations, each person with diabetes </w:t>
      </w:r>
      <w:r w:rsidR="00573617">
        <w:t>receiv</w:t>
      </w:r>
      <w:r w:rsidR="00EE4FC5">
        <w:t>ed</w:t>
      </w:r>
      <w:r w:rsidR="00573617">
        <w:t xml:space="preserve"> </w:t>
      </w:r>
      <w:r w:rsidR="00FC73B0">
        <w:t xml:space="preserve">fewer consultations </w:t>
      </w:r>
      <w:r w:rsidR="00EE4FC5">
        <w:t xml:space="preserve">in 2011 (11.6) </w:t>
      </w:r>
      <w:r w:rsidR="00FC73B0">
        <w:t xml:space="preserve">than in 2002 </w:t>
      </w:r>
      <w:r w:rsidR="008F5DB0">
        <w:t>(</w:t>
      </w:r>
      <w:r w:rsidR="00FC73B0">
        <w:t>16</w:t>
      </w:r>
      <w:r w:rsidR="00EE4FC5">
        <w:t>.0</w:t>
      </w:r>
      <w:r w:rsidR="008F5DB0">
        <w:t>)</w:t>
      </w:r>
      <w:r w:rsidR="00FC73B0">
        <w:t>.</w:t>
      </w:r>
      <w:r w:rsidR="008F5DB0">
        <w:t xml:space="preserve">  </w:t>
      </w:r>
      <w:r>
        <w:t>T</w:t>
      </w:r>
      <w:r w:rsidR="008F5DB0">
        <w:t xml:space="preserve">he </w:t>
      </w:r>
      <w:r w:rsidR="009B7944">
        <w:t xml:space="preserve">mean </w:t>
      </w:r>
      <w:r w:rsidR="008F5DB0">
        <w:t xml:space="preserve">duration of </w:t>
      </w:r>
      <w:r w:rsidR="00EE4FC5">
        <w:t xml:space="preserve">a consultation with a doctor increased from 10.2 in 2002 to 11.1 minutes in 2011 and for </w:t>
      </w:r>
      <w:r w:rsidR="00FC73B0">
        <w:t>nurse</w:t>
      </w:r>
      <w:r w:rsidR="00EE4FC5">
        <w:t>s</w:t>
      </w:r>
      <w:r>
        <w:t xml:space="preserve"> fr</w:t>
      </w:r>
      <w:r w:rsidR="00FC73B0">
        <w:t xml:space="preserve">om 11.2 to 12.8 minutes. </w:t>
      </w:r>
    </w:p>
    <w:p w:rsidR="00FC73B0" w:rsidRDefault="00FC73B0">
      <w:r>
        <w:t xml:space="preserve">The </w:t>
      </w:r>
      <w:r w:rsidR="009B7944">
        <w:t xml:space="preserve">mean </w:t>
      </w:r>
      <w:r>
        <w:t xml:space="preserve">number of times people had their diabetes reviewed fell from 1.23 in 2002 to 1.05 in 2007 before rising again to 1.31 in 2011. The corresponding </w:t>
      </w:r>
      <w:r w:rsidR="009B7944">
        <w:t xml:space="preserve">means </w:t>
      </w:r>
      <w:r>
        <w:t xml:space="preserve">for </w:t>
      </w:r>
      <w:r w:rsidR="0096526F">
        <w:t xml:space="preserve">reviews by </w:t>
      </w:r>
      <w:r>
        <w:t xml:space="preserve">doctors were 0.48, 0.31 and 0.34 and for nurses 0.72, 0.71 and 0.90. </w:t>
      </w:r>
      <w:r w:rsidR="008F5DB0">
        <w:t>The net result was an increase in the propor</w:t>
      </w:r>
      <w:r>
        <w:t>tion of diabetes reviews undertaken by nurses</w:t>
      </w:r>
      <w:r w:rsidR="008F5DB0">
        <w:t xml:space="preserve">, from </w:t>
      </w:r>
      <w:r>
        <w:t xml:space="preserve">58% in 2002 to 69% in 2011. </w:t>
      </w:r>
    </w:p>
    <w:p w:rsidR="008F297A" w:rsidRDefault="00FC73B0">
      <w:r>
        <w:t>Glycaemic control improved considerably between 2002 and 2004.  Since then improvement slowed</w:t>
      </w:r>
      <w:r w:rsidR="00A61B9D">
        <w:t>,</w:t>
      </w:r>
      <w:r>
        <w:t xml:space="preserve"> reaching a plateau in 2005 for the upper threshold (≤</w:t>
      </w:r>
      <w:r w:rsidR="009B7944">
        <w:t xml:space="preserve"> </w:t>
      </w:r>
      <w:r w:rsidR="00EF23F5">
        <w:t xml:space="preserve">86 </w:t>
      </w:r>
      <w:proofErr w:type="spellStart"/>
      <w:r w:rsidR="00EF23F5">
        <w:t>mmol</w:t>
      </w:r>
      <w:proofErr w:type="spellEnd"/>
      <w:r w:rsidR="00EF23F5">
        <w:t>/</w:t>
      </w:r>
      <w:proofErr w:type="spellStart"/>
      <w:r w:rsidR="00EF23F5">
        <w:t>mol</w:t>
      </w:r>
      <w:proofErr w:type="spellEnd"/>
      <w:r w:rsidR="009B7944">
        <w:t xml:space="preserve"> (10%)</w:t>
      </w:r>
      <w:r>
        <w:t>) and in 200</w:t>
      </w:r>
      <w:r w:rsidR="00573617">
        <w:t xml:space="preserve">9 for the lower threshold (≤ </w:t>
      </w:r>
      <w:r w:rsidR="00EF23F5">
        <w:t xml:space="preserve">53 </w:t>
      </w:r>
      <w:proofErr w:type="spellStart"/>
      <w:r w:rsidR="00EF23F5">
        <w:t>mmol</w:t>
      </w:r>
      <w:proofErr w:type="spellEnd"/>
      <w:r w:rsidR="00EF23F5">
        <w:t>/</w:t>
      </w:r>
      <w:proofErr w:type="spellStart"/>
      <w:r w:rsidR="00EF23F5">
        <w:t>mol</w:t>
      </w:r>
      <w:proofErr w:type="spellEnd"/>
      <w:r w:rsidR="009B7944">
        <w:t xml:space="preserve"> (7%)</w:t>
      </w:r>
      <w:r>
        <w:t>)</w:t>
      </w:r>
      <w:r w:rsidR="00CE286B">
        <w:t xml:space="preserve"> </w:t>
      </w:r>
      <w:r w:rsidR="0046721C">
        <w:t>(Figure 2</w:t>
      </w:r>
      <w:r w:rsidR="0072107F">
        <w:t>).</w:t>
      </w:r>
      <w:r w:rsidR="00894C26">
        <w:t xml:space="preserve"> </w:t>
      </w:r>
      <w:r w:rsidR="0020196A" w:rsidRPr="0020196A">
        <w:t>There was more variation between practices, after adjustment, in 2002 than in subsequent years (2003-2011) for both the lower and higher thresholds (Residual σ</w:t>
      </w:r>
      <w:r w:rsidR="0020196A" w:rsidRPr="0020196A">
        <w:rPr>
          <w:vertAlign w:val="superscript"/>
        </w:rPr>
        <w:t>2</w:t>
      </w:r>
      <w:r w:rsidR="0020196A" w:rsidRPr="0020196A">
        <w:t>, Tables 2 and 3).</w:t>
      </w:r>
    </w:p>
    <w:p w:rsidR="006216E1" w:rsidRPr="006216E1" w:rsidRDefault="006216E1"/>
    <w:p w:rsidR="006216E1" w:rsidRPr="006216E1" w:rsidRDefault="006216E1">
      <w:r>
        <w:rPr>
          <w:b/>
        </w:rPr>
        <w:t xml:space="preserve">Figure 2: </w:t>
      </w:r>
      <w:r w:rsidRPr="006216E1">
        <w:rPr>
          <w:b/>
        </w:rPr>
        <w:t>HbA1c population achievement by threshold</w:t>
      </w:r>
    </w:p>
    <w:p w:rsidR="006216E1" w:rsidRPr="006216E1" w:rsidRDefault="006216E1"/>
    <w:p w:rsidR="006216E1" w:rsidRPr="006216E1" w:rsidRDefault="006216E1">
      <w:pPr>
        <w:rPr>
          <w:b/>
        </w:rPr>
      </w:pPr>
      <w:r>
        <w:rPr>
          <w:b/>
        </w:rPr>
        <w:t xml:space="preserve">Table 2: </w:t>
      </w:r>
      <w:r w:rsidRPr="006216E1">
        <w:rPr>
          <w:b/>
        </w:rPr>
        <w:t>Multilevel model examining level of nurse contact and meeting the HbA1c ≤</w:t>
      </w:r>
      <w:r w:rsidR="007927A9">
        <w:rPr>
          <w:b/>
        </w:rPr>
        <w:t xml:space="preserve"> 53 </w:t>
      </w:r>
      <w:proofErr w:type="spellStart"/>
      <w:r w:rsidR="007927A9">
        <w:rPr>
          <w:b/>
        </w:rPr>
        <w:t>mmol</w:t>
      </w:r>
      <w:proofErr w:type="spellEnd"/>
      <w:r w:rsidR="007927A9">
        <w:rPr>
          <w:b/>
        </w:rPr>
        <w:t>/</w:t>
      </w:r>
      <w:proofErr w:type="spellStart"/>
      <w:r w:rsidR="007927A9">
        <w:rPr>
          <w:b/>
        </w:rPr>
        <w:t>mol</w:t>
      </w:r>
      <w:proofErr w:type="spellEnd"/>
      <w:r w:rsidR="007927A9">
        <w:rPr>
          <w:b/>
        </w:rPr>
        <w:t xml:space="preserve"> (</w:t>
      </w:r>
      <w:r w:rsidRPr="006216E1">
        <w:rPr>
          <w:b/>
        </w:rPr>
        <w:t>7%</w:t>
      </w:r>
      <w:r w:rsidR="007927A9">
        <w:rPr>
          <w:b/>
        </w:rPr>
        <w:t>)</w:t>
      </w:r>
      <w:r w:rsidRPr="006216E1">
        <w:rPr>
          <w:b/>
        </w:rPr>
        <w:t xml:space="preserve"> </w:t>
      </w:r>
      <w:proofErr w:type="gramStart"/>
      <w:r w:rsidRPr="006216E1">
        <w:rPr>
          <w:b/>
        </w:rPr>
        <w:t>threshold</w:t>
      </w:r>
      <w:proofErr w:type="gramEnd"/>
    </w:p>
    <w:p w:rsidR="006216E1" w:rsidRPr="006216E1" w:rsidRDefault="006216E1"/>
    <w:p w:rsidR="006216E1" w:rsidRPr="006216E1" w:rsidRDefault="006216E1">
      <w:pPr>
        <w:rPr>
          <w:b/>
        </w:rPr>
      </w:pPr>
      <w:r>
        <w:rPr>
          <w:b/>
        </w:rPr>
        <w:t xml:space="preserve">Table 3: </w:t>
      </w:r>
      <w:r w:rsidRPr="006216E1">
        <w:rPr>
          <w:b/>
        </w:rPr>
        <w:t>Multilevel model examining level of nurse contact and meeting the HbA1c ≤</w:t>
      </w:r>
      <w:r w:rsidR="007927A9">
        <w:rPr>
          <w:b/>
        </w:rPr>
        <w:t xml:space="preserve"> 86 </w:t>
      </w:r>
      <w:proofErr w:type="spellStart"/>
      <w:r w:rsidR="007927A9">
        <w:rPr>
          <w:b/>
        </w:rPr>
        <w:t>mmol</w:t>
      </w:r>
      <w:proofErr w:type="spellEnd"/>
      <w:r w:rsidR="007927A9">
        <w:rPr>
          <w:b/>
        </w:rPr>
        <w:t>/</w:t>
      </w:r>
      <w:proofErr w:type="spellStart"/>
      <w:r w:rsidR="007927A9">
        <w:rPr>
          <w:b/>
        </w:rPr>
        <w:t>mol</w:t>
      </w:r>
      <w:proofErr w:type="spellEnd"/>
      <w:r w:rsidR="007927A9">
        <w:rPr>
          <w:b/>
        </w:rPr>
        <w:t xml:space="preserve"> (</w:t>
      </w:r>
      <w:r w:rsidRPr="006216E1">
        <w:rPr>
          <w:b/>
        </w:rPr>
        <w:t>10%</w:t>
      </w:r>
      <w:r w:rsidR="007927A9">
        <w:rPr>
          <w:b/>
        </w:rPr>
        <w:t>)</w:t>
      </w:r>
      <w:r w:rsidRPr="006216E1">
        <w:rPr>
          <w:b/>
        </w:rPr>
        <w:t xml:space="preserve"> </w:t>
      </w:r>
      <w:proofErr w:type="gramStart"/>
      <w:r w:rsidRPr="006216E1">
        <w:rPr>
          <w:b/>
        </w:rPr>
        <w:t>threshold</w:t>
      </w:r>
      <w:proofErr w:type="gramEnd"/>
    </w:p>
    <w:p w:rsidR="006216E1" w:rsidRPr="006216E1" w:rsidRDefault="006216E1"/>
    <w:p w:rsidR="006216E1" w:rsidRDefault="00AF49EC">
      <w:r>
        <w:t>The p</w:t>
      </w:r>
      <w:r w:rsidR="00894C26">
        <w:t xml:space="preserve">roportion of nurse contact </w:t>
      </w:r>
      <w:r w:rsidR="00D172F0">
        <w:t>at the</w:t>
      </w:r>
      <w:r w:rsidR="00894C26">
        <w:t xml:space="preserve"> practice </w:t>
      </w:r>
      <w:r w:rsidR="00D172F0">
        <w:t xml:space="preserve">level </w:t>
      </w:r>
      <w:r w:rsidR="00894C26">
        <w:t xml:space="preserve">was categorised into </w:t>
      </w:r>
      <w:r w:rsidR="00A43247">
        <w:t xml:space="preserve">three </w:t>
      </w:r>
      <w:r w:rsidR="00D172F0">
        <w:t xml:space="preserve">groups of </w:t>
      </w:r>
      <w:r w:rsidR="00E808A2">
        <w:t xml:space="preserve">approximately </w:t>
      </w:r>
      <w:r w:rsidR="00D172F0">
        <w:t xml:space="preserve">equal size: </w:t>
      </w:r>
      <w:r w:rsidR="00894C26" w:rsidRPr="00276EE0">
        <w:t>low</w:t>
      </w:r>
      <w:r w:rsidR="00D172F0">
        <w:t xml:space="preserve"> </w:t>
      </w:r>
      <w:r w:rsidR="00894C26" w:rsidRPr="00276EE0">
        <w:t xml:space="preserve">(&lt; 26.0%), medium (26.0 – 35.3%) and high (35.4% and over) </w:t>
      </w:r>
      <w:r w:rsidR="00894C26">
        <w:t xml:space="preserve">using 2002 as </w:t>
      </w:r>
      <w:r w:rsidR="00D172F0">
        <w:t>t</w:t>
      </w:r>
      <w:r w:rsidR="00894C26" w:rsidRPr="00276EE0">
        <w:t>he reference year</w:t>
      </w:r>
      <w:r w:rsidR="00894C26">
        <w:t>.</w:t>
      </w:r>
      <w:r w:rsidR="00D172F0">
        <w:t xml:space="preserve"> </w:t>
      </w:r>
      <w:r w:rsidR="00FC73B0">
        <w:t xml:space="preserve">The proportion of people attaining the </w:t>
      </w:r>
      <w:r w:rsidR="00573617">
        <w:t>‘</w:t>
      </w:r>
      <w:r w:rsidR="00FC73B0">
        <w:t>tight</w:t>
      </w:r>
      <w:r w:rsidR="00573617">
        <w:t>’</w:t>
      </w:r>
      <w:r w:rsidR="00FC73B0">
        <w:t xml:space="preserve"> (HbA1c ≤</w:t>
      </w:r>
      <w:r w:rsidR="00744E7B">
        <w:t xml:space="preserve"> </w:t>
      </w:r>
      <w:r w:rsidR="00EF23F5">
        <w:t xml:space="preserve">53 </w:t>
      </w:r>
      <w:proofErr w:type="spellStart"/>
      <w:r w:rsidR="00EF23F5">
        <w:t>mmol</w:t>
      </w:r>
      <w:proofErr w:type="spellEnd"/>
      <w:r w:rsidR="00EF23F5">
        <w:t>/</w:t>
      </w:r>
      <w:proofErr w:type="spellStart"/>
      <w:r w:rsidR="00EF23F5">
        <w:t>mol</w:t>
      </w:r>
      <w:proofErr w:type="spellEnd"/>
      <w:r w:rsidR="009B7944">
        <w:t xml:space="preserve"> (7%)</w:t>
      </w:r>
      <w:r w:rsidR="00FC73B0">
        <w:t xml:space="preserve">) threshold was consistently higher in practices with a high proportion of nurse contact for every year from 2002 to 2007. However, in absolute terms the differences were generally small. The difference between the high and low contact </w:t>
      </w:r>
      <w:r w:rsidR="00D172F0">
        <w:t xml:space="preserve">groups </w:t>
      </w:r>
      <w:r w:rsidR="00FC73B0">
        <w:t xml:space="preserve">for the higher threshold (HbA1c ≤ </w:t>
      </w:r>
      <w:r w:rsidR="00EF23F5">
        <w:t xml:space="preserve">86 </w:t>
      </w:r>
      <w:proofErr w:type="spellStart"/>
      <w:r w:rsidR="00EF23F5">
        <w:t>mmol</w:t>
      </w:r>
      <w:proofErr w:type="spellEnd"/>
      <w:r w:rsidR="00EF23F5">
        <w:t>/</w:t>
      </w:r>
      <w:proofErr w:type="spellStart"/>
      <w:r w:rsidR="00EF23F5">
        <w:t>mol</w:t>
      </w:r>
      <w:proofErr w:type="spellEnd"/>
      <w:r w:rsidR="009B7944">
        <w:t xml:space="preserve"> (10%)</w:t>
      </w:r>
      <w:r w:rsidR="00FC73B0">
        <w:t>) was more apparent in the earlier period with maximum advantage of 3.5% (2003) and consistently in excess of 1% before 2007 (Table 1).</w:t>
      </w:r>
    </w:p>
    <w:p w:rsidR="00B82601" w:rsidRDefault="00B82601"/>
    <w:p w:rsidR="00FC73B0" w:rsidRDefault="00FC73B0">
      <w:pPr>
        <w:pStyle w:val="A-NNRUnormalbodytext"/>
      </w:pPr>
      <w:r>
        <w:t>After risk adjustment at the person and practice level, practices in which people had a higher proportion of nurse contact had significantly more people meeting both the lower (≤</w:t>
      </w:r>
      <w:r w:rsidR="00EF23F5">
        <w:t xml:space="preserve">53 </w:t>
      </w:r>
      <w:proofErr w:type="spellStart"/>
      <w:r w:rsidR="00EF23F5">
        <w:t>mmol</w:t>
      </w:r>
      <w:proofErr w:type="spellEnd"/>
      <w:r w:rsidR="00EF23F5">
        <w:t>/</w:t>
      </w:r>
      <w:proofErr w:type="spellStart"/>
      <w:r w:rsidR="00EF23F5">
        <w:t>mol</w:t>
      </w:r>
      <w:proofErr w:type="spellEnd"/>
      <w:r w:rsidR="009B7944">
        <w:t xml:space="preserve"> (7%)</w:t>
      </w:r>
      <w:r>
        <w:t>) and higher threshold (≤</w:t>
      </w:r>
      <w:r w:rsidR="009B7944">
        <w:t xml:space="preserve"> </w:t>
      </w:r>
      <w:r w:rsidR="00EF23F5">
        <w:t xml:space="preserve">86 </w:t>
      </w:r>
      <w:proofErr w:type="spellStart"/>
      <w:r w:rsidR="00EF23F5">
        <w:t>mmol</w:t>
      </w:r>
      <w:proofErr w:type="spellEnd"/>
      <w:r w:rsidR="00EF23F5">
        <w:t>/</w:t>
      </w:r>
      <w:proofErr w:type="spellStart"/>
      <w:r w:rsidR="00EF23F5">
        <w:t>mol</w:t>
      </w:r>
      <w:proofErr w:type="spellEnd"/>
      <w:r w:rsidR="009B7944">
        <w:t xml:space="preserve"> (10%)</w:t>
      </w:r>
      <w:r>
        <w:t>) in 2003 (Table</w:t>
      </w:r>
      <w:r w:rsidR="00232DC0">
        <w:t>s</w:t>
      </w:r>
      <w:r>
        <w:t xml:space="preserve"> 2</w:t>
      </w:r>
      <w:r w:rsidR="00232DC0">
        <w:t xml:space="preserve"> and 3</w:t>
      </w:r>
      <w:r>
        <w:t xml:space="preserve">). For all other years the proportion of people meeting either threshold did not vary significantly across nurse contact </w:t>
      </w:r>
      <w:r w:rsidR="00D172F0">
        <w:t>groups</w:t>
      </w:r>
      <w:r>
        <w:t>.</w:t>
      </w:r>
    </w:p>
    <w:p w:rsidR="006216E1" w:rsidRDefault="006216E1">
      <w:pPr>
        <w:pStyle w:val="A-NNRUnormalbodytext"/>
      </w:pPr>
    </w:p>
    <w:p w:rsidR="00894C26" w:rsidRDefault="00894C26" w:rsidP="00894C26">
      <w:r>
        <w:t xml:space="preserve">Practices with a higher </w:t>
      </w:r>
      <w:r w:rsidR="009B7944">
        <w:t>mean</w:t>
      </w:r>
      <w:r w:rsidR="009B7944" w:rsidRPr="0020196A">
        <w:t xml:space="preserve"> </w:t>
      </w:r>
      <w:r w:rsidRPr="0020196A">
        <w:t xml:space="preserve">annual number of consultations with a healthcare professional </w:t>
      </w:r>
      <w:r>
        <w:t>had significantly fewer patients meeting</w:t>
      </w:r>
      <w:r w:rsidRPr="0020196A">
        <w:t xml:space="preserve"> both the lower and higher threshold for 2002 and 2003 (Tables 2 and 3). This association was stronger for the higher threshold (2002: P=0.007, 2003: P&lt;0.001) than the lower threshold (2002: P=0.015, 2003: P=0.047). For the lower threshold the association has changed, with higher numbers of consultations reducing the chances of the threshold being met in the first half of the period (2002 – 2006) and increasing the chances of </w:t>
      </w:r>
      <w:r w:rsidR="00C53FDF">
        <w:t xml:space="preserve">the </w:t>
      </w:r>
      <w:r w:rsidRPr="0020196A">
        <w:t>threshold being met in the second half (2007 – 2011). This association was statistically significant in 2011 (P=0.020) and close to significance in 2010 (P=0.066).</w:t>
      </w:r>
    </w:p>
    <w:p w:rsidR="00FC73B0" w:rsidRDefault="00FC73B0">
      <w:pPr>
        <w:pStyle w:val="A-NNRUnormalbodytext"/>
        <w:rPr>
          <w:rFonts w:ascii="Times New Roman" w:hAnsi="Times New Roman" w:cs="Times New Roman"/>
        </w:rPr>
      </w:pPr>
    </w:p>
    <w:p w:rsidR="00FC73B0" w:rsidRDefault="00FC73B0">
      <w:pPr>
        <w:pStyle w:val="A-NNRUnormalbodytext"/>
        <w:rPr>
          <w:rFonts w:ascii="Times New Roman" w:hAnsi="Times New Roman" w:cs="Times New Roman"/>
          <w:b/>
          <w:bCs/>
        </w:rPr>
        <w:sectPr w:rsidR="00FC73B0">
          <w:pgSz w:w="12240" w:h="15840"/>
          <w:pgMar w:top="1440" w:right="1797" w:bottom="1440" w:left="1797" w:header="709" w:footer="709" w:gutter="0"/>
          <w:cols w:space="708"/>
          <w:docGrid w:linePitch="360"/>
        </w:sectPr>
      </w:pPr>
    </w:p>
    <w:p w:rsidR="00FC73B0" w:rsidRDefault="00FC73B0">
      <w:pPr>
        <w:pStyle w:val="A-NNRUnormalbodytext"/>
        <w:rPr>
          <w:rFonts w:ascii="Times New Roman" w:hAnsi="Times New Roman" w:cs="Times New Roman"/>
        </w:rPr>
      </w:pPr>
    </w:p>
    <w:p w:rsidR="00574E37" w:rsidRDefault="00FC73B0">
      <w:pPr>
        <w:rPr>
          <w:b/>
          <w:bCs/>
        </w:rPr>
      </w:pPr>
      <w:r>
        <w:rPr>
          <w:b/>
          <w:bCs/>
        </w:rPr>
        <w:t>D</w:t>
      </w:r>
      <w:r w:rsidR="00574E37">
        <w:rPr>
          <w:b/>
          <w:bCs/>
        </w:rPr>
        <w:t>ISCUSSION</w:t>
      </w:r>
    </w:p>
    <w:p w:rsidR="00FC73B0" w:rsidRDefault="00574E37">
      <w:r>
        <w:rPr>
          <w:b/>
          <w:bCs/>
        </w:rPr>
        <w:t>Summary</w:t>
      </w:r>
    </w:p>
    <w:p w:rsidR="00FC73B0" w:rsidRDefault="00CF1157">
      <w:r>
        <w:t>G</w:t>
      </w:r>
      <w:r w:rsidR="00FC73B0">
        <w:t xml:space="preserve">lycaemic control </w:t>
      </w:r>
      <w:r w:rsidR="0020196A">
        <w:t>for patients in UK general practice</w:t>
      </w:r>
      <w:r w:rsidR="007579F2">
        <w:t xml:space="preserve"> </w:t>
      </w:r>
      <w:r w:rsidR="00FC73B0">
        <w:t xml:space="preserve">has improved over the last ten years and is </w:t>
      </w:r>
      <w:r w:rsidR="0020196A">
        <w:t xml:space="preserve">now </w:t>
      </w:r>
      <w:r w:rsidR="00FC73B0">
        <w:t>more uniformly achieved across practices, in spite of the large increase in recorded prevalence of diabetes. Much of the variation between practices in the population achievement of glycaemic control is related to differences in the patient populations served.</w:t>
      </w:r>
    </w:p>
    <w:p w:rsidR="00FB066C" w:rsidRDefault="00FC73B0">
      <w:r>
        <w:t>As diabetes has become increasingly prevalent, proportionally more care is being delivered and managed by nurses</w:t>
      </w:r>
      <w:r w:rsidR="0020196A">
        <w:t>, although the changes have not been as substantial as might have been supposed</w:t>
      </w:r>
      <w:r>
        <w:t xml:space="preserve">. </w:t>
      </w:r>
      <w:r w:rsidR="00A43C3B">
        <w:t>The amount of diabetes care delivered by nurses varies substantially between practices</w:t>
      </w:r>
      <w:r w:rsidR="00FB21DA">
        <w:t xml:space="preserve"> from 15% or less of all contacts in the bottom ten percent of practices</w:t>
      </w:r>
      <w:r w:rsidR="003E277A">
        <w:t>,</w:t>
      </w:r>
      <w:r w:rsidR="00FB21DA">
        <w:t xml:space="preserve"> in terms of nurse activity</w:t>
      </w:r>
      <w:r w:rsidR="003E277A">
        <w:t>,</w:t>
      </w:r>
      <w:r w:rsidR="00FB21DA">
        <w:t xml:space="preserve"> to almost a half of all contacts in the top ten percent</w:t>
      </w:r>
      <w:r w:rsidR="0074284A">
        <w:t>.</w:t>
      </w:r>
      <w:r w:rsidR="00AB5464">
        <w:t xml:space="preserve"> </w:t>
      </w:r>
      <w:r>
        <w:t xml:space="preserve">People with diabetes </w:t>
      </w:r>
      <w:r w:rsidR="0074284A">
        <w:t xml:space="preserve">now </w:t>
      </w:r>
      <w:r>
        <w:t>have fewer consultations per year</w:t>
      </w:r>
      <w:r w:rsidR="0074284A">
        <w:t xml:space="preserve"> than in the past</w:t>
      </w:r>
      <w:r>
        <w:t xml:space="preserve">, but more of them are undertaken by nurses who </w:t>
      </w:r>
      <w:r w:rsidR="00EF05A7">
        <w:t xml:space="preserve">provide slightly </w:t>
      </w:r>
      <w:r>
        <w:t>longer</w:t>
      </w:r>
      <w:r w:rsidR="00EF05A7">
        <w:t xml:space="preserve"> consultations than GPs</w:t>
      </w:r>
      <w:r>
        <w:t>. Practices where nurses undertake a higher proportion of consultations with people with diabetes perform no differently to those where nurse input is less.</w:t>
      </w:r>
    </w:p>
    <w:p w:rsidR="00FB066C" w:rsidRDefault="004B03BE">
      <w:r w:rsidRPr="004B03BE">
        <w:t>In the early part of the decade practices undertaking higher numbers of consultations were less likely to meet the QOF thresholds</w:t>
      </w:r>
      <w:r w:rsidR="00EF05A7">
        <w:t>,</w:t>
      </w:r>
      <w:r w:rsidRPr="004B03BE">
        <w:t xml:space="preserve"> suggesting practices </w:t>
      </w:r>
      <w:r w:rsidR="00EF05A7">
        <w:t>may have been</w:t>
      </w:r>
      <w:r w:rsidRPr="004B03BE">
        <w:t xml:space="preserve"> ‘playing catch-up’. Practices where people were already meeting QOF thresholds could maintain those levels without increasing their work activity. From the middle of the decade onwards the usual expectation of higher level of work activity and </w:t>
      </w:r>
      <w:r w:rsidR="00744E7B">
        <w:t>meeting the thresholds</w:t>
      </w:r>
      <w:r w:rsidRPr="004B03BE">
        <w:t xml:space="preserve"> took hold.</w:t>
      </w:r>
    </w:p>
    <w:p w:rsidR="00B82601" w:rsidRDefault="00B82601">
      <w:pPr>
        <w:pStyle w:val="A-NNRUnormalbodytext"/>
      </w:pPr>
    </w:p>
    <w:p w:rsidR="00FC73B0" w:rsidRDefault="00FC73B0">
      <w:pPr>
        <w:tabs>
          <w:tab w:val="num" w:pos="720"/>
        </w:tabs>
        <w:rPr>
          <w:b/>
          <w:bCs/>
          <w:i/>
          <w:iCs/>
        </w:rPr>
      </w:pPr>
      <w:r>
        <w:rPr>
          <w:b/>
          <w:bCs/>
          <w:i/>
          <w:iCs/>
        </w:rPr>
        <w:t xml:space="preserve">Strengths and limitations </w:t>
      </w:r>
    </w:p>
    <w:p w:rsidR="004B03BE" w:rsidRDefault="00FC73B0" w:rsidP="002C14CA">
      <w:pPr>
        <w:tabs>
          <w:tab w:val="num" w:pos="720"/>
        </w:tabs>
      </w:pPr>
      <w:r>
        <w:t>This study analysed individual patient data from practices that care for 6% of the UK population.  Prevalence and consultation rates in this study are s</w:t>
      </w:r>
      <w:r w:rsidR="00404562">
        <w:t xml:space="preserve">imilar to those found elsewhere </w:t>
      </w:r>
      <w:r w:rsidR="00404562">
        <w:rPr>
          <w:vertAlign w:val="superscript"/>
        </w:rPr>
        <w:t>1,7,2</w:t>
      </w:r>
      <w:r w:rsidR="00C85BED">
        <w:rPr>
          <w:vertAlign w:val="superscript"/>
        </w:rPr>
        <w:t>7</w:t>
      </w:r>
      <w:r w:rsidR="00404562">
        <w:rPr>
          <w:vertAlign w:val="superscript"/>
        </w:rPr>
        <w:t xml:space="preserve"> </w:t>
      </w:r>
      <w:r>
        <w:t>and provides some validation of the calculations and computations made. We could not definitively assign a ‘consultation’ to one member of staff if more than one had made changes to the record(s) associated with that consultation, nor could we apportion time to individual staff groups if that was the case.</w:t>
      </w:r>
    </w:p>
    <w:p w:rsidR="00FB066C" w:rsidRDefault="006A32AB">
      <w:pPr>
        <w:tabs>
          <w:tab w:val="num" w:pos="720"/>
        </w:tabs>
      </w:pPr>
      <w:r>
        <w:t>All types of consultation were used to reflect the total care provided by a practice to people with diabetes. Focusing on</w:t>
      </w:r>
      <w:r w:rsidR="00FB066C">
        <w:t xml:space="preserve"> consultations with a diabetes R</w:t>
      </w:r>
      <w:r>
        <w:t>ead</w:t>
      </w:r>
      <w:r w:rsidR="00FB066C">
        <w:t xml:space="preserve"> </w:t>
      </w:r>
      <w:r>
        <w:t>code would have resulted in a high level of data attrition</w:t>
      </w:r>
      <w:r w:rsidR="00164718">
        <w:t>. C</w:t>
      </w:r>
      <w:r>
        <w:t xml:space="preserve">are of related complications </w:t>
      </w:r>
      <w:r w:rsidR="00164718">
        <w:t xml:space="preserve">(e.g. </w:t>
      </w:r>
      <w:r>
        <w:t>hypertension</w:t>
      </w:r>
      <w:r w:rsidR="00164718">
        <w:t>)</w:t>
      </w:r>
      <w:r>
        <w:t xml:space="preserve"> would have been missed particularly </w:t>
      </w:r>
      <w:r w:rsidR="00EF05A7">
        <w:t>where</w:t>
      </w:r>
      <w:r>
        <w:t xml:space="preserve"> GPs </w:t>
      </w:r>
      <w:r w:rsidR="00164718">
        <w:t>only code</w:t>
      </w:r>
      <w:r>
        <w:t xml:space="preserve"> a single comorbidity</w:t>
      </w:r>
      <w:r w:rsidR="00164718">
        <w:t xml:space="preserve"> because of time constraints</w:t>
      </w:r>
      <w:r>
        <w:t>.</w:t>
      </w:r>
    </w:p>
    <w:p w:rsidR="004B03BE" w:rsidRDefault="004B03BE" w:rsidP="002C14CA">
      <w:pPr>
        <w:tabs>
          <w:tab w:val="num" w:pos="720"/>
        </w:tabs>
      </w:pPr>
      <w:r w:rsidRPr="004B03BE">
        <w:t>The accura</w:t>
      </w:r>
      <w:r>
        <w:t>cy of consultation time is unclear</w:t>
      </w:r>
      <w:r w:rsidRPr="004B03BE">
        <w:t xml:space="preserve"> as it relies on practitioners remembering to mark the patient as ‘left’. However the use of electronic systems was well established in all practices and there is no reason to assume that errors varied systematically across years</w:t>
      </w:r>
      <w:r>
        <w:t>.</w:t>
      </w:r>
    </w:p>
    <w:p w:rsidR="008F297A" w:rsidRDefault="00FC73B0" w:rsidP="002C14CA">
      <w:pPr>
        <w:tabs>
          <w:tab w:val="num" w:pos="720"/>
        </w:tabs>
      </w:pPr>
      <w:r>
        <w:t>A single measure such as HbA1c may not provide an absolute indication of whether a person’s diabetes is well controlled or not</w:t>
      </w:r>
      <w:r w:rsidR="00463755">
        <w:t xml:space="preserve">; </w:t>
      </w:r>
      <w:r>
        <w:t xml:space="preserve">meeting HbA1c thresholds </w:t>
      </w:r>
      <w:r w:rsidR="00463755">
        <w:t xml:space="preserve">was chosen as it </w:t>
      </w:r>
      <w:r>
        <w:t>has been one of the key QOF diabetes indicators.</w:t>
      </w:r>
      <w:r w:rsidR="00277F23">
        <w:t xml:space="preserve"> </w:t>
      </w:r>
      <w:r>
        <w:t xml:space="preserve">The cross-sectional analysis did not allow us to test for causality but nonetheless the findings establish that practices which involve nurses </w:t>
      </w:r>
      <w:r w:rsidR="0074284A">
        <w:t xml:space="preserve">more often </w:t>
      </w:r>
      <w:r>
        <w:t xml:space="preserve">typically perform as well </w:t>
      </w:r>
      <w:r w:rsidR="007579F2">
        <w:t xml:space="preserve">as </w:t>
      </w:r>
      <w:r>
        <w:t>those who use nurses less often (in terms of glycaemic control).</w:t>
      </w:r>
      <w:r w:rsidR="00E43898">
        <w:t xml:space="preserve"> </w:t>
      </w:r>
      <w:r w:rsidR="00E43898" w:rsidRPr="00E43898">
        <w:t>Practices vary in their availability of resources, for example patient list per nurse and doctor, and the availability of diabetes specialist GP or nurses. We were unable to consider these practice level contextual factors in our analysis although a s</w:t>
      </w:r>
      <w:r w:rsidR="00677E94">
        <w:t>ub-study based on a survey of 249</w:t>
      </w:r>
      <w:r w:rsidR="00E43898" w:rsidRPr="00E43898">
        <w:t xml:space="preserve"> practices found no associations between specialist provision and HbA1c level</w:t>
      </w:r>
      <w:r w:rsidR="00E43898">
        <w:t xml:space="preserve"> </w:t>
      </w:r>
      <w:r w:rsidR="00E376BF" w:rsidRPr="00E376BF">
        <w:rPr>
          <w:vertAlign w:val="superscript"/>
        </w:rPr>
        <w:t>28</w:t>
      </w:r>
      <w:r w:rsidR="00E43898">
        <w:t xml:space="preserve">. </w:t>
      </w:r>
      <w:r w:rsidR="00DE6644" w:rsidRPr="00DE6644">
        <w:t>The richness of the GP patient level data in this study is mirrored by a paucity of good quality workforce data</w:t>
      </w:r>
      <w:r w:rsidR="00E376BF" w:rsidRPr="00E376BF">
        <w:rPr>
          <w:vertAlign w:val="superscript"/>
        </w:rPr>
        <w:t>8</w:t>
      </w:r>
      <w:r w:rsidR="00744E7B">
        <w:t>.</w:t>
      </w:r>
    </w:p>
    <w:p w:rsidR="00FC73B0" w:rsidRDefault="00FC73B0">
      <w:pPr>
        <w:tabs>
          <w:tab w:val="num" w:pos="720"/>
        </w:tabs>
      </w:pPr>
    </w:p>
    <w:p w:rsidR="0074284A" w:rsidRDefault="0074284A">
      <w:pPr>
        <w:spacing w:before="0" w:after="0" w:line="240" w:lineRule="auto"/>
        <w:jc w:val="left"/>
        <w:rPr>
          <w:b/>
        </w:rPr>
      </w:pPr>
      <w:r>
        <w:rPr>
          <w:b/>
        </w:rPr>
        <w:br w:type="page"/>
      </w:r>
    </w:p>
    <w:p w:rsidR="00574E37" w:rsidRPr="00574E37" w:rsidRDefault="009B789D">
      <w:pPr>
        <w:tabs>
          <w:tab w:val="num" w:pos="720"/>
        </w:tabs>
        <w:rPr>
          <w:b/>
        </w:rPr>
      </w:pPr>
      <w:r w:rsidRPr="009B789D">
        <w:rPr>
          <w:b/>
        </w:rPr>
        <w:t>Comparison with existing literature</w:t>
      </w:r>
    </w:p>
    <w:p w:rsidR="008F297A" w:rsidRPr="008D5B3E" w:rsidRDefault="00B65A6D">
      <w:pPr>
        <w:tabs>
          <w:tab w:val="num" w:pos="720"/>
        </w:tabs>
      </w:pPr>
      <w:r>
        <w:t>Specialist nurses or nurse case managers have been shown to be associated with improved short term diabetic control in a number of trials</w:t>
      </w:r>
      <w:r w:rsidR="009B789D" w:rsidRPr="009B789D">
        <w:rPr>
          <w:vertAlign w:val="superscript"/>
        </w:rPr>
        <w:t>2</w:t>
      </w:r>
      <w:r w:rsidR="00EF23F5">
        <w:rPr>
          <w:vertAlign w:val="superscript"/>
        </w:rPr>
        <w:t>9</w:t>
      </w:r>
      <w:r>
        <w:t xml:space="preserve"> and trials have demonstrated that nurse practitioners can achieve outcomes that are equivalent to those of general practitioners</w:t>
      </w:r>
      <w:r w:rsidR="00EF23F5">
        <w:rPr>
          <w:vertAlign w:val="superscript"/>
        </w:rPr>
        <w:t>30</w:t>
      </w:r>
      <w:r w:rsidR="00683455">
        <w:t>.</w:t>
      </w:r>
      <w:r w:rsidR="00A20E4F">
        <w:t xml:space="preserve"> However, little research has examine</w:t>
      </w:r>
      <w:r w:rsidR="007579F2">
        <w:t>d</w:t>
      </w:r>
      <w:r w:rsidR="00A20E4F">
        <w:t xml:space="preserve"> the impact of the increased use of nurses in routine general practice outside of these trials. </w:t>
      </w:r>
      <w:r w:rsidR="00F807D1">
        <w:t>A</w:t>
      </w:r>
      <w:r w:rsidR="00476F23">
        <w:t>ssociation</w:t>
      </w:r>
      <w:r w:rsidR="00F807D1">
        <w:t>s</w:t>
      </w:r>
      <w:r w:rsidR="00476F23">
        <w:t xml:space="preserve"> </w:t>
      </w:r>
      <w:r w:rsidR="00AA4A91">
        <w:t xml:space="preserve">were found previously </w:t>
      </w:r>
      <w:r w:rsidR="00476F23">
        <w:t xml:space="preserve">between higher levels of nurse staffing </w:t>
      </w:r>
      <w:r w:rsidR="00AA4A91">
        <w:t xml:space="preserve">and better performance measured using </w:t>
      </w:r>
      <w:r w:rsidR="00476F23">
        <w:t xml:space="preserve">QOF </w:t>
      </w:r>
      <w:r w:rsidR="00AA4A91">
        <w:t xml:space="preserve">diabetes domain score and percent meeting the lower (≤ </w:t>
      </w:r>
      <w:r w:rsidR="00677E94">
        <w:t xml:space="preserve">57 </w:t>
      </w:r>
      <w:proofErr w:type="spellStart"/>
      <w:r w:rsidR="00677E94">
        <w:t>mmol</w:t>
      </w:r>
      <w:proofErr w:type="spellEnd"/>
      <w:r w:rsidR="00677E94">
        <w:t>/</w:t>
      </w:r>
      <w:proofErr w:type="spellStart"/>
      <w:r w:rsidR="00677E94">
        <w:t>mol</w:t>
      </w:r>
      <w:proofErr w:type="spellEnd"/>
      <w:r w:rsidR="009B7944">
        <w:t xml:space="preserve"> (7%)</w:t>
      </w:r>
      <w:r w:rsidR="00AA4A91">
        <w:t>) and upper (</w:t>
      </w:r>
      <w:r w:rsidR="007C6236">
        <w:t>≤</w:t>
      </w:r>
      <w:r w:rsidR="00AA4A91">
        <w:t xml:space="preserve"> </w:t>
      </w:r>
      <w:r w:rsidR="00677E94">
        <w:t xml:space="preserve">86 </w:t>
      </w:r>
      <w:proofErr w:type="spellStart"/>
      <w:r w:rsidR="00677E94">
        <w:t>mmol</w:t>
      </w:r>
      <w:proofErr w:type="spellEnd"/>
      <w:r w:rsidR="00677E94">
        <w:t>/</w:t>
      </w:r>
      <w:proofErr w:type="spellStart"/>
      <w:r w:rsidR="00677E94">
        <w:t>mol</w:t>
      </w:r>
      <w:proofErr w:type="spellEnd"/>
      <w:r w:rsidR="007C6236">
        <w:t xml:space="preserve"> (10%)</w:t>
      </w:r>
      <w:r w:rsidR="00AA4A91">
        <w:t xml:space="preserve">) HbA1c </w:t>
      </w:r>
      <w:r w:rsidR="0074284A">
        <w:t xml:space="preserve">QOF indicator </w:t>
      </w:r>
      <w:r w:rsidR="00AA4A91">
        <w:t>thresholds</w:t>
      </w:r>
      <w:r w:rsidR="00CF1157">
        <w:t xml:space="preserve"> </w:t>
      </w:r>
      <w:r w:rsidR="0074284A">
        <w:t xml:space="preserve">for </w:t>
      </w:r>
      <w:r w:rsidR="00476F23">
        <w:t>2005/6</w:t>
      </w:r>
      <w:r w:rsidR="009D091E">
        <w:rPr>
          <w:vertAlign w:val="superscript"/>
        </w:rPr>
        <w:t>19</w:t>
      </w:r>
      <w:r w:rsidR="009B789D" w:rsidRPr="009B789D">
        <w:rPr>
          <w:vertAlign w:val="superscript"/>
        </w:rPr>
        <w:t>,</w:t>
      </w:r>
      <w:r w:rsidR="009D091E">
        <w:rPr>
          <w:vertAlign w:val="superscript"/>
        </w:rPr>
        <w:t>3</w:t>
      </w:r>
      <w:r w:rsidR="00EF23F5">
        <w:rPr>
          <w:vertAlign w:val="superscript"/>
        </w:rPr>
        <w:t>1</w:t>
      </w:r>
      <w:r w:rsidR="00A20E4F">
        <w:t xml:space="preserve"> using </w:t>
      </w:r>
      <w:r w:rsidR="0074284A">
        <w:t>aggregated</w:t>
      </w:r>
      <w:r w:rsidR="00A20E4F">
        <w:t xml:space="preserve"> practice level data only, with no control for individual patient characteristics. Our</w:t>
      </w:r>
      <w:r w:rsidR="00F807D1">
        <w:t xml:space="preserve"> findings </w:t>
      </w:r>
      <w:r w:rsidR="004E3558">
        <w:t>based on</w:t>
      </w:r>
      <w:r w:rsidR="00F807D1">
        <w:t xml:space="preserve"> 2005 </w:t>
      </w:r>
      <w:r w:rsidR="004E3558">
        <w:t xml:space="preserve">THIN data </w:t>
      </w:r>
      <w:r w:rsidR="00110AE9">
        <w:t>are consistent with</w:t>
      </w:r>
      <w:r w:rsidR="00AA4A91">
        <w:t xml:space="preserve"> this</w:t>
      </w:r>
      <w:r w:rsidR="00F807D1">
        <w:t xml:space="preserve"> earlier work.</w:t>
      </w:r>
      <w:r w:rsidR="00AA4A91">
        <w:t xml:space="preserve"> </w:t>
      </w:r>
      <w:r w:rsidR="00110AE9">
        <w:t>This</w:t>
      </w:r>
      <w:r w:rsidR="00CF1157">
        <w:t xml:space="preserve"> study </w:t>
      </w:r>
      <w:r w:rsidR="00A561BD">
        <w:t xml:space="preserve">provides </w:t>
      </w:r>
      <w:r w:rsidR="00CF1157">
        <w:t>support</w:t>
      </w:r>
      <w:r w:rsidR="00A561BD">
        <w:t xml:space="preserve"> for the view</w:t>
      </w:r>
      <w:r w:rsidR="00CF1157">
        <w:t xml:space="preserve"> that extension of the nursing role would not compromise quality of care or patient outcomes</w:t>
      </w:r>
      <w:r w:rsidR="0074284A">
        <w:rPr>
          <w:vertAlign w:val="superscript"/>
        </w:rPr>
        <w:t>3</w:t>
      </w:r>
      <w:r w:rsidR="00EF23F5">
        <w:rPr>
          <w:vertAlign w:val="superscript"/>
        </w:rPr>
        <w:t>2</w:t>
      </w:r>
      <w:r w:rsidR="008D5B3E">
        <w:t>.</w:t>
      </w:r>
    </w:p>
    <w:p w:rsidR="00476F23" w:rsidRDefault="00476F23">
      <w:pPr>
        <w:tabs>
          <w:tab w:val="num" w:pos="720"/>
        </w:tabs>
      </w:pPr>
    </w:p>
    <w:p w:rsidR="00FC73B0" w:rsidRDefault="00FC73B0">
      <w:pPr>
        <w:tabs>
          <w:tab w:val="num" w:pos="720"/>
        </w:tabs>
        <w:rPr>
          <w:b/>
          <w:bCs/>
          <w:i/>
          <w:iCs/>
        </w:rPr>
      </w:pPr>
      <w:r>
        <w:rPr>
          <w:b/>
          <w:bCs/>
          <w:i/>
          <w:iCs/>
        </w:rPr>
        <w:t xml:space="preserve">Implications for research and/or practice </w:t>
      </w:r>
    </w:p>
    <w:p w:rsidR="008F297A" w:rsidRDefault="00A561BD">
      <w:r>
        <w:t>T</w:t>
      </w:r>
      <w:r w:rsidR="00FC73B0">
        <w:t>his study ha</w:t>
      </w:r>
      <w:r>
        <w:t>s</w:t>
      </w:r>
      <w:r w:rsidR="00FC73B0">
        <w:t xml:space="preserve"> important implications for policy, practice and further research. Nurses are well placed to help people with diabetes make the behavioural changes that </w:t>
      </w:r>
      <w:r w:rsidR="00A43C3B">
        <w:t xml:space="preserve">can </w:t>
      </w:r>
      <w:r w:rsidR="00FC73B0">
        <w:t>benefit their long-term health.</w:t>
      </w:r>
      <w:r w:rsidR="00A43C3B">
        <w:t xml:space="preserve"> This study shows that there may be considerable scope for increasing the </w:t>
      </w:r>
      <w:r w:rsidR="00277F23">
        <w:t>amount of</w:t>
      </w:r>
      <w:r w:rsidR="00A43C3B">
        <w:t xml:space="preserve"> diabetes </w:t>
      </w:r>
      <w:r w:rsidR="00277F23">
        <w:t xml:space="preserve">care </w:t>
      </w:r>
      <w:r w:rsidR="00A43C3B">
        <w:t>that is delivered by nurses</w:t>
      </w:r>
      <w:r w:rsidR="004B03BE">
        <w:t xml:space="preserve"> although this would have workforce implications</w:t>
      </w:r>
      <w:r w:rsidR="00A43C3B">
        <w:t>.</w:t>
      </w:r>
      <w:r w:rsidR="00277F23">
        <w:t xml:space="preserve"> </w:t>
      </w:r>
      <w:r w:rsidR="004B03BE">
        <w:t xml:space="preserve">Some practices may have to employ more nurses to increase capacity to meet the demand. </w:t>
      </w:r>
      <w:r w:rsidR="00314AEA">
        <w:t xml:space="preserve">For others </w:t>
      </w:r>
      <w:r w:rsidR="00277F23">
        <w:t>th</w:t>
      </w:r>
      <w:r w:rsidR="004B03BE">
        <w:t>e amount of care delivered by nurses</w:t>
      </w:r>
      <w:r w:rsidR="00277F23">
        <w:t xml:space="preserve"> is still low.</w:t>
      </w:r>
    </w:p>
    <w:p w:rsidR="00737F94" w:rsidRPr="00277F23" w:rsidRDefault="002F6694">
      <w:r w:rsidRPr="00352894">
        <w:t>Further evidence is required concerning the long term costs and benefits of deploying more nurses to undertake diabetes care but the results of this study give no indication that the control of diabetes is worse when more care is provided by nurses</w:t>
      </w:r>
      <w:proofErr w:type="gramStart"/>
      <w:r w:rsidRPr="00352894">
        <w:t>.</w:t>
      </w:r>
      <w:r w:rsidR="00A561BD" w:rsidRPr="00352894">
        <w:t>.</w:t>
      </w:r>
      <w:proofErr w:type="gramEnd"/>
      <w:r w:rsidR="00314AEA" w:rsidRPr="00352894">
        <w:t xml:space="preserve"> </w:t>
      </w:r>
      <w:r w:rsidR="00737F94" w:rsidRPr="00352894">
        <w:t>Future research should also</w:t>
      </w:r>
      <w:r w:rsidR="00737F94">
        <w:t xml:space="preserve"> consider the preferences of people with diabetes</w:t>
      </w:r>
      <w:r w:rsidR="0098035D">
        <w:t xml:space="preserve"> and a full economic analysis</w:t>
      </w:r>
      <w:r w:rsidR="00737F94">
        <w:t>.</w:t>
      </w:r>
    </w:p>
    <w:p w:rsidR="00FC73B0" w:rsidRDefault="00FC73B0"/>
    <w:p w:rsidR="00E56296" w:rsidRPr="00404562" w:rsidRDefault="00FC73B0" w:rsidP="00E56296">
      <w:pPr>
        <w:rPr>
          <w:b/>
          <w:bCs/>
        </w:rPr>
      </w:pPr>
      <w:r>
        <w:rPr>
          <w:b/>
          <w:bCs/>
        </w:rPr>
        <w:t>References</w:t>
      </w:r>
      <w:bookmarkStart w:id="3" w:name="_ENREF_25"/>
    </w:p>
    <w:p w:rsidR="00E56296" w:rsidRPr="00990D56" w:rsidRDefault="00571102" w:rsidP="00404562">
      <w:pPr>
        <w:pStyle w:val="ListParagraph"/>
        <w:numPr>
          <w:ilvl w:val="0"/>
          <w:numId w:val="19"/>
        </w:numPr>
        <w:ind w:left="357" w:firstLine="0"/>
        <w:rPr>
          <w:noProof/>
          <w:lang w:val="en-US"/>
        </w:rPr>
      </w:pPr>
      <w:r w:rsidRPr="00571102">
        <w:rPr>
          <w:noProof/>
        </w:rPr>
        <w:t xml:space="preserve">Kanavos P, van den Aardweg S, Schurer W. </w:t>
      </w:r>
      <w:r w:rsidR="009B789D" w:rsidRPr="009B789D">
        <w:rPr>
          <w:i/>
          <w:noProof/>
          <w:lang w:val="en-US"/>
        </w:rPr>
        <w:t>Diabetes expenditure, burden of disease and management in 5 EU countries</w:t>
      </w:r>
      <w:r w:rsidR="00E56296" w:rsidRPr="00990D56">
        <w:rPr>
          <w:noProof/>
          <w:lang w:val="en-US"/>
        </w:rPr>
        <w:t xml:space="preserve">. </w:t>
      </w:r>
      <w:r w:rsidR="009B789D" w:rsidRPr="009B789D">
        <w:rPr>
          <w:noProof/>
          <w:lang w:val="en-US"/>
        </w:rPr>
        <w:t>London School of Economics</w:t>
      </w:r>
      <w:r w:rsidR="00DA4CF8">
        <w:rPr>
          <w:noProof/>
          <w:lang w:val="en-US"/>
        </w:rPr>
        <w:t>,</w:t>
      </w:r>
      <w:r w:rsidR="006E7BA1">
        <w:rPr>
          <w:i/>
          <w:noProof/>
          <w:lang w:val="en-US"/>
        </w:rPr>
        <w:t xml:space="preserve"> </w:t>
      </w:r>
      <w:r w:rsidR="009B789D" w:rsidRPr="009B789D">
        <w:rPr>
          <w:noProof/>
          <w:lang w:val="en-US"/>
        </w:rPr>
        <w:t>2012</w:t>
      </w:r>
      <w:r w:rsidR="00E56296" w:rsidRPr="00990D56">
        <w:rPr>
          <w:noProof/>
          <w:lang w:val="en-US"/>
        </w:rPr>
        <w:t>.</w:t>
      </w:r>
      <w:bookmarkEnd w:id="3"/>
    </w:p>
    <w:p w:rsidR="00E56296" w:rsidRDefault="00E56296" w:rsidP="00404562"/>
    <w:p w:rsidR="00E87AF2" w:rsidRDefault="00E56296" w:rsidP="00E87AF2">
      <w:pPr>
        <w:pStyle w:val="ListParagraph"/>
        <w:numPr>
          <w:ilvl w:val="0"/>
          <w:numId w:val="19"/>
        </w:numPr>
        <w:ind w:firstLine="0"/>
        <w:rPr>
          <w:noProof/>
        </w:rPr>
      </w:pPr>
      <w:r w:rsidRPr="006645A1">
        <w:rPr>
          <w:noProof/>
        </w:rPr>
        <w:t xml:space="preserve">Hex N, Bartlett C, Wright C, </w:t>
      </w:r>
      <w:r w:rsidR="009B789D" w:rsidRPr="009B789D">
        <w:rPr>
          <w:i/>
          <w:noProof/>
        </w:rPr>
        <w:t>et al</w:t>
      </w:r>
      <w:r w:rsidRPr="006645A1">
        <w:rPr>
          <w:noProof/>
        </w:rPr>
        <w:t xml:space="preserve">. Estimating the current and future costs of Type 1 and </w:t>
      </w:r>
      <w:proofErr w:type="gramStart"/>
      <w:r w:rsidRPr="006645A1">
        <w:rPr>
          <w:noProof/>
        </w:rPr>
        <w:t>2 diabetes in the United Kingdom including direct health costs and indirect</w:t>
      </w:r>
      <w:r w:rsidR="00404562">
        <w:rPr>
          <w:noProof/>
        </w:rPr>
        <w:t xml:space="preserve"> </w:t>
      </w:r>
      <w:r w:rsidR="00E87AF2" w:rsidRPr="00E87AF2">
        <w:rPr>
          <w:color w:val="222222"/>
          <w:shd w:val="clear" w:color="auto" w:fill="FFFFFF"/>
        </w:rPr>
        <w:t>societal and productivity costs</w:t>
      </w:r>
      <w:proofErr w:type="gramEnd"/>
      <w:r w:rsidR="00E87AF2" w:rsidRPr="00E87AF2">
        <w:rPr>
          <w:color w:val="222222"/>
          <w:shd w:val="clear" w:color="auto" w:fill="FFFFFF"/>
        </w:rPr>
        <w:t>.</w:t>
      </w:r>
      <w:r w:rsidR="006E7BA1">
        <w:rPr>
          <w:rStyle w:val="apple-converted-space"/>
          <w:color w:val="222222"/>
          <w:shd w:val="clear" w:color="auto" w:fill="FFFFFF"/>
        </w:rPr>
        <w:t xml:space="preserve"> </w:t>
      </w:r>
      <w:r w:rsidR="00E87AF2" w:rsidRPr="00E87AF2">
        <w:rPr>
          <w:i/>
          <w:iCs/>
          <w:color w:val="222222"/>
          <w:shd w:val="clear" w:color="auto" w:fill="FFFFFF"/>
        </w:rPr>
        <w:t xml:space="preserve">Diabetic </w:t>
      </w:r>
      <w:proofErr w:type="gramStart"/>
      <w:r w:rsidR="00E87AF2" w:rsidRPr="00E87AF2">
        <w:rPr>
          <w:i/>
          <w:iCs/>
          <w:color w:val="222222"/>
          <w:shd w:val="clear" w:color="auto" w:fill="FFFFFF"/>
        </w:rPr>
        <w:t>Medicine</w:t>
      </w:r>
      <w:r w:rsidR="006E7BA1">
        <w:rPr>
          <w:rStyle w:val="apple-converted-space"/>
          <w:color w:val="222222"/>
          <w:shd w:val="clear" w:color="auto" w:fill="FFFFFF"/>
        </w:rPr>
        <w:t xml:space="preserve"> </w:t>
      </w:r>
      <w:r w:rsidR="006E7BA1">
        <w:rPr>
          <w:color w:val="222222"/>
          <w:shd w:val="clear" w:color="auto" w:fill="FFFFFF"/>
        </w:rPr>
        <w:t xml:space="preserve"> </w:t>
      </w:r>
      <w:r w:rsidR="00E87AF2" w:rsidRPr="00E87AF2">
        <w:rPr>
          <w:color w:val="222222"/>
          <w:shd w:val="clear" w:color="auto" w:fill="FFFFFF"/>
        </w:rPr>
        <w:t>2012</w:t>
      </w:r>
      <w:proofErr w:type="gramEnd"/>
      <w:r w:rsidR="00867553">
        <w:rPr>
          <w:color w:val="222222"/>
          <w:shd w:val="clear" w:color="auto" w:fill="FFFFFF"/>
        </w:rPr>
        <w:t>;</w:t>
      </w:r>
      <w:r w:rsidR="006E7BA1">
        <w:rPr>
          <w:color w:val="222222"/>
          <w:shd w:val="clear" w:color="auto" w:fill="FFFFFF"/>
        </w:rPr>
        <w:t xml:space="preserve"> </w:t>
      </w:r>
      <w:r w:rsidR="009B789D" w:rsidRPr="009B789D">
        <w:rPr>
          <w:b/>
          <w:color w:val="222222"/>
          <w:shd w:val="clear" w:color="auto" w:fill="FFFFFF"/>
        </w:rPr>
        <w:t>29(7):</w:t>
      </w:r>
      <w:r w:rsidR="00E87AF2" w:rsidRPr="00E87AF2">
        <w:rPr>
          <w:color w:val="222222"/>
          <w:shd w:val="clear" w:color="auto" w:fill="FFFFFF"/>
        </w:rPr>
        <w:t xml:space="preserve"> 855-862.</w:t>
      </w:r>
      <w:bookmarkStart w:id="4" w:name="_ENREF_37"/>
    </w:p>
    <w:p w:rsidR="00E87AF2" w:rsidRPr="00E87AF2" w:rsidRDefault="00E87AF2" w:rsidP="00E87AF2">
      <w:pPr>
        <w:pStyle w:val="ListParagraph"/>
        <w:rPr>
          <w:noProof/>
          <w:lang w:val="en-US"/>
        </w:rPr>
      </w:pPr>
    </w:p>
    <w:p w:rsidR="00E56296" w:rsidRPr="00E87AF2" w:rsidRDefault="00E56296" w:rsidP="00E87AF2">
      <w:pPr>
        <w:pStyle w:val="ListParagraph"/>
        <w:numPr>
          <w:ilvl w:val="0"/>
          <w:numId w:val="19"/>
        </w:numPr>
        <w:ind w:firstLine="0"/>
        <w:rPr>
          <w:noProof/>
        </w:rPr>
      </w:pPr>
      <w:r w:rsidRPr="00E87AF2">
        <w:rPr>
          <w:noProof/>
          <w:lang w:val="en-US"/>
        </w:rPr>
        <w:t>National Institute for Health and Clinical Excellence (NICE)</w:t>
      </w:r>
      <w:bookmarkStart w:id="5" w:name="_ENREF_38"/>
      <w:bookmarkEnd w:id="4"/>
      <w:r w:rsidR="00404562" w:rsidRPr="00E87AF2">
        <w:rPr>
          <w:noProof/>
          <w:lang w:val="en-US"/>
        </w:rPr>
        <w:t xml:space="preserve">. </w:t>
      </w:r>
      <w:r w:rsidR="009B789D" w:rsidRPr="009B789D">
        <w:rPr>
          <w:i/>
          <w:noProof/>
          <w:lang w:val="en-US"/>
        </w:rPr>
        <w:t>Type 2 diabetes: National clinical guideline for management in primary and secondary care (update)</w:t>
      </w:r>
      <w:r w:rsidR="006E7BA1">
        <w:rPr>
          <w:noProof/>
          <w:lang w:val="en-US"/>
        </w:rPr>
        <w:t xml:space="preserve">. </w:t>
      </w:r>
      <w:r w:rsidR="006E7BA1">
        <w:rPr>
          <w:color w:val="000000"/>
          <w:shd w:val="clear" w:color="auto" w:fill="FFFFFF"/>
        </w:rPr>
        <w:t>London: Royal College of Physicians, 2008.</w:t>
      </w:r>
      <w:bookmarkEnd w:id="5"/>
    </w:p>
    <w:p w:rsidR="00E56296" w:rsidRDefault="00E56296" w:rsidP="00404562"/>
    <w:p w:rsidR="00E56296" w:rsidRPr="006645A1" w:rsidRDefault="00E56296" w:rsidP="00404562">
      <w:pPr>
        <w:pStyle w:val="ListParagraph"/>
        <w:numPr>
          <w:ilvl w:val="0"/>
          <w:numId w:val="19"/>
        </w:numPr>
        <w:ind w:left="357" w:firstLine="0"/>
        <w:rPr>
          <w:noProof/>
        </w:rPr>
      </w:pPr>
      <w:bookmarkStart w:id="6" w:name="_ENREF_16"/>
      <w:r w:rsidRPr="006645A1">
        <w:rPr>
          <w:noProof/>
        </w:rPr>
        <w:t>Forbes</w:t>
      </w:r>
      <w:r w:rsidR="006E7BA1">
        <w:rPr>
          <w:noProof/>
        </w:rPr>
        <w:t xml:space="preserve"> </w:t>
      </w:r>
      <w:r w:rsidRPr="006645A1">
        <w:rPr>
          <w:noProof/>
        </w:rPr>
        <w:t>A, While A, Griffit</w:t>
      </w:r>
      <w:r w:rsidR="00891174">
        <w:rPr>
          <w:noProof/>
        </w:rPr>
        <w:t>hs P</w:t>
      </w:r>
      <w:r w:rsidR="009D60D1">
        <w:rPr>
          <w:noProof/>
        </w:rPr>
        <w:t>,</w:t>
      </w:r>
      <w:r w:rsidR="00754147">
        <w:rPr>
          <w:noProof/>
        </w:rPr>
        <w:t xml:space="preserve"> </w:t>
      </w:r>
      <w:r w:rsidR="009B789D" w:rsidRPr="009B789D">
        <w:rPr>
          <w:i/>
          <w:noProof/>
        </w:rPr>
        <w:t>et al</w:t>
      </w:r>
      <w:r w:rsidRPr="006645A1">
        <w:rPr>
          <w:noProof/>
        </w:rPr>
        <w:t xml:space="preserve">. Organizing and delivering diabetes education and self-care support: findings of scoping project. </w:t>
      </w:r>
      <w:r w:rsidRPr="00891174">
        <w:rPr>
          <w:i/>
          <w:noProof/>
        </w:rPr>
        <w:t>J Health Serv Res Policy</w:t>
      </w:r>
      <w:r w:rsidRPr="006645A1">
        <w:rPr>
          <w:noProof/>
        </w:rPr>
        <w:t xml:space="preserve"> </w:t>
      </w:r>
      <w:r w:rsidR="00867553">
        <w:rPr>
          <w:noProof/>
        </w:rPr>
        <w:t xml:space="preserve">2011; </w:t>
      </w:r>
      <w:r w:rsidR="00F35E80">
        <w:rPr>
          <w:b/>
          <w:noProof/>
        </w:rPr>
        <w:t>16 (suppl_1)</w:t>
      </w:r>
      <w:r w:rsidR="00867553">
        <w:rPr>
          <w:noProof/>
        </w:rPr>
        <w:t xml:space="preserve">: </w:t>
      </w:r>
      <w:r w:rsidRPr="006645A1">
        <w:rPr>
          <w:noProof/>
        </w:rPr>
        <w:t>42-49.</w:t>
      </w:r>
    </w:p>
    <w:p w:rsidR="00E56296" w:rsidRDefault="00E56296" w:rsidP="00404562">
      <w:pPr>
        <w:rPr>
          <w:noProof/>
        </w:rPr>
      </w:pPr>
    </w:p>
    <w:p w:rsidR="00E56296" w:rsidRDefault="00E56296" w:rsidP="00404562">
      <w:pPr>
        <w:pStyle w:val="ListParagraph"/>
        <w:numPr>
          <w:ilvl w:val="0"/>
          <w:numId w:val="19"/>
        </w:numPr>
        <w:ind w:firstLine="0"/>
        <w:rPr>
          <w:noProof/>
        </w:rPr>
      </w:pPr>
      <w:r w:rsidRPr="00990D56">
        <w:rPr>
          <w:color w:val="222222"/>
        </w:rPr>
        <w:t>Roland, DM. Linking physicians' pay to the quality of care</w:t>
      </w:r>
      <w:r w:rsidR="007927A9">
        <w:rPr>
          <w:color w:val="222222"/>
        </w:rPr>
        <w:t xml:space="preserve"> - </w:t>
      </w:r>
      <w:r w:rsidRPr="00990D56">
        <w:rPr>
          <w:color w:val="222222"/>
        </w:rPr>
        <w:t xml:space="preserve">a major experiment in the United Kingdom. </w:t>
      </w:r>
      <w:r w:rsidRPr="00990D56">
        <w:rPr>
          <w:i/>
          <w:iCs/>
          <w:color w:val="222222"/>
        </w:rPr>
        <w:t xml:space="preserve">N </w:t>
      </w:r>
      <w:proofErr w:type="spellStart"/>
      <w:r w:rsidRPr="00990D56">
        <w:rPr>
          <w:i/>
          <w:iCs/>
          <w:color w:val="222222"/>
        </w:rPr>
        <w:t>Engl</w:t>
      </w:r>
      <w:proofErr w:type="spellEnd"/>
      <w:r w:rsidRPr="00990D56">
        <w:rPr>
          <w:i/>
          <w:iCs/>
          <w:color w:val="222222"/>
        </w:rPr>
        <w:t xml:space="preserve"> J Med</w:t>
      </w:r>
      <w:r w:rsidR="00867553">
        <w:rPr>
          <w:iCs/>
          <w:color w:val="222222"/>
        </w:rPr>
        <w:t>;</w:t>
      </w:r>
      <w:r w:rsidR="00754147">
        <w:rPr>
          <w:i/>
          <w:iCs/>
          <w:color w:val="222222"/>
        </w:rPr>
        <w:t xml:space="preserve"> </w:t>
      </w:r>
      <w:r w:rsidR="009B789D" w:rsidRPr="009B789D">
        <w:rPr>
          <w:iCs/>
          <w:color w:val="222222"/>
        </w:rPr>
        <w:t>2004</w:t>
      </w:r>
      <w:r w:rsidR="00891174">
        <w:rPr>
          <w:color w:val="222222"/>
        </w:rPr>
        <w:t xml:space="preserve">, </w:t>
      </w:r>
      <w:r w:rsidR="00891174" w:rsidRPr="00891174">
        <w:rPr>
          <w:b/>
          <w:color w:val="222222"/>
        </w:rPr>
        <w:t>351</w:t>
      </w:r>
      <w:r w:rsidR="009B789D" w:rsidRPr="009B789D">
        <w:rPr>
          <w:b/>
          <w:color w:val="222222"/>
        </w:rPr>
        <w:t>(14):</w:t>
      </w:r>
      <w:r w:rsidR="00754147">
        <w:rPr>
          <w:color w:val="222222"/>
        </w:rPr>
        <w:t xml:space="preserve"> </w:t>
      </w:r>
      <w:r w:rsidRPr="00990D56">
        <w:rPr>
          <w:color w:val="222222"/>
        </w:rPr>
        <w:t>1448-1454.</w:t>
      </w:r>
    </w:p>
    <w:p w:rsidR="00E56296" w:rsidRDefault="00E56296" w:rsidP="00404562">
      <w:pPr>
        <w:rPr>
          <w:noProof/>
        </w:rPr>
      </w:pPr>
    </w:p>
    <w:p w:rsidR="00E56296" w:rsidRPr="00990D56" w:rsidRDefault="00E87AF2" w:rsidP="00404562">
      <w:pPr>
        <w:pStyle w:val="ListParagraph"/>
        <w:numPr>
          <w:ilvl w:val="0"/>
          <w:numId w:val="19"/>
        </w:numPr>
        <w:ind w:firstLine="0"/>
        <w:rPr>
          <w:noProof/>
          <w:lang w:val="en-US"/>
        </w:rPr>
      </w:pPr>
      <w:bookmarkStart w:id="7" w:name="_ENREF_31"/>
      <w:r>
        <w:rPr>
          <w:noProof/>
          <w:lang w:val="en-US"/>
        </w:rPr>
        <w:t>Leese B.</w:t>
      </w:r>
      <w:r w:rsidR="00E56296" w:rsidRPr="00990D56">
        <w:rPr>
          <w:noProof/>
          <w:lang w:val="en-US"/>
        </w:rPr>
        <w:t xml:space="preserve"> New opportunities for nurses and other healthcare professionals? A review of the potential impact of the new GMS contract on the primary care workforce. </w:t>
      </w:r>
      <w:r w:rsidR="00E56296" w:rsidRPr="00891174">
        <w:rPr>
          <w:i/>
          <w:noProof/>
          <w:lang w:val="en-US"/>
        </w:rPr>
        <w:t>J Health Organ Manag</w:t>
      </w:r>
      <w:r w:rsidR="00E56296" w:rsidRPr="00990D56">
        <w:rPr>
          <w:noProof/>
          <w:lang w:val="en-US"/>
        </w:rPr>
        <w:t xml:space="preserve"> </w:t>
      </w:r>
      <w:r w:rsidR="00867553">
        <w:rPr>
          <w:noProof/>
          <w:lang w:val="en-US"/>
        </w:rPr>
        <w:t>2006</w:t>
      </w:r>
      <w:r w:rsidR="00DA4CF8">
        <w:rPr>
          <w:noProof/>
          <w:lang w:val="en-US"/>
        </w:rPr>
        <w:t>;</w:t>
      </w:r>
      <w:r w:rsidR="00867553">
        <w:rPr>
          <w:noProof/>
          <w:lang w:val="en-US"/>
        </w:rPr>
        <w:t xml:space="preserve"> </w:t>
      </w:r>
      <w:r w:rsidR="00F35E80">
        <w:rPr>
          <w:b/>
          <w:noProof/>
          <w:lang w:val="en-US"/>
        </w:rPr>
        <w:t>20</w:t>
      </w:r>
      <w:r w:rsidR="009B789D" w:rsidRPr="009B789D">
        <w:rPr>
          <w:b/>
          <w:noProof/>
          <w:lang w:val="en-US"/>
        </w:rPr>
        <w:t>(6):</w:t>
      </w:r>
      <w:r w:rsidR="00E56296" w:rsidRPr="00990D56">
        <w:rPr>
          <w:noProof/>
          <w:lang w:val="en-US"/>
        </w:rPr>
        <w:t xml:space="preserve"> 525-536.</w:t>
      </w:r>
      <w:bookmarkEnd w:id="7"/>
    </w:p>
    <w:p w:rsidR="00E56296" w:rsidRDefault="00E56296" w:rsidP="00404562">
      <w:pPr>
        <w:rPr>
          <w:noProof/>
        </w:rPr>
      </w:pPr>
    </w:p>
    <w:p w:rsidR="00E56296" w:rsidRDefault="00E56296" w:rsidP="00F76B09">
      <w:pPr>
        <w:pStyle w:val="ListParagraph"/>
        <w:numPr>
          <w:ilvl w:val="0"/>
          <w:numId w:val="19"/>
        </w:numPr>
        <w:ind w:firstLine="0"/>
        <w:rPr>
          <w:i/>
          <w:noProof/>
          <w:lang w:val="en-US"/>
        </w:rPr>
      </w:pPr>
      <w:bookmarkStart w:id="8" w:name="_ENREF_22"/>
      <w:r w:rsidRPr="00990D56">
        <w:rPr>
          <w:noProof/>
          <w:lang w:val="en-US"/>
        </w:rPr>
        <w:t>Hippisley-Cox J,</w:t>
      </w:r>
      <w:r w:rsidR="00F76B09">
        <w:rPr>
          <w:noProof/>
          <w:lang w:val="en-US"/>
        </w:rPr>
        <w:t>Vinogradova Y</w:t>
      </w:r>
      <w:r w:rsidRPr="00990D56">
        <w:rPr>
          <w:noProof/>
          <w:lang w:val="en-US"/>
        </w:rPr>
        <w:t xml:space="preserve">. </w:t>
      </w:r>
      <w:r w:rsidR="009B789D" w:rsidRPr="009B789D">
        <w:rPr>
          <w:i/>
          <w:noProof/>
          <w:lang w:val="en-US"/>
        </w:rPr>
        <w:t>Trends in Consultation Rates in General Practice 1995 to 200</w:t>
      </w:r>
      <w:r w:rsidR="00F76B09">
        <w:rPr>
          <w:i/>
          <w:noProof/>
          <w:lang w:val="en-US"/>
        </w:rPr>
        <w:t>8</w:t>
      </w:r>
      <w:r w:rsidR="009B789D" w:rsidRPr="009B789D">
        <w:rPr>
          <w:i/>
          <w:noProof/>
          <w:lang w:val="en-US"/>
        </w:rPr>
        <w:t>: Analysis of the QRESEARCH database</w:t>
      </w:r>
      <w:r w:rsidRPr="00990D56">
        <w:rPr>
          <w:noProof/>
          <w:lang w:val="en-US"/>
        </w:rPr>
        <w:t xml:space="preserve">. </w:t>
      </w:r>
      <w:r w:rsidR="00F76B09">
        <w:rPr>
          <w:noProof/>
          <w:lang w:val="en-US"/>
        </w:rPr>
        <w:t>The</w:t>
      </w:r>
      <w:r w:rsidR="009B789D" w:rsidRPr="009B789D">
        <w:rPr>
          <w:noProof/>
          <w:lang w:val="en-US"/>
        </w:rPr>
        <w:t xml:space="preserve"> Information Centre</w:t>
      </w:r>
      <w:r w:rsidR="00F76B09">
        <w:rPr>
          <w:noProof/>
          <w:lang w:val="en-US"/>
        </w:rPr>
        <w:t xml:space="preserve"> for Health and Social Care</w:t>
      </w:r>
      <w:r w:rsidR="00F35E80" w:rsidRPr="00F76B09">
        <w:rPr>
          <w:noProof/>
          <w:lang w:val="en-US"/>
        </w:rPr>
        <w:t>,</w:t>
      </w:r>
      <w:r w:rsidR="00867553" w:rsidRPr="00F76B09">
        <w:rPr>
          <w:noProof/>
          <w:lang w:val="en-US"/>
        </w:rPr>
        <w:t xml:space="preserve"> 200</w:t>
      </w:r>
      <w:r w:rsidR="00F76B09" w:rsidRPr="00F76B09">
        <w:rPr>
          <w:noProof/>
          <w:lang w:val="en-US"/>
        </w:rPr>
        <w:t>9</w:t>
      </w:r>
      <w:r w:rsidRPr="00F76B09">
        <w:rPr>
          <w:i/>
          <w:noProof/>
          <w:lang w:val="en-US"/>
        </w:rPr>
        <w:t>.</w:t>
      </w:r>
      <w:bookmarkEnd w:id="8"/>
    </w:p>
    <w:p w:rsidR="00B82601" w:rsidRDefault="00B82601">
      <w:pPr>
        <w:pStyle w:val="ListParagraph"/>
        <w:rPr>
          <w:i/>
          <w:noProof/>
          <w:lang w:val="en-US"/>
        </w:rPr>
      </w:pPr>
    </w:p>
    <w:p w:rsidR="00CA456B" w:rsidRPr="00F76B09" w:rsidRDefault="002C0D6D" w:rsidP="00F76B09">
      <w:pPr>
        <w:pStyle w:val="ListParagraph"/>
        <w:numPr>
          <w:ilvl w:val="0"/>
          <w:numId w:val="19"/>
        </w:numPr>
        <w:ind w:firstLine="0"/>
        <w:rPr>
          <w:i/>
          <w:noProof/>
          <w:lang w:val="en-US"/>
        </w:rPr>
      </w:pPr>
      <w:r w:rsidRPr="002C0D6D">
        <w:rPr>
          <w:noProof/>
          <w:lang w:val="en-US"/>
        </w:rPr>
        <w:t>Ball JE, Maben J, Griffiths P. Practice nursing: what do we know?.</w:t>
      </w:r>
      <w:r w:rsidRPr="002C0D6D">
        <w:rPr>
          <w:i/>
          <w:noProof/>
          <w:lang w:val="en-US"/>
        </w:rPr>
        <w:t xml:space="preserve"> </w:t>
      </w:r>
      <w:r w:rsidRPr="00891174">
        <w:rPr>
          <w:i/>
          <w:noProof/>
          <w:lang w:val="en-US"/>
        </w:rPr>
        <w:t>Br J Gen Pract</w:t>
      </w:r>
      <w:r w:rsidRPr="002C0D6D">
        <w:rPr>
          <w:noProof/>
          <w:lang w:val="en-US"/>
        </w:rPr>
        <w:t xml:space="preserve"> 2015</w:t>
      </w:r>
      <w:r w:rsidR="00480F82">
        <w:rPr>
          <w:noProof/>
          <w:lang w:val="en-US"/>
        </w:rPr>
        <w:t>;</w:t>
      </w:r>
      <w:r w:rsidRPr="002C0D6D">
        <w:rPr>
          <w:noProof/>
          <w:lang w:val="en-US"/>
        </w:rPr>
        <w:t xml:space="preserve"> </w:t>
      </w:r>
      <w:r w:rsidR="00E376BF" w:rsidRPr="00E376BF">
        <w:rPr>
          <w:b/>
          <w:noProof/>
          <w:lang w:val="en-US"/>
        </w:rPr>
        <w:t>65(630):</w:t>
      </w:r>
      <w:r w:rsidRPr="002C0D6D">
        <w:rPr>
          <w:noProof/>
          <w:lang w:val="en-US"/>
        </w:rPr>
        <w:t>10-11.</w:t>
      </w:r>
    </w:p>
    <w:p w:rsidR="00E56296" w:rsidRDefault="00E56296" w:rsidP="00404562">
      <w:pPr>
        <w:rPr>
          <w:noProof/>
        </w:rPr>
      </w:pPr>
    </w:p>
    <w:p w:rsidR="00E56296" w:rsidRPr="00820F21" w:rsidRDefault="00E56296" w:rsidP="00D874F7">
      <w:pPr>
        <w:pStyle w:val="ListParagraph"/>
        <w:numPr>
          <w:ilvl w:val="0"/>
          <w:numId w:val="19"/>
        </w:numPr>
        <w:ind w:firstLine="0"/>
        <w:jc w:val="left"/>
        <w:rPr>
          <w:noProof/>
          <w:lang w:val="en-US"/>
        </w:rPr>
      </w:pPr>
      <w:bookmarkStart w:id="9" w:name="_ENREF_52"/>
      <w:r w:rsidRPr="006645A1">
        <w:t>Health and Social Care</w:t>
      </w:r>
      <w:r w:rsidR="00F76B09">
        <w:t xml:space="preserve"> Information Centre</w:t>
      </w:r>
      <w:r w:rsidR="00867553">
        <w:rPr>
          <w:noProof/>
          <w:lang w:val="en-US"/>
        </w:rPr>
        <w:t>.</w:t>
      </w:r>
      <w:r w:rsidRPr="00820F21">
        <w:rPr>
          <w:noProof/>
          <w:lang w:val="en-US"/>
        </w:rPr>
        <w:t xml:space="preserve"> </w:t>
      </w:r>
      <w:r w:rsidR="009B789D" w:rsidRPr="009B789D">
        <w:rPr>
          <w:i/>
          <w:noProof/>
          <w:lang w:val="en-US"/>
        </w:rPr>
        <w:t xml:space="preserve">General and Personal Medical Services England </w:t>
      </w:r>
      <w:r w:rsidR="00F76B09">
        <w:rPr>
          <w:i/>
          <w:noProof/>
          <w:lang w:val="en-US"/>
        </w:rPr>
        <w:t>2003-2013</w:t>
      </w:r>
      <w:r w:rsidRPr="00820F21">
        <w:rPr>
          <w:noProof/>
          <w:lang w:val="en-US"/>
        </w:rPr>
        <w:t xml:space="preserve">. </w:t>
      </w:r>
      <w:r w:rsidR="00F76B09" w:rsidRPr="006645A1">
        <w:t>Health and Social Care</w:t>
      </w:r>
      <w:r w:rsidR="00F76B09">
        <w:t xml:space="preserve"> </w:t>
      </w:r>
      <w:r w:rsidR="009B789D" w:rsidRPr="009B789D">
        <w:rPr>
          <w:noProof/>
          <w:lang w:val="en-US"/>
        </w:rPr>
        <w:t>Information Centre</w:t>
      </w:r>
      <w:r w:rsidR="00867553">
        <w:rPr>
          <w:noProof/>
          <w:lang w:val="en-US"/>
        </w:rPr>
        <w:t>, 20</w:t>
      </w:r>
      <w:r w:rsidR="00F76B09">
        <w:rPr>
          <w:noProof/>
          <w:lang w:val="en-US"/>
        </w:rPr>
        <w:t>14</w:t>
      </w:r>
      <w:bookmarkEnd w:id="9"/>
      <w:r w:rsidR="00F76B09">
        <w:rPr>
          <w:noProof/>
          <w:lang w:val="en-US"/>
        </w:rPr>
        <w:t xml:space="preserve"> </w:t>
      </w:r>
      <w:hyperlink r:id="rId10" w:history="1">
        <w:r w:rsidR="00F76B09" w:rsidRPr="00670A21">
          <w:rPr>
            <w:rStyle w:val="Hyperlink"/>
            <w:rFonts w:cs="Arial"/>
            <w:noProof/>
            <w:lang w:val="en-US"/>
          </w:rPr>
          <w:t>www.hscic.gov.uk/catalogue/PUB13849</w:t>
        </w:r>
      </w:hyperlink>
      <w:r w:rsidR="00F76B09">
        <w:rPr>
          <w:noProof/>
          <w:lang w:val="en-US"/>
        </w:rPr>
        <w:t xml:space="preserve"> (accessed 21st November 2014)</w:t>
      </w:r>
    </w:p>
    <w:p w:rsidR="00E56296" w:rsidRDefault="00E56296" w:rsidP="00404562">
      <w:pPr>
        <w:rPr>
          <w:noProof/>
        </w:rPr>
      </w:pPr>
    </w:p>
    <w:p w:rsidR="00E56296" w:rsidRPr="00820F21" w:rsidRDefault="00E56296" w:rsidP="00404562">
      <w:pPr>
        <w:pStyle w:val="ListParagraph"/>
        <w:numPr>
          <w:ilvl w:val="0"/>
          <w:numId w:val="19"/>
        </w:numPr>
        <w:ind w:firstLine="0"/>
        <w:rPr>
          <w:noProof/>
          <w:lang w:val="en-US"/>
        </w:rPr>
      </w:pPr>
      <w:r w:rsidRPr="006645A1">
        <w:rPr>
          <w:noProof/>
        </w:rPr>
        <w:t>Gemmell I, Campbell S, Hann M</w:t>
      </w:r>
      <w:r w:rsidR="009D60D1">
        <w:rPr>
          <w:noProof/>
        </w:rPr>
        <w:t>,</w:t>
      </w:r>
      <w:r w:rsidR="00867553">
        <w:rPr>
          <w:noProof/>
        </w:rPr>
        <w:t xml:space="preserve"> </w:t>
      </w:r>
      <w:r w:rsidR="009B789D" w:rsidRPr="009B789D">
        <w:rPr>
          <w:i/>
          <w:noProof/>
        </w:rPr>
        <w:t>et al</w:t>
      </w:r>
      <w:r w:rsidRPr="006645A1">
        <w:rPr>
          <w:noProof/>
        </w:rPr>
        <w:t xml:space="preserve">. </w:t>
      </w:r>
      <w:r w:rsidRPr="00820F21">
        <w:rPr>
          <w:noProof/>
          <w:lang w:val="en-US"/>
        </w:rPr>
        <w:t xml:space="preserve">Assessing workload in general practice in England before and after the introduction of the pay-for-performance contract. </w:t>
      </w:r>
      <w:r w:rsidRPr="00891174">
        <w:rPr>
          <w:i/>
          <w:noProof/>
          <w:lang w:val="en-US"/>
        </w:rPr>
        <w:t xml:space="preserve">J Adv Nurs </w:t>
      </w:r>
      <w:r w:rsidR="00867553">
        <w:rPr>
          <w:i/>
          <w:noProof/>
          <w:lang w:val="en-US"/>
        </w:rPr>
        <w:t xml:space="preserve">2009; </w:t>
      </w:r>
      <w:r w:rsidR="00F35E80">
        <w:rPr>
          <w:b/>
          <w:noProof/>
          <w:lang w:val="en-US"/>
        </w:rPr>
        <w:t>65 (3)</w:t>
      </w:r>
      <w:r w:rsidRPr="00820F21">
        <w:rPr>
          <w:noProof/>
          <w:lang w:val="en-US"/>
        </w:rPr>
        <w:t>, 509-515.</w:t>
      </w:r>
      <w:bookmarkEnd w:id="6"/>
    </w:p>
    <w:p w:rsidR="00E56296" w:rsidRDefault="00E56296" w:rsidP="00404562">
      <w:pPr>
        <w:rPr>
          <w:noProof/>
          <w:lang w:val="en-US"/>
        </w:rPr>
      </w:pPr>
    </w:p>
    <w:p w:rsidR="00E56296" w:rsidRPr="00820F21" w:rsidRDefault="009B789D" w:rsidP="00404562">
      <w:pPr>
        <w:pStyle w:val="ListParagraph"/>
        <w:numPr>
          <w:ilvl w:val="0"/>
          <w:numId w:val="19"/>
        </w:numPr>
        <w:ind w:firstLine="0"/>
        <w:rPr>
          <w:noProof/>
          <w:lang w:val="en-US"/>
        </w:rPr>
      </w:pPr>
      <w:bookmarkStart w:id="10" w:name="_ENREF_30"/>
      <w:r w:rsidRPr="009B789D">
        <w:rPr>
          <w:noProof/>
          <w:lang w:val="fr-FR"/>
        </w:rPr>
        <w:t xml:space="preserve">Laurant M, Reeves D, Hermens R, </w:t>
      </w:r>
      <w:r w:rsidRPr="009B789D">
        <w:rPr>
          <w:i/>
          <w:noProof/>
          <w:lang w:val="fr-FR"/>
        </w:rPr>
        <w:t>et al</w:t>
      </w:r>
      <w:r w:rsidRPr="009B789D">
        <w:rPr>
          <w:noProof/>
          <w:lang w:val="fr-FR"/>
        </w:rPr>
        <w:t xml:space="preserve">. </w:t>
      </w:r>
      <w:r w:rsidR="00E56296" w:rsidRPr="00820F21">
        <w:rPr>
          <w:noProof/>
          <w:lang w:val="en-US"/>
        </w:rPr>
        <w:t>Substitution of doctors by nurses in primary care.</w:t>
      </w:r>
      <w:r w:rsidR="007F3805">
        <w:rPr>
          <w:noProof/>
          <w:lang w:val="en-US"/>
        </w:rPr>
        <w:t xml:space="preserve"> </w:t>
      </w:r>
      <w:r w:rsidRPr="009B789D">
        <w:rPr>
          <w:i/>
          <w:noProof/>
          <w:lang w:val="en-US"/>
        </w:rPr>
        <w:t>Cochrane Database Syst Rev</w:t>
      </w:r>
      <w:r w:rsidR="007F3805" w:rsidRPr="007F3805">
        <w:rPr>
          <w:noProof/>
          <w:lang w:val="en-US"/>
        </w:rPr>
        <w:t xml:space="preserve"> 2005</w:t>
      </w:r>
      <w:r w:rsidR="00DA4CF8">
        <w:rPr>
          <w:noProof/>
          <w:lang w:val="en-US"/>
        </w:rPr>
        <w:t>;</w:t>
      </w:r>
      <w:r w:rsidR="007F3805" w:rsidRPr="007F3805">
        <w:rPr>
          <w:noProof/>
          <w:lang w:val="en-US"/>
        </w:rPr>
        <w:t xml:space="preserve"> Apr 18;(2):CD001271.</w:t>
      </w:r>
      <w:r w:rsidR="007F3805" w:rsidRPr="007F3805" w:rsidDel="007F3805">
        <w:rPr>
          <w:noProof/>
          <w:lang w:val="en-US"/>
        </w:rPr>
        <w:t xml:space="preserve"> </w:t>
      </w:r>
      <w:bookmarkEnd w:id="10"/>
    </w:p>
    <w:p w:rsidR="00E56296" w:rsidRDefault="00E56296" w:rsidP="00404562">
      <w:pPr>
        <w:rPr>
          <w:noProof/>
          <w:lang w:val="en-US"/>
        </w:rPr>
      </w:pPr>
    </w:p>
    <w:p w:rsidR="00E56296" w:rsidRPr="00820F21" w:rsidRDefault="00E56296" w:rsidP="00404562">
      <w:pPr>
        <w:pStyle w:val="ListParagraph"/>
        <w:numPr>
          <w:ilvl w:val="0"/>
          <w:numId w:val="19"/>
        </w:numPr>
        <w:ind w:firstLine="0"/>
        <w:rPr>
          <w:noProof/>
          <w:lang w:val="en-US"/>
        </w:rPr>
      </w:pPr>
      <w:bookmarkStart w:id="11" w:name="_ENREF_40"/>
      <w:r w:rsidRPr="00820F21">
        <w:rPr>
          <w:noProof/>
          <w:lang w:val="en-US"/>
        </w:rPr>
        <w:t xml:space="preserve">Richardson G. Identifying, evaluating and implementing cost-effective skill mix. </w:t>
      </w:r>
      <w:r w:rsidRPr="00891174">
        <w:rPr>
          <w:i/>
          <w:noProof/>
          <w:lang w:val="en-US"/>
        </w:rPr>
        <w:t>J Nurs Manag</w:t>
      </w:r>
      <w:r w:rsidRPr="00820F21">
        <w:rPr>
          <w:noProof/>
          <w:lang w:val="en-US"/>
        </w:rPr>
        <w:t xml:space="preserve"> </w:t>
      </w:r>
      <w:r w:rsidR="007F3805">
        <w:rPr>
          <w:noProof/>
          <w:lang w:val="en-US"/>
        </w:rPr>
        <w:t xml:space="preserve">1999; </w:t>
      </w:r>
      <w:r w:rsidR="00F35E80">
        <w:rPr>
          <w:b/>
          <w:noProof/>
          <w:lang w:val="en-US"/>
        </w:rPr>
        <w:t>7</w:t>
      </w:r>
      <w:r w:rsidR="009B789D" w:rsidRPr="009B789D">
        <w:rPr>
          <w:b/>
          <w:noProof/>
          <w:lang w:val="en-US"/>
        </w:rPr>
        <w:t>(5):</w:t>
      </w:r>
      <w:r w:rsidRPr="00820F21">
        <w:rPr>
          <w:noProof/>
          <w:lang w:val="en-US"/>
        </w:rPr>
        <w:t xml:space="preserve"> 265-270.</w:t>
      </w:r>
      <w:bookmarkEnd w:id="11"/>
    </w:p>
    <w:p w:rsidR="00E56296" w:rsidRDefault="00E56296" w:rsidP="00E56296">
      <w:pPr>
        <w:rPr>
          <w:noProof/>
          <w:lang w:val="en-US"/>
        </w:rPr>
      </w:pPr>
    </w:p>
    <w:p w:rsidR="00E56296" w:rsidRPr="00820F21" w:rsidRDefault="00E56296" w:rsidP="00404562">
      <w:pPr>
        <w:pStyle w:val="ListParagraph"/>
        <w:numPr>
          <w:ilvl w:val="0"/>
          <w:numId w:val="19"/>
        </w:numPr>
        <w:ind w:firstLine="0"/>
        <w:rPr>
          <w:noProof/>
          <w:lang w:val="en-US"/>
        </w:rPr>
      </w:pPr>
      <w:bookmarkStart w:id="12" w:name="_ENREF_56"/>
      <w:r w:rsidRPr="00820F21">
        <w:rPr>
          <w:noProof/>
          <w:lang w:val="en-US"/>
        </w:rPr>
        <w:t>Vrijhoef HJM, Diederiks JPM, Spreeuwenberg C</w:t>
      </w:r>
      <w:r w:rsidR="009D60D1">
        <w:rPr>
          <w:noProof/>
          <w:lang w:val="en-US"/>
        </w:rPr>
        <w:t>,</w:t>
      </w:r>
      <w:r w:rsidR="007F3805">
        <w:rPr>
          <w:noProof/>
          <w:lang w:val="en-US"/>
        </w:rPr>
        <w:t xml:space="preserve"> </w:t>
      </w:r>
      <w:r w:rsidR="009B789D" w:rsidRPr="009B789D">
        <w:rPr>
          <w:i/>
          <w:noProof/>
          <w:lang w:val="en-US"/>
        </w:rPr>
        <w:t>et al</w:t>
      </w:r>
      <w:r w:rsidRPr="00820F21">
        <w:rPr>
          <w:noProof/>
          <w:lang w:val="en-US"/>
        </w:rPr>
        <w:t xml:space="preserve">. The nurse specialist as main care-provider for patients with type 2 diabetes in a primary care setting: effects on patient outcomes. </w:t>
      </w:r>
      <w:proofErr w:type="spellStart"/>
      <w:r w:rsidR="00DA4CF8" w:rsidRPr="001F603E">
        <w:rPr>
          <w:i/>
        </w:rPr>
        <w:t>Int</w:t>
      </w:r>
      <w:proofErr w:type="spellEnd"/>
      <w:r w:rsidR="00DA4CF8" w:rsidRPr="001F603E">
        <w:rPr>
          <w:i/>
        </w:rPr>
        <w:t xml:space="preserve"> J Nursing Studies</w:t>
      </w:r>
      <w:r w:rsidR="00DA4CF8">
        <w:t xml:space="preserve"> </w:t>
      </w:r>
      <w:r w:rsidR="007F3805">
        <w:rPr>
          <w:noProof/>
          <w:lang w:val="en-US"/>
        </w:rPr>
        <w:t xml:space="preserve">2002; </w:t>
      </w:r>
      <w:r w:rsidR="00F35E80">
        <w:rPr>
          <w:b/>
          <w:noProof/>
          <w:lang w:val="en-US"/>
        </w:rPr>
        <w:t>39</w:t>
      </w:r>
      <w:r w:rsidR="009B789D" w:rsidRPr="009B789D">
        <w:rPr>
          <w:b/>
          <w:noProof/>
          <w:lang w:val="en-US"/>
        </w:rPr>
        <w:t>(4):</w:t>
      </w:r>
      <w:r w:rsidRPr="00820F21">
        <w:rPr>
          <w:noProof/>
          <w:lang w:val="en-US"/>
        </w:rPr>
        <w:t xml:space="preserve"> 441-451.</w:t>
      </w:r>
      <w:bookmarkEnd w:id="12"/>
    </w:p>
    <w:p w:rsidR="00E56296" w:rsidRDefault="00E56296" w:rsidP="00404562">
      <w:pPr>
        <w:rPr>
          <w:noProof/>
          <w:lang w:val="en-US"/>
        </w:rPr>
      </w:pPr>
    </w:p>
    <w:p w:rsidR="00E56296" w:rsidRDefault="00E56296" w:rsidP="00404562">
      <w:pPr>
        <w:pStyle w:val="A-NNRUnormalbodytext"/>
        <w:numPr>
          <w:ilvl w:val="0"/>
          <w:numId w:val="19"/>
        </w:numPr>
        <w:ind w:firstLine="0"/>
      </w:pPr>
      <w:proofErr w:type="spellStart"/>
      <w:r w:rsidRPr="006645A1">
        <w:t>Sibbald</w:t>
      </w:r>
      <w:proofErr w:type="spellEnd"/>
      <w:r w:rsidRPr="006645A1">
        <w:t xml:space="preserve"> B, </w:t>
      </w:r>
      <w:proofErr w:type="spellStart"/>
      <w:r w:rsidRPr="006645A1">
        <w:t>Laurant</w:t>
      </w:r>
      <w:proofErr w:type="spellEnd"/>
      <w:r w:rsidRPr="006645A1">
        <w:t>, MG</w:t>
      </w:r>
      <w:r w:rsidR="009D60D1">
        <w:t xml:space="preserve">, </w:t>
      </w:r>
      <w:r w:rsidRPr="006645A1">
        <w:t xml:space="preserve">Reeves D. Advanced nurse roles in UK Primary care. </w:t>
      </w:r>
      <w:r w:rsidRPr="006645A1">
        <w:rPr>
          <w:i/>
        </w:rPr>
        <w:t>Medical Journal of Australia</w:t>
      </w:r>
      <w:r w:rsidR="009D60D1">
        <w:t xml:space="preserve"> 2006;</w:t>
      </w:r>
      <w:r w:rsidRPr="006645A1">
        <w:t xml:space="preserve"> </w:t>
      </w:r>
      <w:r w:rsidR="00F35E80">
        <w:rPr>
          <w:b/>
        </w:rPr>
        <w:t>185</w:t>
      </w:r>
      <w:r w:rsidR="009B789D" w:rsidRPr="009B789D">
        <w:rPr>
          <w:b/>
        </w:rPr>
        <w:t>(1):</w:t>
      </w:r>
      <w:r w:rsidR="009D60D1">
        <w:t xml:space="preserve"> </w:t>
      </w:r>
      <w:r w:rsidRPr="006645A1">
        <w:t>10-12.</w:t>
      </w:r>
    </w:p>
    <w:p w:rsidR="00E56296" w:rsidRDefault="00E56296" w:rsidP="00404562">
      <w:pPr>
        <w:pStyle w:val="A-NNRUnormalbodytext"/>
      </w:pPr>
    </w:p>
    <w:p w:rsidR="00E56296" w:rsidRPr="00820F21" w:rsidRDefault="00571102" w:rsidP="00404562">
      <w:pPr>
        <w:pStyle w:val="ListParagraph"/>
        <w:numPr>
          <w:ilvl w:val="0"/>
          <w:numId w:val="19"/>
        </w:numPr>
        <w:ind w:firstLine="0"/>
        <w:rPr>
          <w:noProof/>
          <w:lang w:val="en-US"/>
        </w:rPr>
      </w:pPr>
      <w:bookmarkStart w:id="13" w:name="_ENREF_34"/>
      <w:r w:rsidRPr="00571102">
        <w:rPr>
          <w:noProof/>
          <w:lang w:val="de-DE"/>
        </w:rPr>
        <w:t xml:space="preserve">Mundinger MO, Kane RL, Lenz ER, </w:t>
      </w:r>
      <w:r w:rsidRPr="00571102">
        <w:rPr>
          <w:i/>
          <w:noProof/>
          <w:lang w:val="de-DE"/>
        </w:rPr>
        <w:t>et al</w:t>
      </w:r>
      <w:r w:rsidRPr="00571102">
        <w:rPr>
          <w:noProof/>
          <w:lang w:val="de-DE"/>
        </w:rPr>
        <w:t xml:space="preserve">. </w:t>
      </w:r>
      <w:r w:rsidR="00E56296" w:rsidRPr="00820F21">
        <w:rPr>
          <w:noProof/>
          <w:lang w:val="en-US"/>
        </w:rPr>
        <w:t xml:space="preserve">Primary care outcomes in patients treated by nurse practitioners or physicians: a randomized trial. </w:t>
      </w:r>
      <w:r w:rsidR="00E56296" w:rsidRPr="00891174">
        <w:rPr>
          <w:i/>
          <w:noProof/>
          <w:lang w:val="en-US"/>
        </w:rPr>
        <w:t>JAMA</w:t>
      </w:r>
      <w:r w:rsidR="00891174">
        <w:rPr>
          <w:i/>
          <w:noProof/>
          <w:lang w:val="en-US"/>
        </w:rPr>
        <w:t xml:space="preserve"> </w:t>
      </w:r>
      <w:r w:rsidR="009B789D" w:rsidRPr="009B789D">
        <w:rPr>
          <w:noProof/>
          <w:lang w:val="en-US"/>
        </w:rPr>
        <w:t>2000;</w:t>
      </w:r>
      <w:r w:rsidR="00E56296" w:rsidRPr="00820F21">
        <w:rPr>
          <w:noProof/>
          <w:lang w:val="en-US"/>
        </w:rPr>
        <w:t xml:space="preserve"> </w:t>
      </w:r>
      <w:r w:rsidR="00F35E80">
        <w:rPr>
          <w:b/>
          <w:noProof/>
          <w:lang w:val="en-US"/>
        </w:rPr>
        <w:t>283</w:t>
      </w:r>
      <w:r w:rsidR="009B789D" w:rsidRPr="009B789D">
        <w:rPr>
          <w:b/>
          <w:noProof/>
          <w:lang w:val="en-US"/>
        </w:rPr>
        <w:t>(1):</w:t>
      </w:r>
      <w:r w:rsidR="00E56296" w:rsidRPr="00820F21">
        <w:rPr>
          <w:noProof/>
          <w:lang w:val="en-US"/>
        </w:rPr>
        <w:t xml:space="preserve"> 59-68.</w:t>
      </w:r>
      <w:bookmarkEnd w:id="13"/>
    </w:p>
    <w:p w:rsidR="00E56296" w:rsidRPr="006645A1" w:rsidRDefault="00E56296" w:rsidP="00404562">
      <w:pPr>
        <w:pStyle w:val="A-NNRUnormalbodytext"/>
      </w:pPr>
    </w:p>
    <w:p w:rsidR="00E56296" w:rsidRPr="00820F21" w:rsidRDefault="00E56296" w:rsidP="00404562">
      <w:pPr>
        <w:pStyle w:val="ListParagraph"/>
        <w:numPr>
          <w:ilvl w:val="0"/>
          <w:numId w:val="19"/>
        </w:numPr>
        <w:ind w:firstLine="0"/>
        <w:rPr>
          <w:noProof/>
          <w:lang w:val="en-US"/>
        </w:rPr>
      </w:pPr>
      <w:bookmarkStart w:id="14" w:name="_ENREF_43"/>
      <w:r w:rsidRPr="00820F21">
        <w:rPr>
          <w:noProof/>
          <w:lang w:val="en-US"/>
        </w:rPr>
        <w:t xml:space="preserve">Sibbald B. Should primary care be nurse led? Yes. </w:t>
      </w:r>
      <w:r w:rsidRPr="00891174">
        <w:rPr>
          <w:i/>
          <w:noProof/>
          <w:lang w:val="en-US"/>
        </w:rPr>
        <w:t>BMJ</w:t>
      </w:r>
      <w:r w:rsidRPr="00820F21">
        <w:rPr>
          <w:noProof/>
          <w:lang w:val="en-US"/>
        </w:rPr>
        <w:t xml:space="preserve"> </w:t>
      </w:r>
      <w:r w:rsidR="009D60D1">
        <w:rPr>
          <w:noProof/>
          <w:lang w:val="en-US"/>
        </w:rPr>
        <w:t>2008</w:t>
      </w:r>
      <w:r w:rsidR="00B61A7A">
        <w:rPr>
          <w:noProof/>
          <w:lang w:val="en-US"/>
        </w:rPr>
        <w:t xml:space="preserve"> Sep 4</w:t>
      </w:r>
      <w:r w:rsidR="009D60D1">
        <w:rPr>
          <w:noProof/>
          <w:lang w:val="en-US"/>
        </w:rPr>
        <w:t xml:space="preserve">; </w:t>
      </w:r>
      <w:r w:rsidR="00F35E80">
        <w:rPr>
          <w:b/>
          <w:noProof/>
          <w:lang w:val="en-US"/>
        </w:rPr>
        <w:t>337</w:t>
      </w:r>
      <w:r w:rsidR="009B789D" w:rsidRPr="009B789D">
        <w:rPr>
          <w:b/>
          <w:noProof/>
          <w:lang w:val="en-US"/>
        </w:rPr>
        <w:t>:</w:t>
      </w:r>
      <w:r w:rsidRPr="00820F21">
        <w:rPr>
          <w:noProof/>
          <w:lang w:val="en-US"/>
        </w:rPr>
        <w:t xml:space="preserve"> a1157.</w:t>
      </w:r>
      <w:bookmarkEnd w:id="14"/>
    </w:p>
    <w:p w:rsidR="00820F21" w:rsidRDefault="00820F21" w:rsidP="00404562">
      <w:pPr>
        <w:rPr>
          <w:noProof/>
          <w:lang w:val="en-US"/>
        </w:rPr>
      </w:pPr>
      <w:bookmarkStart w:id="15" w:name="_ENREF_44"/>
    </w:p>
    <w:p w:rsidR="00E56296" w:rsidRPr="00820F21" w:rsidRDefault="00E56296" w:rsidP="00404562">
      <w:pPr>
        <w:pStyle w:val="ListParagraph"/>
        <w:numPr>
          <w:ilvl w:val="0"/>
          <w:numId w:val="19"/>
        </w:numPr>
        <w:ind w:firstLine="0"/>
        <w:rPr>
          <w:noProof/>
          <w:lang w:val="en-US"/>
        </w:rPr>
      </w:pPr>
      <w:r w:rsidRPr="00820F21">
        <w:rPr>
          <w:noProof/>
          <w:lang w:val="en-US"/>
        </w:rPr>
        <w:t xml:space="preserve">Sibbald B. Who needs doctors in general practice? </w:t>
      </w:r>
      <w:r w:rsidRPr="00891174">
        <w:rPr>
          <w:i/>
          <w:noProof/>
          <w:lang w:val="en-US"/>
        </w:rPr>
        <w:t>Qual Prim Care</w:t>
      </w:r>
      <w:r w:rsidRPr="00820F21">
        <w:rPr>
          <w:noProof/>
          <w:lang w:val="en-US"/>
        </w:rPr>
        <w:t xml:space="preserve"> </w:t>
      </w:r>
      <w:r w:rsidR="009D60D1">
        <w:rPr>
          <w:noProof/>
          <w:lang w:val="en-US"/>
        </w:rPr>
        <w:t xml:space="preserve">2008; </w:t>
      </w:r>
      <w:r w:rsidR="00F35E80">
        <w:rPr>
          <w:b/>
          <w:noProof/>
          <w:lang w:val="en-US"/>
        </w:rPr>
        <w:t>16(2):</w:t>
      </w:r>
      <w:r w:rsidRPr="00820F21">
        <w:rPr>
          <w:noProof/>
          <w:lang w:val="en-US"/>
        </w:rPr>
        <w:t xml:space="preserve"> 73-74.</w:t>
      </w:r>
      <w:bookmarkEnd w:id="15"/>
    </w:p>
    <w:p w:rsidR="00E56296" w:rsidRDefault="00E56296" w:rsidP="00404562">
      <w:pPr>
        <w:rPr>
          <w:noProof/>
          <w:lang w:val="en-US"/>
        </w:rPr>
      </w:pPr>
      <w:bookmarkStart w:id="16" w:name="_ENREF_45"/>
    </w:p>
    <w:p w:rsidR="00E56296" w:rsidRPr="00820F21" w:rsidRDefault="00E56296" w:rsidP="00404562">
      <w:pPr>
        <w:pStyle w:val="ListParagraph"/>
        <w:numPr>
          <w:ilvl w:val="0"/>
          <w:numId w:val="19"/>
        </w:numPr>
        <w:ind w:firstLine="0"/>
        <w:rPr>
          <w:noProof/>
          <w:lang w:val="en-US"/>
        </w:rPr>
      </w:pPr>
      <w:bookmarkStart w:id="17" w:name="_ENREF_28"/>
      <w:r w:rsidRPr="00820F21">
        <w:rPr>
          <w:noProof/>
          <w:lang w:val="en-US"/>
        </w:rPr>
        <w:t xml:space="preserve">Knight R. Should primary care be nurse led? No. </w:t>
      </w:r>
      <w:r w:rsidRPr="00891174">
        <w:rPr>
          <w:i/>
          <w:noProof/>
          <w:lang w:val="en-US"/>
        </w:rPr>
        <w:t xml:space="preserve">BMJ </w:t>
      </w:r>
      <w:r w:rsidR="009B789D" w:rsidRPr="009B789D">
        <w:rPr>
          <w:noProof/>
          <w:lang w:val="en-US"/>
        </w:rPr>
        <w:t>2008</w:t>
      </w:r>
      <w:r w:rsidR="00B61A7A">
        <w:rPr>
          <w:noProof/>
          <w:lang w:val="en-US"/>
        </w:rPr>
        <w:t xml:space="preserve"> Sep 4</w:t>
      </w:r>
      <w:r w:rsidR="009B789D" w:rsidRPr="009B789D">
        <w:rPr>
          <w:noProof/>
          <w:lang w:val="en-US"/>
        </w:rPr>
        <w:t>;</w:t>
      </w:r>
      <w:r w:rsidR="00B61A7A">
        <w:rPr>
          <w:i/>
          <w:noProof/>
          <w:lang w:val="en-US"/>
        </w:rPr>
        <w:t xml:space="preserve"> </w:t>
      </w:r>
      <w:r w:rsidRPr="00891174">
        <w:rPr>
          <w:b/>
          <w:noProof/>
          <w:lang w:val="en-US"/>
        </w:rPr>
        <w:t>337</w:t>
      </w:r>
      <w:r w:rsidRPr="00820F21">
        <w:rPr>
          <w:noProof/>
          <w:lang w:val="en-US"/>
        </w:rPr>
        <w:t>:</w:t>
      </w:r>
      <w:r w:rsidR="00B61A7A">
        <w:rPr>
          <w:noProof/>
          <w:lang w:val="en-US"/>
        </w:rPr>
        <w:t xml:space="preserve"> a1169.</w:t>
      </w:r>
    </w:p>
    <w:bookmarkEnd w:id="17"/>
    <w:p w:rsidR="00E56296" w:rsidRDefault="00E56296" w:rsidP="00404562">
      <w:pPr>
        <w:rPr>
          <w:noProof/>
          <w:lang w:val="en-US"/>
        </w:rPr>
      </w:pPr>
    </w:p>
    <w:p w:rsidR="00E56296" w:rsidRPr="00820F21" w:rsidRDefault="009B789D" w:rsidP="00404562">
      <w:pPr>
        <w:pStyle w:val="ListParagraph"/>
        <w:numPr>
          <w:ilvl w:val="0"/>
          <w:numId w:val="19"/>
        </w:numPr>
        <w:ind w:firstLine="0"/>
        <w:rPr>
          <w:noProof/>
          <w:lang w:val="en-US"/>
        </w:rPr>
      </w:pPr>
      <w:bookmarkStart w:id="18" w:name="_ENREF_20"/>
      <w:r w:rsidRPr="009B789D">
        <w:rPr>
          <w:noProof/>
          <w:lang w:val="de-DE"/>
        </w:rPr>
        <w:t xml:space="preserve">Griffiths P, Murrells T., Maben J, </w:t>
      </w:r>
      <w:r w:rsidRPr="009B789D">
        <w:rPr>
          <w:i/>
          <w:noProof/>
          <w:lang w:val="de-DE"/>
        </w:rPr>
        <w:t>et al</w:t>
      </w:r>
      <w:r w:rsidRPr="009B789D">
        <w:rPr>
          <w:noProof/>
          <w:lang w:val="de-DE"/>
        </w:rPr>
        <w:t xml:space="preserve">. </w:t>
      </w:r>
      <w:r w:rsidR="00E56296" w:rsidRPr="00820F21">
        <w:rPr>
          <w:noProof/>
          <w:lang w:val="en-US"/>
        </w:rPr>
        <w:t xml:space="preserve">Nurse staffing and quality of care in UK general practice: cross-sectional study using routinely collected data. </w:t>
      </w:r>
      <w:r w:rsidR="00E56296" w:rsidRPr="00891174">
        <w:rPr>
          <w:i/>
          <w:noProof/>
          <w:lang w:val="en-US"/>
        </w:rPr>
        <w:t xml:space="preserve">Br J Gen Pract </w:t>
      </w:r>
      <w:r w:rsidRPr="009B789D">
        <w:rPr>
          <w:noProof/>
          <w:lang w:val="en-US"/>
        </w:rPr>
        <w:t>2010</w:t>
      </w:r>
      <w:r w:rsidR="00B61A7A">
        <w:rPr>
          <w:noProof/>
          <w:lang w:val="en-US"/>
        </w:rPr>
        <w:t>;</w:t>
      </w:r>
      <w:r w:rsidR="00B61A7A">
        <w:rPr>
          <w:i/>
          <w:noProof/>
          <w:lang w:val="en-US"/>
        </w:rPr>
        <w:t xml:space="preserve"> </w:t>
      </w:r>
      <w:r w:rsidR="00F35E80">
        <w:rPr>
          <w:b/>
          <w:noProof/>
          <w:lang w:val="en-US"/>
        </w:rPr>
        <w:t>60</w:t>
      </w:r>
      <w:r w:rsidRPr="009B789D">
        <w:rPr>
          <w:b/>
          <w:noProof/>
          <w:lang w:val="en-US"/>
        </w:rPr>
        <w:t>(570):</w:t>
      </w:r>
      <w:r w:rsidR="00E56296" w:rsidRPr="00820F21">
        <w:rPr>
          <w:noProof/>
          <w:lang w:val="en-US"/>
        </w:rPr>
        <w:t xml:space="preserve"> 36-48.</w:t>
      </w:r>
      <w:bookmarkEnd w:id="18"/>
    </w:p>
    <w:p w:rsidR="00E56296" w:rsidRDefault="00E56296" w:rsidP="00404562">
      <w:pPr>
        <w:rPr>
          <w:noProof/>
          <w:lang w:val="en-US"/>
        </w:rPr>
      </w:pPr>
    </w:p>
    <w:p w:rsidR="00E56296" w:rsidRDefault="009B789D" w:rsidP="00404562">
      <w:pPr>
        <w:pStyle w:val="CommentText"/>
        <w:numPr>
          <w:ilvl w:val="0"/>
          <w:numId w:val="19"/>
        </w:numPr>
        <w:ind w:firstLine="0"/>
        <w:rPr>
          <w:noProof/>
          <w:lang w:val="en-US"/>
        </w:rPr>
      </w:pPr>
      <w:r w:rsidRPr="009B789D">
        <w:rPr>
          <w:noProof/>
          <w:lang w:val="fr-FR"/>
        </w:rPr>
        <w:t xml:space="preserve">Blak BT, Thompson M, Dattani H, </w:t>
      </w:r>
      <w:r w:rsidRPr="009B789D">
        <w:rPr>
          <w:i/>
          <w:noProof/>
          <w:lang w:val="fr-FR"/>
        </w:rPr>
        <w:t>et al</w:t>
      </w:r>
      <w:r w:rsidRPr="009B789D">
        <w:rPr>
          <w:noProof/>
          <w:lang w:val="fr-FR"/>
        </w:rPr>
        <w:t xml:space="preserve">. </w:t>
      </w:r>
      <w:r w:rsidR="00E56296" w:rsidRPr="006645A1">
        <w:rPr>
          <w:noProof/>
          <w:lang w:val="en-US"/>
        </w:rPr>
        <w:t xml:space="preserve">Generalisability of The Health Improvement Network (THIN) database: demographics, chronic disease prevalence and mortality rates. </w:t>
      </w:r>
      <w:r w:rsidR="00E56296" w:rsidRPr="00891174">
        <w:rPr>
          <w:i/>
          <w:noProof/>
          <w:lang w:val="en-US"/>
        </w:rPr>
        <w:t>Inform Prim Care</w:t>
      </w:r>
      <w:r w:rsidR="00891174">
        <w:rPr>
          <w:noProof/>
          <w:lang w:val="en-US"/>
        </w:rPr>
        <w:t xml:space="preserve"> </w:t>
      </w:r>
      <w:r w:rsidR="00B61A7A">
        <w:rPr>
          <w:noProof/>
          <w:lang w:val="en-US"/>
        </w:rPr>
        <w:t xml:space="preserve">2011 </w:t>
      </w:r>
      <w:r w:rsidR="00F35E80">
        <w:rPr>
          <w:b/>
          <w:noProof/>
          <w:lang w:val="en-US"/>
        </w:rPr>
        <w:t>19</w:t>
      </w:r>
      <w:r w:rsidRPr="009B789D">
        <w:rPr>
          <w:b/>
          <w:noProof/>
          <w:lang w:val="en-US"/>
        </w:rPr>
        <w:t>(4):</w:t>
      </w:r>
      <w:r w:rsidR="00E56296" w:rsidRPr="006645A1">
        <w:rPr>
          <w:noProof/>
          <w:lang w:val="en-US"/>
        </w:rPr>
        <w:t xml:space="preserve"> 251-255.</w:t>
      </w:r>
    </w:p>
    <w:p w:rsidR="00B82601" w:rsidRDefault="00B82601">
      <w:pPr>
        <w:pStyle w:val="ListParagraph"/>
        <w:rPr>
          <w:noProof/>
          <w:lang w:val="en-US"/>
        </w:rPr>
      </w:pPr>
    </w:p>
    <w:p w:rsidR="002818E6" w:rsidRDefault="002818E6" w:rsidP="00404562">
      <w:pPr>
        <w:pStyle w:val="CommentText"/>
        <w:numPr>
          <w:ilvl w:val="0"/>
          <w:numId w:val="19"/>
        </w:numPr>
        <w:ind w:firstLine="0"/>
        <w:rPr>
          <w:noProof/>
          <w:lang w:val="en-US"/>
        </w:rPr>
      </w:pPr>
      <w:r>
        <w:rPr>
          <w:noProof/>
          <w:lang w:val="en-US"/>
        </w:rPr>
        <w:t xml:space="preserve">NHS Employers and General Practitioners Committee. </w:t>
      </w:r>
      <w:r w:rsidR="009B789D" w:rsidRPr="009B789D">
        <w:rPr>
          <w:i/>
          <w:noProof/>
          <w:lang w:val="en-US"/>
        </w:rPr>
        <w:t>Quality and Outcomes Framework guidance for GMS contract 2008/9: delivering investment to general practice</w:t>
      </w:r>
      <w:r>
        <w:rPr>
          <w:noProof/>
          <w:lang w:val="en-US"/>
        </w:rPr>
        <w:t>. London: The NHS Confederation (Employers) Comp</w:t>
      </w:r>
      <w:r w:rsidR="007927A9">
        <w:rPr>
          <w:noProof/>
          <w:lang w:val="en-US"/>
        </w:rPr>
        <w:t>a</w:t>
      </w:r>
      <w:r>
        <w:rPr>
          <w:noProof/>
          <w:lang w:val="en-US"/>
        </w:rPr>
        <w:t>ny Ltd., 2008.</w:t>
      </w:r>
    </w:p>
    <w:p w:rsidR="00B82601" w:rsidRDefault="00B82601">
      <w:pPr>
        <w:pStyle w:val="ListParagraph"/>
        <w:rPr>
          <w:noProof/>
          <w:lang w:val="en-US"/>
        </w:rPr>
      </w:pPr>
    </w:p>
    <w:p w:rsidR="00683455" w:rsidRDefault="00683455" w:rsidP="00404562">
      <w:pPr>
        <w:pStyle w:val="CommentText"/>
        <w:numPr>
          <w:ilvl w:val="0"/>
          <w:numId w:val="19"/>
        </w:numPr>
        <w:ind w:firstLine="0"/>
        <w:rPr>
          <w:noProof/>
          <w:lang w:val="en-US"/>
        </w:rPr>
      </w:pPr>
      <w:r>
        <w:rPr>
          <w:noProof/>
          <w:lang w:val="en-US"/>
        </w:rPr>
        <w:t xml:space="preserve">NHS Employers and General Practitioners Committee. </w:t>
      </w:r>
      <w:r w:rsidR="009B789D" w:rsidRPr="009B789D">
        <w:rPr>
          <w:i/>
          <w:noProof/>
          <w:lang w:val="en-US"/>
        </w:rPr>
        <w:t>Quality and Outcomes Framework guidance for GMS contract 2009/10: delivering investment to general practice</w:t>
      </w:r>
      <w:r>
        <w:rPr>
          <w:noProof/>
          <w:lang w:val="en-US"/>
        </w:rPr>
        <w:t>. London: The NHS Confederation (Employers) Compnay Ltd., 2009.</w:t>
      </w:r>
    </w:p>
    <w:p w:rsidR="00B82601" w:rsidRDefault="00B82601">
      <w:pPr>
        <w:pStyle w:val="ListParagraph"/>
        <w:rPr>
          <w:noProof/>
          <w:lang w:val="en-US"/>
        </w:rPr>
      </w:pPr>
    </w:p>
    <w:p w:rsidR="00820F21" w:rsidRPr="00404562" w:rsidRDefault="00820F21" w:rsidP="00404562">
      <w:pPr>
        <w:pStyle w:val="ListParagraph"/>
        <w:numPr>
          <w:ilvl w:val="0"/>
          <w:numId w:val="19"/>
        </w:numPr>
        <w:ind w:firstLine="0"/>
        <w:rPr>
          <w:noProof/>
          <w:lang w:val="en-US"/>
        </w:rPr>
      </w:pPr>
      <w:bookmarkStart w:id="19" w:name="_ENREF_17"/>
      <w:r w:rsidRPr="00404562">
        <w:rPr>
          <w:noProof/>
          <w:lang w:val="en-US"/>
        </w:rPr>
        <w:t xml:space="preserve">Goldstein H. </w:t>
      </w:r>
      <w:r w:rsidRPr="00891174">
        <w:rPr>
          <w:i/>
          <w:noProof/>
          <w:lang w:val="en-US"/>
        </w:rPr>
        <w:t>Multilevel statistical models</w:t>
      </w:r>
      <w:r w:rsidRPr="00404562">
        <w:rPr>
          <w:noProof/>
          <w:lang w:val="en-US"/>
        </w:rPr>
        <w:t>. Arnold, London</w:t>
      </w:r>
      <w:r w:rsidR="00B61A7A">
        <w:rPr>
          <w:noProof/>
          <w:lang w:val="en-US"/>
        </w:rPr>
        <w:t>, 1995</w:t>
      </w:r>
      <w:r w:rsidRPr="00404562">
        <w:rPr>
          <w:noProof/>
          <w:lang w:val="en-US"/>
        </w:rPr>
        <w:t>.</w:t>
      </w:r>
      <w:bookmarkEnd w:id="19"/>
    </w:p>
    <w:p w:rsidR="00820F21" w:rsidRPr="006645A1" w:rsidRDefault="00820F21" w:rsidP="00404562">
      <w:pPr>
        <w:pStyle w:val="CommentText"/>
        <w:rPr>
          <w:noProof/>
          <w:lang w:val="en-US"/>
        </w:rPr>
      </w:pPr>
    </w:p>
    <w:p w:rsidR="00B82601" w:rsidRDefault="00571102">
      <w:pPr>
        <w:pStyle w:val="ListParagraph"/>
        <w:numPr>
          <w:ilvl w:val="0"/>
          <w:numId w:val="19"/>
        </w:numPr>
        <w:autoSpaceDE w:val="0"/>
        <w:autoSpaceDN w:val="0"/>
        <w:adjustRightInd w:val="0"/>
        <w:spacing w:after="0"/>
        <w:ind w:left="357" w:firstLine="0"/>
        <w:rPr>
          <w:rFonts w:ascii="AdvOT46dcae81" w:hAnsi="AdvOT46dcae81" w:cs="AdvOT46dcae81"/>
          <w:lang w:eastAsia="en-GB"/>
        </w:rPr>
      </w:pPr>
      <w:r w:rsidRPr="00571102">
        <w:rPr>
          <w:rFonts w:ascii="AdvOT46dcae81" w:hAnsi="AdvOT46dcae81" w:cs="AdvOT46dcae81"/>
          <w:lang w:eastAsia="en-GB"/>
        </w:rPr>
        <w:t xml:space="preserve">Khan </w:t>
      </w:r>
      <w:r w:rsidRPr="00571102">
        <w:rPr>
          <w:rFonts w:ascii="AdvOT65f8a23b.I" w:hAnsi="AdvOT65f8a23b.I" w:cs="AdvOT65f8a23b.I"/>
          <w:lang w:eastAsia="en-GB"/>
        </w:rPr>
        <w:t xml:space="preserve">NF, </w:t>
      </w:r>
      <w:proofErr w:type="spellStart"/>
      <w:r w:rsidRPr="00571102">
        <w:rPr>
          <w:rFonts w:ascii="AdvOT65f8a23b.I" w:hAnsi="AdvOT65f8a23b.I" w:cs="AdvOT65f8a23b.I"/>
          <w:lang w:eastAsia="en-GB"/>
        </w:rPr>
        <w:t>Perera</w:t>
      </w:r>
      <w:proofErr w:type="spellEnd"/>
      <w:r w:rsidRPr="00571102">
        <w:rPr>
          <w:rFonts w:ascii="AdvOT65f8a23b.I" w:hAnsi="AdvOT65f8a23b.I" w:cs="AdvOT65f8a23b.I"/>
          <w:lang w:eastAsia="en-GB"/>
        </w:rPr>
        <w:t xml:space="preserve"> R, Harper S, </w:t>
      </w:r>
      <w:r w:rsidRPr="00571102">
        <w:rPr>
          <w:rFonts w:ascii="AdvOT65f8a23b.I" w:hAnsi="AdvOT65f8a23b.I" w:cs="AdvOT65f8a23b.I"/>
          <w:i/>
          <w:lang w:eastAsia="en-GB"/>
        </w:rPr>
        <w:t>et al</w:t>
      </w:r>
      <w:r w:rsidRPr="00571102">
        <w:rPr>
          <w:rFonts w:ascii="AdvOT46dcae81" w:hAnsi="AdvOT46dcae81" w:cs="AdvOT46dcae81"/>
          <w:lang w:eastAsia="en-GB"/>
        </w:rPr>
        <w:t xml:space="preserve">. </w:t>
      </w:r>
      <w:r w:rsidR="008A4745">
        <w:rPr>
          <w:rFonts w:ascii="AdvOT46dcae81" w:hAnsi="AdvOT46dcae81" w:cs="AdvOT46dcae81"/>
          <w:lang w:eastAsia="en-GB"/>
        </w:rPr>
        <w:t xml:space="preserve">Adaption and validation of the </w:t>
      </w:r>
      <w:proofErr w:type="spellStart"/>
      <w:r w:rsidR="008A4745">
        <w:rPr>
          <w:rFonts w:ascii="AdvOT46dcae81" w:hAnsi="AdvOT46dcae81" w:cs="AdvOT46dcae81"/>
          <w:lang w:eastAsia="en-GB"/>
        </w:rPr>
        <w:t>Charlson</w:t>
      </w:r>
      <w:proofErr w:type="spellEnd"/>
      <w:r w:rsidR="008A4745">
        <w:rPr>
          <w:rFonts w:ascii="AdvOT46dcae81" w:hAnsi="AdvOT46dcae81" w:cs="AdvOT46dcae81"/>
          <w:lang w:eastAsia="en-GB"/>
        </w:rPr>
        <w:t xml:space="preserve"> Index for Read/OXMIS coded databases. </w:t>
      </w:r>
      <w:r w:rsidR="00E56296" w:rsidRPr="00891174">
        <w:rPr>
          <w:rFonts w:ascii="AdvOT65f8a23b.I" w:hAnsi="AdvOT65f8a23b.I" w:cs="AdvOT65f8a23b.I"/>
          <w:i/>
          <w:lang w:eastAsia="en-GB"/>
        </w:rPr>
        <w:t xml:space="preserve">BMC </w:t>
      </w:r>
      <w:proofErr w:type="gramStart"/>
      <w:r w:rsidR="00E56296" w:rsidRPr="00891174">
        <w:rPr>
          <w:rFonts w:ascii="AdvOT65f8a23b.I" w:hAnsi="AdvOT65f8a23b.I" w:cs="AdvOT65f8a23b.I"/>
          <w:i/>
          <w:lang w:eastAsia="en-GB"/>
        </w:rPr>
        <w:t>Fam</w:t>
      </w:r>
      <w:proofErr w:type="gramEnd"/>
      <w:r w:rsidR="00E56296" w:rsidRPr="00891174">
        <w:rPr>
          <w:rFonts w:ascii="AdvOT65f8a23b.I" w:hAnsi="AdvOT65f8a23b.I" w:cs="AdvOT65f8a23b.I"/>
          <w:i/>
          <w:lang w:eastAsia="en-GB"/>
        </w:rPr>
        <w:t xml:space="preserve"> </w:t>
      </w:r>
      <w:proofErr w:type="spellStart"/>
      <w:r w:rsidR="00E56296" w:rsidRPr="00891174">
        <w:rPr>
          <w:rFonts w:ascii="AdvOT65f8a23b.I" w:hAnsi="AdvOT65f8a23b.I" w:cs="AdvOT65f8a23b.I"/>
          <w:i/>
          <w:lang w:eastAsia="en-GB"/>
        </w:rPr>
        <w:t>Pract</w:t>
      </w:r>
      <w:proofErr w:type="spellEnd"/>
      <w:r w:rsidR="00E56296" w:rsidRPr="00404562">
        <w:rPr>
          <w:rFonts w:ascii="AdvOT65f8a23b.I" w:hAnsi="AdvOT65f8a23b.I" w:cs="AdvOT65f8a23b.I"/>
          <w:lang w:eastAsia="en-GB"/>
        </w:rPr>
        <w:t xml:space="preserve"> </w:t>
      </w:r>
      <w:r w:rsidR="00B61A7A">
        <w:rPr>
          <w:rFonts w:ascii="AdvOT65f8a23b.I" w:hAnsi="AdvOT65f8a23b.I" w:cs="AdvOT65f8a23b.I"/>
          <w:lang w:eastAsia="en-GB"/>
        </w:rPr>
        <w:t xml:space="preserve">2011; </w:t>
      </w:r>
      <w:r w:rsidR="00F35E80">
        <w:rPr>
          <w:rFonts w:ascii="AdvOT3b30f6db.B" w:hAnsi="AdvOT3b30f6db.B" w:cs="AdvOT3b30f6db.B"/>
          <w:b/>
          <w:lang w:eastAsia="en-GB"/>
        </w:rPr>
        <w:t>11</w:t>
      </w:r>
      <w:r w:rsidR="009B789D" w:rsidRPr="009B789D">
        <w:rPr>
          <w:rFonts w:ascii="AdvOT46dcae81" w:hAnsi="AdvOT46dcae81" w:cs="AdvOT46dcae81"/>
          <w:b/>
          <w:lang w:eastAsia="en-GB"/>
        </w:rPr>
        <w:t>(1)</w:t>
      </w:r>
      <w:r w:rsidR="008A4745">
        <w:rPr>
          <w:rFonts w:ascii="AdvOT46dcae81" w:hAnsi="AdvOT46dcae81" w:cs="AdvOT46dcae81"/>
          <w:lang w:eastAsia="en-GB"/>
        </w:rPr>
        <w:t>.</w:t>
      </w:r>
    </w:p>
    <w:p w:rsidR="00E56296" w:rsidRDefault="00E56296" w:rsidP="00404562">
      <w:pPr>
        <w:rPr>
          <w:noProof/>
          <w:lang w:val="en-US"/>
        </w:rPr>
      </w:pPr>
    </w:p>
    <w:p w:rsidR="00E56296" w:rsidRDefault="00E56296" w:rsidP="00404562">
      <w:pPr>
        <w:pStyle w:val="ListParagraph"/>
        <w:numPr>
          <w:ilvl w:val="0"/>
          <w:numId w:val="19"/>
        </w:numPr>
        <w:ind w:firstLine="0"/>
        <w:rPr>
          <w:noProof/>
          <w:lang w:val="en-US"/>
        </w:rPr>
      </w:pPr>
      <w:r w:rsidRPr="00404562">
        <w:rPr>
          <w:noProof/>
          <w:lang w:val="en-US"/>
        </w:rPr>
        <w:t xml:space="preserve">Townsend </w:t>
      </w:r>
      <w:r w:rsidR="008A4745">
        <w:rPr>
          <w:noProof/>
          <w:lang w:val="en-US"/>
        </w:rPr>
        <w:t xml:space="preserve">P, Phillmore P, Beattie A. </w:t>
      </w:r>
      <w:r w:rsidR="009B789D" w:rsidRPr="009B789D">
        <w:rPr>
          <w:i/>
          <w:noProof/>
          <w:lang w:val="en-US"/>
        </w:rPr>
        <w:t>Health and deprivation: inequality and The North</w:t>
      </w:r>
      <w:r w:rsidR="008A4745">
        <w:rPr>
          <w:noProof/>
          <w:lang w:val="en-US"/>
        </w:rPr>
        <w:t>. London, Croom Helm</w:t>
      </w:r>
      <w:r w:rsidR="001F603E">
        <w:rPr>
          <w:noProof/>
          <w:lang w:val="en-US"/>
        </w:rPr>
        <w:t>, 1998.</w:t>
      </w:r>
    </w:p>
    <w:p w:rsidR="00B82601" w:rsidRDefault="00B82601">
      <w:pPr>
        <w:ind w:left="360"/>
        <w:rPr>
          <w:noProof/>
          <w:lang w:val="en-US"/>
        </w:rPr>
      </w:pPr>
    </w:p>
    <w:p w:rsidR="00953BBB" w:rsidRPr="00953BBB" w:rsidRDefault="00953BBB" w:rsidP="00404562">
      <w:pPr>
        <w:pStyle w:val="ListParagraph"/>
        <w:numPr>
          <w:ilvl w:val="0"/>
          <w:numId w:val="19"/>
        </w:numPr>
        <w:ind w:firstLine="0"/>
        <w:rPr>
          <w:noProof/>
          <w:lang w:val="en-US"/>
        </w:rPr>
      </w:pPr>
      <w:r>
        <w:rPr>
          <w:lang w:eastAsia="en-GB"/>
        </w:rPr>
        <w:t>SAS Institute Inc</w:t>
      </w:r>
      <w:r w:rsidR="009B789D" w:rsidRPr="009B789D">
        <w:rPr>
          <w:lang w:eastAsia="en-GB"/>
        </w:rPr>
        <w:t xml:space="preserve">. </w:t>
      </w:r>
      <w:r w:rsidR="009B789D" w:rsidRPr="009B789D">
        <w:rPr>
          <w:i/>
          <w:lang w:eastAsia="en-GB"/>
        </w:rPr>
        <w:t>SAS/STAT® 9.3 User’s Guide</w:t>
      </w:r>
      <w:r w:rsidR="009B789D" w:rsidRPr="009B789D">
        <w:rPr>
          <w:lang w:eastAsia="en-GB"/>
        </w:rPr>
        <w:t>. Cary, NC: SAS Institute Inc.</w:t>
      </w:r>
      <w:r>
        <w:rPr>
          <w:lang w:eastAsia="en-GB"/>
        </w:rPr>
        <w:t>, 2011</w:t>
      </w:r>
      <w:r w:rsidR="007927A9">
        <w:rPr>
          <w:lang w:eastAsia="en-GB"/>
        </w:rPr>
        <w:t>.</w:t>
      </w:r>
    </w:p>
    <w:p w:rsidR="00B82601" w:rsidRDefault="00B82601">
      <w:pPr>
        <w:pStyle w:val="ListParagraph"/>
        <w:rPr>
          <w:noProof/>
          <w:lang w:val="en-US"/>
        </w:rPr>
      </w:pPr>
    </w:p>
    <w:p w:rsidR="00953BBB" w:rsidRPr="00E43898" w:rsidRDefault="00953BBB" w:rsidP="00404562">
      <w:pPr>
        <w:pStyle w:val="ListParagraph"/>
        <w:numPr>
          <w:ilvl w:val="0"/>
          <w:numId w:val="19"/>
        </w:numPr>
        <w:ind w:firstLine="0"/>
        <w:rPr>
          <w:noProof/>
          <w:lang w:val="en-US"/>
        </w:rPr>
      </w:pPr>
      <w:r w:rsidRPr="006645A1">
        <w:t xml:space="preserve">NHS Information Centre for Health and Social Care. </w:t>
      </w:r>
      <w:r w:rsidRPr="001F603E">
        <w:rPr>
          <w:i/>
        </w:rPr>
        <w:t>Disease prevalence, Quality and Outcomes Framework (QOF) for April 2011 - March 2012, England</w:t>
      </w:r>
      <w:r>
        <w:rPr>
          <w:i/>
        </w:rPr>
        <w:t xml:space="preserve">. </w:t>
      </w:r>
      <w:r>
        <w:t>2012.</w:t>
      </w:r>
      <w:r w:rsidRPr="006645A1">
        <w:t xml:space="preserve"> </w:t>
      </w:r>
      <w:hyperlink r:id="rId11" w:history="1">
        <w:r w:rsidRPr="006835DE">
          <w:rPr>
            <w:rStyle w:val="Hyperlink"/>
            <w:rFonts w:cs="Arial"/>
          </w:rPr>
          <w:t>http://www.ic.nhs.uk/catalogue/PUB08661</w:t>
        </w:r>
      </w:hyperlink>
      <w:r>
        <w:t xml:space="preserve"> (accessed on 1</w:t>
      </w:r>
      <w:r w:rsidRPr="006645A1">
        <w:t>8</w:t>
      </w:r>
      <w:r w:rsidRPr="006645A1">
        <w:rPr>
          <w:vertAlign w:val="superscript"/>
        </w:rPr>
        <w:t>th</w:t>
      </w:r>
      <w:r>
        <w:t xml:space="preserve"> November 2014)</w:t>
      </w:r>
      <w:r w:rsidRPr="006645A1">
        <w:t>.</w:t>
      </w:r>
    </w:p>
    <w:p w:rsidR="00E376BF" w:rsidRDefault="00E376BF" w:rsidP="00E376BF">
      <w:pPr>
        <w:pStyle w:val="ListParagraph"/>
        <w:rPr>
          <w:noProof/>
          <w:lang w:val="en-US"/>
        </w:rPr>
      </w:pPr>
    </w:p>
    <w:p w:rsidR="00E43898" w:rsidRPr="00953BBB" w:rsidRDefault="00E43898" w:rsidP="00404562">
      <w:pPr>
        <w:pStyle w:val="ListParagraph"/>
        <w:numPr>
          <w:ilvl w:val="0"/>
          <w:numId w:val="19"/>
        </w:numPr>
        <w:ind w:firstLine="0"/>
        <w:rPr>
          <w:noProof/>
          <w:lang w:val="en-US"/>
        </w:rPr>
      </w:pPr>
      <w:r>
        <w:rPr>
          <w:noProof/>
          <w:lang w:val="en-US"/>
        </w:rPr>
        <w:t xml:space="preserve">Murrells T, Ball J, </w:t>
      </w:r>
      <w:r w:rsidR="002F6694">
        <w:rPr>
          <w:noProof/>
          <w:lang w:val="en-US"/>
        </w:rPr>
        <w:t>Maben J,</w:t>
      </w:r>
      <w:r w:rsidR="007C6236">
        <w:rPr>
          <w:noProof/>
          <w:lang w:val="en-US"/>
        </w:rPr>
        <w:t xml:space="preserve"> </w:t>
      </w:r>
      <w:r w:rsidR="00E376BF" w:rsidRPr="00E376BF">
        <w:rPr>
          <w:i/>
          <w:noProof/>
          <w:lang w:val="en-US"/>
        </w:rPr>
        <w:t>et al</w:t>
      </w:r>
      <w:r>
        <w:rPr>
          <w:noProof/>
          <w:lang w:val="en-US"/>
        </w:rPr>
        <w:t xml:space="preserve">. </w:t>
      </w:r>
      <w:r w:rsidR="00E376BF" w:rsidRPr="00E376BF">
        <w:rPr>
          <w:i/>
          <w:noProof/>
          <w:lang w:val="en-US"/>
        </w:rPr>
        <w:t>Managing diabetes in primary care: how does the configuration of the workforce affect quality of care</w:t>
      </w:r>
      <w:r w:rsidR="00EF23F5">
        <w:rPr>
          <w:noProof/>
          <w:lang w:val="en-US"/>
        </w:rPr>
        <w:t>. King’s College London, 2013.</w:t>
      </w:r>
    </w:p>
    <w:p w:rsidR="00B82601" w:rsidRDefault="00B82601">
      <w:pPr>
        <w:pStyle w:val="ListParagraph"/>
        <w:rPr>
          <w:noProof/>
          <w:lang w:val="en-US"/>
        </w:rPr>
      </w:pPr>
    </w:p>
    <w:p w:rsidR="00953BBB" w:rsidRPr="00953BBB" w:rsidRDefault="00953BBB" w:rsidP="00404562">
      <w:pPr>
        <w:pStyle w:val="ListParagraph"/>
        <w:numPr>
          <w:ilvl w:val="0"/>
          <w:numId w:val="19"/>
        </w:numPr>
        <w:ind w:firstLine="0"/>
        <w:rPr>
          <w:noProof/>
          <w:lang w:val="en-US"/>
        </w:rPr>
      </w:pPr>
      <w:proofErr w:type="spellStart"/>
      <w:r w:rsidRPr="006866F7">
        <w:rPr>
          <w:lang w:eastAsia="en-GB"/>
        </w:rPr>
        <w:t>Loveman</w:t>
      </w:r>
      <w:proofErr w:type="spellEnd"/>
      <w:r w:rsidRPr="006866F7">
        <w:rPr>
          <w:lang w:eastAsia="en-GB"/>
        </w:rPr>
        <w:t xml:space="preserve"> E, </w:t>
      </w:r>
      <w:proofErr w:type="spellStart"/>
      <w:r w:rsidRPr="006866F7">
        <w:rPr>
          <w:lang w:eastAsia="en-GB"/>
        </w:rPr>
        <w:t>Royle</w:t>
      </w:r>
      <w:proofErr w:type="spellEnd"/>
      <w:r w:rsidRPr="006866F7">
        <w:rPr>
          <w:lang w:eastAsia="en-GB"/>
        </w:rPr>
        <w:t xml:space="preserve"> P, Waugh N. Specialist nurses in diabetes mellitus. </w:t>
      </w:r>
      <w:r w:rsidRPr="006866F7">
        <w:rPr>
          <w:i/>
          <w:lang w:eastAsia="en-GB"/>
        </w:rPr>
        <w:t xml:space="preserve">Cochrane Database </w:t>
      </w:r>
      <w:proofErr w:type="spellStart"/>
      <w:r w:rsidRPr="006866F7">
        <w:rPr>
          <w:i/>
          <w:lang w:eastAsia="en-GB"/>
        </w:rPr>
        <w:t>Syst</w:t>
      </w:r>
      <w:proofErr w:type="spellEnd"/>
      <w:r w:rsidRPr="006866F7">
        <w:rPr>
          <w:i/>
          <w:lang w:eastAsia="en-GB"/>
        </w:rPr>
        <w:t xml:space="preserve"> Rev</w:t>
      </w:r>
      <w:r w:rsidRPr="006866F7">
        <w:rPr>
          <w:lang w:eastAsia="en-GB"/>
        </w:rPr>
        <w:t xml:space="preserve"> 2003 </w:t>
      </w:r>
      <w:r w:rsidRPr="006866F7">
        <w:rPr>
          <w:b/>
          <w:bCs/>
          <w:lang w:eastAsia="en-GB"/>
        </w:rPr>
        <w:t>2</w:t>
      </w:r>
      <w:r w:rsidR="007927A9">
        <w:rPr>
          <w:b/>
          <w:bCs/>
          <w:lang w:eastAsia="en-GB"/>
        </w:rPr>
        <w:t>.</w:t>
      </w:r>
    </w:p>
    <w:p w:rsidR="00B82601" w:rsidRDefault="00B82601">
      <w:pPr>
        <w:pStyle w:val="ListParagraph"/>
        <w:rPr>
          <w:noProof/>
          <w:lang w:val="en-US"/>
        </w:rPr>
      </w:pPr>
    </w:p>
    <w:p w:rsidR="00953BBB" w:rsidRPr="00953BBB" w:rsidRDefault="00953BBB" w:rsidP="00404562">
      <w:pPr>
        <w:pStyle w:val="ListParagraph"/>
        <w:numPr>
          <w:ilvl w:val="0"/>
          <w:numId w:val="19"/>
        </w:numPr>
        <w:ind w:firstLine="0"/>
        <w:rPr>
          <w:noProof/>
          <w:lang w:val="en-US"/>
        </w:rPr>
      </w:pPr>
      <w:proofErr w:type="spellStart"/>
      <w:r w:rsidRPr="006866F7">
        <w:rPr>
          <w:lang w:eastAsia="en-GB"/>
        </w:rPr>
        <w:t>Horrocks</w:t>
      </w:r>
      <w:proofErr w:type="spellEnd"/>
      <w:r w:rsidRPr="006866F7">
        <w:rPr>
          <w:lang w:eastAsia="en-GB"/>
        </w:rPr>
        <w:t xml:space="preserve"> S, Anderson E, Salisbury C. Systematic review of whether nurse practitioners working in primary care can provide equivalent care to doctors. </w:t>
      </w:r>
      <w:r w:rsidRPr="006866F7">
        <w:rPr>
          <w:i/>
          <w:lang w:eastAsia="en-GB"/>
        </w:rPr>
        <w:t>BMJ</w:t>
      </w:r>
      <w:r w:rsidRPr="006866F7">
        <w:rPr>
          <w:lang w:eastAsia="en-GB"/>
        </w:rPr>
        <w:t xml:space="preserve"> 2002 </w:t>
      </w:r>
      <w:r w:rsidRPr="006866F7">
        <w:rPr>
          <w:b/>
          <w:bCs/>
          <w:lang w:eastAsia="en-GB"/>
        </w:rPr>
        <w:t>324</w:t>
      </w:r>
      <w:r w:rsidRPr="006866F7">
        <w:rPr>
          <w:b/>
          <w:lang w:eastAsia="en-GB"/>
        </w:rPr>
        <w:t>(7341):</w:t>
      </w:r>
      <w:r w:rsidRPr="006866F7">
        <w:rPr>
          <w:lang w:eastAsia="en-GB"/>
        </w:rPr>
        <w:t xml:space="preserve"> 819-823.</w:t>
      </w:r>
    </w:p>
    <w:p w:rsidR="00B82601" w:rsidRDefault="00B82601">
      <w:pPr>
        <w:pStyle w:val="ListParagraph"/>
        <w:rPr>
          <w:noProof/>
          <w:lang w:val="en-US"/>
        </w:rPr>
      </w:pPr>
    </w:p>
    <w:p w:rsidR="00953BBB" w:rsidRPr="00953BBB" w:rsidRDefault="00953BBB" w:rsidP="00404562">
      <w:pPr>
        <w:pStyle w:val="ListParagraph"/>
        <w:numPr>
          <w:ilvl w:val="0"/>
          <w:numId w:val="19"/>
        </w:numPr>
        <w:ind w:firstLine="0"/>
        <w:rPr>
          <w:noProof/>
          <w:lang w:val="en-US"/>
        </w:rPr>
      </w:pPr>
      <w:r>
        <w:t xml:space="preserve">Griffiths P, Maben J, Murrells T. Organisational quality, nurse staffing and quality of chronic disease management in primary care: observational study using routinely collected data. </w:t>
      </w:r>
      <w:proofErr w:type="spellStart"/>
      <w:r w:rsidRPr="006866F7">
        <w:rPr>
          <w:i/>
        </w:rPr>
        <w:t>Int</w:t>
      </w:r>
      <w:proofErr w:type="spellEnd"/>
      <w:r w:rsidRPr="006866F7">
        <w:rPr>
          <w:i/>
        </w:rPr>
        <w:t xml:space="preserve"> J Nursing Studies</w:t>
      </w:r>
      <w:r>
        <w:t xml:space="preserve"> 2011; </w:t>
      </w:r>
      <w:r w:rsidRPr="006866F7">
        <w:rPr>
          <w:b/>
        </w:rPr>
        <w:t>48(10):</w:t>
      </w:r>
      <w:r>
        <w:t xml:space="preserve"> 1199-1210.</w:t>
      </w:r>
    </w:p>
    <w:p w:rsidR="00B82601" w:rsidRDefault="00B82601">
      <w:pPr>
        <w:pStyle w:val="ListParagraph"/>
        <w:rPr>
          <w:noProof/>
          <w:lang w:val="en-US"/>
        </w:rPr>
      </w:pPr>
    </w:p>
    <w:p w:rsidR="00953BBB" w:rsidRDefault="00953BBB" w:rsidP="00404562">
      <w:pPr>
        <w:pStyle w:val="ListParagraph"/>
        <w:numPr>
          <w:ilvl w:val="0"/>
          <w:numId w:val="19"/>
        </w:numPr>
        <w:ind w:firstLine="0"/>
        <w:rPr>
          <w:noProof/>
          <w:lang w:val="en-US"/>
        </w:rPr>
      </w:pPr>
      <w:r w:rsidRPr="006866F7">
        <w:rPr>
          <w:noProof/>
          <w:lang w:val="en-US"/>
        </w:rPr>
        <w:t xml:space="preserve">Sibbald B, Laurant MG, Reeves D. Advanced nurse roles in UK primary care. </w:t>
      </w:r>
      <w:r w:rsidRPr="006866F7">
        <w:rPr>
          <w:i/>
          <w:noProof/>
          <w:lang w:val="en-US"/>
        </w:rPr>
        <w:t>Med J Aust</w:t>
      </w:r>
      <w:r w:rsidRPr="006866F7">
        <w:rPr>
          <w:noProof/>
          <w:lang w:val="en-US"/>
        </w:rPr>
        <w:t xml:space="preserve"> 2006; </w:t>
      </w:r>
      <w:r w:rsidRPr="006866F7">
        <w:rPr>
          <w:b/>
          <w:noProof/>
          <w:lang w:val="en-US"/>
        </w:rPr>
        <w:t>185(1):</w:t>
      </w:r>
      <w:r w:rsidRPr="006866F7">
        <w:rPr>
          <w:noProof/>
          <w:lang w:val="en-US"/>
        </w:rPr>
        <w:t xml:space="preserve"> 10-12.</w:t>
      </w:r>
    </w:p>
    <w:p w:rsidR="00B82601" w:rsidRDefault="00B82601">
      <w:pPr>
        <w:pStyle w:val="ListParagraph"/>
        <w:rPr>
          <w:noProof/>
          <w:lang w:val="en-US"/>
        </w:rPr>
      </w:pPr>
    </w:p>
    <w:p w:rsidR="00953BBB" w:rsidRPr="00953BBB" w:rsidRDefault="00953BBB" w:rsidP="00404562">
      <w:pPr>
        <w:pStyle w:val="ListParagraph"/>
        <w:numPr>
          <w:ilvl w:val="0"/>
          <w:numId w:val="19"/>
        </w:numPr>
        <w:ind w:firstLine="0"/>
        <w:rPr>
          <w:noProof/>
          <w:lang w:val="en-US"/>
        </w:rPr>
      </w:pPr>
      <w:proofErr w:type="spellStart"/>
      <w:r w:rsidRPr="006645A1">
        <w:t>Liebl</w:t>
      </w:r>
      <w:proofErr w:type="spellEnd"/>
      <w:r w:rsidRPr="006645A1">
        <w:t xml:space="preserve"> L. Insulin intensification – the rationale and the target. </w:t>
      </w:r>
      <w:proofErr w:type="spellStart"/>
      <w:r w:rsidRPr="00404562">
        <w:rPr>
          <w:i/>
        </w:rPr>
        <w:t>Int</w:t>
      </w:r>
      <w:proofErr w:type="spellEnd"/>
      <w:r w:rsidRPr="00404562">
        <w:rPr>
          <w:i/>
        </w:rPr>
        <w:t xml:space="preserve"> J of </w:t>
      </w:r>
      <w:proofErr w:type="spellStart"/>
      <w:r w:rsidRPr="00404562">
        <w:rPr>
          <w:i/>
        </w:rPr>
        <w:t>Clin</w:t>
      </w:r>
      <w:proofErr w:type="spellEnd"/>
      <w:r w:rsidRPr="00404562">
        <w:rPr>
          <w:i/>
        </w:rPr>
        <w:t xml:space="preserve"> </w:t>
      </w:r>
      <w:proofErr w:type="spellStart"/>
      <w:r w:rsidRPr="00404562">
        <w:rPr>
          <w:i/>
        </w:rPr>
        <w:t>Pract</w:t>
      </w:r>
      <w:proofErr w:type="spellEnd"/>
      <w:r>
        <w:t xml:space="preserve"> </w:t>
      </w:r>
      <w:proofErr w:type="spellStart"/>
      <w:r w:rsidRPr="006866F7">
        <w:rPr>
          <w:i/>
        </w:rPr>
        <w:t>Suppl</w:t>
      </w:r>
      <w:proofErr w:type="spellEnd"/>
      <w:r>
        <w:t xml:space="preserve"> 2009; </w:t>
      </w:r>
      <w:r w:rsidRPr="006866F7">
        <w:rPr>
          <w:b/>
        </w:rPr>
        <w:t>164:</w:t>
      </w:r>
      <w:r w:rsidRPr="006645A1">
        <w:t xml:space="preserve"> 1-5.</w:t>
      </w:r>
    </w:p>
    <w:p w:rsidR="00E56296" w:rsidRDefault="00E56296">
      <w:bookmarkStart w:id="20" w:name="RANGE!A10"/>
      <w:bookmarkEnd w:id="16"/>
      <w:bookmarkEnd w:id="20"/>
    </w:p>
    <w:p w:rsidR="00FC73B0" w:rsidRDefault="00FC73B0">
      <w:r>
        <w:rPr>
          <w:b/>
          <w:bCs/>
        </w:rPr>
        <w:t>Funding</w:t>
      </w:r>
      <w:r>
        <w:t xml:space="preserve"> </w:t>
      </w:r>
    </w:p>
    <w:p w:rsidR="00FC73B0" w:rsidRDefault="00FC73B0">
      <w:r>
        <w:t xml:space="preserve">This study was supported by the English Department of Health’s Policy Research Programme, which provided funding to the National Nursing Research Unit (to 2012) at King’s College London. The views expressed are those of the authors, not the Department of Health. </w:t>
      </w:r>
    </w:p>
    <w:p w:rsidR="00FC73B0" w:rsidRDefault="00FC73B0">
      <w:pPr>
        <w:rPr>
          <w:b/>
          <w:bCs/>
        </w:rPr>
      </w:pPr>
    </w:p>
    <w:p w:rsidR="00FC73B0" w:rsidRDefault="00FC73B0">
      <w:r>
        <w:rPr>
          <w:b/>
          <w:bCs/>
        </w:rPr>
        <w:t>Ethical approval</w:t>
      </w:r>
      <w:r>
        <w:t xml:space="preserve"> </w:t>
      </w:r>
    </w:p>
    <w:p w:rsidR="00FC73B0" w:rsidRDefault="00FC73B0">
      <w:pPr>
        <w:rPr>
          <w:sz w:val="27"/>
          <w:szCs w:val="27"/>
          <w:lang w:eastAsia="en-GB"/>
        </w:rPr>
      </w:pPr>
      <w:r>
        <w:rPr>
          <w:lang w:eastAsia="en-GB"/>
        </w:rPr>
        <w:t>Based on the information we provided to National Research Ethics Service (NRES), we were advised that this project was not considered to be research according to the NRES guidance and therefore it did not require ethical review by a NHS Research Ethics Committee.</w:t>
      </w:r>
    </w:p>
    <w:p w:rsidR="00FC73B0" w:rsidRDefault="00D874F7">
      <w:pPr>
        <w:rPr>
          <w:b/>
          <w:bCs/>
        </w:rPr>
      </w:pPr>
      <w:r>
        <w:rPr>
          <w:lang w:eastAsia="en-GB"/>
        </w:rPr>
        <w:t xml:space="preserve">IMS Health (previously </w:t>
      </w:r>
      <w:proofErr w:type="spellStart"/>
      <w:r w:rsidR="00FC73B0">
        <w:rPr>
          <w:lang w:eastAsia="en-GB"/>
        </w:rPr>
        <w:t>Cegedim</w:t>
      </w:r>
      <w:proofErr w:type="spellEnd"/>
      <w:r w:rsidR="00FC73B0">
        <w:rPr>
          <w:lang w:eastAsia="en-GB"/>
        </w:rPr>
        <w:t xml:space="preserve"> </w:t>
      </w:r>
      <w:r>
        <w:t>Strategic Data Market Research</w:t>
      </w:r>
      <w:r>
        <w:rPr>
          <w:lang w:eastAsia="en-GB"/>
        </w:rPr>
        <w:t xml:space="preserve">) </w:t>
      </w:r>
      <w:r w:rsidR="00FC73B0">
        <w:rPr>
          <w:lang w:eastAsia="en-GB"/>
        </w:rPr>
        <w:t>periodically audits it practices for administrative information. The instrument and database for the audit had previously received ethical approval.</w:t>
      </w:r>
    </w:p>
    <w:p w:rsidR="00FC73B0" w:rsidRDefault="00FC73B0">
      <w:pPr>
        <w:rPr>
          <w:b/>
          <w:bCs/>
        </w:rPr>
      </w:pPr>
      <w:r>
        <w:rPr>
          <w:b/>
          <w:bCs/>
        </w:rPr>
        <w:t xml:space="preserve">Competing interests </w:t>
      </w:r>
    </w:p>
    <w:p w:rsidR="00FC73B0" w:rsidRDefault="00FC73B0">
      <w:r>
        <w:t>None declared</w:t>
      </w:r>
    </w:p>
    <w:p w:rsidR="00FC73B0" w:rsidRDefault="00FC73B0">
      <w:pPr>
        <w:rPr>
          <w:b/>
          <w:bCs/>
        </w:rPr>
      </w:pPr>
      <w:r>
        <w:rPr>
          <w:b/>
          <w:bCs/>
        </w:rPr>
        <w:t xml:space="preserve">Acknowledgements </w:t>
      </w:r>
    </w:p>
    <w:p w:rsidR="00FC73B0" w:rsidRDefault="00FC73B0">
      <w:r>
        <w:t xml:space="preserve">We would like to thank Henrietta </w:t>
      </w:r>
      <w:proofErr w:type="spellStart"/>
      <w:r>
        <w:t>Mulnier</w:t>
      </w:r>
      <w:proofErr w:type="spellEnd"/>
      <w:r>
        <w:t xml:space="preserve"> for her work to develop the Read</w:t>
      </w:r>
      <w:r w:rsidR="00FB066C">
        <w:t xml:space="preserve"> </w:t>
      </w:r>
      <w:r>
        <w:t>code classification system of activity, and selection of people with diabetes from the initial data extract, and Geraldine Lee for support with reviewing the literature in the study. Thanks also to Professor Angus Forbes for diabetes specific advice throughout the project and to Prof</w:t>
      </w:r>
      <w:r w:rsidR="00D874F7">
        <w:t>essor</w:t>
      </w:r>
      <w:r>
        <w:t xml:space="preserve"> Graham Cookson for economic analyses undertaken in the study.   </w:t>
      </w:r>
    </w:p>
    <w:p w:rsidR="00D874F7" w:rsidRDefault="00FC73B0">
      <w:r>
        <w:t xml:space="preserve">Thanks also go to Mary Thompson, Fiona Hill and Anne Costello at </w:t>
      </w:r>
      <w:r w:rsidR="00D874F7">
        <w:t>IMS Health</w:t>
      </w:r>
      <w:r>
        <w:t xml:space="preserve"> for liaising over the use of The Health Information Network (THIN) database and coordinating an additional survey of practices to inform the research.</w:t>
      </w:r>
    </w:p>
    <w:p w:rsidR="00FC73B0" w:rsidRDefault="00FC73B0"/>
    <w:p w:rsidR="00D874F7" w:rsidRDefault="00D874F7">
      <w:pPr>
        <w:spacing w:before="0" w:after="0" w:line="240" w:lineRule="auto"/>
        <w:jc w:val="left"/>
        <w:rPr>
          <w:b/>
          <w:sz w:val="28"/>
          <w:szCs w:val="28"/>
        </w:rPr>
      </w:pPr>
      <w:r>
        <w:rPr>
          <w:b/>
          <w:sz w:val="28"/>
          <w:szCs w:val="28"/>
        </w:rPr>
        <w:br w:type="page"/>
      </w:r>
    </w:p>
    <w:p w:rsidR="00534C13" w:rsidRPr="003436AC" w:rsidRDefault="00534C13">
      <w:pPr>
        <w:rPr>
          <w:b/>
          <w:sz w:val="28"/>
          <w:szCs w:val="28"/>
        </w:rPr>
      </w:pPr>
      <w:r w:rsidRPr="003436AC">
        <w:rPr>
          <w:b/>
          <w:sz w:val="28"/>
          <w:szCs w:val="28"/>
        </w:rPr>
        <w:t>FIGURES</w:t>
      </w:r>
    </w:p>
    <w:p w:rsidR="00534C13" w:rsidRDefault="00534C13">
      <w:r>
        <w:br w:type="page"/>
      </w:r>
    </w:p>
    <w:p w:rsidR="00534C13" w:rsidRPr="002875F8" w:rsidRDefault="00534C13" w:rsidP="000F31F2">
      <w:pPr>
        <w:ind w:left="1276" w:hanging="1276"/>
        <w:rPr>
          <w:b/>
          <w:sz w:val="28"/>
          <w:szCs w:val="28"/>
        </w:rPr>
      </w:pPr>
      <w:r w:rsidRPr="002875F8">
        <w:rPr>
          <w:b/>
          <w:sz w:val="28"/>
          <w:szCs w:val="28"/>
        </w:rPr>
        <w:t xml:space="preserve">Figure 1: </w:t>
      </w:r>
      <w:r w:rsidRPr="002875F8">
        <w:rPr>
          <w:b/>
          <w:sz w:val="28"/>
          <w:szCs w:val="28"/>
        </w:rPr>
        <w:tab/>
        <w:t>Proportion of consultations undertaken by doctors and nurses at the practice level in 2002 and 2011</w:t>
      </w:r>
    </w:p>
    <w:p w:rsidR="00534C13" w:rsidRDefault="00534C13" w:rsidP="000F31F2">
      <w:pPr>
        <w:ind w:left="1276" w:hanging="1276"/>
      </w:pPr>
      <w:r>
        <w:object w:dxaOrig="7654" w:dyaOrig="5780" w14:anchorId="3EDE4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2pt;height:288.6pt" o:ole="">
            <v:imagedata r:id="rId12" o:title=""/>
          </v:shape>
          <o:OLEObject Type="Embed" ProgID="Excel.Sheet.12" ShapeID="_x0000_i1025" DrawAspect="Content" ObjectID="_1499001821" r:id="rId13"/>
        </w:object>
      </w:r>
    </w:p>
    <w:p w:rsidR="00534C13" w:rsidRDefault="00BF6908" w:rsidP="000F31F2">
      <w:pPr>
        <w:ind w:left="1276" w:hanging="1276"/>
      </w:pPr>
      <w:proofErr w:type="gramStart"/>
      <w:r>
        <w:t>x-axis</w:t>
      </w:r>
      <w:proofErr w:type="gramEnd"/>
      <w:r>
        <w:t xml:space="preserve">: proportion of consultations </w:t>
      </w:r>
      <w:r w:rsidR="004A1214">
        <w:t xml:space="preserve">undertaken </w:t>
      </w:r>
      <w:r>
        <w:t xml:space="preserve">within </w:t>
      </w:r>
      <w:r w:rsidR="004A1214">
        <w:t xml:space="preserve">each </w:t>
      </w:r>
      <w:r>
        <w:t>year</w:t>
      </w:r>
      <w:r w:rsidR="004A1214">
        <w:t xml:space="preserve"> grouped into 10% bands</w:t>
      </w:r>
    </w:p>
    <w:p w:rsidR="00534C13" w:rsidRDefault="00534C13">
      <w:r>
        <w:br w:type="page"/>
      </w:r>
    </w:p>
    <w:p w:rsidR="00534C13" w:rsidRPr="002875F8" w:rsidRDefault="00534C13" w:rsidP="000F31F2">
      <w:pPr>
        <w:ind w:left="1276" w:hanging="1276"/>
        <w:rPr>
          <w:b/>
          <w:sz w:val="28"/>
          <w:szCs w:val="28"/>
        </w:rPr>
      </w:pPr>
      <w:r w:rsidRPr="002875F8">
        <w:rPr>
          <w:b/>
          <w:sz w:val="28"/>
          <w:szCs w:val="28"/>
        </w:rPr>
        <w:t xml:space="preserve">Figure </w:t>
      </w:r>
      <w:proofErr w:type="gramStart"/>
      <w:r w:rsidRPr="002875F8">
        <w:rPr>
          <w:b/>
          <w:sz w:val="28"/>
          <w:szCs w:val="28"/>
        </w:rPr>
        <w:t>2</w:t>
      </w:r>
      <w:r w:rsidR="00D874F7">
        <w:rPr>
          <w:b/>
          <w:sz w:val="28"/>
          <w:szCs w:val="28"/>
        </w:rPr>
        <w:t xml:space="preserve">  </w:t>
      </w:r>
      <w:r w:rsidRPr="002875F8">
        <w:rPr>
          <w:b/>
          <w:sz w:val="28"/>
          <w:szCs w:val="28"/>
        </w:rPr>
        <w:t>HbA1c</w:t>
      </w:r>
      <w:proofErr w:type="gramEnd"/>
      <w:r w:rsidRPr="002875F8">
        <w:rPr>
          <w:b/>
          <w:sz w:val="28"/>
          <w:szCs w:val="28"/>
        </w:rPr>
        <w:t xml:space="preserve"> population achievement by threshold</w:t>
      </w:r>
    </w:p>
    <w:p w:rsidR="00534C13" w:rsidRDefault="00534C13" w:rsidP="000F31F2">
      <w:pPr>
        <w:ind w:left="1276" w:hanging="1276"/>
      </w:pPr>
      <w:r w:rsidRPr="00BF5EEB">
        <w:rPr>
          <w:noProof/>
          <w:lang w:eastAsia="zh-CN"/>
        </w:rPr>
        <w:drawing>
          <wp:inline distT="0" distB="0" distL="0" distR="0">
            <wp:extent cx="3943350" cy="4095749"/>
            <wp:effectExtent l="19050" t="0" r="19050" b="1"/>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C13" w:rsidRDefault="00534C13" w:rsidP="000F31F2">
      <w:pPr>
        <w:ind w:left="1276" w:hanging="1276"/>
      </w:pPr>
    </w:p>
    <w:p w:rsidR="00534C13" w:rsidRDefault="00534C13">
      <w:pPr>
        <w:sectPr w:rsidR="00534C13" w:rsidSect="000F31F2">
          <w:pgSz w:w="12240" w:h="15840"/>
          <w:pgMar w:top="1440" w:right="1797" w:bottom="1440" w:left="1797" w:header="709" w:footer="709" w:gutter="0"/>
          <w:cols w:space="708"/>
          <w:docGrid w:linePitch="360"/>
        </w:sectPr>
      </w:pPr>
    </w:p>
    <w:p w:rsidR="00534C13" w:rsidRPr="003436AC" w:rsidRDefault="00534C13">
      <w:pPr>
        <w:rPr>
          <w:b/>
          <w:sz w:val="28"/>
          <w:szCs w:val="28"/>
        </w:rPr>
      </w:pPr>
      <w:r w:rsidRPr="003436AC">
        <w:rPr>
          <w:b/>
          <w:sz w:val="28"/>
          <w:szCs w:val="28"/>
        </w:rPr>
        <w:t>TABLES</w:t>
      </w:r>
    </w:p>
    <w:p w:rsidR="00534C13" w:rsidRDefault="00534C13">
      <w:pPr>
        <w:rPr>
          <w:b/>
        </w:rPr>
      </w:pPr>
      <w:r>
        <w:rPr>
          <w:b/>
        </w:rPr>
        <w:br w:type="page"/>
      </w:r>
    </w:p>
    <w:p w:rsidR="00534C13" w:rsidRDefault="00534C13" w:rsidP="000F31F2">
      <w:pPr>
        <w:ind w:left="1276" w:hanging="1276"/>
        <w:rPr>
          <w:b/>
          <w:sz w:val="28"/>
          <w:szCs w:val="28"/>
        </w:rPr>
      </w:pPr>
      <w:r w:rsidRPr="002875F8">
        <w:rPr>
          <w:b/>
          <w:sz w:val="28"/>
          <w:szCs w:val="28"/>
        </w:rPr>
        <w:t xml:space="preserve">Table </w:t>
      </w:r>
      <w:proofErr w:type="gramStart"/>
      <w:r w:rsidRPr="002875F8">
        <w:rPr>
          <w:b/>
          <w:sz w:val="28"/>
          <w:szCs w:val="28"/>
        </w:rPr>
        <w:t>1</w:t>
      </w:r>
      <w:r w:rsidR="00D874F7">
        <w:rPr>
          <w:b/>
          <w:sz w:val="28"/>
          <w:szCs w:val="28"/>
        </w:rPr>
        <w:t xml:space="preserve">  </w:t>
      </w:r>
      <w:r w:rsidRPr="002875F8">
        <w:rPr>
          <w:b/>
          <w:sz w:val="28"/>
          <w:szCs w:val="28"/>
        </w:rPr>
        <w:t>Population</w:t>
      </w:r>
      <w:proofErr w:type="gramEnd"/>
      <w:r w:rsidRPr="002875F8">
        <w:rPr>
          <w:b/>
          <w:sz w:val="28"/>
          <w:szCs w:val="28"/>
        </w:rPr>
        <w:t xml:space="preserve"> achievement for HbA1c by threshold and level of practice nurse involvement</w:t>
      </w:r>
    </w:p>
    <w:p w:rsidR="00534C13" w:rsidRPr="002875F8" w:rsidRDefault="00534C13" w:rsidP="000F31F2">
      <w:pPr>
        <w:ind w:left="1276" w:hanging="1276"/>
        <w:rPr>
          <w:b/>
          <w:sz w:val="28"/>
          <w:szCs w:val="28"/>
        </w:rPr>
      </w:pPr>
    </w:p>
    <w:bookmarkStart w:id="21" w:name="_MON_1490693506"/>
    <w:bookmarkEnd w:id="21"/>
    <w:p w:rsidR="00534C13" w:rsidRDefault="002266D4" w:rsidP="000F31F2">
      <w:pPr>
        <w:ind w:left="1276" w:hanging="1276"/>
      </w:pPr>
      <w:r>
        <w:object w:dxaOrig="16839" w:dyaOrig="4058" w14:anchorId="0C22B859">
          <v:shape id="_x0000_i1026" type="#_x0000_t75" style="width:676.8pt;height:163.8pt" o:ole="">
            <v:imagedata r:id="rId15" o:title=""/>
          </v:shape>
          <o:OLEObject Type="Embed" ProgID="Excel.Sheet.12" ShapeID="_x0000_i1026" DrawAspect="Content" ObjectID="_1499001822" r:id="rId16"/>
        </w:object>
      </w:r>
    </w:p>
    <w:p w:rsidR="00534C13" w:rsidRDefault="00534C13" w:rsidP="000F31F2">
      <w:pPr>
        <w:ind w:left="1276" w:hanging="1276"/>
      </w:pPr>
    </w:p>
    <w:p w:rsidR="00534C13" w:rsidRDefault="00534C13" w:rsidP="000F31F2">
      <w:pPr>
        <w:ind w:left="1276" w:hanging="1276"/>
        <w:sectPr w:rsidR="00534C13" w:rsidSect="000F31F2">
          <w:pgSz w:w="16838" w:h="11906" w:orient="landscape"/>
          <w:pgMar w:top="1440" w:right="1440" w:bottom="1440" w:left="1440" w:header="708" w:footer="708" w:gutter="0"/>
          <w:cols w:space="708"/>
          <w:docGrid w:linePitch="360"/>
        </w:sectPr>
      </w:pPr>
    </w:p>
    <w:p w:rsidR="00534C13" w:rsidRPr="003436AC" w:rsidRDefault="00534C13" w:rsidP="000F31F2">
      <w:pPr>
        <w:ind w:left="993" w:hanging="993"/>
        <w:rPr>
          <w:b/>
          <w:sz w:val="28"/>
          <w:szCs w:val="28"/>
        </w:rPr>
      </w:pPr>
      <w:r w:rsidRPr="003436AC">
        <w:rPr>
          <w:b/>
          <w:sz w:val="28"/>
          <w:szCs w:val="28"/>
        </w:rPr>
        <w:t xml:space="preserve">Table </w:t>
      </w:r>
      <w:proofErr w:type="gramStart"/>
      <w:r w:rsidRPr="003436AC">
        <w:rPr>
          <w:b/>
          <w:sz w:val="28"/>
          <w:szCs w:val="28"/>
        </w:rPr>
        <w:t>2</w:t>
      </w:r>
      <w:r w:rsidR="00D874F7">
        <w:rPr>
          <w:b/>
          <w:sz w:val="28"/>
          <w:szCs w:val="28"/>
        </w:rPr>
        <w:t xml:space="preserve">  </w:t>
      </w:r>
      <w:r w:rsidRPr="003436AC">
        <w:rPr>
          <w:b/>
          <w:sz w:val="28"/>
          <w:szCs w:val="28"/>
        </w:rPr>
        <w:t>Multilevel</w:t>
      </w:r>
      <w:proofErr w:type="gramEnd"/>
      <w:r w:rsidRPr="003436AC">
        <w:rPr>
          <w:b/>
          <w:sz w:val="28"/>
          <w:szCs w:val="28"/>
        </w:rPr>
        <w:t xml:space="preserve"> model examining level of nurse contact and meeting the HbA1c ≤</w:t>
      </w:r>
      <w:r w:rsidR="002266D4">
        <w:rPr>
          <w:b/>
          <w:sz w:val="28"/>
          <w:szCs w:val="28"/>
        </w:rPr>
        <w:t xml:space="preserve"> </w:t>
      </w:r>
      <w:r w:rsidR="00677E94">
        <w:rPr>
          <w:b/>
          <w:sz w:val="28"/>
          <w:szCs w:val="28"/>
        </w:rPr>
        <w:t xml:space="preserve">53 </w:t>
      </w:r>
      <w:proofErr w:type="spellStart"/>
      <w:r w:rsidR="00677E94">
        <w:rPr>
          <w:b/>
          <w:sz w:val="28"/>
          <w:szCs w:val="28"/>
        </w:rPr>
        <w:t>mmol</w:t>
      </w:r>
      <w:proofErr w:type="spellEnd"/>
      <w:r w:rsidR="00677E94">
        <w:rPr>
          <w:b/>
          <w:sz w:val="28"/>
          <w:szCs w:val="28"/>
        </w:rPr>
        <w:t>/</w:t>
      </w:r>
      <w:proofErr w:type="spellStart"/>
      <w:r w:rsidR="00677E94">
        <w:rPr>
          <w:b/>
          <w:sz w:val="28"/>
          <w:szCs w:val="28"/>
        </w:rPr>
        <w:t>mol</w:t>
      </w:r>
      <w:proofErr w:type="spellEnd"/>
      <w:r w:rsidR="002266D4">
        <w:rPr>
          <w:b/>
          <w:sz w:val="28"/>
          <w:szCs w:val="28"/>
        </w:rPr>
        <w:t xml:space="preserve"> (7%</w:t>
      </w:r>
      <w:r w:rsidR="00677E94">
        <w:rPr>
          <w:b/>
          <w:sz w:val="28"/>
          <w:szCs w:val="28"/>
        </w:rPr>
        <w:t>)</w:t>
      </w:r>
      <w:r w:rsidRPr="003436AC">
        <w:rPr>
          <w:b/>
          <w:sz w:val="28"/>
          <w:szCs w:val="28"/>
        </w:rPr>
        <w:t xml:space="preserve"> threshold</w:t>
      </w:r>
    </w:p>
    <w:p w:rsidR="00534C13" w:rsidRPr="005D4783" w:rsidRDefault="00534C13" w:rsidP="000F31F2">
      <w:pPr>
        <w:ind w:left="1276" w:hanging="1276"/>
        <w:rPr>
          <w:b/>
        </w:rPr>
      </w:pPr>
    </w:p>
    <w:p w:rsidR="00534C13" w:rsidRDefault="00534C13" w:rsidP="000F31F2">
      <w:pPr>
        <w:ind w:left="1276" w:hanging="1276"/>
      </w:pPr>
      <w:r>
        <w:object w:dxaOrig="9129" w:dyaOrig="8457" w14:anchorId="59FF39D2">
          <v:shape id="_x0000_i1027" type="#_x0000_t75" style="width:441.6pt;height:408.6pt" o:ole="">
            <v:imagedata r:id="rId17" o:title=""/>
          </v:shape>
          <o:OLEObject Type="Embed" ProgID="Excel.Sheet.12" ShapeID="_x0000_i1027" DrawAspect="Content" ObjectID="_1499001823" r:id="rId18"/>
        </w:object>
      </w:r>
    </w:p>
    <w:p w:rsidR="00534C13" w:rsidRDefault="00534C13" w:rsidP="000F31F2">
      <w:pPr>
        <w:ind w:left="1276" w:hanging="1276"/>
      </w:pPr>
      <w:r>
        <w:t xml:space="preserve">† </w:t>
      </w:r>
      <w:proofErr w:type="spellStart"/>
      <w:proofErr w:type="gramStart"/>
      <w:r>
        <w:t>prob</w:t>
      </w:r>
      <w:proofErr w:type="spellEnd"/>
      <w:proofErr w:type="gramEnd"/>
      <w:r>
        <w:t xml:space="preserve"> &gt; </w:t>
      </w:r>
      <w:r>
        <w:rPr>
          <w:rFonts w:ascii="Symbol" w:hAnsi="Symbol" w:cs="Symbol"/>
        </w:rPr>
        <w:t></w:t>
      </w:r>
      <w:r>
        <w:rPr>
          <w:vertAlign w:val="superscript"/>
        </w:rPr>
        <w:t>2</w:t>
      </w:r>
      <w:r>
        <w:t>(with two degrees of freedom);  * p&lt;0.05  ** p&lt;0.01  *** p&lt;0.001</w:t>
      </w:r>
    </w:p>
    <w:p w:rsidR="00534C13" w:rsidRDefault="00534C13">
      <w:r>
        <w:br w:type="page"/>
      </w:r>
    </w:p>
    <w:p w:rsidR="00534C13" w:rsidRDefault="00534C13" w:rsidP="000F31F2">
      <w:pPr>
        <w:ind w:left="851" w:hanging="851"/>
        <w:rPr>
          <w:b/>
          <w:sz w:val="28"/>
          <w:szCs w:val="28"/>
        </w:rPr>
      </w:pPr>
      <w:r w:rsidRPr="003436AC">
        <w:rPr>
          <w:b/>
          <w:sz w:val="28"/>
          <w:szCs w:val="28"/>
        </w:rPr>
        <w:t xml:space="preserve">Table </w:t>
      </w:r>
      <w:proofErr w:type="gramStart"/>
      <w:r w:rsidRPr="003436AC">
        <w:rPr>
          <w:b/>
          <w:sz w:val="28"/>
          <w:szCs w:val="28"/>
        </w:rPr>
        <w:t>3</w:t>
      </w:r>
      <w:r w:rsidR="00D874F7">
        <w:rPr>
          <w:b/>
          <w:sz w:val="28"/>
          <w:szCs w:val="28"/>
        </w:rPr>
        <w:t xml:space="preserve">  </w:t>
      </w:r>
      <w:r w:rsidRPr="003436AC">
        <w:rPr>
          <w:b/>
          <w:sz w:val="28"/>
          <w:szCs w:val="28"/>
        </w:rPr>
        <w:t>Multilevel</w:t>
      </w:r>
      <w:proofErr w:type="gramEnd"/>
      <w:r w:rsidRPr="003436AC">
        <w:rPr>
          <w:b/>
          <w:sz w:val="28"/>
          <w:szCs w:val="28"/>
        </w:rPr>
        <w:t xml:space="preserve"> model examining level of nurse contact and meeting the HbA1c ≤</w:t>
      </w:r>
      <w:r w:rsidR="002266D4">
        <w:rPr>
          <w:b/>
          <w:sz w:val="28"/>
          <w:szCs w:val="28"/>
        </w:rPr>
        <w:t xml:space="preserve"> </w:t>
      </w:r>
      <w:r w:rsidR="00677E94">
        <w:rPr>
          <w:b/>
          <w:sz w:val="28"/>
          <w:szCs w:val="28"/>
        </w:rPr>
        <w:t xml:space="preserve">86 </w:t>
      </w:r>
      <w:proofErr w:type="spellStart"/>
      <w:r w:rsidR="00677E94">
        <w:rPr>
          <w:b/>
          <w:sz w:val="28"/>
          <w:szCs w:val="28"/>
        </w:rPr>
        <w:t>mmol</w:t>
      </w:r>
      <w:proofErr w:type="spellEnd"/>
      <w:r w:rsidR="00677E94">
        <w:rPr>
          <w:b/>
          <w:sz w:val="28"/>
          <w:szCs w:val="28"/>
        </w:rPr>
        <w:t>/</w:t>
      </w:r>
      <w:proofErr w:type="spellStart"/>
      <w:r w:rsidR="00677E94">
        <w:rPr>
          <w:b/>
          <w:sz w:val="28"/>
          <w:szCs w:val="28"/>
        </w:rPr>
        <w:t>mol</w:t>
      </w:r>
      <w:proofErr w:type="spellEnd"/>
      <w:r w:rsidR="002266D4">
        <w:rPr>
          <w:b/>
          <w:sz w:val="28"/>
          <w:szCs w:val="28"/>
        </w:rPr>
        <w:t xml:space="preserve"> (10%</w:t>
      </w:r>
      <w:r w:rsidR="00677E94">
        <w:rPr>
          <w:b/>
          <w:sz w:val="28"/>
          <w:szCs w:val="28"/>
        </w:rPr>
        <w:t>)</w:t>
      </w:r>
      <w:r w:rsidRPr="003436AC">
        <w:rPr>
          <w:b/>
          <w:sz w:val="28"/>
          <w:szCs w:val="28"/>
        </w:rPr>
        <w:t xml:space="preserve"> threshold</w:t>
      </w:r>
    </w:p>
    <w:p w:rsidR="00534C13" w:rsidRPr="003436AC" w:rsidRDefault="00534C13" w:rsidP="000F31F2">
      <w:pPr>
        <w:ind w:left="851" w:hanging="851"/>
        <w:rPr>
          <w:b/>
          <w:sz w:val="28"/>
          <w:szCs w:val="28"/>
        </w:rPr>
      </w:pPr>
    </w:p>
    <w:p w:rsidR="00534C13" w:rsidRDefault="00534C13" w:rsidP="00417B1F">
      <w:pPr>
        <w:ind w:left="1276" w:hanging="1276"/>
      </w:pPr>
      <w:r>
        <w:object w:dxaOrig="8871" w:dyaOrig="8457" w14:anchorId="5FFB4EFC">
          <v:shape id="_x0000_i1028" type="#_x0000_t75" style="width:443.4pt;height:423pt" o:ole="">
            <v:imagedata r:id="rId19" o:title=""/>
          </v:shape>
          <o:OLEObject Type="Embed" ProgID="Excel.Sheet.12" ShapeID="_x0000_i1028" DrawAspect="Content" ObjectID="_1499001824" r:id="rId20"/>
        </w:object>
      </w:r>
    </w:p>
    <w:sectPr w:rsidR="00534C13" w:rsidSect="00FC73B0">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7A9" w:rsidRDefault="007927A9">
      <w:pPr>
        <w:spacing w:before="0" w:after="0" w:line="240" w:lineRule="auto"/>
      </w:pPr>
      <w:r>
        <w:separator/>
      </w:r>
    </w:p>
  </w:endnote>
  <w:endnote w:type="continuationSeparator" w:id="0">
    <w:p w:rsidR="007927A9" w:rsidRDefault="007927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ans">
    <w:panose1 w:val="00000000000000000000"/>
    <w:charset w:val="00"/>
    <w:family w:val="auto"/>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65f8a23b.I">
    <w:panose1 w:val="00000000000000000000"/>
    <w:charset w:val="00"/>
    <w:family w:val="swiss"/>
    <w:notTrueType/>
    <w:pitch w:val="default"/>
    <w:sig w:usb0="00000003" w:usb1="00000000" w:usb2="00000000" w:usb3="00000000" w:csb0="00000001" w:csb1="00000000"/>
  </w:font>
  <w:font w:name="AdvOT3b30f6db.B">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7A9" w:rsidRDefault="007927A9">
      <w:pPr>
        <w:spacing w:before="0" w:after="0" w:line="240" w:lineRule="auto"/>
      </w:pPr>
      <w:r>
        <w:separator/>
      </w:r>
    </w:p>
  </w:footnote>
  <w:footnote w:type="continuationSeparator" w:id="0">
    <w:p w:rsidR="007927A9" w:rsidRDefault="007927A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16F3E"/>
    <w:multiLevelType w:val="multilevel"/>
    <w:tmpl w:val="C3DC60C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
    <w:nsid w:val="10357C27"/>
    <w:multiLevelType w:val="hybridMultilevel"/>
    <w:tmpl w:val="FBDCD21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B763EA"/>
    <w:multiLevelType w:val="hybridMultilevel"/>
    <w:tmpl w:val="DC60D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2A7EA9"/>
    <w:multiLevelType w:val="hybridMultilevel"/>
    <w:tmpl w:val="DF042F7A"/>
    <w:lvl w:ilvl="0" w:tplc="E1B2F052">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54B2487"/>
    <w:multiLevelType w:val="hybridMultilevel"/>
    <w:tmpl w:val="DAFEF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632B48"/>
    <w:multiLevelType w:val="hybridMultilevel"/>
    <w:tmpl w:val="4A32EE2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19B7438F"/>
    <w:multiLevelType w:val="hybridMultilevel"/>
    <w:tmpl w:val="292C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050973"/>
    <w:multiLevelType w:val="hybridMultilevel"/>
    <w:tmpl w:val="955EC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B31041"/>
    <w:multiLevelType w:val="hybridMultilevel"/>
    <w:tmpl w:val="FA5AF2C6"/>
    <w:lvl w:ilvl="0" w:tplc="E6DADD50">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DF7342"/>
    <w:multiLevelType w:val="hybridMultilevel"/>
    <w:tmpl w:val="C862F164"/>
    <w:lvl w:ilvl="0" w:tplc="CDF24120">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E745B5"/>
    <w:multiLevelType w:val="hybridMultilevel"/>
    <w:tmpl w:val="2BC21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B55EC4"/>
    <w:multiLevelType w:val="hybridMultilevel"/>
    <w:tmpl w:val="8D5C65FE"/>
    <w:lvl w:ilvl="0" w:tplc="0809001B">
      <w:start w:val="1"/>
      <w:numFmt w:val="lowerRoman"/>
      <w:lvlText w:val="%1."/>
      <w:lvlJc w:val="righ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nsid w:val="33545A0D"/>
    <w:multiLevelType w:val="hybridMultilevel"/>
    <w:tmpl w:val="CF78E7BA"/>
    <w:lvl w:ilvl="0" w:tplc="44A494F6">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nsid w:val="36300787"/>
    <w:multiLevelType w:val="hybridMultilevel"/>
    <w:tmpl w:val="9D32FDB2"/>
    <w:lvl w:ilvl="0" w:tplc="E9FCFEC0">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13236A"/>
    <w:multiLevelType w:val="hybridMultilevel"/>
    <w:tmpl w:val="32A44F4E"/>
    <w:lvl w:ilvl="0" w:tplc="5E80A8BE">
      <w:start w:val="1"/>
      <w:numFmt w:val="lowerRoman"/>
      <w:lvlText w:val="%1)"/>
      <w:lvlJc w:val="left"/>
      <w:pPr>
        <w:ind w:left="1080" w:hanging="72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5">
    <w:nsid w:val="4C023E69"/>
    <w:multiLevelType w:val="hybridMultilevel"/>
    <w:tmpl w:val="8C1A2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03F378B"/>
    <w:multiLevelType w:val="hybridMultilevel"/>
    <w:tmpl w:val="189ECA4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561B2022"/>
    <w:multiLevelType w:val="hybridMultilevel"/>
    <w:tmpl w:val="D7E2AC4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6172294A"/>
    <w:multiLevelType w:val="hybridMultilevel"/>
    <w:tmpl w:val="828811F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619F4D5A"/>
    <w:multiLevelType w:val="hybridMultilevel"/>
    <w:tmpl w:val="564E73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6F4B5C3F"/>
    <w:multiLevelType w:val="hybridMultilevel"/>
    <w:tmpl w:val="27DEF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E03754"/>
    <w:multiLevelType w:val="hybridMultilevel"/>
    <w:tmpl w:val="89C61052"/>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2">
    <w:nsid w:val="72E32F46"/>
    <w:multiLevelType w:val="multilevel"/>
    <w:tmpl w:val="9FD2B4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2"/>
  </w:num>
  <w:num w:numId="2">
    <w:abstractNumId w:val="11"/>
  </w:num>
  <w:num w:numId="3">
    <w:abstractNumId w:val="21"/>
  </w:num>
  <w:num w:numId="4">
    <w:abstractNumId w:val="18"/>
  </w:num>
  <w:num w:numId="5">
    <w:abstractNumId w:val="5"/>
  </w:num>
  <w:num w:numId="6">
    <w:abstractNumId w:val="19"/>
  </w:num>
  <w:num w:numId="7">
    <w:abstractNumId w:val="0"/>
  </w:num>
  <w:num w:numId="8">
    <w:abstractNumId w:val="22"/>
  </w:num>
  <w:num w:numId="9">
    <w:abstractNumId w:val="3"/>
  </w:num>
  <w:num w:numId="10">
    <w:abstractNumId w:val="14"/>
  </w:num>
  <w:num w:numId="11">
    <w:abstractNumId w:val="17"/>
  </w:num>
  <w:num w:numId="12">
    <w:abstractNumId w:val="16"/>
  </w:num>
  <w:num w:numId="13">
    <w:abstractNumId w:val="6"/>
  </w:num>
  <w:num w:numId="14">
    <w:abstractNumId w:val="15"/>
  </w:num>
  <w:num w:numId="15">
    <w:abstractNumId w:val="10"/>
  </w:num>
  <w:num w:numId="16">
    <w:abstractNumId w:val="4"/>
  </w:num>
  <w:num w:numId="17">
    <w:abstractNumId w:val="7"/>
  </w:num>
  <w:num w:numId="18">
    <w:abstractNumId w:val="20"/>
  </w:num>
  <w:num w:numId="19">
    <w:abstractNumId w:val="1"/>
  </w:num>
  <w:num w:numId="20">
    <w:abstractNumId w:val="9"/>
  </w:num>
  <w:num w:numId="21">
    <w:abstractNumId w:val="13"/>
  </w:num>
  <w:num w:numId="22">
    <w:abstractNumId w:val="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3B0"/>
    <w:rsid w:val="000136A1"/>
    <w:rsid w:val="00035CD3"/>
    <w:rsid w:val="00035FB5"/>
    <w:rsid w:val="00043595"/>
    <w:rsid w:val="000714F9"/>
    <w:rsid w:val="000803DC"/>
    <w:rsid w:val="0008218A"/>
    <w:rsid w:val="000978C9"/>
    <w:rsid w:val="000A2F55"/>
    <w:rsid w:val="000D1C28"/>
    <w:rsid w:val="000E4F7B"/>
    <w:rsid w:val="000F31F2"/>
    <w:rsid w:val="00110AE9"/>
    <w:rsid w:val="001166B3"/>
    <w:rsid w:val="00164718"/>
    <w:rsid w:val="001C4DE4"/>
    <w:rsid w:val="001E20CD"/>
    <w:rsid w:val="001F603E"/>
    <w:rsid w:val="0020196A"/>
    <w:rsid w:val="00214A92"/>
    <w:rsid w:val="002266D4"/>
    <w:rsid w:val="00232DC0"/>
    <w:rsid w:val="00235C8F"/>
    <w:rsid w:val="00243810"/>
    <w:rsid w:val="002523F7"/>
    <w:rsid w:val="002613AF"/>
    <w:rsid w:val="0027529E"/>
    <w:rsid w:val="00276EE0"/>
    <w:rsid w:val="00277F23"/>
    <w:rsid w:val="002818E6"/>
    <w:rsid w:val="0028466E"/>
    <w:rsid w:val="00286170"/>
    <w:rsid w:val="002C0D6D"/>
    <w:rsid w:val="002C14CA"/>
    <w:rsid w:val="002C6F52"/>
    <w:rsid w:val="002F6694"/>
    <w:rsid w:val="00314AEA"/>
    <w:rsid w:val="0032792A"/>
    <w:rsid w:val="00352894"/>
    <w:rsid w:val="00356C9D"/>
    <w:rsid w:val="003C0B8B"/>
    <w:rsid w:val="003E277A"/>
    <w:rsid w:val="00404562"/>
    <w:rsid w:val="00410211"/>
    <w:rsid w:val="0041464E"/>
    <w:rsid w:val="00417B1F"/>
    <w:rsid w:val="004344BB"/>
    <w:rsid w:val="00435D83"/>
    <w:rsid w:val="00447C5F"/>
    <w:rsid w:val="00463755"/>
    <w:rsid w:val="00465826"/>
    <w:rsid w:val="0046721C"/>
    <w:rsid w:val="00476F23"/>
    <w:rsid w:val="00480F82"/>
    <w:rsid w:val="00487985"/>
    <w:rsid w:val="0049635B"/>
    <w:rsid w:val="004A1214"/>
    <w:rsid w:val="004B03BE"/>
    <w:rsid w:val="004B1EEC"/>
    <w:rsid w:val="004B5586"/>
    <w:rsid w:val="004D242B"/>
    <w:rsid w:val="004E3558"/>
    <w:rsid w:val="004F041E"/>
    <w:rsid w:val="0052747B"/>
    <w:rsid w:val="005316AC"/>
    <w:rsid w:val="00534C13"/>
    <w:rsid w:val="00537044"/>
    <w:rsid w:val="0055061C"/>
    <w:rsid w:val="0055335C"/>
    <w:rsid w:val="00571102"/>
    <w:rsid w:val="00573617"/>
    <w:rsid w:val="00574E37"/>
    <w:rsid w:val="00575F68"/>
    <w:rsid w:val="00595120"/>
    <w:rsid w:val="005A120F"/>
    <w:rsid w:val="005C4883"/>
    <w:rsid w:val="005D5409"/>
    <w:rsid w:val="005E0BA9"/>
    <w:rsid w:val="005E2B69"/>
    <w:rsid w:val="005F4C5E"/>
    <w:rsid w:val="006216E1"/>
    <w:rsid w:val="00675427"/>
    <w:rsid w:val="00677B07"/>
    <w:rsid w:val="00677E94"/>
    <w:rsid w:val="00683455"/>
    <w:rsid w:val="0069508B"/>
    <w:rsid w:val="006A32AB"/>
    <w:rsid w:val="006B6E08"/>
    <w:rsid w:val="006C5AFC"/>
    <w:rsid w:val="006E7BA1"/>
    <w:rsid w:val="00714565"/>
    <w:rsid w:val="0072107F"/>
    <w:rsid w:val="007361CC"/>
    <w:rsid w:val="00737F94"/>
    <w:rsid w:val="007416D3"/>
    <w:rsid w:val="0074284A"/>
    <w:rsid w:val="00744E7B"/>
    <w:rsid w:val="00754147"/>
    <w:rsid w:val="007579F2"/>
    <w:rsid w:val="00791EAC"/>
    <w:rsid w:val="007927A9"/>
    <w:rsid w:val="007C6236"/>
    <w:rsid w:val="007D5549"/>
    <w:rsid w:val="007F3805"/>
    <w:rsid w:val="007F4021"/>
    <w:rsid w:val="00820F21"/>
    <w:rsid w:val="00823D32"/>
    <w:rsid w:val="0083011E"/>
    <w:rsid w:val="008479E8"/>
    <w:rsid w:val="00863BE9"/>
    <w:rsid w:val="00867553"/>
    <w:rsid w:val="00890411"/>
    <w:rsid w:val="00891174"/>
    <w:rsid w:val="00894C26"/>
    <w:rsid w:val="008A4745"/>
    <w:rsid w:val="008D5B3E"/>
    <w:rsid w:val="008F297A"/>
    <w:rsid w:val="008F2C6F"/>
    <w:rsid w:val="008F5DB0"/>
    <w:rsid w:val="0090020C"/>
    <w:rsid w:val="00913133"/>
    <w:rsid w:val="00923A61"/>
    <w:rsid w:val="00953BBB"/>
    <w:rsid w:val="0096526F"/>
    <w:rsid w:val="00974D3B"/>
    <w:rsid w:val="0098035D"/>
    <w:rsid w:val="00990D56"/>
    <w:rsid w:val="009A5DD3"/>
    <w:rsid w:val="009B789D"/>
    <w:rsid w:val="009B7944"/>
    <w:rsid w:val="009C0F5C"/>
    <w:rsid w:val="009D091E"/>
    <w:rsid w:val="009D60D1"/>
    <w:rsid w:val="009E5FD2"/>
    <w:rsid w:val="009F1D43"/>
    <w:rsid w:val="009F5E44"/>
    <w:rsid w:val="00A17998"/>
    <w:rsid w:val="00A20E4F"/>
    <w:rsid w:val="00A43247"/>
    <w:rsid w:val="00A43C3B"/>
    <w:rsid w:val="00A517E8"/>
    <w:rsid w:val="00A561BD"/>
    <w:rsid w:val="00A60FDD"/>
    <w:rsid w:val="00A61B9D"/>
    <w:rsid w:val="00A74272"/>
    <w:rsid w:val="00A905FB"/>
    <w:rsid w:val="00A94A8F"/>
    <w:rsid w:val="00AA4A91"/>
    <w:rsid w:val="00AB4320"/>
    <w:rsid w:val="00AB5464"/>
    <w:rsid w:val="00AC2EBB"/>
    <w:rsid w:val="00AF49EC"/>
    <w:rsid w:val="00B116BB"/>
    <w:rsid w:val="00B12F86"/>
    <w:rsid w:val="00B52EE9"/>
    <w:rsid w:val="00B55F0F"/>
    <w:rsid w:val="00B61527"/>
    <w:rsid w:val="00B61A7A"/>
    <w:rsid w:val="00B65A6D"/>
    <w:rsid w:val="00B77F78"/>
    <w:rsid w:val="00B810EF"/>
    <w:rsid w:val="00B82601"/>
    <w:rsid w:val="00B86AAA"/>
    <w:rsid w:val="00B8779D"/>
    <w:rsid w:val="00B96C4B"/>
    <w:rsid w:val="00BB003B"/>
    <w:rsid w:val="00BB0D70"/>
    <w:rsid w:val="00BE2EC0"/>
    <w:rsid w:val="00BF6908"/>
    <w:rsid w:val="00C35D99"/>
    <w:rsid w:val="00C53FDF"/>
    <w:rsid w:val="00C85191"/>
    <w:rsid w:val="00C85BED"/>
    <w:rsid w:val="00C94498"/>
    <w:rsid w:val="00CA456B"/>
    <w:rsid w:val="00CB1617"/>
    <w:rsid w:val="00CB35B2"/>
    <w:rsid w:val="00CC241D"/>
    <w:rsid w:val="00CD56DA"/>
    <w:rsid w:val="00CE286B"/>
    <w:rsid w:val="00CE2F97"/>
    <w:rsid w:val="00CF1157"/>
    <w:rsid w:val="00CF1420"/>
    <w:rsid w:val="00D06499"/>
    <w:rsid w:val="00D172F0"/>
    <w:rsid w:val="00D813A9"/>
    <w:rsid w:val="00D874F7"/>
    <w:rsid w:val="00DA0B99"/>
    <w:rsid w:val="00DA4215"/>
    <w:rsid w:val="00DA4CF8"/>
    <w:rsid w:val="00DE6644"/>
    <w:rsid w:val="00DF07F2"/>
    <w:rsid w:val="00E2373B"/>
    <w:rsid w:val="00E24A67"/>
    <w:rsid w:val="00E31EC5"/>
    <w:rsid w:val="00E33720"/>
    <w:rsid w:val="00E376BF"/>
    <w:rsid w:val="00E37E7F"/>
    <w:rsid w:val="00E43898"/>
    <w:rsid w:val="00E44220"/>
    <w:rsid w:val="00E56296"/>
    <w:rsid w:val="00E60230"/>
    <w:rsid w:val="00E808A2"/>
    <w:rsid w:val="00E87AF2"/>
    <w:rsid w:val="00EC1F49"/>
    <w:rsid w:val="00EC3272"/>
    <w:rsid w:val="00EC60DE"/>
    <w:rsid w:val="00EC6581"/>
    <w:rsid w:val="00EE1439"/>
    <w:rsid w:val="00EE3329"/>
    <w:rsid w:val="00EE4FC5"/>
    <w:rsid w:val="00EF05A7"/>
    <w:rsid w:val="00EF23F5"/>
    <w:rsid w:val="00EF6132"/>
    <w:rsid w:val="00F35E80"/>
    <w:rsid w:val="00F51D30"/>
    <w:rsid w:val="00F61CE1"/>
    <w:rsid w:val="00F7687D"/>
    <w:rsid w:val="00F76B09"/>
    <w:rsid w:val="00F807D1"/>
    <w:rsid w:val="00F9163F"/>
    <w:rsid w:val="00FA3121"/>
    <w:rsid w:val="00FA4839"/>
    <w:rsid w:val="00FA6AB6"/>
    <w:rsid w:val="00FB066C"/>
    <w:rsid w:val="00FB21DA"/>
    <w:rsid w:val="00FC73B0"/>
    <w:rsid w:val="00FE008A"/>
    <w:rsid w:val="00FF4E18"/>
    <w:rsid w:val="00FF5C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CN Normal"/>
    <w:qFormat/>
    <w:rsid w:val="007361CC"/>
    <w:pPr>
      <w:spacing w:before="120" w:after="120" w:line="360" w:lineRule="auto"/>
      <w:jc w:val="both"/>
    </w:pPr>
    <w:rPr>
      <w:rFonts w:ascii="Arial" w:hAnsi="Arial" w:cs="Arial"/>
      <w:lang w:eastAsia="en-US"/>
    </w:rPr>
  </w:style>
  <w:style w:type="paragraph" w:styleId="Heading3">
    <w:name w:val="heading 3"/>
    <w:basedOn w:val="Normal"/>
    <w:next w:val="Normal"/>
    <w:link w:val="Heading3Char"/>
    <w:uiPriority w:val="99"/>
    <w:qFormat/>
    <w:rsid w:val="007361CC"/>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361CC"/>
    <w:rPr>
      <w:rFonts w:ascii="Arial" w:hAnsi="Arial" w:cs="Arial"/>
      <w:b/>
      <w:bCs/>
      <w:color w:val="auto"/>
      <w:lang w:val="en-GB" w:eastAsia="en-US"/>
    </w:rPr>
  </w:style>
  <w:style w:type="paragraph" w:customStyle="1" w:styleId="ICNnormalbodytext">
    <w:name w:val="ICN normal body text"/>
    <w:basedOn w:val="Normal"/>
    <w:autoRedefine/>
    <w:uiPriority w:val="99"/>
    <w:rsid w:val="007361CC"/>
    <w:rPr>
      <w:color w:val="000000"/>
    </w:rPr>
  </w:style>
  <w:style w:type="paragraph" w:customStyle="1" w:styleId="Heading2">
    <w:name w:val="Heading 2."/>
    <w:basedOn w:val="Normal"/>
    <w:uiPriority w:val="99"/>
    <w:rsid w:val="007361CC"/>
    <w:rPr>
      <w:rFonts w:ascii="Tahoma" w:hAnsi="Tahoma" w:cs="Tahoma"/>
      <w:b/>
      <w:bCs/>
      <w:sz w:val="24"/>
      <w:szCs w:val="24"/>
    </w:rPr>
  </w:style>
  <w:style w:type="character" w:customStyle="1" w:styleId="Heading2Char">
    <w:name w:val="Heading 2. Char"/>
    <w:uiPriority w:val="99"/>
    <w:rsid w:val="007361CC"/>
    <w:rPr>
      <w:rFonts w:ascii="Tahoma" w:hAnsi="Tahoma" w:cs="Tahoma"/>
      <w:b/>
      <w:bCs/>
      <w:color w:val="auto"/>
      <w:sz w:val="24"/>
      <w:szCs w:val="24"/>
      <w:lang w:val="en-GB" w:eastAsia="en-US"/>
    </w:rPr>
  </w:style>
  <w:style w:type="paragraph" w:customStyle="1" w:styleId="A-NNRUnormalbodytext">
    <w:name w:val="A-NNRU normal body text"/>
    <w:basedOn w:val="Normal"/>
    <w:uiPriority w:val="99"/>
    <w:rsid w:val="007361CC"/>
  </w:style>
  <w:style w:type="character" w:customStyle="1" w:styleId="A-NNRUnormalbodytextChar">
    <w:name w:val="A-NNRU normal body text Char"/>
    <w:uiPriority w:val="99"/>
    <w:rsid w:val="007361CC"/>
    <w:rPr>
      <w:rFonts w:ascii="Arial" w:hAnsi="Arial" w:cs="Arial"/>
      <w:lang w:eastAsia="en-US"/>
    </w:rPr>
  </w:style>
  <w:style w:type="paragraph" w:styleId="BalloonText">
    <w:name w:val="Balloon Text"/>
    <w:basedOn w:val="Normal"/>
    <w:link w:val="BalloonTextChar"/>
    <w:uiPriority w:val="99"/>
    <w:rsid w:val="007361CC"/>
    <w:rPr>
      <w:rFonts w:ascii="Tahoma" w:hAnsi="Tahoma" w:cs="Tahoma"/>
      <w:sz w:val="16"/>
      <w:szCs w:val="16"/>
    </w:rPr>
  </w:style>
  <w:style w:type="character" w:customStyle="1" w:styleId="BalloonTextChar">
    <w:name w:val="Balloon Text Char"/>
    <w:basedOn w:val="DefaultParagraphFont"/>
    <w:link w:val="BalloonText"/>
    <w:uiPriority w:val="99"/>
    <w:rsid w:val="007361CC"/>
    <w:rPr>
      <w:rFonts w:ascii="Tahoma" w:hAnsi="Tahoma" w:cs="Tahoma"/>
      <w:sz w:val="16"/>
      <w:szCs w:val="16"/>
      <w:lang w:eastAsia="en-US"/>
    </w:rPr>
  </w:style>
  <w:style w:type="character" w:styleId="Hyperlink">
    <w:name w:val="Hyperlink"/>
    <w:basedOn w:val="DefaultParagraphFont"/>
    <w:uiPriority w:val="99"/>
    <w:rsid w:val="007361CC"/>
    <w:rPr>
      <w:rFonts w:cs="Times New Roman"/>
      <w:color w:val="0000FF"/>
      <w:u w:val="single"/>
    </w:rPr>
  </w:style>
  <w:style w:type="paragraph" w:styleId="FootnoteText">
    <w:name w:val="footnote text"/>
    <w:basedOn w:val="Normal"/>
    <w:link w:val="FootnoteTextChar"/>
    <w:uiPriority w:val="99"/>
    <w:rsid w:val="007361CC"/>
    <w:rPr>
      <w:rFonts w:cs="Times New Roman"/>
      <w:lang w:eastAsia="en-GB"/>
    </w:rPr>
  </w:style>
  <w:style w:type="character" w:customStyle="1" w:styleId="FootnoteTextChar">
    <w:name w:val="Footnote Text Char"/>
    <w:basedOn w:val="DefaultParagraphFont"/>
    <w:link w:val="FootnoteText"/>
    <w:uiPriority w:val="99"/>
    <w:rsid w:val="007361CC"/>
    <w:rPr>
      <w:rFonts w:ascii="Times New Roman" w:hAnsi="Times New Roman" w:cs="Times New Roman"/>
    </w:rPr>
  </w:style>
  <w:style w:type="character" w:styleId="FootnoteReference">
    <w:name w:val="footnote reference"/>
    <w:basedOn w:val="DefaultParagraphFont"/>
    <w:uiPriority w:val="99"/>
    <w:rsid w:val="007361CC"/>
    <w:rPr>
      <w:rFonts w:cs="Times New Roman"/>
      <w:vertAlign w:val="superscript"/>
    </w:rPr>
  </w:style>
  <w:style w:type="character" w:styleId="Strong">
    <w:name w:val="Strong"/>
    <w:basedOn w:val="DefaultParagraphFont"/>
    <w:uiPriority w:val="99"/>
    <w:qFormat/>
    <w:rsid w:val="007361CC"/>
    <w:rPr>
      <w:rFonts w:ascii="Times New Roman" w:hAnsi="Times New Roman" w:cs="Times New Roman"/>
      <w:b/>
      <w:bCs/>
    </w:rPr>
  </w:style>
  <w:style w:type="character" w:styleId="CommentReference">
    <w:name w:val="annotation reference"/>
    <w:basedOn w:val="DefaultParagraphFont"/>
    <w:uiPriority w:val="99"/>
    <w:rsid w:val="007361CC"/>
    <w:rPr>
      <w:rFonts w:ascii="Times New Roman" w:hAnsi="Times New Roman" w:cs="Times New Roman"/>
      <w:sz w:val="16"/>
      <w:szCs w:val="16"/>
    </w:rPr>
  </w:style>
  <w:style w:type="paragraph" w:styleId="CommentText">
    <w:name w:val="annotation text"/>
    <w:basedOn w:val="Normal"/>
    <w:link w:val="CommentTextChar"/>
    <w:uiPriority w:val="99"/>
    <w:rsid w:val="007361CC"/>
  </w:style>
  <w:style w:type="character" w:customStyle="1" w:styleId="CommentTextChar">
    <w:name w:val="Comment Text Char"/>
    <w:basedOn w:val="DefaultParagraphFont"/>
    <w:link w:val="CommentText"/>
    <w:uiPriority w:val="99"/>
    <w:rsid w:val="00FC73B0"/>
    <w:rPr>
      <w:rFonts w:ascii="Arial" w:hAnsi="Arial" w:cs="Arial"/>
      <w:sz w:val="20"/>
      <w:szCs w:val="20"/>
      <w:lang w:eastAsia="en-US"/>
    </w:rPr>
  </w:style>
  <w:style w:type="paragraph" w:styleId="CommentSubject">
    <w:name w:val="annotation subject"/>
    <w:basedOn w:val="CommentText"/>
    <w:next w:val="CommentText"/>
    <w:link w:val="CommentSubjectChar"/>
    <w:uiPriority w:val="99"/>
    <w:rsid w:val="007361CC"/>
    <w:rPr>
      <w:b/>
      <w:bCs/>
    </w:rPr>
  </w:style>
  <w:style w:type="character" w:customStyle="1" w:styleId="CommentSubjectChar">
    <w:name w:val="Comment Subject Char"/>
    <w:basedOn w:val="CommentTextChar"/>
    <w:link w:val="CommentSubject"/>
    <w:uiPriority w:val="99"/>
    <w:semiHidden/>
    <w:rsid w:val="00FC73B0"/>
    <w:rPr>
      <w:rFonts w:ascii="Arial" w:hAnsi="Arial" w:cs="Arial"/>
      <w:b/>
      <w:bCs/>
      <w:sz w:val="20"/>
      <w:szCs w:val="20"/>
      <w:lang w:eastAsia="en-US"/>
    </w:rPr>
  </w:style>
  <w:style w:type="paragraph" w:styleId="NormalWeb">
    <w:name w:val="Normal (Web)"/>
    <w:basedOn w:val="Normal"/>
    <w:uiPriority w:val="99"/>
    <w:rsid w:val="007361CC"/>
    <w:pPr>
      <w:spacing w:before="100" w:beforeAutospacing="1" w:after="100" w:afterAutospacing="1"/>
    </w:pPr>
  </w:style>
  <w:style w:type="paragraph" w:styleId="Revision">
    <w:name w:val="Revision"/>
    <w:hidden/>
    <w:uiPriority w:val="99"/>
    <w:rsid w:val="007361CC"/>
    <w:rPr>
      <w:rFonts w:ascii="Arial" w:hAnsi="Arial" w:cs="Arial"/>
      <w:lang w:eastAsia="en-US"/>
    </w:rPr>
  </w:style>
  <w:style w:type="paragraph" w:styleId="ListParagraph">
    <w:name w:val="List Paragraph"/>
    <w:basedOn w:val="Normal"/>
    <w:uiPriority w:val="99"/>
    <w:qFormat/>
    <w:rsid w:val="007361CC"/>
    <w:pPr>
      <w:ind w:left="720"/>
    </w:pPr>
  </w:style>
  <w:style w:type="character" w:customStyle="1" w:styleId="apple-converted-space">
    <w:name w:val="apple-converted-space"/>
    <w:basedOn w:val="DefaultParagraphFont"/>
    <w:rsid w:val="00E87AF2"/>
  </w:style>
  <w:style w:type="character" w:styleId="FollowedHyperlink">
    <w:name w:val="FollowedHyperlink"/>
    <w:basedOn w:val="DefaultParagraphFont"/>
    <w:uiPriority w:val="99"/>
    <w:semiHidden/>
    <w:unhideWhenUsed/>
    <w:rsid w:val="00DA4C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CN Normal"/>
    <w:qFormat/>
    <w:rsid w:val="007361CC"/>
    <w:pPr>
      <w:spacing w:before="120" w:after="120" w:line="360" w:lineRule="auto"/>
      <w:jc w:val="both"/>
    </w:pPr>
    <w:rPr>
      <w:rFonts w:ascii="Arial" w:hAnsi="Arial" w:cs="Arial"/>
      <w:lang w:eastAsia="en-US"/>
    </w:rPr>
  </w:style>
  <w:style w:type="paragraph" w:styleId="Heading3">
    <w:name w:val="heading 3"/>
    <w:basedOn w:val="Normal"/>
    <w:next w:val="Normal"/>
    <w:link w:val="Heading3Char"/>
    <w:uiPriority w:val="99"/>
    <w:qFormat/>
    <w:rsid w:val="007361CC"/>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361CC"/>
    <w:rPr>
      <w:rFonts w:ascii="Arial" w:hAnsi="Arial" w:cs="Arial"/>
      <w:b/>
      <w:bCs/>
      <w:color w:val="auto"/>
      <w:lang w:val="en-GB" w:eastAsia="en-US"/>
    </w:rPr>
  </w:style>
  <w:style w:type="paragraph" w:customStyle="1" w:styleId="ICNnormalbodytext">
    <w:name w:val="ICN normal body text"/>
    <w:basedOn w:val="Normal"/>
    <w:autoRedefine/>
    <w:uiPriority w:val="99"/>
    <w:rsid w:val="007361CC"/>
    <w:rPr>
      <w:color w:val="000000"/>
    </w:rPr>
  </w:style>
  <w:style w:type="paragraph" w:customStyle="1" w:styleId="Heading2">
    <w:name w:val="Heading 2."/>
    <w:basedOn w:val="Normal"/>
    <w:uiPriority w:val="99"/>
    <w:rsid w:val="007361CC"/>
    <w:rPr>
      <w:rFonts w:ascii="Tahoma" w:hAnsi="Tahoma" w:cs="Tahoma"/>
      <w:b/>
      <w:bCs/>
      <w:sz w:val="24"/>
      <w:szCs w:val="24"/>
    </w:rPr>
  </w:style>
  <w:style w:type="character" w:customStyle="1" w:styleId="Heading2Char">
    <w:name w:val="Heading 2. Char"/>
    <w:uiPriority w:val="99"/>
    <w:rsid w:val="007361CC"/>
    <w:rPr>
      <w:rFonts w:ascii="Tahoma" w:hAnsi="Tahoma" w:cs="Tahoma"/>
      <w:b/>
      <w:bCs/>
      <w:color w:val="auto"/>
      <w:sz w:val="24"/>
      <w:szCs w:val="24"/>
      <w:lang w:val="en-GB" w:eastAsia="en-US"/>
    </w:rPr>
  </w:style>
  <w:style w:type="paragraph" w:customStyle="1" w:styleId="A-NNRUnormalbodytext">
    <w:name w:val="A-NNRU normal body text"/>
    <w:basedOn w:val="Normal"/>
    <w:uiPriority w:val="99"/>
    <w:rsid w:val="007361CC"/>
  </w:style>
  <w:style w:type="character" w:customStyle="1" w:styleId="A-NNRUnormalbodytextChar">
    <w:name w:val="A-NNRU normal body text Char"/>
    <w:uiPriority w:val="99"/>
    <w:rsid w:val="007361CC"/>
    <w:rPr>
      <w:rFonts w:ascii="Arial" w:hAnsi="Arial" w:cs="Arial"/>
      <w:lang w:eastAsia="en-US"/>
    </w:rPr>
  </w:style>
  <w:style w:type="paragraph" w:styleId="BalloonText">
    <w:name w:val="Balloon Text"/>
    <w:basedOn w:val="Normal"/>
    <w:link w:val="BalloonTextChar"/>
    <w:uiPriority w:val="99"/>
    <w:rsid w:val="007361CC"/>
    <w:rPr>
      <w:rFonts w:ascii="Tahoma" w:hAnsi="Tahoma" w:cs="Tahoma"/>
      <w:sz w:val="16"/>
      <w:szCs w:val="16"/>
    </w:rPr>
  </w:style>
  <w:style w:type="character" w:customStyle="1" w:styleId="BalloonTextChar">
    <w:name w:val="Balloon Text Char"/>
    <w:basedOn w:val="DefaultParagraphFont"/>
    <w:link w:val="BalloonText"/>
    <w:uiPriority w:val="99"/>
    <w:rsid w:val="007361CC"/>
    <w:rPr>
      <w:rFonts w:ascii="Tahoma" w:hAnsi="Tahoma" w:cs="Tahoma"/>
      <w:sz w:val="16"/>
      <w:szCs w:val="16"/>
      <w:lang w:eastAsia="en-US"/>
    </w:rPr>
  </w:style>
  <w:style w:type="character" w:styleId="Hyperlink">
    <w:name w:val="Hyperlink"/>
    <w:basedOn w:val="DefaultParagraphFont"/>
    <w:uiPriority w:val="99"/>
    <w:rsid w:val="007361CC"/>
    <w:rPr>
      <w:rFonts w:cs="Times New Roman"/>
      <w:color w:val="0000FF"/>
      <w:u w:val="single"/>
    </w:rPr>
  </w:style>
  <w:style w:type="paragraph" w:styleId="FootnoteText">
    <w:name w:val="footnote text"/>
    <w:basedOn w:val="Normal"/>
    <w:link w:val="FootnoteTextChar"/>
    <w:uiPriority w:val="99"/>
    <w:rsid w:val="007361CC"/>
    <w:rPr>
      <w:rFonts w:cs="Times New Roman"/>
      <w:lang w:eastAsia="en-GB"/>
    </w:rPr>
  </w:style>
  <w:style w:type="character" w:customStyle="1" w:styleId="FootnoteTextChar">
    <w:name w:val="Footnote Text Char"/>
    <w:basedOn w:val="DefaultParagraphFont"/>
    <w:link w:val="FootnoteText"/>
    <w:uiPriority w:val="99"/>
    <w:rsid w:val="007361CC"/>
    <w:rPr>
      <w:rFonts w:ascii="Times New Roman" w:hAnsi="Times New Roman" w:cs="Times New Roman"/>
    </w:rPr>
  </w:style>
  <w:style w:type="character" w:styleId="FootnoteReference">
    <w:name w:val="footnote reference"/>
    <w:basedOn w:val="DefaultParagraphFont"/>
    <w:uiPriority w:val="99"/>
    <w:rsid w:val="007361CC"/>
    <w:rPr>
      <w:rFonts w:cs="Times New Roman"/>
      <w:vertAlign w:val="superscript"/>
    </w:rPr>
  </w:style>
  <w:style w:type="character" w:styleId="Strong">
    <w:name w:val="Strong"/>
    <w:basedOn w:val="DefaultParagraphFont"/>
    <w:uiPriority w:val="99"/>
    <w:qFormat/>
    <w:rsid w:val="007361CC"/>
    <w:rPr>
      <w:rFonts w:ascii="Times New Roman" w:hAnsi="Times New Roman" w:cs="Times New Roman"/>
      <w:b/>
      <w:bCs/>
    </w:rPr>
  </w:style>
  <w:style w:type="character" w:styleId="CommentReference">
    <w:name w:val="annotation reference"/>
    <w:basedOn w:val="DefaultParagraphFont"/>
    <w:uiPriority w:val="99"/>
    <w:rsid w:val="007361CC"/>
    <w:rPr>
      <w:rFonts w:ascii="Times New Roman" w:hAnsi="Times New Roman" w:cs="Times New Roman"/>
      <w:sz w:val="16"/>
      <w:szCs w:val="16"/>
    </w:rPr>
  </w:style>
  <w:style w:type="paragraph" w:styleId="CommentText">
    <w:name w:val="annotation text"/>
    <w:basedOn w:val="Normal"/>
    <w:link w:val="CommentTextChar"/>
    <w:uiPriority w:val="99"/>
    <w:rsid w:val="007361CC"/>
  </w:style>
  <w:style w:type="character" w:customStyle="1" w:styleId="CommentTextChar">
    <w:name w:val="Comment Text Char"/>
    <w:basedOn w:val="DefaultParagraphFont"/>
    <w:link w:val="CommentText"/>
    <w:uiPriority w:val="99"/>
    <w:rsid w:val="00FC73B0"/>
    <w:rPr>
      <w:rFonts w:ascii="Arial" w:hAnsi="Arial" w:cs="Arial"/>
      <w:sz w:val="20"/>
      <w:szCs w:val="20"/>
      <w:lang w:eastAsia="en-US"/>
    </w:rPr>
  </w:style>
  <w:style w:type="paragraph" w:styleId="CommentSubject">
    <w:name w:val="annotation subject"/>
    <w:basedOn w:val="CommentText"/>
    <w:next w:val="CommentText"/>
    <w:link w:val="CommentSubjectChar"/>
    <w:uiPriority w:val="99"/>
    <w:rsid w:val="007361CC"/>
    <w:rPr>
      <w:b/>
      <w:bCs/>
    </w:rPr>
  </w:style>
  <w:style w:type="character" w:customStyle="1" w:styleId="CommentSubjectChar">
    <w:name w:val="Comment Subject Char"/>
    <w:basedOn w:val="CommentTextChar"/>
    <w:link w:val="CommentSubject"/>
    <w:uiPriority w:val="99"/>
    <w:semiHidden/>
    <w:rsid w:val="00FC73B0"/>
    <w:rPr>
      <w:rFonts w:ascii="Arial" w:hAnsi="Arial" w:cs="Arial"/>
      <w:b/>
      <w:bCs/>
      <w:sz w:val="20"/>
      <w:szCs w:val="20"/>
      <w:lang w:eastAsia="en-US"/>
    </w:rPr>
  </w:style>
  <w:style w:type="paragraph" w:styleId="NormalWeb">
    <w:name w:val="Normal (Web)"/>
    <w:basedOn w:val="Normal"/>
    <w:uiPriority w:val="99"/>
    <w:rsid w:val="007361CC"/>
    <w:pPr>
      <w:spacing w:before="100" w:beforeAutospacing="1" w:after="100" w:afterAutospacing="1"/>
    </w:pPr>
  </w:style>
  <w:style w:type="paragraph" w:styleId="Revision">
    <w:name w:val="Revision"/>
    <w:hidden/>
    <w:uiPriority w:val="99"/>
    <w:rsid w:val="007361CC"/>
    <w:rPr>
      <w:rFonts w:ascii="Arial" w:hAnsi="Arial" w:cs="Arial"/>
      <w:lang w:eastAsia="en-US"/>
    </w:rPr>
  </w:style>
  <w:style w:type="paragraph" w:styleId="ListParagraph">
    <w:name w:val="List Paragraph"/>
    <w:basedOn w:val="Normal"/>
    <w:uiPriority w:val="99"/>
    <w:qFormat/>
    <w:rsid w:val="007361CC"/>
    <w:pPr>
      <w:ind w:left="720"/>
    </w:pPr>
  </w:style>
  <w:style w:type="character" w:customStyle="1" w:styleId="apple-converted-space">
    <w:name w:val="apple-converted-space"/>
    <w:basedOn w:val="DefaultParagraphFont"/>
    <w:rsid w:val="00E87AF2"/>
  </w:style>
  <w:style w:type="character" w:styleId="FollowedHyperlink">
    <w:name w:val="FollowedHyperlink"/>
    <w:basedOn w:val="DefaultParagraphFont"/>
    <w:uiPriority w:val="99"/>
    <w:semiHidden/>
    <w:unhideWhenUsed/>
    <w:rsid w:val="00DA4C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nhs.uk/catalogue/PUB08661"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hscic.gov.uk/catalogue/PUB13849"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eprints.soton.ac.uk/" TargetMode="Externa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onmfs1.sonam.ad\home$\sttt1898\0Transfer%20between%20PCs\Diabetes%20PRP\Word\Report\Report%20Tables%20Figures%20Appendices%2017October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28559473544124"/>
          <c:y val="4.3641346186008845E-2"/>
          <c:w val="0.63671269352200699"/>
          <c:h val="0.8260811546400646"/>
        </c:manualLayout>
      </c:layout>
      <c:lineChart>
        <c:grouping val="standard"/>
        <c:varyColors val="0"/>
        <c:ser>
          <c:idx val="0"/>
          <c:order val="0"/>
          <c:tx>
            <c:strRef>
              <c:f>'Table 4.14 Figure for paper'!$B$49</c:f>
              <c:strCache>
                <c:ptCount val="1"/>
                <c:pt idx="0">
                  <c:v>≤ 7%</c:v>
                </c:pt>
              </c:strCache>
            </c:strRef>
          </c:tx>
          <c:spPr>
            <a:ln w="19050">
              <a:solidFill>
                <a:srgbClr val="FF0000"/>
              </a:solidFill>
              <a:prstDash val="sysDot"/>
            </a:ln>
          </c:spPr>
          <c:marker>
            <c:symbol val="diamond"/>
            <c:size val="5"/>
            <c:spPr>
              <a:solidFill>
                <a:srgbClr val="FF0000"/>
              </a:solidFill>
              <a:ln>
                <a:solidFill>
                  <a:srgbClr val="FF0000"/>
                </a:solidFill>
              </a:ln>
            </c:spPr>
          </c:marker>
          <c:cat>
            <c:numRef>
              <c:f>'Table 4.14 Figure for paper'!$C$48:$L$48</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 4.14 Figure for paper'!$C$49:$L$49</c:f>
              <c:numCache>
                <c:formatCode>0.0</c:formatCode>
                <c:ptCount val="10"/>
                <c:pt idx="0">
                  <c:v>30.7</c:v>
                </c:pt>
                <c:pt idx="1">
                  <c:v>35</c:v>
                </c:pt>
                <c:pt idx="2">
                  <c:v>37.6</c:v>
                </c:pt>
                <c:pt idx="3">
                  <c:v>38.9</c:v>
                </c:pt>
                <c:pt idx="4">
                  <c:v>42.2</c:v>
                </c:pt>
                <c:pt idx="5">
                  <c:v>42.4</c:v>
                </c:pt>
                <c:pt idx="6">
                  <c:v>43.2</c:v>
                </c:pt>
                <c:pt idx="7">
                  <c:v>43.5</c:v>
                </c:pt>
                <c:pt idx="8">
                  <c:v>43.5</c:v>
                </c:pt>
                <c:pt idx="9">
                  <c:v>42.7</c:v>
                </c:pt>
              </c:numCache>
            </c:numRef>
          </c:val>
          <c:smooth val="0"/>
        </c:ser>
        <c:ser>
          <c:idx val="1"/>
          <c:order val="1"/>
          <c:tx>
            <c:strRef>
              <c:f>'Table 4.14 Figure for paper'!$B$50</c:f>
              <c:strCache>
                <c:ptCount val="1"/>
                <c:pt idx="0">
                  <c:v>≤ 10%</c:v>
                </c:pt>
              </c:strCache>
            </c:strRef>
          </c:tx>
          <c:spPr>
            <a:ln w="19050">
              <a:solidFill>
                <a:srgbClr val="0070C0"/>
              </a:solidFill>
            </a:ln>
          </c:spPr>
          <c:marker>
            <c:symbol val="diamond"/>
            <c:size val="5"/>
            <c:spPr>
              <a:solidFill>
                <a:srgbClr val="0070C0"/>
              </a:solidFill>
              <a:ln>
                <a:solidFill>
                  <a:srgbClr val="0070C0"/>
                </a:solidFill>
              </a:ln>
            </c:spPr>
          </c:marker>
          <c:cat>
            <c:numRef>
              <c:f>'Table 4.14 Figure for paper'!$C$48:$L$48</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'Table 4.14 Figure for paper'!$C$50:$L$50</c:f>
              <c:numCache>
                <c:formatCode>0.0</c:formatCode>
                <c:ptCount val="10"/>
                <c:pt idx="0">
                  <c:v>71.900000000000006</c:v>
                </c:pt>
                <c:pt idx="1">
                  <c:v>78.3</c:v>
                </c:pt>
                <c:pt idx="2">
                  <c:v>82.7</c:v>
                </c:pt>
                <c:pt idx="3">
                  <c:v>83.8</c:v>
                </c:pt>
                <c:pt idx="4">
                  <c:v>83.8</c:v>
                </c:pt>
                <c:pt idx="5">
                  <c:v>83.4</c:v>
                </c:pt>
                <c:pt idx="6">
                  <c:v>83.7</c:v>
                </c:pt>
                <c:pt idx="7">
                  <c:v>83.1</c:v>
                </c:pt>
                <c:pt idx="8">
                  <c:v>83.3</c:v>
                </c:pt>
                <c:pt idx="9">
                  <c:v>82.6</c:v>
                </c:pt>
              </c:numCache>
            </c:numRef>
          </c:val>
          <c:smooth val="0"/>
        </c:ser>
        <c:dLbls>
          <c:showLegendKey val="0"/>
          <c:showVal val="0"/>
          <c:showCatName val="0"/>
          <c:showSerName val="0"/>
          <c:showPercent val="0"/>
          <c:showBubbleSize val="0"/>
        </c:dLbls>
        <c:marker val="1"/>
        <c:smooth val="0"/>
        <c:axId val="185688448"/>
        <c:axId val="188298368"/>
      </c:lineChart>
      <c:catAx>
        <c:axId val="185688448"/>
        <c:scaling>
          <c:orientation val="minMax"/>
        </c:scaling>
        <c:delete val="0"/>
        <c:axPos val="b"/>
        <c:numFmt formatCode="General" sourceLinked="1"/>
        <c:majorTickMark val="out"/>
        <c:minorTickMark val="none"/>
        <c:tickLblPos val="nextTo"/>
        <c:spPr>
          <a:ln w="19050"/>
        </c:spPr>
        <c:txPr>
          <a:bodyPr/>
          <a:lstStyle/>
          <a:p>
            <a:pPr>
              <a:defRPr sz="1000" b="1"/>
            </a:pPr>
            <a:endParaRPr lang="en-US"/>
          </a:p>
        </c:txPr>
        <c:crossAx val="188298368"/>
        <c:crosses val="autoZero"/>
        <c:auto val="1"/>
        <c:lblAlgn val="ctr"/>
        <c:lblOffset val="100"/>
        <c:noMultiLvlLbl val="0"/>
      </c:catAx>
      <c:valAx>
        <c:axId val="188298368"/>
        <c:scaling>
          <c:orientation val="minMax"/>
        </c:scaling>
        <c:delete val="0"/>
        <c:axPos val="l"/>
        <c:title>
          <c:tx>
            <c:rich>
              <a:bodyPr rot="-5400000" vert="horz"/>
              <a:lstStyle/>
              <a:p>
                <a:pPr>
                  <a:defRPr sz="1000"/>
                </a:pPr>
                <a:r>
                  <a:rPr lang="en-GB" sz="1000"/>
                  <a:t>% population achievement</a:t>
                </a:r>
              </a:p>
            </c:rich>
          </c:tx>
          <c:layout>
            <c:manualLayout>
              <c:xMode val="edge"/>
              <c:yMode val="edge"/>
              <c:x val="7.3641954176017849E-2"/>
              <c:y val="0.27750553073442735"/>
            </c:manualLayout>
          </c:layout>
          <c:overlay val="0"/>
        </c:title>
        <c:numFmt formatCode="0" sourceLinked="0"/>
        <c:majorTickMark val="out"/>
        <c:minorTickMark val="none"/>
        <c:tickLblPos val="nextTo"/>
        <c:spPr>
          <a:ln w="19050"/>
        </c:spPr>
        <c:txPr>
          <a:bodyPr/>
          <a:lstStyle/>
          <a:p>
            <a:pPr>
              <a:defRPr sz="1000" b="1"/>
            </a:pPr>
            <a:endParaRPr lang="en-US"/>
          </a:p>
        </c:txPr>
        <c:crossAx val="185688448"/>
        <c:crosses val="autoZero"/>
        <c:crossBetween val="between"/>
      </c:valAx>
      <c:spPr>
        <a:solidFill>
          <a:schemeClr val="accent5">
            <a:lumMod val="20000"/>
            <a:lumOff val="80000"/>
          </a:schemeClr>
        </a:solidFill>
      </c:spPr>
    </c:plotArea>
    <c:plotVisOnly val="1"/>
    <c:dispBlanksAs val="gap"/>
    <c:showDLblsOverMax val="0"/>
  </c:chart>
  <c:spPr>
    <a:solidFill>
      <a:schemeClr val="accent5">
        <a:lumMod val="20000"/>
        <a:lumOff val="8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0.53865</cdr:x>
      <cdr:y>0.50465</cdr:y>
    </cdr:from>
    <cdr:to>
      <cdr:x>0.92754</cdr:x>
      <cdr:y>0.58837</cdr:y>
    </cdr:to>
    <cdr:sp macro="" textlink="">
      <cdr:nvSpPr>
        <cdr:cNvPr id="5" name="TextBox 4"/>
        <cdr:cNvSpPr txBox="1"/>
      </cdr:nvSpPr>
      <cdr:spPr>
        <a:xfrm xmlns:a="http://schemas.openxmlformats.org/drawingml/2006/main">
          <a:off x="2124071" y="2066938"/>
          <a:ext cx="1533529" cy="3428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≤53 mmol/mol (7%)</a:t>
          </a:r>
        </a:p>
      </cdr:txBody>
    </cdr:sp>
  </cdr:relSizeAnchor>
  <cdr:relSizeAnchor xmlns:cdr="http://schemas.openxmlformats.org/drawingml/2006/chartDrawing">
    <cdr:from>
      <cdr:x>0.52899</cdr:x>
      <cdr:y>0.12791</cdr:y>
    </cdr:from>
    <cdr:to>
      <cdr:x>0.91546</cdr:x>
      <cdr:y>0.1907</cdr:y>
    </cdr:to>
    <cdr:sp macro="" textlink="">
      <cdr:nvSpPr>
        <cdr:cNvPr id="6" name="TextBox 1"/>
        <cdr:cNvSpPr txBox="1"/>
      </cdr:nvSpPr>
      <cdr:spPr>
        <a:xfrm xmlns:a="http://schemas.openxmlformats.org/drawingml/2006/main">
          <a:off x="2085976" y="523887"/>
          <a:ext cx="1524004"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1100"/>
            <a:t>≤</a:t>
          </a:r>
          <a:r>
            <a:rPr lang="en-GB" sz="1100" baseline="0"/>
            <a:t> </a:t>
          </a:r>
          <a:r>
            <a:rPr lang="en-GB" sz="1100"/>
            <a:t>86 mmol/mol (10%)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77BBA-A0AE-4093-9F3D-5B18B617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4573</Words>
  <Characters>25432</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Aim</vt:lpstr>
    </vt:vector>
  </TitlesOfParts>
  <Company>Employment Research</Company>
  <LinksUpToDate>false</LinksUpToDate>
  <CharactersWithSpaces>29946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dc:title>
  <dc:creator>Jane Ball</dc:creator>
  <cp:lastModifiedBy>de Montfalcon</cp:lastModifiedBy>
  <cp:revision>2</cp:revision>
  <cp:lastPrinted>2015-04-21T11:43:00Z</cp:lastPrinted>
  <dcterms:created xsi:type="dcterms:W3CDTF">2015-07-21T15:37:00Z</dcterms:created>
  <dcterms:modified xsi:type="dcterms:W3CDTF">2015-07-21T15:37:00Z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1774873680</vt:i4>
  </property>
  <property fmtid="{D5CDD505-2E9C-101B-9397-08002B2CF9AE}" pid="3" name="_NewReviewCycle">
    <vt:lpwstr/>
  </property>
  <property fmtid="{D5CDD505-2E9C-101B-9397-08002B2CF9AE}" pid="4" name="_EmailSubject">
    <vt:lpwstr>BJGP-2014-0716R to be published in October- paper for uploading</vt:lpwstr>
  </property>
  <property fmtid="{D5CDD505-2E9C-101B-9397-08002B2CF9AE}" pid="5" name="_AuthorEmail">
    <vt:lpwstr>Z.Galbraith@soton.ac.uk</vt:lpwstr>
  </property>
  <property fmtid="{D5CDD505-2E9C-101B-9397-08002B2CF9AE}" pid="6" name="_AuthorEmailDisplayName">
    <vt:lpwstr>Galbraith Z.</vt:lpwstr>
  </property>
  <property fmtid="{D5CDD505-2E9C-101B-9397-08002B2CF9AE}" pid="7" name="_ReviewingToolsShownOnce">
    <vt:lpwstr/>
  </property>
</Properties>
</file>