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50" w:rsidRDefault="008D6450" w:rsidP="005A4337">
      <w:pPr>
        <w:pStyle w:val="Heading1"/>
      </w:pPr>
      <w:bookmarkStart w:id="0" w:name="_GoBack"/>
      <w:bookmarkEnd w:id="0"/>
      <w:r>
        <w:t>SOFT TISSUE SARCOMA</w:t>
      </w:r>
      <w:r w:rsidR="00030E14">
        <w:t>,</w:t>
      </w:r>
      <w:r>
        <w:t xml:space="preserve"> NON-HODGKIN LYMPHOMA</w:t>
      </w:r>
      <w:r w:rsidR="00030E14">
        <w:t xml:space="preserve"> AND CHRONIC LYMPHOCYTIC LEUKAEMIA</w:t>
      </w:r>
      <w:r>
        <w:t xml:space="preserve"> IN WORKERS EXPOSED TO PHENOXY HERBICIDES:  EXTENDED FOLLOW-UP OF A UK COHORT</w:t>
      </w:r>
    </w:p>
    <w:p w:rsidR="008D6450" w:rsidRDefault="008D6450" w:rsidP="005A4337">
      <w:pPr>
        <w:pStyle w:val="Heading1"/>
        <w:jc w:val="both"/>
      </w:pPr>
    </w:p>
    <w:p w:rsidR="008D6450" w:rsidRDefault="008D6450" w:rsidP="005A4337">
      <w:pPr>
        <w:jc w:val="center"/>
        <w:rPr>
          <w:b/>
        </w:rPr>
      </w:pPr>
      <w:r>
        <w:rPr>
          <w:b/>
        </w:rPr>
        <w:t>David Coggon</w:t>
      </w:r>
    </w:p>
    <w:p w:rsidR="008D6450" w:rsidRDefault="008D6450" w:rsidP="005A4337">
      <w:pPr>
        <w:jc w:val="center"/>
        <w:rPr>
          <w:b/>
        </w:rPr>
      </w:pPr>
      <w:r>
        <w:rPr>
          <w:b/>
        </w:rPr>
        <w:t>Georgia Ntani</w:t>
      </w:r>
    </w:p>
    <w:p w:rsidR="008D6450" w:rsidRDefault="008D6450" w:rsidP="005A4337">
      <w:pPr>
        <w:jc w:val="center"/>
        <w:rPr>
          <w:b/>
        </w:rPr>
      </w:pPr>
      <w:r>
        <w:rPr>
          <w:b/>
        </w:rPr>
        <w:t>E Clare Harris</w:t>
      </w:r>
    </w:p>
    <w:p w:rsidR="008D6450" w:rsidRDefault="008D6450" w:rsidP="005A4337">
      <w:pPr>
        <w:jc w:val="center"/>
        <w:rPr>
          <w:b/>
        </w:rPr>
      </w:pPr>
      <w:proofErr w:type="spellStart"/>
      <w:r>
        <w:rPr>
          <w:b/>
        </w:rPr>
        <w:t>Nimeshi</w:t>
      </w:r>
      <w:proofErr w:type="spellEnd"/>
      <w:r>
        <w:rPr>
          <w:b/>
        </w:rPr>
        <w:t xml:space="preserve"> </w:t>
      </w:r>
      <w:proofErr w:type="spellStart"/>
      <w:r>
        <w:rPr>
          <w:b/>
        </w:rPr>
        <w:t>Jayakody</w:t>
      </w:r>
      <w:proofErr w:type="spellEnd"/>
    </w:p>
    <w:p w:rsidR="008D6450" w:rsidRDefault="008D6450" w:rsidP="005A4337">
      <w:pPr>
        <w:jc w:val="center"/>
        <w:rPr>
          <w:b/>
        </w:rPr>
      </w:pPr>
      <w:r>
        <w:rPr>
          <w:b/>
        </w:rPr>
        <w:t>Keith T Palmer</w:t>
      </w:r>
    </w:p>
    <w:p w:rsidR="008D6450" w:rsidRDefault="008D6450" w:rsidP="005A4337">
      <w:pPr>
        <w:rPr>
          <w:b/>
        </w:rPr>
      </w:pPr>
    </w:p>
    <w:p w:rsidR="008D6450" w:rsidRDefault="008D6450" w:rsidP="005A4337">
      <w:pPr>
        <w:rPr>
          <w:b/>
        </w:rPr>
      </w:pPr>
    </w:p>
    <w:p w:rsidR="008D6450" w:rsidRDefault="008D6450" w:rsidP="005A4337">
      <w:pPr>
        <w:jc w:val="center"/>
      </w:pPr>
      <w:r>
        <w:t>MRC Lifecourse Epidemiology Unit, University of Southampton, Southampton, UK</w:t>
      </w:r>
    </w:p>
    <w:p w:rsidR="008D6450" w:rsidRDefault="008D6450" w:rsidP="005A4337"/>
    <w:p w:rsidR="008D6450" w:rsidRDefault="008D6450" w:rsidP="005A4337"/>
    <w:p w:rsidR="008D6450" w:rsidRDefault="008D6450" w:rsidP="005A4337"/>
    <w:p w:rsidR="008D6450" w:rsidRDefault="008D6450" w:rsidP="005A4337"/>
    <w:p w:rsidR="008D6450" w:rsidRDefault="008D6450" w:rsidP="005A4337">
      <w:pPr>
        <w:rPr>
          <w:b/>
        </w:rPr>
      </w:pPr>
      <w:r>
        <w:rPr>
          <w:b/>
        </w:rPr>
        <w:t>Correspondence to:</w:t>
      </w:r>
    </w:p>
    <w:p w:rsidR="008D6450" w:rsidRPr="008D6450" w:rsidRDefault="008D6450" w:rsidP="005A4337">
      <w:r w:rsidRPr="008D6450">
        <w:t>Professor David Coggon</w:t>
      </w:r>
    </w:p>
    <w:p w:rsidR="008D6450" w:rsidRDefault="008D6450" w:rsidP="005A4337">
      <w:r w:rsidRPr="008D6450">
        <w:t>MRC</w:t>
      </w:r>
      <w:r>
        <w:t xml:space="preserve"> Lifecourse Epidemiology Unit</w:t>
      </w:r>
    </w:p>
    <w:p w:rsidR="008D6450" w:rsidRDefault="008D6450" w:rsidP="005A4337">
      <w:r>
        <w:t>Southampton General Hospital</w:t>
      </w:r>
    </w:p>
    <w:p w:rsidR="008D6450" w:rsidRDefault="008D6450" w:rsidP="005A4337">
      <w:r>
        <w:t xml:space="preserve">Southampton </w:t>
      </w:r>
    </w:p>
    <w:p w:rsidR="008D6450" w:rsidRDefault="008D6450" w:rsidP="005A4337">
      <w:r>
        <w:t>SO16 6YD</w:t>
      </w:r>
    </w:p>
    <w:p w:rsidR="008D6450" w:rsidRDefault="008D6450" w:rsidP="005A4337">
      <w:r>
        <w:t>UK</w:t>
      </w:r>
    </w:p>
    <w:p w:rsidR="008D6450" w:rsidRDefault="008D6450" w:rsidP="005A4337"/>
    <w:p w:rsidR="008D6450" w:rsidRDefault="008D6450" w:rsidP="005A4337">
      <w:r>
        <w:t>Tel:</w:t>
      </w:r>
      <w:r>
        <w:tab/>
        <w:t>#44 2380 777624</w:t>
      </w:r>
    </w:p>
    <w:p w:rsidR="008D6450" w:rsidRDefault="008D6450" w:rsidP="005A4337">
      <w:r>
        <w:t>Fax:</w:t>
      </w:r>
      <w:r>
        <w:tab/>
        <w:t>#44 2380 704021</w:t>
      </w:r>
    </w:p>
    <w:p w:rsidR="008D6450" w:rsidRDefault="008D6450" w:rsidP="005A4337">
      <w:r>
        <w:t>Email:</w:t>
      </w:r>
      <w:r>
        <w:tab/>
        <w:t>dnc@mrc.soton.ac.uk</w:t>
      </w:r>
      <w:r>
        <w:br w:type="page"/>
      </w:r>
    </w:p>
    <w:p w:rsidR="00AF0A68" w:rsidRPr="00AF0A68" w:rsidRDefault="00AF0A68" w:rsidP="005A4337">
      <w:pPr>
        <w:spacing w:after="200"/>
        <w:rPr>
          <w:b/>
          <w:bCs/>
          <w:iCs/>
        </w:rPr>
      </w:pPr>
      <w:r w:rsidRPr="00AF0A68">
        <w:rPr>
          <w:b/>
          <w:bCs/>
          <w:iCs/>
        </w:rPr>
        <w:lastRenderedPageBreak/>
        <w:t>Abstract</w:t>
      </w:r>
    </w:p>
    <w:p w:rsidR="00AF0A68" w:rsidRPr="00AF0A68" w:rsidRDefault="00AF0A68" w:rsidP="005A4337">
      <w:pPr>
        <w:spacing w:after="200"/>
      </w:pPr>
      <w:r w:rsidRPr="00AF0A68">
        <w:rPr>
          <w:i/>
        </w:rPr>
        <w:t>Objectives:</w:t>
      </w:r>
      <w:r w:rsidRPr="00AF0A68">
        <w:t xml:space="preserve">   To provide further information on the possible carcinogenicity of </w:t>
      </w:r>
      <w:proofErr w:type="spellStart"/>
      <w:r w:rsidRPr="00AF0A68">
        <w:t>phenoxy</w:t>
      </w:r>
      <w:proofErr w:type="spellEnd"/>
      <w:r w:rsidRPr="00AF0A68">
        <w:t xml:space="preserve"> herbicides, and in particular their relationship to soft tissue sarcoma (STS), non-Hodgkin lymphoma (NHL) and chronic lymphocytic leukaemia (CLL).</w:t>
      </w:r>
    </w:p>
    <w:p w:rsidR="00AF0A68" w:rsidRPr="00AF0A68" w:rsidRDefault="00AF0A68" w:rsidP="005A4337">
      <w:pPr>
        <w:spacing w:after="200"/>
      </w:pPr>
      <w:r w:rsidRPr="00AF0A68">
        <w:rPr>
          <w:i/>
        </w:rPr>
        <w:t xml:space="preserve">Methods:  </w:t>
      </w:r>
      <w:r w:rsidRPr="00AF0A68">
        <w:t xml:space="preserve"> We extended follow-up to December 2012 for 8,036 men employed at five factories in the UK which had manufactured </w:t>
      </w:r>
      <w:proofErr w:type="spellStart"/>
      <w:r w:rsidRPr="00AF0A68">
        <w:t>phenoxy</w:t>
      </w:r>
      <w:proofErr w:type="spellEnd"/>
      <w:r w:rsidRPr="00AF0A68">
        <w:t xml:space="preserve"> herbicides, or in a contract spraying business.  Mortality was compared with that for England and Wales by the person-years method.  Nested case-control analyses compared men with incident or fatal STS (n=15) or NHL/CLL (n=74) and matched controls (up to 10 per case).</w:t>
      </w:r>
    </w:p>
    <w:p w:rsidR="00AF0A68" w:rsidRPr="00AF0A68" w:rsidRDefault="00AF0A68" w:rsidP="005A4337">
      <w:pPr>
        <w:spacing w:after="200"/>
      </w:pPr>
      <w:r w:rsidRPr="00AF0A68">
        <w:rPr>
          <w:i/>
        </w:rPr>
        <w:t xml:space="preserve">Results:   </w:t>
      </w:r>
      <w:r w:rsidRPr="00AF0A68">
        <w:t xml:space="preserve">4,093 men had died, including 2,303 since the last follow-up. Mortality from all causes and all cancers was close to expectation, but an excess of deaths from NHL was observed among men who had worked for ≥ 1 year in jobs with more than background exposure to </w:t>
      </w:r>
      <w:proofErr w:type="spellStart"/>
      <w:r w:rsidRPr="00AF0A68">
        <w:t>phenoxy</w:t>
      </w:r>
      <w:proofErr w:type="spellEnd"/>
      <w:r w:rsidRPr="00AF0A68">
        <w:t xml:space="preserve"> herbicides (19 deaths, standardised mortality ratio 1.85, 95% confidence interval (CI) 1.12-2.89).  Four deaths from STS occurred among men potentially exposed above background (3.3 expected).  In the nested case-control analyses, there were no significantly elevated risks or consistent trends across categories of potential exposure, for either STS or NHL/CLL.  The highest odds ratio (for STS in men who had worked for ≥1 year in potentially exposed jobs) was only 1.30 (95%CI 0.30-5.62). </w:t>
      </w:r>
    </w:p>
    <w:p w:rsidR="007B3646" w:rsidRPr="00AF0A68" w:rsidRDefault="00AF0A68" w:rsidP="005A4337">
      <w:pPr>
        <w:spacing w:after="200"/>
      </w:pPr>
      <w:r w:rsidRPr="00AF0A68">
        <w:rPr>
          <w:i/>
        </w:rPr>
        <w:t xml:space="preserve">Conclusions:  </w:t>
      </w:r>
      <w:r w:rsidR="00371464">
        <w:rPr>
          <w:i/>
        </w:rPr>
        <w:t xml:space="preserve"> </w:t>
      </w:r>
      <w:r w:rsidRPr="00AF0A68">
        <w:t xml:space="preserve">Our findings are consistent with the current balance of epidemiological evidence. </w:t>
      </w:r>
      <w:r w:rsidRPr="00AF0A68">
        <w:rPr>
          <w:i/>
        </w:rPr>
        <w:t xml:space="preserve"> </w:t>
      </w:r>
      <w:r w:rsidRPr="00AF0A68">
        <w:t xml:space="preserve">If </w:t>
      </w:r>
      <w:proofErr w:type="spellStart"/>
      <w:r w:rsidRPr="00AF0A68">
        <w:t>phenoxy</w:t>
      </w:r>
      <w:proofErr w:type="spellEnd"/>
      <w:r w:rsidRPr="00AF0A68">
        <w:t xml:space="preserve"> herbicides pose a hazard of either STS or NHL then any absolute increase in risk is likely to be small.  </w:t>
      </w:r>
    </w:p>
    <w:p w:rsidR="00AF0A68" w:rsidRDefault="00AF0A68" w:rsidP="005A4337">
      <w:pPr>
        <w:spacing w:after="200"/>
      </w:pPr>
    </w:p>
    <w:p w:rsidR="00AF0A68" w:rsidRDefault="00AF0A68" w:rsidP="005A4337">
      <w:pPr>
        <w:pStyle w:val="Heading2"/>
      </w:pPr>
      <w:r>
        <w:t>Key words</w:t>
      </w:r>
    </w:p>
    <w:p w:rsidR="00AF0A68" w:rsidRDefault="004076BD" w:rsidP="005A4337">
      <w:proofErr w:type="spellStart"/>
      <w:r>
        <w:t>Phenoxy</w:t>
      </w:r>
      <w:proofErr w:type="spellEnd"/>
      <w:r>
        <w:t>, MCPA, 2</w:t>
      </w:r>
      <w:proofErr w:type="gramStart"/>
      <w:r>
        <w:t>,4</w:t>
      </w:r>
      <w:proofErr w:type="gramEnd"/>
      <w:r>
        <w:t>-D, soft tissue sarcoma, non-Hodgkin lymphoma, chronic lymphocytic leukaemia, cohort, mortality, incidence</w:t>
      </w:r>
      <w:r w:rsidR="00AF0A68">
        <w:br w:type="page"/>
      </w:r>
    </w:p>
    <w:p w:rsidR="005F0768" w:rsidRDefault="005F0768" w:rsidP="005A4337">
      <w:pPr>
        <w:pStyle w:val="Heading2"/>
      </w:pPr>
      <w:r>
        <w:lastRenderedPageBreak/>
        <w:t>What this paper adds</w:t>
      </w:r>
    </w:p>
    <w:p w:rsidR="005F0768" w:rsidRDefault="00D679C3" w:rsidP="005A4337">
      <w:pPr>
        <w:pStyle w:val="Heading2"/>
        <w:numPr>
          <w:ilvl w:val="0"/>
          <w:numId w:val="3"/>
        </w:numPr>
        <w:ind w:left="567" w:hanging="567"/>
        <w:rPr>
          <w:b w:val="0"/>
        </w:rPr>
      </w:pPr>
      <w:r w:rsidRPr="00D679C3">
        <w:rPr>
          <w:b w:val="0"/>
        </w:rPr>
        <w:t>Previous</w:t>
      </w:r>
      <w:r>
        <w:rPr>
          <w:b w:val="0"/>
        </w:rPr>
        <w:t xml:space="preserve"> studies have suggested an increased risk of soft tissue sarcoma and non-Hodgkin lymphoma in workers exposed to </w:t>
      </w:r>
      <w:proofErr w:type="spellStart"/>
      <w:r>
        <w:rPr>
          <w:b w:val="0"/>
        </w:rPr>
        <w:t>phenoxy</w:t>
      </w:r>
      <w:proofErr w:type="spellEnd"/>
      <w:r>
        <w:rPr>
          <w:b w:val="0"/>
        </w:rPr>
        <w:t xml:space="preserve"> herbicides, but evidence has been inconsistent and the existence of a hazard remains controversial</w:t>
      </w:r>
    </w:p>
    <w:p w:rsidR="00D679C3" w:rsidRDefault="00D679C3" w:rsidP="005A4337">
      <w:pPr>
        <w:ind w:left="567" w:hanging="567"/>
      </w:pPr>
    </w:p>
    <w:p w:rsidR="00D679C3" w:rsidRDefault="00D679C3" w:rsidP="005A4337">
      <w:pPr>
        <w:pStyle w:val="ListParagraph"/>
        <w:numPr>
          <w:ilvl w:val="0"/>
          <w:numId w:val="3"/>
        </w:numPr>
        <w:ind w:left="567" w:hanging="567"/>
      </w:pPr>
      <w:r>
        <w:t>In extended follow-up of a large British cohort of chemical manufacturers and pesticide sprayer</w:t>
      </w:r>
      <w:r w:rsidR="00923A58">
        <w:t>s</w:t>
      </w:r>
      <w:r>
        <w:t xml:space="preserve">, we found little indication that exposure to </w:t>
      </w:r>
      <w:proofErr w:type="spellStart"/>
      <w:r>
        <w:t>phenoxy</w:t>
      </w:r>
      <w:proofErr w:type="spellEnd"/>
      <w:r>
        <w:t xml:space="preserve"> herbicides increases the risk of either disease  </w:t>
      </w:r>
    </w:p>
    <w:p w:rsidR="00D679C3" w:rsidRDefault="00D679C3" w:rsidP="005A4337">
      <w:pPr>
        <w:ind w:left="567" w:hanging="567"/>
      </w:pPr>
    </w:p>
    <w:p w:rsidR="00D679C3" w:rsidRPr="00D679C3" w:rsidRDefault="00D679C3" w:rsidP="005A4337">
      <w:pPr>
        <w:pStyle w:val="ListParagraph"/>
        <w:numPr>
          <w:ilvl w:val="0"/>
          <w:numId w:val="3"/>
        </w:numPr>
        <w:ind w:left="567" w:hanging="567"/>
      </w:pPr>
      <w:r w:rsidRPr="00AF0A68">
        <w:t xml:space="preserve">If </w:t>
      </w:r>
      <w:proofErr w:type="spellStart"/>
      <w:r w:rsidRPr="00AF0A68">
        <w:t>phenoxy</w:t>
      </w:r>
      <w:proofErr w:type="spellEnd"/>
      <w:r w:rsidRPr="00AF0A68">
        <w:t xml:space="preserve"> herbicides pose a hazard of either STS or NHL then any absolute increase in risk is likely to be small.  </w:t>
      </w:r>
    </w:p>
    <w:p w:rsidR="005F0768" w:rsidRDefault="005F0768" w:rsidP="005A4337">
      <w:pPr>
        <w:pStyle w:val="Heading2"/>
        <w:numPr>
          <w:ilvl w:val="0"/>
          <w:numId w:val="1"/>
        </w:numPr>
      </w:pPr>
      <w:r>
        <w:br w:type="page"/>
      </w:r>
    </w:p>
    <w:p w:rsidR="007B3646" w:rsidRDefault="004E23A8" w:rsidP="005A4337">
      <w:pPr>
        <w:pStyle w:val="Heading2"/>
      </w:pPr>
      <w:r>
        <w:lastRenderedPageBreak/>
        <w:t>Introduction</w:t>
      </w:r>
    </w:p>
    <w:p w:rsidR="004E23A8" w:rsidRDefault="004E23A8" w:rsidP="005A4337">
      <w:r>
        <w:t xml:space="preserve">The </w:t>
      </w:r>
      <w:proofErr w:type="spellStart"/>
      <w:r>
        <w:t>phenoxy</w:t>
      </w:r>
      <w:proofErr w:type="spellEnd"/>
      <w:r>
        <w:t xml:space="preserve"> herbicides are a class of selective weed-killers, which since their first commercial production in </w:t>
      </w:r>
      <w:r w:rsidR="00C202FA">
        <w:t>the 1940s</w:t>
      </w:r>
      <w:r>
        <w:t xml:space="preserve"> have been widely used in agriculture, forestry</w:t>
      </w:r>
      <w:r w:rsidR="00C202FA">
        <w:t>,</w:t>
      </w:r>
      <w:r>
        <w:t xml:space="preserve"> parks and gardens.  They </w:t>
      </w:r>
      <w:r w:rsidR="0063150B">
        <w:t>include, among others,</w:t>
      </w:r>
      <w:r>
        <w:t xml:space="preserve"> the compounds </w:t>
      </w:r>
      <w:r w:rsidR="00C202FA">
        <w:t>2</w:t>
      </w:r>
      <w:proofErr w:type="gramStart"/>
      <w:r w:rsidR="00C202FA">
        <w:t>,4,5</w:t>
      </w:r>
      <w:proofErr w:type="gramEnd"/>
      <w:r w:rsidR="00C202FA">
        <w:t>-tr</w:t>
      </w:r>
      <w:r w:rsidR="0063150B">
        <w:t>i</w:t>
      </w:r>
      <w:r w:rsidR="00C202FA">
        <w:t>chlorophenoxyacetic acid (2,4,5-T), 2,4-dichlorophenoxyacetic acid (2,4-D) and 2-methyl-4-chlorophenoxyacetic acid (MCPA)</w:t>
      </w:r>
      <w:r>
        <w:t xml:space="preserve">.  2,4,5-T </w:t>
      </w:r>
      <w:r w:rsidR="00AD4A3C">
        <w:t>is liable to contamination</w:t>
      </w:r>
      <w:r>
        <w:t xml:space="preserve"> during manufacture by 2,3,7,8</w:t>
      </w:r>
      <w:r w:rsidR="00C202FA">
        <w:t>-</w:t>
      </w:r>
      <w:r>
        <w:t>tetrachlorodibenzodioxin (TCDD)</w:t>
      </w:r>
      <w:r w:rsidR="001E0B0D" w:rsidRPr="001E0B0D">
        <w:t xml:space="preserve"> </w:t>
      </w:r>
      <w:r w:rsidR="001E0B0D">
        <w:t>[1]</w:t>
      </w:r>
      <w:r>
        <w:t xml:space="preserve"> </w:t>
      </w:r>
      <w:r w:rsidR="0063150B">
        <w:t xml:space="preserve">which is </w:t>
      </w:r>
      <w:r>
        <w:t xml:space="preserve">an established </w:t>
      </w:r>
      <w:r w:rsidR="00AD4A3C">
        <w:t xml:space="preserve">human </w:t>
      </w:r>
      <w:r>
        <w:t>carcinogen</w:t>
      </w:r>
      <w:r w:rsidR="001E0B0D">
        <w:t xml:space="preserve"> [</w:t>
      </w:r>
      <w:r w:rsidR="004C7C6A">
        <w:t>2</w:t>
      </w:r>
      <w:r>
        <w:t xml:space="preserve">], and </w:t>
      </w:r>
      <w:r w:rsidR="00923A58">
        <w:t>products containing 2,4,5-T are</w:t>
      </w:r>
      <w:r>
        <w:t xml:space="preserve"> no longer approved for use in the European Union or the USA.  TCDD is not found in other </w:t>
      </w:r>
      <w:proofErr w:type="spellStart"/>
      <w:r>
        <w:t>phenoxy</w:t>
      </w:r>
      <w:proofErr w:type="spellEnd"/>
      <w:r>
        <w:t xml:space="preserve"> herbicides, </w:t>
      </w:r>
      <w:r w:rsidR="0063150B">
        <w:t>although</w:t>
      </w:r>
      <w:r>
        <w:t xml:space="preserve"> some of them may contain traces of other, less toxic, dioxin congeners</w:t>
      </w:r>
      <w:r w:rsidR="001E0B0D">
        <w:t xml:space="preserve"> [</w:t>
      </w:r>
      <w:r w:rsidR="004C7C6A">
        <w:t>3</w:t>
      </w:r>
      <w:r w:rsidR="001E0B0D">
        <w:t>]</w:t>
      </w:r>
      <w:r>
        <w:t>.</w:t>
      </w:r>
    </w:p>
    <w:p w:rsidR="004E23A8" w:rsidRDefault="004E23A8" w:rsidP="005A4337"/>
    <w:p w:rsidR="003764C7" w:rsidRDefault="00935614" w:rsidP="005A4337">
      <w:proofErr w:type="spellStart"/>
      <w:r>
        <w:t>P</w:t>
      </w:r>
      <w:r w:rsidR="004E23A8">
        <w:t>henoxy</w:t>
      </w:r>
      <w:proofErr w:type="spellEnd"/>
      <w:r w:rsidR="004E23A8">
        <w:t xml:space="preserve"> </w:t>
      </w:r>
      <w:r>
        <w:t>acids and their salts</w:t>
      </w:r>
      <w:r w:rsidR="004E23A8">
        <w:t xml:space="preserve"> </w:t>
      </w:r>
      <w:r w:rsidR="00C202FA">
        <w:t xml:space="preserve">and esters </w:t>
      </w:r>
      <w:r>
        <w:t>are not genotoxic, and have not been found to cause cancer when tested in laboratory animals [</w:t>
      </w:r>
      <w:r w:rsidR="004C7C6A">
        <w:t>3-5</w:t>
      </w:r>
      <w:r>
        <w:t>].  However, early case-control studies in Sweden suggested associations with soft tissue sarcoma (STS) [</w:t>
      </w:r>
      <w:r w:rsidR="004C7C6A">
        <w:t>6</w:t>
      </w:r>
      <w:proofErr w:type="gramStart"/>
      <w:r w:rsidR="004C7C6A">
        <w:t>,7</w:t>
      </w:r>
      <w:proofErr w:type="gramEnd"/>
      <w:r>
        <w:t>] and non-Hodgkin lymphoma (NHL) [</w:t>
      </w:r>
      <w:r w:rsidR="004C7C6A">
        <w:t>8</w:t>
      </w:r>
      <w:r>
        <w:t>], with odds ratios for occupational use</w:t>
      </w:r>
      <w:r w:rsidR="00C202FA">
        <w:t xml:space="preserve"> in excess of </w:t>
      </w:r>
      <w:r w:rsidR="00C202FA" w:rsidRPr="002C0476">
        <w:t>five</w:t>
      </w:r>
      <w:r>
        <w:t xml:space="preserve">.  Since then, extensive epidemiological research has failed to confirm either hazard, </w:t>
      </w:r>
      <w:r w:rsidR="003764C7">
        <w:t xml:space="preserve">and currently </w:t>
      </w:r>
      <w:proofErr w:type="spellStart"/>
      <w:r w:rsidR="00713DF5">
        <w:t>chlorophenoxy</w:t>
      </w:r>
      <w:proofErr w:type="spellEnd"/>
      <w:r w:rsidR="00713DF5">
        <w:t xml:space="preserve"> acids</w:t>
      </w:r>
      <w:r w:rsidR="003764C7">
        <w:t xml:space="preserve"> are classified by the International Agency for research on Cancer (IARC) </w:t>
      </w:r>
      <w:r w:rsidR="00713DF5">
        <w:t>only as possibly carcinogenic</w:t>
      </w:r>
      <w:r w:rsidR="003764C7">
        <w:t xml:space="preserve"> </w:t>
      </w:r>
      <w:r w:rsidR="00713DF5">
        <w:t xml:space="preserve">to humans </w:t>
      </w:r>
      <w:r w:rsidR="002F1902">
        <w:t xml:space="preserve">(Group 2B) </w:t>
      </w:r>
      <w:r w:rsidR="003764C7">
        <w:t>[</w:t>
      </w:r>
      <w:r w:rsidR="004C7C6A">
        <w:t>9</w:t>
      </w:r>
      <w:r w:rsidR="003764C7">
        <w:t>].  However, some studies have produced positive results, and recent systematic reviews have concluded that because of statistical uncertainties, it is not possible to rule out an increased risk of these cancers [</w:t>
      </w:r>
      <w:r w:rsidR="004C7C6A">
        <w:t>10</w:t>
      </w:r>
      <w:r w:rsidR="00713DF5">
        <w:t xml:space="preserve">, </w:t>
      </w:r>
      <w:r w:rsidR="004C7C6A">
        <w:t>11</w:t>
      </w:r>
      <w:r w:rsidR="003764C7">
        <w:t xml:space="preserve">].  In particular, the </w:t>
      </w:r>
      <w:r w:rsidR="00D97C39">
        <w:t xml:space="preserve">single </w:t>
      </w:r>
      <w:r w:rsidR="003764C7">
        <w:t xml:space="preserve">most robust and informative investigation, which was a case-control analysis nested within a large international cohort study coordinated by IARC, </w:t>
      </w:r>
      <w:r w:rsidR="00C202FA">
        <w:t xml:space="preserve">found </w:t>
      </w:r>
      <w:r w:rsidR="00AD4A3C">
        <w:t xml:space="preserve">an odds ratio of 10.3 (95% confidence interval 1.2-91) for </w:t>
      </w:r>
      <w:r w:rsidR="00D97C39">
        <w:t xml:space="preserve">STS in workers </w:t>
      </w:r>
      <w:r w:rsidR="00AD4A3C">
        <w:t>expos</w:t>
      </w:r>
      <w:r w:rsidR="00D97C39">
        <w:t>ed</w:t>
      </w:r>
      <w:r w:rsidR="00AD4A3C">
        <w:t xml:space="preserve"> to any </w:t>
      </w:r>
      <w:proofErr w:type="spellStart"/>
      <w:r w:rsidR="00AD4A3C">
        <w:t>phenoxy</w:t>
      </w:r>
      <w:proofErr w:type="spellEnd"/>
      <w:r w:rsidR="00AD4A3C">
        <w:t xml:space="preserve"> herbicide [</w:t>
      </w:r>
      <w:r w:rsidR="004C7C6A">
        <w:t>12</w:t>
      </w:r>
      <w:r w:rsidR="00AD4A3C">
        <w:t>]</w:t>
      </w:r>
      <w:r w:rsidR="003764C7">
        <w:t>.</w:t>
      </w:r>
    </w:p>
    <w:p w:rsidR="003764C7" w:rsidRDefault="003764C7" w:rsidP="005A4337"/>
    <w:p w:rsidR="00515223" w:rsidRDefault="002C0476" w:rsidP="005A4337">
      <w:r>
        <w:t>T</w:t>
      </w:r>
      <w:r w:rsidR="003764C7">
        <w:t xml:space="preserve">he </w:t>
      </w:r>
      <w:r>
        <w:t>36</w:t>
      </w:r>
      <w:r w:rsidR="003764C7">
        <w:t xml:space="preserve"> sub-cohorts that contributed to the IARC study </w:t>
      </w:r>
      <w:r>
        <w:t>included</w:t>
      </w:r>
      <w:r w:rsidR="003764C7">
        <w:t xml:space="preserve"> </w:t>
      </w:r>
      <w:r w:rsidR="00515223">
        <w:t xml:space="preserve">employees </w:t>
      </w:r>
      <w:r w:rsidR="00D97C39">
        <w:t xml:space="preserve">at </w:t>
      </w:r>
      <w:r w:rsidR="003764C7">
        <w:t xml:space="preserve">five </w:t>
      </w:r>
      <w:r w:rsidR="00D97C39">
        <w:t>factor</w:t>
      </w:r>
      <w:r w:rsidR="003764C7">
        <w:t xml:space="preserve">ies </w:t>
      </w:r>
      <w:r>
        <w:t xml:space="preserve">in the UK </w:t>
      </w:r>
      <w:r w:rsidR="003764C7">
        <w:t>which had manufactured</w:t>
      </w:r>
      <w:r w:rsidR="00515223">
        <w:t xml:space="preserve"> </w:t>
      </w:r>
      <w:proofErr w:type="spellStart"/>
      <w:r w:rsidR="00515223">
        <w:t>phenoxy</w:t>
      </w:r>
      <w:proofErr w:type="spellEnd"/>
      <w:r w:rsidR="00515223">
        <w:t xml:space="preserve"> herbicides</w:t>
      </w:r>
      <w:r>
        <w:t>,</w:t>
      </w:r>
      <w:r w:rsidR="00515223">
        <w:t xml:space="preserve"> together with a group </w:t>
      </w:r>
      <w:r w:rsidR="00AD4A3C">
        <w:t xml:space="preserve">of </w:t>
      </w:r>
      <w:r w:rsidR="00515223">
        <w:t xml:space="preserve">contract pesticide sprayers who had worked for one of the </w:t>
      </w:r>
      <w:r w:rsidR="00D97C39">
        <w:t>same</w:t>
      </w:r>
      <w:r w:rsidR="00515223">
        <w:t xml:space="preserve"> companies</w:t>
      </w:r>
      <w:r w:rsidR="003764C7">
        <w:t xml:space="preserve"> </w:t>
      </w:r>
      <w:r w:rsidR="00515223">
        <w:t>[</w:t>
      </w:r>
      <w:r w:rsidR="004C7C6A">
        <w:t>13</w:t>
      </w:r>
      <w:proofErr w:type="gramStart"/>
      <w:r w:rsidR="004C7C6A">
        <w:t>,14</w:t>
      </w:r>
      <w:proofErr w:type="gramEnd"/>
      <w:r w:rsidR="00515223">
        <w:t>].  The last published follow-up of these workers was as part of the IARC study [</w:t>
      </w:r>
      <w:r w:rsidR="004C7C6A">
        <w:t>15</w:t>
      </w:r>
      <w:r w:rsidR="00515223">
        <w:t xml:space="preserve">], and covered </w:t>
      </w:r>
      <w:r w:rsidR="002769C7">
        <w:t>a</w:t>
      </w:r>
      <w:r w:rsidR="00515223">
        <w:t xml:space="preserve"> period up to </w:t>
      </w:r>
      <w:r>
        <w:t>1990/91</w:t>
      </w:r>
      <w:r w:rsidR="00515223">
        <w:t>.</w:t>
      </w:r>
    </w:p>
    <w:p w:rsidR="00515223" w:rsidRDefault="00515223" w:rsidP="005A4337"/>
    <w:p w:rsidR="00515223" w:rsidRDefault="00515223" w:rsidP="005A4337">
      <w:r>
        <w:t xml:space="preserve">To provide further information on the possible carcinogenicity of </w:t>
      </w:r>
      <w:proofErr w:type="spellStart"/>
      <w:r>
        <w:t>phenoxy</w:t>
      </w:r>
      <w:proofErr w:type="spellEnd"/>
      <w:r>
        <w:t xml:space="preserve"> herbicides, and in particular their </w:t>
      </w:r>
      <w:r w:rsidR="00AD4A3C">
        <w:t>relationship to</w:t>
      </w:r>
      <w:r>
        <w:t xml:space="preserve"> STS</w:t>
      </w:r>
      <w:r w:rsidR="00F67C48">
        <w:t>,</w:t>
      </w:r>
      <w:r>
        <w:t xml:space="preserve"> NHL</w:t>
      </w:r>
      <w:r w:rsidR="00030E14">
        <w:t xml:space="preserve"> </w:t>
      </w:r>
      <w:r w:rsidR="00F67C48">
        <w:t>and</w:t>
      </w:r>
      <w:r w:rsidR="00030E14">
        <w:t xml:space="preserve"> chronic lymphocytic leukaemia (CLL)</w:t>
      </w:r>
      <w:r w:rsidR="00F67C48">
        <w:t xml:space="preserve"> (which is now considered a form of NHL [1</w:t>
      </w:r>
      <w:r w:rsidR="00923A58">
        <w:t>6</w:t>
      </w:r>
      <w:proofErr w:type="gramStart"/>
      <w:r w:rsidR="00923A58">
        <w:t>,17</w:t>
      </w:r>
      <w:proofErr w:type="gramEnd"/>
      <w:r w:rsidR="00F67C48">
        <w:t>])</w:t>
      </w:r>
      <w:r>
        <w:t>, we extend</w:t>
      </w:r>
      <w:r w:rsidR="00AD4A3C">
        <w:t>ed</w:t>
      </w:r>
      <w:r>
        <w:t xml:space="preserve"> follow-up of the </w:t>
      </w:r>
      <w:r w:rsidR="00AD4A3C">
        <w:t>six British sub-</w:t>
      </w:r>
      <w:r>
        <w:t>cohorts to December 2012.</w:t>
      </w:r>
    </w:p>
    <w:p w:rsidR="00515223" w:rsidRDefault="00515223" w:rsidP="005A4337"/>
    <w:p w:rsidR="00515223" w:rsidRDefault="00515223" w:rsidP="005A4337">
      <w:pPr>
        <w:pStyle w:val="Heading2"/>
      </w:pPr>
      <w:r>
        <w:lastRenderedPageBreak/>
        <w:t>Methods</w:t>
      </w:r>
    </w:p>
    <w:p w:rsidR="00202A4C" w:rsidRDefault="00515223" w:rsidP="005A4337">
      <w:r>
        <w:t xml:space="preserve">The </w:t>
      </w:r>
      <w:r w:rsidR="00A03030">
        <w:t xml:space="preserve">definition of the cohort and potential exposures of cohort members are summarised in Table 1.  All of the sub-cohorts were engaged in the manufacture, formulation or application of a range of </w:t>
      </w:r>
      <w:proofErr w:type="spellStart"/>
      <w:r w:rsidR="00A03030">
        <w:t>phenoxy</w:t>
      </w:r>
      <w:proofErr w:type="spellEnd"/>
      <w:r w:rsidR="00A03030">
        <w:t xml:space="preserve"> herbicides, as well as other products</w:t>
      </w:r>
      <w:r w:rsidR="00F658CD">
        <w:t xml:space="preserve">, although not all of the compounds listed </w:t>
      </w:r>
      <w:r w:rsidR="00D97C39">
        <w:t xml:space="preserve">in Table 1 </w:t>
      </w:r>
      <w:r w:rsidR="00F658CD">
        <w:t xml:space="preserve">were handled throughout the entire period during which subjects might have worked.  Further information about this, and about </w:t>
      </w:r>
      <w:r w:rsidR="00D97C39">
        <w:t xml:space="preserve">the </w:t>
      </w:r>
      <w:r w:rsidR="00F658CD">
        <w:t>manufacturing processes</w:t>
      </w:r>
      <w:r w:rsidR="002C0476">
        <w:t>,</w:t>
      </w:r>
      <w:r w:rsidR="00F658CD">
        <w:t xml:space="preserve"> ha</w:t>
      </w:r>
      <w:r w:rsidR="00D97C39">
        <w:t>s</w:t>
      </w:r>
      <w:r w:rsidR="00F658CD">
        <w:t xml:space="preserve"> been reported previously [</w:t>
      </w:r>
      <w:r w:rsidR="004C7C6A">
        <w:t>1</w:t>
      </w:r>
      <w:r w:rsidR="00923A58">
        <w:t>3</w:t>
      </w:r>
      <w:proofErr w:type="gramStart"/>
      <w:r w:rsidR="004C7C6A">
        <w:t>,1</w:t>
      </w:r>
      <w:r w:rsidR="00923A58">
        <w:t>4</w:t>
      </w:r>
      <w:proofErr w:type="gramEnd"/>
      <w:r w:rsidR="00F658CD">
        <w:t>]</w:t>
      </w:r>
      <w:r w:rsidR="00202A4C">
        <w:t>.  2</w:t>
      </w:r>
      <w:proofErr w:type="gramStart"/>
      <w:r w:rsidR="00202A4C">
        <w:t>,4,5</w:t>
      </w:r>
      <w:proofErr w:type="gramEnd"/>
      <w:r w:rsidR="00202A4C">
        <w:t>-T was produced at one factory (sub-cohort A) during 1968-78, and at times was formulated</w:t>
      </w:r>
      <w:r w:rsidR="00F658CD">
        <w:t xml:space="preserve"> </w:t>
      </w:r>
      <w:r w:rsidR="00202A4C">
        <w:t>at each of the other factories (sub-cohorts B-E).  However, it was virtually never used by the sprayers (sub-cohort F).</w:t>
      </w:r>
    </w:p>
    <w:p w:rsidR="00202A4C" w:rsidRDefault="00202A4C" w:rsidP="005A4337"/>
    <w:p w:rsidR="00CB3822" w:rsidRDefault="00202A4C" w:rsidP="005A4337">
      <w:r>
        <w:t xml:space="preserve">At each company, cohort members were identified from personnel, wages or other plant records, and demographic information was abstracted together with </w:t>
      </w:r>
      <w:r w:rsidR="00D97C39">
        <w:t>job</w:t>
      </w:r>
      <w:r>
        <w:t xml:space="preserve"> histories.  The latter </w:t>
      </w:r>
      <w:r w:rsidR="00016434">
        <w:t>were</w:t>
      </w:r>
      <w:r>
        <w:t xml:space="preserve"> then used to classify subjects according to </w:t>
      </w:r>
      <w:r w:rsidR="00CB3822">
        <w:t xml:space="preserve">the timing and duration of </w:t>
      </w:r>
      <w:r>
        <w:t xml:space="preserve">their potential exposure to </w:t>
      </w:r>
      <w:proofErr w:type="spellStart"/>
      <w:r>
        <w:t>phenoxy</w:t>
      </w:r>
      <w:proofErr w:type="spellEnd"/>
      <w:r>
        <w:t xml:space="preserve"> compounds</w:t>
      </w:r>
      <w:r w:rsidR="00CB3822">
        <w:t xml:space="preserve">.  </w:t>
      </w:r>
      <w:r w:rsidR="000D4945">
        <w:t>This classification was based on dates of starting and finishing relevant jobs</w:t>
      </w:r>
      <w:r w:rsidR="00016434">
        <w:t xml:space="preserve">.  </w:t>
      </w:r>
      <w:r w:rsidR="00700399">
        <w:t>B</w:t>
      </w:r>
      <w:r w:rsidR="00BF5A21">
        <w:t xml:space="preserve">ecause products were manufactured </w:t>
      </w:r>
      <w:r w:rsidR="00781876">
        <w:t>and</w:t>
      </w:r>
      <w:r w:rsidR="00BF5A21">
        <w:t xml:space="preserve"> formulated in campaigns, </w:t>
      </w:r>
      <w:r w:rsidR="00016434">
        <w:t>and sprayers applied other products</w:t>
      </w:r>
      <w:r w:rsidR="00781876">
        <w:t xml:space="preserve"> as well as </w:t>
      </w:r>
      <w:proofErr w:type="spellStart"/>
      <w:r w:rsidR="00781876">
        <w:t>phenoxy</w:t>
      </w:r>
      <w:proofErr w:type="spellEnd"/>
      <w:r w:rsidR="00781876">
        <w:t xml:space="preserve"> herbicides</w:t>
      </w:r>
      <w:r w:rsidR="00016434">
        <w:t>, exposures would have been intermittent</w:t>
      </w:r>
      <w:r w:rsidR="00BF5A21">
        <w:t xml:space="preserve">.  </w:t>
      </w:r>
      <w:r w:rsidR="00700399">
        <w:t xml:space="preserve">The classification took into account that sprayers would not </w:t>
      </w:r>
      <w:r w:rsidR="002B2D5D">
        <w:t>use</w:t>
      </w:r>
      <w:r w:rsidR="00700399">
        <w:t xml:space="preserve"> </w:t>
      </w:r>
      <w:proofErr w:type="spellStart"/>
      <w:r w:rsidR="00700399">
        <w:t>phenoxy</w:t>
      </w:r>
      <w:proofErr w:type="spellEnd"/>
      <w:r w:rsidR="00700399">
        <w:t xml:space="preserve"> herbicides during the autumn and winter months, but </w:t>
      </w:r>
      <w:r w:rsidR="00311F5A">
        <w:t xml:space="preserve">beyond this, we did not have information on the dates of exposures within jobs.  Thus, it was only possible to determine </w:t>
      </w:r>
      <w:r w:rsidR="002B2D5D">
        <w:t xml:space="preserve">periods </w:t>
      </w:r>
      <w:r w:rsidR="00311F5A">
        <w:t xml:space="preserve">when an individual </w:t>
      </w:r>
      <w:r w:rsidR="002B2D5D">
        <w:t>was liable to be</w:t>
      </w:r>
      <w:r w:rsidR="00311F5A">
        <w:t xml:space="preserve"> exposed</w:t>
      </w:r>
      <w:r w:rsidR="00E67634">
        <w:t xml:space="preserve">.  </w:t>
      </w:r>
      <w:r w:rsidR="00CB3822">
        <w:t xml:space="preserve">Some jobs (e.g. clerical staff, sales workers and managers who did not normally enter production areas) were classed as having </w:t>
      </w:r>
      <w:r w:rsidR="00781876">
        <w:t xml:space="preserve">only </w:t>
      </w:r>
      <w:r w:rsidR="00CB3822">
        <w:t xml:space="preserve">background exposure.  </w:t>
      </w:r>
      <w:r w:rsidR="00781876">
        <w:t xml:space="preserve">Most individuals who worked for longer than a year in other jobs would have experienced exposures substantially above background.  </w:t>
      </w:r>
      <w:r w:rsidR="002B2D5D">
        <w:t xml:space="preserve">In </w:t>
      </w:r>
      <w:r w:rsidR="00931323">
        <w:t>sub-</w:t>
      </w:r>
      <w:r w:rsidR="002B2D5D">
        <w:t xml:space="preserve">cohorts E and F, we </w:t>
      </w:r>
      <w:r w:rsidR="00781876">
        <w:t>further</w:t>
      </w:r>
      <w:r w:rsidR="002B2D5D">
        <w:t xml:space="preserve"> distinguished between jobs with high potential for exposure (principally chemical process workers, certain laboratory occupations and spray operatives) and others </w:t>
      </w:r>
      <w:r w:rsidR="00781876">
        <w:t>in which average exposures over the long term were likely to be lower (e.g. maintenance staff, workers in chemical stores and transport).</w:t>
      </w:r>
      <w:r w:rsidR="002B2D5D">
        <w:t xml:space="preserve"> </w:t>
      </w:r>
      <w:r w:rsidR="00781876">
        <w:t xml:space="preserve"> </w:t>
      </w:r>
      <w:r w:rsidR="00CB3822">
        <w:t>For a few</w:t>
      </w:r>
      <w:r>
        <w:t xml:space="preserve"> </w:t>
      </w:r>
      <w:r w:rsidR="00CB3822">
        <w:t>men in sub-cohorts E and F, job title was available for only the most recent of several jobs that had been held at the company, and it was assumed that earlier jobs had similar exposure to the one that was recorded.</w:t>
      </w:r>
      <w:r w:rsidR="000D4945">
        <w:t xml:space="preserve">  </w:t>
      </w:r>
    </w:p>
    <w:p w:rsidR="00CB3822" w:rsidRDefault="00CB3822" w:rsidP="005A4337"/>
    <w:p w:rsidR="00066DA8" w:rsidRDefault="00CB3822" w:rsidP="005A4337">
      <w:r>
        <w:t xml:space="preserve">The cohort was traced through the Health </w:t>
      </w:r>
      <w:r w:rsidR="005630BF">
        <w:t>and Social Care</w:t>
      </w:r>
      <w:r>
        <w:t xml:space="preserve"> Information Centre (HS</w:t>
      </w:r>
      <w:r w:rsidR="005630BF">
        <w:t>C</w:t>
      </w:r>
      <w:r>
        <w:t>IC – previously the N</w:t>
      </w:r>
      <w:r w:rsidR="005630BF">
        <w:t xml:space="preserve">ational </w:t>
      </w:r>
      <w:r>
        <w:t>H</w:t>
      </w:r>
      <w:r w:rsidR="005630BF">
        <w:t xml:space="preserve">ealth </w:t>
      </w:r>
      <w:r>
        <w:t>S</w:t>
      </w:r>
      <w:r w:rsidR="005630BF">
        <w:t>ervice</w:t>
      </w:r>
      <w:r>
        <w:t xml:space="preserve"> Central register) to the end of 2012, with supplementary information in a few cases from national insurance records.</w:t>
      </w:r>
      <w:r w:rsidR="00066DA8">
        <w:t xml:space="preserve">  Information was obtained about all deaths and cancer registrations, and also about loss to follow-up from emigration or for other reasons.  Underlying and contributing causes of death were coded to the ninth revision of the International Classification of Diseases</w:t>
      </w:r>
      <w:r>
        <w:t xml:space="preserve"> </w:t>
      </w:r>
      <w:r w:rsidR="00066DA8">
        <w:t xml:space="preserve">(ICD 9) for deaths up to </w:t>
      </w:r>
      <w:r w:rsidR="00066DA8">
        <w:lastRenderedPageBreak/>
        <w:t>December 2000, and the tenth revision (ICD 10) for those that occurred subsequently. For subjects with registered cancers, we obtained information about the type of cancer and date of registration.</w:t>
      </w:r>
    </w:p>
    <w:p w:rsidR="00066DA8" w:rsidRDefault="00066DA8" w:rsidP="005A4337"/>
    <w:p w:rsidR="005630BF" w:rsidRDefault="00066DA8" w:rsidP="005A4337">
      <w:r>
        <w:t>Statistical analysis was carried out with Stata (Version 13) software (</w:t>
      </w:r>
      <w:proofErr w:type="spellStart"/>
      <w:r>
        <w:t>StataCorp</w:t>
      </w:r>
      <w:proofErr w:type="spellEnd"/>
      <w:r>
        <w:t xml:space="preserve"> LP, College Station, Texas).  The person-years method was used to compare the mortality of the cohort by underlying cause of death with that in the n</w:t>
      </w:r>
      <w:r w:rsidR="005630BF">
        <w:t>ational population of England and Wales</w:t>
      </w:r>
      <w:r w:rsidR="00D561BA">
        <w:t>.  T</w:t>
      </w:r>
      <w:r w:rsidR="005630BF">
        <w:t xml:space="preserve">he reference rates </w:t>
      </w:r>
      <w:r w:rsidR="00D561BA">
        <w:t>were</w:t>
      </w:r>
      <w:r w:rsidR="005630BF">
        <w:t xml:space="preserve"> for five-year age bands and five-year calendar periods (except for deaths during 2010-2012, for which rates during 2005-2012 were used).  </w:t>
      </w:r>
      <w:r w:rsidR="00D561BA">
        <w:t>A worker was</w:t>
      </w:r>
      <w:r w:rsidR="005630BF">
        <w:t xml:space="preserve"> considered to be at risk from the later of: a) the date from which he met the criteria for entry to the cohort; and b) the date when he first entered the relevant exposure category.  </w:t>
      </w:r>
      <w:r w:rsidR="00D561BA">
        <w:t>He</w:t>
      </w:r>
      <w:r w:rsidR="005630BF">
        <w:t xml:space="preserve"> then remained at risk until the earliest of: a) exit from the relevant exposure category; b) death; c) loss to follow-up for other reasons; or d) 31 December 2012.  Men who could not be traced at the HSCIC</w:t>
      </w:r>
      <w:r>
        <w:t xml:space="preserve"> </w:t>
      </w:r>
      <w:r w:rsidR="005630BF">
        <w:t xml:space="preserve">or </w:t>
      </w:r>
      <w:r w:rsidR="00D561BA">
        <w:t xml:space="preserve">through the </w:t>
      </w:r>
      <w:r w:rsidR="005630BF">
        <w:t>National Insurance Index were treated as lost to follow-up at their last known date of employment.</w:t>
      </w:r>
      <w:r w:rsidR="00973B3C">
        <w:t xml:space="preserve">  Results were summarised as standardised mortality ratios (SMRs) with 95% confidence intervals (95%CIs).</w:t>
      </w:r>
    </w:p>
    <w:p w:rsidR="005630BF" w:rsidRDefault="005630BF" w:rsidP="005A4337"/>
    <w:p w:rsidR="00973B3C" w:rsidRDefault="005630BF" w:rsidP="005A4337">
      <w:r>
        <w:t xml:space="preserve">In addition to the person-years analysis, we carried out a nested case-control study of STS and </w:t>
      </w:r>
      <w:r w:rsidR="00D561BA">
        <w:t xml:space="preserve">for the combination of </w:t>
      </w:r>
      <w:r>
        <w:t xml:space="preserve">NHL </w:t>
      </w:r>
      <w:r w:rsidR="00D561BA">
        <w:t>and</w:t>
      </w:r>
      <w:r>
        <w:t xml:space="preserve"> CLL.  For this</w:t>
      </w:r>
      <w:r w:rsidR="00593057">
        <w:t xml:space="preserve">, we identified cases not only from underlying causes of death, but also </w:t>
      </w:r>
      <w:r w:rsidR="00931323">
        <w:t xml:space="preserve">from cancer registrations (which included information about histology) and </w:t>
      </w:r>
      <w:r w:rsidR="00D561BA">
        <w:t>from</w:t>
      </w:r>
      <w:r w:rsidR="00593057">
        <w:t xml:space="preserve"> contributing causes on death certificates. </w:t>
      </w:r>
      <w:r>
        <w:t xml:space="preserve"> </w:t>
      </w:r>
      <w:r w:rsidR="00973B3C">
        <w:t>We then applied a prescribed algorithm to match each case with up to 10 controls from the same sub-cohort, who</w:t>
      </w:r>
      <w:r w:rsidR="00F658CD">
        <w:t xml:space="preserve"> </w:t>
      </w:r>
      <w:r w:rsidR="00973B3C">
        <w:t>had the same year of birth to within two years, and were under follow-up at the time when the case was first recorded as having STS or NHL/CLL.  Associations with</w:t>
      </w:r>
      <w:r w:rsidR="00F658CD">
        <w:t xml:space="preserve"> </w:t>
      </w:r>
      <w:r w:rsidR="00973B3C">
        <w:t xml:space="preserve">duration of </w:t>
      </w:r>
      <w:r w:rsidR="00D561BA">
        <w:t xml:space="preserve">potential </w:t>
      </w:r>
      <w:r w:rsidR="00973B3C">
        <w:t xml:space="preserve">exposure to </w:t>
      </w:r>
      <w:proofErr w:type="spellStart"/>
      <w:r w:rsidR="00973B3C">
        <w:t>phenoxy</w:t>
      </w:r>
      <w:proofErr w:type="spellEnd"/>
      <w:r w:rsidR="00973B3C">
        <w:t xml:space="preserve"> herbicides </w:t>
      </w:r>
      <w:r w:rsidR="000D4945">
        <w:t xml:space="preserve">(lagged by five years) </w:t>
      </w:r>
      <w:r w:rsidR="00973B3C">
        <w:t>were assessed by conditional logistic regression, and summarised by odds ratios (ORs).</w:t>
      </w:r>
      <w:r w:rsidR="00A03030">
        <w:t xml:space="preserve">  </w:t>
      </w:r>
      <w:r w:rsidR="002F1902">
        <w:t xml:space="preserve">These analyses excluded a small number of subjects (22) </w:t>
      </w:r>
      <w:r w:rsidR="004C7C6A">
        <w:t>whose</w:t>
      </w:r>
      <w:r w:rsidR="002F1902">
        <w:t xml:space="preserve"> date of first potential exposure for at least one year was unknown.</w:t>
      </w:r>
    </w:p>
    <w:p w:rsidR="00973B3C" w:rsidRDefault="00973B3C" w:rsidP="005A4337"/>
    <w:p w:rsidR="00973B3C" w:rsidRDefault="00973B3C" w:rsidP="005A4337">
      <w:pPr>
        <w:pStyle w:val="Heading2"/>
      </w:pPr>
      <w:r>
        <w:t>Results</w:t>
      </w:r>
    </w:p>
    <w:p w:rsidR="00BF5A21" w:rsidRDefault="00973B3C" w:rsidP="005A4337">
      <w:r>
        <w:t xml:space="preserve">Table 1 shows the numbers of men who were included in the analysis by sub-cohort, and also </w:t>
      </w:r>
      <w:r w:rsidR="000D4945">
        <w:t>the numbers</w:t>
      </w:r>
      <w:r w:rsidR="00A03030">
        <w:t xml:space="preserve"> </w:t>
      </w:r>
      <w:r w:rsidR="000D4945">
        <w:t xml:space="preserve">who were classed as having </w:t>
      </w:r>
      <w:r w:rsidR="00F7200D">
        <w:t xml:space="preserve">potential for </w:t>
      </w:r>
      <w:r w:rsidR="000D4945">
        <w:t xml:space="preserve">exposures above background.  In total, the cohort comprised </w:t>
      </w:r>
      <w:r w:rsidR="002A50F0">
        <w:t>8,03</w:t>
      </w:r>
      <w:r w:rsidR="00931323">
        <w:t>6</w:t>
      </w:r>
      <w:r w:rsidR="000D4945">
        <w:t xml:space="preserve"> subjects</w:t>
      </w:r>
      <w:r w:rsidR="002A50F0">
        <w:t xml:space="preserve">, including </w:t>
      </w:r>
      <w:r w:rsidR="00931323">
        <w:t>54</w:t>
      </w:r>
      <w:r w:rsidR="002A50F0">
        <w:t xml:space="preserve"> who </w:t>
      </w:r>
      <w:r w:rsidR="00D2705E">
        <w:t>belonged to both of sub-cohorts E</w:t>
      </w:r>
      <w:r w:rsidR="000D4945">
        <w:t xml:space="preserve"> </w:t>
      </w:r>
      <w:r w:rsidR="00D2705E">
        <w:t>and F, and whose occupational histories from the two categories of employment were merged</w:t>
      </w:r>
      <w:r w:rsidR="000D4945">
        <w:t>.</w:t>
      </w:r>
      <w:r w:rsidR="00D2705E">
        <w:t xml:space="preserve">  </w:t>
      </w:r>
      <w:r w:rsidR="000D4945">
        <w:t>Most men (</w:t>
      </w:r>
      <w:r w:rsidR="00931323">
        <w:t>6,168</w:t>
      </w:r>
      <w:r w:rsidR="000D4945">
        <w:t xml:space="preserve">, </w:t>
      </w:r>
      <w:r w:rsidR="00931323">
        <w:t>7</w:t>
      </w:r>
      <w:r w:rsidR="000352F9">
        <w:t>6.8</w:t>
      </w:r>
      <w:r w:rsidR="000D4945">
        <w:t xml:space="preserve">%) had </w:t>
      </w:r>
      <w:r w:rsidR="00D2705E">
        <w:t xml:space="preserve">worked in jobs entailing greater than background </w:t>
      </w:r>
      <w:r w:rsidR="000D4945">
        <w:t>exposure</w:t>
      </w:r>
      <w:r w:rsidR="00D2705E">
        <w:t xml:space="preserve"> to </w:t>
      </w:r>
      <w:proofErr w:type="spellStart"/>
      <w:r w:rsidR="00D2705E">
        <w:t>phenoxy</w:t>
      </w:r>
      <w:proofErr w:type="spellEnd"/>
      <w:r w:rsidR="00D2705E">
        <w:t xml:space="preserve"> acids</w:t>
      </w:r>
      <w:r w:rsidR="000D4945">
        <w:t xml:space="preserve">, including </w:t>
      </w:r>
      <w:r w:rsidR="000352F9">
        <w:t>2,653</w:t>
      </w:r>
      <w:r w:rsidR="000D4945">
        <w:t xml:space="preserve"> (</w:t>
      </w:r>
      <w:r w:rsidR="000352F9">
        <w:t>33.0</w:t>
      </w:r>
      <w:r w:rsidR="000D4945">
        <w:t xml:space="preserve">%) with </w:t>
      </w:r>
      <w:r w:rsidR="00BF5A21">
        <w:t>potential for</w:t>
      </w:r>
      <w:r w:rsidR="000D4945">
        <w:t xml:space="preserve"> </w:t>
      </w:r>
      <w:r w:rsidR="00BF5A21">
        <w:t xml:space="preserve">such </w:t>
      </w:r>
      <w:r w:rsidR="000D4945">
        <w:t xml:space="preserve">exposure over </w:t>
      </w:r>
      <w:r w:rsidR="00D2705E">
        <w:t>a</w:t>
      </w:r>
      <w:r w:rsidR="000D4945">
        <w:t xml:space="preserve"> </w:t>
      </w:r>
      <w:r w:rsidR="000D4945">
        <w:lastRenderedPageBreak/>
        <w:t>year</w:t>
      </w:r>
      <w:r w:rsidR="00D2705E">
        <w:t xml:space="preserve"> or longer</w:t>
      </w:r>
      <w:r w:rsidR="000D4945">
        <w:t>.</w:t>
      </w:r>
      <w:r w:rsidR="00931323">
        <w:t xml:space="preserve">  In sub-cohorts E and F, a total of </w:t>
      </w:r>
      <w:r w:rsidR="003978B3">
        <w:t>1,669</w:t>
      </w:r>
      <w:r w:rsidR="00931323">
        <w:t xml:space="preserve"> workers had been employed for at least a year in jobs with potential for high exposure.</w:t>
      </w:r>
      <w:r w:rsidR="00BF5A21">
        <w:t xml:space="preserve">  </w:t>
      </w:r>
    </w:p>
    <w:p w:rsidR="00BF5A21" w:rsidRDefault="00BF5A21" w:rsidP="005A4337"/>
    <w:p w:rsidR="00EC054E" w:rsidRDefault="00BF5A21" w:rsidP="005A4337">
      <w:r>
        <w:t xml:space="preserve">Over the full period of </w:t>
      </w:r>
      <w:r w:rsidR="00D561BA">
        <w:t>study</w:t>
      </w:r>
      <w:r>
        <w:t xml:space="preserve"> there were </w:t>
      </w:r>
      <w:r w:rsidR="00D2705E">
        <w:t>4,093</w:t>
      </w:r>
      <w:r>
        <w:t xml:space="preserve"> deaths, including </w:t>
      </w:r>
      <w:r w:rsidR="000352F9">
        <w:t>2,303</w:t>
      </w:r>
      <w:r>
        <w:t xml:space="preserve"> since the last follow-up in </w:t>
      </w:r>
      <w:r w:rsidR="00D2705E">
        <w:t>1990/91</w:t>
      </w:r>
      <w:r>
        <w:t xml:space="preserve">.  </w:t>
      </w:r>
      <w:r w:rsidR="003978B3">
        <w:t>One hundred and thirty six</w:t>
      </w:r>
      <w:r>
        <w:t xml:space="preserve"> subjects could not be traced at HSCIC or through National Insurance records, and were followed only to their last known date of employment.  A further </w:t>
      </w:r>
      <w:r w:rsidR="003978B3">
        <w:t>772</w:t>
      </w:r>
      <w:r>
        <w:t xml:space="preserve"> were lost to follow-up subsequently, </w:t>
      </w:r>
      <w:r w:rsidR="003978B3">
        <w:t>including 297</w:t>
      </w:r>
      <w:r>
        <w:t xml:space="preserve"> because of emigration.</w:t>
      </w:r>
    </w:p>
    <w:p w:rsidR="00EC054E" w:rsidRDefault="00EC054E" w:rsidP="005A4337"/>
    <w:p w:rsidR="00EC054E" w:rsidRDefault="00EC054E" w:rsidP="005A4337">
      <w:r>
        <w:t>Table 2 summarises the mortality of the cohort from major</w:t>
      </w:r>
      <w:r w:rsidR="00BF5A21">
        <w:t xml:space="preserve"> </w:t>
      </w:r>
      <w:r>
        <w:t xml:space="preserve">categories of disease. </w:t>
      </w:r>
      <w:r w:rsidR="00432F3F">
        <w:t xml:space="preserve"> In comparison with national rates, mortality was close to expectation for all causes, all cancers, and each of circulatory and respiratory disease, both in the cohort as a whole, and in the subset of workers with potential exposure to </w:t>
      </w:r>
      <w:proofErr w:type="spellStart"/>
      <w:r w:rsidR="00432F3F">
        <w:t>phenoxy</w:t>
      </w:r>
      <w:proofErr w:type="spellEnd"/>
      <w:r w:rsidR="00432F3F">
        <w:t xml:space="preserve"> acids above background (SMRs 0.94 to 1.02).  However, there was a significant excess of deaths from </w:t>
      </w:r>
      <w:r w:rsidR="00AA27FE">
        <w:t>injury and poisoning (187 deaths, SMR 1.26, 95%CI 1.08-1.45 overall; 141</w:t>
      </w:r>
      <w:r w:rsidR="000352F9">
        <w:t xml:space="preserve"> </w:t>
      </w:r>
      <w:r w:rsidR="00AA27FE">
        <w:t>deaths, SMR 1.2</w:t>
      </w:r>
      <w:r w:rsidR="000352F9">
        <w:t>6</w:t>
      </w:r>
      <w:r w:rsidR="00AA27FE">
        <w:t>, 95%CI 1.0</w:t>
      </w:r>
      <w:r w:rsidR="000352F9">
        <w:t>6</w:t>
      </w:r>
      <w:r w:rsidR="00AA27FE">
        <w:t xml:space="preserve">-1.49 in those with </w:t>
      </w:r>
      <w:r w:rsidR="00F7200D">
        <w:t xml:space="preserve">potential for </w:t>
      </w:r>
      <w:r w:rsidR="00AA27FE">
        <w:t xml:space="preserve">more than background exposure), and from </w:t>
      </w:r>
      <w:r w:rsidR="00432F3F">
        <w:t xml:space="preserve">digestive diseases among men </w:t>
      </w:r>
      <w:r w:rsidR="00F7200D">
        <w:t>potentially</w:t>
      </w:r>
      <w:r w:rsidR="00432F3F">
        <w:t xml:space="preserve"> expos</w:t>
      </w:r>
      <w:r w:rsidR="00F7200D">
        <w:t>ed</w:t>
      </w:r>
      <w:r w:rsidR="00432F3F">
        <w:t xml:space="preserve"> above background (120 deaths, SMR 1.20, 95%CI 1.00-1.44)</w:t>
      </w:r>
      <w:r w:rsidR="00AA27FE">
        <w:t>.  Most of the deaths from injury and poisoning (</w:t>
      </w:r>
      <w:r w:rsidR="000352F9">
        <w:t>103</w:t>
      </w:r>
      <w:r w:rsidR="00AA27FE">
        <w:t>/187)</w:t>
      </w:r>
      <w:r w:rsidR="00432F3F">
        <w:t xml:space="preserve"> </w:t>
      </w:r>
      <w:r w:rsidR="00AA27FE">
        <w:t xml:space="preserve">occurred when workers were no longer employed at the participating companies, and they were largely </w:t>
      </w:r>
      <w:r w:rsidR="003F036A">
        <w:t>in</w:t>
      </w:r>
      <w:r w:rsidR="00AA27FE">
        <w:t xml:space="preserve"> </w:t>
      </w:r>
      <w:r w:rsidR="000352F9">
        <w:t>sub-cohort F</w:t>
      </w:r>
      <w:r w:rsidR="00AA27FE">
        <w:t xml:space="preserve">. </w:t>
      </w:r>
      <w:r>
        <w:t xml:space="preserve"> </w:t>
      </w:r>
      <w:r w:rsidR="0046501A">
        <w:t>None of the deaths during employment was from accidental poisoning by pesticides</w:t>
      </w:r>
      <w:r w:rsidR="00AA27FE">
        <w:t xml:space="preserve">.  </w:t>
      </w:r>
    </w:p>
    <w:p w:rsidR="0049156F" w:rsidRDefault="0049156F" w:rsidP="005A4337"/>
    <w:p w:rsidR="0049156F" w:rsidRDefault="00EC054E" w:rsidP="005A4337">
      <w:r>
        <w:t xml:space="preserve">Table 3 shows the mortality of cohort members from specific categories of cancer, overall and by duration of potential for exposure above background.  </w:t>
      </w:r>
      <w:r w:rsidR="00CA279C">
        <w:t>There was an excess of deaths from NHL among men who had worked for a year or longer in exposed jobs (19 deaths, SMR 1.8</w:t>
      </w:r>
      <w:r w:rsidR="00907BB9">
        <w:t>5</w:t>
      </w:r>
      <w:r w:rsidR="00CA279C">
        <w:t>, 95%CI 1.1</w:t>
      </w:r>
      <w:r w:rsidR="00907BB9">
        <w:t>2</w:t>
      </w:r>
      <w:r w:rsidR="00CA279C">
        <w:t>-2.</w:t>
      </w:r>
      <w:r w:rsidR="00907BB9">
        <w:t>89</w:t>
      </w:r>
      <w:r w:rsidR="00CA279C">
        <w:t xml:space="preserve">), but </w:t>
      </w:r>
      <w:r w:rsidR="00681D15">
        <w:t xml:space="preserve">no </w:t>
      </w:r>
      <w:r w:rsidR="00CA279C">
        <w:t>other significant associations were observed</w:t>
      </w:r>
      <w:r>
        <w:t>.</w:t>
      </w:r>
      <w:r w:rsidR="00CA279C">
        <w:t xml:space="preserve">  There were four deaths from STS (3.3 expected) among men potentially exposed above background, including three (1.5 expected) in those w</w:t>
      </w:r>
      <w:r w:rsidR="00907BB9">
        <w:t>ho had done</w:t>
      </w:r>
      <w:r w:rsidR="00CA279C">
        <w:t xml:space="preserve"> such </w:t>
      </w:r>
      <w:r w:rsidR="00907BB9">
        <w:t>work</w:t>
      </w:r>
      <w:r w:rsidR="00CA279C">
        <w:t xml:space="preserve"> for at least a year. </w:t>
      </w:r>
      <w:r w:rsidR="0049156F">
        <w:t xml:space="preserve"> </w:t>
      </w:r>
    </w:p>
    <w:p w:rsidR="0049156F" w:rsidRDefault="0049156F" w:rsidP="005A4337"/>
    <w:p w:rsidR="0014155D" w:rsidRDefault="0049156F" w:rsidP="005A4337">
      <w:r>
        <w:t xml:space="preserve">Supplementary Tables S1 to S6 show </w:t>
      </w:r>
      <w:r w:rsidR="00907BB9">
        <w:t xml:space="preserve">separate </w:t>
      </w:r>
      <w:r w:rsidR="0014155D">
        <w:t>findings</w:t>
      </w:r>
      <w:r>
        <w:t xml:space="preserve"> for each sub-cohort </w:t>
      </w:r>
      <w:r w:rsidR="0014155D">
        <w:t xml:space="preserve">on </w:t>
      </w:r>
      <w:r>
        <w:t xml:space="preserve">mortality from major causes of death and </w:t>
      </w:r>
      <w:r w:rsidR="0014155D">
        <w:t>from</w:t>
      </w:r>
      <w:r>
        <w:t xml:space="preserve"> the more common cancers (&gt;10 deaths observed or expected</w:t>
      </w:r>
      <w:r w:rsidR="003F036A">
        <w:t xml:space="preserve"> in the full cohort</w:t>
      </w:r>
      <w:r>
        <w:t xml:space="preserve">) </w:t>
      </w:r>
      <w:r w:rsidR="00681D15">
        <w:t>among</w:t>
      </w:r>
      <w:r>
        <w:t xml:space="preserve"> workers potentially exposed above background</w:t>
      </w:r>
      <w:r w:rsidR="0014155D">
        <w:t>.  Results are presented</w:t>
      </w:r>
      <w:r>
        <w:t xml:space="preserve"> both for the entire follow-up period, and also for the period since the </w:t>
      </w:r>
      <w:r w:rsidR="0014155D">
        <w:t xml:space="preserve">cohort </w:t>
      </w:r>
      <w:r w:rsidR="00681D15">
        <w:t>was</w:t>
      </w:r>
      <w:r w:rsidR="0014155D">
        <w:t xml:space="preserve"> </w:t>
      </w:r>
      <w:r>
        <w:t>last analys</w:t>
      </w:r>
      <w:r w:rsidR="0014155D">
        <w:t>ed</w:t>
      </w:r>
      <w:r>
        <w:t xml:space="preserve"> as part of the IARC collaborative study</w:t>
      </w:r>
      <w:r w:rsidR="0014155D">
        <w:t xml:space="preserve"> [</w:t>
      </w:r>
      <w:r w:rsidR="003F036A">
        <w:t>1</w:t>
      </w:r>
      <w:r w:rsidR="00383858">
        <w:t>5</w:t>
      </w:r>
      <w:r w:rsidR="0014155D">
        <w:t>]</w:t>
      </w:r>
      <w:r>
        <w:t>.</w:t>
      </w:r>
      <w:r w:rsidR="0014155D">
        <w:t xml:space="preserve">  </w:t>
      </w:r>
      <w:r w:rsidR="004A047B">
        <w:t>Three sub-cohorts (A, B and D) had significantly elevated total mortality (SMRs of 1.</w:t>
      </w:r>
      <w:r w:rsidR="00A25C95">
        <w:t>58</w:t>
      </w:r>
      <w:r w:rsidR="004A047B">
        <w:t>, 1.47 and 1.28 respectively), which was driven mainly by excesses of deaths from respiratory and digestive disease, and in sub-cohort A, also from circulatory disease (</w:t>
      </w:r>
      <w:r w:rsidR="00A25C95">
        <w:t xml:space="preserve">136 </w:t>
      </w:r>
      <w:r w:rsidR="004A047B">
        <w:t>deaths, SMR 1.</w:t>
      </w:r>
      <w:r w:rsidR="00A25C95">
        <w:t>80</w:t>
      </w:r>
      <w:r w:rsidR="004A047B">
        <w:t>, 95%CI 1.</w:t>
      </w:r>
      <w:r w:rsidR="00A25C95">
        <w:t>51</w:t>
      </w:r>
      <w:r w:rsidR="004A047B">
        <w:t>-2.</w:t>
      </w:r>
      <w:r w:rsidR="00A25C95">
        <w:t>13</w:t>
      </w:r>
      <w:r w:rsidR="004A047B">
        <w:t xml:space="preserve">).  </w:t>
      </w:r>
      <w:r w:rsidR="00D541BF">
        <w:t>In t</w:t>
      </w:r>
      <w:r w:rsidR="004A047B">
        <w:t xml:space="preserve">hese </w:t>
      </w:r>
      <w:r w:rsidR="00D541BF">
        <w:t xml:space="preserve">three </w:t>
      </w:r>
      <w:r w:rsidR="004A047B">
        <w:t xml:space="preserve">sub-cohorts mortality from lung cancer </w:t>
      </w:r>
      <w:r w:rsidR="00D541BF">
        <w:t xml:space="preserve">was also higher than expected (SMRs of </w:t>
      </w:r>
      <w:r w:rsidR="00D541BF">
        <w:lastRenderedPageBreak/>
        <w:t>1.</w:t>
      </w:r>
      <w:r w:rsidR="00A25C95">
        <w:t>46</w:t>
      </w:r>
      <w:r w:rsidR="00D541BF">
        <w:t>, 1.66 and 1.</w:t>
      </w:r>
      <w:r w:rsidR="00A25C95">
        <w:t xml:space="preserve">76 </w:t>
      </w:r>
      <w:r w:rsidR="00D541BF">
        <w:t xml:space="preserve">based on </w:t>
      </w:r>
      <w:r w:rsidR="00A25C95">
        <w:t>26</w:t>
      </w:r>
      <w:r w:rsidR="00D541BF">
        <w:t xml:space="preserve">, 8 and 27 deaths respectively).  In contrast, patterns of mortality in sob-cohorts C, E and F were unremarkable. </w:t>
      </w:r>
      <w:r w:rsidR="004A047B">
        <w:t xml:space="preserve">  </w:t>
      </w:r>
    </w:p>
    <w:p w:rsidR="0014155D" w:rsidRDefault="0014155D" w:rsidP="005A4337"/>
    <w:p w:rsidR="00A03CCF" w:rsidRDefault="00376BAD" w:rsidP="005A4337">
      <w:r>
        <w:t xml:space="preserve">In addition to the </w:t>
      </w:r>
      <w:r w:rsidR="0014155D">
        <w:t>four</w:t>
      </w:r>
      <w:r>
        <w:t xml:space="preserve"> deaths from STS that were included in the person-years analysis </w:t>
      </w:r>
      <w:r w:rsidR="0014155D">
        <w:t>summarised in</w:t>
      </w:r>
      <w:r>
        <w:t xml:space="preserve"> Table 3, </w:t>
      </w:r>
      <w:r w:rsidR="00EB2AEA">
        <w:t xml:space="preserve">we identified a further </w:t>
      </w:r>
      <w:r w:rsidR="00681D15">
        <w:t>11</w:t>
      </w:r>
      <w:r w:rsidR="00EB2AEA">
        <w:t xml:space="preserve"> cases from scrutiny of death certificates and cancer registrations</w:t>
      </w:r>
      <w:r w:rsidR="00A24E3D">
        <w:t>, givin</w:t>
      </w:r>
      <w:r w:rsidR="007502C4">
        <w:t>g</w:t>
      </w:r>
      <w:r w:rsidR="00A24E3D">
        <w:t xml:space="preserve"> a total of </w:t>
      </w:r>
      <w:r w:rsidR="00681D15">
        <w:t>15</w:t>
      </w:r>
      <w:r>
        <w:t xml:space="preserve"> </w:t>
      </w:r>
      <w:r w:rsidR="00EB2AEA">
        <w:t>(Table 4)</w:t>
      </w:r>
      <w:r w:rsidR="00326893">
        <w:t xml:space="preserve">, who were matched with </w:t>
      </w:r>
      <w:r w:rsidR="000352F9">
        <w:t>150</w:t>
      </w:r>
      <w:r w:rsidR="00326893">
        <w:t xml:space="preserve"> controls</w:t>
      </w:r>
      <w:r w:rsidR="00EB2AEA">
        <w:t xml:space="preserve">.  </w:t>
      </w:r>
      <w:r w:rsidR="00681D15">
        <w:t>Twenty nine</w:t>
      </w:r>
      <w:r w:rsidR="00EB2AEA">
        <w:t xml:space="preserve"> cases of NHL</w:t>
      </w:r>
      <w:r w:rsidR="00A24E3D">
        <w:t xml:space="preserve"> and </w:t>
      </w:r>
      <w:r w:rsidR="00681D15">
        <w:t>12</w:t>
      </w:r>
      <w:r w:rsidR="00A24E3D">
        <w:t xml:space="preserve"> of </w:t>
      </w:r>
      <w:r w:rsidR="00EB2AEA">
        <w:t xml:space="preserve">CLL were </w:t>
      </w:r>
      <w:r w:rsidR="00A24E3D">
        <w:t xml:space="preserve">recorded as underlying causes of death, and a further </w:t>
      </w:r>
      <w:r w:rsidR="000352F9">
        <w:t>20</w:t>
      </w:r>
      <w:r w:rsidR="00A24E3D">
        <w:t xml:space="preserve"> and </w:t>
      </w:r>
      <w:r w:rsidR="000352F9">
        <w:t>13</w:t>
      </w:r>
      <w:r w:rsidR="00A24E3D">
        <w:t xml:space="preserve"> respectively were </w:t>
      </w:r>
      <w:r w:rsidR="00EB2AEA">
        <w:t>ascertained from contributing causes of death and cancer registrations</w:t>
      </w:r>
      <w:r w:rsidR="00681D15">
        <w:t xml:space="preserve"> (Supplementary Table S7)</w:t>
      </w:r>
      <w:r w:rsidR="00A24E3D">
        <w:t>.  This</w:t>
      </w:r>
      <w:r w:rsidR="00EB2AEA">
        <w:t xml:space="preserve"> g</w:t>
      </w:r>
      <w:r w:rsidR="00A24E3D">
        <w:t>ave</w:t>
      </w:r>
      <w:r w:rsidR="00EB2AEA">
        <w:t xml:space="preserve"> a total of </w:t>
      </w:r>
      <w:r w:rsidR="000352F9">
        <w:t>74</w:t>
      </w:r>
      <w:r w:rsidR="00A24E3D">
        <w:t xml:space="preserve"> cases of NHL/CLL</w:t>
      </w:r>
      <w:r w:rsidR="00326893">
        <w:t>, who were</w:t>
      </w:r>
      <w:r w:rsidR="00EB2AEA">
        <w:t xml:space="preserve"> matched with </w:t>
      </w:r>
      <w:r w:rsidR="000352F9">
        <w:t>719</w:t>
      </w:r>
      <w:r w:rsidR="00EB2AEA">
        <w:t xml:space="preserve"> controls.  Table 5 summarises the associations of </w:t>
      </w:r>
      <w:r w:rsidR="00326893">
        <w:t>STS and NHL/CLL</w:t>
      </w:r>
      <w:r w:rsidR="00EB2AEA">
        <w:t xml:space="preserve"> with duration </w:t>
      </w:r>
      <w:r w:rsidR="005D0B65">
        <w:t xml:space="preserve">and level </w:t>
      </w:r>
      <w:r w:rsidR="00EB2AEA">
        <w:t xml:space="preserve">of potential for exposure above background.  </w:t>
      </w:r>
      <w:r w:rsidR="00D541BF">
        <w:t xml:space="preserve">There were no significantly elevated risks or consistent trends across </w:t>
      </w:r>
      <w:r w:rsidR="009E1215">
        <w:t xml:space="preserve">categories of potential </w:t>
      </w:r>
      <w:r w:rsidR="00D541BF">
        <w:t>exposure</w:t>
      </w:r>
      <w:r w:rsidR="009E1215">
        <w:t>, for either group of cancers.  The highest odds ratio (for soft tissue sarcoma in men who had worked for at least one year in jobs with potential exposure) was only 1.30 (95%CI 0.30-5.62).</w:t>
      </w:r>
    </w:p>
    <w:p w:rsidR="0014155D" w:rsidRDefault="009E1215" w:rsidP="005A4337">
      <w:r>
        <w:t xml:space="preserve"> </w:t>
      </w:r>
      <w:r w:rsidR="00D541BF">
        <w:t xml:space="preserve"> </w:t>
      </w:r>
    </w:p>
    <w:p w:rsidR="0014155D" w:rsidRDefault="0014155D" w:rsidP="005A4337">
      <w:pPr>
        <w:pStyle w:val="Heading2"/>
      </w:pPr>
      <w:r>
        <w:t>Discussion</w:t>
      </w:r>
    </w:p>
    <w:p w:rsidR="00CE0743" w:rsidRDefault="00CE0743" w:rsidP="005A4337">
      <w:r>
        <w:t>Our extended follow-up added substantially to the information that was previously available for the six sub-cohorts studied, with an additional 2,303 deaths available for analysis.  Comparison of mortality with that in the national population suggested a possible risk of NHL.  However, that was not supported by a nested case-control analysis which included cases with non-fatal as well as fatal disease, and also men with CLL, which is now thought to be classified most appropriately with solid non-Hodgkin lymphomas [</w:t>
      </w:r>
      <w:r w:rsidR="00C908AB">
        <w:t>1</w:t>
      </w:r>
      <w:r w:rsidR="00383858">
        <w:t>6</w:t>
      </w:r>
      <w:proofErr w:type="gramStart"/>
      <w:r w:rsidR="00C908AB">
        <w:t>,</w:t>
      </w:r>
      <w:r w:rsidR="005D0B65">
        <w:t>1</w:t>
      </w:r>
      <w:r w:rsidR="00383858">
        <w:t>7</w:t>
      </w:r>
      <w:proofErr w:type="gramEnd"/>
      <w:r>
        <w:t>].  Nor did we find an increased risk of STS, either in person-years or nested case-control analyses.</w:t>
      </w:r>
    </w:p>
    <w:p w:rsidR="00CE0743" w:rsidRDefault="00CE0743" w:rsidP="005A4337"/>
    <w:p w:rsidR="004E23A8" w:rsidRDefault="00CE0743" w:rsidP="005A4337">
      <w:r>
        <w:t xml:space="preserve">Apart from its size, a major strength of our study was </w:t>
      </w:r>
      <w:r w:rsidR="000612D5">
        <w:t xml:space="preserve">the high exposures that are likely to have been incurred by many of the subjects in comparison with those studied in community-based case-control investigations.  Furthermore, the assessment of exposure did not rely on subjects’ personal recall, which is often liable to differential error in case-control studies, leading to spurious overestimation of risk. </w:t>
      </w:r>
      <w:r>
        <w:t xml:space="preserve"> </w:t>
      </w:r>
      <w:r w:rsidR="000612D5">
        <w:t xml:space="preserve">On the other hand, because the production and application of </w:t>
      </w:r>
      <w:proofErr w:type="spellStart"/>
      <w:r w:rsidR="000612D5">
        <w:t>phenoxy</w:t>
      </w:r>
      <w:proofErr w:type="spellEnd"/>
      <w:r w:rsidR="000612D5">
        <w:t xml:space="preserve"> herbicides was intermittent, the individual exposures of our cohort members could not be ascribed with certainty.  We think it unlikely that many men classed as having only background exposure would in fact have had higher exposures – for example, because they were still employed at the time when the sub-cohorts were assembled and later moved to other jobs at the same companies (it was not practical to update occupational histories for such workers).  However, it may be that some men classed </w:t>
      </w:r>
      <w:r w:rsidR="000612D5">
        <w:lastRenderedPageBreak/>
        <w:t xml:space="preserve">as potentially exposed above background </w:t>
      </w:r>
      <w:r w:rsidR="001C5CA5">
        <w:t>did not in fact experience such exposure, especially if they were only in relevant jobs for short periods.  Any such error will have tended to bias risk estimates towards the null.</w:t>
      </w:r>
    </w:p>
    <w:p w:rsidR="001C5CA5" w:rsidRDefault="001C5CA5" w:rsidP="005A4337"/>
    <w:p w:rsidR="001C5CA5" w:rsidRDefault="00F202D9" w:rsidP="005A4337">
      <w:r>
        <w:t xml:space="preserve">Another challenge was reliable and complete ascertainment of the cancers of main interest.  Survival rates for STS and NHL are relatively high, meaning that cases will not necessarily be picked up from death certificates.  Moreover, deaths from STS are often coded as cancers of the anatomical site at which they occur (along with more numerous carcinomas) rather than as STS specifically.  These problems were addressed by ascertaining cases also from cancer registrations (which include a separate histology code) and from contributing causes on death certificates.  </w:t>
      </w:r>
      <w:r w:rsidR="005D0B65">
        <w:t>B</w:t>
      </w:r>
      <w:r>
        <w:t xml:space="preserve">ecause in the past the completeness of cancer registration in England and Wales varied by region, there were no suitable comparator rates for a person-years analysis of cancer incidence.  Instead, therefore, we carried out nested case-control analyses in which controls were matched to cases by sub-cohort as well as </w:t>
      </w:r>
      <w:r w:rsidR="00383858">
        <w:t>approximately by year of birth</w:t>
      </w:r>
      <w:r>
        <w:t>.</w:t>
      </w:r>
    </w:p>
    <w:p w:rsidR="00F202D9" w:rsidRDefault="00F202D9" w:rsidP="005A4337"/>
    <w:p w:rsidR="005914FA" w:rsidRDefault="00F202D9" w:rsidP="005A4337">
      <w:r>
        <w:t xml:space="preserve">The nested case-control </w:t>
      </w:r>
      <w:r w:rsidR="00C80B10">
        <w:t>study of</w:t>
      </w:r>
      <w:r>
        <w:t xml:space="preserve"> STS included 15 cases and 150 controls, and as such was the </w:t>
      </w:r>
      <w:r w:rsidR="00C80B10">
        <w:t>largest such analysis to date.  A previous case-control study nested within the IARC international cohort study was based on 11 cases of STS and 55 controls [</w:t>
      </w:r>
      <w:r w:rsidR="005D0B65">
        <w:t>12</w:t>
      </w:r>
      <w:r w:rsidR="00C80B10">
        <w:t xml:space="preserve">].  That study found an OR of 10.32 (95%CI 1.18-90.56) for exposure to any </w:t>
      </w:r>
      <w:proofErr w:type="spellStart"/>
      <w:r w:rsidR="00C80B10">
        <w:t>phenoxy</w:t>
      </w:r>
      <w:proofErr w:type="spellEnd"/>
      <w:r w:rsidR="00C80B10">
        <w:t xml:space="preserve"> herbicide, with only one of 11 cases classed as unexposed.  In contrast, risk estimates in our study were much lower (ORs 1.30, 95%CI 0.30-5.62, for potential exposure </w:t>
      </w:r>
      <w:r w:rsidR="0003342D">
        <w:t>over</w:t>
      </w:r>
      <w:r w:rsidR="00C80B10">
        <w:t xml:space="preserve"> ≥1 year; and 0.95, 95%CI 0.19-4.88, for potential high exposures in sub-cohorts E and F</w:t>
      </w:r>
      <w:r w:rsidR="005D0B65">
        <w:t>)</w:t>
      </w:r>
      <w:r w:rsidR="00C80B10">
        <w:t>.  While misclassification of exposures may have caused a little bias towards the null, these results suggest that any increase in risk for this rare group of tumours is at most small, and substantially less than was suggested by early case-control studies, which may have been prone to important recall bias [</w:t>
      </w:r>
      <w:r w:rsidR="005D0B65">
        <w:t>6,7</w:t>
      </w:r>
      <w:r w:rsidR="005914FA">
        <w:t>].</w:t>
      </w:r>
    </w:p>
    <w:p w:rsidR="005914FA" w:rsidRDefault="005914FA" w:rsidP="005A4337"/>
    <w:p w:rsidR="00872E6E" w:rsidRDefault="005914FA" w:rsidP="005A4337">
      <w:r>
        <w:t xml:space="preserve">While we did find a significant excess of deaths from NHL in our person-years analysis (SMR 1.85, 95%CI 1.12-2.89), we consider that greater weight should be given to the nested case-control analysis, which included non-fatal as well as fatal cases, and men with CLL as well as solid lymphomas.  That analysis found no significant elevation of risk with exposure to </w:t>
      </w:r>
      <w:proofErr w:type="spellStart"/>
      <w:r>
        <w:t>phenoxy</w:t>
      </w:r>
      <w:proofErr w:type="spellEnd"/>
      <w:r>
        <w:t xml:space="preserve"> herbicides, the highest risk estimate (for those with potential for high exposure in </w:t>
      </w:r>
      <w:r w:rsidR="00872E6E">
        <w:t>sub-cohorts E and F) being 1.22 (95%CI 0.61-2.46).  This is consistent with the findings of a recent systematic review, which examined results for NHL from 13 cohort and 20 case-control studies, and found little evidence of in support of a hazard [</w:t>
      </w:r>
      <w:r w:rsidR="005D0B65">
        <w:t>11</w:t>
      </w:r>
      <w:r w:rsidR="00872E6E">
        <w:t>].</w:t>
      </w:r>
    </w:p>
    <w:p w:rsidR="00872E6E" w:rsidRDefault="00872E6E" w:rsidP="005A4337"/>
    <w:p w:rsidR="00151004" w:rsidRDefault="00872E6E" w:rsidP="005A4337">
      <w:r>
        <w:lastRenderedPageBreak/>
        <w:t>Although our findings for STS and NHL gave little indication of a hazard, three of the sub-cohorts exhibited notably elevated mortality from all causes, respiratory disease, digestive disease, lung cancer, and in the case of sub-cohort A, also circulatory disease.  The excess of circulatory disease in sub-cohort A was noted when the cohort was first analysed in 1991 [</w:t>
      </w:r>
      <w:r w:rsidR="005D0B65">
        <w:t>1</w:t>
      </w:r>
      <w:r w:rsidR="0003342D">
        <w:t>4</w:t>
      </w:r>
      <w:r w:rsidR="00E106C6">
        <w:t xml:space="preserve">].  At that time, a nested case-control analysis did not suggest an association with work in any specific department, and it was concluded that the elevated mortality might be attributable to a combination of smoking and other non-occupational causes.  A confounding effect of smoking (about which we did not have data) would be consistent with the increased mortality from respiratory disease and lung cancer, which was found also in sub-cohorts B and D.  It seems unlikely that the excesses of these diseases were caused by </w:t>
      </w:r>
      <w:proofErr w:type="spellStart"/>
      <w:r w:rsidR="00E106C6">
        <w:t>phenoxy</w:t>
      </w:r>
      <w:proofErr w:type="spellEnd"/>
      <w:r w:rsidR="00E106C6">
        <w:t xml:space="preserve"> herbicides, since they did not extend to the other three sub-cohorts.  Nor has a relationship to these diseases been suggested by other cohort studies of </w:t>
      </w:r>
      <w:proofErr w:type="spellStart"/>
      <w:r w:rsidR="00E106C6">
        <w:t>phenoxy</w:t>
      </w:r>
      <w:proofErr w:type="spellEnd"/>
      <w:r w:rsidR="00E106C6">
        <w:t xml:space="preserve"> herbicide workers.  For example, in the IARC international cohort of workers </w:t>
      </w:r>
      <w:r w:rsidR="00151004">
        <w:t xml:space="preserve">exposed to </w:t>
      </w:r>
      <w:proofErr w:type="spellStart"/>
      <w:r w:rsidR="00151004">
        <w:t>phenoxy</w:t>
      </w:r>
      <w:proofErr w:type="spellEnd"/>
      <w:r w:rsidR="00151004">
        <w:t xml:space="preserve"> herbicides and </w:t>
      </w:r>
      <w:proofErr w:type="spellStart"/>
      <w:r w:rsidR="00151004">
        <w:t>chloropohenols</w:t>
      </w:r>
      <w:proofErr w:type="spellEnd"/>
      <w:r w:rsidR="00151004">
        <w:t>, the SMRs for circulatory disease, respiratory disease and lung cancer in men were 0.91 (95%CI 0.87-0.95), 0.82 (95%CI 0.72-0.92) and 1.09 (95%CI 0.98-1.20) [</w:t>
      </w:r>
      <w:r w:rsidR="005D0B65">
        <w:t>15</w:t>
      </w:r>
      <w:r w:rsidR="00151004">
        <w:t>].  The factories at which sub-cohorts A, B and D worked were all located in relatively deprived industrial areas, whereas sub-cohorts C, E and F were based in more affluent places.</w:t>
      </w:r>
    </w:p>
    <w:p w:rsidR="00151004" w:rsidRDefault="00151004" w:rsidP="005A4337"/>
    <w:p w:rsidR="00F202D9" w:rsidRDefault="00151004" w:rsidP="005A4337">
      <w:r>
        <w:t xml:space="preserve">Overall, the results of our extended follow-up are consistent with the current balance of epidemiological evidence in not pointing </w:t>
      </w:r>
      <w:r w:rsidR="0003342D">
        <w:t xml:space="preserve">clearly </w:t>
      </w:r>
      <w:r>
        <w:t>to a hazard of either STS or NHL</w:t>
      </w:r>
      <w:r w:rsidR="0073618B">
        <w:t xml:space="preserve">.  </w:t>
      </w:r>
      <w:r w:rsidR="00D679C3">
        <w:t>Given the rarity of these cancers, the findings</w:t>
      </w:r>
      <w:r>
        <w:t xml:space="preserve"> suggest that if there is a hazard</w:t>
      </w:r>
      <w:r w:rsidR="00D679C3">
        <w:t>,</w:t>
      </w:r>
      <w:r>
        <w:t xml:space="preserve"> then any absolute increase in risk is likely to be small. </w:t>
      </w:r>
      <w:r w:rsidR="00E106C6">
        <w:t xml:space="preserve"> </w:t>
      </w:r>
      <w:r w:rsidR="00C80B10">
        <w:t xml:space="preserve"> </w:t>
      </w:r>
    </w:p>
    <w:p w:rsidR="00C93F69" w:rsidRDefault="00C93F69" w:rsidP="005A4337"/>
    <w:p w:rsidR="00C93F69" w:rsidRDefault="00C93F69" w:rsidP="005A4337">
      <w:pPr>
        <w:pStyle w:val="Heading2"/>
      </w:pPr>
      <w:r>
        <w:t>Acknowledgement</w:t>
      </w:r>
    </w:p>
    <w:p w:rsidR="00C93F69" w:rsidRDefault="00C93F69" w:rsidP="005A4337">
      <w:r>
        <w:t xml:space="preserve">We thank the staff of the Health and Social Care Information </w:t>
      </w:r>
      <w:r w:rsidR="00C908AB">
        <w:t>C</w:t>
      </w:r>
      <w:r>
        <w:t>entre for their assistance with tracing of subjects, and Vanessa Cox who prepared the data file for analysis.</w:t>
      </w:r>
    </w:p>
    <w:p w:rsidR="00C93F69" w:rsidRDefault="00C93F69" w:rsidP="005A4337"/>
    <w:p w:rsidR="00C93F69" w:rsidRDefault="00C93F69" w:rsidP="005A4337">
      <w:r>
        <w:t>The study was supported by a grant from the Colt Foundation (CF/03/10).</w:t>
      </w:r>
    </w:p>
    <w:p w:rsidR="005A4337" w:rsidRDefault="005A4337" w:rsidP="005A4337"/>
    <w:p w:rsidR="005A4337" w:rsidRDefault="005A4337" w:rsidP="005A4337">
      <w:pPr>
        <w:spacing w:after="200"/>
      </w:pPr>
      <w:r>
        <w:br w:type="page"/>
      </w:r>
    </w:p>
    <w:p w:rsidR="005A4337" w:rsidRDefault="005A4337" w:rsidP="005A4337">
      <w:pPr>
        <w:pStyle w:val="Heading2"/>
      </w:pPr>
      <w:r>
        <w:lastRenderedPageBreak/>
        <w:t>References</w:t>
      </w:r>
    </w:p>
    <w:p w:rsidR="005A4337" w:rsidRPr="005A4337" w:rsidRDefault="005A4337" w:rsidP="005A4337">
      <w:pPr>
        <w:numPr>
          <w:ilvl w:val="0"/>
          <w:numId w:val="2"/>
        </w:numPr>
        <w:ind w:left="567" w:hanging="567"/>
        <w:contextualSpacing/>
        <w:rPr>
          <w:rFonts w:eastAsia="Times New Roman" w:cs="Times New Roman"/>
          <w:szCs w:val="24"/>
        </w:rPr>
      </w:pPr>
      <w:proofErr w:type="spellStart"/>
      <w:r w:rsidRPr="005A4337">
        <w:rPr>
          <w:rFonts w:eastAsia="Times New Roman" w:cs="Times New Roman"/>
          <w:szCs w:val="24"/>
        </w:rPr>
        <w:t>Saracci</w:t>
      </w:r>
      <w:proofErr w:type="spellEnd"/>
      <w:r w:rsidRPr="005A4337">
        <w:rPr>
          <w:rFonts w:eastAsia="Times New Roman" w:cs="Times New Roman"/>
          <w:szCs w:val="24"/>
        </w:rPr>
        <w:t xml:space="preserve"> R, </w:t>
      </w:r>
      <w:proofErr w:type="spellStart"/>
      <w:r w:rsidRPr="005A4337">
        <w:rPr>
          <w:rFonts w:eastAsia="Times New Roman" w:cs="Times New Roman"/>
          <w:szCs w:val="24"/>
        </w:rPr>
        <w:t>Kogevinas</w:t>
      </w:r>
      <w:proofErr w:type="spellEnd"/>
      <w:r w:rsidRPr="005A4337">
        <w:rPr>
          <w:rFonts w:eastAsia="Times New Roman" w:cs="Times New Roman"/>
          <w:szCs w:val="24"/>
        </w:rPr>
        <w:t xml:space="preserve"> M, </w:t>
      </w:r>
      <w:proofErr w:type="spellStart"/>
      <w:r w:rsidRPr="005A4337">
        <w:rPr>
          <w:rFonts w:eastAsia="Times New Roman" w:cs="Times New Roman"/>
          <w:szCs w:val="24"/>
        </w:rPr>
        <w:t>Bertazzi</w:t>
      </w:r>
      <w:proofErr w:type="spellEnd"/>
      <w:r w:rsidRPr="005A4337">
        <w:rPr>
          <w:rFonts w:eastAsia="Times New Roman" w:cs="Times New Roman"/>
          <w:szCs w:val="24"/>
        </w:rPr>
        <w:t xml:space="preserve"> P-A, Bueno de </w:t>
      </w:r>
      <w:proofErr w:type="spellStart"/>
      <w:r w:rsidRPr="005A4337">
        <w:rPr>
          <w:rFonts w:eastAsia="Times New Roman" w:cs="Times New Roman"/>
          <w:szCs w:val="24"/>
        </w:rPr>
        <w:t>Mesquita</w:t>
      </w:r>
      <w:proofErr w:type="spellEnd"/>
      <w:r w:rsidRPr="005A4337">
        <w:rPr>
          <w:rFonts w:eastAsia="Times New Roman" w:cs="Times New Roman"/>
          <w:szCs w:val="24"/>
        </w:rPr>
        <w:t xml:space="preserve"> BH, Coggon D, Green LM et al.  Cancer mortality in workers exposed to </w:t>
      </w:r>
      <w:proofErr w:type="spellStart"/>
      <w:r w:rsidRPr="005A4337">
        <w:rPr>
          <w:rFonts w:eastAsia="Times New Roman" w:cs="Times New Roman"/>
          <w:szCs w:val="24"/>
        </w:rPr>
        <w:t>chloropheno</w:t>
      </w:r>
      <w:r w:rsidR="00C908AB">
        <w:rPr>
          <w:rFonts w:eastAsia="Times New Roman" w:cs="Times New Roman"/>
          <w:szCs w:val="24"/>
        </w:rPr>
        <w:t>x</w:t>
      </w:r>
      <w:r w:rsidRPr="005A4337">
        <w:rPr>
          <w:rFonts w:eastAsia="Times New Roman" w:cs="Times New Roman"/>
          <w:szCs w:val="24"/>
        </w:rPr>
        <w:t>y</w:t>
      </w:r>
      <w:proofErr w:type="spellEnd"/>
      <w:r w:rsidRPr="005A4337">
        <w:rPr>
          <w:rFonts w:eastAsia="Times New Roman" w:cs="Times New Roman"/>
          <w:szCs w:val="24"/>
        </w:rPr>
        <w:t xml:space="preserve"> herbicides and </w:t>
      </w:r>
      <w:proofErr w:type="spellStart"/>
      <w:r w:rsidRPr="005A4337">
        <w:rPr>
          <w:rFonts w:eastAsia="Times New Roman" w:cs="Times New Roman"/>
          <w:szCs w:val="24"/>
        </w:rPr>
        <w:t>chlorophenols</w:t>
      </w:r>
      <w:proofErr w:type="spellEnd"/>
      <w:r w:rsidRPr="005A4337">
        <w:rPr>
          <w:rFonts w:eastAsia="Times New Roman" w:cs="Times New Roman"/>
          <w:szCs w:val="24"/>
        </w:rPr>
        <w:t>.  Lancet 1991</w:t>
      </w:r>
      <w:proofErr w:type="gramStart"/>
      <w:r w:rsidRPr="005A4337">
        <w:rPr>
          <w:rFonts w:eastAsia="Times New Roman" w:cs="Times New Roman"/>
          <w:szCs w:val="24"/>
        </w:rPr>
        <w:t>;338:1027</w:t>
      </w:r>
      <w:proofErr w:type="gramEnd"/>
      <w:r w:rsidRPr="005A4337">
        <w:rPr>
          <w:rFonts w:eastAsia="Times New Roman" w:cs="Times New Roman"/>
          <w:szCs w:val="24"/>
        </w:rPr>
        <w:t>-32.</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szCs w:val="24"/>
        </w:rPr>
      </w:pPr>
      <w:r w:rsidRPr="005A4337">
        <w:rPr>
          <w:rFonts w:eastAsia="Times New Roman" w:cs="Times New Roman"/>
          <w:szCs w:val="24"/>
        </w:rPr>
        <w:t xml:space="preserve">International Agency for Research on Cancer.  Chemical agents and related occupations.  Lyon: International Agency for </w:t>
      </w:r>
      <w:r w:rsidR="00C908AB">
        <w:rPr>
          <w:rFonts w:eastAsia="Times New Roman" w:cs="Times New Roman"/>
          <w:szCs w:val="24"/>
        </w:rPr>
        <w:t>R</w:t>
      </w:r>
      <w:r w:rsidRPr="005A4337">
        <w:rPr>
          <w:rFonts w:eastAsia="Times New Roman" w:cs="Times New Roman"/>
          <w:szCs w:val="24"/>
        </w:rPr>
        <w:t>esearch on Cancer, 2012 (IARC Monographs on the Evaluation of Carcinogenic Risks to Humans Vol 100F).</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szCs w:val="24"/>
        </w:rPr>
      </w:pPr>
      <w:r w:rsidRPr="005A4337">
        <w:rPr>
          <w:rFonts w:eastAsia="Times New Roman" w:cs="Times New Roman"/>
          <w:szCs w:val="24"/>
        </w:rPr>
        <w:t>International Agency for Research on Cancer.  Some halogenated hydrocarbons and pesticide exposures.  IARC Monographs on the Evaluation of Carcinogenic Risks to Humans Volume 41.  IARC: Lyon, 1986.</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szCs w:val="24"/>
        </w:rPr>
      </w:pPr>
      <w:r w:rsidRPr="005A4337">
        <w:rPr>
          <w:rFonts w:eastAsia="Times New Roman" w:cs="Times New Roman"/>
          <w:szCs w:val="24"/>
        </w:rPr>
        <w:t xml:space="preserve">Ibrahim MA, Bond GG, Burke TA, Cole P, </w:t>
      </w:r>
      <w:proofErr w:type="spellStart"/>
      <w:r w:rsidRPr="005A4337">
        <w:rPr>
          <w:rFonts w:eastAsia="Times New Roman" w:cs="Times New Roman"/>
          <w:szCs w:val="24"/>
        </w:rPr>
        <w:t>Dost</w:t>
      </w:r>
      <w:proofErr w:type="spellEnd"/>
      <w:r w:rsidRPr="005A4337">
        <w:rPr>
          <w:rFonts w:eastAsia="Times New Roman" w:cs="Times New Roman"/>
          <w:szCs w:val="24"/>
        </w:rPr>
        <w:t xml:space="preserve"> FN, </w:t>
      </w:r>
      <w:proofErr w:type="spellStart"/>
      <w:r w:rsidRPr="005A4337">
        <w:rPr>
          <w:rFonts w:eastAsia="Times New Roman" w:cs="Times New Roman"/>
          <w:szCs w:val="24"/>
        </w:rPr>
        <w:t>Enterline</w:t>
      </w:r>
      <w:proofErr w:type="spellEnd"/>
      <w:r w:rsidRPr="005A4337">
        <w:rPr>
          <w:rFonts w:eastAsia="Times New Roman" w:cs="Times New Roman"/>
          <w:szCs w:val="24"/>
        </w:rPr>
        <w:t xml:space="preserve"> PE et al.  Weight of evidence on the human carcinogenicity of 2</w:t>
      </w:r>
      <w:proofErr w:type="gramStart"/>
      <w:r w:rsidRPr="005A4337">
        <w:rPr>
          <w:rFonts w:eastAsia="Times New Roman" w:cs="Times New Roman"/>
          <w:szCs w:val="24"/>
        </w:rPr>
        <w:t>,4</w:t>
      </w:r>
      <w:proofErr w:type="gramEnd"/>
      <w:r w:rsidRPr="005A4337">
        <w:rPr>
          <w:rFonts w:eastAsia="Times New Roman" w:cs="Times New Roman"/>
          <w:szCs w:val="24"/>
        </w:rPr>
        <w:t xml:space="preserve">-D.  Environ Health </w:t>
      </w:r>
      <w:proofErr w:type="spellStart"/>
      <w:r w:rsidRPr="005A4337">
        <w:rPr>
          <w:rFonts w:eastAsia="Times New Roman" w:cs="Times New Roman"/>
          <w:szCs w:val="24"/>
        </w:rPr>
        <w:t>Perspect</w:t>
      </w:r>
      <w:proofErr w:type="spellEnd"/>
      <w:r w:rsidRPr="005A4337">
        <w:rPr>
          <w:rFonts w:eastAsia="Times New Roman" w:cs="Times New Roman"/>
          <w:szCs w:val="24"/>
        </w:rPr>
        <w:t xml:space="preserve"> 1991</w:t>
      </w:r>
      <w:proofErr w:type="gramStart"/>
      <w:r w:rsidRPr="005A4337">
        <w:rPr>
          <w:rFonts w:eastAsia="Times New Roman" w:cs="Times New Roman"/>
          <w:szCs w:val="24"/>
        </w:rPr>
        <w:t>;96:213</w:t>
      </w:r>
      <w:proofErr w:type="gramEnd"/>
      <w:r w:rsidRPr="005A4337">
        <w:rPr>
          <w:rFonts w:eastAsia="Times New Roman" w:cs="Times New Roman"/>
          <w:szCs w:val="24"/>
        </w:rPr>
        <w:t>-22.</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szCs w:val="24"/>
        </w:rPr>
      </w:pPr>
      <w:r w:rsidRPr="005A4337">
        <w:rPr>
          <w:rFonts w:eastAsia="Times New Roman" w:cs="Times New Roman"/>
          <w:szCs w:val="24"/>
        </w:rPr>
        <w:t xml:space="preserve">Bond GG, </w:t>
      </w:r>
      <w:proofErr w:type="spellStart"/>
      <w:r w:rsidRPr="005A4337">
        <w:rPr>
          <w:rFonts w:eastAsia="Times New Roman" w:cs="Times New Roman"/>
          <w:szCs w:val="24"/>
        </w:rPr>
        <w:t>Rossbacher</w:t>
      </w:r>
      <w:proofErr w:type="spellEnd"/>
      <w:r w:rsidRPr="005A4337">
        <w:rPr>
          <w:rFonts w:eastAsia="Times New Roman" w:cs="Times New Roman"/>
          <w:szCs w:val="24"/>
        </w:rPr>
        <w:t xml:space="preserve"> R.  A review of potential human carcinogenicity of the </w:t>
      </w:r>
      <w:proofErr w:type="spellStart"/>
      <w:r w:rsidRPr="005A4337">
        <w:rPr>
          <w:rFonts w:eastAsia="Times New Roman" w:cs="Times New Roman"/>
          <w:szCs w:val="24"/>
        </w:rPr>
        <w:t>chlorophenoxy</w:t>
      </w:r>
      <w:proofErr w:type="spellEnd"/>
      <w:r w:rsidRPr="005A4337">
        <w:rPr>
          <w:rFonts w:eastAsia="Times New Roman" w:cs="Times New Roman"/>
          <w:szCs w:val="24"/>
        </w:rPr>
        <w:t xml:space="preserve"> herbicides MCPA, MCPP, and 2</w:t>
      </w:r>
      <w:proofErr w:type="gramStart"/>
      <w:r w:rsidRPr="005A4337">
        <w:rPr>
          <w:rFonts w:eastAsia="Times New Roman" w:cs="Times New Roman"/>
          <w:szCs w:val="24"/>
        </w:rPr>
        <w:t>,4</w:t>
      </w:r>
      <w:proofErr w:type="gramEnd"/>
      <w:r w:rsidRPr="005A4337">
        <w:rPr>
          <w:rFonts w:eastAsia="Times New Roman" w:cs="Times New Roman"/>
          <w:szCs w:val="24"/>
        </w:rPr>
        <w:t xml:space="preserve">-DP.  Br J </w:t>
      </w:r>
      <w:proofErr w:type="spellStart"/>
      <w:r w:rsidRPr="005A4337">
        <w:rPr>
          <w:rFonts w:eastAsia="Times New Roman" w:cs="Times New Roman"/>
          <w:szCs w:val="24"/>
        </w:rPr>
        <w:t>Indust</w:t>
      </w:r>
      <w:proofErr w:type="spellEnd"/>
      <w:r w:rsidRPr="005A4337">
        <w:rPr>
          <w:rFonts w:eastAsia="Times New Roman" w:cs="Times New Roman"/>
          <w:szCs w:val="24"/>
        </w:rPr>
        <w:t xml:space="preserve"> Med 1993</w:t>
      </w:r>
      <w:proofErr w:type="gramStart"/>
      <w:r w:rsidRPr="005A4337">
        <w:rPr>
          <w:rFonts w:eastAsia="Times New Roman" w:cs="Times New Roman"/>
          <w:szCs w:val="24"/>
        </w:rPr>
        <w:t>;50:340</w:t>
      </w:r>
      <w:proofErr w:type="gramEnd"/>
      <w:r w:rsidRPr="005A4337">
        <w:rPr>
          <w:rFonts w:eastAsia="Times New Roman" w:cs="Times New Roman"/>
          <w:szCs w:val="24"/>
        </w:rPr>
        <w:t>-8.</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szCs w:val="24"/>
        </w:rPr>
      </w:pPr>
      <w:proofErr w:type="spellStart"/>
      <w:r w:rsidRPr="005A4337">
        <w:rPr>
          <w:rFonts w:eastAsia="Times New Roman" w:cs="Times New Roman"/>
          <w:szCs w:val="24"/>
        </w:rPr>
        <w:t>Hardell</w:t>
      </w:r>
      <w:proofErr w:type="spellEnd"/>
      <w:r w:rsidRPr="005A4337">
        <w:rPr>
          <w:rFonts w:eastAsia="Times New Roman" w:cs="Times New Roman"/>
          <w:szCs w:val="24"/>
        </w:rPr>
        <w:t xml:space="preserve"> L, </w:t>
      </w:r>
      <w:proofErr w:type="spellStart"/>
      <w:r w:rsidRPr="005A4337">
        <w:rPr>
          <w:rFonts w:eastAsia="Times New Roman" w:cs="Times New Roman"/>
          <w:szCs w:val="24"/>
        </w:rPr>
        <w:t>Sandström</w:t>
      </w:r>
      <w:proofErr w:type="spellEnd"/>
      <w:r w:rsidRPr="005A4337">
        <w:rPr>
          <w:rFonts w:eastAsia="Times New Roman" w:cs="Times New Roman"/>
          <w:szCs w:val="24"/>
        </w:rPr>
        <w:t xml:space="preserve"> A.  Case-control study: soft tissue sarcomas and exposure to </w:t>
      </w:r>
      <w:proofErr w:type="spellStart"/>
      <w:r w:rsidRPr="005A4337">
        <w:rPr>
          <w:rFonts w:eastAsia="Times New Roman" w:cs="Times New Roman"/>
          <w:szCs w:val="24"/>
        </w:rPr>
        <w:t>phenoxy</w:t>
      </w:r>
      <w:proofErr w:type="spellEnd"/>
      <w:r w:rsidRPr="005A4337">
        <w:rPr>
          <w:rFonts w:eastAsia="Times New Roman" w:cs="Times New Roman"/>
          <w:szCs w:val="24"/>
        </w:rPr>
        <w:t xml:space="preserve"> acetic acids of </w:t>
      </w:r>
      <w:proofErr w:type="spellStart"/>
      <w:r w:rsidRPr="005A4337">
        <w:rPr>
          <w:rFonts w:eastAsia="Times New Roman" w:cs="Times New Roman"/>
          <w:szCs w:val="24"/>
        </w:rPr>
        <w:t>chlorophenols</w:t>
      </w:r>
      <w:proofErr w:type="spellEnd"/>
      <w:r w:rsidRPr="005A4337">
        <w:rPr>
          <w:rFonts w:eastAsia="Times New Roman" w:cs="Times New Roman"/>
          <w:szCs w:val="24"/>
        </w:rPr>
        <w:t>.  Br J Cancer 1979</w:t>
      </w:r>
      <w:proofErr w:type="gramStart"/>
      <w:r w:rsidRPr="005A4337">
        <w:rPr>
          <w:rFonts w:eastAsia="Times New Roman" w:cs="Times New Roman"/>
          <w:szCs w:val="24"/>
        </w:rPr>
        <w:t>;39:711</w:t>
      </w:r>
      <w:proofErr w:type="gramEnd"/>
      <w:r w:rsidRPr="005A4337">
        <w:rPr>
          <w:rFonts w:eastAsia="Times New Roman" w:cs="Times New Roman"/>
          <w:szCs w:val="24"/>
        </w:rPr>
        <w:t>-17.</w:t>
      </w:r>
    </w:p>
    <w:p w:rsidR="005A4337" w:rsidRPr="005A4337" w:rsidRDefault="005A4337" w:rsidP="005A4337">
      <w:pPr>
        <w:ind w:left="567" w:hanging="567"/>
        <w:contextualSpacing/>
        <w:rPr>
          <w:rFonts w:eastAsia="Times New Roman" w:cs="Times New Roman"/>
          <w:szCs w:val="24"/>
        </w:rPr>
      </w:pPr>
    </w:p>
    <w:p w:rsidR="005A4337" w:rsidRPr="005A4337" w:rsidRDefault="005A4337" w:rsidP="005A4337">
      <w:pPr>
        <w:numPr>
          <w:ilvl w:val="0"/>
          <w:numId w:val="2"/>
        </w:numPr>
        <w:ind w:left="567" w:hanging="567"/>
        <w:contextualSpacing/>
        <w:rPr>
          <w:rFonts w:eastAsia="Times New Roman" w:cs="Times New Roman"/>
          <w:szCs w:val="24"/>
        </w:rPr>
      </w:pPr>
      <w:r w:rsidRPr="005A4337">
        <w:rPr>
          <w:rFonts w:eastAsia="Times New Roman" w:cs="Times New Roman"/>
          <w:szCs w:val="24"/>
        </w:rPr>
        <w:t xml:space="preserve">Eriksson M, </w:t>
      </w:r>
      <w:proofErr w:type="spellStart"/>
      <w:r w:rsidRPr="005A4337">
        <w:rPr>
          <w:rFonts w:eastAsia="Times New Roman" w:cs="Times New Roman"/>
          <w:szCs w:val="24"/>
        </w:rPr>
        <w:t>Hardell</w:t>
      </w:r>
      <w:proofErr w:type="spellEnd"/>
      <w:r w:rsidRPr="005A4337">
        <w:rPr>
          <w:rFonts w:eastAsia="Times New Roman" w:cs="Times New Roman"/>
          <w:szCs w:val="24"/>
        </w:rPr>
        <w:t xml:space="preserve"> L, Berg NO, </w:t>
      </w:r>
      <w:proofErr w:type="spellStart"/>
      <w:r w:rsidRPr="005A4337">
        <w:rPr>
          <w:rFonts w:eastAsia="Times New Roman" w:cs="Times New Roman"/>
          <w:szCs w:val="24"/>
        </w:rPr>
        <w:t>Möller</w:t>
      </w:r>
      <w:proofErr w:type="spellEnd"/>
      <w:r w:rsidRPr="005A4337">
        <w:rPr>
          <w:rFonts w:eastAsia="Times New Roman" w:cs="Times New Roman"/>
          <w:szCs w:val="24"/>
        </w:rPr>
        <w:t xml:space="preserve"> T, </w:t>
      </w:r>
      <w:proofErr w:type="spellStart"/>
      <w:r w:rsidRPr="005A4337">
        <w:rPr>
          <w:rFonts w:eastAsia="Times New Roman" w:cs="Times New Roman"/>
          <w:szCs w:val="24"/>
        </w:rPr>
        <w:t>Axelson</w:t>
      </w:r>
      <w:proofErr w:type="spellEnd"/>
      <w:r w:rsidRPr="005A4337">
        <w:rPr>
          <w:rFonts w:eastAsia="Times New Roman" w:cs="Times New Roman"/>
          <w:szCs w:val="24"/>
        </w:rPr>
        <w:t xml:space="preserve"> O.  Soft-tissue sarcomas and exposure to chemical substances: a case-referent study.  Br J </w:t>
      </w:r>
      <w:proofErr w:type="spellStart"/>
      <w:r w:rsidRPr="005A4337">
        <w:rPr>
          <w:rFonts w:eastAsia="Times New Roman" w:cs="Times New Roman"/>
          <w:szCs w:val="24"/>
        </w:rPr>
        <w:t>Indust</w:t>
      </w:r>
      <w:proofErr w:type="spellEnd"/>
      <w:r w:rsidRPr="005A4337">
        <w:rPr>
          <w:rFonts w:eastAsia="Times New Roman" w:cs="Times New Roman"/>
          <w:szCs w:val="24"/>
        </w:rPr>
        <w:t xml:space="preserve"> Med 1981</w:t>
      </w:r>
      <w:proofErr w:type="gramStart"/>
      <w:r w:rsidRPr="005A4337">
        <w:rPr>
          <w:rFonts w:eastAsia="Times New Roman" w:cs="Times New Roman"/>
          <w:szCs w:val="24"/>
        </w:rPr>
        <w:t>;38:27</w:t>
      </w:r>
      <w:proofErr w:type="gramEnd"/>
      <w:r w:rsidRPr="005A4337">
        <w:rPr>
          <w:rFonts w:eastAsia="Times New Roman" w:cs="Times New Roman"/>
          <w:szCs w:val="24"/>
        </w:rPr>
        <w:t>-33.</w:t>
      </w:r>
    </w:p>
    <w:p w:rsidR="005A4337" w:rsidRPr="005A4337" w:rsidRDefault="005A4337" w:rsidP="005A4337">
      <w:pPr>
        <w:ind w:left="567" w:hanging="567"/>
        <w:contextualSpacing/>
        <w:rPr>
          <w:rFonts w:eastAsia="Times New Roman" w:cs="Times New Roman"/>
          <w:szCs w:val="24"/>
        </w:rPr>
      </w:pPr>
    </w:p>
    <w:p w:rsidR="005A4337" w:rsidRPr="005A4337" w:rsidRDefault="005A4337" w:rsidP="005A4337">
      <w:pPr>
        <w:numPr>
          <w:ilvl w:val="0"/>
          <w:numId w:val="2"/>
        </w:numPr>
        <w:ind w:left="567" w:hanging="567"/>
        <w:contextualSpacing/>
        <w:rPr>
          <w:rFonts w:eastAsia="Times New Roman" w:cs="Times New Roman"/>
          <w:szCs w:val="24"/>
        </w:rPr>
      </w:pPr>
      <w:proofErr w:type="spellStart"/>
      <w:r w:rsidRPr="005A4337">
        <w:rPr>
          <w:rFonts w:eastAsia="Times New Roman" w:cs="Times New Roman"/>
          <w:szCs w:val="24"/>
        </w:rPr>
        <w:t>Hardell</w:t>
      </w:r>
      <w:proofErr w:type="spellEnd"/>
      <w:r w:rsidRPr="005A4337">
        <w:rPr>
          <w:rFonts w:eastAsia="Times New Roman" w:cs="Times New Roman"/>
          <w:szCs w:val="24"/>
        </w:rPr>
        <w:t xml:space="preserve"> L, Eriksson M, </w:t>
      </w:r>
      <w:proofErr w:type="spellStart"/>
      <w:r w:rsidRPr="005A4337">
        <w:rPr>
          <w:rFonts w:eastAsia="Times New Roman" w:cs="Times New Roman"/>
          <w:szCs w:val="24"/>
        </w:rPr>
        <w:t>Lenner</w:t>
      </w:r>
      <w:proofErr w:type="spellEnd"/>
      <w:r w:rsidRPr="005A4337">
        <w:rPr>
          <w:rFonts w:eastAsia="Times New Roman" w:cs="Times New Roman"/>
          <w:szCs w:val="24"/>
        </w:rPr>
        <w:t xml:space="preserve"> P, Lundgren E.  Malignant lymphoma and exposure to chemicals, especially organic solvents, </w:t>
      </w:r>
      <w:proofErr w:type="spellStart"/>
      <w:r w:rsidRPr="005A4337">
        <w:rPr>
          <w:rFonts w:eastAsia="Times New Roman" w:cs="Times New Roman"/>
          <w:szCs w:val="24"/>
        </w:rPr>
        <w:t>chlorophenols</w:t>
      </w:r>
      <w:proofErr w:type="spellEnd"/>
      <w:r w:rsidRPr="005A4337">
        <w:rPr>
          <w:rFonts w:eastAsia="Times New Roman" w:cs="Times New Roman"/>
          <w:szCs w:val="24"/>
        </w:rPr>
        <w:t xml:space="preserve"> and </w:t>
      </w:r>
      <w:proofErr w:type="spellStart"/>
      <w:r w:rsidRPr="005A4337">
        <w:rPr>
          <w:rFonts w:eastAsia="Times New Roman" w:cs="Times New Roman"/>
          <w:szCs w:val="24"/>
        </w:rPr>
        <w:t>phenoxy</w:t>
      </w:r>
      <w:proofErr w:type="spellEnd"/>
      <w:r w:rsidRPr="005A4337">
        <w:rPr>
          <w:rFonts w:eastAsia="Times New Roman" w:cs="Times New Roman"/>
          <w:szCs w:val="24"/>
        </w:rPr>
        <w:t xml:space="preserve"> acids: a case-control study.  Br J Cancer 1981</w:t>
      </w:r>
      <w:proofErr w:type="gramStart"/>
      <w:r w:rsidRPr="005A4337">
        <w:rPr>
          <w:rFonts w:eastAsia="Times New Roman" w:cs="Times New Roman"/>
          <w:szCs w:val="24"/>
        </w:rPr>
        <w:t>;43:169</w:t>
      </w:r>
      <w:proofErr w:type="gramEnd"/>
      <w:r w:rsidRPr="005A4337">
        <w:rPr>
          <w:rFonts w:eastAsia="Times New Roman" w:cs="Times New Roman"/>
          <w:szCs w:val="24"/>
        </w:rPr>
        <w:t>-76.</w:t>
      </w:r>
    </w:p>
    <w:p w:rsidR="005A4337" w:rsidRPr="005A4337" w:rsidRDefault="005A4337" w:rsidP="005A4337">
      <w:pPr>
        <w:ind w:left="567" w:hanging="567"/>
      </w:pPr>
    </w:p>
    <w:p w:rsidR="00F51D99" w:rsidRPr="00F51D99" w:rsidRDefault="005A4337" w:rsidP="00F51D99">
      <w:pPr>
        <w:numPr>
          <w:ilvl w:val="0"/>
          <w:numId w:val="2"/>
        </w:numPr>
        <w:ind w:left="567" w:hanging="567"/>
        <w:contextualSpacing/>
        <w:jc w:val="left"/>
        <w:rPr>
          <w:rFonts w:eastAsia="Times New Roman" w:cs="Times New Roman"/>
          <w:bCs/>
          <w:szCs w:val="24"/>
        </w:rPr>
      </w:pPr>
      <w:r w:rsidRPr="00C908AB">
        <w:rPr>
          <w:rFonts w:eastAsia="Times New Roman" w:cs="Times New Roman"/>
          <w:bCs/>
          <w:szCs w:val="24"/>
        </w:rPr>
        <w:t xml:space="preserve">International Agency for Research on Cancer.  Agents Classified by the </w:t>
      </w:r>
      <w:r w:rsidRPr="00C908AB">
        <w:rPr>
          <w:rFonts w:eastAsia="Times New Roman" w:cs="Times New Roman"/>
          <w:bCs/>
          <w:iCs/>
          <w:szCs w:val="24"/>
        </w:rPr>
        <w:t>IARC Monographs</w:t>
      </w:r>
      <w:r w:rsidRPr="00C908AB">
        <w:rPr>
          <w:rFonts w:eastAsia="Times New Roman" w:cs="Times New Roman"/>
          <w:bCs/>
          <w:szCs w:val="24"/>
        </w:rPr>
        <w:t xml:space="preserve">, Volumes 1–109.  </w:t>
      </w:r>
      <w:hyperlink r:id="rId7" w:history="1">
        <w:r w:rsidRPr="00C908AB">
          <w:rPr>
            <w:rFonts w:eastAsia="Times New Roman" w:cs="Times New Roman"/>
            <w:bCs/>
            <w:color w:val="0000FF" w:themeColor="hyperlink"/>
            <w:szCs w:val="24"/>
            <w:u w:val="single"/>
          </w:rPr>
          <w:t>http://monographs.iarc.fr/ENG/Classification/ClassificationsAlphaOrder.pdf</w:t>
        </w:r>
      </w:hyperlink>
      <w:r w:rsidR="00F51D99">
        <w:rPr>
          <w:rFonts w:eastAsia="Times New Roman" w:cs="Times New Roman"/>
          <w:bCs/>
          <w:szCs w:val="24"/>
        </w:rPr>
        <w:t xml:space="preserve"> (accessed 21.10.14)</w:t>
      </w:r>
    </w:p>
    <w:p w:rsidR="005A4337" w:rsidRPr="005A4337" w:rsidRDefault="005A4337" w:rsidP="005A4337">
      <w:pPr>
        <w:ind w:left="567" w:hanging="567"/>
        <w:rPr>
          <w:bCs/>
        </w:rPr>
      </w:pPr>
    </w:p>
    <w:p w:rsidR="005A4337" w:rsidRPr="005A4337" w:rsidRDefault="005A4337" w:rsidP="005A4337">
      <w:pPr>
        <w:numPr>
          <w:ilvl w:val="0"/>
          <w:numId w:val="2"/>
        </w:numPr>
        <w:ind w:left="567" w:hanging="567"/>
        <w:contextualSpacing/>
        <w:rPr>
          <w:rFonts w:eastAsia="Times New Roman" w:cs="Times New Roman"/>
          <w:szCs w:val="24"/>
        </w:rPr>
      </w:pPr>
      <w:proofErr w:type="gramStart"/>
      <w:r w:rsidRPr="005A4337">
        <w:rPr>
          <w:rFonts w:eastAsia="Times New Roman" w:cs="Times New Roman"/>
          <w:szCs w:val="24"/>
        </w:rPr>
        <w:lastRenderedPageBreak/>
        <w:t>von</w:t>
      </w:r>
      <w:proofErr w:type="gramEnd"/>
      <w:r w:rsidRPr="005A4337">
        <w:rPr>
          <w:rFonts w:eastAsia="Times New Roman" w:cs="Times New Roman"/>
          <w:szCs w:val="24"/>
        </w:rPr>
        <w:t xml:space="preserve"> </w:t>
      </w:r>
      <w:proofErr w:type="spellStart"/>
      <w:r w:rsidRPr="005A4337">
        <w:rPr>
          <w:rFonts w:eastAsia="Times New Roman" w:cs="Times New Roman"/>
          <w:szCs w:val="24"/>
        </w:rPr>
        <w:t>Stackelberg</w:t>
      </w:r>
      <w:proofErr w:type="spellEnd"/>
      <w:r w:rsidRPr="005A4337">
        <w:rPr>
          <w:rFonts w:eastAsia="Times New Roman" w:cs="Times New Roman"/>
          <w:szCs w:val="24"/>
        </w:rPr>
        <w:t xml:space="preserve"> K.  A systematic review of carcinogenic outcomes and potential mechanisms from exposure to 2</w:t>
      </w:r>
      <w:proofErr w:type="gramStart"/>
      <w:r w:rsidRPr="005A4337">
        <w:rPr>
          <w:rFonts w:eastAsia="Times New Roman" w:cs="Times New Roman"/>
          <w:szCs w:val="24"/>
        </w:rPr>
        <w:t>,4</w:t>
      </w:r>
      <w:proofErr w:type="gramEnd"/>
      <w:r w:rsidRPr="005A4337">
        <w:rPr>
          <w:rFonts w:eastAsia="Times New Roman" w:cs="Times New Roman"/>
          <w:szCs w:val="24"/>
        </w:rPr>
        <w:t xml:space="preserve">-D and MCPA in the environment.  J </w:t>
      </w:r>
      <w:proofErr w:type="spellStart"/>
      <w:r w:rsidRPr="005A4337">
        <w:rPr>
          <w:rFonts w:eastAsia="Times New Roman" w:cs="Times New Roman"/>
          <w:szCs w:val="24"/>
        </w:rPr>
        <w:t>Toxicol</w:t>
      </w:r>
      <w:proofErr w:type="spellEnd"/>
      <w:r w:rsidRPr="005A4337">
        <w:rPr>
          <w:rFonts w:eastAsia="Times New Roman" w:cs="Times New Roman"/>
          <w:szCs w:val="24"/>
        </w:rPr>
        <w:t xml:space="preserve"> 2013, Article ID 371610.</w:t>
      </w:r>
    </w:p>
    <w:p w:rsidR="005A4337" w:rsidRPr="005A4337" w:rsidRDefault="005A4337" w:rsidP="005A4337">
      <w:pPr>
        <w:ind w:left="567" w:hanging="567"/>
      </w:pPr>
    </w:p>
    <w:p w:rsidR="005A4337" w:rsidRPr="005A4337" w:rsidRDefault="005A4337" w:rsidP="005A4337">
      <w:pPr>
        <w:numPr>
          <w:ilvl w:val="0"/>
          <w:numId w:val="2"/>
        </w:numPr>
        <w:ind w:left="567" w:hanging="567"/>
        <w:contextualSpacing/>
        <w:rPr>
          <w:rFonts w:eastAsia="Times New Roman" w:cs="Times New Roman"/>
          <w:bCs/>
          <w:szCs w:val="24"/>
        </w:rPr>
      </w:pPr>
      <w:proofErr w:type="spellStart"/>
      <w:r w:rsidRPr="005A4337">
        <w:rPr>
          <w:rFonts w:eastAsia="Times New Roman" w:cs="Times New Roman"/>
          <w:bCs/>
          <w:szCs w:val="24"/>
        </w:rPr>
        <w:t>Jayakody</w:t>
      </w:r>
      <w:proofErr w:type="spellEnd"/>
      <w:r w:rsidRPr="005A4337">
        <w:rPr>
          <w:rFonts w:eastAsia="Times New Roman" w:cs="Times New Roman"/>
          <w:bCs/>
          <w:szCs w:val="24"/>
        </w:rPr>
        <w:t xml:space="preserve"> N, Harris EC, Coggon D.  </w:t>
      </w:r>
      <w:proofErr w:type="spellStart"/>
      <w:r w:rsidRPr="005A4337">
        <w:rPr>
          <w:rFonts w:eastAsia="Times New Roman" w:cs="Times New Roman"/>
          <w:bCs/>
          <w:szCs w:val="24"/>
        </w:rPr>
        <w:t>Phenoxy</w:t>
      </w:r>
      <w:proofErr w:type="spellEnd"/>
      <w:r w:rsidRPr="005A4337">
        <w:rPr>
          <w:rFonts w:eastAsia="Times New Roman" w:cs="Times New Roman"/>
          <w:bCs/>
          <w:szCs w:val="24"/>
        </w:rPr>
        <w:t xml:space="preserve"> herbicides, soft tissue sarcoma and non-Hodgkin lymphoma: a systematic review of evidence f</w:t>
      </w:r>
      <w:r w:rsidR="00C908AB">
        <w:rPr>
          <w:rFonts w:eastAsia="Times New Roman" w:cs="Times New Roman"/>
          <w:bCs/>
          <w:szCs w:val="24"/>
        </w:rPr>
        <w:t>ro</w:t>
      </w:r>
      <w:r w:rsidRPr="005A4337">
        <w:rPr>
          <w:rFonts w:eastAsia="Times New Roman" w:cs="Times New Roman"/>
          <w:bCs/>
          <w:szCs w:val="24"/>
        </w:rPr>
        <w:t>m cohort and case-control studies.  Submitted for publication.</w:t>
      </w:r>
    </w:p>
    <w:p w:rsidR="005A4337" w:rsidRPr="005A4337" w:rsidRDefault="005A4337" w:rsidP="005A4337">
      <w:pPr>
        <w:ind w:left="567" w:hanging="567"/>
        <w:rPr>
          <w:bCs/>
        </w:rPr>
      </w:pPr>
    </w:p>
    <w:p w:rsidR="005A4337" w:rsidRPr="005A4337" w:rsidRDefault="005A4337" w:rsidP="005A4337">
      <w:pPr>
        <w:numPr>
          <w:ilvl w:val="0"/>
          <w:numId w:val="2"/>
        </w:numPr>
        <w:ind w:left="567" w:hanging="567"/>
        <w:contextualSpacing/>
        <w:rPr>
          <w:rFonts w:eastAsia="Times New Roman" w:cs="Times New Roman"/>
          <w:bCs/>
          <w:szCs w:val="24"/>
        </w:rPr>
      </w:pPr>
      <w:proofErr w:type="spellStart"/>
      <w:r w:rsidRPr="005A4337">
        <w:rPr>
          <w:rFonts w:eastAsia="Times New Roman" w:cs="Times New Roman"/>
          <w:bCs/>
          <w:szCs w:val="24"/>
        </w:rPr>
        <w:t>Kogevinas</w:t>
      </w:r>
      <w:proofErr w:type="spellEnd"/>
      <w:r w:rsidRPr="005A4337">
        <w:rPr>
          <w:rFonts w:eastAsia="Times New Roman" w:cs="Times New Roman"/>
          <w:bCs/>
          <w:szCs w:val="24"/>
        </w:rPr>
        <w:t xml:space="preserve"> M, </w:t>
      </w:r>
      <w:proofErr w:type="spellStart"/>
      <w:r w:rsidRPr="005A4337">
        <w:rPr>
          <w:rFonts w:eastAsia="Times New Roman" w:cs="Times New Roman"/>
          <w:bCs/>
          <w:szCs w:val="24"/>
        </w:rPr>
        <w:t>Kauppinen</w:t>
      </w:r>
      <w:proofErr w:type="spellEnd"/>
      <w:r w:rsidRPr="005A4337">
        <w:rPr>
          <w:rFonts w:eastAsia="Times New Roman" w:cs="Times New Roman"/>
          <w:bCs/>
          <w:szCs w:val="24"/>
        </w:rPr>
        <w:t xml:space="preserve"> T, </w:t>
      </w:r>
      <w:proofErr w:type="spellStart"/>
      <w:r w:rsidRPr="005A4337">
        <w:rPr>
          <w:rFonts w:eastAsia="Times New Roman" w:cs="Times New Roman"/>
          <w:bCs/>
          <w:szCs w:val="24"/>
        </w:rPr>
        <w:t>Winkelmann</w:t>
      </w:r>
      <w:proofErr w:type="spellEnd"/>
      <w:r w:rsidRPr="005A4337">
        <w:rPr>
          <w:rFonts w:eastAsia="Times New Roman" w:cs="Times New Roman"/>
          <w:bCs/>
          <w:szCs w:val="24"/>
        </w:rPr>
        <w:t xml:space="preserve"> R, Becher H, </w:t>
      </w:r>
      <w:proofErr w:type="spellStart"/>
      <w:r w:rsidRPr="005A4337">
        <w:rPr>
          <w:rFonts w:eastAsia="Times New Roman" w:cs="Times New Roman"/>
          <w:bCs/>
          <w:szCs w:val="24"/>
        </w:rPr>
        <w:t>Bertazzi</w:t>
      </w:r>
      <w:proofErr w:type="spellEnd"/>
      <w:r w:rsidRPr="005A4337">
        <w:rPr>
          <w:rFonts w:eastAsia="Times New Roman" w:cs="Times New Roman"/>
          <w:bCs/>
          <w:szCs w:val="24"/>
        </w:rPr>
        <w:t xml:space="preserve"> PA, Bueno de </w:t>
      </w:r>
      <w:proofErr w:type="spellStart"/>
      <w:r w:rsidRPr="005A4337">
        <w:rPr>
          <w:rFonts w:eastAsia="Times New Roman" w:cs="Times New Roman"/>
          <w:bCs/>
          <w:szCs w:val="24"/>
        </w:rPr>
        <w:t>Mesquita</w:t>
      </w:r>
      <w:proofErr w:type="spellEnd"/>
      <w:r w:rsidRPr="005A4337">
        <w:rPr>
          <w:rFonts w:eastAsia="Times New Roman" w:cs="Times New Roman"/>
          <w:bCs/>
          <w:szCs w:val="24"/>
        </w:rPr>
        <w:t xml:space="preserve"> HB et al. Soft tissue sarcoma and non-Hodgkin’s lymphoma in workers exposed to </w:t>
      </w:r>
      <w:proofErr w:type="spellStart"/>
      <w:r w:rsidRPr="005A4337">
        <w:rPr>
          <w:rFonts w:eastAsia="Times New Roman" w:cs="Times New Roman"/>
          <w:bCs/>
          <w:szCs w:val="24"/>
        </w:rPr>
        <w:t>phenoxy</w:t>
      </w:r>
      <w:proofErr w:type="spellEnd"/>
      <w:r w:rsidRPr="005A4337">
        <w:rPr>
          <w:rFonts w:eastAsia="Times New Roman" w:cs="Times New Roman"/>
          <w:bCs/>
          <w:szCs w:val="24"/>
        </w:rPr>
        <w:t xml:space="preserve"> herbicides, </w:t>
      </w:r>
      <w:proofErr w:type="spellStart"/>
      <w:r w:rsidRPr="005A4337">
        <w:rPr>
          <w:rFonts w:eastAsia="Times New Roman" w:cs="Times New Roman"/>
          <w:bCs/>
          <w:szCs w:val="24"/>
        </w:rPr>
        <w:t>chlorophenols</w:t>
      </w:r>
      <w:proofErr w:type="spellEnd"/>
      <w:r w:rsidRPr="005A4337">
        <w:rPr>
          <w:rFonts w:eastAsia="Times New Roman" w:cs="Times New Roman"/>
          <w:bCs/>
          <w:szCs w:val="24"/>
        </w:rPr>
        <w:t>, and dioxins: two nested case-control studies.  Epidemiology 1995</w:t>
      </w:r>
      <w:proofErr w:type="gramStart"/>
      <w:r w:rsidRPr="005A4337">
        <w:rPr>
          <w:rFonts w:eastAsia="Times New Roman" w:cs="Times New Roman"/>
          <w:bCs/>
          <w:szCs w:val="24"/>
        </w:rPr>
        <w:t>;6:396</w:t>
      </w:r>
      <w:proofErr w:type="gramEnd"/>
      <w:r w:rsidRPr="005A4337">
        <w:rPr>
          <w:rFonts w:eastAsia="Times New Roman" w:cs="Times New Roman"/>
          <w:bCs/>
          <w:szCs w:val="24"/>
        </w:rPr>
        <w:t>-402.</w:t>
      </w:r>
      <w:r w:rsidR="00F67C48">
        <w:rPr>
          <w:rFonts w:eastAsia="Times New Roman" w:cs="Times New Roman"/>
          <w:bCs/>
          <w:szCs w:val="24"/>
        </w:rPr>
        <w:t xml:space="preserve">  </w:t>
      </w:r>
    </w:p>
    <w:p w:rsidR="005A4337" w:rsidRPr="005A4337" w:rsidRDefault="005A4337" w:rsidP="005A4337">
      <w:pPr>
        <w:ind w:left="567" w:hanging="567"/>
        <w:rPr>
          <w:bCs/>
        </w:rPr>
      </w:pPr>
    </w:p>
    <w:p w:rsidR="005A4337" w:rsidRPr="005A4337" w:rsidRDefault="005A4337" w:rsidP="005A4337">
      <w:pPr>
        <w:numPr>
          <w:ilvl w:val="0"/>
          <w:numId w:val="2"/>
        </w:numPr>
        <w:ind w:left="567" w:hanging="567"/>
        <w:contextualSpacing/>
        <w:rPr>
          <w:rFonts w:eastAsia="Times New Roman" w:cs="Times New Roman"/>
          <w:bCs/>
          <w:szCs w:val="24"/>
        </w:rPr>
      </w:pPr>
      <w:r w:rsidRPr="005A4337">
        <w:rPr>
          <w:rFonts w:eastAsia="Times New Roman" w:cs="Times New Roman"/>
          <w:szCs w:val="24"/>
        </w:rPr>
        <w:t xml:space="preserve">Coggon D, </w:t>
      </w:r>
      <w:proofErr w:type="spellStart"/>
      <w:r w:rsidRPr="005A4337">
        <w:rPr>
          <w:rFonts w:eastAsia="Times New Roman" w:cs="Times New Roman"/>
          <w:szCs w:val="24"/>
        </w:rPr>
        <w:t>Pannett</w:t>
      </w:r>
      <w:proofErr w:type="spellEnd"/>
      <w:r w:rsidRPr="005A4337">
        <w:rPr>
          <w:rFonts w:eastAsia="Times New Roman" w:cs="Times New Roman"/>
          <w:szCs w:val="24"/>
        </w:rPr>
        <w:t xml:space="preserve"> B, Winter PD, Acheson ED, </w:t>
      </w:r>
      <w:proofErr w:type="spellStart"/>
      <w:r w:rsidRPr="005A4337">
        <w:rPr>
          <w:rFonts w:eastAsia="Times New Roman" w:cs="Times New Roman"/>
          <w:szCs w:val="24"/>
        </w:rPr>
        <w:t>Bonsall</w:t>
      </w:r>
      <w:proofErr w:type="spellEnd"/>
      <w:r w:rsidRPr="005A4337">
        <w:rPr>
          <w:rFonts w:eastAsia="Times New Roman" w:cs="Times New Roman"/>
          <w:szCs w:val="24"/>
        </w:rPr>
        <w:t xml:space="preserve"> J.  Mortality of workers exposed to 2 methyl-4 </w:t>
      </w:r>
      <w:proofErr w:type="spellStart"/>
      <w:r w:rsidRPr="005A4337">
        <w:rPr>
          <w:rFonts w:eastAsia="Times New Roman" w:cs="Times New Roman"/>
          <w:szCs w:val="24"/>
        </w:rPr>
        <w:t>chlorophenoxyacetic</w:t>
      </w:r>
      <w:proofErr w:type="spellEnd"/>
      <w:r w:rsidRPr="005A4337">
        <w:rPr>
          <w:rFonts w:eastAsia="Times New Roman" w:cs="Times New Roman"/>
          <w:szCs w:val="24"/>
        </w:rPr>
        <w:t xml:space="preserve"> acid.  </w:t>
      </w:r>
      <w:proofErr w:type="spellStart"/>
      <w:r w:rsidRPr="00C908AB">
        <w:rPr>
          <w:rFonts w:eastAsia="Times New Roman" w:cs="Times New Roman"/>
          <w:szCs w:val="24"/>
        </w:rPr>
        <w:t>Scand</w:t>
      </w:r>
      <w:proofErr w:type="spellEnd"/>
      <w:r w:rsidRPr="00C908AB">
        <w:rPr>
          <w:rFonts w:eastAsia="Times New Roman" w:cs="Times New Roman"/>
          <w:szCs w:val="24"/>
        </w:rPr>
        <w:t xml:space="preserve"> J Work Environ Health</w:t>
      </w:r>
      <w:r w:rsidRPr="005A4337">
        <w:rPr>
          <w:rFonts w:eastAsia="Times New Roman" w:cs="Times New Roman"/>
          <w:i/>
          <w:szCs w:val="24"/>
        </w:rPr>
        <w:t xml:space="preserve">.  </w:t>
      </w:r>
      <w:r w:rsidRPr="005A4337">
        <w:rPr>
          <w:rFonts w:eastAsia="Times New Roman" w:cs="Times New Roman"/>
          <w:szCs w:val="24"/>
        </w:rPr>
        <w:t>1986</w:t>
      </w:r>
      <w:proofErr w:type="gramStart"/>
      <w:r w:rsidRPr="005A4337">
        <w:rPr>
          <w:rFonts w:eastAsia="Times New Roman" w:cs="Times New Roman"/>
          <w:szCs w:val="24"/>
        </w:rPr>
        <w:t>;12:448</w:t>
      </w:r>
      <w:proofErr w:type="gramEnd"/>
      <w:r w:rsidRPr="005A4337">
        <w:rPr>
          <w:rFonts w:eastAsia="Times New Roman" w:cs="Times New Roman"/>
          <w:szCs w:val="24"/>
        </w:rPr>
        <w:t>-54.</w:t>
      </w:r>
    </w:p>
    <w:p w:rsidR="005A4337" w:rsidRPr="005A4337" w:rsidRDefault="005A4337" w:rsidP="005A4337">
      <w:pPr>
        <w:ind w:left="567" w:hanging="567"/>
        <w:rPr>
          <w:bCs/>
        </w:rPr>
      </w:pPr>
    </w:p>
    <w:p w:rsidR="005A4337" w:rsidRPr="005A4337" w:rsidRDefault="005A4337" w:rsidP="005A4337">
      <w:pPr>
        <w:numPr>
          <w:ilvl w:val="0"/>
          <w:numId w:val="2"/>
        </w:numPr>
        <w:ind w:left="567" w:hanging="567"/>
        <w:contextualSpacing/>
        <w:rPr>
          <w:rFonts w:eastAsia="Times New Roman" w:cs="Times New Roman"/>
          <w:bCs/>
          <w:szCs w:val="24"/>
        </w:rPr>
      </w:pPr>
      <w:r w:rsidRPr="005A4337">
        <w:rPr>
          <w:rFonts w:eastAsia="Times New Roman" w:cs="Times New Roman"/>
          <w:szCs w:val="24"/>
        </w:rPr>
        <w:t xml:space="preserve">Coggon D, </w:t>
      </w:r>
      <w:proofErr w:type="spellStart"/>
      <w:r w:rsidRPr="005A4337">
        <w:rPr>
          <w:rFonts w:eastAsia="Times New Roman" w:cs="Times New Roman"/>
          <w:szCs w:val="24"/>
        </w:rPr>
        <w:t>Pannett</w:t>
      </w:r>
      <w:proofErr w:type="spellEnd"/>
      <w:r w:rsidRPr="005A4337">
        <w:rPr>
          <w:rFonts w:eastAsia="Times New Roman" w:cs="Times New Roman"/>
          <w:szCs w:val="24"/>
        </w:rPr>
        <w:t xml:space="preserve"> B, Winter P.  Mortality and incidence of cancer at four factories making </w:t>
      </w:r>
      <w:proofErr w:type="spellStart"/>
      <w:r w:rsidRPr="005A4337">
        <w:rPr>
          <w:rFonts w:eastAsia="Times New Roman" w:cs="Times New Roman"/>
          <w:szCs w:val="24"/>
        </w:rPr>
        <w:t>phenoxy</w:t>
      </w:r>
      <w:proofErr w:type="spellEnd"/>
      <w:r w:rsidRPr="005A4337">
        <w:rPr>
          <w:rFonts w:eastAsia="Times New Roman" w:cs="Times New Roman"/>
          <w:szCs w:val="24"/>
        </w:rPr>
        <w:t xml:space="preserve"> herbicides.  </w:t>
      </w:r>
      <w:r w:rsidRPr="00C908AB">
        <w:rPr>
          <w:rFonts w:eastAsia="Times New Roman" w:cs="Times New Roman"/>
          <w:szCs w:val="24"/>
        </w:rPr>
        <w:t xml:space="preserve">Br J </w:t>
      </w:r>
      <w:proofErr w:type="spellStart"/>
      <w:r w:rsidRPr="00C908AB">
        <w:rPr>
          <w:rFonts w:eastAsia="Times New Roman" w:cs="Times New Roman"/>
          <w:szCs w:val="24"/>
        </w:rPr>
        <w:t>Ind</w:t>
      </w:r>
      <w:proofErr w:type="spellEnd"/>
      <w:r w:rsidRPr="00C908AB">
        <w:rPr>
          <w:rFonts w:eastAsia="Times New Roman" w:cs="Times New Roman"/>
          <w:szCs w:val="24"/>
        </w:rPr>
        <w:t xml:space="preserve"> Med</w:t>
      </w:r>
      <w:r w:rsidRPr="005A4337">
        <w:rPr>
          <w:rFonts w:eastAsia="Times New Roman" w:cs="Times New Roman"/>
          <w:i/>
          <w:szCs w:val="24"/>
        </w:rPr>
        <w:t xml:space="preserve">.  </w:t>
      </w:r>
      <w:r w:rsidRPr="005A4337">
        <w:rPr>
          <w:rFonts w:eastAsia="Times New Roman" w:cs="Times New Roman"/>
          <w:szCs w:val="24"/>
        </w:rPr>
        <w:t>1991</w:t>
      </w:r>
      <w:proofErr w:type="gramStart"/>
      <w:r w:rsidRPr="005A4337">
        <w:rPr>
          <w:rFonts w:eastAsia="Times New Roman" w:cs="Times New Roman"/>
          <w:szCs w:val="24"/>
        </w:rPr>
        <w:t>;48:173</w:t>
      </w:r>
      <w:proofErr w:type="gramEnd"/>
      <w:r w:rsidRPr="005A4337">
        <w:rPr>
          <w:rFonts w:eastAsia="Times New Roman" w:cs="Times New Roman"/>
          <w:szCs w:val="24"/>
        </w:rPr>
        <w:t>-8.</w:t>
      </w:r>
    </w:p>
    <w:p w:rsidR="005A4337" w:rsidRPr="005A4337" w:rsidRDefault="005A4337" w:rsidP="005A4337">
      <w:pPr>
        <w:ind w:left="720"/>
        <w:contextualSpacing/>
        <w:rPr>
          <w:rFonts w:eastAsia="Times New Roman" w:cs="Times New Roman"/>
          <w:bCs/>
          <w:szCs w:val="24"/>
        </w:rPr>
      </w:pPr>
    </w:p>
    <w:p w:rsidR="005A4337" w:rsidRPr="005A4337" w:rsidRDefault="005A4337" w:rsidP="005A4337">
      <w:pPr>
        <w:numPr>
          <w:ilvl w:val="0"/>
          <w:numId w:val="2"/>
        </w:numPr>
        <w:ind w:left="567" w:hanging="567"/>
        <w:contextualSpacing/>
        <w:rPr>
          <w:rFonts w:eastAsia="Times New Roman" w:cs="Times New Roman"/>
          <w:bCs/>
          <w:szCs w:val="24"/>
        </w:rPr>
      </w:pPr>
      <w:proofErr w:type="spellStart"/>
      <w:r w:rsidRPr="005A4337">
        <w:rPr>
          <w:rFonts w:eastAsia="Times New Roman" w:cs="Times New Roman"/>
          <w:bCs/>
          <w:szCs w:val="24"/>
        </w:rPr>
        <w:t>Kogevinas</w:t>
      </w:r>
      <w:proofErr w:type="spellEnd"/>
      <w:r w:rsidRPr="005A4337">
        <w:rPr>
          <w:rFonts w:eastAsia="Times New Roman" w:cs="Times New Roman"/>
          <w:bCs/>
          <w:szCs w:val="24"/>
        </w:rPr>
        <w:t xml:space="preserve"> M, Becher H, Benn T, </w:t>
      </w:r>
      <w:proofErr w:type="spellStart"/>
      <w:r w:rsidRPr="005A4337">
        <w:rPr>
          <w:rFonts w:eastAsia="Times New Roman" w:cs="Times New Roman"/>
          <w:bCs/>
          <w:szCs w:val="24"/>
        </w:rPr>
        <w:t>Bertazzi</w:t>
      </w:r>
      <w:proofErr w:type="spellEnd"/>
      <w:r w:rsidRPr="005A4337">
        <w:rPr>
          <w:rFonts w:eastAsia="Times New Roman" w:cs="Times New Roman"/>
          <w:bCs/>
          <w:szCs w:val="24"/>
        </w:rPr>
        <w:t xml:space="preserve"> PA, </w:t>
      </w:r>
      <w:proofErr w:type="spellStart"/>
      <w:r w:rsidRPr="005A4337">
        <w:rPr>
          <w:rFonts w:eastAsia="Times New Roman" w:cs="Times New Roman"/>
          <w:bCs/>
          <w:szCs w:val="24"/>
        </w:rPr>
        <w:t>Boffetta</w:t>
      </w:r>
      <w:proofErr w:type="spellEnd"/>
      <w:r w:rsidRPr="005A4337">
        <w:rPr>
          <w:rFonts w:eastAsia="Times New Roman" w:cs="Times New Roman"/>
          <w:bCs/>
          <w:szCs w:val="24"/>
        </w:rPr>
        <w:t xml:space="preserve"> P, Bueno-de-</w:t>
      </w:r>
      <w:proofErr w:type="spellStart"/>
      <w:r w:rsidRPr="005A4337">
        <w:rPr>
          <w:rFonts w:eastAsia="Times New Roman" w:cs="Times New Roman"/>
          <w:bCs/>
          <w:szCs w:val="24"/>
        </w:rPr>
        <w:t>Mesquita</w:t>
      </w:r>
      <w:proofErr w:type="spellEnd"/>
      <w:r w:rsidRPr="005A4337">
        <w:rPr>
          <w:rFonts w:eastAsia="Times New Roman" w:cs="Times New Roman"/>
          <w:bCs/>
          <w:szCs w:val="24"/>
        </w:rPr>
        <w:t xml:space="preserve"> HB, </w:t>
      </w:r>
      <w:r w:rsidR="00C908AB">
        <w:rPr>
          <w:rFonts w:eastAsia="Times New Roman" w:cs="Times New Roman"/>
          <w:bCs/>
          <w:szCs w:val="24"/>
        </w:rPr>
        <w:t>et al</w:t>
      </w:r>
      <w:r w:rsidRPr="005A4337">
        <w:rPr>
          <w:rFonts w:eastAsia="Times New Roman" w:cs="Times New Roman"/>
          <w:bCs/>
          <w:szCs w:val="24"/>
        </w:rPr>
        <w:t xml:space="preserve">.  Cancer mortality in workers exposed to </w:t>
      </w:r>
      <w:proofErr w:type="spellStart"/>
      <w:r w:rsidRPr="005A4337">
        <w:rPr>
          <w:rFonts w:eastAsia="Times New Roman" w:cs="Times New Roman"/>
          <w:bCs/>
          <w:szCs w:val="24"/>
        </w:rPr>
        <w:t>phenoxy</w:t>
      </w:r>
      <w:proofErr w:type="spellEnd"/>
      <w:r w:rsidRPr="005A4337">
        <w:rPr>
          <w:rFonts w:eastAsia="Times New Roman" w:cs="Times New Roman"/>
          <w:bCs/>
          <w:szCs w:val="24"/>
        </w:rPr>
        <w:t xml:space="preserve"> herbicides, </w:t>
      </w:r>
      <w:proofErr w:type="spellStart"/>
      <w:r w:rsidRPr="005A4337">
        <w:rPr>
          <w:rFonts w:eastAsia="Times New Roman" w:cs="Times New Roman"/>
          <w:bCs/>
          <w:szCs w:val="24"/>
        </w:rPr>
        <w:t>chlorophenols</w:t>
      </w:r>
      <w:proofErr w:type="spellEnd"/>
      <w:r w:rsidRPr="005A4337">
        <w:rPr>
          <w:rFonts w:eastAsia="Times New Roman" w:cs="Times New Roman"/>
          <w:bCs/>
          <w:szCs w:val="24"/>
        </w:rPr>
        <w:t xml:space="preserve">, and dioxins.  Am J </w:t>
      </w:r>
      <w:proofErr w:type="spellStart"/>
      <w:r w:rsidRPr="005A4337">
        <w:rPr>
          <w:rFonts w:eastAsia="Times New Roman" w:cs="Times New Roman"/>
          <w:bCs/>
          <w:szCs w:val="24"/>
        </w:rPr>
        <w:t>Epidemiol</w:t>
      </w:r>
      <w:proofErr w:type="spellEnd"/>
      <w:r w:rsidRPr="005A4337">
        <w:rPr>
          <w:rFonts w:eastAsia="Times New Roman" w:cs="Times New Roman"/>
          <w:bCs/>
          <w:i/>
          <w:szCs w:val="24"/>
        </w:rPr>
        <w:t xml:space="preserve"> </w:t>
      </w:r>
      <w:r w:rsidRPr="005A4337">
        <w:rPr>
          <w:rFonts w:eastAsia="Times New Roman" w:cs="Times New Roman"/>
          <w:bCs/>
          <w:szCs w:val="24"/>
        </w:rPr>
        <w:t>1997</w:t>
      </w:r>
      <w:proofErr w:type="gramStart"/>
      <w:r w:rsidRPr="005A4337">
        <w:rPr>
          <w:rFonts w:eastAsia="Times New Roman" w:cs="Times New Roman"/>
          <w:bCs/>
          <w:szCs w:val="24"/>
        </w:rPr>
        <w:t>;145:1061</w:t>
      </w:r>
      <w:proofErr w:type="gramEnd"/>
      <w:r w:rsidRPr="005A4337">
        <w:rPr>
          <w:rFonts w:eastAsia="Times New Roman" w:cs="Times New Roman"/>
          <w:bCs/>
          <w:szCs w:val="24"/>
        </w:rPr>
        <w:t>-75.</w:t>
      </w:r>
    </w:p>
    <w:p w:rsidR="005A4337" w:rsidRPr="005A4337" w:rsidRDefault="005A4337" w:rsidP="005A4337">
      <w:pPr>
        <w:ind w:left="567" w:hanging="567"/>
        <w:rPr>
          <w:b/>
          <w:bCs/>
        </w:rPr>
      </w:pPr>
    </w:p>
    <w:p w:rsidR="005A4337" w:rsidRDefault="005A4337" w:rsidP="005A4337">
      <w:pPr>
        <w:numPr>
          <w:ilvl w:val="0"/>
          <w:numId w:val="2"/>
        </w:numPr>
        <w:ind w:left="567" w:hanging="567"/>
        <w:contextualSpacing/>
        <w:rPr>
          <w:rFonts w:eastAsia="Times New Roman" w:cs="Times New Roman"/>
          <w:bCs/>
          <w:szCs w:val="24"/>
        </w:rPr>
      </w:pPr>
      <w:r w:rsidRPr="005A4337">
        <w:rPr>
          <w:rFonts w:eastAsia="Times New Roman" w:cs="Times New Roman"/>
          <w:bCs/>
          <w:szCs w:val="24"/>
        </w:rPr>
        <w:t xml:space="preserve">Campo E, </w:t>
      </w:r>
      <w:proofErr w:type="spellStart"/>
      <w:r w:rsidRPr="005A4337">
        <w:rPr>
          <w:rFonts w:eastAsia="Times New Roman" w:cs="Times New Roman"/>
          <w:bCs/>
          <w:szCs w:val="24"/>
        </w:rPr>
        <w:t>Swerdlow</w:t>
      </w:r>
      <w:proofErr w:type="spellEnd"/>
      <w:r w:rsidRPr="005A4337">
        <w:rPr>
          <w:rFonts w:eastAsia="Times New Roman" w:cs="Times New Roman"/>
          <w:bCs/>
          <w:szCs w:val="24"/>
        </w:rPr>
        <w:t xml:space="preserve"> SH, Harris NL, </w:t>
      </w:r>
      <w:proofErr w:type="spellStart"/>
      <w:r w:rsidRPr="005A4337">
        <w:rPr>
          <w:rFonts w:eastAsia="Times New Roman" w:cs="Times New Roman"/>
          <w:bCs/>
          <w:szCs w:val="24"/>
        </w:rPr>
        <w:t>Pileri</w:t>
      </w:r>
      <w:proofErr w:type="spellEnd"/>
      <w:r w:rsidRPr="005A4337">
        <w:rPr>
          <w:rFonts w:eastAsia="Times New Roman" w:cs="Times New Roman"/>
          <w:bCs/>
          <w:szCs w:val="24"/>
        </w:rPr>
        <w:t xml:space="preserve"> S, Stein H, Jaffe ES.  The 2008 WHO classification of lymphoid neoplasms and beyond; evolving concepts and practical applications.  Blood 2011</w:t>
      </w:r>
      <w:proofErr w:type="gramStart"/>
      <w:r w:rsidRPr="005A4337">
        <w:rPr>
          <w:rFonts w:eastAsia="Times New Roman" w:cs="Times New Roman"/>
          <w:bCs/>
          <w:szCs w:val="24"/>
        </w:rPr>
        <w:t>;117:5019</w:t>
      </w:r>
      <w:proofErr w:type="gramEnd"/>
      <w:r w:rsidRPr="005A4337">
        <w:rPr>
          <w:rFonts w:eastAsia="Times New Roman" w:cs="Times New Roman"/>
          <w:bCs/>
          <w:szCs w:val="24"/>
        </w:rPr>
        <w:t>-32.</w:t>
      </w:r>
    </w:p>
    <w:p w:rsidR="0003342D" w:rsidRDefault="0003342D" w:rsidP="0003342D">
      <w:pPr>
        <w:pStyle w:val="ListParagraph"/>
        <w:rPr>
          <w:rFonts w:eastAsia="Times New Roman" w:cs="Times New Roman"/>
          <w:bCs/>
          <w:szCs w:val="24"/>
        </w:rPr>
      </w:pPr>
    </w:p>
    <w:p w:rsidR="0003342D" w:rsidRPr="00F67C48" w:rsidRDefault="0003342D" w:rsidP="0003342D">
      <w:pPr>
        <w:numPr>
          <w:ilvl w:val="0"/>
          <w:numId w:val="2"/>
        </w:numPr>
        <w:ind w:left="567" w:hanging="567"/>
        <w:contextualSpacing/>
        <w:jc w:val="left"/>
        <w:rPr>
          <w:rFonts w:eastAsia="Times New Roman" w:cs="Times New Roman"/>
          <w:bCs/>
          <w:szCs w:val="24"/>
        </w:rPr>
      </w:pPr>
      <w:r>
        <w:rPr>
          <w:rFonts w:eastAsia="Times New Roman" w:cs="Times New Roman"/>
          <w:bCs/>
          <w:szCs w:val="24"/>
        </w:rPr>
        <w:t xml:space="preserve">National Cancer Institute.  Non-Hodgkin lymphoma.  </w:t>
      </w:r>
      <w:hyperlink r:id="rId8" w:history="1">
        <w:r w:rsidRPr="0032029C">
          <w:rPr>
            <w:rStyle w:val="Hyperlink"/>
            <w:rFonts w:eastAsia="Times New Roman" w:cs="Times New Roman"/>
            <w:bCs/>
            <w:szCs w:val="24"/>
          </w:rPr>
          <w:t>http://www.cancer.gov/cancertopics/types/non-hodgkin</w:t>
        </w:r>
      </w:hyperlink>
      <w:r>
        <w:rPr>
          <w:rFonts w:eastAsia="Times New Roman" w:cs="Times New Roman"/>
          <w:bCs/>
          <w:szCs w:val="24"/>
        </w:rPr>
        <w:t xml:space="preserve">  (accessed 21.10.14) </w:t>
      </w:r>
    </w:p>
    <w:p w:rsidR="0003342D" w:rsidRDefault="0003342D" w:rsidP="0003342D">
      <w:pPr>
        <w:pStyle w:val="ListParagraph"/>
        <w:rPr>
          <w:rFonts w:eastAsia="Times New Roman" w:cs="Times New Roman"/>
          <w:szCs w:val="24"/>
        </w:rPr>
      </w:pPr>
    </w:p>
    <w:p w:rsidR="0003342D" w:rsidRPr="005A4337" w:rsidRDefault="0003342D" w:rsidP="0003342D">
      <w:pPr>
        <w:ind w:left="567"/>
        <w:contextualSpacing/>
        <w:rPr>
          <w:rFonts w:eastAsia="Times New Roman" w:cs="Times New Roman"/>
          <w:bCs/>
          <w:szCs w:val="24"/>
        </w:rPr>
      </w:pPr>
    </w:p>
    <w:p w:rsidR="005A4337" w:rsidRPr="005A4337" w:rsidRDefault="005A4337" w:rsidP="005A4337">
      <w:pPr>
        <w:ind w:left="567" w:hanging="567"/>
        <w:rPr>
          <w:bCs/>
        </w:rPr>
      </w:pPr>
    </w:p>
    <w:p w:rsidR="005A4337" w:rsidRPr="005A4337" w:rsidRDefault="005A4337" w:rsidP="005A4337">
      <w:pPr>
        <w:ind w:left="567" w:hanging="567"/>
        <w:rPr>
          <w:bCs/>
        </w:rPr>
      </w:pPr>
    </w:p>
    <w:p w:rsidR="005A4337" w:rsidRPr="005A4337" w:rsidRDefault="005A4337" w:rsidP="005A4337">
      <w:pPr>
        <w:ind w:left="567" w:hanging="567"/>
      </w:pPr>
    </w:p>
    <w:p w:rsidR="005A4337" w:rsidRPr="005A4337" w:rsidRDefault="005A4337" w:rsidP="005A4337"/>
    <w:p w:rsidR="00935606" w:rsidRDefault="00935606" w:rsidP="005A4337"/>
    <w:p w:rsidR="00935606" w:rsidRDefault="00935606" w:rsidP="005A4337">
      <w:pPr>
        <w:sectPr w:rsidR="00935606">
          <w:pgSz w:w="11906" w:h="16838"/>
          <w:pgMar w:top="1440" w:right="1440" w:bottom="1440" w:left="1440" w:header="708" w:footer="708" w:gutter="0"/>
          <w:cols w:space="708"/>
          <w:docGrid w:linePitch="360"/>
        </w:sectPr>
      </w:pPr>
    </w:p>
    <w:p w:rsidR="005A4337" w:rsidRPr="005A4337" w:rsidRDefault="005A4337" w:rsidP="005A4337">
      <w:pPr>
        <w:spacing w:line="276" w:lineRule="auto"/>
        <w:jc w:val="left"/>
        <w:rPr>
          <w:b/>
        </w:rPr>
      </w:pPr>
      <w:r w:rsidRPr="005A4337">
        <w:rPr>
          <w:b/>
        </w:rPr>
        <w:lastRenderedPageBreak/>
        <w:t>Table 1</w:t>
      </w:r>
      <w:r w:rsidRPr="005A4337">
        <w:rPr>
          <w:b/>
        </w:rPr>
        <w:tab/>
        <w:t>Definition of cohort and potential exposures</w:t>
      </w:r>
    </w:p>
    <w:p w:rsidR="005A4337" w:rsidRPr="005A4337" w:rsidRDefault="005A4337" w:rsidP="005A4337">
      <w:pPr>
        <w:spacing w:line="276" w:lineRule="auto"/>
        <w:jc w:val="left"/>
        <w:rPr>
          <w:b/>
        </w:rPr>
      </w:pPr>
    </w:p>
    <w:tbl>
      <w:tblPr>
        <w:tblStyle w:val="TableGrid"/>
        <w:tblW w:w="15297"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83"/>
        <w:gridCol w:w="1418"/>
        <w:gridCol w:w="283"/>
        <w:gridCol w:w="2268"/>
        <w:gridCol w:w="284"/>
        <w:gridCol w:w="3084"/>
        <w:gridCol w:w="236"/>
        <w:gridCol w:w="2633"/>
        <w:gridCol w:w="284"/>
        <w:gridCol w:w="871"/>
        <w:gridCol w:w="284"/>
        <w:gridCol w:w="1134"/>
        <w:gridCol w:w="1276"/>
      </w:tblGrid>
      <w:tr w:rsidR="005A4337" w:rsidRPr="005A4337" w:rsidTr="005A4337">
        <w:trPr>
          <w:trHeight w:val="464"/>
        </w:trPr>
        <w:tc>
          <w:tcPr>
            <w:tcW w:w="959" w:type="dxa"/>
            <w:vMerge w:val="restart"/>
            <w:tcBorders>
              <w:top w:val="single" w:sz="12" w:space="0" w:color="auto"/>
            </w:tcBorders>
          </w:tcPr>
          <w:p w:rsidR="005A4337" w:rsidRPr="005A4337" w:rsidRDefault="005A4337" w:rsidP="005A4337">
            <w:pPr>
              <w:spacing w:line="240" w:lineRule="auto"/>
              <w:jc w:val="left"/>
              <w:rPr>
                <w:b/>
                <w:sz w:val="20"/>
                <w:szCs w:val="20"/>
              </w:rPr>
            </w:pPr>
            <w:r w:rsidRPr="005A4337">
              <w:rPr>
                <w:b/>
                <w:sz w:val="20"/>
                <w:szCs w:val="20"/>
              </w:rPr>
              <w:t>Sub-cohort</w:t>
            </w:r>
          </w:p>
        </w:tc>
        <w:tc>
          <w:tcPr>
            <w:tcW w:w="283" w:type="dxa"/>
            <w:vMerge w:val="restart"/>
            <w:tcBorders>
              <w:top w:val="single" w:sz="12" w:space="0" w:color="auto"/>
            </w:tcBorders>
          </w:tcPr>
          <w:p w:rsidR="005A4337" w:rsidRPr="005A4337" w:rsidRDefault="005A4337" w:rsidP="005A4337">
            <w:pPr>
              <w:spacing w:line="240" w:lineRule="auto"/>
              <w:jc w:val="left"/>
              <w:rPr>
                <w:b/>
                <w:sz w:val="20"/>
                <w:szCs w:val="20"/>
              </w:rPr>
            </w:pPr>
          </w:p>
        </w:tc>
        <w:tc>
          <w:tcPr>
            <w:tcW w:w="1418" w:type="dxa"/>
            <w:vMerge w:val="restart"/>
            <w:tcBorders>
              <w:top w:val="single" w:sz="12" w:space="0" w:color="auto"/>
            </w:tcBorders>
          </w:tcPr>
          <w:p w:rsidR="005A4337" w:rsidRPr="005A4337" w:rsidRDefault="005A4337" w:rsidP="005A4337">
            <w:pPr>
              <w:spacing w:line="240" w:lineRule="auto"/>
              <w:jc w:val="left"/>
              <w:rPr>
                <w:b/>
                <w:sz w:val="20"/>
                <w:szCs w:val="20"/>
              </w:rPr>
            </w:pPr>
            <w:r w:rsidRPr="005A4337">
              <w:rPr>
                <w:b/>
                <w:sz w:val="20"/>
                <w:szCs w:val="20"/>
              </w:rPr>
              <w:t>Activity</w:t>
            </w:r>
          </w:p>
        </w:tc>
        <w:tc>
          <w:tcPr>
            <w:tcW w:w="283" w:type="dxa"/>
            <w:vMerge w:val="restart"/>
            <w:tcBorders>
              <w:top w:val="single" w:sz="12" w:space="0" w:color="auto"/>
            </w:tcBorders>
          </w:tcPr>
          <w:p w:rsidR="005A4337" w:rsidRPr="005A4337" w:rsidRDefault="005A4337" w:rsidP="005A4337">
            <w:pPr>
              <w:spacing w:line="240" w:lineRule="auto"/>
              <w:jc w:val="left"/>
              <w:rPr>
                <w:b/>
                <w:sz w:val="20"/>
                <w:szCs w:val="20"/>
              </w:rPr>
            </w:pPr>
          </w:p>
        </w:tc>
        <w:tc>
          <w:tcPr>
            <w:tcW w:w="2268" w:type="dxa"/>
            <w:vMerge w:val="restart"/>
            <w:tcBorders>
              <w:top w:val="single" w:sz="12" w:space="0" w:color="auto"/>
            </w:tcBorders>
          </w:tcPr>
          <w:p w:rsidR="005A4337" w:rsidRPr="005A4337" w:rsidRDefault="005A4337" w:rsidP="005A4337">
            <w:pPr>
              <w:spacing w:line="240" w:lineRule="auto"/>
              <w:jc w:val="left"/>
              <w:rPr>
                <w:b/>
                <w:sz w:val="20"/>
                <w:szCs w:val="20"/>
                <w:vertAlign w:val="superscript"/>
              </w:rPr>
            </w:pPr>
            <w:proofErr w:type="spellStart"/>
            <w:r w:rsidRPr="005A4337">
              <w:rPr>
                <w:b/>
                <w:sz w:val="20"/>
                <w:szCs w:val="20"/>
              </w:rPr>
              <w:t>Phenoxy</w:t>
            </w:r>
            <w:proofErr w:type="spellEnd"/>
            <w:r w:rsidRPr="005A4337">
              <w:rPr>
                <w:b/>
                <w:sz w:val="20"/>
                <w:szCs w:val="20"/>
              </w:rPr>
              <w:t xml:space="preserve"> herbicides produced, formulated or </w:t>
            </w:r>
            <w:proofErr w:type="spellStart"/>
            <w:r w:rsidRPr="005A4337">
              <w:rPr>
                <w:b/>
                <w:sz w:val="20"/>
                <w:szCs w:val="20"/>
              </w:rPr>
              <w:t>applied</w:t>
            </w:r>
            <w:r w:rsidRPr="005A4337">
              <w:rPr>
                <w:b/>
                <w:sz w:val="20"/>
                <w:szCs w:val="20"/>
                <w:vertAlign w:val="superscript"/>
              </w:rPr>
              <w:t>a</w:t>
            </w:r>
            <w:proofErr w:type="spellEnd"/>
          </w:p>
        </w:tc>
        <w:tc>
          <w:tcPr>
            <w:tcW w:w="284" w:type="dxa"/>
            <w:vMerge w:val="restart"/>
            <w:tcBorders>
              <w:top w:val="single" w:sz="12" w:space="0" w:color="auto"/>
            </w:tcBorders>
          </w:tcPr>
          <w:p w:rsidR="005A4337" w:rsidRPr="005A4337" w:rsidRDefault="005A4337" w:rsidP="005A4337">
            <w:pPr>
              <w:spacing w:line="240" w:lineRule="auto"/>
              <w:jc w:val="left"/>
              <w:rPr>
                <w:b/>
                <w:sz w:val="20"/>
                <w:szCs w:val="20"/>
              </w:rPr>
            </w:pPr>
          </w:p>
        </w:tc>
        <w:tc>
          <w:tcPr>
            <w:tcW w:w="3084" w:type="dxa"/>
            <w:vMerge w:val="restart"/>
            <w:tcBorders>
              <w:top w:val="single" w:sz="12" w:space="0" w:color="auto"/>
            </w:tcBorders>
          </w:tcPr>
          <w:p w:rsidR="005A4337" w:rsidRPr="005A4337" w:rsidRDefault="005A4337" w:rsidP="005A4337">
            <w:pPr>
              <w:spacing w:line="240" w:lineRule="auto"/>
              <w:jc w:val="left"/>
              <w:rPr>
                <w:b/>
                <w:sz w:val="20"/>
                <w:szCs w:val="20"/>
              </w:rPr>
            </w:pPr>
            <w:r w:rsidRPr="005A4337">
              <w:rPr>
                <w:b/>
                <w:sz w:val="20"/>
                <w:szCs w:val="20"/>
              </w:rPr>
              <w:t>Other chemicals produced, formulated or applied</w:t>
            </w:r>
          </w:p>
        </w:tc>
        <w:tc>
          <w:tcPr>
            <w:tcW w:w="236" w:type="dxa"/>
            <w:vMerge w:val="restart"/>
            <w:tcBorders>
              <w:top w:val="single" w:sz="12" w:space="0" w:color="auto"/>
            </w:tcBorders>
          </w:tcPr>
          <w:p w:rsidR="005A4337" w:rsidRPr="005A4337" w:rsidRDefault="005A4337" w:rsidP="005A4337">
            <w:pPr>
              <w:spacing w:line="240" w:lineRule="auto"/>
              <w:jc w:val="left"/>
              <w:rPr>
                <w:b/>
                <w:sz w:val="20"/>
                <w:szCs w:val="20"/>
              </w:rPr>
            </w:pPr>
          </w:p>
        </w:tc>
        <w:tc>
          <w:tcPr>
            <w:tcW w:w="2633" w:type="dxa"/>
            <w:vMerge w:val="restart"/>
            <w:tcBorders>
              <w:top w:val="single" w:sz="12" w:space="0" w:color="auto"/>
            </w:tcBorders>
          </w:tcPr>
          <w:p w:rsidR="005A4337" w:rsidRPr="005A4337" w:rsidRDefault="005A4337" w:rsidP="005A4337">
            <w:pPr>
              <w:spacing w:line="240" w:lineRule="auto"/>
              <w:jc w:val="left"/>
              <w:rPr>
                <w:b/>
                <w:sz w:val="20"/>
                <w:szCs w:val="20"/>
              </w:rPr>
            </w:pPr>
            <w:r w:rsidRPr="005A4337">
              <w:rPr>
                <w:b/>
                <w:sz w:val="20"/>
                <w:szCs w:val="20"/>
              </w:rPr>
              <w:t>Definition of cohort</w:t>
            </w:r>
          </w:p>
        </w:tc>
        <w:tc>
          <w:tcPr>
            <w:tcW w:w="284" w:type="dxa"/>
            <w:vMerge w:val="restart"/>
            <w:tcBorders>
              <w:top w:val="single" w:sz="12" w:space="0" w:color="auto"/>
            </w:tcBorders>
          </w:tcPr>
          <w:p w:rsidR="005A4337" w:rsidRPr="005A4337" w:rsidRDefault="005A4337" w:rsidP="005A4337">
            <w:pPr>
              <w:spacing w:line="240" w:lineRule="auto"/>
              <w:jc w:val="left"/>
              <w:rPr>
                <w:b/>
                <w:sz w:val="20"/>
                <w:szCs w:val="20"/>
              </w:rPr>
            </w:pPr>
          </w:p>
        </w:tc>
        <w:tc>
          <w:tcPr>
            <w:tcW w:w="871" w:type="dxa"/>
            <w:vMerge w:val="restart"/>
            <w:tcBorders>
              <w:top w:val="single" w:sz="12" w:space="0" w:color="auto"/>
            </w:tcBorders>
          </w:tcPr>
          <w:p w:rsidR="005A4337" w:rsidRPr="005A4337" w:rsidRDefault="005A4337" w:rsidP="005A4337">
            <w:pPr>
              <w:spacing w:line="240" w:lineRule="auto"/>
              <w:jc w:val="center"/>
              <w:rPr>
                <w:b/>
                <w:sz w:val="20"/>
                <w:szCs w:val="20"/>
              </w:rPr>
            </w:pPr>
            <w:r w:rsidRPr="005A4337">
              <w:rPr>
                <w:b/>
                <w:sz w:val="20"/>
                <w:szCs w:val="20"/>
              </w:rPr>
              <w:t>No. of men</w:t>
            </w:r>
          </w:p>
        </w:tc>
        <w:tc>
          <w:tcPr>
            <w:tcW w:w="284" w:type="dxa"/>
            <w:vMerge w:val="restart"/>
            <w:tcBorders>
              <w:top w:val="single" w:sz="12" w:space="0" w:color="auto"/>
            </w:tcBorders>
          </w:tcPr>
          <w:p w:rsidR="005A4337" w:rsidRPr="005A4337" w:rsidRDefault="005A4337" w:rsidP="005A4337">
            <w:pPr>
              <w:spacing w:line="240" w:lineRule="auto"/>
              <w:jc w:val="center"/>
              <w:rPr>
                <w:b/>
                <w:sz w:val="20"/>
                <w:szCs w:val="20"/>
              </w:rPr>
            </w:pPr>
          </w:p>
        </w:tc>
        <w:tc>
          <w:tcPr>
            <w:tcW w:w="2410" w:type="dxa"/>
            <w:gridSpan w:val="2"/>
            <w:tcBorders>
              <w:top w:val="single" w:sz="12" w:space="0" w:color="auto"/>
              <w:bottom w:val="single" w:sz="12" w:space="0" w:color="auto"/>
            </w:tcBorders>
          </w:tcPr>
          <w:p w:rsidR="005A4337" w:rsidRPr="005A4337" w:rsidRDefault="005A4337" w:rsidP="005A4337">
            <w:pPr>
              <w:spacing w:line="240" w:lineRule="auto"/>
              <w:jc w:val="center"/>
              <w:rPr>
                <w:b/>
                <w:sz w:val="20"/>
                <w:szCs w:val="20"/>
              </w:rPr>
            </w:pPr>
            <w:r w:rsidRPr="005A4337">
              <w:rPr>
                <w:b/>
                <w:sz w:val="20"/>
                <w:szCs w:val="20"/>
              </w:rPr>
              <w:t xml:space="preserve">Number potentially exposed to </w:t>
            </w:r>
            <w:proofErr w:type="spellStart"/>
            <w:r w:rsidRPr="005A4337">
              <w:rPr>
                <w:b/>
                <w:sz w:val="20"/>
                <w:szCs w:val="20"/>
              </w:rPr>
              <w:t>phenoxy</w:t>
            </w:r>
            <w:proofErr w:type="spellEnd"/>
            <w:r w:rsidRPr="005A4337">
              <w:rPr>
                <w:b/>
                <w:sz w:val="20"/>
                <w:szCs w:val="20"/>
              </w:rPr>
              <w:t xml:space="preserve"> acids above background</w:t>
            </w:r>
          </w:p>
        </w:tc>
      </w:tr>
      <w:tr w:rsidR="005A4337" w:rsidRPr="005A4337" w:rsidTr="005A4337">
        <w:trPr>
          <w:trHeight w:val="464"/>
        </w:trPr>
        <w:tc>
          <w:tcPr>
            <w:tcW w:w="959" w:type="dxa"/>
            <w:vMerge/>
            <w:tcBorders>
              <w:bottom w:val="single" w:sz="12" w:space="0" w:color="auto"/>
            </w:tcBorders>
          </w:tcPr>
          <w:p w:rsidR="005A4337" w:rsidRPr="005A4337" w:rsidRDefault="005A4337" w:rsidP="005A4337">
            <w:pPr>
              <w:spacing w:line="240" w:lineRule="auto"/>
              <w:jc w:val="left"/>
              <w:rPr>
                <w:b/>
                <w:sz w:val="20"/>
                <w:szCs w:val="20"/>
              </w:rPr>
            </w:pPr>
          </w:p>
        </w:tc>
        <w:tc>
          <w:tcPr>
            <w:tcW w:w="283" w:type="dxa"/>
            <w:vMerge/>
            <w:tcBorders>
              <w:bottom w:val="single" w:sz="12" w:space="0" w:color="auto"/>
            </w:tcBorders>
          </w:tcPr>
          <w:p w:rsidR="005A4337" w:rsidRPr="005A4337" w:rsidRDefault="005A4337" w:rsidP="005A4337">
            <w:pPr>
              <w:spacing w:line="240" w:lineRule="auto"/>
              <w:jc w:val="left"/>
              <w:rPr>
                <w:b/>
                <w:sz w:val="20"/>
                <w:szCs w:val="20"/>
              </w:rPr>
            </w:pPr>
          </w:p>
        </w:tc>
        <w:tc>
          <w:tcPr>
            <w:tcW w:w="1418" w:type="dxa"/>
            <w:vMerge/>
            <w:tcBorders>
              <w:bottom w:val="single" w:sz="12" w:space="0" w:color="auto"/>
            </w:tcBorders>
          </w:tcPr>
          <w:p w:rsidR="005A4337" w:rsidRPr="005A4337" w:rsidRDefault="005A4337" w:rsidP="005A4337">
            <w:pPr>
              <w:spacing w:line="240" w:lineRule="auto"/>
              <w:jc w:val="left"/>
              <w:rPr>
                <w:b/>
                <w:sz w:val="20"/>
                <w:szCs w:val="20"/>
              </w:rPr>
            </w:pPr>
          </w:p>
        </w:tc>
        <w:tc>
          <w:tcPr>
            <w:tcW w:w="283" w:type="dxa"/>
            <w:vMerge/>
            <w:tcBorders>
              <w:bottom w:val="single" w:sz="12" w:space="0" w:color="auto"/>
            </w:tcBorders>
          </w:tcPr>
          <w:p w:rsidR="005A4337" w:rsidRPr="005A4337" w:rsidRDefault="005A4337" w:rsidP="005A4337">
            <w:pPr>
              <w:spacing w:line="240" w:lineRule="auto"/>
              <w:jc w:val="left"/>
              <w:rPr>
                <w:b/>
                <w:sz w:val="20"/>
                <w:szCs w:val="20"/>
              </w:rPr>
            </w:pPr>
          </w:p>
        </w:tc>
        <w:tc>
          <w:tcPr>
            <w:tcW w:w="2268" w:type="dxa"/>
            <w:vMerge/>
            <w:tcBorders>
              <w:bottom w:val="single" w:sz="12" w:space="0" w:color="auto"/>
            </w:tcBorders>
          </w:tcPr>
          <w:p w:rsidR="005A4337" w:rsidRPr="005A4337" w:rsidRDefault="005A4337" w:rsidP="005A4337">
            <w:pPr>
              <w:spacing w:line="240" w:lineRule="auto"/>
              <w:jc w:val="left"/>
              <w:rPr>
                <w:b/>
                <w:sz w:val="20"/>
                <w:szCs w:val="20"/>
              </w:rPr>
            </w:pPr>
          </w:p>
        </w:tc>
        <w:tc>
          <w:tcPr>
            <w:tcW w:w="284" w:type="dxa"/>
            <w:vMerge/>
            <w:tcBorders>
              <w:bottom w:val="single" w:sz="12" w:space="0" w:color="auto"/>
            </w:tcBorders>
          </w:tcPr>
          <w:p w:rsidR="005A4337" w:rsidRPr="005A4337" w:rsidRDefault="005A4337" w:rsidP="005A4337">
            <w:pPr>
              <w:spacing w:line="240" w:lineRule="auto"/>
              <w:jc w:val="left"/>
              <w:rPr>
                <w:b/>
                <w:sz w:val="20"/>
                <w:szCs w:val="20"/>
              </w:rPr>
            </w:pPr>
          </w:p>
        </w:tc>
        <w:tc>
          <w:tcPr>
            <w:tcW w:w="3084" w:type="dxa"/>
            <w:vMerge/>
            <w:tcBorders>
              <w:bottom w:val="single" w:sz="12" w:space="0" w:color="auto"/>
            </w:tcBorders>
          </w:tcPr>
          <w:p w:rsidR="005A4337" w:rsidRPr="005A4337" w:rsidRDefault="005A4337" w:rsidP="005A4337">
            <w:pPr>
              <w:spacing w:line="240" w:lineRule="auto"/>
              <w:jc w:val="left"/>
              <w:rPr>
                <w:b/>
                <w:sz w:val="20"/>
                <w:szCs w:val="20"/>
              </w:rPr>
            </w:pPr>
          </w:p>
        </w:tc>
        <w:tc>
          <w:tcPr>
            <w:tcW w:w="236" w:type="dxa"/>
            <w:vMerge/>
            <w:tcBorders>
              <w:bottom w:val="single" w:sz="12" w:space="0" w:color="auto"/>
            </w:tcBorders>
          </w:tcPr>
          <w:p w:rsidR="005A4337" w:rsidRPr="005A4337" w:rsidRDefault="005A4337" w:rsidP="005A4337">
            <w:pPr>
              <w:spacing w:line="240" w:lineRule="auto"/>
              <w:jc w:val="left"/>
              <w:rPr>
                <w:b/>
                <w:sz w:val="20"/>
                <w:szCs w:val="20"/>
              </w:rPr>
            </w:pPr>
          </w:p>
        </w:tc>
        <w:tc>
          <w:tcPr>
            <w:tcW w:w="2633" w:type="dxa"/>
            <w:vMerge/>
            <w:tcBorders>
              <w:bottom w:val="single" w:sz="12" w:space="0" w:color="auto"/>
            </w:tcBorders>
          </w:tcPr>
          <w:p w:rsidR="005A4337" w:rsidRPr="005A4337" w:rsidRDefault="005A4337" w:rsidP="005A4337">
            <w:pPr>
              <w:spacing w:line="240" w:lineRule="auto"/>
              <w:jc w:val="left"/>
              <w:rPr>
                <w:b/>
                <w:sz w:val="20"/>
                <w:szCs w:val="20"/>
              </w:rPr>
            </w:pPr>
          </w:p>
        </w:tc>
        <w:tc>
          <w:tcPr>
            <w:tcW w:w="284" w:type="dxa"/>
            <w:vMerge/>
            <w:tcBorders>
              <w:bottom w:val="single" w:sz="12" w:space="0" w:color="auto"/>
            </w:tcBorders>
          </w:tcPr>
          <w:p w:rsidR="005A4337" w:rsidRPr="005A4337" w:rsidRDefault="005A4337" w:rsidP="005A4337">
            <w:pPr>
              <w:spacing w:line="240" w:lineRule="auto"/>
              <w:jc w:val="left"/>
              <w:rPr>
                <w:b/>
                <w:sz w:val="20"/>
                <w:szCs w:val="20"/>
              </w:rPr>
            </w:pPr>
          </w:p>
        </w:tc>
        <w:tc>
          <w:tcPr>
            <w:tcW w:w="871" w:type="dxa"/>
            <w:vMerge/>
            <w:tcBorders>
              <w:bottom w:val="single" w:sz="12" w:space="0" w:color="auto"/>
            </w:tcBorders>
          </w:tcPr>
          <w:p w:rsidR="005A4337" w:rsidRPr="005A4337" w:rsidRDefault="005A4337" w:rsidP="005A4337">
            <w:pPr>
              <w:spacing w:line="240" w:lineRule="auto"/>
              <w:jc w:val="center"/>
              <w:rPr>
                <w:b/>
                <w:sz w:val="20"/>
                <w:szCs w:val="20"/>
              </w:rPr>
            </w:pPr>
          </w:p>
        </w:tc>
        <w:tc>
          <w:tcPr>
            <w:tcW w:w="284" w:type="dxa"/>
            <w:vMerge/>
            <w:tcBorders>
              <w:bottom w:val="single" w:sz="12" w:space="0" w:color="auto"/>
            </w:tcBorders>
          </w:tcPr>
          <w:p w:rsidR="005A4337" w:rsidRPr="005A4337" w:rsidRDefault="005A4337" w:rsidP="005A4337">
            <w:pPr>
              <w:spacing w:line="240" w:lineRule="auto"/>
              <w:jc w:val="center"/>
              <w:rPr>
                <w:b/>
                <w:sz w:val="20"/>
                <w:szCs w:val="20"/>
              </w:rPr>
            </w:pPr>
          </w:p>
        </w:tc>
        <w:tc>
          <w:tcPr>
            <w:tcW w:w="1134" w:type="dxa"/>
            <w:tcBorders>
              <w:top w:val="single" w:sz="12" w:space="0" w:color="auto"/>
              <w:bottom w:val="single" w:sz="12" w:space="0" w:color="auto"/>
            </w:tcBorders>
          </w:tcPr>
          <w:p w:rsidR="005A4337" w:rsidRPr="005A4337" w:rsidRDefault="005A4337" w:rsidP="005A4337">
            <w:pPr>
              <w:spacing w:line="240" w:lineRule="auto"/>
              <w:jc w:val="center"/>
              <w:rPr>
                <w:b/>
                <w:sz w:val="20"/>
                <w:szCs w:val="20"/>
              </w:rPr>
            </w:pPr>
            <w:r w:rsidRPr="005A4337">
              <w:rPr>
                <w:b/>
                <w:sz w:val="20"/>
                <w:szCs w:val="20"/>
              </w:rPr>
              <w:t>Ever</w:t>
            </w:r>
          </w:p>
        </w:tc>
        <w:tc>
          <w:tcPr>
            <w:tcW w:w="1276" w:type="dxa"/>
            <w:tcBorders>
              <w:top w:val="single" w:sz="12" w:space="0" w:color="auto"/>
              <w:bottom w:val="single" w:sz="12" w:space="0" w:color="auto"/>
            </w:tcBorders>
          </w:tcPr>
          <w:p w:rsidR="005A4337" w:rsidRPr="005A4337" w:rsidRDefault="005A4337" w:rsidP="005A4337">
            <w:pPr>
              <w:spacing w:line="240" w:lineRule="auto"/>
              <w:jc w:val="center"/>
              <w:rPr>
                <w:b/>
                <w:sz w:val="20"/>
                <w:szCs w:val="20"/>
              </w:rPr>
            </w:pPr>
            <w:r w:rsidRPr="005A4337">
              <w:rPr>
                <w:b/>
                <w:sz w:val="20"/>
                <w:szCs w:val="20"/>
              </w:rPr>
              <w:t>For ≥ 1 year</w:t>
            </w:r>
          </w:p>
        </w:tc>
      </w:tr>
      <w:tr w:rsidR="005A4337" w:rsidRPr="005A4337" w:rsidTr="005A4337">
        <w:tc>
          <w:tcPr>
            <w:tcW w:w="959" w:type="dxa"/>
            <w:tcBorders>
              <w:top w:val="single" w:sz="12" w:space="0" w:color="auto"/>
            </w:tcBorders>
          </w:tcPr>
          <w:p w:rsidR="005A4337" w:rsidRPr="005A4337" w:rsidRDefault="005A4337" w:rsidP="005A4337">
            <w:pPr>
              <w:spacing w:line="240" w:lineRule="auto"/>
              <w:jc w:val="left"/>
              <w:rPr>
                <w:sz w:val="20"/>
                <w:szCs w:val="20"/>
              </w:rPr>
            </w:pPr>
          </w:p>
        </w:tc>
        <w:tc>
          <w:tcPr>
            <w:tcW w:w="283" w:type="dxa"/>
            <w:tcBorders>
              <w:top w:val="single" w:sz="12" w:space="0" w:color="auto"/>
            </w:tcBorders>
          </w:tcPr>
          <w:p w:rsidR="005A4337" w:rsidRPr="005A4337" w:rsidRDefault="005A4337" w:rsidP="005A4337">
            <w:pPr>
              <w:spacing w:line="240" w:lineRule="auto"/>
              <w:jc w:val="left"/>
              <w:rPr>
                <w:sz w:val="20"/>
                <w:szCs w:val="20"/>
              </w:rPr>
            </w:pPr>
          </w:p>
        </w:tc>
        <w:tc>
          <w:tcPr>
            <w:tcW w:w="1418" w:type="dxa"/>
            <w:tcBorders>
              <w:top w:val="single" w:sz="12" w:space="0" w:color="auto"/>
            </w:tcBorders>
          </w:tcPr>
          <w:p w:rsidR="005A4337" w:rsidRPr="005A4337" w:rsidRDefault="005A4337" w:rsidP="005A4337">
            <w:pPr>
              <w:spacing w:line="240" w:lineRule="auto"/>
              <w:jc w:val="left"/>
              <w:rPr>
                <w:sz w:val="20"/>
                <w:szCs w:val="20"/>
              </w:rPr>
            </w:pPr>
          </w:p>
        </w:tc>
        <w:tc>
          <w:tcPr>
            <w:tcW w:w="283" w:type="dxa"/>
            <w:tcBorders>
              <w:top w:val="single" w:sz="12" w:space="0" w:color="auto"/>
            </w:tcBorders>
          </w:tcPr>
          <w:p w:rsidR="005A4337" w:rsidRPr="005A4337" w:rsidRDefault="005A4337" w:rsidP="005A4337">
            <w:pPr>
              <w:spacing w:line="240" w:lineRule="auto"/>
              <w:jc w:val="left"/>
              <w:rPr>
                <w:sz w:val="20"/>
                <w:szCs w:val="20"/>
              </w:rPr>
            </w:pPr>
          </w:p>
        </w:tc>
        <w:tc>
          <w:tcPr>
            <w:tcW w:w="2268" w:type="dxa"/>
            <w:tcBorders>
              <w:top w:val="single" w:sz="12" w:space="0" w:color="auto"/>
            </w:tcBorders>
          </w:tcPr>
          <w:p w:rsidR="005A4337" w:rsidRPr="005A4337" w:rsidRDefault="005A4337" w:rsidP="005A4337">
            <w:pPr>
              <w:spacing w:line="240" w:lineRule="auto"/>
              <w:jc w:val="left"/>
              <w:rPr>
                <w:sz w:val="20"/>
                <w:szCs w:val="20"/>
              </w:rPr>
            </w:pPr>
          </w:p>
        </w:tc>
        <w:tc>
          <w:tcPr>
            <w:tcW w:w="284" w:type="dxa"/>
            <w:tcBorders>
              <w:top w:val="single" w:sz="12" w:space="0" w:color="auto"/>
            </w:tcBorders>
          </w:tcPr>
          <w:p w:rsidR="005A4337" w:rsidRPr="005A4337" w:rsidRDefault="005A4337" w:rsidP="005A4337">
            <w:pPr>
              <w:spacing w:line="240" w:lineRule="auto"/>
              <w:jc w:val="left"/>
              <w:rPr>
                <w:sz w:val="20"/>
                <w:szCs w:val="20"/>
              </w:rPr>
            </w:pPr>
          </w:p>
        </w:tc>
        <w:tc>
          <w:tcPr>
            <w:tcW w:w="3084" w:type="dxa"/>
            <w:tcBorders>
              <w:top w:val="single" w:sz="12" w:space="0" w:color="auto"/>
            </w:tcBorders>
          </w:tcPr>
          <w:p w:rsidR="005A4337" w:rsidRPr="005A4337" w:rsidRDefault="005A4337" w:rsidP="005A4337">
            <w:pPr>
              <w:spacing w:line="240" w:lineRule="auto"/>
              <w:jc w:val="left"/>
              <w:rPr>
                <w:sz w:val="20"/>
                <w:szCs w:val="20"/>
              </w:rPr>
            </w:pPr>
          </w:p>
        </w:tc>
        <w:tc>
          <w:tcPr>
            <w:tcW w:w="236" w:type="dxa"/>
            <w:tcBorders>
              <w:top w:val="single" w:sz="12" w:space="0" w:color="auto"/>
            </w:tcBorders>
          </w:tcPr>
          <w:p w:rsidR="005A4337" w:rsidRPr="005A4337" w:rsidRDefault="005A4337" w:rsidP="005A4337">
            <w:pPr>
              <w:spacing w:line="240" w:lineRule="auto"/>
              <w:jc w:val="left"/>
              <w:rPr>
                <w:sz w:val="20"/>
                <w:szCs w:val="20"/>
              </w:rPr>
            </w:pPr>
          </w:p>
        </w:tc>
        <w:tc>
          <w:tcPr>
            <w:tcW w:w="2633" w:type="dxa"/>
            <w:tcBorders>
              <w:top w:val="single" w:sz="12" w:space="0" w:color="auto"/>
            </w:tcBorders>
          </w:tcPr>
          <w:p w:rsidR="005A4337" w:rsidRPr="005A4337" w:rsidRDefault="005A4337" w:rsidP="005A4337">
            <w:pPr>
              <w:spacing w:line="240" w:lineRule="auto"/>
              <w:jc w:val="left"/>
              <w:rPr>
                <w:sz w:val="20"/>
                <w:szCs w:val="20"/>
              </w:rPr>
            </w:pPr>
          </w:p>
        </w:tc>
        <w:tc>
          <w:tcPr>
            <w:tcW w:w="284" w:type="dxa"/>
            <w:tcBorders>
              <w:top w:val="single" w:sz="12" w:space="0" w:color="auto"/>
            </w:tcBorders>
          </w:tcPr>
          <w:p w:rsidR="005A4337" w:rsidRPr="005A4337" w:rsidRDefault="005A4337" w:rsidP="005A4337">
            <w:pPr>
              <w:spacing w:line="240" w:lineRule="auto"/>
              <w:jc w:val="left"/>
              <w:rPr>
                <w:sz w:val="20"/>
                <w:szCs w:val="20"/>
              </w:rPr>
            </w:pPr>
          </w:p>
        </w:tc>
        <w:tc>
          <w:tcPr>
            <w:tcW w:w="871" w:type="dxa"/>
            <w:tcBorders>
              <w:top w:val="single" w:sz="12" w:space="0" w:color="auto"/>
            </w:tcBorders>
          </w:tcPr>
          <w:p w:rsidR="005A4337" w:rsidRPr="005A4337" w:rsidRDefault="005A4337" w:rsidP="005A4337">
            <w:pPr>
              <w:spacing w:line="240" w:lineRule="auto"/>
              <w:jc w:val="center"/>
              <w:rPr>
                <w:sz w:val="20"/>
                <w:szCs w:val="20"/>
              </w:rPr>
            </w:pPr>
          </w:p>
        </w:tc>
        <w:tc>
          <w:tcPr>
            <w:tcW w:w="284" w:type="dxa"/>
            <w:tcBorders>
              <w:top w:val="single" w:sz="12" w:space="0" w:color="auto"/>
            </w:tcBorders>
          </w:tcPr>
          <w:p w:rsidR="005A4337" w:rsidRPr="005A4337" w:rsidRDefault="005A4337" w:rsidP="005A4337">
            <w:pPr>
              <w:spacing w:line="240" w:lineRule="auto"/>
              <w:jc w:val="center"/>
              <w:rPr>
                <w:sz w:val="20"/>
                <w:szCs w:val="20"/>
              </w:rPr>
            </w:pPr>
          </w:p>
        </w:tc>
        <w:tc>
          <w:tcPr>
            <w:tcW w:w="1134" w:type="dxa"/>
            <w:tcBorders>
              <w:top w:val="single" w:sz="12" w:space="0" w:color="auto"/>
            </w:tcBorders>
          </w:tcPr>
          <w:p w:rsidR="005A4337" w:rsidRPr="005A4337" w:rsidRDefault="005A4337" w:rsidP="005A4337">
            <w:pPr>
              <w:spacing w:line="240" w:lineRule="auto"/>
              <w:jc w:val="center"/>
              <w:rPr>
                <w:sz w:val="20"/>
                <w:szCs w:val="20"/>
              </w:rPr>
            </w:pPr>
          </w:p>
        </w:tc>
        <w:tc>
          <w:tcPr>
            <w:tcW w:w="1276" w:type="dxa"/>
            <w:tcBorders>
              <w:top w:val="single" w:sz="12" w:space="0" w:color="auto"/>
            </w:tcBorders>
          </w:tcPr>
          <w:p w:rsidR="005A4337" w:rsidRPr="005A4337" w:rsidRDefault="005A4337" w:rsidP="005A4337">
            <w:pPr>
              <w:spacing w:line="240" w:lineRule="auto"/>
              <w:jc w:val="center"/>
              <w:rPr>
                <w:sz w:val="20"/>
                <w:szCs w:val="20"/>
              </w:rPr>
            </w:pPr>
          </w:p>
        </w:tc>
      </w:tr>
      <w:tr w:rsidR="005A4337" w:rsidRPr="005A4337" w:rsidTr="005A4337">
        <w:tc>
          <w:tcPr>
            <w:tcW w:w="959" w:type="dxa"/>
          </w:tcPr>
          <w:p w:rsidR="005A4337" w:rsidRPr="005A4337" w:rsidRDefault="005A4337" w:rsidP="005A4337">
            <w:pPr>
              <w:spacing w:line="240" w:lineRule="auto"/>
              <w:jc w:val="left"/>
              <w:rPr>
                <w:sz w:val="20"/>
                <w:szCs w:val="20"/>
              </w:rPr>
            </w:pPr>
            <w:r w:rsidRPr="005A4337">
              <w:rPr>
                <w:sz w:val="20"/>
                <w:szCs w:val="20"/>
              </w:rPr>
              <w:t>A</w:t>
            </w: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r w:rsidRPr="005A4337">
              <w:rPr>
                <w:sz w:val="20"/>
                <w:szCs w:val="20"/>
              </w:rPr>
              <w:t>Manufacture and formulation</w:t>
            </w: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r w:rsidRPr="005A4337">
              <w:rPr>
                <w:sz w:val="20"/>
                <w:szCs w:val="20"/>
              </w:rPr>
              <w:t>2,4,5-T; 2,4-D: 2,4-DP: 2,4-DB; MCPA; MCPP; MCPB, PCPA; PAA</w:t>
            </w: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r w:rsidRPr="005A4337">
              <w:rPr>
                <w:sz w:val="20"/>
                <w:szCs w:val="20"/>
              </w:rPr>
              <w:t xml:space="preserve">Picric acid; </w:t>
            </w:r>
            <w:proofErr w:type="spellStart"/>
            <w:r w:rsidRPr="005A4337">
              <w:rPr>
                <w:sz w:val="20"/>
                <w:szCs w:val="20"/>
              </w:rPr>
              <w:t>dinitro</w:t>
            </w:r>
            <w:proofErr w:type="spellEnd"/>
            <w:r w:rsidRPr="005A4337">
              <w:rPr>
                <w:sz w:val="20"/>
                <w:szCs w:val="20"/>
              </w:rPr>
              <w:t xml:space="preserve">-o-butyl phenol; </w:t>
            </w:r>
            <w:proofErr w:type="spellStart"/>
            <w:r w:rsidRPr="005A4337">
              <w:rPr>
                <w:sz w:val="20"/>
                <w:szCs w:val="20"/>
              </w:rPr>
              <w:t>dinitro</w:t>
            </w:r>
            <w:proofErr w:type="spellEnd"/>
            <w:r w:rsidRPr="005A4337">
              <w:rPr>
                <w:sz w:val="20"/>
                <w:szCs w:val="20"/>
              </w:rPr>
              <w:t xml:space="preserve">-o-cresol; simazine; </w:t>
            </w:r>
            <w:proofErr w:type="spellStart"/>
            <w:r w:rsidRPr="005A4337">
              <w:rPr>
                <w:sz w:val="20"/>
                <w:szCs w:val="20"/>
              </w:rPr>
              <w:t>aminotriazole</w:t>
            </w:r>
            <w:proofErr w:type="spellEnd"/>
            <w:r w:rsidRPr="005A4337">
              <w:rPr>
                <w:sz w:val="20"/>
                <w:szCs w:val="20"/>
              </w:rPr>
              <w:t xml:space="preserve">; </w:t>
            </w:r>
            <w:proofErr w:type="spellStart"/>
            <w:r w:rsidRPr="005A4337">
              <w:rPr>
                <w:sz w:val="20"/>
                <w:szCs w:val="20"/>
              </w:rPr>
              <w:t>oxynils</w:t>
            </w:r>
            <w:proofErr w:type="spellEnd"/>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r w:rsidRPr="005A4337">
              <w:rPr>
                <w:sz w:val="20"/>
                <w:szCs w:val="20"/>
              </w:rPr>
              <w:t>All manual employees during April 1975-October 1985</w:t>
            </w: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r w:rsidRPr="005A4337">
              <w:rPr>
                <w:sz w:val="20"/>
                <w:szCs w:val="20"/>
              </w:rPr>
              <w:t>1,146</w:t>
            </w: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r w:rsidRPr="005A4337">
              <w:rPr>
                <w:sz w:val="20"/>
                <w:szCs w:val="20"/>
              </w:rPr>
              <w:t>934</w:t>
            </w:r>
          </w:p>
        </w:tc>
        <w:tc>
          <w:tcPr>
            <w:tcW w:w="1276" w:type="dxa"/>
          </w:tcPr>
          <w:p w:rsidR="005A4337" w:rsidRPr="005A4337" w:rsidRDefault="005A4337" w:rsidP="005A4337">
            <w:pPr>
              <w:spacing w:line="240" w:lineRule="auto"/>
              <w:jc w:val="center"/>
              <w:rPr>
                <w:sz w:val="20"/>
                <w:szCs w:val="20"/>
              </w:rPr>
            </w:pPr>
            <w:r w:rsidRPr="005A4337">
              <w:rPr>
                <w:sz w:val="20"/>
                <w:szCs w:val="20"/>
              </w:rPr>
              <w:t>462</w:t>
            </w:r>
          </w:p>
        </w:tc>
      </w:tr>
      <w:tr w:rsidR="005A4337" w:rsidRPr="005A4337" w:rsidTr="005A4337">
        <w:tc>
          <w:tcPr>
            <w:tcW w:w="959"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p>
        </w:tc>
        <w:tc>
          <w:tcPr>
            <w:tcW w:w="1276" w:type="dxa"/>
          </w:tcPr>
          <w:p w:rsidR="005A4337" w:rsidRPr="005A4337" w:rsidRDefault="005A4337" w:rsidP="005A4337">
            <w:pPr>
              <w:spacing w:line="240" w:lineRule="auto"/>
              <w:jc w:val="center"/>
              <w:rPr>
                <w:sz w:val="20"/>
                <w:szCs w:val="20"/>
              </w:rPr>
            </w:pPr>
          </w:p>
        </w:tc>
      </w:tr>
      <w:tr w:rsidR="005A4337" w:rsidRPr="005A4337" w:rsidTr="005A4337">
        <w:tc>
          <w:tcPr>
            <w:tcW w:w="959" w:type="dxa"/>
          </w:tcPr>
          <w:p w:rsidR="005A4337" w:rsidRPr="005A4337" w:rsidRDefault="005A4337" w:rsidP="005A4337">
            <w:pPr>
              <w:spacing w:line="240" w:lineRule="auto"/>
              <w:jc w:val="left"/>
              <w:rPr>
                <w:sz w:val="20"/>
                <w:szCs w:val="20"/>
              </w:rPr>
            </w:pPr>
            <w:r w:rsidRPr="005A4337">
              <w:rPr>
                <w:sz w:val="20"/>
                <w:szCs w:val="20"/>
              </w:rPr>
              <w:t>B</w:t>
            </w: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r w:rsidRPr="005A4337">
              <w:rPr>
                <w:sz w:val="20"/>
                <w:szCs w:val="20"/>
              </w:rPr>
              <w:t>Manufacture and formulation</w:t>
            </w: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r w:rsidRPr="005A4337">
              <w:rPr>
                <w:sz w:val="20"/>
                <w:szCs w:val="20"/>
              </w:rPr>
              <w:t>2,4,5-T; 2,4-D; 2,4-DP; 2,4-DB; MCPA; MCPP; MCPB</w:t>
            </w: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roofErr w:type="spellStart"/>
            <w:r w:rsidRPr="005A4337">
              <w:rPr>
                <w:sz w:val="20"/>
                <w:szCs w:val="20"/>
              </w:rPr>
              <w:t>Dithiocarbamates</w:t>
            </w:r>
            <w:proofErr w:type="spellEnd"/>
            <w:r w:rsidRPr="005A4337">
              <w:rPr>
                <w:sz w:val="20"/>
                <w:szCs w:val="20"/>
              </w:rPr>
              <w:t xml:space="preserve">; organophosphorus compounds; carbamates; </w:t>
            </w:r>
            <w:proofErr w:type="spellStart"/>
            <w:r w:rsidRPr="005A4337">
              <w:rPr>
                <w:sz w:val="20"/>
                <w:szCs w:val="20"/>
              </w:rPr>
              <w:t>dinocap</w:t>
            </w:r>
            <w:proofErr w:type="spellEnd"/>
            <w:r w:rsidRPr="005A4337">
              <w:rPr>
                <w:sz w:val="20"/>
                <w:szCs w:val="20"/>
              </w:rPr>
              <w:t xml:space="preserve">; toluidine compounds; urea herbicides; imidazole compounds; </w:t>
            </w:r>
            <w:proofErr w:type="spellStart"/>
            <w:r w:rsidRPr="005A4337">
              <w:rPr>
                <w:sz w:val="20"/>
                <w:szCs w:val="20"/>
              </w:rPr>
              <w:t>phthalimide</w:t>
            </w:r>
            <w:proofErr w:type="spellEnd"/>
            <w:r w:rsidRPr="005A4337">
              <w:rPr>
                <w:sz w:val="20"/>
                <w:szCs w:val="20"/>
              </w:rPr>
              <w:t xml:space="preserve"> compounds </w:t>
            </w: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r w:rsidRPr="005A4337">
              <w:rPr>
                <w:sz w:val="20"/>
                <w:szCs w:val="20"/>
              </w:rPr>
              <w:t>All weekly paid employees during March 1969-November 1985</w:t>
            </w: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r w:rsidRPr="005A4337">
              <w:rPr>
                <w:sz w:val="20"/>
                <w:szCs w:val="20"/>
              </w:rPr>
              <w:t>272</w:t>
            </w: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r w:rsidRPr="005A4337">
              <w:rPr>
                <w:sz w:val="20"/>
                <w:szCs w:val="20"/>
              </w:rPr>
              <w:t>272</w:t>
            </w:r>
          </w:p>
        </w:tc>
        <w:tc>
          <w:tcPr>
            <w:tcW w:w="1276" w:type="dxa"/>
          </w:tcPr>
          <w:p w:rsidR="005A4337" w:rsidRPr="005A4337" w:rsidRDefault="005A4337" w:rsidP="005A4337">
            <w:pPr>
              <w:spacing w:line="240" w:lineRule="auto"/>
              <w:jc w:val="center"/>
              <w:rPr>
                <w:sz w:val="20"/>
                <w:szCs w:val="20"/>
              </w:rPr>
            </w:pPr>
            <w:r w:rsidRPr="005A4337">
              <w:rPr>
                <w:sz w:val="20"/>
                <w:szCs w:val="20"/>
              </w:rPr>
              <w:t>86</w:t>
            </w:r>
          </w:p>
        </w:tc>
      </w:tr>
      <w:tr w:rsidR="005A4337" w:rsidRPr="005A4337" w:rsidTr="005A4337">
        <w:tc>
          <w:tcPr>
            <w:tcW w:w="959"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p>
        </w:tc>
        <w:tc>
          <w:tcPr>
            <w:tcW w:w="1276" w:type="dxa"/>
          </w:tcPr>
          <w:p w:rsidR="005A4337" w:rsidRPr="005A4337" w:rsidRDefault="005A4337" w:rsidP="005A4337">
            <w:pPr>
              <w:spacing w:line="240" w:lineRule="auto"/>
              <w:jc w:val="center"/>
              <w:rPr>
                <w:sz w:val="20"/>
                <w:szCs w:val="20"/>
              </w:rPr>
            </w:pPr>
          </w:p>
        </w:tc>
      </w:tr>
      <w:tr w:rsidR="005A4337" w:rsidRPr="005A4337" w:rsidTr="005A4337">
        <w:tc>
          <w:tcPr>
            <w:tcW w:w="959" w:type="dxa"/>
          </w:tcPr>
          <w:p w:rsidR="005A4337" w:rsidRPr="005A4337" w:rsidRDefault="005A4337" w:rsidP="005A4337">
            <w:pPr>
              <w:spacing w:line="240" w:lineRule="auto"/>
              <w:jc w:val="left"/>
              <w:rPr>
                <w:sz w:val="20"/>
                <w:szCs w:val="20"/>
              </w:rPr>
            </w:pPr>
            <w:r w:rsidRPr="005A4337">
              <w:rPr>
                <w:sz w:val="20"/>
                <w:szCs w:val="20"/>
              </w:rPr>
              <w:t>C</w:t>
            </w: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r w:rsidRPr="005A4337">
              <w:rPr>
                <w:sz w:val="20"/>
                <w:szCs w:val="20"/>
              </w:rPr>
              <w:t>Manufacture and formulation</w:t>
            </w: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r w:rsidRPr="005A4337">
              <w:rPr>
                <w:sz w:val="20"/>
                <w:szCs w:val="20"/>
              </w:rPr>
              <w:t>2,4,5-T; 2,4-D; MCPB; PBA</w:t>
            </w: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r w:rsidRPr="005A4337">
              <w:rPr>
                <w:sz w:val="20"/>
                <w:szCs w:val="20"/>
              </w:rPr>
              <w:t xml:space="preserve">Aminophylline; metronidazole; sulphonamides; </w:t>
            </w:r>
            <w:proofErr w:type="spellStart"/>
            <w:r w:rsidRPr="005A4337">
              <w:rPr>
                <w:sz w:val="20"/>
                <w:szCs w:val="20"/>
              </w:rPr>
              <w:t>oxynils</w:t>
            </w:r>
            <w:proofErr w:type="spellEnd"/>
            <w:r w:rsidRPr="005A4337">
              <w:rPr>
                <w:sz w:val="20"/>
                <w:szCs w:val="20"/>
              </w:rPr>
              <w:t xml:space="preserve">; </w:t>
            </w:r>
            <w:proofErr w:type="spellStart"/>
            <w:r w:rsidRPr="005A4337">
              <w:rPr>
                <w:sz w:val="20"/>
                <w:szCs w:val="20"/>
              </w:rPr>
              <w:t>dinocap</w:t>
            </w:r>
            <w:proofErr w:type="spellEnd"/>
            <w:r w:rsidRPr="005A4337">
              <w:rPr>
                <w:sz w:val="20"/>
                <w:szCs w:val="20"/>
              </w:rPr>
              <w:t xml:space="preserve">; </w:t>
            </w:r>
            <w:proofErr w:type="spellStart"/>
            <w:r w:rsidRPr="005A4337">
              <w:rPr>
                <w:sz w:val="20"/>
                <w:szCs w:val="20"/>
              </w:rPr>
              <w:t>asulam</w:t>
            </w:r>
            <w:proofErr w:type="spellEnd"/>
            <w:r w:rsidRPr="005A4337">
              <w:rPr>
                <w:sz w:val="20"/>
                <w:szCs w:val="20"/>
              </w:rPr>
              <w:t xml:space="preserve">; </w:t>
            </w:r>
            <w:proofErr w:type="spellStart"/>
            <w:r w:rsidRPr="005A4337">
              <w:rPr>
                <w:sz w:val="20"/>
                <w:szCs w:val="20"/>
              </w:rPr>
              <w:t>sodamide</w:t>
            </w:r>
            <w:proofErr w:type="spellEnd"/>
            <w:r w:rsidRPr="005A4337">
              <w:rPr>
                <w:sz w:val="20"/>
                <w:szCs w:val="20"/>
              </w:rPr>
              <w:t xml:space="preserve">; </w:t>
            </w:r>
            <w:proofErr w:type="spellStart"/>
            <w:r w:rsidRPr="005A4337">
              <w:rPr>
                <w:sz w:val="20"/>
                <w:szCs w:val="20"/>
              </w:rPr>
              <w:t>diflufenican</w:t>
            </w:r>
            <w:proofErr w:type="spellEnd"/>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r w:rsidRPr="005A4337">
              <w:rPr>
                <w:sz w:val="20"/>
                <w:szCs w:val="20"/>
              </w:rPr>
              <w:t xml:space="preserve">All process workers on </w:t>
            </w:r>
            <w:proofErr w:type="spellStart"/>
            <w:r w:rsidRPr="005A4337">
              <w:rPr>
                <w:sz w:val="20"/>
                <w:szCs w:val="20"/>
              </w:rPr>
              <w:t>phenoxy</w:t>
            </w:r>
            <w:proofErr w:type="spellEnd"/>
            <w:r w:rsidRPr="005A4337">
              <w:rPr>
                <w:sz w:val="20"/>
                <w:szCs w:val="20"/>
              </w:rPr>
              <w:t xml:space="preserve"> plant during January 1963-December 1984; all formulators and packers during January 1982-December 1984; All maintenance workers during July 1967-December 1984 </w:t>
            </w: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r w:rsidRPr="005A4337">
              <w:rPr>
                <w:sz w:val="20"/>
                <w:szCs w:val="20"/>
              </w:rPr>
              <w:t>345</w:t>
            </w: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r w:rsidRPr="005A4337">
              <w:rPr>
                <w:sz w:val="20"/>
                <w:szCs w:val="20"/>
              </w:rPr>
              <w:t>345</w:t>
            </w:r>
          </w:p>
        </w:tc>
        <w:tc>
          <w:tcPr>
            <w:tcW w:w="1276" w:type="dxa"/>
          </w:tcPr>
          <w:p w:rsidR="005A4337" w:rsidRPr="005A4337" w:rsidRDefault="005A4337" w:rsidP="005A4337">
            <w:pPr>
              <w:spacing w:line="240" w:lineRule="auto"/>
              <w:jc w:val="center"/>
              <w:rPr>
                <w:sz w:val="20"/>
                <w:szCs w:val="20"/>
              </w:rPr>
            </w:pPr>
            <w:r w:rsidRPr="005A4337">
              <w:rPr>
                <w:sz w:val="20"/>
                <w:szCs w:val="20"/>
              </w:rPr>
              <w:t>185</w:t>
            </w:r>
          </w:p>
        </w:tc>
      </w:tr>
      <w:tr w:rsidR="005A4337" w:rsidRPr="005A4337" w:rsidTr="005A4337">
        <w:tc>
          <w:tcPr>
            <w:tcW w:w="959"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p>
        </w:tc>
        <w:tc>
          <w:tcPr>
            <w:tcW w:w="1276" w:type="dxa"/>
          </w:tcPr>
          <w:p w:rsidR="005A4337" w:rsidRPr="005A4337" w:rsidRDefault="005A4337" w:rsidP="005A4337">
            <w:pPr>
              <w:spacing w:line="240" w:lineRule="auto"/>
              <w:jc w:val="center"/>
              <w:rPr>
                <w:sz w:val="20"/>
                <w:szCs w:val="20"/>
              </w:rPr>
            </w:pPr>
          </w:p>
        </w:tc>
      </w:tr>
      <w:tr w:rsidR="005A4337" w:rsidRPr="005A4337" w:rsidTr="005A4337">
        <w:tc>
          <w:tcPr>
            <w:tcW w:w="959" w:type="dxa"/>
          </w:tcPr>
          <w:p w:rsidR="005A4337" w:rsidRPr="005A4337" w:rsidRDefault="005A4337" w:rsidP="005A4337">
            <w:pPr>
              <w:spacing w:line="240" w:lineRule="auto"/>
              <w:jc w:val="left"/>
              <w:rPr>
                <w:sz w:val="20"/>
                <w:szCs w:val="20"/>
              </w:rPr>
            </w:pPr>
            <w:r w:rsidRPr="005A4337">
              <w:rPr>
                <w:sz w:val="20"/>
                <w:szCs w:val="20"/>
              </w:rPr>
              <w:t>D</w:t>
            </w: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r w:rsidRPr="005A4337">
              <w:rPr>
                <w:sz w:val="20"/>
                <w:szCs w:val="20"/>
              </w:rPr>
              <w:t>Manufacture and formulation</w:t>
            </w: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r w:rsidRPr="005A4337">
              <w:rPr>
                <w:sz w:val="20"/>
                <w:szCs w:val="20"/>
              </w:rPr>
              <w:t>2,4,5-T; 2,4-D; 2,4-DP; MCPA; MCPP</w:t>
            </w: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r w:rsidRPr="005A4337">
              <w:rPr>
                <w:sz w:val="20"/>
                <w:szCs w:val="20"/>
              </w:rPr>
              <w:t>Metallic soaps; plasticiser esters; naphthenic acid; alkyl phenols; phthalate esters; 2,4,6-trichlorophenol</w:t>
            </w: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r w:rsidRPr="005A4337">
              <w:rPr>
                <w:sz w:val="20"/>
                <w:szCs w:val="20"/>
              </w:rPr>
              <w:t>All weekly paid employees during April 1969-December 1985</w:t>
            </w: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r w:rsidRPr="005A4337">
              <w:rPr>
                <w:sz w:val="20"/>
                <w:szCs w:val="20"/>
              </w:rPr>
              <w:t>520</w:t>
            </w: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r w:rsidRPr="005A4337">
              <w:rPr>
                <w:sz w:val="20"/>
                <w:szCs w:val="20"/>
              </w:rPr>
              <w:t>511</w:t>
            </w:r>
          </w:p>
        </w:tc>
        <w:tc>
          <w:tcPr>
            <w:tcW w:w="1276" w:type="dxa"/>
          </w:tcPr>
          <w:p w:rsidR="005A4337" w:rsidRPr="005A4337" w:rsidRDefault="005A4337" w:rsidP="005A4337">
            <w:pPr>
              <w:spacing w:line="240" w:lineRule="auto"/>
              <w:jc w:val="center"/>
              <w:rPr>
                <w:sz w:val="20"/>
                <w:szCs w:val="20"/>
              </w:rPr>
            </w:pPr>
            <w:r w:rsidRPr="005A4337">
              <w:rPr>
                <w:sz w:val="20"/>
                <w:szCs w:val="20"/>
              </w:rPr>
              <w:t>251</w:t>
            </w:r>
          </w:p>
        </w:tc>
      </w:tr>
      <w:tr w:rsidR="005A4337" w:rsidRPr="005A4337" w:rsidTr="005A4337">
        <w:tc>
          <w:tcPr>
            <w:tcW w:w="959"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p>
        </w:tc>
        <w:tc>
          <w:tcPr>
            <w:tcW w:w="1276" w:type="dxa"/>
          </w:tcPr>
          <w:p w:rsidR="005A4337" w:rsidRPr="005A4337" w:rsidRDefault="005A4337" w:rsidP="005A4337">
            <w:pPr>
              <w:spacing w:line="240" w:lineRule="auto"/>
              <w:jc w:val="center"/>
              <w:rPr>
                <w:sz w:val="20"/>
                <w:szCs w:val="20"/>
              </w:rPr>
            </w:pPr>
          </w:p>
        </w:tc>
      </w:tr>
      <w:tr w:rsidR="005A4337" w:rsidRPr="005A4337" w:rsidTr="005A4337">
        <w:tc>
          <w:tcPr>
            <w:tcW w:w="959" w:type="dxa"/>
          </w:tcPr>
          <w:p w:rsidR="005A4337" w:rsidRPr="005A4337" w:rsidRDefault="005A4337" w:rsidP="005A4337">
            <w:pPr>
              <w:spacing w:line="240" w:lineRule="auto"/>
              <w:jc w:val="left"/>
              <w:rPr>
                <w:sz w:val="20"/>
                <w:szCs w:val="20"/>
              </w:rPr>
            </w:pPr>
            <w:r w:rsidRPr="005A4337">
              <w:rPr>
                <w:sz w:val="20"/>
                <w:szCs w:val="20"/>
              </w:rPr>
              <w:t>E</w:t>
            </w: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r w:rsidRPr="005A4337">
              <w:rPr>
                <w:sz w:val="20"/>
                <w:szCs w:val="20"/>
              </w:rPr>
              <w:t xml:space="preserve">Manufacture and </w:t>
            </w:r>
            <w:r w:rsidRPr="005A4337">
              <w:rPr>
                <w:sz w:val="20"/>
                <w:szCs w:val="20"/>
              </w:rPr>
              <w:lastRenderedPageBreak/>
              <w:t>formulation</w:t>
            </w: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r w:rsidRPr="005A4337">
              <w:rPr>
                <w:sz w:val="20"/>
                <w:szCs w:val="20"/>
              </w:rPr>
              <w:t>MCPA; 2,4,5-T; and others</w:t>
            </w: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r w:rsidRPr="005A4337">
              <w:rPr>
                <w:sz w:val="20"/>
                <w:szCs w:val="20"/>
              </w:rPr>
              <w:t xml:space="preserve">Copper oxychloride; </w:t>
            </w:r>
            <w:proofErr w:type="spellStart"/>
            <w:r w:rsidRPr="005A4337">
              <w:rPr>
                <w:sz w:val="20"/>
                <w:szCs w:val="20"/>
              </w:rPr>
              <w:t>dinitro</w:t>
            </w:r>
            <w:proofErr w:type="spellEnd"/>
            <w:r w:rsidRPr="005A4337">
              <w:rPr>
                <w:sz w:val="20"/>
                <w:szCs w:val="20"/>
              </w:rPr>
              <w:t xml:space="preserve"> </w:t>
            </w:r>
            <w:proofErr w:type="spellStart"/>
            <w:r w:rsidRPr="005A4337">
              <w:rPr>
                <w:sz w:val="20"/>
                <w:szCs w:val="20"/>
              </w:rPr>
              <w:t>orthocresol</w:t>
            </w:r>
            <w:proofErr w:type="spellEnd"/>
            <w:r w:rsidRPr="005A4337">
              <w:rPr>
                <w:sz w:val="20"/>
                <w:szCs w:val="20"/>
              </w:rPr>
              <w:t xml:space="preserve">; organophosphorus </w:t>
            </w:r>
            <w:r w:rsidRPr="005A4337">
              <w:rPr>
                <w:sz w:val="20"/>
                <w:szCs w:val="20"/>
              </w:rPr>
              <w:lastRenderedPageBreak/>
              <w:t xml:space="preserve">compounds; </w:t>
            </w:r>
            <w:proofErr w:type="spellStart"/>
            <w:r w:rsidRPr="005A4337">
              <w:rPr>
                <w:sz w:val="20"/>
                <w:szCs w:val="20"/>
              </w:rPr>
              <w:t>chlortriazine</w:t>
            </w:r>
            <w:proofErr w:type="spellEnd"/>
            <w:r w:rsidRPr="005A4337">
              <w:rPr>
                <w:sz w:val="20"/>
                <w:szCs w:val="20"/>
              </w:rPr>
              <w:t xml:space="preserve"> herbicides</w:t>
            </w: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r w:rsidRPr="005A4337">
              <w:rPr>
                <w:sz w:val="20"/>
                <w:szCs w:val="20"/>
              </w:rPr>
              <w:t xml:space="preserve">All men employed during January 1947-December </w:t>
            </w:r>
            <w:r w:rsidRPr="005A4337">
              <w:rPr>
                <w:sz w:val="20"/>
                <w:szCs w:val="20"/>
              </w:rPr>
              <w:lastRenderedPageBreak/>
              <w:t>1975</w:t>
            </w: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r w:rsidRPr="005A4337">
              <w:rPr>
                <w:sz w:val="20"/>
                <w:szCs w:val="20"/>
              </w:rPr>
              <w:t>2,738</w:t>
            </w: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r w:rsidRPr="005A4337">
              <w:rPr>
                <w:sz w:val="20"/>
                <w:szCs w:val="20"/>
              </w:rPr>
              <w:t>1,544</w:t>
            </w:r>
          </w:p>
        </w:tc>
        <w:tc>
          <w:tcPr>
            <w:tcW w:w="1276" w:type="dxa"/>
          </w:tcPr>
          <w:p w:rsidR="005A4337" w:rsidRPr="005A4337" w:rsidRDefault="005A4337" w:rsidP="005A4337">
            <w:pPr>
              <w:spacing w:line="240" w:lineRule="auto"/>
              <w:jc w:val="center"/>
              <w:rPr>
                <w:sz w:val="20"/>
                <w:szCs w:val="20"/>
              </w:rPr>
            </w:pPr>
            <w:r w:rsidRPr="005A4337">
              <w:rPr>
                <w:sz w:val="20"/>
                <w:szCs w:val="20"/>
              </w:rPr>
              <w:t>848</w:t>
            </w:r>
          </w:p>
        </w:tc>
      </w:tr>
      <w:tr w:rsidR="005A4337" w:rsidRPr="005A4337" w:rsidTr="005A4337">
        <w:tc>
          <w:tcPr>
            <w:tcW w:w="959"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1418" w:type="dxa"/>
          </w:tcPr>
          <w:p w:rsidR="005A4337" w:rsidRPr="005A4337" w:rsidRDefault="005A4337" w:rsidP="005A4337">
            <w:pPr>
              <w:spacing w:line="240" w:lineRule="auto"/>
              <w:jc w:val="left"/>
              <w:rPr>
                <w:sz w:val="20"/>
                <w:szCs w:val="20"/>
              </w:rPr>
            </w:pPr>
          </w:p>
        </w:tc>
        <w:tc>
          <w:tcPr>
            <w:tcW w:w="283" w:type="dxa"/>
          </w:tcPr>
          <w:p w:rsidR="005A4337" w:rsidRPr="005A4337" w:rsidRDefault="005A4337" w:rsidP="005A4337">
            <w:pPr>
              <w:spacing w:line="240" w:lineRule="auto"/>
              <w:jc w:val="left"/>
              <w:rPr>
                <w:sz w:val="20"/>
                <w:szCs w:val="20"/>
              </w:rPr>
            </w:pPr>
          </w:p>
        </w:tc>
        <w:tc>
          <w:tcPr>
            <w:tcW w:w="2268"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3084" w:type="dxa"/>
          </w:tcPr>
          <w:p w:rsidR="005A4337" w:rsidRPr="005A4337" w:rsidRDefault="005A4337" w:rsidP="005A4337">
            <w:pPr>
              <w:spacing w:line="240" w:lineRule="auto"/>
              <w:jc w:val="left"/>
              <w:rPr>
                <w:sz w:val="20"/>
                <w:szCs w:val="20"/>
              </w:rPr>
            </w:pPr>
          </w:p>
        </w:tc>
        <w:tc>
          <w:tcPr>
            <w:tcW w:w="236" w:type="dxa"/>
          </w:tcPr>
          <w:p w:rsidR="005A4337" w:rsidRPr="005A4337" w:rsidRDefault="005A4337" w:rsidP="005A4337">
            <w:pPr>
              <w:spacing w:line="240" w:lineRule="auto"/>
              <w:jc w:val="left"/>
              <w:rPr>
                <w:sz w:val="20"/>
                <w:szCs w:val="20"/>
              </w:rPr>
            </w:pPr>
          </w:p>
        </w:tc>
        <w:tc>
          <w:tcPr>
            <w:tcW w:w="2633" w:type="dxa"/>
          </w:tcPr>
          <w:p w:rsidR="005A4337" w:rsidRPr="005A4337" w:rsidRDefault="005A4337" w:rsidP="005A4337">
            <w:pPr>
              <w:spacing w:line="240" w:lineRule="auto"/>
              <w:jc w:val="left"/>
              <w:rPr>
                <w:sz w:val="20"/>
                <w:szCs w:val="20"/>
              </w:rPr>
            </w:pPr>
          </w:p>
        </w:tc>
        <w:tc>
          <w:tcPr>
            <w:tcW w:w="284" w:type="dxa"/>
          </w:tcPr>
          <w:p w:rsidR="005A4337" w:rsidRPr="005A4337" w:rsidRDefault="005A4337" w:rsidP="005A4337">
            <w:pPr>
              <w:spacing w:line="240" w:lineRule="auto"/>
              <w:jc w:val="left"/>
              <w:rPr>
                <w:sz w:val="20"/>
                <w:szCs w:val="20"/>
              </w:rPr>
            </w:pPr>
          </w:p>
        </w:tc>
        <w:tc>
          <w:tcPr>
            <w:tcW w:w="871" w:type="dxa"/>
          </w:tcPr>
          <w:p w:rsidR="005A4337" w:rsidRPr="005A4337" w:rsidRDefault="005A4337" w:rsidP="005A4337">
            <w:pPr>
              <w:spacing w:line="240" w:lineRule="auto"/>
              <w:jc w:val="center"/>
              <w:rPr>
                <w:sz w:val="20"/>
                <w:szCs w:val="20"/>
              </w:rPr>
            </w:pPr>
          </w:p>
        </w:tc>
        <w:tc>
          <w:tcPr>
            <w:tcW w:w="284" w:type="dxa"/>
          </w:tcPr>
          <w:p w:rsidR="005A4337" w:rsidRPr="005A4337" w:rsidRDefault="005A4337" w:rsidP="005A4337">
            <w:pPr>
              <w:spacing w:line="240" w:lineRule="auto"/>
              <w:jc w:val="center"/>
              <w:rPr>
                <w:sz w:val="20"/>
                <w:szCs w:val="20"/>
              </w:rPr>
            </w:pPr>
          </w:p>
        </w:tc>
        <w:tc>
          <w:tcPr>
            <w:tcW w:w="1134" w:type="dxa"/>
          </w:tcPr>
          <w:p w:rsidR="005A4337" w:rsidRPr="005A4337" w:rsidRDefault="005A4337" w:rsidP="005A4337">
            <w:pPr>
              <w:spacing w:line="240" w:lineRule="auto"/>
              <w:jc w:val="center"/>
              <w:rPr>
                <w:sz w:val="20"/>
                <w:szCs w:val="20"/>
              </w:rPr>
            </w:pPr>
          </w:p>
        </w:tc>
        <w:tc>
          <w:tcPr>
            <w:tcW w:w="1276" w:type="dxa"/>
          </w:tcPr>
          <w:p w:rsidR="005A4337" w:rsidRPr="005A4337" w:rsidRDefault="005A4337" w:rsidP="005A4337">
            <w:pPr>
              <w:spacing w:line="240" w:lineRule="auto"/>
              <w:jc w:val="center"/>
              <w:rPr>
                <w:sz w:val="20"/>
                <w:szCs w:val="20"/>
              </w:rPr>
            </w:pPr>
          </w:p>
        </w:tc>
      </w:tr>
      <w:tr w:rsidR="005A4337" w:rsidRPr="005A4337" w:rsidTr="005A4337">
        <w:tc>
          <w:tcPr>
            <w:tcW w:w="959" w:type="dxa"/>
            <w:tcBorders>
              <w:bottom w:val="single" w:sz="12" w:space="0" w:color="auto"/>
            </w:tcBorders>
          </w:tcPr>
          <w:p w:rsidR="005A4337" w:rsidRPr="005A4337" w:rsidRDefault="005A4337" w:rsidP="005A4337">
            <w:pPr>
              <w:spacing w:line="240" w:lineRule="auto"/>
              <w:jc w:val="left"/>
              <w:rPr>
                <w:sz w:val="20"/>
                <w:szCs w:val="20"/>
              </w:rPr>
            </w:pPr>
            <w:r w:rsidRPr="005A4337">
              <w:rPr>
                <w:sz w:val="20"/>
                <w:szCs w:val="20"/>
              </w:rPr>
              <w:t>F</w:t>
            </w:r>
          </w:p>
        </w:tc>
        <w:tc>
          <w:tcPr>
            <w:tcW w:w="283" w:type="dxa"/>
            <w:tcBorders>
              <w:bottom w:val="single" w:sz="12" w:space="0" w:color="auto"/>
            </w:tcBorders>
          </w:tcPr>
          <w:p w:rsidR="005A4337" w:rsidRPr="005A4337" w:rsidRDefault="005A4337" w:rsidP="005A4337">
            <w:pPr>
              <w:spacing w:line="240" w:lineRule="auto"/>
              <w:jc w:val="left"/>
              <w:rPr>
                <w:sz w:val="20"/>
                <w:szCs w:val="20"/>
              </w:rPr>
            </w:pPr>
          </w:p>
        </w:tc>
        <w:tc>
          <w:tcPr>
            <w:tcW w:w="1418" w:type="dxa"/>
            <w:tcBorders>
              <w:bottom w:val="single" w:sz="12" w:space="0" w:color="auto"/>
            </w:tcBorders>
          </w:tcPr>
          <w:p w:rsidR="005A4337" w:rsidRPr="005A4337" w:rsidRDefault="005A4337" w:rsidP="005A4337">
            <w:pPr>
              <w:spacing w:line="240" w:lineRule="auto"/>
              <w:jc w:val="left"/>
              <w:rPr>
                <w:sz w:val="20"/>
                <w:szCs w:val="20"/>
              </w:rPr>
            </w:pPr>
            <w:r w:rsidRPr="005A4337">
              <w:rPr>
                <w:sz w:val="20"/>
                <w:szCs w:val="20"/>
              </w:rPr>
              <w:t>Contract spraying</w:t>
            </w:r>
          </w:p>
        </w:tc>
        <w:tc>
          <w:tcPr>
            <w:tcW w:w="283" w:type="dxa"/>
            <w:tcBorders>
              <w:bottom w:val="single" w:sz="12" w:space="0" w:color="auto"/>
            </w:tcBorders>
          </w:tcPr>
          <w:p w:rsidR="005A4337" w:rsidRPr="005A4337" w:rsidRDefault="005A4337" w:rsidP="005A4337">
            <w:pPr>
              <w:spacing w:line="240" w:lineRule="auto"/>
              <w:jc w:val="left"/>
              <w:rPr>
                <w:sz w:val="20"/>
                <w:szCs w:val="20"/>
              </w:rPr>
            </w:pPr>
          </w:p>
        </w:tc>
        <w:tc>
          <w:tcPr>
            <w:tcW w:w="2268" w:type="dxa"/>
            <w:tcBorders>
              <w:bottom w:val="single" w:sz="12" w:space="0" w:color="auto"/>
            </w:tcBorders>
          </w:tcPr>
          <w:p w:rsidR="005A4337" w:rsidRPr="005A4337" w:rsidRDefault="005A4337" w:rsidP="005A4337">
            <w:pPr>
              <w:spacing w:line="240" w:lineRule="auto"/>
              <w:jc w:val="left"/>
              <w:rPr>
                <w:sz w:val="20"/>
                <w:szCs w:val="20"/>
              </w:rPr>
            </w:pPr>
            <w:r w:rsidRPr="005A4337">
              <w:rPr>
                <w:sz w:val="20"/>
                <w:szCs w:val="20"/>
              </w:rPr>
              <w:t>MCPA; others but virtually never 2,4,5-T</w:t>
            </w:r>
          </w:p>
        </w:tc>
        <w:tc>
          <w:tcPr>
            <w:tcW w:w="284" w:type="dxa"/>
            <w:tcBorders>
              <w:bottom w:val="single" w:sz="12" w:space="0" w:color="auto"/>
            </w:tcBorders>
          </w:tcPr>
          <w:p w:rsidR="005A4337" w:rsidRPr="005A4337" w:rsidRDefault="005A4337" w:rsidP="005A4337">
            <w:pPr>
              <w:spacing w:line="240" w:lineRule="auto"/>
              <w:jc w:val="left"/>
              <w:rPr>
                <w:sz w:val="20"/>
                <w:szCs w:val="20"/>
              </w:rPr>
            </w:pPr>
          </w:p>
        </w:tc>
        <w:tc>
          <w:tcPr>
            <w:tcW w:w="3084" w:type="dxa"/>
            <w:tcBorders>
              <w:bottom w:val="single" w:sz="12" w:space="0" w:color="auto"/>
            </w:tcBorders>
          </w:tcPr>
          <w:p w:rsidR="005A4337" w:rsidRPr="005A4337" w:rsidRDefault="005A4337" w:rsidP="005A4337">
            <w:pPr>
              <w:spacing w:line="240" w:lineRule="auto"/>
              <w:jc w:val="left"/>
              <w:rPr>
                <w:sz w:val="20"/>
                <w:szCs w:val="20"/>
              </w:rPr>
            </w:pPr>
            <w:r w:rsidRPr="005A4337">
              <w:rPr>
                <w:sz w:val="20"/>
                <w:szCs w:val="20"/>
              </w:rPr>
              <w:t xml:space="preserve">Copper oxychloride; </w:t>
            </w:r>
            <w:proofErr w:type="spellStart"/>
            <w:r w:rsidRPr="005A4337">
              <w:rPr>
                <w:sz w:val="20"/>
                <w:szCs w:val="20"/>
              </w:rPr>
              <w:t>dinitro</w:t>
            </w:r>
            <w:proofErr w:type="spellEnd"/>
            <w:r w:rsidRPr="005A4337">
              <w:rPr>
                <w:sz w:val="20"/>
                <w:szCs w:val="20"/>
              </w:rPr>
              <w:t xml:space="preserve"> </w:t>
            </w:r>
            <w:proofErr w:type="spellStart"/>
            <w:r w:rsidRPr="005A4337">
              <w:rPr>
                <w:sz w:val="20"/>
                <w:szCs w:val="20"/>
              </w:rPr>
              <w:t>orthocresol</w:t>
            </w:r>
            <w:proofErr w:type="spellEnd"/>
            <w:r w:rsidRPr="005A4337">
              <w:rPr>
                <w:sz w:val="20"/>
                <w:szCs w:val="20"/>
              </w:rPr>
              <w:t xml:space="preserve">; organophosphorus compounds; </w:t>
            </w:r>
            <w:proofErr w:type="spellStart"/>
            <w:r w:rsidRPr="005A4337">
              <w:rPr>
                <w:sz w:val="20"/>
                <w:szCs w:val="20"/>
              </w:rPr>
              <w:t>chlortriazine</w:t>
            </w:r>
            <w:proofErr w:type="spellEnd"/>
            <w:r w:rsidRPr="005A4337">
              <w:rPr>
                <w:sz w:val="20"/>
                <w:szCs w:val="20"/>
              </w:rPr>
              <w:t xml:space="preserve"> herbicides</w:t>
            </w:r>
          </w:p>
        </w:tc>
        <w:tc>
          <w:tcPr>
            <w:tcW w:w="236" w:type="dxa"/>
            <w:tcBorders>
              <w:bottom w:val="single" w:sz="12" w:space="0" w:color="auto"/>
            </w:tcBorders>
          </w:tcPr>
          <w:p w:rsidR="005A4337" w:rsidRPr="005A4337" w:rsidRDefault="005A4337" w:rsidP="005A4337">
            <w:pPr>
              <w:spacing w:line="240" w:lineRule="auto"/>
              <w:jc w:val="left"/>
              <w:rPr>
                <w:sz w:val="20"/>
                <w:szCs w:val="20"/>
              </w:rPr>
            </w:pPr>
          </w:p>
        </w:tc>
        <w:tc>
          <w:tcPr>
            <w:tcW w:w="2633" w:type="dxa"/>
            <w:tcBorders>
              <w:bottom w:val="single" w:sz="12" w:space="0" w:color="auto"/>
            </w:tcBorders>
          </w:tcPr>
          <w:p w:rsidR="005A4337" w:rsidRPr="005A4337" w:rsidRDefault="005A4337" w:rsidP="005A4337">
            <w:pPr>
              <w:spacing w:line="240" w:lineRule="auto"/>
              <w:jc w:val="left"/>
              <w:rPr>
                <w:sz w:val="20"/>
                <w:szCs w:val="20"/>
              </w:rPr>
            </w:pPr>
            <w:r w:rsidRPr="005A4337">
              <w:rPr>
                <w:sz w:val="20"/>
                <w:szCs w:val="20"/>
              </w:rPr>
              <w:t>All men employed during January 1947-December 1975</w:t>
            </w:r>
          </w:p>
        </w:tc>
        <w:tc>
          <w:tcPr>
            <w:tcW w:w="284" w:type="dxa"/>
            <w:tcBorders>
              <w:bottom w:val="single" w:sz="12" w:space="0" w:color="auto"/>
            </w:tcBorders>
          </w:tcPr>
          <w:p w:rsidR="005A4337" w:rsidRPr="005A4337" w:rsidRDefault="005A4337" w:rsidP="005A4337">
            <w:pPr>
              <w:spacing w:line="240" w:lineRule="auto"/>
              <w:jc w:val="left"/>
              <w:rPr>
                <w:sz w:val="20"/>
                <w:szCs w:val="20"/>
              </w:rPr>
            </w:pPr>
          </w:p>
        </w:tc>
        <w:tc>
          <w:tcPr>
            <w:tcW w:w="871" w:type="dxa"/>
            <w:tcBorders>
              <w:bottom w:val="single" w:sz="12" w:space="0" w:color="auto"/>
            </w:tcBorders>
          </w:tcPr>
          <w:p w:rsidR="005A4337" w:rsidRPr="005A4337" w:rsidRDefault="005A4337" w:rsidP="005A4337">
            <w:pPr>
              <w:spacing w:line="240" w:lineRule="auto"/>
              <w:jc w:val="center"/>
              <w:rPr>
                <w:sz w:val="20"/>
                <w:szCs w:val="20"/>
              </w:rPr>
            </w:pPr>
            <w:r w:rsidRPr="005A4337">
              <w:rPr>
                <w:sz w:val="20"/>
                <w:szCs w:val="20"/>
              </w:rPr>
              <w:t>3,015</w:t>
            </w:r>
          </w:p>
        </w:tc>
        <w:tc>
          <w:tcPr>
            <w:tcW w:w="284" w:type="dxa"/>
            <w:tcBorders>
              <w:bottom w:val="single" w:sz="12" w:space="0" w:color="auto"/>
            </w:tcBorders>
          </w:tcPr>
          <w:p w:rsidR="005A4337" w:rsidRPr="005A4337" w:rsidRDefault="005A4337" w:rsidP="005A4337">
            <w:pPr>
              <w:spacing w:line="240" w:lineRule="auto"/>
              <w:jc w:val="center"/>
              <w:rPr>
                <w:sz w:val="20"/>
                <w:szCs w:val="20"/>
              </w:rPr>
            </w:pPr>
          </w:p>
        </w:tc>
        <w:tc>
          <w:tcPr>
            <w:tcW w:w="1134" w:type="dxa"/>
            <w:tcBorders>
              <w:bottom w:val="single" w:sz="12" w:space="0" w:color="auto"/>
            </w:tcBorders>
          </w:tcPr>
          <w:p w:rsidR="005A4337" w:rsidRPr="005A4337" w:rsidRDefault="005A4337" w:rsidP="005A4337">
            <w:pPr>
              <w:spacing w:line="240" w:lineRule="auto"/>
              <w:jc w:val="center"/>
              <w:rPr>
                <w:sz w:val="20"/>
                <w:szCs w:val="20"/>
              </w:rPr>
            </w:pPr>
            <w:r w:rsidRPr="005A4337">
              <w:rPr>
                <w:sz w:val="20"/>
                <w:szCs w:val="20"/>
              </w:rPr>
              <w:t>2,562</w:t>
            </w:r>
          </w:p>
        </w:tc>
        <w:tc>
          <w:tcPr>
            <w:tcW w:w="1276" w:type="dxa"/>
            <w:tcBorders>
              <w:bottom w:val="single" w:sz="12" w:space="0" w:color="auto"/>
            </w:tcBorders>
          </w:tcPr>
          <w:p w:rsidR="005A4337" w:rsidRPr="005A4337" w:rsidRDefault="005A4337" w:rsidP="005A4337">
            <w:pPr>
              <w:spacing w:line="240" w:lineRule="auto"/>
              <w:jc w:val="center"/>
              <w:rPr>
                <w:sz w:val="20"/>
                <w:szCs w:val="20"/>
              </w:rPr>
            </w:pPr>
            <w:r w:rsidRPr="005A4337">
              <w:rPr>
                <w:sz w:val="20"/>
                <w:szCs w:val="20"/>
              </w:rPr>
              <w:t>821</w:t>
            </w:r>
          </w:p>
        </w:tc>
      </w:tr>
    </w:tbl>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p w:rsidR="005A4337" w:rsidRPr="005A4337" w:rsidRDefault="005A4337" w:rsidP="005A4337">
      <w:pPr>
        <w:spacing w:line="276" w:lineRule="auto"/>
        <w:jc w:val="left"/>
      </w:pPr>
      <w:r w:rsidRPr="005A4337">
        <w:rPr>
          <w:vertAlign w:val="superscript"/>
        </w:rPr>
        <w:t>a</w:t>
      </w:r>
      <w:r w:rsidRPr="005A4337">
        <w:t xml:space="preserve">2,4,5-T = 2,4,5-trichlorophenoxyacetic acid; 2,4-D = 2,4-dichlorophenoxyacetic acid; 2,4-DP = 2,4-dichlorophenoxypropionic acid; 2,D-B = 2,4-dichlorophenoxybutyric acid; MCPA = 2-methyl-4-chlorophenoxyacetic acid; MCPP = 2-methyl-4-chlorophenoxypropionic acid; MCPB = 2-methyl-4-chlorophenoxybutyric acid;  PCPA = </w:t>
      </w:r>
      <w:proofErr w:type="spellStart"/>
      <w:r w:rsidRPr="005A4337">
        <w:t>parachlorophenoxyacetic</w:t>
      </w:r>
      <w:proofErr w:type="spellEnd"/>
      <w:r w:rsidRPr="005A4337">
        <w:t xml:space="preserve"> acid; PAA = </w:t>
      </w:r>
      <w:proofErr w:type="spellStart"/>
      <w:r w:rsidRPr="005A4337">
        <w:t>phenoxyacetic</w:t>
      </w:r>
      <w:proofErr w:type="spellEnd"/>
      <w:r w:rsidRPr="005A4337">
        <w:t xml:space="preserve"> acid; PBA = </w:t>
      </w:r>
      <w:proofErr w:type="spellStart"/>
      <w:r w:rsidRPr="005A4337">
        <w:t>phenoxybutyric</w:t>
      </w:r>
      <w:proofErr w:type="spellEnd"/>
      <w:r w:rsidRPr="005A4337">
        <w:t xml:space="preserve"> acid</w:t>
      </w:r>
    </w:p>
    <w:p w:rsidR="005A4337" w:rsidRPr="005A4337" w:rsidRDefault="005A4337" w:rsidP="005A4337">
      <w:pPr>
        <w:spacing w:line="276" w:lineRule="auto"/>
        <w:jc w:val="left"/>
      </w:pPr>
      <w:proofErr w:type="spellStart"/>
      <w:proofErr w:type="gramStart"/>
      <w:r w:rsidRPr="005A4337">
        <w:rPr>
          <w:vertAlign w:val="superscript"/>
        </w:rPr>
        <w:t>b</w:t>
      </w:r>
      <w:r w:rsidRPr="005A4337">
        <w:t>Includes</w:t>
      </w:r>
      <w:proofErr w:type="spellEnd"/>
      <w:proofErr w:type="gramEnd"/>
      <w:r w:rsidRPr="005A4337">
        <w:t xml:space="preserve"> 24 men who subsequently worked also in cohort F</w:t>
      </w:r>
    </w:p>
    <w:p w:rsidR="005A4337" w:rsidRPr="005A4337" w:rsidRDefault="005A4337" w:rsidP="005A4337">
      <w:pPr>
        <w:spacing w:line="276" w:lineRule="auto"/>
        <w:jc w:val="left"/>
      </w:pPr>
      <w:proofErr w:type="spellStart"/>
      <w:proofErr w:type="gramStart"/>
      <w:r w:rsidRPr="005A4337">
        <w:rPr>
          <w:vertAlign w:val="superscript"/>
        </w:rPr>
        <w:t>c</w:t>
      </w:r>
      <w:r w:rsidRPr="005A4337">
        <w:t>Includes</w:t>
      </w:r>
      <w:proofErr w:type="spellEnd"/>
      <w:proofErr w:type="gramEnd"/>
      <w:r w:rsidRPr="005A4337">
        <w:t xml:space="preserve"> 30 men who subsequently worked also in cohort E</w:t>
      </w:r>
    </w:p>
    <w:p w:rsidR="005A4337" w:rsidRPr="005A4337" w:rsidRDefault="005A4337" w:rsidP="005A4337">
      <w:pPr>
        <w:spacing w:line="276" w:lineRule="auto"/>
        <w:jc w:val="left"/>
      </w:pPr>
    </w:p>
    <w:p w:rsidR="005A4337" w:rsidRPr="005A4337" w:rsidRDefault="005A4337" w:rsidP="005A4337">
      <w:pPr>
        <w:spacing w:after="200" w:line="276" w:lineRule="auto"/>
        <w:jc w:val="left"/>
      </w:pPr>
      <w:r w:rsidRPr="005A4337">
        <w:br w:type="page"/>
      </w:r>
    </w:p>
    <w:p w:rsidR="005A4337" w:rsidRPr="005A4337" w:rsidRDefault="005A4337" w:rsidP="005A4337">
      <w:pPr>
        <w:spacing w:line="276" w:lineRule="auto"/>
        <w:jc w:val="left"/>
        <w:rPr>
          <w:b/>
        </w:rPr>
      </w:pPr>
      <w:r w:rsidRPr="005A4337">
        <w:rPr>
          <w:b/>
        </w:rPr>
        <w:lastRenderedPageBreak/>
        <w:t>Table 2</w:t>
      </w:r>
      <w:r w:rsidRPr="005A4337">
        <w:rPr>
          <w:b/>
        </w:rPr>
        <w:tab/>
        <w:t>Mortality of cohort from major disease categories, 1947-2012</w:t>
      </w: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276"/>
        <w:gridCol w:w="1418"/>
        <w:gridCol w:w="283"/>
        <w:gridCol w:w="1241"/>
        <w:gridCol w:w="1276"/>
        <w:gridCol w:w="851"/>
        <w:gridCol w:w="1275"/>
        <w:gridCol w:w="284"/>
        <w:gridCol w:w="1276"/>
        <w:gridCol w:w="1275"/>
        <w:gridCol w:w="851"/>
        <w:gridCol w:w="1276"/>
      </w:tblGrid>
      <w:tr w:rsidR="005A4337" w:rsidRPr="005A4337" w:rsidTr="005A4337">
        <w:tc>
          <w:tcPr>
            <w:tcW w:w="2127" w:type="dxa"/>
            <w:vMerge w:val="restart"/>
            <w:tcBorders>
              <w:top w:val="single" w:sz="12" w:space="0" w:color="auto"/>
            </w:tcBorders>
            <w:vAlign w:val="center"/>
          </w:tcPr>
          <w:p w:rsidR="005A4337" w:rsidRPr="005A4337" w:rsidRDefault="005A4337" w:rsidP="005A4337">
            <w:pPr>
              <w:spacing w:line="276" w:lineRule="auto"/>
              <w:jc w:val="left"/>
              <w:rPr>
                <w:b/>
                <w:szCs w:val="20"/>
              </w:rPr>
            </w:pPr>
            <w:r w:rsidRPr="005A4337">
              <w:rPr>
                <w:b/>
                <w:szCs w:val="20"/>
              </w:rPr>
              <w:t>Cause of death</w:t>
            </w:r>
          </w:p>
          <w:p w:rsidR="005A4337" w:rsidRPr="005A4337" w:rsidRDefault="005A4337" w:rsidP="005A4337">
            <w:pPr>
              <w:spacing w:line="276" w:lineRule="auto"/>
              <w:jc w:val="left"/>
              <w:rPr>
                <w:b/>
                <w:szCs w:val="20"/>
              </w:rPr>
            </w:pPr>
          </w:p>
        </w:tc>
        <w:tc>
          <w:tcPr>
            <w:tcW w:w="2694" w:type="dxa"/>
            <w:gridSpan w:val="2"/>
            <w:vMerge w:val="restart"/>
            <w:tcBorders>
              <w:top w:val="single" w:sz="12" w:space="0" w:color="auto"/>
            </w:tcBorders>
            <w:vAlign w:val="center"/>
          </w:tcPr>
          <w:p w:rsidR="005A4337" w:rsidRPr="005A4337" w:rsidRDefault="005A4337" w:rsidP="005A4337">
            <w:pPr>
              <w:spacing w:line="276" w:lineRule="auto"/>
              <w:jc w:val="center"/>
              <w:rPr>
                <w:b/>
                <w:szCs w:val="20"/>
              </w:rPr>
            </w:pPr>
            <w:r w:rsidRPr="005A4337">
              <w:rPr>
                <w:b/>
                <w:szCs w:val="20"/>
              </w:rPr>
              <w:t>ICD Codes</w:t>
            </w:r>
          </w:p>
          <w:p w:rsidR="005A4337" w:rsidRPr="005A4337" w:rsidRDefault="005A4337" w:rsidP="005A4337">
            <w:pPr>
              <w:spacing w:line="276" w:lineRule="auto"/>
              <w:jc w:val="center"/>
              <w:rPr>
                <w:b/>
                <w:szCs w:val="20"/>
              </w:rPr>
            </w:pPr>
          </w:p>
        </w:tc>
        <w:tc>
          <w:tcPr>
            <w:tcW w:w="283" w:type="dxa"/>
            <w:tcBorders>
              <w:top w:val="single" w:sz="12" w:space="0" w:color="auto"/>
            </w:tcBorders>
            <w:vAlign w:val="center"/>
          </w:tcPr>
          <w:p w:rsidR="005A4337" w:rsidRPr="005A4337" w:rsidRDefault="005A4337" w:rsidP="005A4337">
            <w:pPr>
              <w:spacing w:line="276" w:lineRule="auto"/>
              <w:jc w:val="center"/>
              <w:rPr>
                <w:b/>
                <w:szCs w:val="20"/>
              </w:rPr>
            </w:pPr>
          </w:p>
        </w:tc>
        <w:tc>
          <w:tcPr>
            <w:tcW w:w="4643" w:type="dxa"/>
            <w:gridSpan w:val="4"/>
            <w:vMerge w:val="restart"/>
            <w:tcBorders>
              <w:top w:val="single" w:sz="12" w:space="0" w:color="auto"/>
            </w:tcBorders>
            <w:vAlign w:val="center"/>
          </w:tcPr>
          <w:p w:rsidR="005A4337" w:rsidRPr="005A4337" w:rsidRDefault="005A4337" w:rsidP="005A4337">
            <w:pPr>
              <w:spacing w:line="276" w:lineRule="auto"/>
              <w:jc w:val="center"/>
              <w:rPr>
                <w:b/>
                <w:szCs w:val="20"/>
              </w:rPr>
            </w:pPr>
            <w:r w:rsidRPr="005A4337">
              <w:rPr>
                <w:b/>
                <w:szCs w:val="20"/>
              </w:rPr>
              <w:t>All workers</w:t>
            </w:r>
          </w:p>
          <w:p w:rsidR="005A4337" w:rsidRPr="005A4337" w:rsidRDefault="005A4337" w:rsidP="005A4337">
            <w:pPr>
              <w:spacing w:line="276" w:lineRule="auto"/>
              <w:jc w:val="center"/>
              <w:rPr>
                <w:b/>
                <w:szCs w:val="20"/>
              </w:rPr>
            </w:pPr>
          </w:p>
        </w:tc>
        <w:tc>
          <w:tcPr>
            <w:tcW w:w="284" w:type="dxa"/>
            <w:tcBorders>
              <w:top w:val="single" w:sz="12" w:space="0" w:color="auto"/>
            </w:tcBorders>
            <w:vAlign w:val="center"/>
          </w:tcPr>
          <w:p w:rsidR="005A4337" w:rsidRPr="005A4337" w:rsidRDefault="005A4337" w:rsidP="005A4337">
            <w:pPr>
              <w:spacing w:line="276" w:lineRule="auto"/>
              <w:jc w:val="center"/>
              <w:rPr>
                <w:b/>
                <w:szCs w:val="20"/>
              </w:rPr>
            </w:pPr>
          </w:p>
        </w:tc>
        <w:tc>
          <w:tcPr>
            <w:tcW w:w="4678" w:type="dxa"/>
            <w:gridSpan w:val="4"/>
            <w:vMerge w:val="restart"/>
            <w:tcBorders>
              <w:top w:val="single" w:sz="12" w:space="0" w:color="auto"/>
            </w:tcBorders>
            <w:vAlign w:val="center"/>
          </w:tcPr>
          <w:p w:rsidR="005A4337" w:rsidRPr="005A4337" w:rsidRDefault="005A4337" w:rsidP="005A4337">
            <w:pPr>
              <w:spacing w:line="276" w:lineRule="auto"/>
              <w:jc w:val="center"/>
              <w:rPr>
                <w:b/>
                <w:szCs w:val="20"/>
              </w:rPr>
            </w:pPr>
            <w:r w:rsidRPr="005A4337">
              <w:rPr>
                <w:b/>
                <w:szCs w:val="20"/>
              </w:rPr>
              <w:t xml:space="preserve">Workers potentially exposed to </w:t>
            </w:r>
            <w:proofErr w:type="spellStart"/>
            <w:r w:rsidRPr="005A4337">
              <w:rPr>
                <w:b/>
                <w:szCs w:val="20"/>
              </w:rPr>
              <w:t>phenoxy</w:t>
            </w:r>
            <w:proofErr w:type="spellEnd"/>
            <w:r w:rsidRPr="005A4337">
              <w:rPr>
                <w:b/>
                <w:szCs w:val="20"/>
              </w:rPr>
              <w:t xml:space="preserve"> acids above background</w:t>
            </w:r>
          </w:p>
        </w:tc>
      </w:tr>
      <w:tr w:rsidR="005A4337" w:rsidRPr="005A4337" w:rsidTr="00C07AF3">
        <w:tc>
          <w:tcPr>
            <w:tcW w:w="2127" w:type="dxa"/>
            <w:vMerge/>
          </w:tcPr>
          <w:p w:rsidR="005A4337" w:rsidRPr="005A4337" w:rsidRDefault="005A4337" w:rsidP="005A4337">
            <w:pPr>
              <w:spacing w:line="276" w:lineRule="auto"/>
              <w:jc w:val="center"/>
              <w:rPr>
                <w:b/>
                <w:szCs w:val="20"/>
              </w:rPr>
            </w:pPr>
          </w:p>
        </w:tc>
        <w:tc>
          <w:tcPr>
            <w:tcW w:w="2694" w:type="dxa"/>
            <w:gridSpan w:val="2"/>
            <w:vMerge/>
          </w:tcPr>
          <w:p w:rsidR="005A4337" w:rsidRPr="005A4337" w:rsidRDefault="005A4337" w:rsidP="005A4337">
            <w:pPr>
              <w:spacing w:line="276" w:lineRule="auto"/>
              <w:jc w:val="center"/>
              <w:rPr>
                <w:b/>
                <w:szCs w:val="20"/>
              </w:rPr>
            </w:pPr>
          </w:p>
        </w:tc>
        <w:tc>
          <w:tcPr>
            <w:tcW w:w="283" w:type="dxa"/>
          </w:tcPr>
          <w:p w:rsidR="005A4337" w:rsidRPr="005A4337" w:rsidRDefault="005A4337" w:rsidP="005A4337">
            <w:pPr>
              <w:spacing w:line="276" w:lineRule="auto"/>
              <w:jc w:val="center"/>
              <w:rPr>
                <w:b/>
                <w:szCs w:val="20"/>
              </w:rPr>
            </w:pPr>
          </w:p>
        </w:tc>
        <w:tc>
          <w:tcPr>
            <w:tcW w:w="4643" w:type="dxa"/>
            <w:gridSpan w:val="4"/>
            <w:vMerge/>
            <w:vAlign w:val="center"/>
          </w:tcPr>
          <w:p w:rsidR="005A4337" w:rsidRPr="005A4337" w:rsidRDefault="005A4337" w:rsidP="005A4337">
            <w:pPr>
              <w:spacing w:line="276" w:lineRule="auto"/>
              <w:jc w:val="center"/>
              <w:rPr>
                <w:b/>
                <w:szCs w:val="20"/>
              </w:rPr>
            </w:pPr>
          </w:p>
        </w:tc>
        <w:tc>
          <w:tcPr>
            <w:tcW w:w="284" w:type="dxa"/>
            <w:vAlign w:val="center"/>
          </w:tcPr>
          <w:p w:rsidR="005A4337" w:rsidRPr="005A4337" w:rsidRDefault="005A4337" w:rsidP="005A4337">
            <w:pPr>
              <w:spacing w:line="276" w:lineRule="auto"/>
              <w:jc w:val="center"/>
              <w:rPr>
                <w:b/>
                <w:szCs w:val="20"/>
              </w:rPr>
            </w:pPr>
          </w:p>
        </w:tc>
        <w:tc>
          <w:tcPr>
            <w:tcW w:w="4678" w:type="dxa"/>
            <w:gridSpan w:val="4"/>
            <w:vMerge/>
            <w:vAlign w:val="center"/>
          </w:tcPr>
          <w:p w:rsidR="005A4337" w:rsidRPr="005A4337" w:rsidRDefault="005A4337" w:rsidP="005A4337">
            <w:pPr>
              <w:spacing w:line="276" w:lineRule="auto"/>
              <w:jc w:val="center"/>
              <w:rPr>
                <w:b/>
                <w:szCs w:val="20"/>
              </w:rPr>
            </w:pPr>
          </w:p>
        </w:tc>
      </w:tr>
      <w:tr w:rsidR="005A4337" w:rsidRPr="005A4337" w:rsidTr="00C07AF3">
        <w:trPr>
          <w:trHeight w:val="787"/>
        </w:trPr>
        <w:tc>
          <w:tcPr>
            <w:tcW w:w="2127" w:type="dxa"/>
            <w:tcBorders>
              <w:bottom w:val="single" w:sz="12" w:space="0" w:color="auto"/>
            </w:tcBorders>
          </w:tcPr>
          <w:p w:rsidR="005A4337" w:rsidRPr="005A4337" w:rsidRDefault="005A4337" w:rsidP="005A4337">
            <w:pPr>
              <w:spacing w:line="276" w:lineRule="auto"/>
              <w:jc w:val="center"/>
              <w:rPr>
                <w:b/>
                <w:szCs w:val="20"/>
              </w:rPr>
            </w:pPr>
          </w:p>
        </w:tc>
        <w:tc>
          <w:tcPr>
            <w:tcW w:w="1276"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ICD 9</w:t>
            </w:r>
          </w:p>
        </w:tc>
        <w:tc>
          <w:tcPr>
            <w:tcW w:w="1418"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ICD 10</w:t>
            </w:r>
          </w:p>
        </w:tc>
        <w:tc>
          <w:tcPr>
            <w:tcW w:w="283" w:type="dxa"/>
            <w:tcBorders>
              <w:bottom w:val="single" w:sz="12" w:space="0" w:color="auto"/>
            </w:tcBorders>
            <w:textDirection w:val="tbRl"/>
            <w:vAlign w:val="center"/>
          </w:tcPr>
          <w:p w:rsidR="005A4337" w:rsidRPr="005A4337" w:rsidRDefault="005A4337" w:rsidP="005A4337">
            <w:pPr>
              <w:spacing w:line="276" w:lineRule="auto"/>
              <w:ind w:right="113"/>
              <w:jc w:val="center"/>
              <w:rPr>
                <w:b/>
                <w:szCs w:val="20"/>
              </w:rPr>
            </w:pPr>
          </w:p>
        </w:tc>
        <w:tc>
          <w:tcPr>
            <w:tcW w:w="1241"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Deaths observed</w:t>
            </w:r>
          </w:p>
        </w:tc>
        <w:tc>
          <w:tcPr>
            <w:tcW w:w="1276"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Deaths expected</w:t>
            </w:r>
          </w:p>
        </w:tc>
        <w:tc>
          <w:tcPr>
            <w:tcW w:w="851"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SMR</w:t>
            </w:r>
          </w:p>
        </w:tc>
        <w:tc>
          <w:tcPr>
            <w:tcW w:w="1275"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(95% CI)</w:t>
            </w:r>
          </w:p>
        </w:tc>
        <w:tc>
          <w:tcPr>
            <w:tcW w:w="284" w:type="dxa"/>
            <w:tcBorders>
              <w:bottom w:val="single" w:sz="12" w:space="0" w:color="auto"/>
            </w:tcBorders>
            <w:textDirection w:val="tbRl"/>
            <w:vAlign w:val="center"/>
          </w:tcPr>
          <w:p w:rsidR="005A4337" w:rsidRPr="005A4337" w:rsidRDefault="005A4337" w:rsidP="005A4337">
            <w:pPr>
              <w:spacing w:line="276" w:lineRule="auto"/>
              <w:ind w:right="113"/>
              <w:jc w:val="center"/>
              <w:rPr>
                <w:b/>
                <w:szCs w:val="20"/>
              </w:rPr>
            </w:pPr>
          </w:p>
        </w:tc>
        <w:tc>
          <w:tcPr>
            <w:tcW w:w="1276"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Deaths observed</w:t>
            </w:r>
          </w:p>
        </w:tc>
        <w:tc>
          <w:tcPr>
            <w:tcW w:w="1275"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Deaths expected</w:t>
            </w:r>
          </w:p>
        </w:tc>
        <w:tc>
          <w:tcPr>
            <w:tcW w:w="851"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SMR</w:t>
            </w:r>
          </w:p>
        </w:tc>
        <w:tc>
          <w:tcPr>
            <w:tcW w:w="1276" w:type="dxa"/>
            <w:tcBorders>
              <w:bottom w:val="single" w:sz="12" w:space="0" w:color="auto"/>
            </w:tcBorders>
            <w:vAlign w:val="center"/>
          </w:tcPr>
          <w:p w:rsidR="005A4337" w:rsidRPr="005A4337" w:rsidRDefault="005A4337" w:rsidP="005A4337">
            <w:pPr>
              <w:spacing w:line="276" w:lineRule="auto"/>
              <w:jc w:val="center"/>
              <w:rPr>
                <w:b/>
                <w:szCs w:val="20"/>
              </w:rPr>
            </w:pPr>
            <w:r w:rsidRPr="005A4337">
              <w:rPr>
                <w:b/>
                <w:szCs w:val="20"/>
              </w:rPr>
              <w:t>(95% CI)</w:t>
            </w:r>
          </w:p>
        </w:tc>
      </w:tr>
      <w:tr w:rsidR="005A4337" w:rsidRPr="005A4337" w:rsidTr="00C07AF3">
        <w:tc>
          <w:tcPr>
            <w:tcW w:w="2127" w:type="dxa"/>
            <w:tcBorders>
              <w:top w:val="single" w:sz="12" w:space="0" w:color="auto"/>
            </w:tcBorders>
          </w:tcPr>
          <w:p w:rsidR="005A4337" w:rsidRPr="005A4337" w:rsidRDefault="005A4337" w:rsidP="005A4337">
            <w:pPr>
              <w:spacing w:line="276" w:lineRule="auto"/>
              <w:jc w:val="left"/>
              <w:rPr>
                <w:sz w:val="20"/>
                <w:szCs w:val="20"/>
              </w:rPr>
            </w:pPr>
          </w:p>
        </w:tc>
        <w:tc>
          <w:tcPr>
            <w:tcW w:w="1276" w:type="dxa"/>
            <w:tcBorders>
              <w:top w:val="single" w:sz="12" w:space="0" w:color="auto"/>
            </w:tcBorders>
          </w:tcPr>
          <w:p w:rsidR="005A4337" w:rsidRPr="005A4337" w:rsidRDefault="005A4337" w:rsidP="005A4337">
            <w:pPr>
              <w:spacing w:line="276" w:lineRule="auto"/>
              <w:jc w:val="left"/>
              <w:rPr>
                <w:sz w:val="20"/>
                <w:szCs w:val="20"/>
              </w:rPr>
            </w:pPr>
          </w:p>
        </w:tc>
        <w:tc>
          <w:tcPr>
            <w:tcW w:w="1418" w:type="dxa"/>
            <w:tcBorders>
              <w:top w:val="single" w:sz="12" w:space="0" w:color="auto"/>
            </w:tcBorders>
          </w:tcPr>
          <w:p w:rsidR="005A4337" w:rsidRPr="005A4337" w:rsidRDefault="005A4337" w:rsidP="005A4337">
            <w:pPr>
              <w:spacing w:line="276" w:lineRule="auto"/>
              <w:jc w:val="left"/>
              <w:rPr>
                <w:sz w:val="20"/>
                <w:szCs w:val="20"/>
              </w:rPr>
            </w:pPr>
          </w:p>
        </w:tc>
        <w:tc>
          <w:tcPr>
            <w:tcW w:w="283" w:type="dxa"/>
            <w:tcBorders>
              <w:top w:val="single" w:sz="12" w:space="0" w:color="auto"/>
            </w:tcBorders>
          </w:tcPr>
          <w:p w:rsidR="005A4337" w:rsidRPr="005A4337" w:rsidRDefault="005A4337" w:rsidP="005A4337">
            <w:pPr>
              <w:spacing w:line="276" w:lineRule="auto"/>
              <w:jc w:val="left"/>
              <w:rPr>
                <w:sz w:val="20"/>
                <w:szCs w:val="20"/>
              </w:rPr>
            </w:pPr>
          </w:p>
        </w:tc>
        <w:tc>
          <w:tcPr>
            <w:tcW w:w="1241"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1276"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851"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1275"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284"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1276"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1275"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851" w:type="dxa"/>
            <w:tcBorders>
              <w:top w:val="single" w:sz="12" w:space="0" w:color="auto"/>
            </w:tcBorders>
            <w:vAlign w:val="center"/>
          </w:tcPr>
          <w:p w:rsidR="005A4337" w:rsidRPr="005A4337" w:rsidRDefault="005A4337" w:rsidP="005A4337">
            <w:pPr>
              <w:spacing w:line="276" w:lineRule="auto"/>
              <w:jc w:val="center"/>
              <w:rPr>
                <w:sz w:val="20"/>
                <w:szCs w:val="20"/>
              </w:rPr>
            </w:pPr>
          </w:p>
        </w:tc>
        <w:tc>
          <w:tcPr>
            <w:tcW w:w="1276" w:type="dxa"/>
            <w:tcBorders>
              <w:top w:val="single" w:sz="12" w:space="0" w:color="auto"/>
            </w:tcBorders>
            <w:vAlign w:val="center"/>
          </w:tcPr>
          <w:p w:rsidR="005A4337" w:rsidRPr="005A4337" w:rsidRDefault="005A4337" w:rsidP="005A4337">
            <w:pPr>
              <w:spacing w:line="276" w:lineRule="auto"/>
              <w:jc w:val="center"/>
              <w:rPr>
                <w:sz w:val="20"/>
                <w:szCs w:val="20"/>
              </w:rPr>
            </w:pP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r w:rsidRPr="005A4337">
              <w:rPr>
                <w:sz w:val="20"/>
                <w:szCs w:val="20"/>
              </w:rPr>
              <w:t>All cancers</w:t>
            </w:r>
          </w:p>
        </w:tc>
        <w:tc>
          <w:tcPr>
            <w:tcW w:w="1276" w:type="dxa"/>
          </w:tcPr>
          <w:p w:rsidR="005A4337" w:rsidRPr="005A4337" w:rsidRDefault="005A4337" w:rsidP="005A4337">
            <w:pPr>
              <w:spacing w:before="120" w:after="120" w:line="276" w:lineRule="auto"/>
              <w:jc w:val="center"/>
              <w:rPr>
                <w:sz w:val="20"/>
                <w:szCs w:val="20"/>
              </w:rPr>
            </w:pPr>
            <w:r w:rsidRPr="005A4337">
              <w:rPr>
                <w:sz w:val="20"/>
                <w:szCs w:val="20"/>
              </w:rPr>
              <w:t>140-208</w:t>
            </w:r>
          </w:p>
        </w:tc>
        <w:tc>
          <w:tcPr>
            <w:tcW w:w="1418" w:type="dxa"/>
          </w:tcPr>
          <w:p w:rsidR="005A4337" w:rsidRPr="005A4337" w:rsidRDefault="005A4337" w:rsidP="005A4337">
            <w:pPr>
              <w:spacing w:before="120" w:after="120" w:line="276" w:lineRule="auto"/>
              <w:jc w:val="center"/>
              <w:rPr>
                <w:sz w:val="20"/>
                <w:szCs w:val="20"/>
              </w:rPr>
            </w:pPr>
            <w:r w:rsidRPr="005A4337">
              <w:rPr>
                <w:sz w:val="20"/>
                <w:szCs w:val="20"/>
              </w:rPr>
              <w:t>C00-C97</w:t>
            </w: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line="240" w:lineRule="auto"/>
              <w:jc w:val="center"/>
            </w:pPr>
            <w:r w:rsidRPr="005A4337">
              <w:t>1,205</w:t>
            </w:r>
          </w:p>
        </w:tc>
        <w:tc>
          <w:tcPr>
            <w:tcW w:w="1276" w:type="dxa"/>
            <w:vAlign w:val="center"/>
          </w:tcPr>
          <w:p w:rsidR="005A4337" w:rsidRPr="005A4337" w:rsidRDefault="005A4337" w:rsidP="005A4337">
            <w:pPr>
              <w:spacing w:line="240" w:lineRule="auto"/>
              <w:jc w:val="center"/>
            </w:pPr>
            <w:r w:rsidRPr="005A4337">
              <w:t>1,213.8</w:t>
            </w:r>
          </w:p>
        </w:tc>
        <w:tc>
          <w:tcPr>
            <w:tcW w:w="851" w:type="dxa"/>
            <w:vAlign w:val="center"/>
          </w:tcPr>
          <w:p w:rsidR="005A4337" w:rsidRPr="005A4337" w:rsidRDefault="005A4337" w:rsidP="005A4337">
            <w:pPr>
              <w:spacing w:line="240" w:lineRule="auto"/>
              <w:jc w:val="center"/>
            </w:pPr>
            <w:r w:rsidRPr="005A4337">
              <w:t>0.99</w:t>
            </w:r>
          </w:p>
        </w:tc>
        <w:tc>
          <w:tcPr>
            <w:tcW w:w="1275" w:type="dxa"/>
            <w:vAlign w:val="center"/>
          </w:tcPr>
          <w:p w:rsidR="005A4337" w:rsidRPr="005A4337" w:rsidRDefault="005A4337" w:rsidP="005A4337">
            <w:pPr>
              <w:spacing w:line="240" w:lineRule="auto"/>
              <w:jc w:val="center"/>
            </w:pPr>
            <w:r w:rsidRPr="005A4337">
              <w:t>0.94-1.05</w:t>
            </w: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line="240" w:lineRule="auto"/>
              <w:jc w:val="center"/>
            </w:pPr>
            <w:r w:rsidRPr="005A4337">
              <w:t>900</w:t>
            </w:r>
          </w:p>
        </w:tc>
        <w:tc>
          <w:tcPr>
            <w:tcW w:w="1275" w:type="dxa"/>
            <w:vAlign w:val="center"/>
          </w:tcPr>
          <w:p w:rsidR="005A4337" w:rsidRPr="005A4337" w:rsidRDefault="005A4337" w:rsidP="005A4337">
            <w:pPr>
              <w:spacing w:line="240" w:lineRule="auto"/>
              <w:jc w:val="center"/>
            </w:pPr>
            <w:r w:rsidRPr="005A4337">
              <w:t>880.7</w:t>
            </w:r>
          </w:p>
        </w:tc>
        <w:tc>
          <w:tcPr>
            <w:tcW w:w="851" w:type="dxa"/>
            <w:vAlign w:val="center"/>
          </w:tcPr>
          <w:p w:rsidR="005A4337" w:rsidRPr="005A4337" w:rsidRDefault="005A4337" w:rsidP="005A4337">
            <w:pPr>
              <w:spacing w:line="240" w:lineRule="auto"/>
              <w:jc w:val="center"/>
            </w:pPr>
            <w:r w:rsidRPr="005A4337">
              <w:t>1.02</w:t>
            </w:r>
          </w:p>
        </w:tc>
        <w:tc>
          <w:tcPr>
            <w:tcW w:w="1276" w:type="dxa"/>
            <w:vAlign w:val="center"/>
          </w:tcPr>
          <w:p w:rsidR="005A4337" w:rsidRPr="005A4337" w:rsidRDefault="005A4337" w:rsidP="005A4337">
            <w:pPr>
              <w:spacing w:line="240" w:lineRule="auto"/>
              <w:jc w:val="center"/>
            </w:pPr>
            <w:r w:rsidRPr="005A4337">
              <w:t>0.96-1.09</w:t>
            </w: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r w:rsidRPr="005A4337">
              <w:rPr>
                <w:sz w:val="20"/>
                <w:szCs w:val="20"/>
              </w:rPr>
              <w:t>Circulatory disease</w:t>
            </w:r>
          </w:p>
        </w:tc>
        <w:tc>
          <w:tcPr>
            <w:tcW w:w="1276" w:type="dxa"/>
          </w:tcPr>
          <w:p w:rsidR="005A4337" w:rsidRPr="005A4337" w:rsidRDefault="005A4337" w:rsidP="005A4337">
            <w:pPr>
              <w:spacing w:before="120" w:after="120" w:line="276" w:lineRule="auto"/>
              <w:jc w:val="center"/>
              <w:rPr>
                <w:sz w:val="20"/>
                <w:szCs w:val="20"/>
              </w:rPr>
            </w:pPr>
            <w:r w:rsidRPr="005A4337">
              <w:rPr>
                <w:sz w:val="20"/>
                <w:szCs w:val="20"/>
              </w:rPr>
              <w:t>390-459</w:t>
            </w:r>
          </w:p>
        </w:tc>
        <w:tc>
          <w:tcPr>
            <w:tcW w:w="1418" w:type="dxa"/>
          </w:tcPr>
          <w:p w:rsidR="005A4337" w:rsidRPr="005A4337" w:rsidRDefault="005A4337" w:rsidP="005A4337">
            <w:pPr>
              <w:spacing w:before="120" w:after="120" w:line="276" w:lineRule="auto"/>
              <w:jc w:val="center"/>
              <w:rPr>
                <w:sz w:val="20"/>
                <w:szCs w:val="20"/>
              </w:rPr>
            </w:pPr>
            <w:r w:rsidRPr="005A4337">
              <w:rPr>
                <w:sz w:val="20"/>
                <w:szCs w:val="20"/>
              </w:rPr>
              <w:t>I00-I99</w:t>
            </w: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line="240" w:lineRule="auto"/>
              <w:jc w:val="center"/>
            </w:pPr>
            <w:r w:rsidRPr="005A4337">
              <w:t>1,737</w:t>
            </w:r>
          </w:p>
        </w:tc>
        <w:tc>
          <w:tcPr>
            <w:tcW w:w="1276" w:type="dxa"/>
            <w:vAlign w:val="center"/>
          </w:tcPr>
          <w:p w:rsidR="005A4337" w:rsidRPr="005A4337" w:rsidRDefault="005A4337" w:rsidP="005A4337">
            <w:pPr>
              <w:spacing w:line="240" w:lineRule="auto"/>
              <w:jc w:val="center"/>
            </w:pPr>
            <w:r w:rsidRPr="005A4337">
              <w:t>1,793.0</w:t>
            </w:r>
          </w:p>
        </w:tc>
        <w:tc>
          <w:tcPr>
            <w:tcW w:w="851" w:type="dxa"/>
            <w:vAlign w:val="center"/>
          </w:tcPr>
          <w:p w:rsidR="005A4337" w:rsidRPr="005A4337" w:rsidRDefault="005A4337" w:rsidP="005A4337">
            <w:pPr>
              <w:spacing w:line="240" w:lineRule="auto"/>
              <w:jc w:val="center"/>
            </w:pPr>
            <w:r w:rsidRPr="005A4337">
              <w:t>0.97</w:t>
            </w:r>
          </w:p>
        </w:tc>
        <w:tc>
          <w:tcPr>
            <w:tcW w:w="1275" w:type="dxa"/>
            <w:vAlign w:val="center"/>
          </w:tcPr>
          <w:p w:rsidR="005A4337" w:rsidRPr="005A4337" w:rsidRDefault="005A4337" w:rsidP="005A4337">
            <w:pPr>
              <w:spacing w:line="240" w:lineRule="auto"/>
              <w:jc w:val="center"/>
            </w:pPr>
            <w:r w:rsidRPr="005A4337">
              <w:t>0.92-1.02</w:t>
            </w: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line="240" w:lineRule="auto"/>
              <w:jc w:val="center"/>
            </w:pPr>
            <w:r w:rsidRPr="005A4337">
              <w:t>1,227</w:t>
            </w:r>
          </w:p>
        </w:tc>
        <w:tc>
          <w:tcPr>
            <w:tcW w:w="1275" w:type="dxa"/>
            <w:vAlign w:val="center"/>
          </w:tcPr>
          <w:p w:rsidR="005A4337" w:rsidRPr="005A4337" w:rsidRDefault="005A4337" w:rsidP="005A4337">
            <w:pPr>
              <w:spacing w:line="240" w:lineRule="auto"/>
              <w:jc w:val="center"/>
            </w:pPr>
            <w:r w:rsidRPr="005A4337">
              <w:t>1,263.2</w:t>
            </w:r>
          </w:p>
        </w:tc>
        <w:tc>
          <w:tcPr>
            <w:tcW w:w="851" w:type="dxa"/>
            <w:vAlign w:val="center"/>
          </w:tcPr>
          <w:p w:rsidR="005A4337" w:rsidRPr="005A4337" w:rsidRDefault="005A4337" w:rsidP="005A4337">
            <w:pPr>
              <w:spacing w:line="240" w:lineRule="auto"/>
              <w:jc w:val="center"/>
            </w:pPr>
            <w:r w:rsidRPr="005A4337">
              <w:t>0.97</w:t>
            </w:r>
          </w:p>
        </w:tc>
        <w:tc>
          <w:tcPr>
            <w:tcW w:w="1276" w:type="dxa"/>
            <w:vAlign w:val="center"/>
          </w:tcPr>
          <w:p w:rsidR="005A4337" w:rsidRPr="005A4337" w:rsidRDefault="005A4337" w:rsidP="005A4337">
            <w:pPr>
              <w:spacing w:line="240" w:lineRule="auto"/>
              <w:jc w:val="center"/>
            </w:pPr>
            <w:r w:rsidRPr="005A4337">
              <w:t>0.92-1.03</w:t>
            </w: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r w:rsidRPr="005A4337">
              <w:rPr>
                <w:sz w:val="20"/>
                <w:szCs w:val="20"/>
              </w:rPr>
              <w:t>Respiratory disease</w:t>
            </w:r>
          </w:p>
        </w:tc>
        <w:tc>
          <w:tcPr>
            <w:tcW w:w="1276" w:type="dxa"/>
          </w:tcPr>
          <w:p w:rsidR="005A4337" w:rsidRPr="005A4337" w:rsidRDefault="005A4337" w:rsidP="005A4337">
            <w:pPr>
              <w:spacing w:before="120" w:after="120" w:line="276" w:lineRule="auto"/>
              <w:jc w:val="center"/>
              <w:rPr>
                <w:sz w:val="20"/>
                <w:szCs w:val="20"/>
              </w:rPr>
            </w:pPr>
            <w:r w:rsidRPr="005A4337">
              <w:rPr>
                <w:sz w:val="20"/>
                <w:szCs w:val="20"/>
              </w:rPr>
              <w:t>460-519</w:t>
            </w:r>
          </w:p>
        </w:tc>
        <w:tc>
          <w:tcPr>
            <w:tcW w:w="1418" w:type="dxa"/>
          </w:tcPr>
          <w:p w:rsidR="005A4337" w:rsidRPr="005A4337" w:rsidRDefault="005A4337" w:rsidP="005A4337">
            <w:pPr>
              <w:spacing w:before="120" w:after="120" w:line="276" w:lineRule="auto"/>
              <w:jc w:val="center"/>
              <w:rPr>
                <w:sz w:val="20"/>
                <w:szCs w:val="20"/>
              </w:rPr>
            </w:pPr>
            <w:r w:rsidRPr="005A4337">
              <w:rPr>
                <w:sz w:val="20"/>
                <w:szCs w:val="20"/>
              </w:rPr>
              <w:t>J00-J99</w:t>
            </w: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line="240" w:lineRule="auto"/>
              <w:jc w:val="center"/>
            </w:pPr>
            <w:r w:rsidRPr="005A4337">
              <w:t>454</w:t>
            </w:r>
          </w:p>
        </w:tc>
        <w:tc>
          <w:tcPr>
            <w:tcW w:w="1276" w:type="dxa"/>
            <w:vAlign w:val="center"/>
          </w:tcPr>
          <w:p w:rsidR="005A4337" w:rsidRPr="005A4337" w:rsidRDefault="005A4337" w:rsidP="005A4337">
            <w:pPr>
              <w:spacing w:line="240" w:lineRule="auto"/>
              <w:jc w:val="center"/>
            </w:pPr>
            <w:r w:rsidRPr="005A4337">
              <w:t>484.7</w:t>
            </w:r>
          </w:p>
        </w:tc>
        <w:tc>
          <w:tcPr>
            <w:tcW w:w="851" w:type="dxa"/>
            <w:vAlign w:val="center"/>
          </w:tcPr>
          <w:p w:rsidR="005A4337" w:rsidRPr="005A4337" w:rsidRDefault="005A4337" w:rsidP="005A4337">
            <w:pPr>
              <w:spacing w:line="240" w:lineRule="auto"/>
              <w:jc w:val="center"/>
            </w:pPr>
            <w:r w:rsidRPr="005A4337">
              <w:t>0.94</w:t>
            </w:r>
          </w:p>
        </w:tc>
        <w:tc>
          <w:tcPr>
            <w:tcW w:w="1275" w:type="dxa"/>
            <w:vAlign w:val="center"/>
          </w:tcPr>
          <w:p w:rsidR="005A4337" w:rsidRPr="005A4337" w:rsidRDefault="005A4337" w:rsidP="005A4337">
            <w:pPr>
              <w:spacing w:line="240" w:lineRule="auto"/>
              <w:jc w:val="center"/>
            </w:pPr>
            <w:r w:rsidRPr="005A4337">
              <w:t>0.85-1.03</w:t>
            </w: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line="240" w:lineRule="auto"/>
              <w:jc w:val="center"/>
            </w:pPr>
            <w:r w:rsidRPr="005A4337">
              <w:t>323</w:t>
            </w:r>
          </w:p>
        </w:tc>
        <w:tc>
          <w:tcPr>
            <w:tcW w:w="1275" w:type="dxa"/>
            <w:vAlign w:val="center"/>
          </w:tcPr>
          <w:p w:rsidR="005A4337" w:rsidRPr="005A4337" w:rsidRDefault="005A4337" w:rsidP="005A4337">
            <w:pPr>
              <w:spacing w:line="240" w:lineRule="auto"/>
              <w:jc w:val="center"/>
            </w:pPr>
            <w:r w:rsidRPr="005A4337">
              <w:t>335.7</w:t>
            </w:r>
          </w:p>
        </w:tc>
        <w:tc>
          <w:tcPr>
            <w:tcW w:w="851" w:type="dxa"/>
            <w:vAlign w:val="center"/>
          </w:tcPr>
          <w:p w:rsidR="005A4337" w:rsidRPr="005A4337" w:rsidRDefault="005A4337" w:rsidP="005A4337">
            <w:pPr>
              <w:spacing w:line="240" w:lineRule="auto"/>
              <w:jc w:val="center"/>
            </w:pPr>
            <w:r w:rsidRPr="005A4337">
              <w:t>0.96</w:t>
            </w:r>
          </w:p>
        </w:tc>
        <w:tc>
          <w:tcPr>
            <w:tcW w:w="1276" w:type="dxa"/>
            <w:vAlign w:val="center"/>
          </w:tcPr>
          <w:p w:rsidR="005A4337" w:rsidRPr="005A4337" w:rsidRDefault="005A4337" w:rsidP="005A4337">
            <w:pPr>
              <w:spacing w:line="240" w:lineRule="auto"/>
              <w:jc w:val="center"/>
            </w:pPr>
            <w:r w:rsidRPr="005A4337">
              <w:t>0.86-1.07</w:t>
            </w: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r w:rsidRPr="005A4337">
              <w:rPr>
                <w:sz w:val="20"/>
                <w:szCs w:val="20"/>
              </w:rPr>
              <w:t>Digestive diseases</w:t>
            </w:r>
          </w:p>
        </w:tc>
        <w:tc>
          <w:tcPr>
            <w:tcW w:w="1276" w:type="dxa"/>
          </w:tcPr>
          <w:p w:rsidR="005A4337" w:rsidRPr="005A4337" w:rsidRDefault="005A4337" w:rsidP="005A4337">
            <w:pPr>
              <w:spacing w:before="120" w:after="120" w:line="276" w:lineRule="auto"/>
              <w:jc w:val="center"/>
              <w:rPr>
                <w:sz w:val="20"/>
                <w:szCs w:val="20"/>
              </w:rPr>
            </w:pPr>
            <w:r w:rsidRPr="005A4337">
              <w:rPr>
                <w:sz w:val="20"/>
                <w:szCs w:val="20"/>
              </w:rPr>
              <w:t>008-009, 520-579</w:t>
            </w:r>
          </w:p>
        </w:tc>
        <w:tc>
          <w:tcPr>
            <w:tcW w:w="1418" w:type="dxa"/>
          </w:tcPr>
          <w:p w:rsidR="005A4337" w:rsidRPr="005A4337" w:rsidRDefault="005A4337" w:rsidP="005A4337">
            <w:pPr>
              <w:spacing w:before="120" w:after="120" w:line="276" w:lineRule="auto"/>
              <w:jc w:val="center"/>
              <w:rPr>
                <w:sz w:val="20"/>
                <w:szCs w:val="20"/>
              </w:rPr>
            </w:pPr>
            <w:r w:rsidRPr="005A4337">
              <w:rPr>
                <w:sz w:val="20"/>
                <w:szCs w:val="20"/>
              </w:rPr>
              <w:t>K00-K93</w:t>
            </w: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line="240" w:lineRule="auto"/>
              <w:jc w:val="center"/>
            </w:pPr>
            <w:r w:rsidRPr="005A4337">
              <w:t>156</w:t>
            </w:r>
          </w:p>
        </w:tc>
        <w:tc>
          <w:tcPr>
            <w:tcW w:w="1276" w:type="dxa"/>
            <w:vAlign w:val="center"/>
          </w:tcPr>
          <w:p w:rsidR="005A4337" w:rsidRPr="005A4337" w:rsidRDefault="005A4337" w:rsidP="005A4337">
            <w:pPr>
              <w:spacing w:line="240" w:lineRule="auto"/>
              <w:jc w:val="center"/>
            </w:pPr>
            <w:r w:rsidRPr="005A4337">
              <w:t>136.4</w:t>
            </w:r>
          </w:p>
        </w:tc>
        <w:tc>
          <w:tcPr>
            <w:tcW w:w="851" w:type="dxa"/>
            <w:vAlign w:val="center"/>
          </w:tcPr>
          <w:p w:rsidR="005A4337" w:rsidRPr="005A4337" w:rsidRDefault="005A4337" w:rsidP="005A4337">
            <w:pPr>
              <w:spacing w:line="240" w:lineRule="auto"/>
              <w:jc w:val="center"/>
            </w:pPr>
            <w:r w:rsidRPr="005A4337">
              <w:t>1.14</w:t>
            </w:r>
          </w:p>
        </w:tc>
        <w:tc>
          <w:tcPr>
            <w:tcW w:w="1275" w:type="dxa"/>
            <w:vAlign w:val="center"/>
          </w:tcPr>
          <w:p w:rsidR="005A4337" w:rsidRPr="005A4337" w:rsidRDefault="005A4337" w:rsidP="005A4337">
            <w:pPr>
              <w:spacing w:line="240" w:lineRule="auto"/>
              <w:jc w:val="center"/>
            </w:pPr>
            <w:r w:rsidRPr="005A4337">
              <w:t>0.97-1.34</w:t>
            </w: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line="240" w:lineRule="auto"/>
              <w:jc w:val="center"/>
            </w:pPr>
            <w:r w:rsidRPr="005A4337">
              <w:t>120</w:t>
            </w:r>
          </w:p>
        </w:tc>
        <w:tc>
          <w:tcPr>
            <w:tcW w:w="1275" w:type="dxa"/>
            <w:vAlign w:val="center"/>
          </w:tcPr>
          <w:p w:rsidR="005A4337" w:rsidRPr="005A4337" w:rsidRDefault="005A4337" w:rsidP="005A4337">
            <w:pPr>
              <w:spacing w:line="240" w:lineRule="auto"/>
              <w:jc w:val="center"/>
            </w:pPr>
            <w:r w:rsidRPr="005A4337">
              <w:t>99.7</w:t>
            </w:r>
          </w:p>
        </w:tc>
        <w:tc>
          <w:tcPr>
            <w:tcW w:w="851" w:type="dxa"/>
            <w:vAlign w:val="center"/>
          </w:tcPr>
          <w:p w:rsidR="005A4337" w:rsidRPr="005A4337" w:rsidRDefault="005A4337" w:rsidP="005A4337">
            <w:pPr>
              <w:spacing w:line="240" w:lineRule="auto"/>
              <w:jc w:val="center"/>
            </w:pPr>
            <w:r w:rsidRPr="005A4337">
              <w:t>1.20</w:t>
            </w:r>
          </w:p>
        </w:tc>
        <w:tc>
          <w:tcPr>
            <w:tcW w:w="1276" w:type="dxa"/>
            <w:vAlign w:val="center"/>
          </w:tcPr>
          <w:p w:rsidR="005A4337" w:rsidRPr="005A4337" w:rsidRDefault="005A4337" w:rsidP="005A4337">
            <w:pPr>
              <w:spacing w:line="240" w:lineRule="auto"/>
              <w:jc w:val="center"/>
            </w:pPr>
            <w:r w:rsidRPr="005A4337">
              <w:t>1.00-1.44</w:t>
            </w: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r w:rsidRPr="005A4337">
              <w:rPr>
                <w:sz w:val="20"/>
                <w:szCs w:val="20"/>
              </w:rPr>
              <w:t>Injury and poisoning</w:t>
            </w:r>
          </w:p>
        </w:tc>
        <w:tc>
          <w:tcPr>
            <w:tcW w:w="1276" w:type="dxa"/>
          </w:tcPr>
          <w:p w:rsidR="005A4337" w:rsidRPr="005A4337" w:rsidRDefault="005A4337" w:rsidP="005A4337">
            <w:pPr>
              <w:spacing w:before="120" w:after="120" w:line="276" w:lineRule="auto"/>
              <w:jc w:val="center"/>
              <w:rPr>
                <w:sz w:val="20"/>
                <w:szCs w:val="20"/>
              </w:rPr>
            </w:pPr>
            <w:r w:rsidRPr="005A4337">
              <w:rPr>
                <w:sz w:val="20"/>
                <w:szCs w:val="20"/>
              </w:rPr>
              <w:t>800-999</w:t>
            </w:r>
          </w:p>
        </w:tc>
        <w:tc>
          <w:tcPr>
            <w:tcW w:w="1418" w:type="dxa"/>
          </w:tcPr>
          <w:p w:rsidR="005A4337" w:rsidRPr="005A4337" w:rsidRDefault="005A4337" w:rsidP="005A4337">
            <w:pPr>
              <w:spacing w:before="120" w:after="120" w:line="276" w:lineRule="auto"/>
              <w:jc w:val="center"/>
              <w:rPr>
                <w:sz w:val="20"/>
                <w:szCs w:val="20"/>
              </w:rPr>
            </w:pPr>
            <w:r w:rsidRPr="005A4337">
              <w:rPr>
                <w:sz w:val="20"/>
                <w:szCs w:val="20"/>
              </w:rPr>
              <w:t>U509, V01-Y89</w:t>
            </w: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line="240" w:lineRule="auto"/>
              <w:jc w:val="center"/>
            </w:pPr>
            <w:r w:rsidRPr="005A4337">
              <w:t>187</w:t>
            </w:r>
          </w:p>
        </w:tc>
        <w:tc>
          <w:tcPr>
            <w:tcW w:w="1276" w:type="dxa"/>
            <w:vAlign w:val="center"/>
          </w:tcPr>
          <w:p w:rsidR="005A4337" w:rsidRPr="005A4337" w:rsidRDefault="005A4337" w:rsidP="005A4337">
            <w:pPr>
              <w:spacing w:line="240" w:lineRule="auto"/>
              <w:jc w:val="center"/>
            </w:pPr>
            <w:r w:rsidRPr="005A4337">
              <w:t>148.6</w:t>
            </w:r>
          </w:p>
        </w:tc>
        <w:tc>
          <w:tcPr>
            <w:tcW w:w="851" w:type="dxa"/>
            <w:vAlign w:val="center"/>
          </w:tcPr>
          <w:p w:rsidR="005A4337" w:rsidRPr="005A4337" w:rsidRDefault="005A4337" w:rsidP="005A4337">
            <w:pPr>
              <w:spacing w:line="240" w:lineRule="auto"/>
              <w:jc w:val="center"/>
            </w:pPr>
            <w:r w:rsidRPr="005A4337">
              <w:t>1.26</w:t>
            </w:r>
          </w:p>
        </w:tc>
        <w:tc>
          <w:tcPr>
            <w:tcW w:w="1275" w:type="dxa"/>
            <w:vAlign w:val="center"/>
          </w:tcPr>
          <w:p w:rsidR="005A4337" w:rsidRPr="005A4337" w:rsidRDefault="005A4337" w:rsidP="005A4337">
            <w:pPr>
              <w:spacing w:line="240" w:lineRule="auto"/>
              <w:jc w:val="center"/>
            </w:pPr>
            <w:r w:rsidRPr="005A4337">
              <w:t>1.08-1.45</w:t>
            </w: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line="240" w:lineRule="auto"/>
              <w:jc w:val="center"/>
            </w:pPr>
            <w:r w:rsidRPr="005A4337">
              <w:t>141</w:t>
            </w:r>
          </w:p>
        </w:tc>
        <w:tc>
          <w:tcPr>
            <w:tcW w:w="1275" w:type="dxa"/>
            <w:vAlign w:val="center"/>
          </w:tcPr>
          <w:p w:rsidR="005A4337" w:rsidRPr="005A4337" w:rsidRDefault="005A4337" w:rsidP="005A4337">
            <w:pPr>
              <w:spacing w:line="240" w:lineRule="auto"/>
              <w:jc w:val="center"/>
            </w:pPr>
            <w:r w:rsidRPr="005A4337">
              <w:t>111.5</w:t>
            </w:r>
          </w:p>
        </w:tc>
        <w:tc>
          <w:tcPr>
            <w:tcW w:w="851" w:type="dxa"/>
            <w:vAlign w:val="center"/>
          </w:tcPr>
          <w:p w:rsidR="005A4337" w:rsidRPr="005A4337" w:rsidRDefault="005A4337" w:rsidP="005A4337">
            <w:pPr>
              <w:spacing w:line="240" w:lineRule="auto"/>
              <w:jc w:val="center"/>
            </w:pPr>
            <w:r w:rsidRPr="005A4337">
              <w:t>1.26</w:t>
            </w:r>
          </w:p>
        </w:tc>
        <w:tc>
          <w:tcPr>
            <w:tcW w:w="1276" w:type="dxa"/>
            <w:vAlign w:val="center"/>
          </w:tcPr>
          <w:p w:rsidR="005A4337" w:rsidRPr="005A4337" w:rsidRDefault="005A4337" w:rsidP="005A4337">
            <w:pPr>
              <w:spacing w:line="240" w:lineRule="auto"/>
              <w:jc w:val="center"/>
            </w:pPr>
            <w:r w:rsidRPr="005A4337">
              <w:t>1.06-1.49</w:t>
            </w:r>
          </w:p>
        </w:tc>
      </w:tr>
      <w:tr w:rsidR="005A4337" w:rsidRPr="005A4337" w:rsidTr="005A4337">
        <w:tc>
          <w:tcPr>
            <w:tcW w:w="2127" w:type="dxa"/>
          </w:tcPr>
          <w:p w:rsidR="005A4337" w:rsidRPr="005A4337" w:rsidRDefault="005A4337" w:rsidP="005A4337">
            <w:pPr>
              <w:spacing w:before="120" w:after="120" w:line="276" w:lineRule="auto"/>
              <w:jc w:val="left"/>
              <w:rPr>
                <w:sz w:val="20"/>
                <w:szCs w:val="20"/>
              </w:rPr>
            </w:pPr>
          </w:p>
        </w:tc>
        <w:tc>
          <w:tcPr>
            <w:tcW w:w="1276" w:type="dxa"/>
          </w:tcPr>
          <w:p w:rsidR="005A4337" w:rsidRPr="005A4337" w:rsidRDefault="005A4337" w:rsidP="005A4337">
            <w:pPr>
              <w:spacing w:before="120" w:after="120" w:line="276" w:lineRule="auto"/>
              <w:jc w:val="center"/>
              <w:rPr>
                <w:sz w:val="20"/>
                <w:szCs w:val="20"/>
              </w:rPr>
            </w:pPr>
          </w:p>
        </w:tc>
        <w:tc>
          <w:tcPr>
            <w:tcW w:w="1418" w:type="dxa"/>
          </w:tcPr>
          <w:p w:rsidR="005A4337" w:rsidRPr="005A4337" w:rsidRDefault="005A4337" w:rsidP="005A4337">
            <w:pPr>
              <w:spacing w:before="120" w:after="120" w:line="276" w:lineRule="auto"/>
              <w:jc w:val="center"/>
              <w:rPr>
                <w:sz w:val="20"/>
                <w:szCs w:val="20"/>
              </w:rPr>
            </w:pPr>
          </w:p>
        </w:tc>
        <w:tc>
          <w:tcPr>
            <w:tcW w:w="283" w:type="dxa"/>
          </w:tcPr>
          <w:p w:rsidR="005A4337" w:rsidRPr="005A4337" w:rsidRDefault="005A4337" w:rsidP="005A4337">
            <w:pPr>
              <w:spacing w:before="120" w:after="120" w:line="276" w:lineRule="auto"/>
              <w:jc w:val="center"/>
              <w:rPr>
                <w:sz w:val="20"/>
                <w:szCs w:val="20"/>
              </w:rPr>
            </w:pPr>
          </w:p>
        </w:tc>
        <w:tc>
          <w:tcPr>
            <w:tcW w:w="1241"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before="120" w:after="120" w:line="276" w:lineRule="auto"/>
              <w:jc w:val="center"/>
              <w:rPr>
                <w:sz w:val="20"/>
                <w:szCs w:val="20"/>
              </w:rPr>
            </w:pPr>
          </w:p>
        </w:tc>
        <w:tc>
          <w:tcPr>
            <w:tcW w:w="851" w:type="dxa"/>
            <w:vAlign w:val="center"/>
          </w:tcPr>
          <w:p w:rsidR="005A4337" w:rsidRPr="005A4337" w:rsidRDefault="005A4337" w:rsidP="005A4337">
            <w:pPr>
              <w:spacing w:before="120" w:after="120" w:line="276" w:lineRule="auto"/>
              <w:jc w:val="center"/>
              <w:rPr>
                <w:sz w:val="20"/>
                <w:szCs w:val="20"/>
              </w:rPr>
            </w:pPr>
          </w:p>
        </w:tc>
        <w:tc>
          <w:tcPr>
            <w:tcW w:w="1275" w:type="dxa"/>
            <w:vAlign w:val="center"/>
          </w:tcPr>
          <w:p w:rsidR="005A4337" w:rsidRPr="005A4337" w:rsidRDefault="005A4337" w:rsidP="005A4337">
            <w:pPr>
              <w:spacing w:before="120" w:after="120" w:line="276" w:lineRule="auto"/>
              <w:jc w:val="center"/>
              <w:rPr>
                <w:sz w:val="20"/>
                <w:szCs w:val="20"/>
              </w:rPr>
            </w:pPr>
          </w:p>
        </w:tc>
        <w:tc>
          <w:tcPr>
            <w:tcW w:w="284"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before="120" w:after="120" w:line="276" w:lineRule="auto"/>
              <w:jc w:val="center"/>
              <w:rPr>
                <w:sz w:val="20"/>
                <w:szCs w:val="20"/>
              </w:rPr>
            </w:pPr>
          </w:p>
        </w:tc>
        <w:tc>
          <w:tcPr>
            <w:tcW w:w="1275" w:type="dxa"/>
            <w:vAlign w:val="center"/>
          </w:tcPr>
          <w:p w:rsidR="005A4337" w:rsidRPr="005A4337" w:rsidRDefault="005A4337" w:rsidP="005A4337">
            <w:pPr>
              <w:spacing w:before="120" w:after="120" w:line="276" w:lineRule="auto"/>
              <w:jc w:val="center"/>
              <w:rPr>
                <w:sz w:val="20"/>
                <w:szCs w:val="20"/>
              </w:rPr>
            </w:pPr>
          </w:p>
        </w:tc>
        <w:tc>
          <w:tcPr>
            <w:tcW w:w="851" w:type="dxa"/>
            <w:vAlign w:val="center"/>
          </w:tcPr>
          <w:p w:rsidR="005A4337" w:rsidRPr="005A4337" w:rsidRDefault="005A4337" w:rsidP="005A4337">
            <w:pPr>
              <w:spacing w:before="120" w:after="120" w:line="276" w:lineRule="auto"/>
              <w:jc w:val="center"/>
              <w:rPr>
                <w:sz w:val="20"/>
                <w:szCs w:val="20"/>
              </w:rPr>
            </w:pPr>
          </w:p>
        </w:tc>
        <w:tc>
          <w:tcPr>
            <w:tcW w:w="1276" w:type="dxa"/>
            <w:vAlign w:val="center"/>
          </w:tcPr>
          <w:p w:rsidR="005A4337" w:rsidRPr="005A4337" w:rsidRDefault="005A4337" w:rsidP="005A4337">
            <w:pPr>
              <w:spacing w:before="120" w:after="120" w:line="276" w:lineRule="auto"/>
              <w:jc w:val="center"/>
              <w:rPr>
                <w:sz w:val="20"/>
                <w:szCs w:val="20"/>
              </w:rPr>
            </w:pPr>
          </w:p>
        </w:tc>
      </w:tr>
      <w:tr w:rsidR="005A4337" w:rsidRPr="005A4337" w:rsidTr="005A4337">
        <w:tc>
          <w:tcPr>
            <w:tcW w:w="2127" w:type="dxa"/>
            <w:tcBorders>
              <w:bottom w:val="single" w:sz="12" w:space="0" w:color="auto"/>
            </w:tcBorders>
          </w:tcPr>
          <w:p w:rsidR="005A4337" w:rsidRPr="005A4337" w:rsidRDefault="005A4337" w:rsidP="005A4337">
            <w:pPr>
              <w:spacing w:before="120" w:after="120" w:line="276" w:lineRule="auto"/>
              <w:jc w:val="left"/>
              <w:rPr>
                <w:sz w:val="20"/>
                <w:szCs w:val="20"/>
              </w:rPr>
            </w:pPr>
            <w:r w:rsidRPr="005A4337">
              <w:rPr>
                <w:sz w:val="20"/>
                <w:szCs w:val="20"/>
              </w:rPr>
              <w:t>All Causes</w:t>
            </w:r>
          </w:p>
        </w:tc>
        <w:tc>
          <w:tcPr>
            <w:tcW w:w="1276" w:type="dxa"/>
            <w:tcBorders>
              <w:bottom w:val="single" w:sz="12" w:space="0" w:color="auto"/>
            </w:tcBorders>
          </w:tcPr>
          <w:p w:rsidR="005A4337" w:rsidRPr="005A4337" w:rsidRDefault="005A4337" w:rsidP="005A4337">
            <w:pPr>
              <w:spacing w:before="120" w:after="120" w:line="276" w:lineRule="auto"/>
              <w:jc w:val="center"/>
              <w:rPr>
                <w:sz w:val="20"/>
                <w:szCs w:val="20"/>
              </w:rPr>
            </w:pPr>
            <w:r w:rsidRPr="005A4337">
              <w:rPr>
                <w:sz w:val="20"/>
                <w:szCs w:val="20"/>
              </w:rPr>
              <w:t>001-999</w:t>
            </w:r>
          </w:p>
        </w:tc>
        <w:tc>
          <w:tcPr>
            <w:tcW w:w="1418" w:type="dxa"/>
            <w:tcBorders>
              <w:bottom w:val="single" w:sz="12" w:space="0" w:color="auto"/>
            </w:tcBorders>
          </w:tcPr>
          <w:p w:rsidR="005A4337" w:rsidRPr="005A4337" w:rsidRDefault="005A4337" w:rsidP="005A4337">
            <w:pPr>
              <w:spacing w:before="120" w:after="120" w:line="276" w:lineRule="auto"/>
              <w:jc w:val="center"/>
              <w:rPr>
                <w:sz w:val="20"/>
                <w:szCs w:val="20"/>
              </w:rPr>
            </w:pPr>
            <w:r w:rsidRPr="005A4337">
              <w:rPr>
                <w:sz w:val="20"/>
                <w:szCs w:val="20"/>
              </w:rPr>
              <w:t>A00-R99, U5009, V01-Y89</w:t>
            </w:r>
          </w:p>
        </w:tc>
        <w:tc>
          <w:tcPr>
            <w:tcW w:w="283" w:type="dxa"/>
            <w:tcBorders>
              <w:bottom w:val="single" w:sz="12" w:space="0" w:color="auto"/>
            </w:tcBorders>
          </w:tcPr>
          <w:p w:rsidR="005A4337" w:rsidRPr="005A4337" w:rsidRDefault="005A4337" w:rsidP="005A4337">
            <w:pPr>
              <w:spacing w:before="120" w:after="120" w:line="276" w:lineRule="auto"/>
              <w:jc w:val="center"/>
              <w:rPr>
                <w:sz w:val="20"/>
                <w:szCs w:val="20"/>
              </w:rPr>
            </w:pPr>
          </w:p>
        </w:tc>
        <w:tc>
          <w:tcPr>
            <w:tcW w:w="1241" w:type="dxa"/>
            <w:tcBorders>
              <w:bottom w:val="single" w:sz="12" w:space="0" w:color="auto"/>
            </w:tcBorders>
            <w:vAlign w:val="center"/>
          </w:tcPr>
          <w:p w:rsidR="005A4337" w:rsidRPr="005A4337" w:rsidRDefault="005A4337" w:rsidP="005A4337">
            <w:pPr>
              <w:spacing w:line="240" w:lineRule="auto"/>
              <w:jc w:val="center"/>
            </w:pPr>
            <w:r w:rsidRPr="005A4337">
              <w:t>4,093</w:t>
            </w:r>
          </w:p>
        </w:tc>
        <w:tc>
          <w:tcPr>
            <w:tcW w:w="1276" w:type="dxa"/>
            <w:tcBorders>
              <w:bottom w:val="single" w:sz="12" w:space="0" w:color="auto"/>
            </w:tcBorders>
            <w:vAlign w:val="center"/>
          </w:tcPr>
          <w:p w:rsidR="005A4337" w:rsidRPr="005A4337" w:rsidRDefault="005A4337" w:rsidP="005A4337">
            <w:pPr>
              <w:spacing w:line="240" w:lineRule="auto"/>
              <w:jc w:val="center"/>
            </w:pPr>
            <w:r w:rsidRPr="005A4337">
              <w:t>4,084.0</w:t>
            </w:r>
          </w:p>
        </w:tc>
        <w:tc>
          <w:tcPr>
            <w:tcW w:w="851" w:type="dxa"/>
            <w:tcBorders>
              <w:bottom w:val="single" w:sz="12" w:space="0" w:color="auto"/>
            </w:tcBorders>
            <w:vAlign w:val="center"/>
          </w:tcPr>
          <w:p w:rsidR="005A4337" w:rsidRPr="005A4337" w:rsidRDefault="005A4337" w:rsidP="005A4337">
            <w:pPr>
              <w:spacing w:line="240" w:lineRule="auto"/>
              <w:jc w:val="center"/>
            </w:pPr>
            <w:r w:rsidRPr="005A4337">
              <w:t>1.00</w:t>
            </w:r>
          </w:p>
        </w:tc>
        <w:tc>
          <w:tcPr>
            <w:tcW w:w="1275" w:type="dxa"/>
            <w:tcBorders>
              <w:bottom w:val="single" w:sz="12" w:space="0" w:color="auto"/>
            </w:tcBorders>
            <w:vAlign w:val="center"/>
          </w:tcPr>
          <w:p w:rsidR="005A4337" w:rsidRPr="005A4337" w:rsidRDefault="005A4337" w:rsidP="005A4337">
            <w:pPr>
              <w:spacing w:line="240" w:lineRule="auto"/>
              <w:jc w:val="center"/>
            </w:pPr>
            <w:r w:rsidRPr="005A4337">
              <w:t>0.97-1.03</w:t>
            </w:r>
          </w:p>
        </w:tc>
        <w:tc>
          <w:tcPr>
            <w:tcW w:w="284" w:type="dxa"/>
            <w:tcBorders>
              <w:bottom w:val="single" w:sz="12" w:space="0" w:color="auto"/>
            </w:tcBorders>
            <w:vAlign w:val="center"/>
          </w:tcPr>
          <w:p w:rsidR="005A4337" w:rsidRPr="005A4337" w:rsidRDefault="005A4337" w:rsidP="005A4337">
            <w:pPr>
              <w:spacing w:before="120" w:after="120" w:line="276" w:lineRule="auto"/>
              <w:jc w:val="center"/>
              <w:rPr>
                <w:sz w:val="20"/>
                <w:szCs w:val="20"/>
              </w:rPr>
            </w:pPr>
          </w:p>
        </w:tc>
        <w:tc>
          <w:tcPr>
            <w:tcW w:w="1276" w:type="dxa"/>
            <w:tcBorders>
              <w:bottom w:val="single" w:sz="12" w:space="0" w:color="auto"/>
            </w:tcBorders>
            <w:vAlign w:val="center"/>
          </w:tcPr>
          <w:p w:rsidR="005A4337" w:rsidRPr="005A4337" w:rsidRDefault="005A4337" w:rsidP="005A4337">
            <w:pPr>
              <w:spacing w:line="240" w:lineRule="auto"/>
              <w:jc w:val="center"/>
            </w:pPr>
            <w:r w:rsidRPr="005A4337">
              <w:t>2,974</w:t>
            </w:r>
          </w:p>
        </w:tc>
        <w:tc>
          <w:tcPr>
            <w:tcW w:w="1275" w:type="dxa"/>
            <w:tcBorders>
              <w:bottom w:val="single" w:sz="12" w:space="0" w:color="auto"/>
            </w:tcBorders>
            <w:vAlign w:val="center"/>
          </w:tcPr>
          <w:p w:rsidR="005A4337" w:rsidRPr="005A4337" w:rsidRDefault="005A4337" w:rsidP="005A4337">
            <w:pPr>
              <w:spacing w:line="240" w:lineRule="auto"/>
              <w:jc w:val="center"/>
            </w:pPr>
            <w:r w:rsidRPr="005A4337">
              <w:t>2,911.7</w:t>
            </w:r>
          </w:p>
        </w:tc>
        <w:tc>
          <w:tcPr>
            <w:tcW w:w="851" w:type="dxa"/>
            <w:tcBorders>
              <w:bottom w:val="single" w:sz="12" w:space="0" w:color="auto"/>
            </w:tcBorders>
            <w:vAlign w:val="center"/>
          </w:tcPr>
          <w:p w:rsidR="005A4337" w:rsidRPr="005A4337" w:rsidRDefault="005A4337" w:rsidP="005A4337">
            <w:pPr>
              <w:spacing w:line="240" w:lineRule="auto"/>
              <w:jc w:val="center"/>
            </w:pPr>
            <w:r w:rsidRPr="005A4337">
              <w:t>1.02</w:t>
            </w:r>
          </w:p>
        </w:tc>
        <w:tc>
          <w:tcPr>
            <w:tcW w:w="1276" w:type="dxa"/>
            <w:tcBorders>
              <w:bottom w:val="single" w:sz="12" w:space="0" w:color="auto"/>
            </w:tcBorders>
            <w:vAlign w:val="center"/>
          </w:tcPr>
          <w:p w:rsidR="005A4337" w:rsidRPr="005A4337" w:rsidRDefault="005A4337" w:rsidP="005A4337">
            <w:pPr>
              <w:spacing w:line="240" w:lineRule="auto"/>
              <w:jc w:val="center"/>
            </w:pPr>
            <w:r w:rsidRPr="005A4337">
              <w:t>0.99-1.06</w:t>
            </w:r>
          </w:p>
        </w:tc>
      </w:tr>
    </w:tbl>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p w:rsidR="005A4337" w:rsidRPr="005A4337" w:rsidRDefault="005A4337" w:rsidP="005A4337">
      <w:pPr>
        <w:spacing w:after="200" w:line="276" w:lineRule="auto"/>
        <w:jc w:val="left"/>
        <w:rPr>
          <w:b/>
        </w:rPr>
      </w:pPr>
      <w:r w:rsidRPr="005A4337">
        <w:rPr>
          <w:b/>
        </w:rPr>
        <w:br w:type="page"/>
      </w:r>
    </w:p>
    <w:p w:rsidR="005A4337" w:rsidRPr="005A4337" w:rsidRDefault="005A4337" w:rsidP="005A4337">
      <w:pPr>
        <w:spacing w:line="276" w:lineRule="auto"/>
        <w:jc w:val="left"/>
        <w:rPr>
          <w:b/>
        </w:rPr>
      </w:pPr>
      <w:r w:rsidRPr="005A4337">
        <w:rPr>
          <w:b/>
        </w:rPr>
        <w:lastRenderedPageBreak/>
        <w:t>Table 3</w:t>
      </w:r>
      <w:r w:rsidRPr="005A4337">
        <w:rPr>
          <w:b/>
        </w:rPr>
        <w:tab/>
        <w:t xml:space="preserve">Mortality of cohort from specific cancers, 1947-2012 </w:t>
      </w:r>
    </w:p>
    <w:tbl>
      <w:tblPr>
        <w:tblStyle w:val="TableGrid1"/>
        <w:tblpPr w:leftFromText="180" w:rightFromText="180" w:vertAnchor="text" w:horzAnchor="margin" w:tblpXSpec="center" w:tblpY="26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417"/>
        <w:gridCol w:w="1276"/>
        <w:gridCol w:w="284"/>
        <w:gridCol w:w="708"/>
        <w:gridCol w:w="851"/>
        <w:gridCol w:w="709"/>
        <w:gridCol w:w="1275"/>
        <w:gridCol w:w="284"/>
        <w:gridCol w:w="709"/>
        <w:gridCol w:w="850"/>
        <w:gridCol w:w="709"/>
        <w:gridCol w:w="1276"/>
        <w:gridCol w:w="283"/>
        <w:gridCol w:w="709"/>
        <w:gridCol w:w="743"/>
        <w:gridCol w:w="709"/>
        <w:gridCol w:w="1275"/>
      </w:tblGrid>
      <w:tr w:rsidR="005A4337" w:rsidRPr="00363B8B" w:rsidTr="00363B8B">
        <w:trPr>
          <w:trHeight w:val="61"/>
        </w:trPr>
        <w:tc>
          <w:tcPr>
            <w:tcW w:w="1526" w:type="dxa"/>
            <w:vMerge w:val="restart"/>
            <w:tcBorders>
              <w:top w:val="single" w:sz="12" w:space="0" w:color="auto"/>
            </w:tcBorders>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Cancer</w:t>
            </w:r>
          </w:p>
        </w:tc>
        <w:tc>
          <w:tcPr>
            <w:tcW w:w="2693" w:type="dxa"/>
            <w:gridSpan w:val="2"/>
            <w:vMerge w:val="restart"/>
            <w:tcBorders>
              <w:top w:val="single" w:sz="12" w:space="0" w:color="auto"/>
            </w:tcBorders>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ICD Codes</w:t>
            </w:r>
          </w:p>
        </w:tc>
        <w:tc>
          <w:tcPr>
            <w:tcW w:w="284" w:type="dxa"/>
            <w:tcBorders>
              <w:top w:val="single" w:sz="12" w:space="0" w:color="auto"/>
            </w:tcBorders>
            <w:vAlign w:val="center"/>
          </w:tcPr>
          <w:p w:rsidR="005A4337" w:rsidRPr="00363B8B" w:rsidRDefault="005A4337" w:rsidP="005A4337">
            <w:pPr>
              <w:spacing w:line="240" w:lineRule="auto"/>
              <w:jc w:val="center"/>
              <w:rPr>
                <w:rFonts w:cstheme="minorBidi"/>
                <w:b/>
                <w:sz w:val="20"/>
                <w:szCs w:val="20"/>
              </w:rPr>
            </w:pPr>
          </w:p>
        </w:tc>
        <w:tc>
          <w:tcPr>
            <w:tcW w:w="3543" w:type="dxa"/>
            <w:gridSpan w:val="4"/>
            <w:vMerge w:val="restart"/>
            <w:tcBorders>
              <w:top w:val="single" w:sz="12" w:space="0" w:color="auto"/>
            </w:tcBorders>
            <w:vAlign w:val="center"/>
          </w:tcPr>
          <w:p w:rsidR="005A4337" w:rsidRPr="00363B8B" w:rsidRDefault="005A4337" w:rsidP="005A4337">
            <w:pPr>
              <w:spacing w:line="240" w:lineRule="auto"/>
              <w:jc w:val="center"/>
              <w:rPr>
                <w:rFonts w:cstheme="minorBidi"/>
                <w:b/>
                <w:sz w:val="20"/>
                <w:szCs w:val="20"/>
                <w:vertAlign w:val="superscript"/>
              </w:rPr>
            </w:pPr>
            <w:r w:rsidRPr="00363B8B">
              <w:rPr>
                <w:rFonts w:cstheme="minorBidi"/>
                <w:b/>
                <w:sz w:val="20"/>
                <w:szCs w:val="20"/>
              </w:rPr>
              <w:t>All workers</w:t>
            </w:r>
          </w:p>
        </w:tc>
        <w:tc>
          <w:tcPr>
            <w:tcW w:w="284" w:type="dxa"/>
            <w:vMerge w:val="restart"/>
            <w:tcBorders>
              <w:top w:val="single" w:sz="12" w:space="0" w:color="auto"/>
            </w:tcBorders>
            <w:vAlign w:val="center"/>
          </w:tcPr>
          <w:p w:rsidR="005A4337" w:rsidRPr="00363B8B" w:rsidRDefault="005A4337" w:rsidP="005A4337">
            <w:pPr>
              <w:spacing w:line="240" w:lineRule="auto"/>
              <w:jc w:val="center"/>
              <w:rPr>
                <w:rFonts w:cstheme="minorBidi"/>
                <w:b/>
                <w:sz w:val="20"/>
                <w:szCs w:val="20"/>
              </w:rPr>
            </w:pPr>
          </w:p>
        </w:tc>
        <w:tc>
          <w:tcPr>
            <w:tcW w:w="3544" w:type="dxa"/>
            <w:gridSpan w:val="4"/>
            <w:vMerge w:val="restart"/>
            <w:tcBorders>
              <w:top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b/>
                <w:sz w:val="20"/>
                <w:szCs w:val="20"/>
              </w:rPr>
              <w:t xml:space="preserve">Workers potentially exposed to </w:t>
            </w:r>
            <w:proofErr w:type="spellStart"/>
            <w:r w:rsidRPr="00363B8B">
              <w:rPr>
                <w:b/>
                <w:sz w:val="20"/>
                <w:szCs w:val="20"/>
              </w:rPr>
              <w:t>phenoxy</w:t>
            </w:r>
            <w:proofErr w:type="spellEnd"/>
            <w:r w:rsidRPr="00363B8B">
              <w:rPr>
                <w:b/>
                <w:sz w:val="20"/>
                <w:szCs w:val="20"/>
              </w:rPr>
              <w:t xml:space="preserve"> acids above background</w:t>
            </w:r>
          </w:p>
        </w:tc>
        <w:tc>
          <w:tcPr>
            <w:tcW w:w="283" w:type="dxa"/>
            <w:tcBorders>
              <w:top w:val="single" w:sz="12" w:space="0" w:color="auto"/>
            </w:tcBorders>
            <w:vAlign w:val="center"/>
          </w:tcPr>
          <w:p w:rsidR="005A4337" w:rsidRPr="00363B8B" w:rsidRDefault="005A4337" w:rsidP="005A4337">
            <w:pPr>
              <w:spacing w:line="240" w:lineRule="auto"/>
              <w:jc w:val="center"/>
              <w:rPr>
                <w:b/>
                <w:sz w:val="20"/>
                <w:szCs w:val="20"/>
              </w:rPr>
            </w:pPr>
          </w:p>
        </w:tc>
        <w:tc>
          <w:tcPr>
            <w:tcW w:w="3436" w:type="dxa"/>
            <w:gridSpan w:val="4"/>
            <w:vMerge w:val="restart"/>
            <w:tcBorders>
              <w:top w:val="single" w:sz="12" w:space="0" w:color="auto"/>
            </w:tcBorders>
            <w:vAlign w:val="center"/>
          </w:tcPr>
          <w:p w:rsidR="005A4337" w:rsidRPr="00363B8B" w:rsidRDefault="005A4337" w:rsidP="005A4337">
            <w:pPr>
              <w:spacing w:line="240" w:lineRule="auto"/>
              <w:jc w:val="center"/>
              <w:rPr>
                <w:b/>
                <w:sz w:val="20"/>
                <w:szCs w:val="20"/>
                <w:vertAlign w:val="superscript"/>
              </w:rPr>
            </w:pPr>
            <w:r w:rsidRPr="00363B8B">
              <w:rPr>
                <w:b/>
                <w:sz w:val="20"/>
                <w:szCs w:val="20"/>
              </w:rPr>
              <w:t xml:space="preserve">Workers potentially exposed to </w:t>
            </w:r>
            <w:proofErr w:type="spellStart"/>
            <w:r w:rsidRPr="00363B8B">
              <w:rPr>
                <w:b/>
                <w:sz w:val="20"/>
                <w:szCs w:val="20"/>
              </w:rPr>
              <w:t>phenoxy</w:t>
            </w:r>
            <w:proofErr w:type="spellEnd"/>
            <w:r w:rsidRPr="00363B8B">
              <w:rPr>
                <w:b/>
                <w:sz w:val="20"/>
                <w:szCs w:val="20"/>
              </w:rPr>
              <w:t xml:space="preserve"> acids above background for ≥ 1 </w:t>
            </w:r>
            <w:proofErr w:type="spellStart"/>
            <w:r w:rsidRPr="00363B8B">
              <w:rPr>
                <w:b/>
                <w:sz w:val="20"/>
                <w:szCs w:val="20"/>
              </w:rPr>
              <w:t>year</w:t>
            </w:r>
            <w:r w:rsidRPr="00363B8B">
              <w:rPr>
                <w:b/>
                <w:sz w:val="20"/>
                <w:szCs w:val="20"/>
                <w:vertAlign w:val="superscript"/>
              </w:rPr>
              <w:t>c</w:t>
            </w:r>
            <w:proofErr w:type="spellEnd"/>
          </w:p>
        </w:tc>
      </w:tr>
      <w:tr w:rsidR="005A4337" w:rsidRPr="00363B8B" w:rsidTr="00363B8B">
        <w:trPr>
          <w:trHeight w:val="91"/>
        </w:trPr>
        <w:tc>
          <w:tcPr>
            <w:tcW w:w="1526" w:type="dxa"/>
            <w:vMerge/>
          </w:tcPr>
          <w:p w:rsidR="005A4337" w:rsidRPr="00363B8B" w:rsidRDefault="005A4337" w:rsidP="005A4337">
            <w:pPr>
              <w:spacing w:line="240" w:lineRule="auto"/>
              <w:jc w:val="center"/>
              <w:rPr>
                <w:rFonts w:cstheme="minorBidi"/>
                <w:b/>
                <w:sz w:val="20"/>
                <w:szCs w:val="20"/>
              </w:rPr>
            </w:pPr>
          </w:p>
        </w:tc>
        <w:tc>
          <w:tcPr>
            <w:tcW w:w="2693" w:type="dxa"/>
            <w:gridSpan w:val="2"/>
            <w:vMerge/>
          </w:tcPr>
          <w:p w:rsidR="005A4337" w:rsidRPr="00363B8B" w:rsidRDefault="005A4337" w:rsidP="005A4337">
            <w:pPr>
              <w:spacing w:line="240" w:lineRule="auto"/>
              <w:jc w:val="center"/>
              <w:rPr>
                <w:rFonts w:cstheme="minorBidi"/>
                <w:b/>
                <w:sz w:val="20"/>
                <w:szCs w:val="20"/>
              </w:rPr>
            </w:pPr>
          </w:p>
        </w:tc>
        <w:tc>
          <w:tcPr>
            <w:tcW w:w="284" w:type="dxa"/>
            <w:vAlign w:val="center"/>
          </w:tcPr>
          <w:p w:rsidR="005A4337" w:rsidRPr="00363B8B" w:rsidRDefault="005A4337" w:rsidP="005A4337">
            <w:pPr>
              <w:spacing w:line="240" w:lineRule="auto"/>
              <w:jc w:val="center"/>
              <w:rPr>
                <w:rFonts w:cstheme="minorBidi"/>
                <w:b/>
                <w:sz w:val="20"/>
                <w:szCs w:val="20"/>
              </w:rPr>
            </w:pPr>
          </w:p>
        </w:tc>
        <w:tc>
          <w:tcPr>
            <w:tcW w:w="3543" w:type="dxa"/>
            <w:gridSpan w:val="4"/>
            <w:vMerge/>
            <w:vAlign w:val="center"/>
          </w:tcPr>
          <w:p w:rsidR="005A4337" w:rsidRPr="00363B8B" w:rsidRDefault="005A4337" w:rsidP="005A4337">
            <w:pPr>
              <w:spacing w:line="240" w:lineRule="auto"/>
              <w:jc w:val="center"/>
              <w:rPr>
                <w:rFonts w:cstheme="minorBidi"/>
                <w:b/>
                <w:sz w:val="20"/>
                <w:szCs w:val="20"/>
              </w:rPr>
            </w:pPr>
          </w:p>
        </w:tc>
        <w:tc>
          <w:tcPr>
            <w:tcW w:w="284" w:type="dxa"/>
            <w:vMerge/>
            <w:vAlign w:val="center"/>
          </w:tcPr>
          <w:p w:rsidR="005A4337" w:rsidRPr="00363B8B" w:rsidRDefault="005A4337" w:rsidP="005A4337">
            <w:pPr>
              <w:spacing w:line="240" w:lineRule="auto"/>
              <w:jc w:val="center"/>
              <w:rPr>
                <w:rFonts w:cstheme="minorBidi"/>
                <w:b/>
                <w:sz w:val="20"/>
                <w:szCs w:val="20"/>
              </w:rPr>
            </w:pPr>
          </w:p>
        </w:tc>
        <w:tc>
          <w:tcPr>
            <w:tcW w:w="3544" w:type="dxa"/>
            <w:gridSpan w:val="4"/>
            <w:vMerge/>
            <w:vAlign w:val="center"/>
          </w:tcPr>
          <w:p w:rsidR="005A4337" w:rsidRPr="00363B8B" w:rsidRDefault="005A4337" w:rsidP="005A4337">
            <w:pPr>
              <w:spacing w:line="240" w:lineRule="auto"/>
              <w:jc w:val="center"/>
              <w:rPr>
                <w:rFonts w:cstheme="minorBidi"/>
                <w:b/>
                <w:sz w:val="20"/>
                <w:szCs w:val="20"/>
              </w:rPr>
            </w:pPr>
          </w:p>
        </w:tc>
        <w:tc>
          <w:tcPr>
            <w:tcW w:w="283" w:type="dxa"/>
            <w:vAlign w:val="center"/>
          </w:tcPr>
          <w:p w:rsidR="005A4337" w:rsidRPr="00363B8B" w:rsidRDefault="005A4337" w:rsidP="005A4337">
            <w:pPr>
              <w:spacing w:line="240" w:lineRule="auto"/>
              <w:jc w:val="center"/>
              <w:rPr>
                <w:rFonts w:cstheme="minorBidi"/>
                <w:b/>
                <w:sz w:val="20"/>
                <w:szCs w:val="20"/>
              </w:rPr>
            </w:pPr>
          </w:p>
        </w:tc>
        <w:tc>
          <w:tcPr>
            <w:tcW w:w="3436" w:type="dxa"/>
            <w:gridSpan w:val="4"/>
            <w:vMerge/>
            <w:vAlign w:val="center"/>
          </w:tcPr>
          <w:p w:rsidR="005A4337" w:rsidRPr="00363B8B" w:rsidRDefault="005A4337" w:rsidP="005A4337">
            <w:pPr>
              <w:spacing w:line="240" w:lineRule="auto"/>
              <w:jc w:val="center"/>
              <w:rPr>
                <w:rFonts w:cstheme="minorBidi"/>
                <w:b/>
                <w:sz w:val="20"/>
                <w:szCs w:val="20"/>
              </w:rPr>
            </w:pPr>
          </w:p>
        </w:tc>
      </w:tr>
      <w:tr w:rsidR="005A4337" w:rsidRPr="00363B8B" w:rsidTr="00363B8B">
        <w:tc>
          <w:tcPr>
            <w:tcW w:w="1526" w:type="dxa"/>
            <w:vMerge/>
          </w:tcPr>
          <w:p w:rsidR="005A4337" w:rsidRPr="00363B8B" w:rsidRDefault="005A4337" w:rsidP="005A4337">
            <w:pPr>
              <w:spacing w:line="240" w:lineRule="auto"/>
              <w:jc w:val="center"/>
              <w:rPr>
                <w:rFonts w:cstheme="minorBidi"/>
                <w:b/>
                <w:sz w:val="20"/>
                <w:szCs w:val="20"/>
              </w:rPr>
            </w:pPr>
          </w:p>
        </w:tc>
        <w:tc>
          <w:tcPr>
            <w:tcW w:w="2693" w:type="dxa"/>
            <w:gridSpan w:val="2"/>
            <w:vMerge/>
          </w:tcPr>
          <w:p w:rsidR="005A4337" w:rsidRPr="00363B8B" w:rsidRDefault="005A4337" w:rsidP="005A4337">
            <w:pPr>
              <w:spacing w:line="240" w:lineRule="auto"/>
              <w:jc w:val="center"/>
              <w:rPr>
                <w:rFonts w:cstheme="minorBidi"/>
                <w:b/>
                <w:sz w:val="20"/>
                <w:szCs w:val="20"/>
              </w:rPr>
            </w:pPr>
          </w:p>
        </w:tc>
        <w:tc>
          <w:tcPr>
            <w:tcW w:w="284" w:type="dxa"/>
            <w:vAlign w:val="center"/>
          </w:tcPr>
          <w:p w:rsidR="005A4337" w:rsidRPr="00363B8B" w:rsidRDefault="005A4337" w:rsidP="005A4337">
            <w:pPr>
              <w:spacing w:line="240" w:lineRule="auto"/>
              <w:jc w:val="center"/>
              <w:rPr>
                <w:rFonts w:cstheme="minorBidi"/>
                <w:b/>
                <w:sz w:val="20"/>
                <w:szCs w:val="20"/>
              </w:rPr>
            </w:pPr>
          </w:p>
        </w:tc>
        <w:tc>
          <w:tcPr>
            <w:tcW w:w="3543" w:type="dxa"/>
            <w:gridSpan w:val="4"/>
            <w:vMerge/>
            <w:vAlign w:val="center"/>
          </w:tcPr>
          <w:p w:rsidR="005A4337" w:rsidRPr="00363B8B" w:rsidRDefault="005A4337" w:rsidP="005A4337">
            <w:pPr>
              <w:spacing w:line="240" w:lineRule="auto"/>
              <w:jc w:val="center"/>
              <w:rPr>
                <w:rFonts w:cstheme="minorBidi"/>
                <w:b/>
                <w:sz w:val="20"/>
                <w:szCs w:val="20"/>
              </w:rPr>
            </w:pPr>
          </w:p>
        </w:tc>
        <w:tc>
          <w:tcPr>
            <w:tcW w:w="284" w:type="dxa"/>
            <w:vMerge/>
            <w:vAlign w:val="center"/>
          </w:tcPr>
          <w:p w:rsidR="005A4337" w:rsidRPr="00363B8B" w:rsidRDefault="005A4337" w:rsidP="005A4337">
            <w:pPr>
              <w:spacing w:line="240" w:lineRule="auto"/>
              <w:jc w:val="center"/>
              <w:rPr>
                <w:rFonts w:cstheme="minorBidi"/>
                <w:b/>
                <w:sz w:val="20"/>
                <w:szCs w:val="20"/>
              </w:rPr>
            </w:pPr>
          </w:p>
        </w:tc>
        <w:tc>
          <w:tcPr>
            <w:tcW w:w="3544" w:type="dxa"/>
            <w:gridSpan w:val="4"/>
            <w:vMerge/>
            <w:vAlign w:val="center"/>
          </w:tcPr>
          <w:p w:rsidR="005A4337" w:rsidRPr="00363B8B" w:rsidRDefault="005A4337" w:rsidP="005A4337">
            <w:pPr>
              <w:spacing w:line="240" w:lineRule="auto"/>
              <w:jc w:val="center"/>
              <w:rPr>
                <w:rFonts w:cstheme="minorBidi"/>
                <w:b/>
                <w:sz w:val="20"/>
                <w:szCs w:val="20"/>
              </w:rPr>
            </w:pPr>
          </w:p>
        </w:tc>
        <w:tc>
          <w:tcPr>
            <w:tcW w:w="283" w:type="dxa"/>
            <w:vAlign w:val="center"/>
          </w:tcPr>
          <w:p w:rsidR="005A4337" w:rsidRPr="00363B8B" w:rsidRDefault="005A4337" w:rsidP="005A4337">
            <w:pPr>
              <w:spacing w:line="240" w:lineRule="auto"/>
              <w:jc w:val="center"/>
              <w:rPr>
                <w:rFonts w:cstheme="minorBidi"/>
                <w:b/>
                <w:sz w:val="20"/>
                <w:szCs w:val="20"/>
              </w:rPr>
            </w:pPr>
          </w:p>
        </w:tc>
        <w:tc>
          <w:tcPr>
            <w:tcW w:w="3436" w:type="dxa"/>
            <w:gridSpan w:val="4"/>
            <w:vMerge/>
            <w:vAlign w:val="center"/>
          </w:tcPr>
          <w:p w:rsidR="005A4337" w:rsidRPr="00363B8B" w:rsidRDefault="005A4337" w:rsidP="005A4337">
            <w:pPr>
              <w:spacing w:line="240" w:lineRule="auto"/>
              <w:jc w:val="center"/>
              <w:rPr>
                <w:rFonts w:cstheme="minorBidi"/>
                <w:b/>
                <w:sz w:val="20"/>
                <w:szCs w:val="20"/>
              </w:rPr>
            </w:pPr>
          </w:p>
        </w:tc>
      </w:tr>
      <w:tr w:rsidR="00363B8B" w:rsidRPr="00363B8B" w:rsidTr="00363B8B">
        <w:trPr>
          <w:trHeight w:val="1064"/>
        </w:trPr>
        <w:tc>
          <w:tcPr>
            <w:tcW w:w="1526" w:type="dxa"/>
            <w:vMerge/>
            <w:tcBorders>
              <w:bottom w:val="single" w:sz="12" w:space="0" w:color="auto"/>
            </w:tcBorders>
          </w:tcPr>
          <w:p w:rsidR="005A4337" w:rsidRPr="00363B8B" w:rsidRDefault="005A4337" w:rsidP="005A4337">
            <w:pPr>
              <w:spacing w:line="240" w:lineRule="auto"/>
              <w:jc w:val="center"/>
              <w:rPr>
                <w:rFonts w:cstheme="minorBidi"/>
                <w:b/>
                <w:sz w:val="20"/>
                <w:szCs w:val="20"/>
              </w:rPr>
            </w:pPr>
          </w:p>
        </w:tc>
        <w:tc>
          <w:tcPr>
            <w:tcW w:w="1417"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ICD 9</w:t>
            </w:r>
          </w:p>
        </w:tc>
        <w:tc>
          <w:tcPr>
            <w:tcW w:w="1276"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ICD 10</w:t>
            </w:r>
          </w:p>
        </w:tc>
        <w:tc>
          <w:tcPr>
            <w:tcW w:w="284" w:type="dxa"/>
            <w:tcBorders>
              <w:bottom w:val="single" w:sz="12" w:space="0" w:color="auto"/>
            </w:tcBorders>
            <w:textDirection w:val="tbRl"/>
            <w:vAlign w:val="center"/>
          </w:tcPr>
          <w:p w:rsidR="005A4337" w:rsidRPr="00363B8B" w:rsidRDefault="005A4337" w:rsidP="005A4337">
            <w:pPr>
              <w:spacing w:line="240" w:lineRule="auto"/>
              <w:ind w:right="113"/>
              <w:jc w:val="center"/>
              <w:rPr>
                <w:rFonts w:cstheme="minorBidi"/>
                <w:b/>
                <w:sz w:val="20"/>
                <w:szCs w:val="20"/>
              </w:rPr>
            </w:pPr>
          </w:p>
        </w:tc>
        <w:tc>
          <w:tcPr>
            <w:tcW w:w="708"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Obs</w:t>
            </w:r>
            <w:proofErr w:type="spellEnd"/>
          </w:p>
        </w:tc>
        <w:tc>
          <w:tcPr>
            <w:tcW w:w="851"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Exp</w:t>
            </w:r>
            <w:proofErr w:type="spellEnd"/>
          </w:p>
        </w:tc>
        <w:tc>
          <w:tcPr>
            <w:tcW w:w="709"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SMR</w:t>
            </w:r>
          </w:p>
        </w:tc>
        <w:tc>
          <w:tcPr>
            <w:tcW w:w="1275"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95%CI</w:t>
            </w:r>
          </w:p>
        </w:tc>
        <w:tc>
          <w:tcPr>
            <w:tcW w:w="284" w:type="dxa"/>
            <w:tcBorders>
              <w:bottom w:val="single" w:sz="12" w:space="0" w:color="auto"/>
            </w:tcBorders>
            <w:textDirection w:val="tbRl"/>
            <w:vAlign w:val="center"/>
          </w:tcPr>
          <w:p w:rsidR="005A4337" w:rsidRPr="00363B8B" w:rsidRDefault="005A4337" w:rsidP="005A4337">
            <w:pPr>
              <w:spacing w:line="240" w:lineRule="auto"/>
              <w:ind w:right="113"/>
              <w:jc w:val="center"/>
              <w:rPr>
                <w:rFonts w:cstheme="minorBidi"/>
                <w:b/>
                <w:sz w:val="20"/>
                <w:szCs w:val="20"/>
              </w:rPr>
            </w:pPr>
          </w:p>
        </w:tc>
        <w:tc>
          <w:tcPr>
            <w:tcW w:w="709"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Obs</w:t>
            </w:r>
            <w:proofErr w:type="spellEnd"/>
          </w:p>
        </w:tc>
        <w:tc>
          <w:tcPr>
            <w:tcW w:w="850"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Exp</w:t>
            </w:r>
            <w:proofErr w:type="spellEnd"/>
          </w:p>
        </w:tc>
        <w:tc>
          <w:tcPr>
            <w:tcW w:w="709"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SMR</w:t>
            </w:r>
          </w:p>
        </w:tc>
        <w:tc>
          <w:tcPr>
            <w:tcW w:w="1276"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95%CI</w:t>
            </w:r>
          </w:p>
        </w:tc>
        <w:tc>
          <w:tcPr>
            <w:tcW w:w="283"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
        </w:tc>
        <w:tc>
          <w:tcPr>
            <w:tcW w:w="709"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Obs</w:t>
            </w:r>
            <w:proofErr w:type="spellEnd"/>
          </w:p>
        </w:tc>
        <w:tc>
          <w:tcPr>
            <w:tcW w:w="743"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proofErr w:type="spellStart"/>
            <w:r w:rsidRPr="00363B8B">
              <w:rPr>
                <w:rFonts w:cstheme="minorBidi"/>
                <w:b/>
                <w:sz w:val="20"/>
                <w:szCs w:val="20"/>
              </w:rPr>
              <w:t>Exp</w:t>
            </w:r>
            <w:proofErr w:type="spellEnd"/>
          </w:p>
        </w:tc>
        <w:tc>
          <w:tcPr>
            <w:tcW w:w="709"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SMR</w:t>
            </w:r>
          </w:p>
        </w:tc>
        <w:tc>
          <w:tcPr>
            <w:tcW w:w="1275" w:type="dxa"/>
            <w:tcBorders>
              <w:bottom w:val="single" w:sz="12" w:space="0" w:color="auto"/>
            </w:tcBorders>
            <w:vAlign w:val="center"/>
          </w:tcPr>
          <w:p w:rsidR="005A4337" w:rsidRPr="00363B8B" w:rsidRDefault="005A4337" w:rsidP="005A4337">
            <w:pPr>
              <w:spacing w:line="240" w:lineRule="auto"/>
              <w:jc w:val="center"/>
              <w:rPr>
                <w:rFonts w:cstheme="minorBidi"/>
                <w:b/>
                <w:sz w:val="20"/>
                <w:szCs w:val="20"/>
              </w:rPr>
            </w:pPr>
            <w:r w:rsidRPr="00363B8B">
              <w:rPr>
                <w:rFonts w:cstheme="minorBidi"/>
                <w:b/>
                <w:sz w:val="20"/>
                <w:szCs w:val="20"/>
              </w:rPr>
              <w:t>95%CI</w:t>
            </w:r>
          </w:p>
        </w:tc>
      </w:tr>
      <w:tr w:rsidR="00363B8B" w:rsidRPr="00363B8B" w:rsidTr="00363B8B">
        <w:tc>
          <w:tcPr>
            <w:tcW w:w="1526" w:type="dxa"/>
            <w:tcBorders>
              <w:top w:val="single" w:sz="12" w:space="0" w:color="auto"/>
            </w:tcBorders>
          </w:tcPr>
          <w:p w:rsidR="005A4337" w:rsidRPr="00363B8B" w:rsidRDefault="005A4337" w:rsidP="005A4337">
            <w:pPr>
              <w:spacing w:line="240" w:lineRule="auto"/>
              <w:jc w:val="left"/>
              <w:rPr>
                <w:rFonts w:cstheme="minorBidi"/>
                <w:sz w:val="20"/>
                <w:szCs w:val="20"/>
              </w:rPr>
            </w:pPr>
          </w:p>
        </w:tc>
        <w:tc>
          <w:tcPr>
            <w:tcW w:w="1417" w:type="dxa"/>
            <w:tcBorders>
              <w:top w:val="single" w:sz="12" w:space="0" w:color="auto"/>
            </w:tcBorders>
          </w:tcPr>
          <w:p w:rsidR="005A4337" w:rsidRPr="00363B8B" w:rsidRDefault="005A4337" w:rsidP="005A4337">
            <w:pPr>
              <w:spacing w:line="240" w:lineRule="auto"/>
              <w:jc w:val="center"/>
              <w:rPr>
                <w:rFonts w:cstheme="minorBidi"/>
                <w:sz w:val="20"/>
                <w:szCs w:val="20"/>
              </w:rPr>
            </w:pPr>
          </w:p>
        </w:tc>
        <w:tc>
          <w:tcPr>
            <w:tcW w:w="1276" w:type="dxa"/>
            <w:tcBorders>
              <w:top w:val="single" w:sz="12" w:space="0" w:color="auto"/>
            </w:tcBorders>
          </w:tcPr>
          <w:p w:rsidR="005A4337" w:rsidRPr="00363B8B" w:rsidRDefault="005A4337" w:rsidP="005A4337">
            <w:pPr>
              <w:spacing w:line="240" w:lineRule="auto"/>
              <w:jc w:val="center"/>
              <w:rPr>
                <w:rFonts w:cstheme="minorBidi"/>
                <w:sz w:val="20"/>
                <w:szCs w:val="20"/>
              </w:rPr>
            </w:pPr>
          </w:p>
        </w:tc>
        <w:tc>
          <w:tcPr>
            <w:tcW w:w="284"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8"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851"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9"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1275"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284"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9"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850"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9"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1276"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283"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9"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43"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709"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c>
          <w:tcPr>
            <w:tcW w:w="1275" w:type="dxa"/>
            <w:tcBorders>
              <w:top w:val="single" w:sz="12" w:space="0" w:color="auto"/>
            </w:tcBorders>
            <w:vAlign w:val="center"/>
          </w:tcPr>
          <w:p w:rsidR="005A4337" w:rsidRPr="00363B8B" w:rsidRDefault="005A4337" w:rsidP="005A4337">
            <w:pPr>
              <w:spacing w:line="240" w:lineRule="auto"/>
              <w:jc w:val="center"/>
              <w:rPr>
                <w:rFonts w:cstheme="minorBidi"/>
                <w:sz w:val="20"/>
                <w:szCs w:val="20"/>
              </w:rPr>
            </w:pP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Lip</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140</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C00</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0.3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0.00-11.53</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0.2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0.00-17.45</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0.1</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0.00-35.84</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Tongue</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141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C01-C02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8</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4.2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1.93</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0.83-3.80</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5</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3.1</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1.63</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0.53-3.80</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2.16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0.45-6.32</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Mouth</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143-145</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C03-C06</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3.8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0.53</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0.06-1.90</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0.36</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0.01-1.99</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0.00-2.89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Pharynx</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146-149.1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C09-C14.2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8.2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0.49</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0.13-1.25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6.1</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0.66</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0.18-1.68</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2.7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0.00-1.34</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Oesophagus</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150</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C15</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55</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55.8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0.99</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0.74-1.28</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46</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41.6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1.11</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0.81-1.48</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17</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19.0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0.89</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0.52-1.43</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Stomach</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C16</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66</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84.3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0.78</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0.61-1.00</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43</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58.8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0.73</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0.53-0.99</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21</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28.0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0.46-1.15</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Small </w:t>
            </w:r>
            <w:proofErr w:type="spellStart"/>
            <w:r w:rsidRPr="00363B8B">
              <w:rPr>
                <w:rFonts w:cstheme="minorBidi"/>
                <w:sz w:val="20"/>
                <w:szCs w:val="20"/>
              </w:rPr>
              <w:t>intestine</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152</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C17</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2.4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1.67</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0.46-4.28</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2.26</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0.62-5.80</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2.48</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0.30-8.96</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Large intestine</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153</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C18</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77</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79.1</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0.97</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0.77-1.22</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50</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57.3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0.87</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0.65-1.15</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26.8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0.54-1.29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Rectum</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154</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C19-C21</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39</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51.5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0.54-1.04</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31</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37.1</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0.84</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0.57-1.19</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14</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17.3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0.81</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0.44-1.36</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Liver</w:t>
            </w:r>
            <w:r w:rsidRPr="00363B8B">
              <w:rPr>
                <w:rFonts w:cstheme="minorBidi"/>
                <w:sz w:val="20"/>
                <w:szCs w:val="20"/>
                <w:vertAlign w:val="superscript"/>
              </w:rPr>
              <w:t>b</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155.0-155.1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C22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20</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16.2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0.76-1.91</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14</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12.3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1.14</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0.62-1.91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5.5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0.72</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0.20-1.85</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Gall </w:t>
            </w:r>
            <w:proofErr w:type="spellStart"/>
            <w:r w:rsidRPr="00363B8B">
              <w:rPr>
                <w:rFonts w:cstheme="minorBidi"/>
                <w:sz w:val="20"/>
                <w:szCs w:val="20"/>
              </w:rPr>
              <w:t>bladder</w:t>
            </w:r>
            <w:r w:rsidRPr="00363B8B">
              <w:rPr>
                <w:rFonts w:cstheme="minorBidi"/>
                <w:sz w:val="20"/>
                <w:szCs w:val="20"/>
                <w:vertAlign w:val="superscript"/>
              </w:rPr>
              <w:t>b</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156</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C23-C24</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4.7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0.43</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0.05-1.55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0.30</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0.01-1.68</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0.00-2.35</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Pancreas</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157</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C25</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54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52.0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0.78-1.35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39</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38.0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1.03</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0.73-1.40</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17.6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0.39-1.26</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lastRenderedPageBreak/>
              <w:t>Nose and nasal sinuses</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160</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C30-C31</w:t>
            </w:r>
          </w:p>
        </w:tc>
        <w:tc>
          <w:tcPr>
            <w:tcW w:w="284" w:type="dxa"/>
            <w:vAlign w:val="center"/>
          </w:tcPr>
          <w:p w:rsidR="005A4337" w:rsidRPr="00363B8B" w:rsidRDefault="005A4337" w:rsidP="005A4337">
            <w:pPr>
              <w:spacing w:before="120" w:after="120" w:line="240" w:lineRule="auto"/>
              <w:jc w:val="center"/>
              <w:rPr>
                <w:b/>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1.80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0.37-5.26</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2.50</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0.52-7.31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0.00-6.66</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Larynx</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161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C32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7</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10.7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0.66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0.26-1.35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7</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7.7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0.91</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0.36-1.87</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3.6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0.17-2.44</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Lung</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162</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C33-C34</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392</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388.7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1.01</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0.91-1.11</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298</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278.7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1.07</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0.95-1.20</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138</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131.4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0.88-1.24</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Bone</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170</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C40-C41</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2.5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0.44-4.09</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1.67</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0.35-4.89</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1.27</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0.03-7.07</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Soft tissue </w:t>
            </w:r>
            <w:proofErr w:type="spellStart"/>
            <w:r w:rsidRPr="00363B8B">
              <w:rPr>
                <w:rFonts w:cstheme="minorBidi"/>
                <w:sz w:val="20"/>
                <w:szCs w:val="20"/>
              </w:rPr>
              <w:t>sarcoma</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171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C46, C47, C49</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4.3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0.92</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0.25-2.36</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1.22</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0.33-3.13</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2.05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0.42-5.98</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Melanoma</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172</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C43</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7</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10.7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0.66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0.26-1.35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6</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8.2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0.73</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0.27-1.59</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3.6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0.55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0.07-2.00</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Other </w:t>
            </w:r>
            <w:proofErr w:type="spellStart"/>
            <w:r w:rsidRPr="00363B8B">
              <w:rPr>
                <w:rFonts w:cstheme="minorBidi"/>
                <w:sz w:val="20"/>
                <w:szCs w:val="20"/>
              </w:rPr>
              <w:t>skin</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173</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C44</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3.5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0.31-2.93</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0.81</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0.10-2.91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0.00-3.15</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Prostate</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185</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C61</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120</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108.8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0.91-1.32</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89</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77.9</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1.14</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0.92-1.41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37.3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0.83-1.55</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Testis</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186</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C62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5</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2.5</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2.00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0.65-4.67</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1.9</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2.10</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0.57-5.37</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4.03</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0.83-11.78</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Other </w:t>
            </w:r>
            <w:proofErr w:type="spellStart"/>
            <w:r w:rsidRPr="00363B8B">
              <w:rPr>
                <w:rFonts w:cstheme="minorBidi"/>
                <w:sz w:val="20"/>
                <w:szCs w:val="20"/>
              </w:rPr>
              <w:t>genital</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187</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C63</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1.60</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0.19-5.79</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0.9</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2.30</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0.28-8.31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2.42</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0.06-13.49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proofErr w:type="spellStart"/>
            <w:r w:rsidRPr="00363B8B">
              <w:rPr>
                <w:rFonts w:cstheme="minorBidi"/>
                <w:sz w:val="20"/>
                <w:szCs w:val="20"/>
              </w:rPr>
              <w:t>Bladder</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188</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C65-C68</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44</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48.0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0.92</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0.67-1.23</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30</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34.3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0.87</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0.59-1.25</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16.3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0.98</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0.56-1.59</w:t>
            </w:r>
          </w:p>
        </w:tc>
      </w:tr>
      <w:tr w:rsidR="00363B8B" w:rsidRPr="00363B8B" w:rsidTr="00982564">
        <w:tc>
          <w:tcPr>
            <w:tcW w:w="1526" w:type="dxa"/>
          </w:tcPr>
          <w:p w:rsidR="005A4337" w:rsidRPr="00363B8B" w:rsidRDefault="005A4337" w:rsidP="005A4337">
            <w:pPr>
              <w:spacing w:before="120" w:after="120" w:line="240" w:lineRule="auto"/>
              <w:ind w:right="523"/>
              <w:jc w:val="left"/>
              <w:rPr>
                <w:rFonts w:cstheme="minorBidi"/>
                <w:sz w:val="20"/>
                <w:szCs w:val="20"/>
              </w:rPr>
            </w:pPr>
            <w:proofErr w:type="spellStart"/>
            <w:r w:rsidRPr="00363B8B">
              <w:rPr>
                <w:rFonts w:cstheme="minorBidi"/>
                <w:sz w:val="20"/>
                <w:szCs w:val="20"/>
              </w:rPr>
              <w:t>Kidney</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189</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C64</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23</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26.4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0.87</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0.55-1.31</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16</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19.7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0.81</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0.46-1.32</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9.0</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1.22</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0.61-2.19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Brain and nervous system</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191,192</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C71-C72</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33</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28.7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0.79-1.62</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25</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21.8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1.15</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0.74-1.70</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9.6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0.50-1.92</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Thyroid</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193</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C73</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1.9</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1.56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0.32-4.57</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1.4</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2.15</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0.44-6.28</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0.6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3.11</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0.38-11.22</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Hodgkin’s disease</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201</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C81</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5.7</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0.53</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0.11-1.55</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4.2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0.72</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0.15-2.11</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1.71</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0.35-4.99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 xml:space="preserve">Non-Hodgkin </w:t>
            </w:r>
            <w:proofErr w:type="spellStart"/>
            <w:r w:rsidRPr="00363B8B">
              <w:rPr>
                <w:rFonts w:cstheme="minorBidi"/>
                <w:sz w:val="20"/>
                <w:szCs w:val="20"/>
              </w:rPr>
              <w:t>lymphoma</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200.202.0, 202.1,202.8</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C82-C85</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29</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30.2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0.96</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0.64-1.38</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26</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22.6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1.15</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0.75-1.68</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19</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10.3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1.85</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1.12-2.89</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lastRenderedPageBreak/>
              <w:t xml:space="preserve">Multiple </w:t>
            </w:r>
            <w:proofErr w:type="spellStart"/>
            <w:r w:rsidRPr="00363B8B">
              <w:rPr>
                <w:rFonts w:cstheme="minorBidi"/>
                <w:sz w:val="20"/>
                <w:szCs w:val="20"/>
              </w:rPr>
              <w:t>myeloma</w:t>
            </w:r>
            <w:r w:rsidRPr="00363B8B">
              <w:rPr>
                <w:sz w:val="20"/>
                <w:szCs w:val="20"/>
                <w:vertAlign w:val="superscript"/>
              </w:rPr>
              <w:t>a</w:t>
            </w:r>
            <w:proofErr w:type="spellEnd"/>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203.0</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C90</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18</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17.3</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0.62-1.64</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15</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12.8</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1.18</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0.66-1.94</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6</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5.9</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1.01</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0.37-2.20</w:t>
            </w:r>
          </w:p>
        </w:tc>
      </w:tr>
      <w:tr w:rsidR="00363B8B" w:rsidRPr="00363B8B" w:rsidTr="00982564">
        <w:tc>
          <w:tcPr>
            <w:tcW w:w="1526" w:type="dxa"/>
          </w:tcPr>
          <w:p w:rsidR="005A4337" w:rsidRPr="00363B8B" w:rsidRDefault="005A4337" w:rsidP="005A4337">
            <w:pPr>
              <w:spacing w:before="120" w:after="120" w:line="240" w:lineRule="auto"/>
              <w:jc w:val="left"/>
              <w:rPr>
                <w:rFonts w:cstheme="minorBidi"/>
                <w:sz w:val="20"/>
                <w:szCs w:val="20"/>
              </w:rPr>
            </w:pPr>
            <w:r w:rsidRPr="00363B8B">
              <w:rPr>
                <w:rFonts w:cstheme="minorBidi"/>
                <w:sz w:val="20"/>
                <w:szCs w:val="20"/>
              </w:rPr>
              <w:t>Leukaemia</w:t>
            </w:r>
          </w:p>
        </w:tc>
        <w:tc>
          <w:tcPr>
            <w:tcW w:w="1417" w:type="dxa"/>
            <w:vAlign w:val="center"/>
          </w:tcPr>
          <w:p w:rsidR="005A4337" w:rsidRPr="00363B8B" w:rsidRDefault="005A4337" w:rsidP="00982564">
            <w:pPr>
              <w:spacing w:before="120" w:after="120" w:line="240" w:lineRule="auto"/>
              <w:jc w:val="center"/>
              <w:rPr>
                <w:sz w:val="20"/>
                <w:szCs w:val="20"/>
              </w:rPr>
            </w:pPr>
            <w:r w:rsidRPr="00363B8B">
              <w:rPr>
                <w:sz w:val="20"/>
                <w:szCs w:val="20"/>
              </w:rPr>
              <w:t>204-208</w:t>
            </w:r>
          </w:p>
        </w:tc>
        <w:tc>
          <w:tcPr>
            <w:tcW w:w="1276" w:type="dxa"/>
            <w:vAlign w:val="center"/>
          </w:tcPr>
          <w:p w:rsidR="005A4337" w:rsidRPr="00363B8B" w:rsidRDefault="005A4337" w:rsidP="00982564">
            <w:pPr>
              <w:spacing w:before="120" w:after="120" w:line="240" w:lineRule="auto"/>
              <w:jc w:val="center"/>
              <w:rPr>
                <w:sz w:val="20"/>
                <w:szCs w:val="20"/>
              </w:rPr>
            </w:pPr>
            <w:r w:rsidRPr="00363B8B">
              <w:rPr>
                <w:sz w:val="20"/>
                <w:szCs w:val="20"/>
              </w:rPr>
              <w:t>C91-C95</w:t>
            </w:r>
          </w:p>
        </w:tc>
        <w:tc>
          <w:tcPr>
            <w:tcW w:w="284" w:type="dxa"/>
            <w:vAlign w:val="center"/>
          </w:tcPr>
          <w:p w:rsidR="005A4337" w:rsidRPr="00363B8B" w:rsidRDefault="005A4337" w:rsidP="005A4337">
            <w:pPr>
              <w:spacing w:before="120" w:after="120" w:line="240" w:lineRule="auto"/>
              <w:jc w:val="center"/>
              <w:rPr>
                <w:sz w:val="20"/>
                <w:szCs w:val="20"/>
              </w:rPr>
            </w:pPr>
          </w:p>
        </w:tc>
        <w:tc>
          <w:tcPr>
            <w:tcW w:w="708" w:type="dxa"/>
            <w:vAlign w:val="center"/>
          </w:tcPr>
          <w:p w:rsidR="005A4337" w:rsidRPr="00363B8B" w:rsidRDefault="005A4337" w:rsidP="005A4337">
            <w:pPr>
              <w:spacing w:line="240" w:lineRule="auto"/>
              <w:jc w:val="center"/>
              <w:rPr>
                <w:sz w:val="20"/>
                <w:szCs w:val="20"/>
              </w:rPr>
            </w:pPr>
            <w:r w:rsidRPr="00363B8B">
              <w:rPr>
                <w:sz w:val="20"/>
                <w:szCs w:val="20"/>
              </w:rPr>
              <w:t>40</w:t>
            </w:r>
          </w:p>
        </w:tc>
        <w:tc>
          <w:tcPr>
            <w:tcW w:w="851" w:type="dxa"/>
            <w:vAlign w:val="center"/>
          </w:tcPr>
          <w:p w:rsidR="005A4337" w:rsidRPr="00363B8B" w:rsidRDefault="005A4337" w:rsidP="005A4337">
            <w:pPr>
              <w:spacing w:line="240" w:lineRule="auto"/>
              <w:jc w:val="center"/>
              <w:rPr>
                <w:sz w:val="20"/>
                <w:szCs w:val="20"/>
              </w:rPr>
            </w:pPr>
            <w:r w:rsidRPr="00363B8B">
              <w:rPr>
                <w:sz w:val="20"/>
                <w:szCs w:val="20"/>
              </w:rPr>
              <w:t>31.6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1.27</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0.91-1.73</w:t>
            </w:r>
          </w:p>
        </w:tc>
        <w:tc>
          <w:tcPr>
            <w:tcW w:w="284"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30</w:t>
            </w:r>
          </w:p>
        </w:tc>
        <w:tc>
          <w:tcPr>
            <w:tcW w:w="850" w:type="dxa"/>
            <w:vAlign w:val="center"/>
          </w:tcPr>
          <w:p w:rsidR="005A4337" w:rsidRPr="00363B8B" w:rsidRDefault="005A4337" w:rsidP="005A4337">
            <w:pPr>
              <w:spacing w:line="240" w:lineRule="auto"/>
              <w:jc w:val="center"/>
              <w:rPr>
                <w:sz w:val="20"/>
                <w:szCs w:val="20"/>
              </w:rPr>
            </w:pPr>
            <w:r w:rsidRPr="00363B8B">
              <w:rPr>
                <w:sz w:val="20"/>
                <w:szCs w:val="20"/>
              </w:rPr>
              <w:t>23.2</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1.29</w:t>
            </w:r>
          </w:p>
        </w:tc>
        <w:tc>
          <w:tcPr>
            <w:tcW w:w="1276" w:type="dxa"/>
            <w:vAlign w:val="center"/>
          </w:tcPr>
          <w:p w:rsidR="005A4337" w:rsidRPr="00363B8B" w:rsidRDefault="005A4337" w:rsidP="005A4337">
            <w:pPr>
              <w:spacing w:line="240" w:lineRule="auto"/>
              <w:jc w:val="center"/>
              <w:rPr>
                <w:sz w:val="20"/>
                <w:szCs w:val="20"/>
              </w:rPr>
            </w:pPr>
            <w:r w:rsidRPr="00363B8B">
              <w:rPr>
                <w:sz w:val="20"/>
                <w:szCs w:val="20"/>
              </w:rPr>
              <w:t>0.87-1.84</w:t>
            </w:r>
          </w:p>
        </w:tc>
        <w:tc>
          <w:tcPr>
            <w:tcW w:w="283" w:type="dxa"/>
            <w:vAlign w:val="center"/>
          </w:tcPr>
          <w:p w:rsidR="005A4337" w:rsidRPr="00363B8B" w:rsidRDefault="005A4337" w:rsidP="005A4337">
            <w:pPr>
              <w:spacing w:before="120" w:after="120" w:line="240" w:lineRule="auto"/>
              <w:jc w:val="center"/>
              <w:rPr>
                <w:sz w:val="20"/>
                <w:szCs w:val="20"/>
              </w:rPr>
            </w:pP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11</w:t>
            </w:r>
          </w:p>
        </w:tc>
        <w:tc>
          <w:tcPr>
            <w:tcW w:w="743" w:type="dxa"/>
            <w:vAlign w:val="center"/>
          </w:tcPr>
          <w:p w:rsidR="005A4337" w:rsidRPr="00363B8B" w:rsidRDefault="005A4337" w:rsidP="005A4337">
            <w:pPr>
              <w:spacing w:line="240" w:lineRule="auto"/>
              <w:jc w:val="center"/>
              <w:rPr>
                <w:sz w:val="20"/>
                <w:szCs w:val="20"/>
              </w:rPr>
            </w:pPr>
            <w:r w:rsidRPr="00363B8B">
              <w:rPr>
                <w:sz w:val="20"/>
                <w:szCs w:val="20"/>
              </w:rPr>
              <w:t>10.6</w:t>
            </w:r>
          </w:p>
        </w:tc>
        <w:tc>
          <w:tcPr>
            <w:tcW w:w="709" w:type="dxa"/>
            <w:vAlign w:val="center"/>
          </w:tcPr>
          <w:p w:rsidR="005A4337" w:rsidRPr="00363B8B" w:rsidRDefault="005A4337" w:rsidP="005A4337">
            <w:pPr>
              <w:spacing w:line="240" w:lineRule="auto"/>
              <w:jc w:val="center"/>
              <w:rPr>
                <w:sz w:val="20"/>
                <w:szCs w:val="20"/>
              </w:rPr>
            </w:pPr>
            <w:r w:rsidRPr="00363B8B">
              <w:rPr>
                <w:sz w:val="20"/>
                <w:szCs w:val="20"/>
              </w:rPr>
              <w:t>1.04</w:t>
            </w:r>
          </w:p>
        </w:tc>
        <w:tc>
          <w:tcPr>
            <w:tcW w:w="1275" w:type="dxa"/>
            <w:vAlign w:val="center"/>
          </w:tcPr>
          <w:p w:rsidR="005A4337" w:rsidRPr="00363B8B" w:rsidRDefault="005A4337" w:rsidP="005A4337">
            <w:pPr>
              <w:spacing w:line="240" w:lineRule="auto"/>
              <w:jc w:val="center"/>
              <w:rPr>
                <w:sz w:val="20"/>
                <w:szCs w:val="20"/>
              </w:rPr>
            </w:pPr>
            <w:r w:rsidRPr="00363B8B">
              <w:rPr>
                <w:sz w:val="20"/>
                <w:szCs w:val="20"/>
              </w:rPr>
              <w:t>0.52-1.86</w:t>
            </w:r>
          </w:p>
        </w:tc>
      </w:tr>
      <w:tr w:rsidR="00363B8B" w:rsidRPr="00363B8B" w:rsidTr="00982564">
        <w:tc>
          <w:tcPr>
            <w:tcW w:w="1526" w:type="dxa"/>
            <w:tcBorders>
              <w:bottom w:val="single" w:sz="12" w:space="0" w:color="auto"/>
            </w:tcBorders>
          </w:tcPr>
          <w:p w:rsidR="005A4337" w:rsidRPr="00363B8B" w:rsidRDefault="005A4337" w:rsidP="005A4337">
            <w:pPr>
              <w:spacing w:before="120" w:after="120" w:line="240" w:lineRule="auto"/>
              <w:jc w:val="left"/>
              <w:rPr>
                <w:rFonts w:cstheme="minorBidi"/>
                <w:sz w:val="20"/>
                <w:szCs w:val="20"/>
                <w:vertAlign w:val="superscript"/>
              </w:rPr>
            </w:pPr>
            <w:r w:rsidRPr="00363B8B">
              <w:rPr>
                <w:rFonts w:cstheme="minorBidi"/>
                <w:sz w:val="20"/>
                <w:szCs w:val="20"/>
              </w:rPr>
              <w:t xml:space="preserve">Myeloid </w:t>
            </w:r>
            <w:proofErr w:type="spellStart"/>
            <w:r w:rsidRPr="00363B8B">
              <w:rPr>
                <w:rFonts w:cstheme="minorBidi"/>
                <w:sz w:val="20"/>
                <w:szCs w:val="20"/>
              </w:rPr>
              <w:t>leukaemia</w:t>
            </w:r>
            <w:r w:rsidRPr="00363B8B">
              <w:rPr>
                <w:rFonts w:cstheme="minorBidi"/>
                <w:sz w:val="20"/>
                <w:szCs w:val="20"/>
                <w:vertAlign w:val="superscript"/>
              </w:rPr>
              <w:t>a</w:t>
            </w:r>
            <w:proofErr w:type="spellEnd"/>
          </w:p>
        </w:tc>
        <w:tc>
          <w:tcPr>
            <w:tcW w:w="1417" w:type="dxa"/>
            <w:tcBorders>
              <w:bottom w:val="single" w:sz="12" w:space="0" w:color="auto"/>
            </w:tcBorders>
            <w:vAlign w:val="center"/>
          </w:tcPr>
          <w:p w:rsidR="005A4337" w:rsidRPr="00363B8B" w:rsidRDefault="005A4337" w:rsidP="00982564">
            <w:pPr>
              <w:spacing w:before="120" w:after="120" w:line="240" w:lineRule="auto"/>
              <w:jc w:val="center"/>
              <w:rPr>
                <w:sz w:val="20"/>
                <w:szCs w:val="20"/>
              </w:rPr>
            </w:pPr>
            <w:r w:rsidRPr="00363B8B">
              <w:rPr>
                <w:sz w:val="20"/>
                <w:szCs w:val="20"/>
              </w:rPr>
              <w:t>205</w:t>
            </w:r>
          </w:p>
        </w:tc>
        <w:tc>
          <w:tcPr>
            <w:tcW w:w="1276" w:type="dxa"/>
            <w:tcBorders>
              <w:bottom w:val="single" w:sz="12" w:space="0" w:color="auto"/>
            </w:tcBorders>
            <w:vAlign w:val="center"/>
          </w:tcPr>
          <w:p w:rsidR="005A4337" w:rsidRPr="00363B8B" w:rsidRDefault="005A4337" w:rsidP="00982564">
            <w:pPr>
              <w:spacing w:before="120" w:after="120" w:line="240" w:lineRule="auto"/>
              <w:jc w:val="center"/>
              <w:rPr>
                <w:sz w:val="20"/>
                <w:szCs w:val="20"/>
              </w:rPr>
            </w:pPr>
            <w:r w:rsidRPr="00363B8B">
              <w:rPr>
                <w:sz w:val="20"/>
                <w:szCs w:val="20"/>
              </w:rPr>
              <w:t>C92</w:t>
            </w:r>
          </w:p>
        </w:tc>
        <w:tc>
          <w:tcPr>
            <w:tcW w:w="284" w:type="dxa"/>
            <w:tcBorders>
              <w:bottom w:val="single" w:sz="12" w:space="0" w:color="auto"/>
            </w:tcBorders>
            <w:vAlign w:val="center"/>
          </w:tcPr>
          <w:p w:rsidR="005A4337" w:rsidRPr="00363B8B" w:rsidRDefault="005A4337" w:rsidP="005A4337">
            <w:pPr>
              <w:spacing w:before="120" w:after="120" w:line="240" w:lineRule="auto"/>
              <w:jc w:val="center"/>
              <w:rPr>
                <w:sz w:val="20"/>
                <w:szCs w:val="20"/>
              </w:rPr>
            </w:pPr>
          </w:p>
        </w:tc>
        <w:tc>
          <w:tcPr>
            <w:tcW w:w="708"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22</w:t>
            </w:r>
          </w:p>
        </w:tc>
        <w:tc>
          <w:tcPr>
            <w:tcW w:w="851"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18.1</w:t>
            </w:r>
          </w:p>
        </w:tc>
        <w:tc>
          <w:tcPr>
            <w:tcW w:w="709"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1.21</w:t>
            </w:r>
          </w:p>
        </w:tc>
        <w:tc>
          <w:tcPr>
            <w:tcW w:w="1275"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0.76-1.84</w:t>
            </w:r>
          </w:p>
        </w:tc>
        <w:tc>
          <w:tcPr>
            <w:tcW w:w="284" w:type="dxa"/>
            <w:tcBorders>
              <w:bottom w:val="single" w:sz="12" w:space="0" w:color="auto"/>
            </w:tcBorders>
            <w:vAlign w:val="center"/>
          </w:tcPr>
          <w:p w:rsidR="005A4337" w:rsidRPr="00363B8B" w:rsidRDefault="005A4337" w:rsidP="005A4337">
            <w:pPr>
              <w:spacing w:before="120" w:after="120" w:line="240" w:lineRule="auto"/>
              <w:jc w:val="center"/>
              <w:rPr>
                <w:sz w:val="20"/>
                <w:szCs w:val="20"/>
              </w:rPr>
            </w:pPr>
          </w:p>
        </w:tc>
        <w:tc>
          <w:tcPr>
            <w:tcW w:w="709"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15</w:t>
            </w:r>
          </w:p>
        </w:tc>
        <w:tc>
          <w:tcPr>
            <w:tcW w:w="850"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13.5</w:t>
            </w:r>
          </w:p>
        </w:tc>
        <w:tc>
          <w:tcPr>
            <w:tcW w:w="709"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1.11</w:t>
            </w:r>
          </w:p>
        </w:tc>
        <w:tc>
          <w:tcPr>
            <w:tcW w:w="1276"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0.62-1.83</w:t>
            </w:r>
          </w:p>
        </w:tc>
        <w:tc>
          <w:tcPr>
            <w:tcW w:w="283" w:type="dxa"/>
            <w:tcBorders>
              <w:bottom w:val="single" w:sz="12" w:space="0" w:color="auto"/>
            </w:tcBorders>
            <w:vAlign w:val="center"/>
          </w:tcPr>
          <w:p w:rsidR="005A4337" w:rsidRPr="00363B8B" w:rsidRDefault="005A4337" w:rsidP="005A4337">
            <w:pPr>
              <w:spacing w:before="120" w:after="120" w:line="240" w:lineRule="auto"/>
              <w:jc w:val="center"/>
              <w:rPr>
                <w:sz w:val="20"/>
                <w:szCs w:val="20"/>
              </w:rPr>
            </w:pPr>
          </w:p>
        </w:tc>
        <w:tc>
          <w:tcPr>
            <w:tcW w:w="709"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6</w:t>
            </w:r>
          </w:p>
        </w:tc>
        <w:tc>
          <w:tcPr>
            <w:tcW w:w="743"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6.1</w:t>
            </w:r>
          </w:p>
        </w:tc>
        <w:tc>
          <w:tcPr>
            <w:tcW w:w="709"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0.98</w:t>
            </w:r>
          </w:p>
        </w:tc>
        <w:tc>
          <w:tcPr>
            <w:tcW w:w="1275" w:type="dxa"/>
            <w:tcBorders>
              <w:bottom w:val="single" w:sz="12" w:space="0" w:color="auto"/>
            </w:tcBorders>
            <w:vAlign w:val="center"/>
          </w:tcPr>
          <w:p w:rsidR="005A4337" w:rsidRPr="00363B8B" w:rsidRDefault="005A4337" w:rsidP="005A4337">
            <w:pPr>
              <w:spacing w:line="240" w:lineRule="auto"/>
              <w:jc w:val="center"/>
              <w:rPr>
                <w:sz w:val="20"/>
                <w:szCs w:val="20"/>
              </w:rPr>
            </w:pPr>
            <w:r w:rsidRPr="00363B8B">
              <w:rPr>
                <w:sz w:val="20"/>
                <w:szCs w:val="20"/>
              </w:rPr>
              <w:t>0.36-2.13</w:t>
            </w:r>
          </w:p>
        </w:tc>
      </w:tr>
    </w:tbl>
    <w:p w:rsidR="005A4337" w:rsidRPr="005A4337" w:rsidRDefault="005A4337" w:rsidP="005A4337">
      <w:pPr>
        <w:spacing w:line="276" w:lineRule="auto"/>
        <w:jc w:val="left"/>
        <w:rPr>
          <w:b/>
        </w:rPr>
      </w:pPr>
    </w:p>
    <w:p w:rsidR="005A4337" w:rsidRPr="005A4337" w:rsidRDefault="005A4337" w:rsidP="005A4337">
      <w:pPr>
        <w:spacing w:line="276" w:lineRule="auto"/>
        <w:jc w:val="left"/>
      </w:pPr>
      <w:proofErr w:type="spellStart"/>
      <w:r w:rsidRPr="005A4337">
        <w:t>Obs</w:t>
      </w:r>
      <w:proofErr w:type="spellEnd"/>
      <w:r w:rsidRPr="005A4337">
        <w:t xml:space="preserve"> = deaths observed; </w:t>
      </w:r>
      <w:proofErr w:type="spellStart"/>
      <w:r w:rsidRPr="005A4337">
        <w:t>Exp</w:t>
      </w:r>
      <w:proofErr w:type="spellEnd"/>
      <w:r w:rsidRPr="005A4337">
        <w:t xml:space="preserve"> =Deaths expected</w:t>
      </w:r>
    </w:p>
    <w:p w:rsidR="005A4337" w:rsidRPr="005A4337" w:rsidRDefault="005A4337" w:rsidP="005A4337">
      <w:pPr>
        <w:spacing w:line="276" w:lineRule="auto"/>
        <w:jc w:val="left"/>
        <w:rPr>
          <w:szCs w:val="18"/>
        </w:rPr>
      </w:pPr>
      <w:proofErr w:type="spellStart"/>
      <w:proofErr w:type="gramStart"/>
      <w:r w:rsidRPr="005A4337">
        <w:rPr>
          <w:szCs w:val="18"/>
          <w:vertAlign w:val="superscript"/>
        </w:rPr>
        <w:t>a</w:t>
      </w:r>
      <w:r w:rsidRPr="005A4337">
        <w:rPr>
          <w:szCs w:val="18"/>
        </w:rPr>
        <w:t>Because</w:t>
      </w:r>
      <w:proofErr w:type="spellEnd"/>
      <w:proofErr w:type="gramEnd"/>
      <w:r w:rsidRPr="005A4337">
        <w:rPr>
          <w:szCs w:val="18"/>
        </w:rPr>
        <w:t xml:space="preserve"> of changes in disease classification, the earliest follow-up for these cancers was from 1950</w:t>
      </w:r>
    </w:p>
    <w:p w:rsidR="005A4337" w:rsidRPr="005A4337" w:rsidRDefault="005A4337" w:rsidP="005A4337">
      <w:pPr>
        <w:spacing w:line="276" w:lineRule="auto"/>
        <w:jc w:val="left"/>
        <w:rPr>
          <w:szCs w:val="18"/>
        </w:rPr>
      </w:pPr>
      <w:proofErr w:type="spellStart"/>
      <w:proofErr w:type="gramStart"/>
      <w:r w:rsidRPr="005A4337">
        <w:rPr>
          <w:szCs w:val="18"/>
          <w:vertAlign w:val="superscript"/>
        </w:rPr>
        <w:t>b</w:t>
      </w:r>
      <w:r w:rsidRPr="005A4337">
        <w:rPr>
          <w:szCs w:val="18"/>
        </w:rPr>
        <w:t>Because</w:t>
      </w:r>
      <w:proofErr w:type="spellEnd"/>
      <w:proofErr w:type="gramEnd"/>
      <w:r w:rsidRPr="005A4337">
        <w:rPr>
          <w:szCs w:val="18"/>
        </w:rPr>
        <w:t xml:space="preserve"> of changes in disease classification, the earliest follow-up for these cancers was from 1958</w:t>
      </w:r>
    </w:p>
    <w:p w:rsidR="005A4337" w:rsidRPr="005A4337" w:rsidRDefault="005A4337" w:rsidP="005A4337">
      <w:pPr>
        <w:spacing w:line="276" w:lineRule="auto"/>
        <w:jc w:val="left"/>
        <w:rPr>
          <w:rFonts w:cstheme="minorBidi"/>
          <w:sz w:val="28"/>
        </w:rPr>
      </w:pPr>
      <w:proofErr w:type="spellStart"/>
      <w:proofErr w:type="gramStart"/>
      <w:r w:rsidRPr="005A4337">
        <w:rPr>
          <w:szCs w:val="18"/>
          <w:vertAlign w:val="superscript"/>
        </w:rPr>
        <w:t>c</w:t>
      </w:r>
      <w:r w:rsidRPr="005A4337">
        <w:rPr>
          <w:szCs w:val="18"/>
        </w:rPr>
        <w:t>The</w:t>
      </w:r>
      <w:proofErr w:type="spellEnd"/>
      <w:proofErr w:type="gramEnd"/>
      <w:r w:rsidRPr="005A4337">
        <w:rPr>
          <w:szCs w:val="18"/>
          <w:vertAlign w:val="superscript"/>
        </w:rPr>
        <w:t xml:space="preserve"> </w:t>
      </w:r>
      <w:r w:rsidRPr="005A4337">
        <w:rPr>
          <w:szCs w:val="18"/>
        </w:rPr>
        <w:t xml:space="preserve">analysis for </w:t>
      </w:r>
      <w:r w:rsidRPr="005A4337">
        <w:rPr>
          <w:szCs w:val="20"/>
        </w:rPr>
        <w:t xml:space="preserve">potential exposure to </w:t>
      </w:r>
      <w:proofErr w:type="spellStart"/>
      <w:r w:rsidRPr="005A4337">
        <w:rPr>
          <w:szCs w:val="20"/>
        </w:rPr>
        <w:t>phenoxy</w:t>
      </w:r>
      <w:proofErr w:type="spellEnd"/>
      <w:r w:rsidRPr="005A4337">
        <w:rPr>
          <w:szCs w:val="20"/>
        </w:rPr>
        <w:t xml:space="preserve"> acids above background for ≥ 1 year excluded 22 men whose date of first completing a year in potentially exposed jobs was unknown</w:t>
      </w: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sectPr w:rsidR="005A4337" w:rsidRPr="005A4337" w:rsidSect="005A4337">
          <w:pgSz w:w="16838" w:h="11906" w:orient="landscape"/>
          <w:pgMar w:top="1440" w:right="1440" w:bottom="1440" w:left="1440" w:header="708" w:footer="708" w:gutter="0"/>
          <w:cols w:space="708"/>
          <w:docGrid w:linePitch="360"/>
        </w:sectPr>
      </w:pPr>
    </w:p>
    <w:p w:rsidR="005A4337" w:rsidRPr="005A4337" w:rsidRDefault="005A4337" w:rsidP="005A4337">
      <w:pPr>
        <w:spacing w:line="276" w:lineRule="auto"/>
        <w:ind w:left="1440" w:hanging="1440"/>
        <w:jc w:val="left"/>
        <w:rPr>
          <w:b/>
        </w:rPr>
      </w:pPr>
      <w:r w:rsidRPr="005A4337">
        <w:rPr>
          <w:b/>
        </w:rPr>
        <w:lastRenderedPageBreak/>
        <w:t>Table 4</w:t>
      </w:r>
      <w:r w:rsidRPr="005A4337">
        <w:rPr>
          <w:b/>
        </w:rPr>
        <w:tab/>
        <w:t>Cases of soft tissue sarcoma and sources of diagnostic information</w:t>
      </w:r>
    </w:p>
    <w:p w:rsidR="005A4337" w:rsidRPr="005A4337" w:rsidRDefault="005A4337" w:rsidP="005A4337">
      <w:pPr>
        <w:spacing w:line="276" w:lineRule="auto"/>
        <w:jc w:val="left"/>
        <w:rPr>
          <w:b/>
        </w:rPr>
      </w:pPr>
    </w:p>
    <w:p w:rsidR="005A4337" w:rsidRPr="005A4337" w:rsidRDefault="005A4337" w:rsidP="005A4337">
      <w:pPr>
        <w:spacing w:line="276" w:lineRule="auto"/>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
        <w:gridCol w:w="5103"/>
        <w:gridCol w:w="426"/>
        <w:gridCol w:w="1701"/>
      </w:tblGrid>
      <w:tr w:rsidR="005A4337" w:rsidRPr="005A4337" w:rsidTr="00E52DF9">
        <w:tc>
          <w:tcPr>
            <w:tcW w:w="1526" w:type="dxa"/>
            <w:tcBorders>
              <w:top w:val="single" w:sz="12" w:space="0" w:color="auto"/>
              <w:bottom w:val="single" w:sz="12" w:space="0" w:color="auto"/>
            </w:tcBorders>
          </w:tcPr>
          <w:p w:rsidR="005A4337" w:rsidRPr="005A4337" w:rsidRDefault="005A4337" w:rsidP="005A4337">
            <w:pPr>
              <w:spacing w:line="240" w:lineRule="auto"/>
              <w:jc w:val="left"/>
              <w:rPr>
                <w:b/>
              </w:rPr>
            </w:pPr>
            <w:r w:rsidRPr="005A4337">
              <w:rPr>
                <w:b/>
              </w:rPr>
              <w:t>Sub-cohort</w:t>
            </w:r>
          </w:p>
        </w:tc>
        <w:tc>
          <w:tcPr>
            <w:tcW w:w="283" w:type="dxa"/>
            <w:tcBorders>
              <w:top w:val="single" w:sz="12" w:space="0" w:color="auto"/>
              <w:bottom w:val="single" w:sz="12" w:space="0" w:color="auto"/>
            </w:tcBorders>
          </w:tcPr>
          <w:p w:rsidR="005A4337" w:rsidRPr="005A4337" w:rsidRDefault="005A4337" w:rsidP="005A4337">
            <w:pPr>
              <w:spacing w:line="240" w:lineRule="auto"/>
              <w:jc w:val="left"/>
              <w:rPr>
                <w:b/>
              </w:rPr>
            </w:pPr>
          </w:p>
        </w:tc>
        <w:tc>
          <w:tcPr>
            <w:tcW w:w="5103" w:type="dxa"/>
            <w:tcBorders>
              <w:top w:val="single" w:sz="12" w:space="0" w:color="auto"/>
              <w:bottom w:val="single" w:sz="12" w:space="0" w:color="auto"/>
            </w:tcBorders>
          </w:tcPr>
          <w:p w:rsidR="005A4337" w:rsidRPr="005A4337" w:rsidRDefault="005A4337" w:rsidP="005A4337">
            <w:pPr>
              <w:spacing w:line="240" w:lineRule="auto"/>
              <w:jc w:val="left"/>
              <w:rPr>
                <w:b/>
              </w:rPr>
            </w:pPr>
            <w:r w:rsidRPr="005A4337">
              <w:rPr>
                <w:b/>
              </w:rPr>
              <w:t>Diagnosis</w:t>
            </w:r>
          </w:p>
        </w:tc>
        <w:tc>
          <w:tcPr>
            <w:tcW w:w="426" w:type="dxa"/>
            <w:tcBorders>
              <w:top w:val="single" w:sz="12" w:space="0" w:color="auto"/>
              <w:bottom w:val="single" w:sz="12" w:space="0" w:color="auto"/>
            </w:tcBorders>
          </w:tcPr>
          <w:p w:rsidR="005A4337" w:rsidRPr="005A4337" w:rsidRDefault="005A4337" w:rsidP="005A4337">
            <w:pPr>
              <w:spacing w:line="240" w:lineRule="auto"/>
              <w:jc w:val="left"/>
              <w:rPr>
                <w:b/>
              </w:rPr>
            </w:pPr>
          </w:p>
        </w:tc>
        <w:tc>
          <w:tcPr>
            <w:tcW w:w="1701" w:type="dxa"/>
            <w:tcBorders>
              <w:top w:val="single" w:sz="12" w:space="0" w:color="auto"/>
              <w:bottom w:val="single" w:sz="12" w:space="0" w:color="auto"/>
            </w:tcBorders>
          </w:tcPr>
          <w:p w:rsidR="005A4337" w:rsidRPr="005A4337" w:rsidRDefault="005A4337" w:rsidP="005A4337">
            <w:pPr>
              <w:spacing w:line="240" w:lineRule="auto"/>
              <w:jc w:val="left"/>
              <w:rPr>
                <w:b/>
                <w:vertAlign w:val="superscript"/>
              </w:rPr>
            </w:pPr>
            <w:r w:rsidRPr="005A4337">
              <w:rPr>
                <w:b/>
              </w:rPr>
              <w:t xml:space="preserve">Source(s) of </w:t>
            </w:r>
            <w:proofErr w:type="spellStart"/>
            <w:r w:rsidRPr="005A4337">
              <w:rPr>
                <w:b/>
              </w:rPr>
              <w:t>information</w:t>
            </w:r>
            <w:r w:rsidRPr="005A4337">
              <w:rPr>
                <w:b/>
                <w:vertAlign w:val="superscript"/>
              </w:rPr>
              <w:t>a</w:t>
            </w:r>
            <w:proofErr w:type="spellEnd"/>
          </w:p>
        </w:tc>
      </w:tr>
      <w:tr w:rsidR="005A4337" w:rsidRPr="005A4337" w:rsidTr="00E52DF9">
        <w:tc>
          <w:tcPr>
            <w:tcW w:w="1526" w:type="dxa"/>
            <w:tcBorders>
              <w:top w:val="single" w:sz="12" w:space="0" w:color="auto"/>
            </w:tcBorders>
          </w:tcPr>
          <w:p w:rsidR="005A4337" w:rsidRPr="005A4337" w:rsidRDefault="005A4337" w:rsidP="005A4337">
            <w:pPr>
              <w:spacing w:line="240" w:lineRule="auto"/>
              <w:jc w:val="left"/>
            </w:pPr>
          </w:p>
        </w:tc>
        <w:tc>
          <w:tcPr>
            <w:tcW w:w="283" w:type="dxa"/>
            <w:tcBorders>
              <w:top w:val="single" w:sz="12" w:space="0" w:color="auto"/>
            </w:tcBorders>
          </w:tcPr>
          <w:p w:rsidR="005A4337" w:rsidRPr="005A4337" w:rsidRDefault="005A4337" w:rsidP="005A4337">
            <w:pPr>
              <w:spacing w:line="240" w:lineRule="auto"/>
              <w:jc w:val="left"/>
            </w:pPr>
          </w:p>
        </w:tc>
        <w:tc>
          <w:tcPr>
            <w:tcW w:w="5103" w:type="dxa"/>
            <w:tcBorders>
              <w:top w:val="single" w:sz="12" w:space="0" w:color="auto"/>
            </w:tcBorders>
          </w:tcPr>
          <w:p w:rsidR="005A4337" w:rsidRPr="005A4337" w:rsidRDefault="005A4337" w:rsidP="005A4337">
            <w:pPr>
              <w:spacing w:line="240" w:lineRule="auto"/>
              <w:jc w:val="left"/>
            </w:pPr>
          </w:p>
        </w:tc>
        <w:tc>
          <w:tcPr>
            <w:tcW w:w="426" w:type="dxa"/>
            <w:tcBorders>
              <w:top w:val="single" w:sz="12" w:space="0" w:color="auto"/>
            </w:tcBorders>
          </w:tcPr>
          <w:p w:rsidR="005A4337" w:rsidRPr="005A4337" w:rsidRDefault="005A4337" w:rsidP="005A4337">
            <w:pPr>
              <w:spacing w:line="240" w:lineRule="auto"/>
              <w:jc w:val="left"/>
            </w:pPr>
          </w:p>
        </w:tc>
        <w:tc>
          <w:tcPr>
            <w:tcW w:w="1701" w:type="dxa"/>
            <w:tcBorders>
              <w:top w:val="single" w:sz="12" w:space="0" w:color="auto"/>
            </w:tcBorders>
          </w:tcPr>
          <w:p w:rsidR="005A4337" w:rsidRPr="005A4337" w:rsidRDefault="005A4337" w:rsidP="005A4337">
            <w:pPr>
              <w:spacing w:line="240" w:lineRule="auto"/>
              <w:jc w:val="left"/>
            </w:pPr>
          </w:p>
        </w:tc>
      </w:tr>
      <w:tr w:rsidR="005A4337" w:rsidRPr="005A4337" w:rsidTr="00E52DF9">
        <w:tc>
          <w:tcPr>
            <w:tcW w:w="1526" w:type="dxa"/>
          </w:tcPr>
          <w:p w:rsidR="005A4337" w:rsidRPr="005A4337" w:rsidRDefault="005A4337" w:rsidP="005A4337">
            <w:pPr>
              <w:spacing w:line="240" w:lineRule="auto"/>
              <w:jc w:val="left"/>
            </w:pPr>
            <w:r w:rsidRPr="005A4337">
              <w:t>A</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Dermatofibrosarcoma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A</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Chondrosarcoma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C</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Leiomyosarcoma</w:t>
            </w:r>
            <w:proofErr w:type="spellEnd"/>
            <w:r w:rsidRPr="005A4337">
              <w:t xml:space="preserve"> of small intestine</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D</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Soft tissue 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UC</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Haemangiosarcoma</w:t>
            </w:r>
            <w:proofErr w:type="spellEnd"/>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Liposarcoma</w:t>
            </w:r>
            <w:proofErr w:type="spellEnd"/>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 xml:space="preserve">Malignant </w:t>
            </w:r>
            <w:proofErr w:type="spellStart"/>
            <w:r w:rsidRPr="005A4337">
              <w:t>neurilemoma</w:t>
            </w:r>
            <w:proofErr w:type="spellEnd"/>
            <w:r w:rsidRPr="005A4337">
              <w:t xml:space="preserve"> of bone/articular cartilage</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Chondrosarcoma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 UC</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Spindle cell 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E</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Fibromyxosarcoma</w:t>
            </w:r>
            <w:proofErr w:type="spellEnd"/>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 UC</w:t>
            </w:r>
          </w:p>
        </w:tc>
      </w:tr>
      <w:tr w:rsidR="005A4337" w:rsidRPr="005A4337" w:rsidTr="00E52DF9">
        <w:tc>
          <w:tcPr>
            <w:tcW w:w="1526" w:type="dxa"/>
          </w:tcPr>
          <w:p w:rsidR="005A4337" w:rsidRPr="005A4337" w:rsidRDefault="005A4337" w:rsidP="005A4337">
            <w:pPr>
              <w:spacing w:line="240" w:lineRule="auto"/>
              <w:jc w:val="left"/>
            </w:pPr>
            <w:r w:rsidRPr="005A4337">
              <w:t>F</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Myxosarcoma</w:t>
            </w:r>
            <w:proofErr w:type="spellEnd"/>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F</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proofErr w:type="spellStart"/>
            <w:r w:rsidRPr="005A4337">
              <w:t>Leiomyosarcoma</w:t>
            </w:r>
            <w:proofErr w:type="spellEnd"/>
            <w:r w:rsidRPr="005A4337">
              <w:t xml:space="preserve"> peritoneum</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F</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 xml:space="preserve">Round cell </w:t>
            </w:r>
            <w:proofErr w:type="spellStart"/>
            <w:r w:rsidRPr="005A4337">
              <w:t>liposarcoma</w:t>
            </w:r>
            <w:proofErr w:type="spellEnd"/>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w:t>
            </w:r>
          </w:p>
        </w:tc>
      </w:tr>
      <w:tr w:rsidR="005A4337" w:rsidRPr="005A4337" w:rsidTr="00E52DF9">
        <w:tc>
          <w:tcPr>
            <w:tcW w:w="1526" w:type="dxa"/>
          </w:tcPr>
          <w:p w:rsidR="005A4337" w:rsidRPr="005A4337" w:rsidRDefault="005A4337" w:rsidP="005A4337">
            <w:pPr>
              <w:spacing w:line="240" w:lineRule="auto"/>
              <w:jc w:val="left"/>
            </w:pPr>
            <w:r w:rsidRPr="005A4337">
              <w:t>F</w:t>
            </w:r>
          </w:p>
        </w:tc>
        <w:tc>
          <w:tcPr>
            <w:tcW w:w="283" w:type="dxa"/>
          </w:tcPr>
          <w:p w:rsidR="005A4337" w:rsidRPr="005A4337" w:rsidRDefault="005A4337" w:rsidP="005A4337">
            <w:pPr>
              <w:spacing w:line="240" w:lineRule="auto"/>
              <w:jc w:val="left"/>
            </w:pPr>
          </w:p>
        </w:tc>
        <w:tc>
          <w:tcPr>
            <w:tcW w:w="5103" w:type="dxa"/>
          </w:tcPr>
          <w:p w:rsidR="005A4337" w:rsidRPr="005A4337" w:rsidRDefault="005A4337" w:rsidP="005A4337">
            <w:pPr>
              <w:spacing w:line="240" w:lineRule="auto"/>
              <w:jc w:val="left"/>
            </w:pPr>
            <w:r w:rsidRPr="005A4337">
              <w:t>Spindle cell sarcoma</w:t>
            </w:r>
          </w:p>
        </w:tc>
        <w:tc>
          <w:tcPr>
            <w:tcW w:w="426" w:type="dxa"/>
          </w:tcPr>
          <w:p w:rsidR="005A4337" w:rsidRPr="005A4337" w:rsidRDefault="005A4337" w:rsidP="005A4337">
            <w:pPr>
              <w:spacing w:line="240" w:lineRule="auto"/>
              <w:jc w:val="left"/>
            </w:pPr>
          </w:p>
        </w:tc>
        <w:tc>
          <w:tcPr>
            <w:tcW w:w="1701" w:type="dxa"/>
          </w:tcPr>
          <w:p w:rsidR="005A4337" w:rsidRPr="005A4337" w:rsidRDefault="005A4337" w:rsidP="005A4337">
            <w:pPr>
              <w:spacing w:line="240" w:lineRule="auto"/>
              <w:jc w:val="left"/>
            </w:pPr>
            <w:r w:rsidRPr="005A4337">
              <w:t>CR, UC</w:t>
            </w:r>
          </w:p>
        </w:tc>
      </w:tr>
      <w:tr w:rsidR="005A4337" w:rsidRPr="005A4337" w:rsidTr="00E52DF9">
        <w:tc>
          <w:tcPr>
            <w:tcW w:w="1526" w:type="dxa"/>
            <w:tcBorders>
              <w:bottom w:val="single" w:sz="12" w:space="0" w:color="auto"/>
            </w:tcBorders>
          </w:tcPr>
          <w:p w:rsidR="005A4337" w:rsidRPr="005A4337" w:rsidRDefault="005A4337" w:rsidP="005A4337">
            <w:pPr>
              <w:spacing w:line="240" w:lineRule="auto"/>
              <w:jc w:val="left"/>
            </w:pPr>
            <w:r w:rsidRPr="005A4337">
              <w:t>F</w:t>
            </w:r>
          </w:p>
        </w:tc>
        <w:tc>
          <w:tcPr>
            <w:tcW w:w="283" w:type="dxa"/>
            <w:tcBorders>
              <w:bottom w:val="single" w:sz="12" w:space="0" w:color="auto"/>
            </w:tcBorders>
          </w:tcPr>
          <w:p w:rsidR="005A4337" w:rsidRPr="005A4337" w:rsidRDefault="005A4337" w:rsidP="005A4337">
            <w:pPr>
              <w:spacing w:line="240" w:lineRule="auto"/>
              <w:jc w:val="left"/>
            </w:pPr>
          </w:p>
        </w:tc>
        <w:tc>
          <w:tcPr>
            <w:tcW w:w="5103" w:type="dxa"/>
            <w:tcBorders>
              <w:bottom w:val="single" w:sz="12" w:space="0" w:color="auto"/>
            </w:tcBorders>
          </w:tcPr>
          <w:p w:rsidR="005A4337" w:rsidRPr="005A4337" w:rsidRDefault="005A4337" w:rsidP="005A4337">
            <w:pPr>
              <w:spacing w:line="240" w:lineRule="auto"/>
              <w:jc w:val="left"/>
            </w:pPr>
            <w:r w:rsidRPr="005A4337">
              <w:t>Sarcoma</w:t>
            </w:r>
          </w:p>
        </w:tc>
        <w:tc>
          <w:tcPr>
            <w:tcW w:w="426" w:type="dxa"/>
            <w:tcBorders>
              <w:bottom w:val="single" w:sz="12" w:space="0" w:color="auto"/>
            </w:tcBorders>
          </w:tcPr>
          <w:p w:rsidR="005A4337" w:rsidRPr="005A4337" w:rsidRDefault="005A4337" w:rsidP="005A4337">
            <w:pPr>
              <w:spacing w:line="240" w:lineRule="auto"/>
              <w:jc w:val="left"/>
            </w:pPr>
          </w:p>
        </w:tc>
        <w:tc>
          <w:tcPr>
            <w:tcW w:w="1701" w:type="dxa"/>
            <w:tcBorders>
              <w:bottom w:val="single" w:sz="12" w:space="0" w:color="auto"/>
            </w:tcBorders>
          </w:tcPr>
          <w:p w:rsidR="005A4337" w:rsidRPr="005A4337" w:rsidRDefault="005A4337" w:rsidP="005A4337">
            <w:pPr>
              <w:spacing w:line="240" w:lineRule="auto"/>
              <w:jc w:val="left"/>
            </w:pPr>
            <w:r w:rsidRPr="005A4337">
              <w:t>CR</w:t>
            </w:r>
          </w:p>
        </w:tc>
      </w:tr>
    </w:tbl>
    <w:p w:rsidR="005A4337" w:rsidRPr="005A4337" w:rsidRDefault="005A4337" w:rsidP="005A4337">
      <w:pPr>
        <w:spacing w:after="200" w:line="276" w:lineRule="auto"/>
        <w:jc w:val="left"/>
      </w:pPr>
    </w:p>
    <w:p w:rsidR="005A4337" w:rsidRPr="005A4337" w:rsidRDefault="005A4337" w:rsidP="005A4337">
      <w:pPr>
        <w:spacing w:after="200" w:line="276" w:lineRule="auto"/>
        <w:jc w:val="left"/>
        <w:rPr>
          <w:b/>
        </w:rPr>
      </w:pPr>
      <w:proofErr w:type="spellStart"/>
      <w:proofErr w:type="gramStart"/>
      <w:r w:rsidRPr="005A4337">
        <w:rPr>
          <w:vertAlign w:val="superscript"/>
        </w:rPr>
        <w:t>a</w:t>
      </w:r>
      <w:r w:rsidRPr="005A4337">
        <w:t>CR</w:t>
      </w:r>
      <w:proofErr w:type="spellEnd"/>
      <w:proofErr w:type="gramEnd"/>
      <w:r w:rsidRPr="005A4337">
        <w:t xml:space="preserve"> = cancer registration; UC = underlying cause of death on death certificate</w:t>
      </w:r>
      <w:r w:rsidRPr="005A4337">
        <w:rPr>
          <w:b/>
        </w:rPr>
        <w:br w:type="page"/>
      </w:r>
    </w:p>
    <w:p w:rsidR="005A4337" w:rsidRPr="005A4337" w:rsidRDefault="005A4337" w:rsidP="005A4337">
      <w:pPr>
        <w:spacing w:line="276" w:lineRule="auto"/>
        <w:ind w:left="1440" w:hanging="1440"/>
        <w:jc w:val="left"/>
        <w:rPr>
          <w:b/>
        </w:rPr>
      </w:pPr>
      <w:r w:rsidRPr="005A4337">
        <w:rPr>
          <w:b/>
        </w:rPr>
        <w:lastRenderedPageBreak/>
        <w:t>Table 5</w:t>
      </w:r>
      <w:r w:rsidRPr="005A4337">
        <w:rPr>
          <w:b/>
        </w:rPr>
        <w:tab/>
        <w:t xml:space="preserve">Associations of soft tissue sarcoma and non-Hodgkin lymphoma/chronic lymphocytic leukaemia with duration and level of potential exposure to </w:t>
      </w:r>
      <w:proofErr w:type="spellStart"/>
      <w:r w:rsidRPr="005A4337">
        <w:rPr>
          <w:b/>
        </w:rPr>
        <w:t>phenoxy</w:t>
      </w:r>
      <w:proofErr w:type="spellEnd"/>
      <w:r w:rsidRPr="005A4337">
        <w:rPr>
          <w:b/>
        </w:rPr>
        <w:t xml:space="preserve"> herbicides above background</w:t>
      </w:r>
    </w:p>
    <w:p w:rsidR="005A4337" w:rsidRPr="005A4337" w:rsidRDefault="005A4337" w:rsidP="005A4337">
      <w:pPr>
        <w:spacing w:line="276" w:lineRule="auto"/>
        <w:ind w:left="1440" w:hanging="1440"/>
        <w:jc w:val="left"/>
        <w:rPr>
          <w:b/>
        </w:rPr>
      </w:pPr>
    </w:p>
    <w:p w:rsidR="005A4337" w:rsidRPr="005A4337" w:rsidRDefault="005A4337" w:rsidP="005A4337">
      <w:pPr>
        <w:spacing w:line="276" w:lineRule="auto"/>
        <w:ind w:left="1440" w:hanging="1440"/>
        <w:jc w:val="left"/>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82"/>
        <w:gridCol w:w="1547"/>
        <w:gridCol w:w="281"/>
        <w:gridCol w:w="1410"/>
        <w:gridCol w:w="281"/>
        <w:gridCol w:w="1060"/>
        <w:gridCol w:w="1398"/>
      </w:tblGrid>
      <w:tr w:rsidR="005A4337" w:rsidRPr="005A4337" w:rsidTr="00E52DF9">
        <w:tc>
          <w:tcPr>
            <w:tcW w:w="3063" w:type="dxa"/>
            <w:tcBorders>
              <w:top w:val="single" w:sz="12" w:space="0" w:color="auto"/>
              <w:bottom w:val="single" w:sz="12" w:space="0" w:color="auto"/>
            </w:tcBorders>
          </w:tcPr>
          <w:p w:rsidR="005A4337" w:rsidRPr="005A4337" w:rsidRDefault="005A4337" w:rsidP="005A4337">
            <w:pPr>
              <w:spacing w:line="240" w:lineRule="auto"/>
              <w:jc w:val="left"/>
              <w:rPr>
                <w:b/>
                <w:vertAlign w:val="superscript"/>
              </w:rPr>
            </w:pPr>
            <w:r w:rsidRPr="005A4337">
              <w:rPr>
                <w:b/>
              </w:rPr>
              <w:t xml:space="preserve">Potential exposure to </w:t>
            </w:r>
            <w:proofErr w:type="spellStart"/>
            <w:r w:rsidRPr="005A4337">
              <w:rPr>
                <w:b/>
              </w:rPr>
              <w:t>phenoxy</w:t>
            </w:r>
            <w:proofErr w:type="spellEnd"/>
            <w:r w:rsidRPr="005A4337">
              <w:rPr>
                <w:b/>
              </w:rPr>
              <w:t xml:space="preserve"> acids above </w:t>
            </w:r>
            <w:proofErr w:type="spellStart"/>
            <w:r w:rsidRPr="005A4337">
              <w:rPr>
                <w:b/>
              </w:rPr>
              <w:t>background</w:t>
            </w:r>
            <w:r w:rsidRPr="005A4337">
              <w:rPr>
                <w:b/>
                <w:vertAlign w:val="superscript"/>
              </w:rPr>
              <w:t>a</w:t>
            </w:r>
            <w:proofErr w:type="spellEnd"/>
          </w:p>
        </w:tc>
        <w:tc>
          <w:tcPr>
            <w:tcW w:w="282" w:type="dxa"/>
            <w:tcBorders>
              <w:top w:val="single" w:sz="12" w:space="0" w:color="auto"/>
              <w:bottom w:val="single" w:sz="12" w:space="0" w:color="auto"/>
            </w:tcBorders>
          </w:tcPr>
          <w:p w:rsidR="005A4337" w:rsidRPr="005A4337" w:rsidRDefault="005A4337" w:rsidP="005A4337">
            <w:pPr>
              <w:spacing w:line="240" w:lineRule="auto"/>
              <w:jc w:val="left"/>
              <w:rPr>
                <w:b/>
              </w:rPr>
            </w:pPr>
          </w:p>
        </w:tc>
        <w:tc>
          <w:tcPr>
            <w:tcW w:w="1547" w:type="dxa"/>
            <w:tcBorders>
              <w:top w:val="single" w:sz="12" w:space="0" w:color="auto"/>
              <w:bottom w:val="single" w:sz="12" w:space="0" w:color="auto"/>
            </w:tcBorders>
          </w:tcPr>
          <w:p w:rsidR="005A4337" w:rsidRPr="005A4337" w:rsidRDefault="005A4337" w:rsidP="005A4337">
            <w:pPr>
              <w:spacing w:line="240" w:lineRule="auto"/>
              <w:jc w:val="center"/>
              <w:rPr>
                <w:b/>
              </w:rPr>
            </w:pPr>
            <w:r w:rsidRPr="005A4337">
              <w:rPr>
                <w:b/>
              </w:rPr>
              <w:t>Number of exposed cases</w:t>
            </w:r>
          </w:p>
        </w:tc>
        <w:tc>
          <w:tcPr>
            <w:tcW w:w="281" w:type="dxa"/>
            <w:tcBorders>
              <w:top w:val="single" w:sz="12" w:space="0" w:color="auto"/>
              <w:bottom w:val="single" w:sz="12" w:space="0" w:color="auto"/>
            </w:tcBorders>
          </w:tcPr>
          <w:p w:rsidR="005A4337" w:rsidRPr="005A4337" w:rsidRDefault="005A4337" w:rsidP="005A4337">
            <w:pPr>
              <w:spacing w:line="240" w:lineRule="auto"/>
              <w:jc w:val="left"/>
              <w:rPr>
                <w:b/>
              </w:rPr>
            </w:pPr>
          </w:p>
        </w:tc>
        <w:tc>
          <w:tcPr>
            <w:tcW w:w="1410" w:type="dxa"/>
            <w:tcBorders>
              <w:top w:val="single" w:sz="12" w:space="0" w:color="auto"/>
              <w:bottom w:val="single" w:sz="12" w:space="0" w:color="auto"/>
            </w:tcBorders>
          </w:tcPr>
          <w:p w:rsidR="005A4337" w:rsidRPr="005A4337" w:rsidRDefault="005A4337" w:rsidP="005A4337">
            <w:pPr>
              <w:spacing w:line="240" w:lineRule="auto"/>
              <w:jc w:val="center"/>
              <w:rPr>
                <w:b/>
              </w:rPr>
            </w:pPr>
            <w:r w:rsidRPr="005A4337">
              <w:rPr>
                <w:b/>
              </w:rPr>
              <w:t>Number of exposed controls</w:t>
            </w:r>
          </w:p>
        </w:tc>
        <w:tc>
          <w:tcPr>
            <w:tcW w:w="281" w:type="dxa"/>
            <w:tcBorders>
              <w:top w:val="single" w:sz="12" w:space="0" w:color="auto"/>
              <w:bottom w:val="single" w:sz="12" w:space="0" w:color="auto"/>
            </w:tcBorders>
          </w:tcPr>
          <w:p w:rsidR="005A4337" w:rsidRPr="005A4337" w:rsidRDefault="005A4337" w:rsidP="005A4337">
            <w:pPr>
              <w:spacing w:line="240" w:lineRule="auto"/>
              <w:jc w:val="left"/>
              <w:rPr>
                <w:b/>
              </w:rPr>
            </w:pPr>
          </w:p>
        </w:tc>
        <w:tc>
          <w:tcPr>
            <w:tcW w:w="1060" w:type="dxa"/>
            <w:tcBorders>
              <w:top w:val="single" w:sz="12" w:space="0" w:color="auto"/>
              <w:bottom w:val="single" w:sz="12" w:space="0" w:color="auto"/>
            </w:tcBorders>
          </w:tcPr>
          <w:p w:rsidR="005A4337" w:rsidRPr="005A4337" w:rsidRDefault="005A4337" w:rsidP="005A4337">
            <w:pPr>
              <w:spacing w:line="240" w:lineRule="auto"/>
              <w:jc w:val="center"/>
              <w:rPr>
                <w:b/>
              </w:rPr>
            </w:pPr>
            <w:r w:rsidRPr="005A4337">
              <w:rPr>
                <w:b/>
              </w:rPr>
              <w:t>Odds ratio</w:t>
            </w:r>
          </w:p>
        </w:tc>
        <w:tc>
          <w:tcPr>
            <w:tcW w:w="1398" w:type="dxa"/>
            <w:tcBorders>
              <w:top w:val="single" w:sz="12" w:space="0" w:color="auto"/>
              <w:bottom w:val="single" w:sz="12" w:space="0" w:color="auto"/>
            </w:tcBorders>
          </w:tcPr>
          <w:p w:rsidR="005A4337" w:rsidRPr="005A4337" w:rsidRDefault="005A4337" w:rsidP="005A4337">
            <w:pPr>
              <w:spacing w:line="240" w:lineRule="auto"/>
              <w:jc w:val="center"/>
              <w:rPr>
                <w:b/>
              </w:rPr>
            </w:pPr>
            <w:r w:rsidRPr="005A4337">
              <w:rPr>
                <w:b/>
              </w:rPr>
              <w:t>95% CI</w:t>
            </w:r>
          </w:p>
        </w:tc>
      </w:tr>
      <w:tr w:rsidR="005A4337" w:rsidRPr="005A4337" w:rsidTr="00E52DF9">
        <w:tc>
          <w:tcPr>
            <w:tcW w:w="3063" w:type="dxa"/>
            <w:tcBorders>
              <w:top w:val="single" w:sz="12" w:space="0" w:color="auto"/>
            </w:tcBorders>
          </w:tcPr>
          <w:p w:rsidR="005A4337" w:rsidRPr="005A4337" w:rsidRDefault="005A4337" w:rsidP="005A4337">
            <w:pPr>
              <w:spacing w:line="240" w:lineRule="auto"/>
              <w:jc w:val="left"/>
              <w:rPr>
                <w:b/>
              </w:rPr>
            </w:pPr>
          </w:p>
        </w:tc>
        <w:tc>
          <w:tcPr>
            <w:tcW w:w="282" w:type="dxa"/>
            <w:tcBorders>
              <w:top w:val="single" w:sz="12" w:space="0" w:color="auto"/>
            </w:tcBorders>
          </w:tcPr>
          <w:p w:rsidR="005A4337" w:rsidRPr="005A4337" w:rsidRDefault="005A4337" w:rsidP="005A4337">
            <w:pPr>
              <w:spacing w:line="240" w:lineRule="auto"/>
              <w:jc w:val="left"/>
              <w:rPr>
                <w:b/>
              </w:rPr>
            </w:pPr>
          </w:p>
        </w:tc>
        <w:tc>
          <w:tcPr>
            <w:tcW w:w="1547" w:type="dxa"/>
            <w:tcBorders>
              <w:top w:val="single" w:sz="12" w:space="0" w:color="auto"/>
            </w:tcBorders>
          </w:tcPr>
          <w:p w:rsidR="005A4337" w:rsidRPr="005A4337" w:rsidRDefault="005A4337" w:rsidP="005A4337">
            <w:pPr>
              <w:spacing w:line="240" w:lineRule="auto"/>
              <w:jc w:val="center"/>
              <w:rPr>
                <w:b/>
              </w:rPr>
            </w:pPr>
          </w:p>
        </w:tc>
        <w:tc>
          <w:tcPr>
            <w:tcW w:w="281" w:type="dxa"/>
            <w:tcBorders>
              <w:top w:val="single" w:sz="12" w:space="0" w:color="auto"/>
            </w:tcBorders>
          </w:tcPr>
          <w:p w:rsidR="005A4337" w:rsidRPr="005A4337" w:rsidRDefault="005A4337" w:rsidP="005A4337">
            <w:pPr>
              <w:spacing w:line="240" w:lineRule="auto"/>
              <w:jc w:val="left"/>
              <w:rPr>
                <w:b/>
              </w:rPr>
            </w:pPr>
          </w:p>
        </w:tc>
        <w:tc>
          <w:tcPr>
            <w:tcW w:w="1410" w:type="dxa"/>
            <w:tcBorders>
              <w:top w:val="single" w:sz="12" w:space="0" w:color="auto"/>
            </w:tcBorders>
          </w:tcPr>
          <w:p w:rsidR="005A4337" w:rsidRPr="005A4337" w:rsidRDefault="005A4337" w:rsidP="005A4337">
            <w:pPr>
              <w:spacing w:line="240" w:lineRule="auto"/>
              <w:jc w:val="center"/>
              <w:rPr>
                <w:b/>
              </w:rPr>
            </w:pPr>
          </w:p>
        </w:tc>
        <w:tc>
          <w:tcPr>
            <w:tcW w:w="281" w:type="dxa"/>
            <w:tcBorders>
              <w:top w:val="single" w:sz="12" w:space="0" w:color="auto"/>
            </w:tcBorders>
          </w:tcPr>
          <w:p w:rsidR="005A4337" w:rsidRPr="005A4337" w:rsidRDefault="005A4337" w:rsidP="005A4337">
            <w:pPr>
              <w:spacing w:line="240" w:lineRule="auto"/>
              <w:jc w:val="left"/>
              <w:rPr>
                <w:b/>
              </w:rPr>
            </w:pPr>
          </w:p>
        </w:tc>
        <w:tc>
          <w:tcPr>
            <w:tcW w:w="1060" w:type="dxa"/>
            <w:tcBorders>
              <w:top w:val="single" w:sz="12" w:space="0" w:color="auto"/>
            </w:tcBorders>
          </w:tcPr>
          <w:p w:rsidR="005A4337" w:rsidRPr="005A4337" w:rsidRDefault="005A4337" w:rsidP="005A4337">
            <w:pPr>
              <w:spacing w:line="240" w:lineRule="auto"/>
              <w:jc w:val="center"/>
              <w:rPr>
                <w:b/>
              </w:rPr>
            </w:pPr>
          </w:p>
        </w:tc>
        <w:tc>
          <w:tcPr>
            <w:tcW w:w="1398" w:type="dxa"/>
            <w:tcBorders>
              <w:top w:val="single" w:sz="12" w:space="0" w:color="auto"/>
            </w:tcBorders>
          </w:tcPr>
          <w:p w:rsidR="005A4337" w:rsidRPr="005A4337" w:rsidRDefault="005A4337" w:rsidP="005A4337">
            <w:pPr>
              <w:spacing w:line="240" w:lineRule="auto"/>
              <w:jc w:val="center"/>
              <w:rPr>
                <w:b/>
              </w:rPr>
            </w:pPr>
          </w:p>
        </w:tc>
      </w:tr>
      <w:tr w:rsidR="005A4337" w:rsidRPr="005A4337" w:rsidTr="00E52DF9">
        <w:tc>
          <w:tcPr>
            <w:tcW w:w="3063" w:type="dxa"/>
          </w:tcPr>
          <w:p w:rsidR="005A4337" w:rsidRPr="005A4337" w:rsidRDefault="005A4337" w:rsidP="005A4337">
            <w:pPr>
              <w:spacing w:line="240" w:lineRule="auto"/>
              <w:jc w:val="left"/>
              <w:rPr>
                <w:b/>
              </w:rPr>
            </w:pPr>
            <w:r w:rsidRPr="005A4337">
              <w:rPr>
                <w:b/>
              </w:rPr>
              <w:t>Soft tissue sarcoma</w:t>
            </w:r>
          </w:p>
        </w:tc>
        <w:tc>
          <w:tcPr>
            <w:tcW w:w="282" w:type="dxa"/>
          </w:tcPr>
          <w:p w:rsidR="005A4337" w:rsidRPr="005A4337" w:rsidRDefault="005A4337" w:rsidP="005A4337">
            <w:pPr>
              <w:spacing w:line="240" w:lineRule="auto"/>
              <w:jc w:val="left"/>
              <w:rPr>
                <w:b/>
              </w:rPr>
            </w:pPr>
          </w:p>
        </w:tc>
        <w:tc>
          <w:tcPr>
            <w:tcW w:w="1547" w:type="dxa"/>
          </w:tcPr>
          <w:p w:rsidR="005A4337" w:rsidRPr="005A4337" w:rsidRDefault="005A4337" w:rsidP="005A4337">
            <w:pPr>
              <w:spacing w:line="240" w:lineRule="auto"/>
              <w:jc w:val="center"/>
              <w:rPr>
                <w:b/>
              </w:rPr>
            </w:pPr>
          </w:p>
        </w:tc>
        <w:tc>
          <w:tcPr>
            <w:tcW w:w="281" w:type="dxa"/>
          </w:tcPr>
          <w:p w:rsidR="005A4337" w:rsidRPr="005A4337" w:rsidRDefault="005A4337" w:rsidP="005A4337">
            <w:pPr>
              <w:spacing w:line="240" w:lineRule="auto"/>
              <w:jc w:val="left"/>
              <w:rPr>
                <w:b/>
              </w:rPr>
            </w:pPr>
          </w:p>
        </w:tc>
        <w:tc>
          <w:tcPr>
            <w:tcW w:w="1410" w:type="dxa"/>
          </w:tcPr>
          <w:p w:rsidR="005A4337" w:rsidRPr="005A4337" w:rsidRDefault="005A4337" w:rsidP="005A4337">
            <w:pPr>
              <w:spacing w:line="240" w:lineRule="auto"/>
              <w:jc w:val="center"/>
              <w:rPr>
                <w:b/>
              </w:rPr>
            </w:pPr>
          </w:p>
        </w:tc>
        <w:tc>
          <w:tcPr>
            <w:tcW w:w="281" w:type="dxa"/>
          </w:tcPr>
          <w:p w:rsidR="005A4337" w:rsidRPr="005A4337" w:rsidRDefault="005A4337" w:rsidP="005A4337">
            <w:pPr>
              <w:spacing w:line="240" w:lineRule="auto"/>
              <w:jc w:val="left"/>
              <w:rPr>
                <w:b/>
              </w:rPr>
            </w:pPr>
          </w:p>
        </w:tc>
        <w:tc>
          <w:tcPr>
            <w:tcW w:w="1060" w:type="dxa"/>
          </w:tcPr>
          <w:p w:rsidR="005A4337" w:rsidRPr="005A4337" w:rsidRDefault="005A4337" w:rsidP="005A4337">
            <w:pPr>
              <w:spacing w:line="240" w:lineRule="auto"/>
              <w:jc w:val="center"/>
              <w:rPr>
                <w:b/>
              </w:rPr>
            </w:pPr>
          </w:p>
        </w:tc>
        <w:tc>
          <w:tcPr>
            <w:tcW w:w="1398" w:type="dxa"/>
          </w:tcPr>
          <w:p w:rsidR="005A4337" w:rsidRPr="005A4337" w:rsidRDefault="005A4337" w:rsidP="005A4337">
            <w:pPr>
              <w:spacing w:line="240" w:lineRule="auto"/>
              <w:jc w:val="center"/>
              <w:rPr>
                <w:b/>
              </w:rPr>
            </w:pPr>
          </w:p>
        </w:tc>
      </w:tr>
      <w:tr w:rsidR="005A4337" w:rsidRPr="005A4337" w:rsidTr="00E52DF9">
        <w:tc>
          <w:tcPr>
            <w:tcW w:w="3063" w:type="dxa"/>
          </w:tcPr>
          <w:p w:rsidR="005A4337" w:rsidRPr="005A4337" w:rsidRDefault="005A4337" w:rsidP="005A4337">
            <w:pPr>
              <w:spacing w:line="240" w:lineRule="auto"/>
              <w:jc w:val="left"/>
            </w:pPr>
            <w:r w:rsidRPr="005A4337">
              <w:tab/>
              <w:t>None</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3</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30</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Baseline</w:t>
            </w: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&lt;1 year</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6</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75</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0.77</w:t>
            </w:r>
          </w:p>
        </w:tc>
        <w:tc>
          <w:tcPr>
            <w:tcW w:w="1398" w:type="dxa"/>
          </w:tcPr>
          <w:p w:rsidR="005A4337" w:rsidRPr="005A4337" w:rsidRDefault="005A4337" w:rsidP="005A4337">
            <w:pPr>
              <w:spacing w:line="240" w:lineRule="auto"/>
              <w:jc w:val="center"/>
            </w:pPr>
            <w:r w:rsidRPr="005A4337">
              <w:t>(0.17, 3.50)</w:t>
            </w:r>
          </w:p>
        </w:tc>
      </w:tr>
      <w:tr w:rsidR="005A4337" w:rsidRPr="005A4337" w:rsidTr="00E52DF9">
        <w:tc>
          <w:tcPr>
            <w:tcW w:w="3063" w:type="dxa"/>
          </w:tcPr>
          <w:p w:rsidR="005A4337" w:rsidRPr="005A4337" w:rsidRDefault="005A4337" w:rsidP="005A4337">
            <w:pPr>
              <w:spacing w:line="240" w:lineRule="auto"/>
              <w:jc w:val="left"/>
            </w:pPr>
            <w:r w:rsidRPr="005A4337">
              <w:tab/>
              <w:t>≥1 year</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6</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45</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1.30</w:t>
            </w:r>
          </w:p>
        </w:tc>
        <w:tc>
          <w:tcPr>
            <w:tcW w:w="1398" w:type="dxa"/>
          </w:tcPr>
          <w:p w:rsidR="005A4337" w:rsidRPr="005A4337" w:rsidRDefault="005A4337" w:rsidP="005A4337">
            <w:pPr>
              <w:spacing w:line="240" w:lineRule="auto"/>
              <w:jc w:val="center"/>
            </w:pPr>
            <w:r w:rsidRPr="005A4337">
              <w:t>(0.30, 5.62)</w:t>
            </w:r>
          </w:p>
        </w:tc>
      </w:tr>
      <w:tr w:rsidR="005A4337" w:rsidRPr="005A4337" w:rsidTr="00E52DF9">
        <w:tc>
          <w:tcPr>
            <w:tcW w:w="3063" w:type="dxa"/>
          </w:tcPr>
          <w:p w:rsidR="005A4337" w:rsidRPr="005A4337" w:rsidRDefault="005A4337" w:rsidP="005A4337">
            <w:pPr>
              <w:spacing w:line="240" w:lineRule="auto"/>
              <w:jc w:val="left"/>
            </w:pP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None</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3</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27</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Baseline</w:t>
            </w: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Low</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5</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32</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0.79</w:t>
            </w:r>
          </w:p>
        </w:tc>
        <w:tc>
          <w:tcPr>
            <w:tcW w:w="1398" w:type="dxa"/>
          </w:tcPr>
          <w:p w:rsidR="005A4337" w:rsidRPr="005A4337" w:rsidRDefault="005A4337" w:rsidP="005A4337">
            <w:pPr>
              <w:spacing w:line="240" w:lineRule="auto"/>
              <w:jc w:val="center"/>
            </w:pPr>
            <w:r w:rsidRPr="005A4337">
              <w:t>(0.16, 3.89)</w:t>
            </w:r>
          </w:p>
        </w:tc>
      </w:tr>
      <w:tr w:rsidR="005A4337" w:rsidRPr="005A4337" w:rsidTr="00E52DF9">
        <w:tc>
          <w:tcPr>
            <w:tcW w:w="3063" w:type="dxa"/>
          </w:tcPr>
          <w:p w:rsidR="005A4337" w:rsidRPr="005A4337" w:rsidRDefault="005A4337" w:rsidP="005A4337">
            <w:pPr>
              <w:spacing w:line="240" w:lineRule="auto"/>
              <w:jc w:val="left"/>
            </w:pPr>
            <w:r w:rsidRPr="005A4337">
              <w:tab/>
              <w:t>High</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3</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51</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0.95</w:t>
            </w:r>
          </w:p>
        </w:tc>
        <w:tc>
          <w:tcPr>
            <w:tcW w:w="1398" w:type="dxa"/>
          </w:tcPr>
          <w:p w:rsidR="005A4337" w:rsidRPr="005A4337" w:rsidRDefault="005A4337" w:rsidP="005A4337">
            <w:pPr>
              <w:spacing w:line="240" w:lineRule="auto"/>
              <w:jc w:val="center"/>
            </w:pPr>
            <w:r w:rsidRPr="005A4337">
              <w:t>(0.19, 4.88)</w:t>
            </w:r>
          </w:p>
        </w:tc>
      </w:tr>
      <w:tr w:rsidR="005A4337" w:rsidRPr="005A4337" w:rsidTr="00E52DF9">
        <w:tc>
          <w:tcPr>
            <w:tcW w:w="3063" w:type="dxa"/>
          </w:tcPr>
          <w:p w:rsidR="005A4337" w:rsidRPr="005A4337" w:rsidRDefault="005A4337" w:rsidP="005A4337">
            <w:pPr>
              <w:spacing w:line="240" w:lineRule="auto"/>
              <w:jc w:val="left"/>
            </w:pP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rPr>
                <w:b/>
              </w:rPr>
            </w:pPr>
            <w:r w:rsidRPr="005A4337">
              <w:rPr>
                <w:b/>
              </w:rPr>
              <w:t>Non-Hodgkin lymphoma/chronic lymphocytic leukaemia</w:t>
            </w:r>
          </w:p>
        </w:tc>
        <w:tc>
          <w:tcPr>
            <w:tcW w:w="282" w:type="dxa"/>
          </w:tcPr>
          <w:p w:rsidR="005A4337" w:rsidRPr="005A4337" w:rsidRDefault="005A4337" w:rsidP="005A4337">
            <w:pPr>
              <w:spacing w:line="240" w:lineRule="auto"/>
              <w:jc w:val="left"/>
              <w:rPr>
                <w:b/>
              </w:rPr>
            </w:pPr>
          </w:p>
        </w:tc>
        <w:tc>
          <w:tcPr>
            <w:tcW w:w="1547" w:type="dxa"/>
          </w:tcPr>
          <w:p w:rsidR="005A4337" w:rsidRPr="005A4337" w:rsidRDefault="005A4337" w:rsidP="005A4337">
            <w:pPr>
              <w:spacing w:line="240" w:lineRule="auto"/>
              <w:jc w:val="center"/>
              <w:rPr>
                <w:b/>
              </w:rPr>
            </w:pPr>
          </w:p>
        </w:tc>
        <w:tc>
          <w:tcPr>
            <w:tcW w:w="281" w:type="dxa"/>
          </w:tcPr>
          <w:p w:rsidR="005A4337" w:rsidRPr="005A4337" w:rsidRDefault="005A4337" w:rsidP="005A4337">
            <w:pPr>
              <w:spacing w:line="240" w:lineRule="auto"/>
              <w:jc w:val="left"/>
              <w:rPr>
                <w:b/>
              </w:rPr>
            </w:pPr>
          </w:p>
        </w:tc>
        <w:tc>
          <w:tcPr>
            <w:tcW w:w="1410" w:type="dxa"/>
          </w:tcPr>
          <w:p w:rsidR="005A4337" w:rsidRPr="005A4337" w:rsidRDefault="005A4337" w:rsidP="005A4337">
            <w:pPr>
              <w:spacing w:line="240" w:lineRule="auto"/>
              <w:jc w:val="center"/>
              <w:rPr>
                <w:b/>
              </w:rPr>
            </w:pPr>
          </w:p>
        </w:tc>
        <w:tc>
          <w:tcPr>
            <w:tcW w:w="281" w:type="dxa"/>
          </w:tcPr>
          <w:p w:rsidR="005A4337" w:rsidRPr="005A4337" w:rsidRDefault="005A4337" w:rsidP="005A4337">
            <w:pPr>
              <w:spacing w:line="240" w:lineRule="auto"/>
              <w:jc w:val="left"/>
              <w:rPr>
                <w:b/>
              </w:rPr>
            </w:pPr>
          </w:p>
        </w:tc>
        <w:tc>
          <w:tcPr>
            <w:tcW w:w="1060" w:type="dxa"/>
          </w:tcPr>
          <w:p w:rsidR="005A4337" w:rsidRPr="005A4337" w:rsidRDefault="005A4337" w:rsidP="005A4337">
            <w:pPr>
              <w:spacing w:line="240" w:lineRule="auto"/>
              <w:jc w:val="center"/>
              <w:rPr>
                <w:b/>
              </w:rPr>
            </w:pPr>
          </w:p>
        </w:tc>
        <w:tc>
          <w:tcPr>
            <w:tcW w:w="1398" w:type="dxa"/>
          </w:tcPr>
          <w:p w:rsidR="005A4337" w:rsidRPr="005A4337" w:rsidRDefault="005A4337" w:rsidP="005A4337">
            <w:pPr>
              <w:spacing w:line="240" w:lineRule="auto"/>
              <w:jc w:val="center"/>
              <w:rPr>
                <w:b/>
              </w:rPr>
            </w:pPr>
          </w:p>
        </w:tc>
      </w:tr>
      <w:tr w:rsidR="005A4337" w:rsidRPr="005A4337" w:rsidTr="00E52DF9">
        <w:tc>
          <w:tcPr>
            <w:tcW w:w="3063" w:type="dxa"/>
          </w:tcPr>
          <w:p w:rsidR="005A4337" w:rsidRPr="005A4337" w:rsidRDefault="005A4337" w:rsidP="005A4337">
            <w:pPr>
              <w:spacing w:line="240" w:lineRule="auto"/>
              <w:jc w:val="left"/>
            </w:pPr>
            <w:r w:rsidRPr="005A4337">
              <w:tab/>
              <w:t>None</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16</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150</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Baseline</w:t>
            </w: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&lt;1 year</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28</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331</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0.77</w:t>
            </w:r>
          </w:p>
        </w:tc>
        <w:tc>
          <w:tcPr>
            <w:tcW w:w="1398" w:type="dxa"/>
          </w:tcPr>
          <w:p w:rsidR="005A4337" w:rsidRPr="005A4337" w:rsidRDefault="005A4337" w:rsidP="005A4337">
            <w:pPr>
              <w:spacing w:line="240" w:lineRule="auto"/>
              <w:jc w:val="center"/>
            </w:pPr>
            <w:r w:rsidRPr="005A4337">
              <w:t>(0.39, 1.53)</w:t>
            </w:r>
          </w:p>
        </w:tc>
      </w:tr>
      <w:tr w:rsidR="005A4337" w:rsidRPr="005A4337" w:rsidTr="00E52DF9">
        <w:tc>
          <w:tcPr>
            <w:tcW w:w="3063" w:type="dxa"/>
          </w:tcPr>
          <w:p w:rsidR="005A4337" w:rsidRPr="005A4337" w:rsidRDefault="005A4337" w:rsidP="005A4337">
            <w:pPr>
              <w:spacing w:line="240" w:lineRule="auto"/>
              <w:jc w:val="left"/>
            </w:pPr>
            <w:r w:rsidRPr="005A4337">
              <w:tab/>
              <w:t>≥1 year</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30</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238</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1.11</w:t>
            </w:r>
          </w:p>
        </w:tc>
        <w:tc>
          <w:tcPr>
            <w:tcW w:w="1398" w:type="dxa"/>
          </w:tcPr>
          <w:p w:rsidR="005A4337" w:rsidRPr="005A4337" w:rsidRDefault="005A4337" w:rsidP="005A4337">
            <w:pPr>
              <w:spacing w:line="240" w:lineRule="auto"/>
              <w:jc w:val="center"/>
            </w:pPr>
            <w:r w:rsidRPr="005A4337">
              <w:t>(0.57, 2.18)</w:t>
            </w:r>
          </w:p>
        </w:tc>
      </w:tr>
      <w:tr w:rsidR="005A4337" w:rsidRPr="005A4337" w:rsidTr="00E52DF9">
        <w:tc>
          <w:tcPr>
            <w:tcW w:w="3063" w:type="dxa"/>
          </w:tcPr>
          <w:p w:rsidR="005A4337" w:rsidRPr="005A4337" w:rsidRDefault="005A4337" w:rsidP="005A4337">
            <w:pPr>
              <w:spacing w:line="240" w:lineRule="auto"/>
              <w:jc w:val="left"/>
            </w:pP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None</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14</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139</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Baseline</w:t>
            </w:r>
          </w:p>
        </w:tc>
        <w:tc>
          <w:tcPr>
            <w:tcW w:w="1398" w:type="dxa"/>
          </w:tcPr>
          <w:p w:rsidR="005A4337" w:rsidRPr="005A4337" w:rsidRDefault="005A4337" w:rsidP="005A4337">
            <w:pPr>
              <w:spacing w:line="240" w:lineRule="auto"/>
              <w:jc w:val="center"/>
            </w:pPr>
          </w:p>
        </w:tc>
      </w:tr>
      <w:tr w:rsidR="005A4337" w:rsidRPr="005A4337" w:rsidTr="00E52DF9">
        <w:tc>
          <w:tcPr>
            <w:tcW w:w="3063" w:type="dxa"/>
          </w:tcPr>
          <w:p w:rsidR="005A4337" w:rsidRPr="005A4337" w:rsidRDefault="005A4337" w:rsidP="005A4337">
            <w:pPr>
              <w:spacing w:line="240" w:lineRule="auto"/>
              <w:jc w:val="left"/>
            </w:pPr>
            <w:r w:rsidRPr="005A4337">
              <w:tab/>
              <w:t>Low</w:t>
            </w:r>
          </w:p>
        </w:tc>
        <w:tc>
          <w:tcPr>
            <w:tcW w:w="282" w:type="dxa"/>
          </w:tcPr>
          <w:p w:rsidR="005A4337" w:rsidRPr="005A4337" w:rsidRDefault="005A4337" w:rsidP="005A4337">
            <w:pPr>
              <w:spacing w:line="240" w:lineRule="auto"/>
              <w:jc w:val="left"/>
            </w:pPr>
          </w:p>
        </w:tc>
        <w:tc>
          <w:tcPr>
            <w:tcW w:w="1547" w:type="dxa"/>
          </w:tcPr>
          <w:p w:rsidR="005A4337" w:rsidRPr="005A4337" w:rsidRDefault="005A4337" w:rsidP="005A4337">
            <w:pPr>
              <w:spacing w:line="240" w:lineRule="auto"/>
              <w:jc w:val="center"/>
            </w:pPr>
            <w:r w:rsidRPr="005A4337">
              <w:t>17</w:t>
            </w:r>
          </w:p>
        </w:tc>
        <w:tc>
          <w:tcPr>
            <w:tcW w:w="281" w:type="dxa"/>
          </w:tcPr>
          <w:p w:rsidR="005A4337" w:rsidRPr="005A4337" w:rsidRDefault="005A4337" w:rsidP="005A4337">
            <w:pPr>
              <w:spacing w:line="240" w:lineRule="auto"/>
              <w:jc w:val="left"/>
            </w:pPr>
          </w:p>
        </w:tc>
        <w:tc>
          <w:tcPr>
            <w:tcW w:w="1410" w:type="dxa"/>
          </w:tcPr>
          <w:p w:rsidR="005A4337" w:rsidRPr="005A4337" w:rsidRDefault="005A4337" w:rsidP="005A4337">
            <w:pPr>
              <w:spacing w:line="240" w:lineRule="auto"/>
              <w:jc w:val="center"/>
            </w:pPr>
            <w:r w:rsidRPr="005A4337">
              <w:t>154</w:t>
            </w:r>
          </w:p>
        </w:tc>
        <w:tc>
          <w:tcPr>
            <w:tcW w:w="281" w:type="dxa"/>
          </w:tcPr>
          <w:p w:rsidR="005A4337" w:rsidRPr="005A4337" w:rsidRDefault="005A4337" w:rsidP="005A4337">
            <w:pPr>
              <w:spacing w:line="240" w:lineRule="auto"/>
              <w:jc w:val="left"/>
            </w:pPr>
          </w:p>
        </w:tc>
        <w:tc>
          <w:tcPr>
            <w:tcW w:w="1060" w:type="dxa"/>
          </w:tcPr>
          <w:p w:rsidR="005A4337" w:rsidRPr="005A4337" w:rsidRDefault="005A4337" w:rsidP="005A4337">
            <w:pPr>
              <w:spacing w:line="240" w:lineRule="auto"/>
              <w:jc w:val="center"/>
            </w:pPr>
            <w:r w:rsidRPr="005A4337">
              <w:t>0.67</w:t>
            </w:r>
          </w:p>
        </w:tc>
        <w:tc>
          <w:tcPr>
            <w:tcW w:w="1398" w:type="dxa"/>
          </w:tcPr>
          <w:p w:rsidR="005A4337" w:rsidRPr="005A4337" w:rsidRDefault="005A4337" w:rsidP="005A4337">
            <w:pPr>
              <w:spacing w:line="240" w:lineRule="auto"/>
              <w:jc w:val="center"/>
            </w:pPr>
            <w:r w:rsidRPr="005A4337">
              <w:t>(0.32, 1.40)</w:t>
            </w:r>
          </w:p>
        </w:tc>
      </w:tr>
      <w:tr w:rsidR="005A4337" w:rsidRPr="005A4337" w:rsidTr="00E52DF9">
        <w:tc>
          <w:tcPr>
            <w:tcW w:w="3063" w:type="dxa"/>
            <w:tcBorders>
              <w:bottom w:val="single" w:sz="12" w:space="0" w:color="auto"/>
            </w:tcBorders>
          </w:tcPr>
          <w:p w:rsidR="005A4337" w:rsidRPr="005A4337" w:rsidRDefault="005A4337" w:rsidP="005A4337">
            <w:pPr>
              <w:spacing w:line="240" w:lineRule="auto"/>
              <w:jc w:val="left"/>
            </w:pPr>
            <w:r w:rsidRPr="005A4337">
              <w:tab/>
              <w:t>High</w:t>
            </w:r>
          </w:p>
        </w:tc>
        <w:tc>
          <w:tcPr>
            <w:tcW w:w="282" w:type="dxa"/>
            <w:tcBorders>
              <w:bottom w:val="single" w:sz="12" w:space="0" w:color="auto"/>
            </w:tcBorders>
          </w:tcPr>
          <w:p w:rsidR="005A4337" w:rsidRPr="005A4337" w:rsidRDefault="005A4337" w:rsidP="005A4337">
            <w:pPr>
              <w:spacing w:line="240" w:lineRule="auto"/>
              <w:jc w:val="left"/>
            </w:pPr>
          </w:p>
        </w:tc>
        <w:tc>
          <w:tcPr>
            <w:tcW w:w="1547" w:type="dxa"/>
            <w:tcBorders>
              <w:bottom w:val="single" w:sz="12" w:space="0" w:color="auto"/>
            </w:tcBorders>
          </w:tcPr>
          <w:p w:rsidR="005A4337" w:rsidRPr="005A4337" w:rsidRDefault="005A4337" w:rsidP="005A4337">
            <w:pPr>
              <w:spacing w:line="240" w:lineRule="auto"/>
              <w:jc w:val="center"/>
            </w:pPr>
            <w:r w:rsidRPr="005A4337">
              <w:t>28</w:t>
            </w:r>
          </w:p>
        </w:tc>
        <w:tc>
          <w:tcPr>
            <w:tcW w:w="281" w:type="dxa"/>
            <w:tcBorders>
              <w:bottom w:val="single" w:sz="12" w:space="0" w:color="auto"/>
            </w:tcBorders>
          </w:tcPr>
          <w:p w:rsidR="005A4337" w:rsidRPr="005A4337" w:rsidRDefault="005A4337" w:rsidP="005A4337">
            <w:pPr>
              <w:spacing w:line="240" w:lineRule="auto"/>
              <w:jc w:val="left"/>
            </w:pPr>
          </w:p>
        </w:tc>
        <w:tc>
          <w:tcPr>
            <w:tcW w:w="1410" w:type="dxa"/>
            <w:tcBorders>
              <w:bottom w:val="single" w:sz="12" w:space="0" w:color="auto"/>
            </w:tcBorders>
          </w:tcPr>
          <w:p w:rsidR="005A4337" w:rsidRPr="005A4337" w:rsidRDefault="005A4337" w:rsidP="005A4337">
            <w:pPr>
              <w:spacing w:line="240" w:lineRule="auto"/>
              <w:jc w:val="center"/>
            </w:pPr>
            <w:r w:rsidRPr="005A4337">
              <w:t>285</w:t>
            </w:r>
          </w:p>
        </w:tc>
        <w:tc>
          <w:tcPr>
            <w:tcW w:w="281" w:type="dxa"/>
            <w:tcBorders>
              <w:bottom w:val="single" w:sz="12" w:space="0" w:color="auto"/>
            </w:tcBorders>
          </w:tcPr>
          <w:p w:rsidR="005A4337" w:rsidRPr="005A4337" w:rsidRDefault="005A4337" w:rsidP="005A4337">
            <w:pPr>
              <w:spacing w:line="240" w:lineRule="auto"/>
              <w:jc w:val="left"/>
            </w:pPr>
          </w:p>
        </w:tc>
        <w:tc>
          <w:tcPr>
            <w:tcW w:w="1060" w:type="dxa"/>
            <w:tcBorders>
              <w:bottom w:val="single" w:sz="12" w:space="0" w:color="auto"/>
            </w:tcBorders>
          </w:tcPr>
          <w:p w:rsidR="005A4337" w:rsidRPr="005A4337" w:rsidRDefault="005A4337" w:rsidP="005A4337">
            <w:pPr>
              <w:spacing w:line="240" w:lineRule="auto"/>
              <w:jc w:val="center"/>
            </w:pPr>
            <w:r w:rsidRPr="005A4337">
              <w:t>1.22</w:t>
            </w:r>
          </w:p>
        </w:tc>
        <w:tc>
          <w:tcPr>
            <w:tcW w:w="1398" w:type="dxa"/>
            <w:tcBorders>
              <w:bottom w:val="single" w:sz="12" w:space="0" w:color="auto"/>
            </w:tcBorders>
          </w:tcPr>
          <w:p w:rsidR="005A4337" w:rsidRPr="005A4337" w:rsidRDefault="005A4337" w:rsidP="005A4337">
            <w:pPr>
              <w:spacing w:line="240" w:lineRule="auto"/>
              <w:jc w:val="center"/>
            </w:pPr>
            <w:r w:rsidRPr="005A4337">
              <w:t>(0.61, 2.46)</w:t>
            </w:r>
          </w:p>
        </w:tc>
      </w:tr>
    </w:tbl>
    <w:p w:rsidR="005A4337" w:rsidRPr="005A4337" w:rsidRDefault="005A4337" w:rsidP="005A4337">
      <w:pPr>
        <w:spacing w:line="276" w:lineRule="auto"/>
        <w:jc w:val="left"/>
        <w:rPr>
          <w:b/>
        </w:rPr>
      </w:pPr>
    </w:p>
    <w:p w:rsidR="005A4337" w:rsidRPr="005A4337" w:rsidRDefault="005A4337" w:rsidP="005A4337">
      <w:pPr>
        <w:spacing w:line="276" w:lineRule="auto"/>
        <w:jc w:val="left"/>
      </w:pPr>
      <w:proofErr w:type="spellStart"/>
      <w:proofErr w:type="gramStart"/>
      <w:r w:rsidRPr="005A4337">
        <w:rPr>
          <w:vertAlign w:val="superscript"/>
        </w:rPr>
        <w:t>a</w:t>
      </w:r>
      <w:r w:rsidRPr="005A4337">
        <w:t>Subjects</w:t>
      </w:r>
      <w:proofErr w:type="spellEnd"/>
      <w:proofErr w:type="gramEnd"/>
      <w:r w:rsidRPr="005A4337">
        <w:t xml:space="preserve"> were classified according to their exposure status 5 years before the date when they or their matched case were first recorded as having the relevant cancer.  Analyses by level of potential exposure above background were limited to sub-cohorts E and F.</w:t>
      </w:r>
    </w:p>
    <w:p w:rsidR="005A4337" w:rsidRPr="005A4337" w:rsidRDefault="005A4337" w:rsidP="005A4337">
      <w:pPr>
        <w:spacing w:line="276" w:lineRule="auto"/>
        <w:jc w:val="left"/>
      </w:pPr>
    </w:p>
    <w:p w:rsidR="00935606" w:rsidRPr="00C93F69" w:rsidRDefault="00935606" w:rsidP="008569FE">
      <w:pPr>
        <w:spacing w:line="276" w:lineRule="auto"/>
        <w:ind w:left="2880" w:hanging="2880"/>
        <w:jc w:val="left"/>
      </w:pPr>
    </w:p>
    <w:sectPr w:rsidR="00935606" w:rsidRPr="00C93F69" w:rsidSect="00856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16D"/>
    <w:multiLevelType w:val="hybridMultilevel"/>
    <w:tmpl w:val="54FC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B01C6C"/>
    <w:multiLevelType w:val="hybridMultilevel"/>
    <w:tmpl w:val="078A92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5EB3428D"/>
    <w:multiLevelType w:val="hybridMultilevel"/>
    <w:tmpl w:val="D0362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A8"/>
    <w:rsid w:val="00016434"/>
    <w:rsid w:val="00030E14"/>
    <w:rsid w:val="0003342D"/>
    <w:rsid w:val="000352F9"/>
    <w:rsid w:val="000612D5"/>
    <w:rsid w:val="00066DA8"/>
    <w:rsid w:val="00087F30"/>
    <w:rsid w:val="000B3DB8"/>
    <w:rsid w:val="000D4945"/>
    <w:rsid w:val="0014155D"/>
    <w:rsid w:val="00151004"/>
    <w:rsid w:val="001C5CA5"/>
    <w:rsid w:val="001E0B0D"/>
    <w:rsid w:val="00202A4C"/>
    <w:rsid w:val="002769C7"/>
    <w:rsid w:val="0029729B"/>
    <w:rsid w:val="002A50F0"/>
    <w:rsid w:val="002B2D5D"/>
    <w:rsid w:val="002C0476"/>
    <w:rsid w:val="002C36FB"/>
    <w:rsid w:val="002D6FC5"/>
    <w:rsid w:val="002F1902"/>
    <w:rsid w:val="00311F5A"/>
    <w:rsid w:val="00326893"/>
    <w:rsid w:val="00342CC4"/>
    <w:rsid w:val="00345CF6"/>
    <w:rsid w:val="00353BDD"/>
    <w:rsid w:val="00355289"/>
    <w:rsid w:val="00363B8B"/>
    <w:rsid w:val="00371464"/>
    <w:rsid w:val="003764C7"/>
    <w:rsid w:val="00376BAD"/>
    <w:rsid w:val="00383858"/>
    <w:rsid w:val="003978B3"/>
    <w:rsid w:val="003F036A"/>
    <w:rsid w:val="00404F7D"/>
    <w:rsid w:val="004076BD"/>
    <w:rsid w:val="0041500D"/>
    <w:rsid w:val="004303CF"/>
    <w:rsid w:val="00432F3F"/>
    <w:rsid w:val="00435038"/>
    <w:rsid w:val="0046501A"/>
    <w:rsid w:val="0049156F"/>
    <w:rsid w:val="004A047B"/>
    <w:rsid w:val="004C7C6A"/>
    <w:rsid w:val="004D645B"/>
    <w:rsid w:val="004E23A8"/>
    <w:rsid w:val="00515223"/>
    <w:rsid w:val="0054359E"/>
    <w:rsid w:val="005630BF"/>
    <w:rsid w:val="005914FA"/>
    <w:rsid w:val="00593057"/>
    <w:rsid w:val="005A4337"/>
    <w:rsid w:val="005D0B65"/>
    <w:rsid w:val="005F0768"/>
    <w:rsid w:val="0063150B"/>
    <w:rsid w:val="006779D5"/>
    <w:rsid w:val="00681D15"/>
    <w:rsid w:val="00700399"/>
    <w:rsid w:val="00713DF5"/>
    <w:rsid w:val="0073618B"/>
    <w:rsid w:val="007502C4"/>
    <w:rsid w:val="00781876"/>
    <w:rsid w:val="007B3646"/>
    <w:rsid w:val="008569FE"/>
    <w:rsid w:val="00872E6E"/>
    <w:rsid w:val="008753B9"/>
    <w:rsid w:val="008A16E7"/>
    <w:rsid w:val="008D6450"/>
    <w:rsid w:val="008F0411"/>
    <w:rsid w:val="008F16BF"/>
    <w:rsid w:val="0090283B"/>
    <w:rsid w:val="00907BB9"/>
    <w:rsid w:val="00923A58"/>
    <w:rsid w:val="00931323"/>
    <w:rsid w:val="00935606"/>
    <w:rsid w:val="00935614"/>
    <w:rsid w:val="00973B3C"/>
    <w:rsid w:val="00982564"/>
    <w:rsid w:val="009D7BD3"/>
    <w:rsid w:val="009E1215"/>
    <w:rsid w:val="00A03030"/>
    <w:rsid w:val="00A03CCF"/>
    <w:rsid w:val="00A24E3D"/>
    <w:rsid w:val="00A25C95"/>
    <w:rsid w:val="00A4595A"/>
    <w:rsid w:val="00AA27FE"/>
    <w:rsid w:val="00AB4DA4"/>
    <w:rsid w:val="00AD4A3C"/>
    <w:rsid w:val="00AF0A68"/>
    <w:rsid w:val="00AF61C3"/>
    <w:rsid w:val="00B60EC4"/>
    <w:rsid w:val="00BF4C91"/>
    <w:rsid w:val="00BF5A21"/>
    <w:rsid w:val="00C07AF3"/>
    <w:rsid w:val="00C202FA"/>
    <w:rsid w:val="00C80B10"/>
    <w:rsid w:val="00C813C4"/>
    <w:rsid w:val="00C908AB"/>
    <w:rsid w:val="00C93F69"/>
    <w:rsid w:val="00CA279C"/>
    <w:rsid w:val="00CB3822"/>
    <w:rsid w:val="00CC0D71"/>
    <w:rsid w:val="00CE0743"/>
    <w:rsid w:val="00D2705E"/>
    <w:rsid w:val="00D541BF"/>
    <w:rsid w:val="00D561BA"/>
    <w:rsid w:val="00D679C3"/>
    <w:rsid w:val="00D746CD"/>
    <w:rsid w:val="00D97C39"/>
    <w:rsid w:val="00DF0312"/>
    <w:rsid w:val="00E106C6"/>
    <w:rsid w:val="00E52DF9"/>
    <w:rsid w:val="00E67634"/>
    <w:rsid w:val="00E93DA0"/>
    <w:rsid w:val="00EB2AEA"/>
    <w:rsid w:val="00EC054E"/>
    <w:rsid w:val="00F202D9"/>
    <w:rsid w:val="00F51D99"/>
    <w:rsid w:val="00F658CD"/>
    <w:rsid w:val="00F67C48"/>
    <w:rsid w:val="00F7200D"/>
    <w:rsid w:val="00FA0390"/>
    <w:rsid w:val="00FC1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D5"/>
    <w:pPr>
      <w:spacing w:after="0" w:line="360" w:lineRule="auto"/>
      <w:jc w:val="both"/>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paragraph" w:styleId="Heading4">
    <w:name w:val="heading 4"/>
    <w:basedOn w:val="Normal"/>
    <w:next w:val="Normal"/>
    <w:link w:val="Heading4Char"/>
    <w:uiPriority w:val="9"/>
    <w:semiHidden/>
    <w:unhideWhenUsed/>
    <w:qFormat/>
    <w:rsid w:val="00AF0A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paragraph" w:styleId="BalloonText">
    <w:name w:val="Balloon Text"/>
    <w:basedOn w:val="Normal"/>
    <w:link w:val="BalloonTextChar"/>
    <w:uiPriority w:val="99"/>
    <w:semiHidden/>
    <w:unhideWhenUsed/>
    <w:rsid w:val="00397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B3"/>
    <w:rPr>
      <w:rFonts w:ascii="Tahoma" w:hAnsi="Tahoma" w:cs="Tahoma"/>
      <w:sz w:val="16"/>
      <w:szCs w:val="16"/>
    </w:rPr>
  </w:style>
  <w:style w:type="character" w:customStyle="1" w:styleId="Heading4Char">
    <w:name w:val="Heading 4 Char"/>
    <w:basedOn w:val="DefaultParagraphFont"/>
    <w:link w:val="Heading4"/>
    <w:uiPriority w:val="9"/>
    <w:semiHidden/>
    <w:rsid w:val="00AF0A6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79C3"/>
    <w:pPr>
      <w:ind w:left="720"/>
      <w:contextualSpacing/>
    </w:pPr>
  </w:style>
  <w:style w:type="numbering" w:customStyle="1" w:styleId="NoList1">
    <w:name w:val="No List1"/>
    <w:next w:val="NoList"/>
    <w:uiPriority w:val="99"/>
    <w:semiHidden/>
    <w:unhideWhenUsed/>
    <w:rsid w:val="005A4337"/>
  </w:style>
  <w:style w:type="table" w:styleId="TableGrid">
    <w:name w:val="Table Grid"/>
    <w:basedOn w:val="TableNormal"/>
    <w:uiPriority w:val="59"/>
    <w:rsid w:val="005A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A433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C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D5"/>
    <w:pPr>
      <w:spacing w:after="0" w:line="360" w:lineRule="auto"/>
      <w:jc w:val="both"/>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paragraph" w:styleId="Heading4">
    <w:name w:val="heading 4"/>
    <w:basedOn w:val="Normal"/>
    <w:next w:val="Normal"/>
    <w:link w:val="Heading4Char"/>
    <w:uiPriority w:val="9"/>
    <w:semiHidden/>
    <w:unhideWhenUsed/>
    <w:qFormat/>
    <w:rsid w:val="00AF0A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paragraph" w:styleId="BalloonText">
    <w:name w:val="Balloon Text"/>
    <w:basedOn w:val="Normal"/>
    <w:link w:val="BalloonTextChar"/>
    <w:uiPriority w:val="99"/>
    <w:semiHidden/>
    <w:unhideWhenUsed/>
    <w:rsid w:val="00397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B3"/>
    <w:rPr>
      <w:rFonts w:ascii="Tahoma" w:hAnsi="Tahoma" w:cs="Tahoma"/>
      <w:sz w:val="16"/>
      <w:szCs w:val="16"/>
    </w:rPr>
  </w:style>
  <w:style w:type="character" w:customStyle="1" w:styleId="Heading4Char">
    <w:name w:val="Heading 4 Char"/>
    <w:basedOn w:val="DefaultParagraphFont"/>
    <w:link w:val="Heading4"/>
    <w:uiPriority w:val="9"/>
    <w:semiHidden/>
    <w:rsid w:val="00AF0A6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79C3"/>
    <w:pPr>
      <w:ind w:left="720"/>
      <w:contextualSpacing/>
    </w:pPr>
  </w:style>
  <w:style w:type="numbering" w:customStyle="1" w:styleId="NoList1">
    <w:name w:val="No List1"/>
    <w:next w:val="NoList"/>
    <w:uiPriority w:val="99"/>
    <w:semiHidden/>
    <w:unhideWhenUsed/>
    <w:rsid w:val="005A4337"/>
  </w:style>
  <w:style w:type="table" w:styleId="TableGrid">
    <w:name w:val="Table Grid"/>
    <w:basedOn w:val="TableNormal"/>
    <w:uiPriority w:val="59"/>
    <w:rsid w:val="005A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A433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ancertopics/types/non-hodgkin" TargetMode="External"/><Relationship Id="rId3" Type="http://schemas.openxmlformats.org/officeDocument/2006/relationships/styles" Target="styles.xml"/><Relationship Id="rId7" Type="http://schemas.openxmlformats.org/officeDocument/2006/relationships/hyperlink" Target="http://monographs.iarc.fr/ENG/Classification/ClassificationsAlphaOrd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9B40-5A96-4BD3-A184-D8D6549D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5028</Words>
  <Characters>28660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2014-10-21T09:38:00Z</cp:lastPrinted>
  <dcterms:created xsi:type="dcterms:W3CDTF">2015-07-29T14:48:00Z</dcterms:created>
  <dcterms:modified xsi:type="dcterms:W3CDTF">2015-07-29T14:48:00Z</dcterms:modified>
</cp:coreProperties>
</file>