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79" w:rsidRPr="00312FDB" w:rsidRDefault="00C45979" w:rsidP="00C45979">
      <w:pPr>
        <w:spacing w:line="276" w:lineRule="auto"/>
        <w:rPr>
          <w:rFonts w:cs="Arial"/>
          <w:szCs w:val="22"/>
        </w:rPr>
      </w:pPr>
      <w:bookmarkStart w:id="0" w:name="_GoBack"/>
      <w:bookmarkEnd w:id="0"/>
      <w:r w:rsidRPr="00312FDB">
        <w:rPr>
          <w:rFonts w:cs="Arial"/>
          <w:szCs w:val="22"/>
        </w:rPr>
        <w:t>Table S1 (supplementary table). Response rate at follow-up according to baseline characteristics.</w:t>
      </w:r>
    </w:p>
    <w:p w:rsidR="00C45979" w:rsidRPr="00312FDB" w:rsidRDefault="00C45979" w:rsidP="00C45979">
      <w:pPr>
        <w:spacing w:line="276" w:lineRule="auto"/>
        <w:rPr>
          <w:rFonts w:cs="Arial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2882"/>
        <w:gridCol w:w="1701"/>
        <w:gridCol w:w="1560"/>
        <w:gridCol w:w="1701"/>
      </w:tblGrid>
      <w:tr w:rsidR="00C45979" w:rsidRPr="00312FDB" w:rsidTr="00C054DE">
        <w:trPr>
          <w:trHeight w:val="454"/>
        </w:trPr>
        <w:tc>
          <w:tcPr>
            <w:tcW w:w="4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b/>
                <w:szCs w:val="22"/>
              </w:rPr>
            </w:pPr>
            <w:r w:rsidRPr="00312FDB">
              <w:rPr>
                <w:rFonts w:cs="Arial"/>
                <w:b/>
                <w:szCs w:val="22"/>
              </w:rPr>
              <w:t>Baseline characteristic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312FDB">
              <w:rPr>
                <w:rFonts w:cs="Arial"/>
                <w:b/>
                <w:szCs w:val="22"/>
              </w:rPr>
              <w:t>Number of participants at baseline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312FDB">
              <w:rPr>
                <w:rFonts w:cs="Arial"/>
                <w:b/>
                <w:szCs w:val="22"/>
              </w:rPr>
              <w:t>Number of participants at follow-up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  <w:r w:rsidRPr="00312FDB">
              <w:rPr>
                <w:rFonts w:cs="Arial"/>
                <w:b/>
                <w:szCs w:val="22"/>
              </w:rPr>
              <w:t>Response rate</w:t>
            </w:r>
          </w:p>
        </w:tc>
      </w:tr>
      <w:tr w:rsidR="00C45979" w:rsidRPr="00312FDB" w:rsidTr="00C054DE">
        <w:trPr>
          <w:trHeight w:val="235"/>
        </w:trPr>
        <w:tc>
          <w:tcPr>
            <w:tcW w:w="1945" w:type="dxa"/>
            <w:tcBorders>
              <w:top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45979" w:rsidRPr="00312FDB" w:rsidTr="00C054DE">
        <w:trPr>
          <w:trHeight w:val="235"/>
        </w:trPr>
        <w:tc>
          <w:tcPr>
            <w:tcW w:w="1945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Overall</w:t>
            </w: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409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305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75%</w:t>
            </w:r>
          </w:p>
        </w:tc>
      </w:tr>
      <w:tr w:rsidR="00C45979" w:rsidRPr="00312FDB" w:rsidTr="00C054DE">
        <w:trPr>
          <w:trHeight w:val="235"/>
        </w:trPr>
        <w:tc>
          <w:tcPr>
            <w:tcW w:w="1945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 w:val="restart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Age</w:t>
            </w: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&gt; 39  years*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201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153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 xml:space="preserve">76% 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&lt;= 39 years*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204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152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74%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 w:val="restart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Gender</w:t>
            </w: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 xml:space="preserve">Male 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78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55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 xml:space="preserve">71% 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Female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331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250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76%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 w:val="restart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BMI</w:t>
            </w: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&gt; 23 Kg/m</w:t>
            </w:r>
            <w:r w:rsidRPr="00312FDB">
              <w:rPr>
                <w:rFonts w:cs="Arial"/>
                <w:szCs w:val="22"/>
                <w:vertAlign w:val="superscript"/>
              </w:rPr>
              <w:t>2</w:t>
            </w:r>
            <w:r w:rsidRPr="00312FDB">
              <w:rPr>
                <w:rFonts w:cs="Arial"/>
                <w:szCs w:val="22"/>
              </w:rPr>
              <w:t xml:space="preserve"> *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216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164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75%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&lt;= 23 Kg/m</w:t>
            </w:r>
            <w:r w:rsidRPr="00312FDB">
              <w:rPr>
                <w:rFonts w:cs="Arial"/>
                <w:szCs w:val="22"/>
                <w:vertAlign w:val="superscript"/>
              </w:rPr>
              <w:t xml:space="preserve">2 </w:t>
            </w:r>
            <w:r w:rsidRPr="00312FDB">
              <w:rPr>
                <w:rFonts w:cs="Arial"/>
                <w:szCs w:val="22"/>
              </w:rPr>
              <w:t>*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191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141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74%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 w:val="restart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Heavy lifting</w:t>
            </w: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yes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278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199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72%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no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131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106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81%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 w:val="restart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Working with arms elevated</w:t>
            </w: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yes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107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80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75%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no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302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225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74%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Perceived stress</w:t>
            </w: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ERI&gt;1</w:t>
            </w:r>
          </w:p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78</w:t>
            </w:r>
          </w:p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55</w:t>
            </w:r>
          </w:p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71%</w:t>
            </w:r>
          </w:p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ERI&lt;1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314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250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80%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 w:val="restart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Pain at baseline</w:t>
            </w: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LBP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203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159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78%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vMerge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No </w:t>
            </w:r>
            <w:r w:rsidRPr="00312FDB">
              <w:rPr>
                <w:rFonts w:cs="Arial"/>
                <w:szCs w:val="22"/>
              </w:rPr>
              <w:t>LBP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191</w:t>
            </w:r>
          </w:p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145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76%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NSP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230</w:t>
            </w:r>
          </w:p>
        </w:tc>
        <w:tc>
          <w:tcPr>
            <w:tcW w:w="1560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177</w:t>
            </w:r>
          </w:p>
        </w:tc>
        <w:tc>
          <w:tcPr>
            <w:tcW w:w="1701" w:type="dxa"/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77%</w:t>
            </w:r>
          </w:p>
        </w:tc>
      </w:tr>
      <w:tr w:rsidR="00C45979" w:rsidRPr="00312FDB" w:rsidTr="00C054DE">
        <w:trPr>
          <w:trHeight w:val="454"/>
        </w:trPr>
        <w:tc>
          <w:tcPr>
            <w:tcW w:w="1945" w:type="dxa"/>
            <w:tcBorders>
              <w:bottom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No</w:t>
            </w:r>
            <w:r w:rsidRPr="00312FDB">
              <w:rPr>
                <w:rFonts w:cs="Arial"/>
                <w:szCs w:val="22"/>
              </w:rPr>
              <w:t xml:space="preserve"> NSP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166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128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5979" w:rsidRPr="00312FDB" w:rsidRDefault="00C45979" w:rsidP="00C054DE">
            <w:pPr>
              <w:spacing w:line="276" w:lineRule="auto"/>
              <w:jc w:val="center"/>
              <w:rPr>
                <w:rFonts w:cs="Arial"/>
                <w:szCs w:val="22"/>
              </w:rPr>
            </w:pPr>
            <w:r w:rsidRPr="00312FDB">
              <w:rPr>
                <w:rFonts w:cs="Arial"/>
                <w:szCs w:val="22"/>
              </w:rPr>
              <w:t>77%</w:t>
            </w:r>
          </w:p>
        </w:tc>
      </w:tr>
    </w:tbl>
    <w:p w:rsidR="00C45979" w:rsidRPr="00312FDB" w:rsidRDefault="00C45979" w:rsidP="00C45979">
      <w:pPr>
        <w:spacing w:line="276" w:lineRule="auto"/>
        <w:rPr>
          <w:rFonts w:cs="Arial"/>
          <w:szCs w:val="22"/>
        </w:rPr>
      </w:pPr>
    </w:p>
    <w:p w:rsidR="00C45979" w:rsidRPr="00312FDB" w:rsidRDefault="00C45979" w:rsidP="00C45979">
      <w:pPr>
        <w:spacing w:line="276" w:lineRule="auto"/>
        <w:rPr>
          <w:rFonts w:cs="Arial"/>
          <w:szCs w:val="22"/>
        </w:rPr>
      </w:pPr>
      <w:r w:rsidRPr="00312FDB">
        <w:rPr>
          <w:rFonts w:cs="Arial"/>
          <w:szCs w:val="22"/>
        </w:rPr>
        <w:t>* Median value at baseline</w:t>
      </w:r>
    </w:p>
    <w:p w:rsidR="00C45979" w:rsidRPr="00312FDB" w:rsidRDefault="00C45979" w:rsidP="00C45979">
      <w:pPr>
        <w:spacing w:line="276" w:lineRule="auto"/>
        <w:rPr>
          <w:rFonts w:cs="Arial"/>
          <w:szCs w:val="22"/>
        </w:rPr>
      </w:pPr>
    </w:p>
    <w:p w:rsidR="00C45979" w:rsidRDefault="00C45979"/>
    <w:sectPr w:rsidR="00C45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79"/>
    <w:rsid w:val="000A45EB"/>
    <w:rsid w:val="004A3BF6"/>
    <w:rsid w:val="00C4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79"/>
    <w:pPr>
      <w:spacing w:after="0" w:line="240" w:lineRule="auto"/>
    </w:pPr>
    <w:rPr>
      <w:rFonts w:eastAsia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9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79"/>
    <w:pPr>
      <w:spacing w:after="0" w:line="240" w:lineRule="auto"/>
    </w:pPr>
    <w:rPr>
      <w:rFonts w:eastAsia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Curtis</dc:creator>
  <cp:lastModifiedBy>Karen Drake</cp:lastModifiedBy>
  <cp:revision>2</cp:revision>
  <dcterms:created xsi:type="dcterms:W3CDTF">2015-07-30T09:40:00Z</dcterms:created>
  <dcterms:modified xsi:type="dcterms:W3CDTF">2015-07-30T09:40:00Z</dcterms:modified>
</cp:coreProperties>
</file>