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F8" w:rsidRDefault="00922AD8" w:rsidP="002430F8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Meeting the health literacy needs of older adults</w:t>
      </w:r>
      <w:r w:rsidR="002430F8" w:rsidRPr="0016518B">
        <w:rPr>
          <w:rFonts w:asciiTheme="minorBidi" w:hAnsiTheme="minorBidi"/>
          <w:b/>
          <w:bCs/>
          <w:sz w:val="32"/>
          <w:szCs w:val="32"/>
        </w:rPr>
        <w:t>: A Nursing imperative</w:t>
      </w:r>
    </w:p>
    <w:p w:rsidR="002430F8" w:rsidRDefault="002430F8" w:rsidP="00360E05">
      <w:pPr>
        <w:rPr>
          <w:rFonts w:asciiTheme="minorBidi" w:hAnsiTheme="minorBidi"/>
          <w:b/>
          <w:bCs/>
          <w:sz w:val="28"/>
          <w:szCs w:val="28"/>
        </w:rPr>
      </w:pPr>
    </w:p>
    <w:p w:rsidR="006E5B75" w:rsidRPr="006E5B75" w:rsidRDefault="006E5B75" w:rsidP="006E5B75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Authors: Charlotte Brooks and colleagues (Jo Adams and Claire Ballinger)</w:t>
      </w:r>
    </w:p>
    <w:p w:rsidR="006E5B75" w:rsidRDefault="006E5B75" w:rsidP="0037643F">
      <w:pPr>
        <w:rPr>
          <w:rFonts w:asciiTheme="minorBidi" w:hAnsiTheme="minorBidi"/>
          <w:b/>
          <w:bCs/>
          <w:sz w:val="24"/>
          <w:szCs w:val="24"/>
        </w:rPr>
      </w:pPr>
    </w:p>
    <w:p w:rsidR="00DB752B" w:rsidRPr="002430F8" w:rsidRDefault="002430F8" w:rsidP="006E5B75">
      <w:pPr>
        <w:rPr>
          <w:rFonts w:asciiTheme="minorBidi" w:hAnsiTheme="minorBidi"/>
          <w:b/>
          <w:bCs/>
          <w:sz w:val="24"/>
          <w:szCs w:val="24"/>
        </w:rPr>
      </w:pPr>
      <w:r w:rsidRPr="006E5B75">
        <w:rPr>
          <w:rFonts w:asciiTheme="minorBidi" w:hAnsiTheme="minorBidi"/>
          <w:b/>
          <w:bCs/>
          <w:sz w:val="24"/>
          <w:szCs w:val="24"/>
        </w:rPr>
        <w:t>The importance of addressing health literacy</w:t>
      </w:r>
    </w:p>
    <w:p w:rsidR="006E5B75" w:rsidRDefault="006E5B75" w:rsidP="00922AD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46374" w:rsidRDefault="00752323" w:rsidP="004865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literacy is</w:t>
      </w:r>
      <w:r w:rsidR="00A46374" w:rsidRPr="00C56244">
        <w:rPr>
          <w:rFonts w:ascii="Arial" w:hAnsi="Arial" w:cs="Arial"/>
          <w:sz w:val="24"/>
          <w:szCs w:val="24"/>
        </w:rPr>
        <w:t xml:space="preserve"> </w:t>
      </w:r>
      <w:r w:rsidR="00D64319">
        <w:rPr>
          <w:rFonts w:ascii="Arial" w:hAnsi="Arial" w:cs="Arial"/>
          <w:sz w:val="24"/>
          <w:szCs w:val="24"/>
        </w:rPr>
        <w:t xml:space="preserve">the ability to </w:t>
      </w:r>
      <w:r w:rsidR="00DA6F08">
        <w:rPr>
          <w:rFonts w:ascii="Arial" w:hAnsi="Arial" w:cs="Arial"/>
          <w:sz w:val="24"/>
          <w:szCs w:val="24"/>
        </w:rPr>
        <w:t xml:space="preserve">‘gain </w:t>
      </w:r>
      <w:r w:rsidR="00D64319">
        <w:rPr>
          <w:rFonts w:ascii="Arial" w:hAnsi="Arial" w:cs="Arial"/>
          <w:sz w:val="24"/>
          <w:szCs w:val="24"/>
        </w:rPr>
        <w:t>access</w:t>
      </w:r>
      <w:r w:rsidR="00DA6F08">
        <w:rPr>
          <w:rFonts w:ascii="Arial" w:hAnsi="Arial" w:cs="Arial"/>
          <w:sz w:val="24"/>
          <w:szCs w:val="24"/>
        </w:rPr>
        <w:t xml:space="preserve"> to</w:t>
      </w:r>
      <w:r w:rsidR="00A46374" w:rsidRPr="00C56244">
        <w:rPr>
          <w:rFonts w:ascii="Arial" w:hAnsi="Arial" w:cs="Arial"/>
          <w:sz w:val="24"/>
          <w:szCs w:val="24"/>
        </w:rPr>
        <w:t>, understand, and</w:t>
      </w:r>
      <w:r w:rsidR="00D64319">
        <w:rPr>
          <w:rFonts w:ascii="Arial" w:hAnsi="Arial" w:cs="Arial"/>
          <w:sz w:val="24"/>
          <w:szCs w:val="24"/>
        </w:rPr>
        <w:t xml:space="preserve"> use information</w:t>
      </w:r>
      <w:r w:rsidR="00DA6F08">
        <w:rPr>
          <w:rFonts w:ascii="Arial" w:hAnsi="Arial" w:cs="Arial"/>
          <w:sz w:val="24"/>
          <w:szCs w:val="24"/>
        </w:rPr>
        <w:t>’</w:t>
      </w:r>
      <w:r w:rsidR="00D64319">
        <w:rPr>
          <w:rFonts w:ascii="Arial" w:hAnsi="Arial" w:cs="Arial"/>
          <w:sz w:val="24"/>
          <w:szCs w:val="24"/>
        </w:rPr>
        <w:t xml:space="preserve"> for health</w:t>
      </w:r>
      <w:r w:rsidR="00486557">
        <w:rPr>
          <w:rFonts w:ascii="Arial" w:hAnsi="Arial" w:cs="Arial"/>
          <w:sz w:val="24"/>
          <w:szCs w:val="24"/>
        </w:rPr>
        <w:t xml:space="preserve"> </w:t>
      </w:r>
      <w:r w:rsidR="00486557">
        <w:rPr>
          <w:rFonts w:ascii="Arial" w:hAnsi="Arial" w:cs="Arial"/>
          <w:sz w:val="24"/>
          <w:szCs w:val="24"/>
        </w:rPr>
        <w:fldChar w:fldCharType="begin"/>
      </w:r>
      <w:r w:rsidR="00486557">
        <w:rPr>
          <w:rFonts w:ascii="Arial" w:hAnsi="Arial" w:cs="Arial"/>
          <w:sz w:val="24"/>
          <w:szCs w:val="24"/>
        </w:rPr>
        <w:instrText xml:space="preserve"> ADDIN EN.CITE &lt;EndNote&gt;&lt;Cite&gt;&lt;Author&gt;Nutbeam&lt;/Author&gt;&lt;Year&gt;2008&lt;/Year&gt;&lt;RecNum&gt;51&lt;/RecNum&gt;&lt;DisplayText&gt;(Nutbeam 2008)&lt;/DisplayText&gt;&lt;record&gt;&lt;rec-number&gt;51&lt;/rec-number&gt;&lt;foreign-keys&gt;&lt;key app="EN" db-id="szfa20wz69essce9adcxf5t49wtfptv2tzez"&gt;51&lt;/key&gt;&lt;/foreign-keys&gt;&lt;ref-type name="Journal Article"&gt;17&lt;/ref-type&gt;&lt;contributors&gt;&lt;authors&gt;&lt;author&gt;Nutbeam, D&lt;/author&gt;&lt;/authors&gt;&lt;/contributors&gt;&lt;titles&gt;&lt;title&gt;The evolving concept of health literacy&lt;/title&gt;&lt;secondary-title&gt;Social Science &amp;amp; Medicine&lt;/secondary-title&gt;&lt;/titles&gt;&lt;periodical&gt;&lt;full-title&gt;Social Science &amp;amp; Medicine&lt;/full-title&gt;&lt;/periodical&gt;&lt;pages&gt;2072-2078&lt;/pages&gt;&lt;volume&gt;67&lt;/volume&gt;&lt;number&gt;12&lt;/number&gt;&lt;dates&gt;&lt;year&gt;2008&lt;/year&gt;&lt;/dates&gt;&lt;urls&gt;&lt;/urls&gt;&lt;/record&gt;&lt;/Cite&gt;&lt;/EndNote&gt;</w:instrText>
      </w:r>
      <w:r w:rsidR="00486557">
        <w:rPr>
          <w:rFonts w:ascii="Arial" w:hAnsi="Arial" w:cs="Arial"/>
          <w:sz w:val="24"/>
          <w:szCs w:val="24"/>
        </w:rPr>
        <w:fldChar w:fldCharType="separate"/>
      </w:r>
      <w:r w:rsidR="00486557">
        <w:rPr>
          <w:rFonts w:ascii="Arial" w:hAnsi="Arial" w:cs="Arial"/>
          <w:noProof/>
          <w:sz w:val="24"/>
          <w:szCs w:val="24"/>
        </w:rPr>
        <w:t>(</w:t>
      </w:r>
      <w:hyperlink w:anchor="_ENREF_2" w:tooltip="Nutbeam, 2008 #51" w:history="1">
        <w:r w:rsidR="00486557">
          <w:rPr>
            <w:rFonts w:ascii="Arial" w:hAnsi="Arial" w:cs="Arial"/>
            <w:noProof/>
            <w:sz w:val="24"/>
            <w:szCs w:val="24"/>
          </w:rPr>
          <w:t>Nutbeam 2008</w:t>
        </w:r>
      </w:hyperlink>
      <w:r w:rsidR="00486557">
        <w:rPr>
          <w:rFonts w:ascii="Arial" w:hAnsi="Arial" w:cs="Arial"/>
          <w:noProof/>
          <w:sz w:val="24"/>
          <w:szCs w:val="24"/>
        </w:rPr>
        <w:t>)</w:t>
      </w:r>
      <w:r w:rsidR="00486557">
        <w:rPr>
          <w:rFonts w:ascii="Arial" w:hAnsi="Arial" w:cs="Arial"/>
          <w:sz w:val="24"/>
          <w:szCs w:val="24"/>
        </w:rPr>
        <w:fldChar w:fldCharType="end"/>
      </w:r>
      <w:r w:rsidR="00A46374">
        <w:rPr>
          <w:rFonts w:ascii="Arial" w:hAnsi="Arial" w:cs="Arial"/>
          <w:sz w:val="24"/>
          <w:szCs w:val="24"/>
        </w:rPr>
        <w:t xml:space="preserve">. </w:t>
      </w:r>
      <w:r w:rsidR="00A46374" w:rsidRPr="00C56244">
        <w:rPr>
          <w:rFonts w:ascii="Arial" w:hAnsi="Arial" w:cs="Arial"/>
          <w:sz w:val="24"/>
          <w:szCs w:val="24"/>
        </w:rPr>
        <w:t>Negotiating th</w:t>
      </w:r>
      <w:r w:rsidR="00A46374">
        <w:rPr>
          <w:rFonts w:ascii="Arial" w:hAnsi="Arial" w:cs="Arial"/>
          <w:sz w:val="24"/>
          <w:szCs w:val="24"/>
        </w:rPr>
        <w:t>e</w:t>
      </w:r>
      <w:r w:rsidR="00A46374" w:rsidRPr="00C56244">
        <w:rPr>
          <w:rFonts w:ascii="Arial" w:hAnsi="Arial" w:cs="Arial"/>
          <w:sz w:val="24"/>
          <w:szCs w:val="24"/>
        </w:rPr>
        <w:t xml:space="preserve"> healthcare system </w:t>
      </w:r>
      <w:r w:rsidR="00A46374">
        <w:rPr>
          <w:rFonts w:ascii="Arial" w:hAnsi="Arial" w:cs="Arial"/>
          <w:sz w:val="24"/>
          <w:szCs w:val="24"/>
        </w:rPr>
        <w:t xml:space="preserve">and developing sound health literacy skills </w:t>
      </w:r>
      <w:r w:rsidR="00A46374" w:rsidRPr="00C56244">
        <w:rPr>
          <w:rFonts w:ascii="Arial" w:hAnsi="Arial" w:cs="Arial"/>
          <w:sz w:val="24"/>
          <w:szCs w:val="24"/>
        </w:rPr>
        <w:t xml:space="preserve">can be </w:t>
      </w:r>
      <w:r w:rsidR="00D64319">
        <w:rPr>
          <w:rFonts w:ascii="Arial" w:hAnsi="Arial" w:cs="Arial"/>
          <w:sz w:val="24"/>
          <w:szCs w:val="24"/>
        </w:rPr>
        <w:t>complex</w:t>
      </w:r>
      <w:r w:rsidR="00A46374">
        <w:rPr>
          <w:rFonts w:ascii="Arial" w:hAnsi="Arial" w:cs="Arial"/>
          <w:sz w:val="24"/>
          <w:szCs w:val="24"/>
        </w:rPr>
        <w:t xml:space="preserve"> </w:t>
      </w:r>
      <w:r w:rsidR="00A46374" w:rsidRPr="00C56244">
        <w:rPr>
          <w:rFonts w:ascii="Arial" w:hAnsi="Arial" w:cs="Arial"/>
          <w:sz w:val="24"/>
          <w:szCs w:val="24"/>
        </w:rPr>
        <w:t>an</w:t>
      </w:r>
      <w:r w:rsidR="00A46374">
        <w:rPr>
          <w:rFonts w:ascii="Arial" w:hAnsi="Arial" w:cs="Arial"/>
          <w:sz w:val="24"/>
          <w:szCs w:val="24"/>
        </w:rPr>
        <w:t>d</w:t>
      </w:r>
      <w:r w:rsidR="00A46374" w:rsidRPr="00C56244">
        <w:rPr>
          <w:rFonts w:ascii="Arial" w:hAnsi="Arial" w:cs="Arial"/>
          <w:sz w:val="24"/>
          <w:szCs w:val="24"/>
        </w:rPr>
        <w:t xml:space="preserve"> </w:t>
      </w:r>
      <w:r w:rsidR="00D64319">
        <w:rPr>
          <w:rFonts w:ascii="Arial" w:hAnsi="Arial" w:cs="Arial"/>
          <w:sz w:val="24"/>
          <w:szCs w:val="24"/>
        </w:rPr>
        <w:t>b</w:t>
      </w:r>
      <w:r w:rsidR="00A46374" w:rsidRPr="00C56244">
        <w:rPr>
          <w:rFonts w:ascii="Arial" w:hAnsi="Arial" w:cs="Arial"/>
          <w:sz w:val="24"/>
          <w:szCs w:val="24"/>
        </w:rPr>
        <w:t xml:space="preserve">eing health literate is not simply the ability to read and write; it requires </w:t>
      </w:r>
      <w:r w:rsidR="00A46374">
        <w:rPr>
          <w:rFonts w:ascii="Arial" w:hAnsi="Arial" w:cs="Arial"/>
          <w:sz w:val="24"/>
          <w:szCs w:val="24"/>
        </w:rPr>
        <w:t xml:space="preserve">many </w:t>
      </w:r>
      <w:r w:rsidR="00A46374" w:rsidRPr="00C56244">
        <w:rPr>
          <w:rFonts w:ascii="Arial" w:hAnsi="Arial" w:cs="Arial"/>
          <w:sz w:val="24"/>
          <w:szCs w:val="24"/>
        </w:rPr>
        <w:t>different skills, i</w:t>
      </w:r>
      <w:r>
        <w:rPr>
          <w:rFonts w:ascii="Arial" w:hAnsi="Arial" w:cs="Arial"/>
          <w:sz w:val="24"/>
          <w:szCs w:val="24"/>
        </w:rPr>
        <w:t>ncluding</w:t>
      </w:r>
      <w:r w:rsidR="00A46374" w:rsidRPr="00C56244">
        <w:rPr>
          <w:rFonts w:ascii="Arial" w:hAnsi="Arial" w:cs="Arial"/>
          <w:sz w:val="24"/>
          <w:szCs w:val="24"/>
        </w:rPr>
        <w:t xml:space="preserve"> navigation</w:t>
      </w:r>
      <w:r w:rsidR="00C5175E">
        <w:rPr>
          <w:rFonts w:ascii="Arial" w:hAnsi="Arial" w:cs="Arial"/>
          <w:sz w:val="24"/>
          <w:szCs w:val="24"/>
        </w:rPr>
        <w:t xml:space="preserve"> though health care systems</w:t>
      </w:r>
      <w:r w:rsidR="00A46374" w:rsidRPr="00C56244">
        <w:rPr>
          <w:rFonts w:ascii="Arial" w:hAnsi="Arial" w:cs="Arial"/>
          <w:sz w:val="24"/>
          <w:szCs w:val="24"/>
        </w:rPr>
        <w:t xml:space="preserve">, comprehension, listening and interacting, analytical and decision-making abilities. </w:t>
      </w:r>
    </w:p>
    <w:p w:rsidR="0016518B" w:rsidRDefault="0016518B" w:rsidP="00DB752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4C92" w:rsidRDefault="00C5175E" w:rsidP="001405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 health literacy levels are associated with higher mortality rates, poor health outcomes</w:t>
      </w:r>
      <w:r w:rsidR="001405DE">
        <w:rPr>
          <w:rFonts w:ascii="Arial" w:hAnsi="Arial" w:cs="Arial"/>
          <w:sz w:val="24"/>
          <w:szCs w:val="24"/>
        </w:rPr>
        <w:t xml:space="preserve"> and increased healthcare costs</w:t>
      </w:r>
      <w:r>
        <w:rPr>
          <w:rFonts w:ascii="Arial" w:hAnsi="Arial" w:cs="Arial"/>
          <w:sz w:val="24"/>
          <w:szCs w:val="24"/>
        </w:rPr>
        <w:t xml:space="preserve">. </w:t>
      </w:r>
      <w:r w:rsidR="00DA6F08">
        <w:rPr>
          <w:rFonts w:ascii="Arial" w:hAnsi="Arial" w:cs="Arial"/>
          <w:sz w:val="24"/>
          <w:szCs w:val="24"/>
        </w:rPr>
        <w:t>Approximately</w:t>
      </w:r>
      <w:bookmarkStart w:id="0" w:name="_GoBack"/>
      <w:bookmarkEnd w:id="0"/>
      <w:r w:rsidR="00DA6F08">
        <w:rPr>
          <w:rFonts w:ascii="Arial" w:hAnsi="Arial" w:cs="Arial"/>
          <w:sz w:val="24"/>
          <w:szCs w:val="24"/>
        </w:rPr>
        <w:t xml:space="preserve"> o</w:t>
      </w:r>
      <w:r w:rsidR="007D4C92">
        <w:rPr>
          <w:rFonts w:ascii="Arial" w:hAnsi="Arial" w:cs="Arial"/>
          <w:sz w:val="24"/>
          <w:szCs w:val="24"/>
        </w:rPr>
        <w:t xml:space="preserve">ne in three older adults </w:t>
      </w:r>
      <w:proofErr w:type="gramStart"/>
      <w:r w:rsidR="007D4C92">
        <w:rPr>
          <w:rFonts w:ascii="Arial" w:hAnsi="Arial" w:cs="Arial"/>
          <w:sz w:val="24"/>
          <w:szCs w:val="24"/>
        </w:rPr>
        <w:t>have</w:t>
      </w:r>
      <w:proofErr w:type="gramEnd"/>
      <w:r w:rsidR="007D4C92">
        <w:rPr>
          <w:rFonts w:ascii="Arial" w:hAnsi="Arial" w:cs="Arial"/>
          <w:sz w:val="24"/>
          <w:szCs w:val="24"/>
        </w:rPr>
        <w:t xml:space="preserve"> difficulties reading and understanding basic written health information.</w:t>
      </w:r>
      <w:r w:rsidR="00990208">
        <w:rPr>
          <w:rFonts w:ascii="Arial" w:hAnsi="Arial" w:cs="Arial"/>
          <w:sz w:val="24"/>
          <w:szCs w:val="24"/>
        </w:rPr>
        <w:t xml:space="preserve"> </w:t>
      </w:r>
    </w:p>
    <w:p w:rsidR="0037643F" w:rsidRDefault="0037643F" w:rsidP="00DB75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D4C92" w:rsidRDefault="00922AD8" w:rsidP="001405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many older adults struggle</w:t>
      </w:r>
      <w:r w:rsidR="00C5175E">
        <w:rPr>
          <w:rFonts w:ascii="Arial" w:hAnsi="Arial" w:cs="Arial"/>
          <w:sz w:val="24"/>
          <w:szCs w:val="24"/>
        </w:rPr>
        <w:t xml:space="preserve"> </w:t>
      </w:r>
      <w:r w:rsidR="0037643F">
        <w:rPr>
          <w:rFonts w:ascii="Arial" w:hAnsi="Arial" w:cs="Arial"/>
          <w:sz w:val="24"/>
          <w:szCs w:val="24"/>
        </w:rPr>
        <w:t>to access, understand</w:t>
      </w:r>
      <w:r w:rsidR="00752323">
        <w:rPr>
          <w:rFonts w:ascii="Arial" w:hAnsi="Arial" w:cs="Arial"/>
          <w:sz w:val="24"/>
          <w:szCs w:val="24"/>
        </w:rPr>
        <w:t xml:space="preserve"> and use health information, </w:t>
      </w:r>
      <w:r w:rsidR="00B203F3">
        <w:rPr>
          <w:rFonts w:ascii="Arial" w:hAnsi="Arial" w:cs="Arial"/>
          <w:sz w:val="24"/>
          <w:szCs w:val="24"/>
        </w:rPr>
        <w:t>printed</w:t>
      </w:r>
      <w:r w:rsidR="0037643F">
        <w:rPr>
          <w:rFonts w:ascii="Arial" w:hAnsi="Arial" w:cs="Arial"/>
          <w:sz w:val="24"/>
          <w:szCs w:val="24"/>
        </w:rPr>
        <w:t xml:space="preserve"> </w:t>
      </w:r>
      <w:r w:rsidR="00C5175E">
        <w:rPr>
          <w:rFonts w:ascii="Arial" w:hAnsi="Arial" w:cs="Arial"/>
          <w:sz w:val="24"/>
          <w:szCs w:val="24"/>
        </w:rPr>
        <w:t xml:space="preserve">health </w:t>
      </w:r>
      <w:r w:rsidR="0037643F">
        <w:rPr>
          <w:rFonts w:ascii="Arial" w:hAnsi="Arial" w:cs="Arial"/>
          <w:sz w:val="24"/>
          <w:szCs w:val="24"/>
        </w:rPr>
        <w:t>materials are often inaccessible and healthcare providers regularly use comp</w:t>
      </w:r>
      <w:r w:rsidR="00B203F3">
        <w:rPr>
          <w:rFonts w:ascii="Arial" w:hAnsi="Arial" w:cs="Arial"/>
          <w:sz w:val="24"/>
          <w:szCs w:val="24"/>
        </w:rPr>
        <w:t>lex terminology</w:t>
      </w:r>
      <w:r w:rsidR="0037643F">
        <w:rPr>
          <w:rFonts w:ascii="Arial" w:hAnsi="Arial" w:cs="Arial"/>
          <w:sz w:val="24"/>
          <w:szCs w:val="24"/>
        </w:rPr>
        <w:t xml:space="preserve"> without realising. </w:t>
      </w:r>
      <w:r w:rsidR="007D4C92">
        <w:rPr>
          <w:rFonts w:ascii="Arial" w:hAnsi="Arial" w:cs="Arial"/>
          <w:sz w:val="24"/>
          <w:szCs w:val="24"/>
        </w:rPr>
        <w:t xml:space="preserve">If health information is inaccessible and older adults are not supported to develop their health literacy abilities, the unintended </w:t>
      </w:r>
      <w:r w:rsidR="00C5175E">
        <w:rPr>
          <w:rFonts w:ascii="Arial" w:hAnsi="Arial" w:cs="Arial"/>
          <w:sz w:val="24"/>
          <w:szCs w:val="24"/>
        </w:rPr>
        <w:t xml:space="preserve">consequence of </w:t>
      </w:r>
      <w:r w:rsidR="007D4C92">
        <w:rPr>
          <w:rFonts w:ascii="Arial" w:hAnsi="Arial" w:cs="Arial"/>
          <w:sz w:val="24"/>
          <w:szCs w:val="24"/>
        </w:rPr>
        <w:t>exacerbatin</w:t>
      </w:r>
      <w:r w:rsidR="00C5175E">
        <w:rPr>
          <w:rFonts w:ascii="Arial" w:hAnsi="Arial" w:cs="Arial"/>
          <w:sz w:val="24"/>
          <w:szCs w:val="24"/>
        </w:rPr>
        <w:t>g</w:t>
      </w:r>
      <w:r w:rsidR="007D4C92">
        <w:rPr>
          <w:rFonts w:ascii="Arial" w:hAnsi="Arial" w:cs="Arial"/>
          <w:sz w:val="24"/>
          <w:szCs w:val="24"/>
        </w:rPr>
        <w:t xml:space="preserve"> social inequalities </w:t>
      </w:r>
      <w:r w:rsidR="00C5175E">
        <w:rPr>
          <w:rFonts w:ascii="Arial" w:hAnsi="Arial" w:cs="Arial"/>
          <w:sz w:val="24"/>
          <w:szCs w:val="24"/>
        </w:rPr>
        <w:t xml:space="preserve">in health </w:t>
      </w:r>
      <w:r w:rsidR="007D4C92">
        <w:rPr>
          <w:rFonts w:ascii="Arial" w:hAnsi="Arial" w:cs="Arial"/>
          <w:sz w:val="24"/>
          <w:szCs w:val="24"/>
        </w:rPr>
        <w:t>is possible.</w:t>
      </w:r>
    </w:p>
    <w:p w:rsidR="00B203F3" w:rsidRDefault="00B203F3" w:rsidP="00DB75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2430F8" w:rsidRPr="006E5B75" w:rsidRDefault="002430F8" w:rsidP="00DB75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E5B75">
        <w:rPr>
          <w:rFonts w:ascii="Arial" w:hAnsi="Arial" w:cs="Arial"/>
          <w:b/>
          <w:bCs/>
          <w:sz w:val="24"/>
          <w:szCs w:val="24"/>
        </w:rPr>
        <w:t xml:space="preserve">Identifying individuals with low health literacy </w:t>
      </w:r>
      <w:r w:rsidR="006C5201" w:rsidRPr="006E5B75">
        <w:rPr>
          <w:rFonts w:ascii="Arial" w:hAnsi="Arial" w:cs="Arial"/>
          <w:b/>
          <w:bCs/>
          <w:sz w:val="24"/>
          <w:szCs w:val="24"/>
        </w:rPr>
        <w:t xml:space="preserve">and creating a </w:t>
      </w:r>
      <w:r w:rsidR="00C5175E" w:rsidRPr="006E5B75">
        <w:rPr>
          <w:rFonts w:ascii="Arial" w:hAnsi="Arial" w:cs="Arial"/>
          <w:b/>
          <w:bCs/>
          <w:sz w:val="24"/>
          <w:szCs w:val="24"/>
        </w:rPr>
        <w:t xml:space="preserve">positive </w:t>
      </w:r>
      <w:r w:rsidR="006C5201" w:rsidRPr="006E5B75">
        <w:rPr>
          <w:rFonts w:ascii="Arial" w:hAnsi="Arial" w:cs="Arial"/>
          <w:b/>
          <w:bCs/>
          <w:sz w:val="24"/>
          <w:szCs w:val="24"/>
        </w:rPr>
        <w:t xml:space="preserve">health literacy environment </w:t>
      </w:r>
    </w:p>
    <w:p w:rsidR="00EB50A6" w:rsidRDefault="00EB50A6" w:rsidP="00DB75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6518B" w:rsidRDefault="00172FA1" w:rsidP="003C1F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feelings of sham</w:t>
      </w:r>
      <w:r w:rsidR="00D64319">
        <w:rPr>
          <w:rFonts w:ascii="Arial" w:hAnsi="Arial" w:cs="Arial"/>
          <w:sz w:val="24"/>
          <w:szCs w:val="24"/>
        </w:rPr>
        <w:t>e and anxiety, many patients may be</w:t>
      </w:r>
      <w:r>
        <w:rPr>
          <w:rFonts w:ascii="Arial" w:hAnsi="Arial" w:cs="Arial"/>
          <w:sz w:val="24"/>
          <w:szCs w:val="24"/>
        </w:rPr>
        <w:t xml:space="preserve"> reluctant to disclose literacy issues or gaps in t</w:t>
      </w:r>
      <w:r w:rsidR="00081981">
        <w:rPr>
          <w:rFonts w:ascii="Arial" w:hAnsi="Arial" w:cs="Arial"/>
          <w:sz w:val="24"/>
          <w:szCs w:val="24"/>
        </w:rPr>
        <w:t>heir understanding</w:t>
      </w:r>
      <w:r w:rsidR="00C5175E">
        <w:rPr>
          <w:rFonts w:ascii="Arial" w:hAnsi="Arial" w:cs="Arial"/>
          <w:sz w:val="24"/>
          <w:szCs w:val="24"/>
        </w:rPr>
        <w:t xml:space="preserve"> about their health</w:t>
      </w:r>
      <w:r>
        <w:rPr>
          <w:rFonts w:ascii="Arial" w:hAnsi="Arial" w:cs="Arial"/>
          <w:sz w:val="24"/>
          <w:szCs w:val="24"/>
        </w:rPr>
        <w:t xml:space="preserve">. </w:t>
      </w:r>
      <w:r w:rsidR="00081981">
        <w:rPr>
          <w:rFonts w:ascii="Arial" w:hAnsi="Arial" w:cs="Arial"/>
          <w:sz w:val="24"/>
          <w:szCs w:val="24"/>
        </w:rPr>
        <w:t>Nurses</w:t>
      </w:r>
      <w:r w:rsidR="001405DE">
        <w:rPr>
          <w:rFonts w:ascii="Arial" w:hAnsi="Arial" w:cs="Arial"/>
          <w:sz w:val="24"/>
          <w:szCs w:val="24"/>
        </w:rPr>
        <w:t>, and other healthcare professionals</w:t>
      </w:r>
      <w:r w:rsidR="003C1F3F">
        <w:rPr>
          <w:rFonts w:ascii="Arial" w:hAnsi="Arial" w:cs="Arial"/>
          <w:sz w:val="24"/>
          <w:szCs w:val="24"/>
        </w:rPr>
        <w:t>,</w:t>
      </w:r>
      <w:r w:rsidR="0016518B">
        <w:rPr>
          <w:rFonts w:ascii="Arial" w:hAnsi="Arial" w:cs="Arial"/>
          <w:sz w:val="24"/>
          <w:szCs w:val="24"/>
        </w:rPr>
        <w:t xml:space="preserve"> will often overest</w:t>
      </w:r>
      <w:r w:rsidR="001405DE">
        <w:rPr>
          <w:rFonts w:ascii="Arial" w:hAnsi="Arial" w:cs="Arial"/>
          <w:sz w:val="24"/>
          <w:szCs w:val="24"/>
        </w:rPr>
        <w:t>imate patients’ health literacy</w:t>
      </w:r>
      <w:r w:rsidR="0016518B">
        <w:rPr>
          <w:rFonts w:ascii="Arial" w:hAnsi="Arial" w:cs="Arial"/>
          <w:sz w:val="24"/>
          <w:szCs w:val="24"/>
        </w:rPr>
        <w:t>. Given these tw</w:t>
      </w:r>
      <w:r w:rsidR="00922AD8">
        <w:rPr>
          <w:rFonts w:ascii="Arial" w:hAnsi="Arial" w:cs="Arial"/>
          <w:sz w:val="24"/>
          <w:szCs w:val="24"/>
        </w:rPr>
        <w:t>o factors, Nurses need to use</w:t>
      </w:r>
      <w:r w:rsidR="006C5201">
        <w:rPr>
          <w:rFonts w:ascii="Arial" w:hAnsi="Arial" w:cs="Arial"/>
          <w:sz w:val="24"/>
          <w:szCs w:val="24"/>
        </w:rPr>
        <w:t xml:space="preserve"> systema</w:t>
      </w:r>
      <w:r w:rsidR="00922AD8">
        <w:rPr>
          <w:rFonts w:ascii="Arial" w:hAnsi="Arial" w:cs="Arial"/>
          <w:sz w:val="24"/>
          <w:szCs w:val="24"/>
        </w:rPr>
        <w:t>tic strategies</w:t>
      </w:r>
      <w:r w:rsidR="0016518B">
        <w:rPr>
          <w:rFonts w:ascii="Arial" w:hAnsi="Arial" w:cs="Arial"/>
          <w:sz w:val="24"/>
          <w:szCs w:val="24"/>
        </w:rPr>
        <w:t xml:space="preserve"> </w:t>
      </w:r>
      <w:r w:rsidR="006C5201">
        <w:rPr>
          <w:rFonts w:ascii="Arial" w:hAnsi="Arial" w:cs="Arial"/>
          <w:sz w:val="24"/>
          <w:szCs w:val="24"/>
        </w:rPr>
        <w:t>for identifying individuals with low</w:t>
      </w:r>
      <w:r w:rsidR="00C5175E">
        <w:rPr>
          <w:rFonts w:ascii="Arial" w:hAnsi="Arial" w:cs="Arial"/>
          <w:sz w:val="24"/>
          <w:szCs w:val="24"/>
        </w:rPr>
        <w:t>er</w:t>
      </w:r>
      <w:r w:rsidR="006C5201">
        <w:rPr>
          <w:rFonts w:ascii="Arial" w:hAnsi="Arial" w:cs="Arial"/>
          <w:sz w:val="24"/>
          <w:szCs w:val="24"/>
        </w:rPr>
        <w:t xml:space="preserve"> health</w:t>
      </w:r>
      <w:r w:rsidR="003C1F3F">
        <w:rPr>
          <w:rFonts w:ascii="Arial" w:hAnsi="Arial" w:cs="Arial"/>
          <w:sz w:val="24"/>
          <w:szCs w:val="24"/>
        </w:rPr>
        <w:t xml:space="preserve"> literacy</w:t>
      </w:r>
      <w:r w:rsidR="006C5201">
        <w:rPr>
          <w:rFonts w:ascii="Arial" w:hAnsi="Arial" w:cs="Arial"/>
          <w:sz w:val="24"/>
          <w:szCs w:val="24"/>
        </w:rPr>
        <w:t>. There are a number of health li</w:t>
      </w:r>
      <w:r w:rsidR="00081981">
        <w:rPr>
          <w:rFonts w:ascii="Arial" w:hAnsi="Arial" w:cs="Arial"/>
          <w:sz w:val="24"/>
          <w:szCs w:val="24"/>
        </w:rPr>
        <w:t>teracy screening tools</w:t>
      </w:r>
      <w:r w:rsidR="006C5201">
        <w:rPr>
          <w:rFonts w:ascii="Arial" w:hAnsi="Arial" w:cs="Arial"/>
          <w:sz w:val="24"/>
          <w:szCs w:val="24"/>
        </w:rPr>
        <w:t xml:space="preserve"> </w:t>
      </w:r>
      <w:r w:rsidR="006C5201">
        <w:rPr>
          <w:rFonts w:ascii="Arial" w:hAnsi="Arial" w:cs="Arial"/>
          <w:sz w:val="24"/>
          <w:szCs w:val="24"/>
        </w:rPr>
        <w:lastRenderedPageBreak/>
        <w:t>available, rang</w:t>
      </w:r>
      <w:r w:rsidR="00081981">
        <w:rPr>
          <w:rFonts w:ascii="Arial" w:hAnsi="Arial" w:cs="Arial"/>
          <w:sz w:val="24"/>
          <w:szCs w:val="24"/>
        </w:rPr>
        <w:t>ing from measures which assess</w:t>
      </w:r>
      <w:r w:rsidR="001405DE">
        <w:rPr>
          <w:rFonts w:ascii="Arial" w:hAnsi="Arial" w:cs="Arial"/>
          <w:sz w:val="24"/>
          <w:szCs w:val="24"/>
        </w:rPr>
        <w:t xml:space="preserve"> individuals’ abilities to </w:t>
      </w:r>
      <w:proofErr w:type="gramStart"/>
      <w:r w:rsidR="001405DE">
        <w:rPr>
          <w:rFonts w:ascii="Arial" w:hAnsi="Arial" w:cs="Arial"/>
          <w:sz w:val="24"/>
          <w:szCs w:val="24"/>
        </w:rPr>
        <w:t>self-reports</w:t>
      </w:r>
      <w:proofErr w:type="gramEnd"/>
      <w:r w:rsidR="001405DE">
        <w:rPr>
          <w:rFonts w:ascii="Arial" w:hAnsi="Arial" w:cs="Arial"/>
          <w:sz w:val="24"/>
          <w:szCs w:val="24"/>
        </w:rPr>
        <w:t xml:space="preserve"> of abilities</w:t>
      </w:r>
      <w:r w:rsidR="006C5201">
        <w:rPr>
          <w:rFonts w:ascii="Arial" w:hAnsi="Arial" w:cs="Arial"/>
          <w:sz w:val="24"/>
          <w:szCs w:val="24"/>
        </w:rPr>
        <w:t>.</w:t>
      </w:r>
      <w:r w:rsidR="001405DE">
        <w:rPr>
          <w:rFonts w:ascii="Arial" w:hAnsi="Arial" w:cs="Arial"/>
          <w:sz w:val="24"/>
          <w:szCs w:val="24"/>
        </w:rPr>
        <w:t xml:space="preserve"> </w:t>
      </w:r>
      <w:r w:rsidR="003C1F3F">
        <w:rPr>
          <w:rFonts w:ascii="Arial" w:hAnsi="Arial" w:cs="Arial"/>
          <w:sz w:val="24"/>
          <w:szCs w:val="24"/>
        </w:rPr>
        <w:t xml:space="preserve">Examples of validated </w:t>
      </w:r>
      <w:r w:rsidR="001405DE">
        <w:rPr>
          <w:rFonts w:ascii="Arial" w:hAnsi="Arial" w:cs="Arial"/>
          <w:sz w:val="24"/>
          <w:szCs w:val="24"/>
        </w:rPr>
        <w:t>tools</w:t>
      </w:r>
      <w:r w:rsidR="003C1F3F">
        <w:rPr>
          <w:rFonts w:ascii="Arial" w:hAnsi="Arial" w:cs="Arial"/>
          <w:sz w:val="24"/>
          <w:szCs w:val="24"/>
        </w:rPr>
        <w:t xml:space="preserve"> which have been used in clinical settings</w:t>
      </w:r>
      <w:r w:rsidR="001405DE">
        <w:rPr>
          <w:rFonts w:ascii="Arial" w:hAnsi="Arial" w:cs="Arial"/>
          <w:sz w:val="24"/>
          <w:szCs w:val="24"/>
        </w:rPr>
        <w:t xml:space="preserve"> includ</w:t>
      </w:r>
      <w:r w:rsidR="003C1F3F">
        <w:rPr>
          <w:rFonts w:ascii="Arial" w:hAnsi="Arial" w:cs="Arial"/>
          <w:sz w:val="24"/>
          <w:szCs w:val="24"/>
        </w:rPr>
        <w:t xml:space="preserve">e the Newest Vital Sign-UK (NVS-UK), the Rapid Estimate of Adult Literacy in Medicine (REALM) </w:t>
      </w:r>
      <w:r w:rsidR="00486557">
        <w:rPr>
          <w:rFonts w:ascii="Arial" w:hAnsi="Arial" w:cs="Arial"/>
          <w:sz w:val="24"/>
          <w:szCs w:val="24"/>
        </w:rPr>
        <w:t>and the Single I</w:t>
      </w:r>
      <w:r w:rsidR="003C1F3F">
        <w:rPr>
          <w:rFonts w:ascii="Arial" w:hAnsi="Arial" w:cs="Arial"/>
          <w:sz w:val="24"/>
          <w:szCs w:val="24"/>
        </w:rPr>
        <w:t xml:space="preserve">tem </w:t>
      </w:r>
      <w:r w:rsidR="00486557">
        <w:rPr>
          <w:rFonts w:ascii="Arial" w:hAnsi="Arial" w:cs="Arial"/>
          <w:sz w:val="24"/>
          <w:szCs w:val="24"/>
        </w:rPr>
        <w:t>Literacy S</w:t>
      </w:r>
      <w:r w:rsidR="003C1F3F">
        <w:rPr>
          <w:rFonts w:ascii="Arial" w:hAnsi="Arial" w:cs="Arial"/>
          <w:sz w:val="24"/>
          <w:szCs w:val="24"/>
        </w:rPr>
        <w:t xml:space="preserve">creener (SILS). </w:t>
      </w:r>
      <w:r w:rsidR="005F668A">
        <w:rPr>
          <w:rFonts w:ascii="Arial" w:hAnsi="Arial" w:cs="Arial"/>
          <w:sz w:val="24"/>
          <w:szCs w:val="24"/>
        </w:rPr>
        <w:t xml:space="preserve">However, health literacy screening has the potential to cause anxiety in patients. </w:t>
      </w:r>
      <w:r w:rsidR="006C5201">
        <w:rPr>
          <w:rFonts w:ascii="Arial" w:hAnsi="Arial" w:cs="Arial"/>
          <w:sz w:val="24"/>
          <w:szCs w:val="24"/>
        </w:rPr>
        <w:t>Nurses may also use other indicator</w:t>
      </w:r>
      <w:r w:rsidR="00752323">
        <w:rPr>
          <w:rFonts w:ascii="Arial" w:hAnsi="Arial" w:cs="Arial"/>
          <w:sz w:val="24"/>
          <w:szCs w:val="24"/>
        </w:rPr>
        <w:t>s of low health literacy such as</w:t>
      </w:r>
      <w:r w:rsidR="006C5201">
        <w:rPr>
          <w:rFonts w:ascii="Arial" w:hAnsi="Arial" w:cs="Arial"/>
          <w:sz w:val="24"/>
          <w:szCs w:val="24"/>
        </w:rPr>
        <w:t xml:space="preserve"> assessing patients’ underst</w:t>
      </w:r>
      <w:r w:rsidR="00752323">
        <w:rPr>
          <w:rFonts w:ascii="Arial" w:hAnsi="Arial" w:cs="Arial"/>
          <w:sz w:val="24"/>
          <w:szCs w:val="24"/>
        </w:rPr>
        <w:t>and</w:t>
      </w:r>
      <w:r w:rsidR="00922AD8">
        <w:rPr>
          <w:rFonts w:ascii="Arial" w:hAnsi="Arial" w:cs="Arial"/>
          <w:sz w:val="24"/>
          <w:szCs w:val="24"/>
        </w:rPr>
        <w:t>ing during medication review,</w:t>
      </w:r>
      <w:r w:rsidR="006C5201">
        <w:rPr>
          <w:rFonts w:ascii="Arial" w:hAnsi="Arial" w:cs="Arial"/>
          <w:sz w:val="24"/>
          <w:szCs w:val="24"/>
        </w:rPr>
        <w:t xml:space="preserve"> obtaining a detailed s</w:t>
      </w:r>
      <w:r w:rsidR="00081981">
        <w:rPr>
          <w:rFonts w:ascii="Arial" w:hAnsi="Arial" w:cs="Arial"/>
          <w:sz w:val="24"/>
          <w:szCs w:val="24"/>
        </w:rPr>
        <w:t>ocial history</w:t>
      </w:r>
      <w:r w:rsidR="00922AD8">
        <w:rPr>
          <w:rFonts w:ascii="Arial" w:hAnsi="Arial" w:cs="Arial"/>
          <w:sz w:val="24"/>
          <w:szCs w:val="24"/>
        </w:rPr>
        <w:t xml:space="preserve"> and looking out for subtle indicators</w:t>
      </w:r>
      <w:r w:rsidR="003C1F3F">
        <w:rPr>
          <w:rFonts w:ascii="Arial" w:hAnsi="Arial" w:cs="Arial"/>
          <w:sz w:val="24"/>
          <w:szCs w:val="24"/>
        </w:rPr>
        <w:t>, such as a patients’ reluctance to fill out forms or advising they have forgotten their glasses</w:t>
      </w:r>
      <w:r w:rsidR="006C5201">
        <w:rPr>
          <w:rFonts w:ascii="Arial" w:hAnsi="Arial" w:cs="Arial"/>
          <w:sz w:val="24"/>
          <w:szCs w:val="24"/>
        </w:rPr>
        <w:t xml:space="preserve">. </w:t>
      </w:r>
      <w:r w:rsidR="00C5175E">
        <w:rPr>
          <w:rFonts w:ascii="Arial" w:hAnsi="Arial" w:cs="Arial"/>
          <w:sz w:val="24"/>
          <w:szCs w:val="24"/>
        </w:rPr>
        <w:t>I</w:t>
      </w:r>
      <w:r w:rsidR="006C5201">
        <w:rPr>
          <w:rFonts w:ascii="Arial" w:hAnsi="Arial" w:cs="Arial"/>
          <w:sz w:val="24"/>
          <w:szCs w:val="24"/>
        </w:rPr>
        <w:t xml:space="preserve">t is </w:t>
      </w:r>
      <w:r w:rsidR="00C5175E">
        <w:rPr>
          <w:rFonts w:ascii="Arial" w:hAnsi="Arial" w:cs="Arial"/>
          <w:sz w:val="24"/>
          <w:szCs w:val="24"/>
        </w:rPr>
        <w:t xml:space="preserve">important </w:t>
      </w:r>
      <w:r w:rsidR="006C5201">
        <w:rPr>
          <w:rFonts w:ascii="Arial" w:hAnsi="Arial" w:cs="Arial"/>
          <w:sz w:val="24"/>
          <w:szCs w:val="24"/>
        </w:rPr>
        <w:t>to create a shame-free environment wh</w:t>
      </w:r>
      <w:r w:rsidR="00752323">
        <w:rPr>
          <w:rFonts w:ascii="Arial" w:hAnsi="Arial" w:cs="Arial"/>
          <w:sz w:val="24"/>
          <w:szCs w:val="24"/>
        </w:rPr>
        <w:t>ich enables patients to be open</w:t>
      </w:r>
      <w:r w:rsidR="00B203F3">
        <w:rPr>
          <w:rFonts w:ascii="Arial" w:hAnsi="Arial" w:cs="Arial"/>
          <w:sz w:val="24"/>
          <w:szCs w:val="24"/>
        </w:rPr>
        <w:t xml:space="preserve"> about their health literacy</w:t>
      </w:r>
      <w:r w:rsidR="006C5201">
        <w:rPr>
          <w:rFonts w:ascii="Arial" w:hAnsi="Arial" w:cs="Arial"/>
          <w:sz w:val="24"/>
          <w:szCs w:val="24"/>
        </w:rPr>
        <w:t xml:space="preserve">.  </w:t>
      </w:r>
    </w:p>
    <w:p w:rsidR="00990208" w:rsidRDefault="00990208" w:rsidP="00DB75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6518B" w:rsidRPr="00752323" w:rsidRDefault="000D1DEE" w:rsidP="00486557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create a health literacy fri</w:t>
      </w:r>
      <w:r w:rsidR="00752323">
        <w:rPr>
          <w:rFonts w:ascii="Arial" w:hAnsi="Arial" w:cs="Arial"/>
          <w:sz w:val="24"/>
          <w:szCs w:val="24"/>
        </w:rPr>
        <w:t xml:space="preserve">endly environment, </w:t>
      </w:r>
      <w:r>
        <w:rPr>
          <w:rFonts w:ascii="Arial" w:hAnsi="Arial" w:cs="Arial"/>
          <w:sz w:val="24"/>
          <w:szCs w:val="24"/>
        </w:rPr>
        <w:t>Universal Precautions (evidence-based communication</w:t>
      </w:r>
      <w:r w:rsidR="00752323">
        <w:rPr>
          <w:rFonts w:ascii="Arial" w:hAnsi="Arial" w:cs="Arial"/>
          <w:sz w:val="24"/>
          <w:szCs w:val="24"/>
        </w:rPr>
        <w:t xml:space="preserve"> strategies used with all</w:t>
      </w:r>
      <w:r>
        <w:rPr>
          <w:rFonts w:ascii="Arial" w:hAnsi="Arial" w:cs="Arial"/>
          <w:sz w:val="24"/>
          <w:szCs w:val="24"/>
        </w:rPr>
        <w:t xml:space="preserve"> pa</w:t>
      </w:r>
      <w:r w:rsidR="00B203F3">
        <w:rPr>
          <w:rFonts w:ascii="Arial" w:hAnsi="Arial" w:cs="Arial"/>
          <w:sz w:val="24"/>
          <w:szCs w:val="24"/>
        </w:rPr>
        <w:t xml:space="preserve">tients) </w:t>
      </w:r>
      <w:r w:rsidR="00C5175E">
        <w:rPr>
          <w:rFonts w:ascii="Arial" w:hAnsi="Arial" w:cs="Arial"/>
          <w:sz w:val="24"/>
          <w:szCs w:val="24"/>
        </w:rPr>
        <w:t xml:space="preserve">can be implemented </w:t>
      </w:r>
      <w:r w:rsidR="00752323">
        <w:rPr>
          <w:rFonts w:ascii="Arial" w:hAnsi="Arial" w:cs="Arial"/>
          <w:sz w:val="24"/>
          <w:szCs w:val="24"/>
        </w:rPr>
        <w:t>and/</w:t>
      </w:r>
      <w:r w:rsidR="006E5B75">
        <w:rPr>
          <w:rFonts w:ascii="Arial" w:hAnsi="Arial" w:cs="Arial"/>
          <w:sz w:val="24"/>
          <w:szCs w:val="24"/>
        </w:rPr>
        <w:t xml:space="preserve">or </w:t>
      </w:r>
      <w:r w:rsidR="00B203F3">
        <w:rPr>
          <w:rFonts w:ascii="Arial" w:hAnsi="Arial" w:cs="Arial"/>
          <w:sz w:val="24"/>
          <w:szCs w:val="24"/>
        </w:rPr>
        <w:t>healthcare</w:t>
      </w:r>
      <w:r w:rsidR="00752323">
        <w:rPr>
          <w:rFonts w:ascii="Arial" w:hAnsi="Arial" w:cs="Arial"/>
          <w:sz w:val="24"/>
          <w:szCs w:val="24"/>
        </w:rPr>
        <w:t xml:space="preserve"> </w:t>
      </w:r>
      <w:r w:rsidR="006E5B75">
        <w:rPr>
          <w:rFonts w:ascii="Arial" w:hAnsi="Arial" w:cs="Arial"/>
          <w:sz w:val="24"/>
          <w:szCs w:val="24"/>
        </w:rPr>
        <w:t xml:space="preserve">tailored </w:t>
      </w:r>
      <w:r w:rsidR="00752323">
        <w:rPr>
          <w:rFonts w:ascii="Arial" w:hAnsi="Arial" w:cs="Arial"/>
          <w:sz w:val="24"/>
          <w:szCs w:val="24"/>
        </w:rPr>
        <w:t>to the</w:t>
      </w:r>
      <w:r>
        <w:rPr>
          <w:rFonts w:ascii="Arial" w:hAnsi="Arial" w:cs="Arial"/>
          <w:sz w:val="24"/>
          <w:szCs w:val="24"/>
        </w:rPr>
        <w:t xml:space="preserve"> abilities and preferences of patients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ADDIN EN.CITE &lt;EndNote&gt;&lt;Cite&gt;&lt;Author&gt;DeWalt&lt;/Author&gt;&lt;Year&gt;2010&lt;/Year&gt;&lt;RecNum&gt;594&lt;/RecNum&gt;&lt;DisplayText&gt;(DeWalt et al. 2010)&lt;/DisplayText&gt;&lt;record&gt;&lt;rec-number&gt;594&lt;/rec-number&gt;&lt;foreign-keys&gt;&lt;key app="EN" db-id="szfa20wz69essce9adcxf5t49wtfptv2tzez"&gt;594&lt;/key&gt;&lt;/foreign-keys&gt;&lt;ref-type name="Report"&gt;27&lt;/ref-type&gt;&lt;contributors&gt;&lt;authors&gt;&lt;author&gt;DeWalt, DA&lt;/author&gt;&lt;author&gt;Callahan, LF &lt;/author&gt;&lt;author&gt;Hawk, VH&lt;/author&gt;&lt;author&gt;Broucksou, KA &lt;/author&gt;&lt;author&gt;Hink, A &lt;/author&gt;&lt;author&gt;Rudd, R &lt;/author&gt;&lt;author&gt;Brach, C&lt;/author&gt;&lt;/authors&gt;&lt;/contributors&gt;&lt;titles&gt;&lt;title&gt;Health literacy universal precautions toolkit&lt;/title&gt;&lt;/titles&gt;&lt;dates&gt;&lt;year&gt;2010&lt;/year&gt;&lt;/dates&gt;&lt;pub-location&gt;Rockville &lt;/pub-location&gt;&lt;publisher&gt;Agency for Healthcare Research and Quality&lt;/publisher&gt;&lt;urls&gt;&lt;/urls&gt;&lt;/record&gt;&lt;/Cite&gt;&lt;/EndNote&gt;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(</w:t>
      </w:r>
      <w:hyperlink w:anchor="_ENREF_1" w:tooltip="DeWalt, 2010 #594" w:history="1">
        <w:r w:rsidR="00486557">
          <w:rPr>
            <w:rFonts w:ascii="Arial" w:hAnsi="Arial" w:cs="Arial"/>
            <w:noProof/>
            <w:sz w:val="24"/>
            <w:szCs w:val="24"/>
          </w:rPr>
          <w:t>DeWalt et al. 2010</w:t>
        </w:r>
      </w:hyperlink>
      <w:r>
        <w:rPr>
          <w:rFonts w:ascii="Arial" w:hAnsi="Arial" w:cs="Arial"/>
          <w:noProof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. </w:t>
      </w:r>
      <w:r w:rsidRPr="00561DAA">
        <w:rPr>
          <w:rFonts w:ascii="Arial" w:hAnsi="Arial"/>
          <w:sz w:val="24"/>
          <w:szCs w:val="24"/>
        </w:rPr>
        <w:t>Communication tech</w:t>
      </w:r>
      <w:r w:rsidR="006E5B75">
        <w:rPr>
          <w:rFonts w:ascii="Arial" w:hAnsi="Arial"/>
          <w:sz w:val="24"/>
          <w:szCs w:val="24"/>
        </w:rPr>
        <w:t>niques recommended</w:t>
      </w:r>
      <w:r w:rsidRPr="00561DAA">
        <w:rPr>
          <w:rFonts w:ascii="Arial" w:hAnsi="Arial"/>
          <w:sz w:val="24"/>
          <w:szCs w:val="24"/>
        </w:rPr>
        <w:t xml:space="preserve"> for use with patients with lower health literacy include checking understanding, using simple language, </w:t>
      </w:r>
      <w:proofErr w:type="gramStart"/>
      <w:r w:rsidRPr="00561DAA">
        <w:rPr>
          <w:rFonts w:ascii="Arial" w:hAnsi="Arial"/>
          <w:sz w:val="24"/>
          <w:szCs w:val="24"/>
        </w:rPr>
        <w:t>providing</w:t>
      </w:r>
      <w:proofErr w:type="gramEnd"/>
      <w:r>
        <w:rPr>
          <w:rFonts w:ascii="Arial" w:hAnsi="Arial"/>
          <w:sz w:val="24"/>
          <w:szCs w:val="24"/>
        </w:rPr>
        <w:t xml:space="preserve"> accessible</w:t>
      </w:r>
      <w:r w:rsidRPr="00561DAA">
        <w:rPr>
          <w:rFonts w:ascii="Arial" w:hAnsi="Arial"/>
          <w:sz w:val="24"/>
          <w:szCs w:val="24"/>
        </w:rPr>
        <w:t xml:space="preserve"> written materials, slowing down, reading aloud instructions, using visual </w:t>
      </w:r>
      <w:r w:rsidR="00486557">
        <w:rPr>
          <w:rFonts w:ascii="Arial" w:hAnsi="Arial"/>
          <w:sz w:val="24"/>
          <w:szCs w:val="24"/>
        </w:rPr>
        <w:t>aids and making follow-up calls</w:t>
      </w:r>
      <w:r w:rsidRPr="00561DAA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="00081981">
        <w:rPr>
          <w:rFonts w:ascii="Arial" w:hAnsi="Arial"/>
          <w:sz w:val="24"/>
          <w:szCs w:val="24"/>
        </w:rPr>
        <w:t>P</w:t>
      </w:r>
      <w:r w:rsidR="00922AD8">
        <w:rPr>
          <w:rFonts w:ascii="Arial" w:hAnsi="Arial"/>
          <w:sz w:val="24"/>
          <w:szCs w:val="24"/>
        </w:rPr>
        <w:t>roviding</w:t>
      </w:r>
      <w:r w:rsidR="0008198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accessible information to all</w:t>
      </w:r>
      <w:r w:rsidR="00922AD8">
        <w:rPr>
          <w:rFonts w:ascii="Arial" w:hAnsi="Arial"/>
          <w:sz w:val="24"/>
          <w:szCs w:val="24"/>
        </w:rPr>
        <w:t xml:space="preserve"> patients</w:t>
      </w:r>
      <w:r>
        <w:rPr>
          <w:rFonts w:ascii="Arial" w:hAnsi="Arial"/>
          <w:sz w:val="24"/>
          <w:szCs w:val="24"/>
        </w:rPr>
        <w:t xml:space="preserve"> is often </w:t>
      </w:r>
      <w:r w:rsidR="00C5175E">
        <w:rPr>
          <w:rFonts w:ascii="Arial" w:hAnsi="Arial"/>
          <w:sz w:val="24"/>
          <w:szCs w:val="24"/>
        </w:rPr>
        <w:t xml:space="preserve">timely and </w:t>
      </w:r>
      <w:r w:rsidR="006E5B75">
        <w:rPr>
          <w:rFonts w:ascii="Arial" w:hAnsi="Arial"/>
          <w:sz w:val="24"/>
          <w:szCs w:val="24"/>
        </w:rPr>
        <w:t>practical.</w:t>
      </w:r>
      <w:r>
        <w:rPr>
          <w:rFonts w:ascii="Arial" w:hAnsi="Arial"/>
          <w:sz w:val="24"/>
          <w:szCs w:val="24"/>
        </w:rPr>
        <w:t xml:space="preserve"> H</w:t>
      </w:r>
      <w:r w:rsidR="00752323">
        <w:rPr>
          <w:rFonts w:ascii="Arial" w:hAnsi="Arial"/>
          <w:sz w:val="24"/>
          <w:szCs w:val="24"/>
        </w:rPr>
        <w:t>owever,</w:t>
      </w:r>
      <w:r>
        <w:rPr>
          <w:rFonts w:ascii="Arial" w:hAnsi="Arial"/>
          <w:sz w:val="24"/>
          <w:szCs w:val="24"/>
        </w:rPr>
        <w:t xml:space="preserve"> many patients will have different information needs and preferences. Therefor</w:t>
      </w:r>
      <w:r w:rsidR="006E5B75">
        <w:rPr>
          <w:rFonts w:ascii="Arial" w:hAnsi="Arial"/>
          <w:sz w:val="24"/>
          <w:szCs w:val="24"/>
        </w:rPr>
        <w:t>e, beginning a dialogue with</w:t>
      </w:r>
      <w:r>
        <w:rPr>
          <w:rFonts w:ascii="Arial" w:hAnsi="Arial"/>
          <w:sz w:val="24"/>
          <w:szCs w:val="24"/>
        </w:rPr>
        <w:t xml:space="preserve"> patients regarding the</w:t>
      </w:r>
      <w:r w:rsidR="006E5B75">
        <w:rPr>
          <w:rFonts w:ascii="Arial" w:hAnsi="Arial"/>
          <w:sz w:val="24"/>
          <w:szCs w:val="24"/>
        </w:rPr>
        <w:t>ir preferences and tailoring</w:t>
      </w:r>
      <w:r>
        <w:rPr>
          <w:rFonts w:ascii="Arial" w:hAnsi="Arial"/>
          <w:sz w:val="24"/>
          <w:szCs w:val="24"/>
        </w:rPr>
        <w:t xml:space="preserve"> information provision accordingly will ensure that we are working in a</w:t>
      </w:r>
      <w:r w:rsidR="00752323">
        <w:rPr>
          <w:rFonts w:ascii="Arial" w:hAnsi="Arial"/>
          <w:sz w:val="24"/>
          <w:szCs w:val="24"/>
        </w:rPr>
        <w:t xml:space="preserve"> patient-centred</w:t>
      </w:r>
      <w:r w:rsidR="00B203F3">
        <w:rPr>
          <w:rFonts w:ascii="Arial" w:hAnsi="Arial"/>
          <w:sz w:val="24"/>
          <w:szCs w:val="24"/>
        </w:rPr>
        <w:t xml:space="preserve"> manner. </w:t>
      </w:r>
      <w:r>
        <w:rPr>
          <w:rFonts w:ascii="Arial" w:hAnsi="Arial"/>
          <w:sz w:val="24"/>
          <w:szCs w:val="24"/>
        </w:rPr>
        <w:t xml:space="preserve"> </w:t>
      </w:r>
    </w:p>
    <w:p w:rsidR="00B203F3" w:rsidRDefault="00B203F3" w:rsidP="00DB75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990208" w:rsidRPr="006E5B75" w:rsidRDefault="00990208" w:rsidP="00DB75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E5B75">
        <w:rPr>
          <w:rFonts w:ascii="Arial" w:hAnsi="Arial" w:cs="Arial"/>
          <w:b/>
          <w:bCs/>
          <w:sz w:val="24"/>
          <w:szCs w:val="24"/>
        </w:rPr>
        <w:t>Conclusion</w:t>
      </w:r>
    </w:p>
    <w:p w:rsidR="00990208" w:rsidRDefault="00990208" w:rsidP="00DB75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990208" w:rsidRPr="00C56244" w:rsidRDefault="00EB50A6" w:rsidP="00DB75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Fundamentally, to begin to address the health literacy needs of older adults, pre-registration and qualified Nurses should be provided with adequate training to recognise and respond to </w:t>
      </w:r>
      <w:r w:rsidR="00C5175E">
        <w:rPr>
          <w:rFonts w:ascii="Arial" w:hAnsi="Arial" w:cs="Arial"/>
          <w:sz w:val="24"/>
          <w:szCs w:val="24"/>
        </w:rPr>
        <w:t xml:space="preserve">patients with lower levels of </w:t>
      </w:r>
      <w:r>
        <w:rPr>
          <w:rFonts w:ascii="Arial" w:hAnsi="Arial" w:cs="Arial"/>
          <w:sz w:val="24"/>
          <w:szCs w:val="24"/>
        </w:rPr>
        <w:t xml:space="preserve">health literacy. </w:t>
      </w:r>
      <w:r w:rsidR="00C5175E">
        <w:rPr>
          <w:rFonts w:ascii="Arial" w:hAnsi="Arial" w:cs="Arial"/>
          <w:sz w:val="24"/>
          <w:szCs w:val="24"/>
        </w:rPr>
        <w:t>H</w:t>
      </w:r>
      <w:r w:rsidR="00990208" w:rsidRPr="00C56244">
        <w:rPr>
          <w:rFonts w:ascii="Arial" w:hAnsi="Arial" w:cs="Arial"/>
          <w:sz w:val="24"/>
          <w:szCs w:val="24"/>
        </w:rPr>
        <w:t xml:space="preserve">ealth </w:t>
      </w:r>
      <w:r w:rsidR="007C7230">
        <w:rPr>
          <w:rFonts w:ascii="Arial" w:hAnsi="Arial" w:cs="Arial"/>
          <w:sz w:val="24"/>
          <w:szCs w:val="24"/>
        </w:rPr>
        <w:t xml:space="preserve">literacy affects everyone and </w:t>
      </w:r>
      <w:r w:rsidR="00990208">
        <w:rPr>
          <w:rFonts w:ascii="Arial" w:hAnsi="Arial" w:cs="Arial"/>
          <w:sz w:val="24"/>
          <w:szCs w:val="24"/>
        </w:rPr>
        <w:t>all hea</w:t>
      </w:r>
      <w:r w:rsidR="007C7230">
        <w:rPr>
          <w:rFonts w:ascii="Arial" w:hAnsi="Arial" w:cs="Arial"/>
          <w:sz w:val="24"/>
          <w:szCs w:val="24"/>
        </w:rPr>
        <w:t>lth care professionals should be</w:t>
      </w:r>
      <w:r w:rsidR="00990208" w:rsidRPr="00C56244">
        <w:rPr>
          <w:rFonts w:ascii="Arial" w:hAnsi="Arial" w:cs="Arial"/>
          <w:sz w:val="24"/>
          <w:szCs w:val="24"/>
        </w:rPr>
        <w:t xml:space="preserve"> responsible for adapting practices </w:t>
      </w:r>
      <w:r w:rsidR="00990208">
        <w:rPr>
          <w:rFonts w:ascii="Arial" w:hAnsi="Arial" w:cs="Arial"/>
          <w:sz w:val="24"/>
          <w:szCs w:val="24"/>
        </w:rPr>
        <w:t>in o</w:t>
      </w:r>
      <w:r w:rsidR="00922AD8">
        <w:rPr>
          <w:rFonts w:ascii="Arial" w:hAnsi="Arial" w:cs="Arial"/>
          <w:sz w:val="24"/>
          <w:szCs w:val="24"/>
        </w:rPr>
        <w:t>rder to facilitate patients</w:t>
      </w:r>
      <w:r w:rsidR="002D00AE">
        <w:rPr>
          <w:rFonts w:ascii="Arial" w:hAnsi="Arial" w:cs="Arial"/>
          <w:sz w:val="24"/>
          <w:szCs w:val="24"/>
        </w:rPr>
        <w:t>’ access, understanding and use of health information</w:t>
      </w:r>
      <w:r w:rsidR="00990208">
        <w:rPr>
          <w:rFonts w:ascii="Arial" w:hAnsi="Arial" w:cs="Arial"/>
          <w:sz w:val="24"/>
          <w:szCs w:val="24"/>
        </w:rPr>
        <w:t xml:space="preserve"> </w:t>
      </w:r>
      <w:r w:rsidR="00990208" w:rsidRPr="00C56244">
        <w:rPr>
          <w:rFonts w:ascii="Arial" w:hAnsi="Arial" w:cs="Arial"/>
          <w:sz w:val="24"/>
          <w:szCs w:val="24"/>
        </w:rPr>
        <w:t>and</w:t>
      </w:r>
      <w:r w:rsidR="00990208">
        <w:rPr>
          <w:rFonts w:ascii="Arial" w:hAnsi="Arial" w:cs="Arial"/>
          <w:sz w:val="24"/>
          <w:szCs w:val="24"/>
        </w:rPr>
        <w:t xml:space="preserve"> supporting </w:t>
      </w:r>
      <w:r w:rsidR="00990208" w:rsidRPr="00C56244">
        <w:rPr>
          <w:rFonts w:ascii="Arial" w:hAnsi="Arial" w:cs="Arial"/>
          <w:sz w:val="24"/>
          <w:szCs w:val="24"/>
        </w:rPr>
        <w:t>improv</w:t>
      </w:r>
      <w:r w:rsidR="00990208">
        <w:rPr>
          <w:rFonts w:ascii="Arial" w:hAnsi="Arial" w:cs="Arial"/>
          <w:sz w:val="24"/>
          <w:szCs w:val="24"/>
        </w:rPr>
        <w:t>ement</w:t>
      </w:r>
      <w:r w:rsidR="00990208" w:rsidRPr="00C56244">
        <w:rPr>
          <w:rFonts w:ascii="Arial" w:hAnsi="Arial" w:cs="Arial"/>
          <w:sz w:val="24"/>
          <w:szCs w:val="24"/>
        </w:rPr>
        <w:t xml:space="preserve"> </w:t>
      </w:r>
      <w:r w:rsidR="00990208">
        <w:rPr>
          <w:rFonts w:ascii="Arial" w:hAnsi="Arial" w:cs="Arial"/>
          <w:sz w:val="24"/>
          <w:szCs w:val="24"/>
        </w:rPr>
        <w:t xml:space="preserve">in </w:t>
      </w:r>
      <w:r w:rsidR="00922AD8">
        <w:rPr>
          <w:rFonts w:ascii="Arial" w:hAnsi="Arial" w:cs="Arial"/>
          <w:sz w:val="24"/>
          <w:szCs w:val="24"/>
        </w:rPr>
        <w:t>patients</w:t>
      </w:r>
      <w:r w:rsidR="00990208" w:rsidRPr="00C56244">
        <w:rPr>
          <w:rFonts w:ascii="Arial" w:hAnsi="Arial" w:cs="Arial"/>
          <w:sz w:val="24"/>
          <w:szCs w:val="24"/>
        </w:rPr>
        <w:t>’ health literacy.</w:t>
      </w:r>
      <w:r w:rsidR="00990208">
        <w:rPr>
          <w:rFonts w:ascii="Arial" w:hAnsi="Arial" w:cs="Arial"/>
          <w:sz w:val="24"/>
          <w:szCs w:val="24"/>
        </w:rPr>
        <w:t xml:space="preserve"> </w:t>
      </w:r>
      <w:r w:rsidR="002D00AE">
        <w:rPr>
          <w:rFonts w:ascii="Arial" w:hAnsi="Arial" w:cs="Arial"/>
          <w:sz w:val="24"/>
          <w:szCs w:val="24"/>
        </w:rPr>
        <w:t xml:space="preserve">Such changes need not be timely or costly, but require enhanced empathy and communication. </w:t>
      </w:r>
    </w:p>
    <w:p w:rsidR="006E5B75" w:rsidRDefault="006E5B75">
      <w:pPr>
        <w:rPr>
          <w:rFonts w:asciiTheme="minorBidi" w:hAnsiTheme="minorBidi"/>
          <w:b/>
          <w:bCs/>
          <w:sz w:val="24"/>
          <w:szCs w:val="24"/>
        </w:rPr>
      </w:pPr>
    </w:p>
    <w:p w:rsidR="00DB752B" w:rsidRPr="00DB752B" w:rsidRDefault="00DB752B" w:rsidP="00486557">
      <w:pPr>
        <w:rPr>
          <w:rFonts w:asciiTheme="minorBidi" w:hAnsiTheme="minorBidi"/>
          <w:b/>
          <w:bCs/>
          <w:sz w:val="24"/>
          <w:szCs w:val="24"/>
        </w:rPr>
      </w:pPr>
      <w:r w:rsidRPr="006E5B75">
        <w:rPr>
          <w:rFonts w:asciiTheme="minorBidi" w:hAnsiTheme="minorBidi"/>
          <w:b/>
          <w:bCs/>
          <w:sz w:val="24"/>
          <w:szCs w:val="24"/>
        </w:rPr>
        <w:lastRenderedPageBreak/>
        <w:t>References</w:t>
      </w:r>
    </w:p>
    <w:p w:rsidR="00486557" w:rsidRPr="00486557" w:rsidRDefault="00A46374" w:rsidP="00486557">
      <w:pPr>
        <w:spacing w:after="360" w:line="240" w:lineRule="auto"/>
        <w:rPr>
          <w:rFonts w:ascii="Arial" w:hAnsi="Arial" w:cs="Arial"/>
          <w:noProof/>
          <w:sz w:val="24"/>
          <w:szCs w:val="28"/>
        </w:rPr>
      </w:pPr>
      <w:r w:rsidRPr="00DB752B">
        <w:rPr>
          <w:rFonts w:asciiTheme="minorBidi" w:hAnsiTheme="minorBidi"/>
          <w:sz w:val="28"/>
          <w:szCs w:val="28"/>
        </w:rPr>
        <w:fldChar w:fldCharType="begin"/>
      </w:r>
      <w:r w:rsidRPr="00DB752B">
        <w:rPr>
          <w:rFonts w:asciiTheme="minorBidi" w:hAnsiTheme="minorBidi"/>
          <w:sz w:val="28"/>
          <w:szCs w:val="28"/>
        </w:rPr>
        <w:instrText xml:space="preserve"> ADDIN EN.REFLIST </w:instrText>
      </w:r>
      <w:r w:rsidRPr="00DB752B">
        <w:rPr>
          <w:rFonts w:asciiTheme="minorBidi" w:hAnsiTheme="minorBidi"/>
          <w:sz w:val="28"/>
          <w:szCs w:val="28"/>
        </w:rPr>
        <w:fldChar w:fldCharType="separate"/>
      </w:r>
      <w:bookmarkStart w:id="1" w:name="_ENREF_1"/>
      <w:r w:rsidR="00486557" w:rsidRPr="00486557">
        <w:rPr>
          <w:rFonts w:ascii="Arial" w:hAnsi="Arial" w:cs="Arial"/>
          <w:noProof/>
          <w:sz w:val="24"/>
          <w:szCs w:val="28"/>
        </w:rPr>
        <w:t>Dewalt D, Callahan L, Hawk V, Broucksou K, Hink A, Rudd R and Brach C (2010) Health literacy universal precautions toolkit.  Rockville Agency for Healthcare Research and Quality</w:t>
      </w:r>
      <w:bookmarkEnd w:id="1"/>
    </w:p>
    <w:p w:rsidR="00486557" w:rsidRPr="00486557" w:rsidRDefault="00486557" w:rsidP="00486557">
      <w:pPr>
        <w:spacing w:line="240" w:lineRule="auto"/>
        <w:rPr>
          <w:rFonts w:ascii="Arial" w:hAnsi="Arial" w:cs="Arial"/>
          <w:noProof/>
          <w:sz w:val="24"/>
          <w:szCs w:val="28"/>
        </w:rPr>
      </w:pPr>
      <w:bookmarkStart w:id="2" w:name="_ENREF_2"/>
      <w:r w:rsidRPr="00486557">
        <w:rPr>
          <w:rFonts w:ascii="Arial" w:hAnsi="Arial" w:cs="Arial"/>
          <w:noProof/>
          <w:sz w:val="24"/>
          <w:szCs w:val="28"/>
        </w:rPr>
        <w:t xml:space="preserve">Nutbeam D (2008) The evolving concept of health literacy. </w:t>
      </w:r>
      <w:r w:rsidRPr="00486557">
        <w:rPr>
          <w:rFonts w:ascii="Arial" w:hAnsi="Arial" w:cs="Arial"/>
          <w:i/>
          <w:noProof/>
          <w:sz w:val="24"/>
          <w:szCs w:val="28"/>
        </w:rPr>
        <w:t>Social Science &amp; Medicine</w:t>
      </w:r>
      <w:r w:rsidRPr="00486557">
        <w:rPr>
          <w:rFonts w:ascii="Arial" w:hAnsi="Arial" w:cs="Arial"/>
          <w:noProof/>
          <w:sz w:val="24"/>
          <w:szCs w:val="28"/>
        </w:rPr>
        <w:t xml:space="preserve"> 67(12): 2072-2078</w:t>
      </w:r>
      <w:bookmarkEnd w:id="2"/>
    </w:p>
    <w:p w:rsidR="00486557" w:rsidRDefault="00486557" w:rsidP="00486557">
      <w:pPr>
        <w:spacing w:line="240" w:lineRule="auto"/>
        <w:rPr>
          <w:rFonts w:ascii="Arial" w:hAnsi="Arial" w:cs="Arial"/>
          <w:noProof/>
          <w:sz w:val="24"/>
          <w:szCs w:val="28"/>
        </w:rPr>
      </w:pPr>
    </w:p>
    <w:p w:rsidR="00A46374" w:rsidRPr="00DB752B" w:rsidRDefault="00A46374">
      <w:pPr>
        <w:rPr>
          <w:rFonts w:asciiTheme="minorBidi" w:hAnsiTheme="minorBidi"/>
          <w:sz w:val="28"/>
          <w:szCs w:val="28"/>
        </w:rPr>
      </w:pPr>
      <w:r w:rsidRPr="00DB752B">
        <w:rPr>
          <w:rFonts w:asciiTheme="minorBidi" w:hAnsiTheme="minorBidi"/>
          <w:sz w:val="28"/>
          <w:szCs w:val="28"/>
        </w:rPr>
        <w:fldChar w:fldCharType="end"/>
      </w:r>
    </w:p>
    <w:sectPr w:rsidR="00A46374" w:rsidRPr="00DB7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F3F" w:rsidRDefault="003C1F3F" w:rsidP="003C1F3F">
      <w:pPr>
        <w:spacing w:after="0" w:line="240" w:lineRule="auto"/>
      </w:pPr>
      <w:r>
        <w:separator/>
      </w:r>
    </w:p>
  </w:endnote>
  <w:endnote w:type="continuationSeparator" w:id="0">
    <w:p w:rsidR="003C1F3F" w:rsidRDefault="003C1F3F" w:rsidP="003C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F3F" w:rsidRDefault="003C1F3F" w:rsidP="003C1F3F">
      <w:pPr>
        <w:spacing w:after="0" w:line="240" w:lineRule="auto"/>
      </w:pPr>
      <w:r>
        <w:separator/>
      </w:r>
    </w:p>
  </w:footnote>
  <w:footnote w:type="continuationSeparator" w:id="0">
    <w:p w:rsidR="003C1F3F" w:rsidRDefault="003C1F3F" w:rsidP="003C1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93910"/>
    <w:multiLevelType w:val="hybridMultilevel"/>
    <w:tmpl w:val="A4AE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75E07"/>
    <w:multiLevelType w:val="hybridMultilevel"/>
    <w:tmpl w:val="02329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_SotonHS Cop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2&lt;/SpaceAfter&gt;&lt;HyperlinksEnabled&gt;1&lt;/HyperlinksEnabled&gt;&lt;HyperlinksVisible&gt;0&lt;/HyperlinksVisible&gt;&lt;/ENLayout&gt;"/>
    <w:docVar w:name="EN.Libraries" w:val="&lt;Libraries&gt;&lt;item db-id=&quot;szfa20wz69essce9adcxf5t49wtfptv2tzez&quot;&gt;My EndNote Library-Saved-Saved-saved&lt;record-ids&gt;&lt;item&gt;51&lt;/item&gt;&lt;item&gt;594&lt;/item&gt;&lt;/record-ids&gt;&lt;/item&gt;&lt;/Libraries&gt;"/>
  </w:docVars>
  <w:rsids>
    <w:rsidRoot w:val="001F4183"/>
    <w:rsid w:val="00072B73"/>
    <w:rsid w:val="00081981"/>
    <w:rsid w:val="0009757C"/>
    <w:rsid w:val="000D1DEE"/>
    <w:rsid w:val="001405DE"/>
    <w:rsid w:val="0016518B"/>
    <w:rsid w:val="00172FA1"/>
    <w:rsid w:val="001F4183"/>
    <w:rsid w:val="002012E4"/>
    <w:rsid w:val="002430F8"/>
    <w:rsid w:val="002D00AE"/>
    <w:rsid w:val="00360E05"/>
    <w:rsid w:val="0037643F"/>
    <w:rsid w:val="003C1F3F"/>
    <w:rsid w:val="00486557"/>
    <w:rsid w:val="00585724"/>
    <w:rsid w:val="005F668A"/>
    <w:rsid w:val="006C5201"/>
    <w:rsid w:val="006E5B75"/>
    <w:rsid w:val="0074219E"/>
    <w:rsid w:val="00752323"/>
    <w:rsid w:val="007C7230"/>
    <w:rsid w:val="007D4C92"/>
    <w:rsid w:val="008A63DB"/>
    <w:rsid w:val="00922AD8"/>
    <w:rsid w:val="00990208"/>
    <w:rsid w:val="00A46374"/>
    <w:rsid w:val="00A52786"/>
    <w:rsid w:val="00B203F3"/>
    <w:rsid w:val="00C5175E"/>
    <w:rsid w:val="00C941BF"/>
    <w:rsid w:val="00D64319"/>
    <w:rsid w:val="00DA6F08"/>
    <w:rsid w:val="00DB752B"/>
    <w:rsid w:val="00EB50A6"/>
    <w:rsid w:val="00E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3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5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7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5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17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7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7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7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7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3F"/>
  </w:style>
  <w:style w:type="paragraph" w:styleId="Footer">
    <w:name w:val="footer"/>
    <w:basedOn w:val="Normal"/>
    <w:link w:val="FooterChar"/>
    <w:uiPriority w:val="99"/>
    <w:unhideWhenUsed/>
    <w:rsid w:val="003C1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3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5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7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5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17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7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7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7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7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3F"/>
  </w:style>
  <w:style w:type="paragraph" w:styleId="Footer">
    <w:name w:val="footer"/>
    <w:basedOn w:val="Normal"/>
    <w:link w:val="FooterChar"/>
    <w:uiPriority w:val="99"/>
    <w:unhideWhenUsed/>
    <w:rsid w:val="003C1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 c. (cb41g08)</dc:creator>
  <cp:lastModifiedBy>brooks c. (cb41g08)</cp:lastModifiedBy>
  <cp:revision>4</cp:revision>
  <dcterms:created xsi:type="dcterms:W3CDTF">2015-05-14T09:21:00Z</dcterms:created>
  <dcterms:modified xsi:type="dcterms:W3CDTF">2015-05-15T10:55:00Z</dcterms:modified>
</cp:coreProperties>
</file>