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BE2E3" w14:textId="61F3559C" w:rsidR="00FB5CC0" w:rsidRPr="00BA3113" w:rsidRDefault="00FB5CC0" w:rsidP="006C1185">
      <w:pPr>
        <w:spacing w:line="360" w:lineRule="auto"/>
        <w:rPr>
          <w:rFonts w:ascii="Times New Roman" w:hAnsi="Times New Roman" w:cs="Times New Roman"/>
          <w:b/>
          <w:sz w:val="24"/>
          <w:szCs w:val="24"/>
        </w:rPr>
      </w:pPr>
      <w:bookmarkStart w:id="0" w:name="_GoBack"/>
      <w:bookmarkEnd w:id="0"/>
      <w:r w:rsidRPr="00BA3113">
        <w:rPr>
          <w:rFonts w:ascii="Times New Roman" w:hAnsi="Times New Roman" w:cs="Times New Roman"/>
          <w:b/>
          <w:sz w:val="24"/>
          <w:szCs w:val="24"/>
        </w:rPr>
        <w:t>Effects of a food-based intervention on markers of micro</w:t>
      </w:r>
      <w:r w:rsidR="004C2B60">
        <w:rPr>
          <w:rFonts w:ascii="Times New Roman" w:hAnsi="Times New Roman" w:cs="Times New Roman"/>
          <w:b/>
          <w:sz w:val="24"/>
          <w:szCs w:val="24"/>
        </w:rPr>
        <w:t>nutrient status among</w:t>
      </w:r>
      <w:r w:rsidRPr="00BA3113">
        <w:rPr>
          <w:rFonts w:ascii="Times New Roman" w:hAnsi="Times New Roman" w:cs="Times New Roman"/>
          <w:b/>
          <w:sz w:val="24"/>
          <w:szCs w:val="24"/>
        </w:rPr>
        <w:t xml:space="preserve"> Indian women</w:t>
      </w:r>
      <w:r w:rsidR="004C2B60">
        <w:rPr>
          <w:rFonts w:ascii="Times New Roman" w:hAnsi="Times New Roman" w:cs="Times New Roman"/>
          <w:b/>
          <w:sz w:val="24"/>
          <w:szCs w:val="24"/>
        </w:rPr>
        <w:t xml:space="preserve"> of low socio-economic status</w:t>
      </w:r>
    </w:p>
    <w:p w14:paraId="7F1BE8DD" w14:textId="1BC6C191" w:rsidR="00FB5CC0" w:rsidRPr="00BA3113" w:rsidRDefault="00FB5CC0" w:rsidP="006C1185">
      <w:pPr>
        <w:spacing w:line="360" w:lineRule="auto"/>
        <w:rPr>
          <w:rFonts w:ascii="Times New Roman" w:hAnsi="Times New Roman" w:cs="Times New Roman"/>
          <w:sz w:val="24"/>
          <w:szCs w:val="24"/>
          <w:vertAlign w:val="superscript"/>
        </w:rPr>
      </w:pPr>
      <w:r w:rsidRPr="00BA3113">
        <w:rPr>
          <w:rFonts w:ascii="Times New Roman" w:hAnsi="Times New Roman" w:cs="Times New Roman"/>
          <w:sz w:val="24"/>
          <w:szCs w:val="24"/>
        </w:rPr>
        <w:t>Sarah Kehoe</w:t>
      </w:r>
      <w:r w:rsidR="001E45B8">
        <w:rPr>
          <w:rFonts w:ascii="Times New Roman" w:hAnsi="Times New Roman" w:cs="Times New Roman"/>
          <w:sz w:val="24"/>
          <w:szCs w:val="24"/>
          <w:vertAlign w:val="superscript"/>
        </w:rPr>
        <w:t>1</w:t>
      </w:r>
      <w:r w:rsidRPr="00BA3113">
        <w:rPr>
          <w:rFonts w:ascii="Times New Roman" w:hAnsi="Times New Roman" w:cs="Times New Roman"/>
          <w:sz w:val="24"/>
          <w:szCs w:val="24"/>
          <w:vertAlign w:val="superscript"/>
        </w:rPr>
        <w:t>*</w:t>
      </w:r>
      <w:r w:rsidRPr="00BA3113">
        <w:rPr>
          <w:rFonts w:ascii="Times New Roman" w:hAnsi="Times New Roman" w:cs="Times New Roman"/>
          <w:sz w:val="24"/>
          <w:szCs w:val="24"/>
        </w:rPr>
        <w:t>, Harsha Chopra</w:t>
      </w:r>
      <w:r w:rsidR="001E45B8">
        <w:rPr>
          <w:rFonts w:ascii="Times New Roman" w:hAnsi="Times New Roman" w:cs="Times New Roman"/>
          <w:sz w:val="24"/>
          <w:szCs w:val="24"/>
          <w:vertAlign w:val="superscript"/>
        </w:rPr>
        <w:t>2</w:t>
      </w:r>
      <w:r w:rsidRPr="00BA3113">
        <w:rPr>
          <w:rFonts w:ascii="Times New Roman" w:hAnsi="Times New Roman" w:cs="Times New Roman"/>
          <w:sz w:val="24"/>
          <w:szCs w:val="24"/>
        </w:rPr>
        <w:t>, Sirazul Sahariah</w:t>
      </w:r>
      <w:r w:rsidR="001E45B8">
        <w:rPr>
          <w:rFonts w:ascii="Times New Roman" w:hAnsi="Times New Roman" w:cs="Times New Roman"/>
          <w:sz w:val="24"/>
          <w:szCs w:val="24"/>
          <w:vertAlign w:val="superscript"/>
        </w:rPr>
        <w:t>2</w:t>
      </w:r>
      <w:r w:rsidRPr="00BA3113">
        <w:rPr>
          <w:rFonts w:ascii="Times New Roman" w:hAnsi="Times New Roman" w:cs="Times New Roman"/>
          <w:sz w:val="24"/>
          <w:szCs w:val="24"/>
        </w:rPr>
        <w:t>, Dattatray Bhat</w:t>
      </w:r>
      <w:r w:rsidR="001E45B8" w:rsidRPr="001E45B8">
        <w:rPr>
          <w:rFonts w:ascii="Times New Roman" w:hAnsi="Times New Roman" w:cs="Times New Roman"/>
          <w:sz w:val="24"/>
          <w:szCs w:val="24"/>
          <w:vertAlign w:val="superscript"/>
        </w:rPr>
        <w:t>3</w:t>
      </w:r>
      <w:r w:rsidRPr="00BA3113">
        <w:rPr>
          <w:rFonts w:ascii="Times New Roman" w:hAnsi="Times New Roman" w:cs="Times New Roman"/>
          <w:sz w:val="24"/>
          <w:szCs w:val="24"/>
        </w:rPr>
        <w:t>, Renuka Munshi</w:t>
      </w:r>
      <w:r w:rsidR="001E45B8">
        <w:rPr>
          <w:rFonts w:ascii="Times New Roman" w:hAnsi="Times New Roman" w:cs="Times New Roman"/>
          <w:sz w:val="24"/>
          <w:szCs w:val="24"/>
          <w:vertAlign w:val="superscript"/>
        </w:rPr>
        <w:t>4</w:t>
      </w:r>
      <w:r w:rsidRPr="00BA3113">
        <w:rPr>
          <w:rFonts w:ascii="Times New Roman" w:hAnsi="Times New Roman" w:cs="Times New Roman"/>
          <w:sz w:val="24"/>
          <w:szCs w:val="24"/>
        </w:rPr>
        <w:t xml:space="preserve">, </w:t>
      </w:r>
      <w:r w:rsidR="004F04F0">
        <w:rPr>
          <w:rFonts w:ascii="Times New Roman" w:hAnsi="Times New Roman" w:cs="Times New Roman"/>
          <w:sz w:val="24"/>
          <w:szCs w:val="24"/>
        </w:rPr>
        <w:t>Falguni Panchal</w:t>
      </w:r>
      <w:r w:rsidR="004F04F0">
        <w:rPr>
          <w:rFonts w:ascii="Times New Roman" w:hAnsi="Times New Roman" w:cs="Times New Roman"/>
          <w:sz w:val="24"/>
          <w:szCs w:val="24"/>
          <w:vertAlign w:val="superscript"/>
        </w:rPr>
        <w:t>4</w:t>
      </w:r>
      <w:r w:rsidR="004F04F0">
        <w:rPr>
          <w:rFonts w:ascii="Times New Roman" w:hAnsi="Times New Roman" w:cs="Times New Roman"/>
          <w:sz w:val="24"/>
          <w:szCs w:val="24"/>
        </w:rPr>
        <w:t>,</w:t>
      </w:r>
      <w:r w:rsidR="004F04F0">
        <w:rPr>
          <w:rFonts w:ascii="Times New Roman" w:hAnsi="Times New Roman" w:cs="Times New Roman"/>
          <w:sz w:val="24"/>
          <w:szCs w:val="24"/>
          <w:vertAlign w:val="superscript"/>
        </w:rPr>
        <w:t xml:space="preserve"> </w:t>
      </w:r>
      <w:r w:rsidRPr="00BA3113">
        <w:rPr>
          <w:rFonts w:ascii="Times New Roman" w:hAnsi="Times New Roman" w:cs="Times New Roman"/>
          <w:sz w:val="24"/>
          <w:szCs w:val="24"/>
        </w:rPr>
        <w:t>Stephen Young</w:t>
      </w:r>
      <w:r w:rsidR="001E45B8">
        <w:rPr>
          <w:rFonts w:ascii="Times New Roman" w:hAnsi="Times New Roman" w:cs="Times New Roman"/>
          <w:sz w:val="24"/>
          <w:szCs w:val="24"/>
          <w:vertAlign w:val="superscript"/>
        </w:rPr>
        <w:t>5</w:t>
      </w:r>
      <w:r w:rsidRPr="00BA3113">
        <w:rPr>
          <w:rFonts w:ascii="Times New Roman" w:hAnsi="Times New Roman" w:cs="Times New Roman"/>
          <w:sz w:val="24"/>
          <w:szCs w:val="24"/>
        </w:rPr>
        <w:t>, Nick Brown</w:t>
      </w:r>
      <w:r w:rsidR="001E45B8" w:rsidRPr="001E45B8">
        <w:rPr>
          <w:rFonts w:ascii="Times New Roman" w:hAnsi="Times New Roman" w:cs="Times New Roman"/>
          <w:sz w:val="24"/>
          <w:szCs w:val="24"/>
          <w:vertAlign w:val="superscript"/>
        </w:rPr>
        <w:t>1</w:t>
      </w:r>
      <w:r w:rsidRPr="00BA3113">
        <w:rPr>
          <w:rFonts w:ascii="Times New Roman" w:hAnsi="Times New Roman" w:cs="Times New Roman"/>
          <w:sz w:val="24"/>
          <w:szCs w:val="24"/>
        </w:rPr>
        <w:t>, Dnyaneshwar Tarwande</w:t>
      </w:r>
      <w:r w:rsidR="001E45B8">
        <w:rPr>
          <w:rFonts w:ascii="Times New Roman" w:hAnsi="Times New Roman" w:cs="Times New Roman"/>
          <w:sz w:val="24"/>
          <w:szCs w:val="24"/>
          <w:vertAlign w:val="superscript"/>
        </w:rPr>
        <w:t>6</w:t>
      </w:r>
      <w:r w:rsidRPr="00BA3113">
        <w:rPr>
          <w:rFonts w:ascii="Times New Roman" w:hAnsi="Times New Roman" w:cs="Times New Roman"/>
          <w:sz w:val="24"/>
          <w:szCs w:val="24"/>
        </w:rPr>
        <w:t>, Meera Gandhi</w:t>
      </w:r>
      <w:r w:rsidR="001E45B8">
        <w:rPr>
          <w:rFonts w:ascii="Times New Roman" w:hAnsi="Times New Roman" w:cs="Times New Roman"/>
          <w:sz w:val="24"/>
          <w:szCs w:val="24"/>
          <w:vertAlign w:val="superscript"/>
        </w:rPr>
        <w:t>2</w:t>
      </w:r>
      <w:r w:rsidRPr="00BA3113">
        <w:rPr>
          <w:rFonts w:ascii="Times New Roman" w:hAnsi="Times New Roman" w:cs="Times New Roman"/>
          <w:sz w:val="24"/>
          <w:szCs w:val="24"/>
        </w:rPr>
        <w:t>, Barrie Margetts</w:t>
      </w:r>
      <w:r w:rsidR="001E45B8">
        <w:rPr>
          <w:rFonts w:ascii="Times New Roman" w:hAnsi="Times New Roman" w:cs="Times New Roman"/>
          <w:sz w:val="24"/>
          <w:szCs w:val="24"/>
          <w:vertAlign w:val="superscript"/>
        </w:rPr>
        <w:t>7</w:t>
      </w:r>
      <w:r w:rsidRPr="00BA3113">
        <w:rPr>
          <w:rFonts w:ascii="Times New Roman" w:hAnsi="Times New Roman" w:cs="Times New Roman"/>
          <w:sz w:val="24"/>
          <w:szCs w:val="24"/>
        </w:rPr>
        <w:t>, Ramesh Potdar</w:t>
      </w:r>
      <w:r w:rsidR="001E45B8">
        <w:rPr>
          <w:rFonts w:ascii="Times New Roman" w:hAnsi="Times New Roman" w:cs="Times New Roman"/>
          <w:sz w:val="24"/>
          <w:szCs w:val="24"/>
          <w:vertAlign w:val="superscript"/>
        </w:rPr>
        <w:t>2</w:t>
      </w:r>
      <w:r w:rsidRPr="00BA3113">
        <w:rPr>
          <w:rFonts w:ascii="Times New Roman" w:hAnsi="Times New Roman" w:cs="Times New Roman"/>
          <w:sz w:val="24"/>
          <w:szCs w:val="24"/>
        </w:rPr>
        <w:t>, Caroline Fall</w:t>
      </w:r>
      <w:r w:rsidR="001E45B8">
        <w:rPr>
          <w:rFonts w:ascii="Times New Roman" w:hAnsi="Times New Roman" w:cs="Times New Roman"/>
          <w:sz w:val="24"/>
          <w:szCs w:val="24"/>
          <w:vertAlign w:val="superscript"/>
        </w:rPr>
        <w:t>1</w:t>
      </w:r>
    </w:p>
    <w:p w14:paraId="6CC174A6" w14:textId="505BC9B6" w:rsidR="00FB5CC0" w:rsidRPr="00BA3113" w:rsidRDefault="001E45B8" w:rsidP="006C1185">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1</w:t>
      </w:r>
      <w:r w:rsidR="00FB5CC0" w:rsidRPr="00BA3113">
        <w:rPr>
          <w:rFonts w:ascii="Times New Roman" w:hAnsi="Times New Roman" w:cs="Times New Roman"/>
          <w:sz w:val="24"/>
          <w:szCs w:val="24"/>
          <w:vertAlign w:val="superscript"/>
        </w:rPr>
        <w:t xml:space="preserve"> </w:t>
      </w:r>
      <w:r w:rsidR="00FB5CC0" w:rsidRPr="00BA3113">
        <w:rPr>
          <w:rFonts w:ascii="Times New Roman" w:hAnsi="Times New Roman" w:cs="Times New Roman"/>
          <w:sz w:val="24"/>
          <w:szCs w:val="24"/>
        </w:rPr>
        <w:t>Medical Research Council Lifecourse Epidemiology Unit, University of Southampton, Southampton, UK</w:t>
      </w:r>
    </w:p>
    <w:p w14:paraId="54A4E2A3" w14:textId="11BB2E57" w:rsidR="00FB5CC0" w:rsidRPr="00BA3113" w:rsidRDefault="001E45B8" w:rsidP="006C1185">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2</w:t>
      </w:r>
      <w:r w:rsidR="00FB5CC0" w:rsidRPr="00BA3113">
        <w:rPr>
          <w:rFonts w:ascii="Times New Roman" w:hAnsi="Times New Roman" w:cs="Times New Roman"/>
          <w:sz w:val="24"/>
          <w:szCs w:val="24"/>
        </w:rPr>
        <w:t xml:space="preserve"> Centre for Study of Social Change, Mumbai, India</w:t>
      </w:r>
    </w:p>
    <w:p w14:paraId="54977B6D" w14:textId="33E3641F" w:rsidR="00FB5CC0" w:rsidRPr="00BA3113" w:rsidRDefault="001E45B8" w:rsidP="006C1185">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3</w:t>
      </w:r>
      <w:r w:rsidR="00FB5CC0" w:rsidRPr="00BA3113">
        <w:rPr>
          <w:rFonts w:ascii="Times New Roman" w:hAnsi="Times New Roman" w:cs="Times New Roman"/>
          <w:sz w:val="24"/>
          <w:szCs w:val="24"/>
        </w:rPr>
        <w:t xml:space="preserve"> Diabetes Unit, King Edward Memorial Hospital Research Centre, Pune, India</w:t>
      </w:r>
    </w:p>
    <w:p w14:paraId="5266FA3C" w14:textId="429DC9E3" w:rsidR="00FB5CC0" w:rsidRPr="00BA3113" w:rsidRDefault="001E45B8" w:rsidP="006C1185">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4</w:t>
      </w:r>
      <w:r w:rsidR="00FB5CC0" w:rsidRPr="00BA3113">
        <w:rPr>
          <w:rFonts w:ascii="Times New Roman" w:hAnsi="Times New Roman" w:cs="Times New Roman"/>
          <w:sz w:val="24"/>
          <w:szCs w:val="24"/>
        </w:rPr>
        <w:t xml:space="preserve"> Nair Hospital, Sion, Mumbai, India</w:t>
      </w:r>
    </w:p>
    <w:p w14:paraId="539AB061" w14:textId="30FF28A8" w:rsidR="00FB5CC0" w:rsidRPr="00BA3113" w:rsidRDefault="001E45B8" w:rsidP="006C1185">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5</w:t>
      </w:r>
      <w:r w:rsidR="00FB5CC0" w:rsidRPr="00BA3113">
        <w:rPr>
          <w:rFonts w:ascii="Times New Roman" w:hAnsi="Times New Roman" w:cs="Times New Roman"/>
          <w:sz w:val="24"/>
          <w:szCs w:val="24"/>
          <w:vertAlign w:val="superscript"/>
        </w:rPr>
        <w:t xml:space="preserve"> </w:t>
      </w:r>
      <w:r w:rsidR="00FB5CC0" w:rsidRPr="00BA3113">
        <w:rPr>
          <w:rFonts w:ascii="Times New Roman" w:hAnsi="Times New Roman" w:cs="Times New Roman"/>
          <w:sz w:val="24"/>
          <w:szCs w:val="24"/>
        </w:rPr>
        <w:t>Medical Research Council, Human Nutrition Research, Elsie Widdowson Laboratory, Cambridge, UK</w:t>
      </w:r>
    </w:p>
    <w:p w14:paraId="706D583F" w14:textId="4DACB397" w:rsidR="00FB5CC0" w:rsidRPr="00BA3113" w:rsidRDefault="001E45B8" w:rsidP="006C1185">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6</w:t>
      </w:r>
      <w:r w:rsidR="00FB5CC0" w:rsidRPr="00BA3113">
        <w:rPr>
          <w:rFonts w:ascii="Times New Roman" w:hAnsi="Times New Roman" w:cs="Times New Roman"/>
          <w:sz w:val="24"/>
          <w:szCs w:val="24"/>
        </w:rPr>
        <w:t xml:space="preserve"> Apnalaya, Mumbai, India</w:t>
      </w:r>
    </w:p>
    <w:p w14:paraId="2DDF4F04" w14:textId="43680C89" w:rsidR="00FB5CC0" w:rsidRPr="00BA3113" w:rsidRDefault="001E45B8" w:rsidP="006C1185">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7</w:t>
      </w:r>
      <w:r w:rsidR="00FB5CC0" w:rsidRPr="00BA3113">
        <w:rPr>
          <w:rFonts w:ascii="Times New Roman" w:hAnsi="Times New Roman" w:cs="Times New Roman"/>
          <w:sz w:val="24"/>
          <w:szCs w:val="24"/>
        </w:rPr>
        <w:t xml:space="preserve"> Public Health Nutrition, University of Southampton, Southampton, UK</w:t>
      </w:r>
    </w:p>
    <w:p w14:paraId="6AE7161B" w14:textId="3D366BF9" w:rsidR="00FB5CC0" w:rsidRPr="00BA3113" w:rsidRDefault="00FB5CC0" w:rsidP="006C1185">
      <w:pPr>
        <w:spacing w:line="360" w:lineRule="auto"/>
        <w:rPr>
          <w:rFonts w:ascii="Times New Roman" w:hAnsi="Times New Roman" w:cs="Times New Roman"/>
          <w:sz w:val="24"/>
          <w:szCs w:val="24"/>
        </w:rPr>
      </w:pPr>
      <w:r w:rsidRPr="00BA3113">
        <w:rPr>
          <w:rFonts w:ascii="Times New Roman" w:hAnsi="Times New Roman" w:cs="Times New Roman"/>
          <w:sz w:val="24"/>
          <w:szCs w:val="24"/>
        </w:rPr>
        <w:t xml:space="preserve">RUNNING TITLE: Food based intervention </w:t>
      </w:r>
      <w:r w:rsidR="007B654F">
        <w:rPr>
          <w:rFonts w:ascii="Times New Roman" w:hAnsi="Times New Roman" w:cs="Times New Roman"/>
          <w:sz w:val="24"/>
          <w:szCs w:val="24"/>
        </w:rPr>
        <w:t>among Indian women</w:t>
      </w:r>
    </w:p>
    <w:p w14:paraId="17C3A90E" w14:textId="77777777" w:rsidR="00FB5CC0" w:rsidRPr="00BA3113" w:rsidRDefault="00FB5CC0" w:rsidP="006C1185">
      <w:pPr>
        <w:spacing w:line="360" w:lineRule="auto"/>
        <w:rPr>
          <w:rFonts w:ascii="Times New Roman" w:hAnsi="Times New Roman" w:cs="Times New Roman"/>
          <w:sz w:val="24"/>
          <w:szCs w:val="24"/>
        </w:rPr>
      </w:pPr>
      <w:r w:rsidRPr="00BA3113">
        <w:rPr>
          <w:rFonts w:ascii="Times New Roman" w:hAnsi="Times New Roman" w:cs="Times New Roman"/>
          <w:sz w:val="24"/>
          <w:szCs w:val="24"/>
        </w:rPr>
        <w:t>*To whom correspondence should be addressed, e-mail: sk@mrc.soton.ac.uk</w:t>
      </w:r>
    </w:p>
    <w:p w14:paraId="01BC2979" w14:textId="0C1D39FA" w:rsidR="007B654F" w:rsidRDefault="007B654F" w:rsidP="006C1185">
      <w:pPr>
        <w:spacing w:line="360" w:lineRule="auto"/>
        <w:rPr>
          <w:rFonts w:ascii="Times New Roman" w:hAnsi="Times New Roman" w:cs="Times New Roman"/>
          <w:sz w:val="24"/>
          <w:szCs w:val="24"/>
        </w:rPr>
      </w:pPr>
      <w:r>
        <w:rPr>
          <w:rFonts w:ascii="Times New Roman" w:hAnsi="Times New Roman" w:cs="Times New Roman"/>
          <w:sz w:val="24"/>
          <w:szCs w:val="24"/>
        </w:rPr>
        <w:t xml:space="preserve">KEY WORDS: food-based intervention, India, micronutrient status </w:t>
      </w:r>
    </w:p>
    <w:p w14:paraId="483942F2" w14:textId="2A8FBB55" w:rsidR="00FB5CC0" w:rsidRPr="00BA3113" w:rsidRDefault="00F7420E" w:rsidP="006C1185">
      <w:pPr>
        <w:spacing w:line="360" w:lineRule="auto"/>
        <w:rPr>
          <w:rFonts w:ascii="Times New Roman" w:hAnsi="Times New Roman" w:cs="Times New Roman"/>
          <w:b/>
          <w:sz w:val="24"/>
          <w:szCs w:val="24"/>
        </w:rPr>
      </w:pPr>
      <w:r>
        <w:rPr>
          <w:rFonts w:ascii="Times New Roman" w:hAnsi="Times New Roman" w:cs="Times New Roman"/>
          <w:sz w:val="24"/>
          <w:szCs w:val="24"/>
        </w:rPr>
        <w:t>.</w:t>
      </w:r>
    </w:p>
    <w:p w14:paraId="7E93BD91" w14:textId="77777777" w:rsidR="00FB5CC0" w:rsidRPr="00BA3113" w:rsidRDefault="00FB5CC0" w:rsidP="006C1185">
      <w:pPr>
        <w:spacing w:line="360" w:lineRule="auto"/>
        <w:jc w:val="center"/>
        <w:rPr>
          <w:rFonts w:ascii="Times New Roman" w:hAnsi="Times New Roman" w:cs="Times New Roman"/>
          <w:sz w:val="24"/>
          <w:szCs w:val="24"/>
          <w:u w:val="single"/>
        </w:rPr>
        <w:sectPr w:rsidR="00FB5CC0" w:rsidRPr="00BA3113" w:rsidSect="006C1185">
          <w:footerReference w:type="default" r:id="rId8"/>
          <w:pgSz w:w="11906" w:h="16838"/>
          <w:pgMar w:top="1440" w:right="1440" w:bottom="1440" w:left="1440" w:header="708" w:footer="708" w:gutter="0"/>
          <w:cols w:space="708"/>
          <w:docGrid w:linePitch="360"/>
        </w:sectPr>
      </w:pPr>
    </w:p>
    <w:p w14:paraId="04DC6275" w14:textId="2DECD42E" w:rsidR="00FB5CC0" w:rsidRPr="00BA3113" w:rsidRDefault="00FB5CC0" w:rsidP="006C1185">
      <w:pPr>
        <w:spacing w:after="0" w:line="360" w:lineRule="auto"/>
        <w:rPr>
          <w:rFonts w:ascii="Times New Roman" w:hAnsi="Times New Roman" w:cs="Times New Roman"/>
          <w:b/>
          <w:sz w:val="24"/>
          <w:szCs w:val="24"/>
        </w:rPr>
      </w:pPr>
      <w:r w:rsidRPr="00BA3113">
        <w:rPr>
          <w:rFonts w:ascii="Times New Roman" w:hAnsi="Times New Roman" w:cs="Times New Roman"/>
          <w:b/>
          <w:sz w:val="24"/>
          <w:szCs w:val="24"/>
        </w:rPr>
        <w:lastRenderedPageBreak/>
        <w:t>ABSTRACT</w:t>
      </w:r>
      <w:r w:rsidR="004965B2" w:rsidRPr="00BA3113">
        <w:rPr>
          <w:rFonts w:ascii="Times New Roman" w:hAnsi="Times New Roman" w:cs="Times New Roman"/>
          <w:b/>
          <w:sz w:val="24"/>
          <w:szCs w:val="24"/>
        </w:rPr>
        <w:t xml:space="preserve"> (2</w:t>
      </w:r>
      <w:r w:rsidR="003E32B6">
        <w:rPr>
          <w:rFonts w:ascii="Times New Roman" w:hAnsi="Times New Roman" w:cs="Times New Roman"/>
          <w:b/>
          <w:sz w:val="24"/>
          <w:szCs w:val="24"/>
        </w:rPr>
        <w:t>46</w:t>
      </w:r>
      <w:r w:rsidRPr="00BA3113">
        <w:rPr>
          <w:rFonts w:ascii="Times New Roman" w:hAnsi="Times New Roman" w:cs="Times New Roman"/>
          <w:b/>
          <w:sz w:val="24"/>
          <w:szCs w:val="24"/>
        </w:rPr>
        <w:t xml:space="preserve"> words)</w:t>
      </w:r>
    </w:p>
    <w:p w14:paraId="15B9E2DF" w14:textId="22A875CD" w:rsidR="00FB5CC0" w:rsidRPr="00BA3113" w:rsidRDefault="00FB5CC0" w:rsidP="006C1185">
      <w:pPr>
        <w:spacing w:line="360" w:lineRule="auto"/>
        <w:rPr>
          <w:rFonts w:ascii="Times New Roman" w:hAnsi="Times New Roman" w:cs="Times New Roman"/>
          <w:sz w:val="24"/>
          <w:szCs w:val="24"/>
        </w:rPr>
      </w:pPr>
      <w:r w:rsidRPr="00BA3113">
        <w:rPr>
          <w:rFonts w:ascii="Times New Roman" w:hAnsi="Times New Roman" w:cs="Times New Roman"/>
          <w:sz w:val="24"/>
          <w:szCs w:val="24"/>
        </w:rPr>
        <w:t>Intakes of micronutrient-rich foods are low among Indian women of reproductive age. We investigated whether consumption of a food-based micronutrient-rich snack increase</w:t>
      </w:r>
      <w:r w:rsidR="004965B2" w:rsidRPr="00BA3113">
        <w:rPr>
          <w:rFonts w:ascii="Times New Roman" w:hAnsi="Times New Roman" w:cs="Times New Roman"/>
          <w:sz w:val="24"/>
          <w:szCs w:val="24"/>
        </w:rPr>
        <w:t>d</w:t>
      </w:r>
      <w:r w:rsidRPr="00BA3113">
        <w:rPr>
          <w:rFonts w:ascii="Times New Roman" w:hAnsi="Times New Roman" w:cs="Times New Roman"/>
          <w:sz w:val="24"/>
          <w:szCs w:val="24"/>
        </w:rPr>
        <w:t xml:space="preserve"> markers of blood micronutrient concentrations when compared with a control snack. Non-pregnant women (n=222) aged 14-35 years living in a Mumbai slum were randomised to receive a treatment snack (containing green leafy vegetables, fruit and milk powder) or a control snack containing foods of low micronutrient content</w:t>
      </w:r>
      <w:r w:rsidR="004965B2" w:rsidRPr="00BA3113">
        <w:rPr>
          <w:rFonts w:ascii="Times New Roman" w:hAnsi="Times New Roman" w:cs="Times New Roman"/>
          <w:sz w:val="24"/>
          <w:szCs w:val="24"/>
        </w:rPr>
        <w:t xml:space="preserve"> such as potato and tapioca</w:t>
      </w:r>
      <w:r w:rsidRPr="00BA3113">
        <w:rPr>
          <w:rFonts w:ascii="Times New Roman" w:hAnsi="Times New Roman" w:cs="Times New Roman"/>
          <w:sz w:val="24"/>
          <w:szCs w:val="24"/>
        </w:rPr>
        <w:t xml:space="preserve">. The </w:t>
      </w:r>
      <w:r w:rsidR="004965B2" w:rsidRPr="00BA3113">
        <w:rPr>
          <w:rFonts w:ascii="Times New Roman" w:hAnsi="Times New Roman" w:cs="Times New Roman"/>
          <w:sz w:val="24"/>
          <w:szCs w:val="24"/>
        </w:rPr>
        <w:t>snacks were consumed 6 days/ week for</w:t>
      </w:r>
      <w:r w:rsidRPr="00BA3113">
        <w:rPr>
          <w:rFonts w:ascii="Times New Roman" w:hAnsi="Times New Roman" w:cs="Times New Roman"/>
          <w:sz w:val="24"/>
          <w:szCs w:val="24"/>
        </w:rPr>
        <w:t xml:space="preserve"> 12 weeks, and blood was collected at 0 and 12 weeks. Food frequency data were collected at both time points. We assessed the effect of group allocation on change in blood nutrient concentration using univariate and multivariate regression models. Compliance (</w:t>
      </w:r>
      <w:r w:rsidR="004965B2" w:rsidRPr="00BA3113">
        <w:rPr>
          <w:rFonts w:ascii="Times New Roman" w:hAnsi="Times New Roman" w:cs="Times New Roman"/>
          <w:sz w:val="24"/>
          <w:szCs w:val="24"/>
        </w:rPr>
        <w:t>defined as proportion of women who consumed</w:t>
      </w:r>
      <w:r w:rsidRPr="00BA3113">
        <w:rPr>
          <w:rFonts w:ascii="Times New Roman" w:hAnsi="Times New Roman" w:cs="Times New Roman"/>
          <w:sz w:val="24"/>
          <w:szCs w:val="24"/>
        </w:rPr>
        <w:t xml:space="preserve"> ≥3 snacks/week) was </w:t>
      </w:r>
      <w:r w:rsidR="004965B2" w:rsidRPr="00BA3113">
        <w:rPr>
          <w:rFonts w:ascii="Times New Roman" w:hAnsi="Times New Roman" w:cs="Times New Roman"/>
          <w:sz w:val="24"/>
          <w:szCs w:val="24"/>
        </w:rPr>
        <w:t>&gt;</w:t>
      </w:r>
      <w:r w:rsidRPr="00BA3113">
        <w:rPr>
          <w:rFonts w:ascii="Times New Roman" w:hAnsi="Times New Roman" w:cs="Times New Roman"/>
          <w:sz w:val="24"/>
          <w:szCs w:val="24"/>
        </w:rPr>
        <w:t xml:space="preserve">85% in </w:t>
      </w:r>
      <w:r w:rsidR="004965B2" w:rsidRPr="00BA3113">
        <w:rPr>
          <w:rFonts w:ascii="Times New Roman" w:hAnsi="Times New Roman" w:cs="Times New Roman"/>
          <w:sz w:val="24"/>
          <w:szCs w:val="24"/>
        </w:rPr>
        <w:t>both</w:t>
      </w:r>
      <w:r w:rsidRPr="00BA3113">
        <w:rPr>
          <w:rFonts w:ascii="Times New Roman" w:hAnsi="Times New Roman" w:cs="Times New Roman"/>
          <w:sz w:val="24"/>
          <w:szCs w:val="24"/>
        </w:rPr>
        <w:t xml:space="preserve"> group</w:t>
      </w:r>
      <w:r w:rsidR="004965B2" w:rsidRPr="00BA3113">
        <w:rPr>
          <w:rFonts w:ascii="Times New Roman" w:hAnsi="Times New Roman" w:cs="Times New Roman"/>
          <w:sz w:val="24"/>
          <w:szCs w:val="24"/>
        </w:rPr>
        <w:t>s</w:t>
      </w:r>
      <w:r w:rsidRPr="00BA3113">
        <w:rPr>
          <w:rFonts w:ascii="Times New Roman" w:hAnsi="Times New Roman" w:cs="Times New Roman"/>
          <w:sz w:val="24"/>
          <w:szCs w:val="24"/>
        </w:rPr>
        <w:t>. Median (IQR) β-carotene concentrations in the treatment group increased from 385 (323, 470) nmol/L at 0 weeks to 470 (380, 610) nmol/L at 12 weeks</w:t>
      </w:r>
      <w:r w:rsidR="004965B2" w:rsidRPr="00BA3113">
        <w:rPr>
          <w:rFonts w:ascii="Times New Roman" w:hAnsi="Times New Roman" w:cs="Times New Roman"/>
          <w:sz w:val="24"/>
          <w:szCs w:val="24"/>
        </w:rPr>
        <w:t xml:space="preserve">. </w:t>
      </w:r>
      <w:r w:rsidRPr="00BA3113">
        <w:rPr>
          <w:rFonts w:ascii="Times New Roman" w:hAnsi="Times New Roman" w:cs="Times New Roman"/>
          <w:sz w:val="24"/>
          <w:szCs w:val="24"/>
        </w:rPr>
        <w:t xml:space="preserve">The median difference between control and treatment groups in the change in concentrations was 48.7 (7.4, 89.7) nmol/L. Allocation to the treatment group was a positive independent predictor of change in β-carotene concentrations (p=0.023). There was no effect of group allocation on concentrations of ferritin, retinol, ascorbate or folate. This study shows that locally sourced foods can be made into acceptable snacks that </w:t>
      </w:r>
      <w:r w:rsidR="006D5355">
        <w:rPr>
          <w:rFonts w:ascii="Times New Roman" w:hAnsi="Times New Roman" w:cs="Times New Roman"/>
          <w:sz w:val="24"/>
          <w:szCs w:val="24"/>
        </w:rPr>
        <w:t>increase the</w:t>
      </w:r>
      <w:r w:rsidRPr="00BA3113">
        <w:rPr>
          <w:rFonts w:ascii="Times New Roman" w:hAnsi="Times New Roman" w:cs="Times New Roman"/>
          <w:sz w:val="24"/>
          <w:szCs w:val="24"/>
        </w:rPr>
        <w:t xml:space="preserve"> β-carotene status of women of reproductive age. </w:t>
      </w:r>
      <w:r w:rsidR="00AF6DF8">
        <w:rPr>
          <w:rFonts w:ascii="Times New Roman" w:hAnsi="Times New Roman" w:cs="Times New Roman"/>
          <w:sz w:val="24"/>
          <w:szCs w:val="24"/>
        </w:rPr>
        <w:t>However the</w:t>
      </w:r>
      <w:r w:rsidR="003E32B6">
        <w:rPr>
          <w:rFonts w:ascii="Times New Roman" w:hAnsi="Times New Roman" w:cs="Times New Roman"/>
          <w:sz w:val="24"/>
          <w:szCs w:val="24"/>
        </w:rPr>
        <w:t xml:space="preserve">re was no </w:t>
      </w:r>
      <w:r w:rsidR="00AF6DF8">
        <w:rPr>
          <w:rFonts w:ascii="Times New Roman" w:hAnsi="Times New Roman" w:cs="Times New Roman"/>
          <w:sz w:val="24"/>
          <w:szCs w:val="24"/>
        </w:rPr>
        <w:t>increase</w:t>
      </w:r>
      <w:r w:rsidR="003E32B6">
        <w:rPr>
          <w:rFonts w:ascii="Times New Roman" w:hAnsi="Times New Roman" w:cs="Times New Roman"/>
          <w:sz w:val="24"/>
          <w:szCs w:val="24"/>
        </w:rPr>
        <w:t xml:space="preserve"> in</w:t>
      </w:r>
      <w:r w:rsidR="00AF6DF8">
        <w:rPr>
          <w:rFonts w:ascii="Times New Roman" w:hAnsi="Times New Roman" w:cs="Times New Roman"/>
          <w:sz w:val="24"/>
          <w:szCs w:val="24"/>
        </w:rPr>
        <w:t xml:space="preserve"> circulating concentrations of the other nutrients measured.</w:t>
      </w:r>
    </w:p>
    <w:p w14:paraId="1741399D" w14:textId="77777777" w:rsidR="00FB5CC0" w:rsidRPr="00BA3113" w:rsidRDefault="00FB5CC0" w:rsidP="006C1185">
      <w:pPr>
        <w:spacing w:line="360" w:lineRule="auto"/>
        <w:rPr>
          <w:rFonts w:ascii="Times New Roman" w:hAnsi="Times New Roman" w:cs="Times New Roman"/>
          <w:sz w:val="24"/>
          <w:szCs w:val="24"/>
        </w:rPr>
      </w:pPr>
      <w:r w:rsidRPr="00BA3113">
        <w:rPr>
          <w:rFonts w:ascii="Times New Roman" w:hAnsi="Times New Roman" w:cs="Times New Roman"/>
          <w:sz w:val="24"/>
          <w:szCs w:val="24"/>
        </w:rPr>
        <w:br w:type="page"/>
      </w:r>
    </w:p>
    <w:p w14:paraId="3C4C0325" w14:textId="77777777" w:rsidR="00FB5CC0" w:rsidRPr="00BA3113" w:rsidRDefault="00FB5CC0" w:rsidP="006C1185">
      <w:pPr>
        <w:spacing w:after="0" w:line="360" w:lineRule="auto"/>
        <w:rPr>
          <w:rFonts w:ascii="Times New Roman" w:hAnsi="Times New Roman" w:cs="Times New Roman"/>
          <w:b/>
          <w:sz w:val="24"/>
          <w:szCs w:val="24"/>
        </w:rPr>
      </w:pPr>
      <w:r w:rsidRPr="00BA3113">
        <w:rPr>
          <w:rFonts w:ascii="Times New Roman" w:hAnsi="Times New Roman" w:cs="Times New Roman"/>
          <w:b/>
          <w:sz w:val="24"/>
          <w:szCs w:val="24"/>
        </w:rPr>
        <w:lastRenderedPageBreak/>
        <w:t>INTRODUCTION</w:t>
      </w:r>
    </w:p>
    <w:p w14:paraId="4B216461" w14:textId="20432CF9" w:rsidR="00FB5CC0" w:rsidRPr="00BA3113" w:rsidRDefault="00FB5CC0" w:rsidP="006C1185">
      <w:pPr>
        <w:spacing w:after="0" w:line="360" w:lineRule="auto"/>
        <w:rPr>
          <w:rFonts w:ascii="Times New Roman" w:hAnsi="Times New Roman" w:cs="Times New Roman"/>
          <w:sz w:val="24"/>
          <w:szCs w:val="24"/>
        </w:rPr>
      </w:pPr>
      <w:r w:rsidRPr="00BA3113">
        <w:rPr>
          <w:rFonts w:ascii="Times New Roman" w:hAnsi="Times New Roman" w:cs="Times New Roman"/>
          <w:sz w:val="24"/>
          <w:szCs w:val="24"/>
        </w:rPr>
        <w:t xml:space="preserve">Multiple micronutrient deficiencies are prevalent among women of reproductive age in India </w:t>
      </w:r>
      <w:r w:rsidR="00F6621A" w:rsidRPr="00BA3113">
        <w:rPr>
          <w:rFonts w:ascii="Times New Roman" w:hAnsi="Times New Roman" w:cs="Times New Roman"/>
          <w:sz w:val="24"/>
          <w:szCs w:val="24"/>
        </w:rPr>
        <w:fldChar w:fldCharType="begin">
          <w:fldData xml:space="preserve">PFJlZm1hbj48Q2l0ZT48QXV0aG9yPldvcmxkIEhlYWx0aCBPcmdhbmlzYXRpb248L0F1dGhvcj48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</w:fldData>
        </w:fldChar>
      </w:r>
      <w:r w:rsidR="00F23AB3">
        <w:rPr>
          <w:rFonts w:ascii="Times New Roman" w:hAnsi="Times New Roman" w:cs="Times New Roman"/>
          <w:sz w:val="24"/>
          <w:szCs w:val="24"/>
        </w:rPr>
        <w:instrText xml:space="preserve"> ADDIN REFMGR.CITE </w:instrText>
      </w:r>
      <w:r w:rsidR="00F23AB3">
        <w:rPr>
          <w:rFonts w:ascii="Times New Roman" w:hAnsi="Times New Roman" w:cs="Times New Roman"/>
          <w:sz w:val="24"/>
          <w:szCs w:val="24"/>
        </w:rPr>
        <w:fldChar w:fldCharType="begin">
          <w:fldData xml:space="preserve">PFJlZm1hbj48Q2l0ZT48QXV0aG9yPldvcmxkIEhlYWx0aCBPcmdhbmlzYXRpb248L0F1dGhvcj48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</w:fldData>
        </w:fldChar>
      </w:r>
      <w:r w:rsidR="00F23AB3">
        <w:rPr>
          <w:rFonts w:ascii="Times New Roman" w:hAnsi="Times New Roman" w:cs="Times New Roman"/>
          <w:sz w:val="24"/>
          <w:szCs w:val="24"/>
        </w:rPr>
        <w:instrText xml:space="preserve"> ADDIN EN.CITE.DATA </w:instrText>
      </w:r>
      <w:r w:rsidR="00F23AB3">
        <w:rPr>
          <w:rFonts w:ascii="Times New Roman" w:hAnsi="Times New Roman" w:cs="Times New Roman"/>
          <w:sz w:val="24"/>
          <w:szCs w:val="24"/>
        </w:rPr>
      </w:r>
      <w:r w:rsidR="00F23AB3">
        <w:rPr>
          <w:rFonts w:ascii="Times New Roman" w:hAnsi="Times New Roman" w:cs="Times New Roman"/>
          <w:sz w:val="24"/>
          <w:szCs w:val="24"/>
        </w:rPr>
        <w:fldChar w:fldCharType="end"/>
      </w:r>
      <w:r w:rsidR="00F6621A" w:rsidRPr="00BA3113">
        <w:rPr>
          <w:rFonts w:ascii="Times New Roman" w:hAnsi="Times New Roman" w:cs="Times New Roman"/>
          <w:sz w:val="24"/>
          <w:szCs w:val="24"/>
        </w:rPr>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(1-3)</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 There are limited data on the micronutrient st</w:t>
      </w:r>
      <w:r w:rsidR="00AC56FA">
        <w:rPr>
          <w:rFonts w:ascii="Times New Roman" w:hAnsi="Times New Roman" w:cs="Times New Roman"/>
          <w:sz w:val="24"/>
          <w:szCs w:val="24"/>
        </w:rPr>
        <w:t>atus of women living in</w:t>
      </w:r>
      <w:r w:rsidRPr="00BA3113">
        <w:rPr>
          <w:rFonts w:ascii="Times New Roman" w:hAnsi="Times New Roman" w:cs="Times New Roman"/>
          <w:sz w:val="24"/>
          <w:szCs w:val="24"/>
        </w:rPr>
        <w:t xml:space="preserve"> India</w:t>
      </w:r>
      <w:r w:rsidR="00AC56FA">
        <w:rPr>
          <w:rFonts w:ascii="Times New Roman" w:hAnsi="Times New Roman" w:cs="Times New Roman"/>
          <w:sz w:val="24"/>
          <w:szCs w:val="24"/>
        </w:rPr>
        <w:t>n slums</w:t>
      </w:r>
      <w:r w:rsidRPr="00BA3113">
        <w:rPr>
          <w:rFonts w:ascii="Times New Roman" w:hAnsi="Times New Roman" w:cs="Times New Roman"/>
          <w:sz w:val="24"/>
          <w:szCs w:val="24"/>
        </w:rPr>
        <w:t>. However, there is evidence that such women are at risk of deficiency</w:t>
      </w:r>
      <w:r w:rsidR="003E32B6">
        <w:rPr>
          <w:rFonts w:ascii="Times New Roman" w:hAnsi="Times New Roman" w:cs="Times New Roman"/>
          <w:sz w:val="24"/>
          <w:szCs w:val="24"/>
        </w:rPr>
        <w:t>.</w:t>
      </w:r>
      <w:r w:rsidR="00757188">
        <w:rPr>
          <w:rFonts w:ascii="Times New Roman" w:hAnsi="Times New Roman" w:cs="Times New Roman"/>
          <w:sz w:val="24"/>
          <w:szCs w:val="24"/>
        </w:rPr>
        <w:t xml:space="preserve"> </w:t>
      </w:r>
      <w:r w:rsidRPr="00BA3113">
        <w:rPr>
          <w:rFonts w:ascii="Times New Roman" w:hAnsi="Times New Roman" w:cs="Times New Roman"/>
          <w:sz w:val="24"/>
          <w:szCs w:val="24"/>
        </w:rPr>
        <w:t xml:space="preserve">A recent review </w:t>
      </w:r>
      <w:r w:rsidR="00F6621A" w:rsidRPr="00BA3113">
        <w:rPr>
          <w:rFonts w:ascii="Times New Roman" w:hAnsi="Times New Roman" w:cs="Times New Roman"/>
          <w:sz w:val="24"/>
          <w:szCs w:val="24"/>
        </w:rPr>
        <w:fldChar w:fldCharType="begin"/>
      </w:r>
      <w:r w:rsidR="00F23AB3">
        <w:rPr>
          <w:rFonts w:ascii="Times New Roman" w:hAnsi="Times New Roman" w:cs="Times New Roman"/>
          <w:sz w:val="24"/>
          <w:szCs w:val="24"/>
        </w:rPr>
        <w:instrText xml:space="preserve"> ADDIN REFMGR.CITE &lt;Refman&gt;&lt;Cite&gt;&lt;Author&gt;Torheim&lt;/Author&gt;&lt;Year&gt;2010&lt;/Year&gt;&lt;RecNum&gt;7166&lt;/RecNum&gt;&lt;IDText&gt;Women in resource-poor settings are at risk of inadequate intakes of multiple micronutrients&lt;/IDText&gt;&lt;MDL Ref_Type="Journal"&gt;&lt;Ref_Type&gt;Journal&lt;/Ref_Type&gt;&lt;Ref_ID&gt;7166&lt;/Ref_ID&gt;&lt;Title_Primary&gt;Women in resource-poor settings are at risk of inadequate intakes of multiple micronutrients&lt;/Title_Primary&gt;&lt;Authors_Primary&gt;Torheim,L.E.&lt;/Authors_Primary&gt;&lt;Authors_Primary&gt;Ferguson,E.L.&lt;/Authors_Primary&gt;&lt;Authors_Primary&gt;Penrose,K.&lt;/Authors_Primary&gt;&lt;Authors_Primary&gt;Arimond,M.&lt;/Authors_Primary&gt;&lt;Date_Primary&gt;2010/11&lt;/Date_Primary&gt;&lt;Keywords&gt;administration &amp;amp; dosage&lt;/Keywords&gt;&lt;Keywords&gt;Adolescent&lt;/Keywords&gt;&lt;Keywords&gt;Adult&lt;/Keywords&gt;&lt;Keywords&gt;Africa&lt;/Keywords&gt;&lt;Keywords&gt;Asia&lt;/Keywords&gt;&lt;Keywords&gt;complications&lt;/Keywords&gt;&lt;Keywords&gt;deficiency&lt;/Keywords&gt;&lt;Keywords&gt;Deficiency Diseases&lt;/Keywords&gt;&lt;Keywords&gt;Developing Countries&lt;/Keywords&gt;&lt;Keywords&gt;Diet&lt;/Keywords&gt;&lt;Keywords&gt;epidemiology&lt;/Keywords&gt;&lt;Keywords&gt;Female&lt;/Keywords&gt;&lt;Keywords&gt;folate&lt;/Keywords&gt;&lt;Keywords&gt;Humans&lt;/Keywords&gt;&lt;Keywords&gt;Iron&lt;/Keywords&gt;&lt;Keywords&gt;Latin America&lt;/Keywords&gt;&lt;Keywords&gt;Micronutrients&lt;/Keywords&gt;&lt;Keywords&gt;Middle Aged&lt;/Keywords&gt;&lt;Keywords&gt;Niacin&lt;/Keywords&gt;&lt;Keywords&gt;Poverty Areas&lt;/Keywords&gt;&lt;Keywords&gt;Research&lt;/Keywords&gt;&lt;Keywords&gt;review&lt;/Keywords&gt;&lt;Keywords&gt;Riboflavin&lt;/Keywords&gt;&lt;Keywords&gt;Risk&lt;/Keywords&gt;&lt;Keywords&gt;Risk Factors&lt;/Keywords&gt;&lt;Keywords&gt;statistics &amp;amp; numerical data&lt;/Keywords&gt;&lt;Keywords&gt;Vitamin A&lt;/Keywords&gt;&lt;Keywords&gt;Vitamin B 12&lt;/Keywords&gt;&lt;Keywords&gt;Vitamins&lt;/Keywords&gt;&lt;Keywords&gt;Women&lt;/Keywords&gt;&lt;Keywords&gt;Young Adult&lt;/Keywords&gt;&lt;Keywords&gt;Zinc&lt;/Keywords&gt;&lt;Reprint&gt;Not in File&lt;/Reprint&gt;&lt;Start_Page&gt;2051S&lt;/Start_Page&gt;&lt;End_Page&gt;2058S&lt;/End_Page&gt;&lt;Periodical&gt;J Nutr&lt;/Periodical&gt;&lt;Volume&gt;140&lt;/Volume&gt;&lt;Issue&gt;11&lt;/Issue&gt;&lt;Address&gt;Fafo Institute for Applied International Studies, NO-0608 Oslo, Norway. liv.elin.torheim@fafo.no&lt;/Address&gt;&lt;Web_URL&gt;PM:20881075&lt;/Web_URL&gt;&lt;ZZ_JournalStdAbbrev&gt;&lt;f name="System"&gt;J Nutr&lt;/f&gt;&lt;/ZZ_JournalStdAbbrev&gt;&lt;ZZ_WorkformID&gt;1&lt;/ZZ_WorkformID&gt;&lt;/MDL&gt;&lt;/Cite&gt;&lt;/Refman&gt;</w:instrText>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(4)</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 xml:space="preserve"> of studies investigating the intake of micronutrients among women of child bearing age in low income countries found that in Asia, intakes of several micronutrients were frequently below the Estimated Average Requirement (EAR). The majority of studies reviewed found that intakes of iron and folate were less than half of the EAR and analysis of dietary intake data showed that between 25-77% of women in Asia had average intakes of vitamin A and vitamin C below the EAR. No data on carotenoid intakes were reported in the review. The authors suggested that these findings may reflect the cereal-based diets low in fruit, vegetable and animal foods that are commonly consumed in such populations.</w:t>
      </w:r>
    </w:p>
    <w:p w14:paraId="5B14B115" w14:textId="77777777" w:rsidR="00FB5CC0" w:rsidRPr="00BA3113" w:rsidRDefault="00FB5CC0" w:rsidP="006C1185">
      <w:pPr>
        <w:spacing w:after="0" w:line="360" w:lineRule="auto"/>
        <w:rPr>
          <w:rFonts w:ascii="Times New Roman" w:hAnsi="Times New Roman" w:cs="Times New Roman"/>
          <w:sz w:val="24"/>
          <w:szCs w:val="24"/>
        </w:rPr>
      </w:pPr>
      <w:r w:rsidRPr="00BA3113">
        <w:rPr>
          <w:rFonts w:ascii="Times New Roman" w:hAnsi="Times New Roman" w:cs="Times New Roman"/>
          <w:sz w:val="24"/>
          <w:szCs w:val="24"/>
        </w:rPr>
        <w:tab/>
        <w:t xml:space="preserve">Animal foods are expensive </w:t>
      </w:r>
      <w:r w:rsidR="00F6621A" w:rsidRPr="00BA3113">
        <w:rPr>
          <w:rFonts w:ascii="Times New Roman" w:hAnsi="Times New Roman" w:cs="Times New Roman"/>
          <w:sz w:val="24"/>
          <w:szCs w:val="24"/>
        </w:rPr>
        <w:fldChar w:fldCharType="begin"/>
      </w:r>
      <w:r w:rsidR="00F23AB3">
        <w:rPr>
          <w:rFonts w:ascii="Times New Roman" w:hAnsi="Times New Roman" w:cs="Times New Roman"/>
          <w:sz w:val="24"/>
          <w:szCs w:val="24"/>
        </w:rPr>
        <w:instrText xml:space="preserve"> ADDIN REFMGR.CITE &lt;Refman&gt;&lt;Cite&gt;&lt;Author&gt;Maillot&lt;/Author&gt;&lt;Year&gt;2007&lt;/Year&gt;&lt;RecNum&gt;7180&lt;/RecNum&gt;&lt;IDText&gt;Nutrient-dense food groups have high energy costs: an econometric approach to nutrient profiling&lt;/IDText&gt;&lt;MDL Ref_Type="Journal"&gt;&lt;Ref_Type&gt;Journal&lt;/Ref_Type&gt;&lt;Ref_ID&gt;7180&lt;/Ref_ID&gt;&lt;Title_Primary&gt;Nutrient-dense food groups have high energy costs: an econometric approach to nutrient profiling&lt;/Title_Primary&gt;&lt;Authors_Primary&gt;Maillot,M.&lt;/Authors_Primary&gt;&lt;Authors_Primary&gt;Darmon,N.&lt;/Authors_Primary&gt;&lt;Authors_Primary&gt;Darmon,M.&lt;/Authors_Primary&gt;&lt;Authors_Primary&gt;Lafay,L.&lt;/Authors_Primary&gt;&lt;Authors_Primary&gt;Drewnowski,A.&lt;/Authors_Primary&gt;&lt;Date_Primary&gt;2007/7&lt;/Date_Primary&gt;&lt;Keywords&gt;Adult&lt;/Keywords&gt;&lt;Keywords&gt;classification&lt;/Keywords&gt;&lt;Keywords&gt;Diet&lt;/Keywords&gt;&lt;Keywords&gt;economics&lt;/Keywords&gt;&lt;Keywords&gt;Energy Intake&lt;/Keywords&gt;&lt;Keywords&gt;Fatty Acids&lt;/Keywords&gt;&lt;Keywords&gt;Food&lt;/Keywords&gt;&lt;Keywords&gt;Food Industry&lt;/Keywords&gt;&lt;Keywords&gt;France&lt;/Keywords&gt;&lt;Keywords&gt;Fruit&lt;/Keywords&gt;&lt;Keywords&gt;Humans&lt;/Keywords&gt;&lt;Keywords&gt;Meat&lt;/Keywords&gt;&lt;Keywords&gt;Models,Econometric&lt;/Keywords&gt;&lt;Keywords&gt;Nutritive Value&lt;/Keywords&gt;&lt;Keywords&gt;Research&lt;/Keywords&gt;&lt;Keywords&gt;Starch&lt;/Keywords&gt;&lt;Keywords&gt;Vegetables&lt;/Keywords&gt;&lt;Reprint&gt;Not in File&lt;/Reprint&gt;&lt;Start_Page&gt;1815&lt;/Start_Page&gt;&lt;End_Page&gt;1820&lt;/End_Page&gt;&lt;Periodical&gt;J Nutr&lt;/Periodical&gt;&lt;Volume&gt;137&lt;/Volume&gt;&lt;Issue&gt;7&lt;/Issue&gt;&lt;Address&gt;INSERM, U476 Nutrition Humaine et Lipides, Marseille, F-13385 France&lt;/Address&gt;&lt;Web_URL&gt;PM:17585036&lt;/Web_URL&gt;&lt;ZZ_JournalStdAbbrev&gt;&lt;f name="System"&gt;J Nutr&lt;/f&gt;&lt;/ZZ_JournalStdAbbrev&gt;&lt;ZZ_WorkformID&gt;1&lt;/ZZ_WorkformID&gt;&lt;/MDL&gt;&lt;/Cite&gt;&lt;/Refman&gt;</w:instrText>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(5)</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 xml:space="preserve"> and a large proportion of the Indian population are vegetarian. Milk, fruit and green leafy vegetables are a good source of micronutrients but intakes of these foods are low, with national survey data indicating that in 2005-6 over 50% of Indian women consumed fruit less than once per week </w:t>
      </w:r>
      <w:r w:rsidR="00F6621A" w:rsidRPr="00BA3113">
        <w:rPr>
          <w:rFonts w:ascii="Times New Roman" w:hAnsi="Times New Roman" w:cs="Times New Roman"/>
          <w:sz w:val="24"/>
          <w:szCs w:val="24"/>
        </w:rPr>
        <w:fldChar w:fldCharType="begin"/>
      </w:r>
      <w:r w:rsidR="00F23AB3">
        <w:rPr>
          <w:rFonts w:ascii="Times New Roman" w:hAnsi="Times New Roman" w:cs="Times New Roman"/>
          <w:sz w:val="24"/>
          <w:szCs w:val="24"/>
        </w:rPr>
        <w:instrText xml:space="preserve"> ADDIN REFMGR.CITE &lt;Refman&gt;&lt;Cite&gt;&lt;Author&gt;International Institute for Population Sciences (IIPS) and Macro Interntional&lt;/Author&gt;&lt;Year&gt;2007&lt;/Year&gt;&lt;RecNum&gt;350&lt;/RecNum&gt;&lt;IDText&gt;National Family Health Survey (NFHS-3) 2005-06 Volume 1&lt;/IDText&gt;&lt;MDL Ref_Type="Report"&gt;&lt;Ref_Type&gt;Report&lt;/Ref_Type&gt;&lt;Ref_ID&gt;350&lt;/Ref_ID&gt;&lt;Title_Primary&gt;National Family Health Survey (NFHS-3) 2005-06 Volume 1&lt;/Title_Primary&gt;&lt;Authors_Primary&gt;International Institute for Population Sciences (IIPS) and Macro Interntional&lt;/Authors_Primary&gt;&lt;Date_Primary&gt;2007&lt;/Date_Primary&gt;&lt;Keywords&gt;Family&lt;/Keywords&gt;&lt;Keywords&gt;Family Health&lt;/Keywords&gt;&lt;Keywords&gt;Health&lt;/Keywords&gt;&lt;Reprint&gt;Not in File&lt;/Reprint&gt;&lt;Pub_Place&gt;Mumbai&lt;/Pub_Place&gt;&lt;Publisher&gt;IIPS&lt;/Publisher&gt;&lt;ZZ_WorkformID&gt;24&lt;/ZZ_WorkformID&gt;&lt;/MDL&gt;&lt;/Cite&gt;&lt;/Refman&gt;</w:instrText>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(6)</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 xml:space="preserve">. When these data were broken down by region and demographic group, over two thirds of women living in Mumbai slum areas (n= 803) consumed green leafy vegetables on a daily basis. However, only frequency data were collected in the survey and several Indian preparations contain very small amounts of green leafy vegetables (&lt;5g) such as coriander for seasoning. It is therefore likely that the proportion of women who consumed a 100g portion daily as recommended in the Indian National Institute of Nutrition guidelines </w:t>
      </w:r>
      <w:r w:rsidR="00F6621A" w:rsidRPr="00BA3113">
        <w:rPr>
          <w:rFonts w:ascii="Times New Roman" w:hAnsi="Times New Roman" w:cs="Times New Roman"/>
          <w:sz w:val="24"/>
          <w:szCs w:val="24"/>
        </w:rPr>
        <w:fldChar w:fldCharType="begin"/>
      </w:r>
      <w:r w:rsidR="00F23AB3">
        <w:rPr>
          <w:rFonts w:ascii="Times New Roman" w:hAnsi="Times New Roman" w:cs="Times New Roman"/>
          <w:sz w:val="24"/>
          <w:szCs w:val="24"/>
        </w:rPr>
        <w:instrText xml:space="preserve"> ADDIN REFMGR.CITE &lt;Refman&gt;&lt;Cite&gt;&lt;Author&gt;National Institute of Nutrition&lt;/Author&gt;&lt;Year&gt;2010&lt;/Year&gt;&lt;RecNum&gt;7188&lt;/RecNum&gt;&lt;IDText&gt;Dietary Guidelines for Indians&lt;/IDText&gt;&lt;MDL Ref_Type="Book, Whole"&gt;&lt;Ref_Type&gt;Book, Whole&lt;/Ref_Type&gt;&lt;Ref_ID&gt;7188&lt;/Ref_ID&gt;&lt;Title_Primary&gt;Dietary Guidelines for Indians&lt;/Title_Primary&gt;&lt;Authors_Primary&gt;National Institute of Nutrition&lt;/Authors_Primary&gt;&lt;Date_Primary&gt;2010&lt;/Date_Primary&gt;&lt;Reprint&gt;Not in File&lt;/Reprint&gt;&lt;Volume&gt;2&lt;/Volume&gt;&lt;Pub_Place&gt;Hyderabad&lt;/Pub_Place&gt;&lt;Publisher&gt;National Institute of Nutrition&lt;/Publisher&gt;&lt;ZZ_WorkformID&gt;2&lt;/ZZ_WorkformID&gt;&lt;/MDL&gt;&lt;/Cite&gt;&lt;/Refman&gt;</w:instrText>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(7)</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 xml:space="preserve"> would be considerably smaller than this. A quarter of women reported consuming fruit daily and approximately 40% ate fruit less than once a week. Over 15% of women never consumed milk or curd (yoghurt) and 56% consumed these items less than once a week. Recently, quantitative data on dietary intake has been collected from women living in N</w:t>
      </w:r>
      <w:r w:rsidR="00AC56FA">
        <w:rPr>
          <w:rFonts w:ascii="Times New Roman" w:hAnsi="Times New Roman" w:cs="Times New Roman"/>
          <w:sz w:val="24"/>
          <w:szCs w:val="24"/>
        </w:rPr>
        <w:t>orth Indian slums which shows</w:t>
      </w:r>
      <w:r w:rsidRPr="00BA3113">
        <w:rPr>
          <w:rFonts w:ascii="Times New Roman" w:hAnsi="Times New Roman" w:cs="Times New Roman"/>
          <w:sz w:val="24"/>
          <w:szCs w:val="24"/>
        </w:rPr>
        <w:t xml:space="preserve"> that intakes of fruit and vegetables were very low </w:t>
      </w:r>
      <w:r w:rsidR="00F6621A" w:rsidRPr="00BA3113">
        <w:rPr>
          <w:rFonts w:ascii="Times New Roman" w:hAnsi="Times New Roman" w:cs="Times New Roman"/>
          <w:sz w:val="24"/>
          <w:szCs w:val="24"/>
        </w:rPr>
        <w:fldChar w:fldCharType="begin">
          <w:fldData xml:space="preserve">PFJlZm1hbj48Q2l0ZT48QXV0aG9yPllhZGF2PC9BdXRob3I+PFllYXI+MjAwODwvWWVhcj48UmVj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</w:fldData>
        </w:fldChar>
      </w:r>
      <w:r w:rsidR="00F23AB3">
        <w:rPr>
          <w:rFonts w:ascii="Times New Roman" w:hAnsi="Times New Roman" w:cs="Times New Roman"/>
          <w:sz w:val="24"/>
          <w:szCs w:val="24"/>
        </w:rPr>
        <w:instrText xml:space="preserve"> ADDIN REFMGR.CITE </w:instrText>
      </w:r>
      <w:r w:rsidR="00F23AB3">
        <w:rPr>
          <w:rFonts w:ascii="Times New Roman" w:hAnsi="Times New Roman" w:cs="Times New Roman"/>
          <w:sz w:val="24"/>
          <w:szCs w:val="24"/>
        </w:rPr>
        <w:fldChar w:fldCharType="begin">
          <w:fldData xml:space="preserve">PFJlZm1hbj48Q2l0ZT48QXV0aG9yPllhZGF2PC9BdXRob3I+PFllYXI+MjAwODwvWWVhcj48UmVj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</w:fldData>
        </w:fldChar>
      </w:r>
      <w:r w:rsidR="00F23AB3">
        <w:rPr>
          <w:rFonts w:ascii="Times New Roman" w:hAnsi="Times New Roman" w:cs="Times New Roman"/>
          <w:sz w:val="24"/>
          <w:szCs w:val="24"/>
        </w:rPr>
        <w:instrText xml:space="preserve"> ADDIN EN.CITE.DATA </w:instrText>
      </w:r>
      <w:r w:rsidR="00F23AB3">
        <w:rPr>
          <w:rFonts w:ascii="Times New Roman" w:hAnsi="Times New Roman" w:cs="Times New Roman"/>
          <w:sz w:val="24"/>
          <w:szCs w:val="24"/>
        </w:rPr>
      </w:r>
      <w:r w:rsidR="00F23AB3">
        <w:rPr>
          <w:rFonts w:ascii="Times New Roman" w:hAnsi="Times New Roman" w:cs="Times New Roman"/>
          <w:sz w:val="24"/>
          <w:szCs w:val="24"/>
        </w:rPr>
        <w:fldChar w:fldCharType="end"/>
      </w:r>
      <w:r w:rsidR="00F6621A" w:rsidRPr="00BA3113">
        <w:rPr>
          <w:rFonts w:ascii="Times New Roman" w:hAnsi="Times New Roman" w:cs="Times New Roman"/>
          <w:sz w:val="24"/>
          <w:szCs w:val="24"/>
        </w:rPr>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(8; 9)</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 xml:space="preserve">. Anand et al found that in slum areas of Haryana state, the mean number of servings per day of fruit and vegetables was 2.2 for women, with only 5.4% of women consuming 5 servings per day </w:t>
      </w:r>
      <w:r w:rsidR="00F6621A" w:rsidRPr="00BA3113">
        <w:rPr>
          <w:rFonts w:ascii="Times New Roman" w:hAnsi="Times New Roman" w:cs="Times New Roman"/>
          <w:sz w:val="24"/>
          <w:szCs w:val="24"/>
        </w:rPr>
        <w:fldChar w:fldCharType="begin">
          <w:fldData xml:space="preserve">PFJlZm1hbj48Q2l0ZT48QXV0aG9yPkFuYW5kPC9BdXRob3I+PFllYXI+MjAwNzwvWWVhcj48UmVj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</w:fldData>
        </w:fldChar>
      </w:r>
      <w:r w:rsidR="00F23AB3">
        <w:rPr>
          <w:rFonts w:ascii="Times New Roman" w:hAnsi="Times New Roman" w:cs="Times New Roman"/>
          <w:sz w:val="24"/>
          <w:szCs w:val="24"/>
        </w:rPr>
        <w:instrText xml:space="preserve"> ADDIN REFMGR.CITE </w:instrText>
      </w:r>
      <w:r w:rsidR="00F23AB3">
        <w:rPr>
          <w:rFonts w:ascii="Times New Roman" w:hAnsi="Times New Roman" w:cs="Times New Roman"/>
          <w:sz w:val="24"/>
          <w:szCs w:val="24"/>
        </w:rPr>
        <w:fldChar w:fldCharType="begin">
          <w:fldData xml:space="preserve">PFJlZm1hbj48Q2l0ZT48QXV0aG9yPkFuYW5kPC9BdXRob3I+PFllYXI+MjAwNzwvWWVhcj48UmVj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</w:fldData>
        </w:fldChar>
      </w:r>
      <w:r w:rsidR="00F23AB3">
        <w:rPr>
          <w:rFonts w:ascii="Times New Roman" w:hAnsi="Times New Roman" w:cs="Times New Roman"/>
          <w:sz w:val="24"/>
          <w:szCs w:val="24"/>
        </w:rPr>
        <w:instrText xml:space="preserve"> ADDIN EN.CITE.DATA </w:instrText>
      </w:r>
      <w:r w:rsidR="00F23AB3">
        <w:rPr>
          <w:rFonts w:ascii="Times New Roman" w:hAnsi="Times New Roman" w:cs="Times New Roman"/>
          <w:sz w:val="24"/>
          <w:szCs w:val="24"/>
        </w:rPr>
      </w:r>
      <w:r w:rsidR="00F23AB3">
        <w:rPr>
          <w:rFonts w:ascii="Times New Roman" w:hAnsi="Times New Roman" w:cs="Times New Roman"/>
          <w:sz w:val="24"/>
          <w:szCs w:val="24"/>
        </w:rPr>
        <w:fldChar w:fldCharType="end"/>
      </w:r>
      <w:r w:rsidR="00F6621A" w:rsidRPr="00BA3113">
        <w:rPr>
          <w:rFonts w:ascii="Times New Roman" w:hAnsi="Times New Roman" w:cs="Times New Roman"/>
          <w:sz w:val="24"/>
          <w:szCs w:val="24"/>
        </w:rPr>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(9)</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w:t>
      </w:r>
    </w:p>
    <w:p w14:paraId="43DA5649" w14:textId="77777777" w:rsidR="00FB5CC0" w:rsidRPr="00BA3113" w:rsidRDefault="00FB5CC0" w:rsidP="006C1185">
      <w:pPr>
        <w:spacing w:after="0" w:line="360" w:lineRule="auto"/>
        <w:rPr>
          <w:rFonts w:ascii="Times New Roman" w:hAnsi="Times New Roman" w:cs="Times New Roman"/>
          <w:sz w:val="24"/>
          <w:szCs w:val="24"/>
        </w:rPr>
      </w:pPr>
      <w:r w:rsidRPr="00BA3113">
        <w:rPr>
          <w:rFonts w:ascii="Times New Roman" w:hAnsi="Times New Roman" w:cs="Times New Roman"/>
          <w:sz w:val="24"/>
          <w:szCs w:val="24"/>
        </w:rPr>
        <w:tab/>
        <w:t xml:space="preserve">We aimed to assess the effect of daily consumption of a food-based intervention in the form of a snack food containing green leafy vegetables, fruit and milk on blood micronutrient concentrations in non-pregnant low income Indian women of reproductive age. </w:t>
      </w:r>
    </w:p>
    <w:p w14:paraId="2A2CF853" w14:textId="77777777" w:rsidR="00FB5CC0" w:rsidRPr="00BA3113" w:rsidRDefault="00FB5CC0" w:rsidP="006C1185">
      <w:pPr>
        <w:spacing w:after="0" w:line="360" w:lineRule="auto"/>
        <w:rPr>
          <w:rFonts w:ascii="Times New Roman" w:hAnsi="Times New Roman" w:cs="Times New Roman"/>
          <w:sz w:val="24"/>
          <w:szCs w:val="24"/>
          <w:u w:val="single"/>
        </w:rPr>
      </w:pPr>
    </w:p>
    <w:p w14:paraId="6F3D429C" w14:textId="77777777" w:rsidR="00711AC4" w:rsidRDefault="00711AC4" w:rsidP="006C1185">
      <w:pPr>
        <w:spacing w:after="0" w:line="360" w:lineRule="auto"/>
        <w:rPr>
          <w:rFonts w:ascii="Times New Roman" w:hAnsi="Times New Roman" w:cs="Times New Roman"/>
          <w:b/>
          <w:sz w:val="24"/>
          <w:szCs w:val="24"/>
        </w:rPr>
      </w:pPr>
    </w:p>
    <w:p w14:paraId="1A3F5EC6" w14:textId="77777777" w:rsidR="00FB5CC0" w:rsidRPr="00BA3113" w:rsidRDefault="00FB5CC0" w:rsidP="006C1185">
      <w:pPr>
        <w:spacing w:after="0" w:line="360" w:lineRule="auto"/>
        <w:rPr>
          <w:rFonts w:ascii="Times New Roman" w:hAnsi="Times New Roman" w:cs="Times New Roman"/>
          <w:b/>
          <w:sz w:val="24"/>
          <w:szCs w:val="24"/>
        </w:rPr>
      </w:pPr>
      <w:r w:rsidRPr="00BA3113">
        <w:rPr>
          <w:rFonts w:ascii="Times New Roman" w:hAnsi="Times New Roman" w:cs="Times New Roman"/>
          <w:b/>
          <w:sz w:val="24"/>
          <w:szCs w:val="24"/>
        </w:rPr>
        <w:lastRenderedPageBreak/>
        <w:t>METHODS</w:t>
      </w:r>
    </w:p>
    <w:p w14:paraId="0C238483" w14:textId="20740D16" w:rsidR="00FB5CC0" w:rsidRPr="00BA3113" w:rsidRDefault="00FB5CC0" w:rsidP="006C1185">
      <w:pPr>
        <w:spacing w:after="0" w:line="360" w:lineRule="auto"/>
        <w:rPr>
          <w:rFonts w:ascii="Times New Roman" w:hAnsi="Times New Roman" w:cs="Times New Roman"/>
          <w:sz w:val="24"/>
          <w:szCs w:val="24"/>
        </w:rPr>
      </w:pPr>
      <w:r w:rsidRPr="00BA3113">
        <w:rPr>
          <w:rFonts w:ascii="Times New Roman" w:hAnsi="Times New Roman" w:cs="Times New Roman"/>
          <w:sz w:val="24"/>
          <w:szCs w:val="24"/>
        </w:rPr>
        <w:t>The present study was conducted between October 2009 and March 2010 and was an adjunct to a larger on</w:t>
      </w:r>
      <w:r w:rsidR="0006498F">
        <w:rPr>
          <w:rFonts w:ascii="Times New Roman" w:hAnsi="Times New Roman" w:cs="Times New Roman"/>
          <w:sz w:val="24"/>
          <w:szCs w:val="24"/>
        </w:rPr>
        <w:t>-</w:t>
      </w:r>
      <w:r w:rsidRPr="00BA3113">
        <w:rPr>
          <w:rFonts w:ascii="Times New Roman" w:hAnsi="Times New Roman" w:cs="Times New Roman"/>
          <w:sz w:val="24"/>
          <w:szCs w:val="24"/>
        </w:rPr>
        <w:t>going randomised controlled trial; the Mumbai Maternal Nutrition Project (MMNP)</w:t>
      </w:r>
      <w:r w:rsidR="00F6621A" w:rsidRPr="00BA3113">
        <w:rPr>
          <w:rFonts w:ascii="Times New Roman" w:hAnsi="Times New Roman" w:cs="Times New Roman"/>
          <w:sz w:val="24"/>
          <w:szCs w:val="24"/>
        </w:rPr>
        <w:fldChar w:fldCharType="begin"/>
      </w:r>
      <w:r w:rsidR="00F23AB3">
        <w:rPr>
          <w:rFonts w:ascii="Times New Roman" w:hAnsi="Times New Roman" w:cs="Times New Roman"/>
          <w:sz w:val="24"/>
          <w:szCs w:val="24"/>
        </w:rPr>
        <w:instrText xml:space="preserve"> ADDIN REFMGR.CITE &lt;Refman&gt;&lt;Cite&gt;&lt;Author&gt;Shivshankaran&lt;/Author&gt;&lt;Year&gt;2011&lt;/Year&gt;&lt;RecNum&gt;7181&lt;/RecNum&gt;&lt;IDText&gt;Developing Micronutrient-rich Snacks for Pre-conception and Antenatal Health: the Mumbai Maternal Nutrition Project&lt;/IDText&gt;&lt;MDL Ref_Type="Book Chapter"&gt;&lt;Ref_Type&gt;Book Chapter&lt;/Ref_Type&gt;&lt;Ref_ID&gt;7181&lt;/Ref_ID&gt;&lt;Title_Primary&gt;Developing Micronutrient-rich Snacks for Pre-conception and Antenatal Health: the Mumbai Maternal Nutrition Project&lt;/Title_Primary&gt;&lt;Authors_Primary&gt;Shivshankaran,D.&lt;/Authors_Primary&gt;&lt;Authors_Primary&gt;Gurmurthy,S.&lt;/Authors_Primary&gt;&lt;Authors_Primary&gt;Kehoe,S.H.&lt;/Authors_Primary&gt;&lt;Authors_Primary&gt;Chheda,P.S.&lt;/Authors_Primary&gt;&lt;Authors_Primary&gt;Margetts,B.M.&lt;/Authors_Primary&gt;&lt;Authors_Primary&gt;Muley-Lotankar,P.&lt;/Authors_Primary&gt;&lt;Authors_Primary&gt;Agarwal,A.&lt;/Authors_Primary&gt;&lt;Authors_Primary&gt;Brown,N.&lt;/Authors_Primary&gt;&lt;Authors_Primary&gt;Sahariah,S.A.&lt;/Authors_Primary&gt;&lt;Authors_Primary&gt;Taskar,V.&lt;/Authors_Primary&gt;&lt;Authors_Primary&gt;Fall,C.H.D.&lt;/Authors_Primary&gt;&lt;Authors_Primary&gt;Potdar,R.D.&lt;/Authors_Primary&gt;&lt;Date_Primary&gt;2011&lt;/Date_Primary&gt;&lt;Keywords&gt;deficiency&lt;/Keywords&gt;&lt;Keywords&gt;Health&lt;/Keywords&gt;&lt;Reprint&gt;Not in File&lt;/Reprint&gt;&lt;Start_Page&gt;214&lt;/Start_Page&gt;&lt;End_Page&gt;223&lt;/End_Page&gt;&lt;Title_Secondary&gt;Combating Micronutrient Deficiencies: Food-based Approaches&lt;/Title_Secondary&gt;&lt;Authors_Secondary&gt;Thompson,B.&lt;/Authors_Secondary&gt;&lt;Authors_Secondary&gt;Amoroso,L.&lt;/Authors_Secondary&gt;&lt;Issue&gt;12&lt;/Issue&gt;&lt;Pub_Place&gt;Rome&lt;/Pub_Place&gt;&lt;Publisher&gt;Food and Agriculture Organization of the United Nations&lt;/Publisher&gt;&lt;ZZ_WorkformID&gt;3&lt;/ZZ_WorkformID&gt;&lt;/MDL&gt;&lt;/Cite&gt;&lt;/Refman&gt;</w:instrText>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(10)</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 xml:space="preserve"> which was launched in January 2006</w:t>
      </w:r>
      <w:r w:rsidR="00BA3113" w:rsidRPr="00BA3113">
        <w:rPr>
          <w:rFonts w:ascii="Times New Roman" w:hAnsi="Times New Roman" w:cs="Times New Roman"/>
          <w:sz w:val="24"/>
          <w:szCs w:val="24"/>
        </w:rPr>
        <w:t xml:space="preserve"> (Trial registration: </w:t>
      </w:r>
      <w:r w:rsidR="00BA3113" w:rsidRPr="00BA3113">
        <w:rPr>
          <w:rFonts w:ascii="Times New Roman" w:hAnsi="Times New Roman" w:cs="Times New Roman"/>
          <w:color w:val="000000" w:themeColor="text1"/>
        </w:rPr>
        <w:t>ISRCTN 62811278)</w:t>
      </w:r>
      <w:r w:rsidRPr="00BA3113">
        <w:rPr>
          <w:rFonts w:ascii="Times New Roman" w:hAnsi="Times New Roman" w:cs="Times New Roman"/>
          <w:sz w:val="24"/>
          <w:szCs w:val="24"/>
        </w:rPr>
        <w:t xml:space="preserve">. The MMNP intervention was based on the results of the Pune Maternal Nutrition Study (PMNS), an observational study in a rural area near the city of Pune, which reported that maternal intakes of green leafy vegetables, fruit and milk during pregnancy were positively associated with offspring birth size measurements </w:t>
      </w:r>
      <w:r w:rsidR="00F6621A" w:rsidRPr="00BA3113">
        <w:rPr>
          <w:rFonts w:ascii="Times New Roman" w:hAnsi="Times New Roman" w:cs="Times New Roman"/>
          <w:sz w:val="24"/>
          <w:szCs w:val="24"/>
        </w:rPr>
        <w:fldChar w:fldCharType="begin">
          <w:fldData xml:space="preserve">PFJlZm1hbj48Q2l0ZT48QXV0aG9yPlJhbzwvQXV0aG9yPjxZZWFyPjIwMDE8L1llYXI+PFJlY051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</w:fldData>
        </w:fldChar>
      </w:r>
      <w:r w:rsidR="00F23AB3">
        <w:rPr>
          <w:rFonts w:ascii="Times New Roman" w:hAnsi="Times New Roman" w:cs="Times New Roman"/>
          <w:sz w:val="24"/>
          <w:szCs w:val="24"/>
        </w:rPr>
        <w:instrText xml:space="preserve"> ADDIN REFMGR.CITE </w:instrText>
      </w:r>
      <w:r w:rsidR="00F23AB3">
        <w:rPr>
          <w:rFonts w:ascii="Times New Roman" w:hAnsi="Times New Roman" w:cs="Times New Roman"/>
          <w:sz w:val="24"/>
          <w:szCs w:val="24"/>
        </w:rPr>
        <w:fldChar w:fldCharType="begin">
          <w:fldData xml:space="preserve">PFJlZm1hbj48Q2l0ZT48QXV0aG9yPlJhbzwvQXV0aG9yPjxZZWFyPjIwMDE8L1llYXI+PFJlY051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</w:fldData>
        </w:fldChar>
      </w:r>
      <w:r w:rsidR="00F23AB3">
        <w:rPr>
          <w:rFonts w:ascii="Times New Roman" w:hAnsi="Times New Roman" w:cs="Times New Roman"/>
          <w:sz w:val="24"/>
          <w:szCs w:val="24"/>
        </w:rPr>
        <w:instrText xml:space="preserve"> ADDIN EN.CITE.DATA </w:instrText>
      </w:r>
      <w:r w:rsidR="00F23AB3">
        <w:rPr>
          <w:rFonts w:ascii="Times New Roman" w:hAnsi="Times New Roman" w:cs="Times New Roman"/>
          <w:sz w:val="24"/>
          <w:szCs w:val="24"/>
        </w:rPr>
      </w:r>
      <w:r w:rsidR="00F23AB3">
        <w:rPr>
          <w:rFonts w:ascii="Times New Roman" w:hAnsi="Times New Roman" w:cs="Times New Roman"/>
          <w:sz w:val="24"/>
          <w:szCs w:val="24"/>
        </w:rPr>
        <w:fldChar w:fldCharType="end"/>
      </w:r>
      <w:r w:rsidR="00F6621A" w:rsidRPr="00BA3113">
        <w:rPr>
          <w:rFonts w:ascii="Times New Roman" w:hAnsi="Times New Roman" w:cs="Times New Roman"/>
          <w:sz w:val="24"/>
          <w:szCs w:val="24"/>
        </w:rPr>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(11)</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 The MMNP was designed to investigate the effect of consumption of a snack containing green leafy vegetables, fruit and milk for at least 3 months prior to conception and throughout pregnancy on infant size and mortality. The treatment snack was designed such that in addition to the women’s habitual diet, a daily intake of ≥75</w:t>
      </w:r>
      <w:r w:rsidRPr="00BA3113">
        <w:rPr>
          <w:rFonts w:ascii="Times New Roman" w:hAnsi="Times New Roman" w:cs="Times New Roman"/>
          <w:sz w:val="24"/>
          <w:szCs w:val="24"/>
          <w:vertAlign w:val="superscript"/>
        </w:rPr>
        <w:t>th</w:t>
      </w:r>
      <w:r w:rsidRPr="00BA3113">
        <w:rPr>
          <w:rFonts w:ascii="Times New Roman" w:hAnsi="Times New Roman" w:cs="Times New Roman"/>
          <w:sz w:val="24"/>
          <w:szCs w:val="24"/>
        </w:rPr>
        <w:t xml:space="preserve"> centile of green leafy vegetable, fruit and milk reported in the PMNS would be achieved.</w:t>
      </w:r>
    </w:p>
    <w:p w14:paraId="499F3A01" w14:textId="77777777" w:rsidR="00FB5CC0" w:rsidRPr="00BA3113" w:rsidRDefault="00FB5CC0" w:rsidP="006C1185">
      <w:pPr>
        <w:spacing w:line="360" w:lineRule="auto"/>
        <w:rPr>
          <w:rFonts w:ascii="Times New Roman" w:hAnsi="Times New Roman" w:cs="Times New Roman"/>
          <w:sz w:val="24"/>
          <w:szCs w:val="24"/>
        </w:rPr>
      </w:pPr>
      <w:r w:rsidRPr="00BA3113">
        <w:rPr>
          <w:rFonts w:ascii="Times New Roman" w:hAnsi="Times New Roman" w:cs="Times New Roman"/>
          <w:sz w:val="24"/>
          <w:szCs w:val="24"/>
        </w:rPr>
        <w:tab/>
        <w:t xml:space="preserve">The present study was a randomised controlled trial of the MMNP intervention and was undertaken to examine its effect on micronutrient status among the women. This was not assessed in the main MMNP trial to minimize blood taking which was thought likely to deter women from taking part. The present study was conducted approximately 10 miles from the MMNP study area and the participants were not enrolled in the MMNP at any time. </w:t>
      </w:r>
    </w:p>
    <w:p w14:paraId="7C811CD7" w14:textId="77777777" w:rsidR="00FB5CC0" w:rsidRPr="00BA3113" w:rsidRDefault="00FB5CC0" w:rsidP="006C1185">
      <w:pPr>
        <w:spacing w:after="0" w:line="360" w:lineRule="auto"/>
        <w:rPr>
          <w:rFonts w:ascii="Times New Roman" w:hAnsi="Times New Roman" w:cs="Times New Roman"/>
          <w:sz w:val="24"/>
          <w:szCs w:val="24"/>
        </w:rPr>
      </w:pPr>
      <w:r w:rsidRPr="00BA3113">
        <w:rPr>
          <w:rFonts w:ascii="Times New Roman" w:hAnsi="Times New Roman" w:cs="Times New Roman"/>
          <w:sz w:val="24"/>
          <w:szCs w:val="24"/>
        </w:rPr>
        <w:t xml:space="preserve">Ethical approval for the present study was obtained from JJ Hospital Ethics Committee, Mumbai.  </w:t>
      </w:r>
    </w:p>
    <w:p w14:paraId="003C5434" w14:textId="77777777" w:rsidR="00FB5CC0" w:rsidRPr="00BA3113" w:rsidRDefault="00FB5CC0" w:rsidP="006C1185">
      <w:pPr>
        <w:spacing w:after="0" w:line="360" w:lineRule="auto"/>
        <w:rPr>
          <w:rFonts w:ascii="Times New Roman" w:hAnsi="Times New Roman" w:cs="Times New Roman"/>
          <w:i/>
          <w:sz w:val="24"/>
          <w:szCs w:val="24"/>
        </w:rPr>
      </w:pPr>
    </w:p>
    <w:p w14:paraId="2576F82E" w14:textId="49AE560B" w:rsidR="00FB5CC0" w:rsidRDefault="00FB5CC0" w:rsidP="006C1185">
      <w:pPr>
        <w:spacing w:after="0" w:line="360" w:lineRule="auto"/>
        <w:rPr>
          <w:rFonts w:ascii="Times New Roman" w:hAnsi="Times New Roman" w:cs="Times New Roman"/>
          <w:sz w:val="24"/>
          <w:szCs w:val="24"/>
        </w:rPr>
      </w:pPr>
      <w:r w:rsidRPr="00BA3113">
        <w:rPr>
          <w:rFonts w:ascii="Times New Roman" w:hAnsi="Times New Roman" w:cs="Times New Roman"/>
          <w:i/>
          <w:sz w:val="24"/>
          <w:szCs w:val="24"/>
        </w:rPr>
        <w:t xml:space="preserve">Participants and Setting. </w:t>
      </w:r>
      <w:r w:rsidRPr="00BA3113">
        <w:rPr>
          <w:rFonts w:ascii="Times New Roman" w:hAnsi="Times New Roman" w:cs="Times New Roman"/>
          <w:sz w:val="24"/>
          <w:szCs w:val="24"/>
        </w:rPr>
        <w:t>The participants lived in the Shivaji Nagar slum area of Mumbai</w:t>
      </w:r>
      <w:r w:rsidR="00BA3113" w:rsidRPr="00BA3113">
        <w:rPr>
          <w:rFonts w:ascii="Times New Roman" w:hAnsi="Times New Roman" w:cs="Times New Roman"/>
          <w:sz w:val="24"/>
          <w:szCs w:val="24"/>
        </w:rPr>
        <w:t xml:space="preserve"> with  </w:t>
      </w:r>
      <w:r w:rsidRPr="00BA3113">
        <w:rPr>
          <w:rFonts w:ascii="Times New Roman" w:hAnsi="Times New Roman" w:cs="Times New Roman"/>
          <w:sz w:val="24"/>
          <w:szCs w:val="24"/>
        </w:rPr>
        <w:t>inadequate access to safe water and sanitation, poor structural quality of housing and overcrowding</w:t>
      </w:r>
      <w:r w:rsidR="00BA3113" w:rsidRPr="00BA3113">
        <w:rPr>
          <w:rFonts w:ascii="Times New Roman" w:hAnsi="Times New Roman" w:cs="Times New Roman"/>
          <w:sz w:val="24"/>
          <w:szCs w:val="24"/>
        </w:rPr>
        <w:t>. These criteria have been used by the United Nations to define slums</w:t>
      </w:r>
      <w:r w:rsidRPr="00BA3113">
        <w:rPr>
          <w:rFonts w:ascii="Times New Roman" w:hAnsi="Times New Roman" w:cs="Times New Roman"/>
          <w:sz w:val="24"/>
          <w:szCs w:val="24"/>
        </w:rPr>
        <w:t xml:space="preserve"> </w:t>
      </w:r>
      <w:r w:rsidR="00F6621A" w:rsidRPr="00BA3113">
        <w:rPr>
          <w:rFonts w:ascii="Times New Roman" w:hAnsi="Times New Roman" w:cs="Times New Roman"/>
          <w:sz w:val="24"/>
          <w:szCs w:val="24"/>
        </w:rPr>
        <w:fldChar w:fldCharType="begin"/>
      </w:r>
      <w:r w:rsidR="00F23AB3">
        <w:rPr>
          <w:rFonts w:ascii="Times New Roman" w:hAnsi="Times New Roman" w:cs="Times New Roman"/>
          <w:sz w:val="24"/>
          <w:szCs w:val="24"/>
        </w:rPr>
        <w:instrText xml:space="preserve"> ADDIN REFMGR.CITE &lt;Refman&gt;&lt;Cite&gt;&lt;Author&gt;United Nations Human Seetlements Programme (UN-Habitat)&lt;/Author&gt;&lt;Year&gt;2003&lt;/Year&gt;&lt;RecNum&gt;427&lt;/RecNum&gt;&lt;IDText&gt;The Challenge of Slums, Global Report on Human Settlements 2003&lt;/IDText&gt;&lt;MDL Ref_Type="Report"&gt;&lt;Ref_Type&gt;Report&lt;/Ref_Type&gt;&lt;Ref_ID&gt;427&lt;/Ref_ID&gt;&lt;Title_Primary&gt;The Challenge of Slums, Global Report on Human Settlements 2003&lt;/Title_Primary&gt;&lt;Authors_Primary&gt;United Nations Human Seetlements Programme (UN-Habitat)&lt;/Authors_Primary&gt;&lt;Date_Primary&gt;2003&lt;/Date_Primary&gt;&lt;Reprint&gt;Not in File&lt;/Reprint&gt;&lt;Pub_Place&gt;London&lt;/Pub_Place&gt;&lt;Publisher&gt;Earthscan&lt;/Publisher&gt;&lt;ZZ_WorkformID&gt;24&lt;/ZZ_WorkformID&gt;&lt;/MDL&gt;&lt;/Cite&gt;&lt;/Refman&gt;</w:instrText>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(12)</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 Women were not eligible for the study if they</w:t>
      </w:r>
      <w:r w:rsidR="00BA3113" w:rsidRPr="00BA3113">
        <w:rPr>
          <w:rFonts w:ascii="Times New Roman" w:hAnsi="Times New Roman" w:cs="Times New Roman"/>
          <w:sz w:val="24"/>
          <w:szCs w:val="24"/>
        </w:rPr>
        <w:t xml:space="preserve"> were &lt;14 or &gt;35 years of age, or reported that they</w:t>
      </w:r>
      <w:r w:rsidRPr="00BA3113">
        <w:rPr>
          <w:rFonts w:ascii="Times New Roman" w:hAnsi="Times New Roman" w:cs="Times New Roman"/>
          <w:sz w:val="24"/>
          <w:szCs w:val="24"/>
        </w:rPr>
        <w:t xml:space="preserve"> were pregnant or breast-feeding at the time of enrolment. There is a significant migration rate in the study </w:t>
      </w:r>
      <w:r w:rsidR="00BA3113" w:rsidRPr="00BA3113">
        <w:rPr>
          <w:rFonts w:ascii="Times New Roman" w:hAnsi="Times New Roman" w:cs="Times New Roman"/>
          <w:sz w:val="24"/>
          <w:szCs w:val="24"/>
        </w:rPr>
        <w:t>area so we asked women to enrol</w:t>
      </w:r>
      <w:r w:rsidRPr="00BA3113">
        <w:rPr>
          <w:rFonts w:ascii="Times New Roman" w:hAnsi="Times New Roman" w:cs="Times New Roman"/>
          <w:sz w:val="24"/>
          <w:szCs w:val="24"/>
        </w:rPr>
        <w:t xml:space="preserve"> only if they intended to remain in the study area for at least 3 months. A power calculation showed that a sample size of 82 per group was necessary to demonstrate a difference in the proportion of vitamin A deficiency (defined as serum retinol &lt;0.200ng/ml) of the order of 35% in the control group versus 10% in the treatment group at 90% power and at the p=0.05 significance level </w:t>
      </w:r>
      <w:r w:rsidR="00F6621A" w:rsidRPr="00BA3113">
        <w:rPr>
          <w:rFonts w:ascii="Times New Roman" w:hAnsi="Times New Roman" w:cs="Times New Roman"/>
          <w:sz w:val="24"/>
          <w:szCs w:val="24"/>
        </w:rPr>
        <w:fldChar w:fldCharType="begin"/>
      </w:r>
      <w:r w:rsidR="00F23AB3">
        <w:rPr>
          <w:rFonts w:ascii="Times New Roman" w:hAnsi="Times New Roman" w:cs="Times New Roman"/>
          <w:sz w:val="24"/>
          <w:szCs w:val="24"/>
        </w:rPr>
        <w:instrText xml:space="preserve"> ADDIN REFMGR.CITE &lt;Refman&gt;&lt;Cite&gt;&lt;Author&gt;Lwanga&lt;/Author&gt;&lt;Year&gt;1991&lt;/Year&gt;&lt;RecNum&gt;7089&lt;/RecNum&gt;&lt;IDText&gt;Sample Size Determination in health studies: a practical manual&lt;/IDText&gt;&lt;MDL Ref_Type="Report"&gt;&lt;Ref_Type&gt;Report&lt;/Ref_Type&gt;&lt;Ref_ID&gt;7089&lt;/Ref_ID&gt;&lt;Title_Primary&gt;Sample Size Determination in health studies: a practical manual&lt;/Title_Primary&gt;&lt;Authors_Primary&gt;Lwanga,S.K..&lt;/Authors_Primary&gt;&lt;Authors_Primary&gt;Lemeshow,S.&lt;/Authors_Primary&gt;&lt;Date_Primary&gt;1991/1/1=1991&lt;/Date_Primary&gt;&lt;Keywords&gt;Health&lt;/Keywords&gt;&lt;Reprint&gt;Not in File&lt;/Reprint&gt;&lt;Pub_Place&gt;Geneva&lt;/Pub_Place&gt;&lt;Publisher&gt;World Health Organisation&lt;/Publisher&gt;&lt;ZZ_WorkformID&gt;24&lt;/ZZ_WorkformID&gt;&lt;/MDL&gt;&lt;/Cite&gt;&lt;/Refman&gt;</w:instrText>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(13)</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 xml:space="preserve">. These figures were based on data from the World Health Organisation Vitamin and Mineral Information System database whereby the prevalence of vitamin A deficiency ranged from </w:t>
      </w:r>
      <w:r w:rsidRPr="00BA3113">
        <w:rPr>
          <w:rFonts w:ascii="Times New Roman" w:hAnsi="Times New Roman" w:cs="Times New Roman"/>
          <w:sz w:val="24"/>
          <w:szCs w:val="24"/>
        </w:rPr>
        <w:lastRenderedPageBreak/>
        <w:t xml:space="preserve">33-35% in a study of 150 women in urban Calcutta </w:t>
      </w:r>
      <w:r w:rsidR="00F6621A" w:rsidRPr="00BA3113">
        <w:rPr>
          <w:rFonts w:ascii="Times New Roman" w:hAnsi="Times New Roman" w:cs="Times New Roman"/>
          <w:sz w:val="24"/>
          <w:szCs w:val="24"/>
        </w:rPr>
        <w:fldChar w:fldCharType="begin"/>
      </w:r>
      <w:r w:rsidR="00F23AB3">
        <w:rPr>
          <w:rFonts w:ascii="Times New Roman" w:hAnsi="Times New Roman" w:cs="Times New Roman"/>
          <w:sz w:val="24"/>
          <w:szCs w:val="24"/>
        </w:rPr>
        <w:instrText xml:space="preserve"> ADDIN REFMGR.CITE &lt;Refman&gt;&lt;Cite&gt;&lt;Author&gt;Basu&lt;/Author&gt;&lt;Year&gt;2003&lt;/Year&gt;&lt;RecNum&gt;825&lt;/RecNum&gt;&lt;IDText&gt;Single megadose vitamin A supplementation of Indian mothers and morbidity in breastfed young infants&lt;/IDText&gt;&lt;MDL Ref_Type="Journal"&gt;&lt;Ref_Type&gt;Journal&lt;/Ref_Type&gt;&lt;Ref_ID&gt;825&lt;/Ref_ID&gt;&lt;Title_Primary&gt;Single megadose vitamin A supplementation of Indian mothers and morbidity in breastfed young infants&lt;/Title_Primary&gt;&lt;Authors_Primary&gt;Basu,S.&lt;/Authors_Primary&gt;&lt;Authors_Primary&gt;Sengupta,B.&lt;/Authors_Primary&gt;&lt;Authors_Primary&gt;Paladhai,P.K.&lt;/Authors_Primary&gt;&lt;Date_Primary&gt;2003&lt;/Date_Primary&gt;&lt;Keywords&gt;Vitamin A&lt;/Keywords&gt;&lt;Keywords&gt;Mothers&lt;/Keywords&gt;&lt;Keywords&gt;Morbidity&lt;/Keywords&gt;&lt;Keywords&gt;Infant&lt;/Keywords&gt;&lt;Reprint&gt;Not in File&lt;/Reprint&gt;&lt;Start_Page&gt;397&lt;/Start_Page&gt;&lt;End_Page&gt;402&lt;/End_Page&gt;&lt;Periodical&gt;Postgraduate Medical Journal&lt;/Periodical&gt;&lt;Volume&gt;79&lt;/Volume&gt;&lt;ZZ_JournalFull&gt;&lt;f name="System"&gt;Postgraduate Medical Journal&lt;/f&gt;&lt;/ZZ_JournalFull&gt;&lt;ZZ_WorkformID&gt;1&lt;/ZZ_WorkformID&gt;&lt;/MDL&gt;&lt;/Cite&gt;&lt;/Refman&gt;</w:instrText>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(14)</w:t>
      </w:r>
      <w:r w:rsidR="00F6621A" w:rsidRPr="00BA3113">
        <w:rPr>
          <w:rFonts w:ascii="Times New Roman" w:hAnsi="Times New Roman" w:cs="Times New Roman"/>
          <w:sz w:val="24"/>
          <w:szCs w:val="24"/>
        </w:rPr>
        <w:fldChar w:fldCharType="end"/>
      </w:r>
      <w:r w:rsidR="0006498F">
        <w:rPr>
          <w:rFonts w:ascii="Times New Roman" w:hAnsi="Times New Roman" w:cs="Times New Roman"/>
          <w:sz w:val="24"/>
          <w:szCs w:val="24"/>
        </w:rPr>
        <w:t>. Assuming a drop-</w:t>
      </w:r>
      <w:r w:rsidRPr="00BA3113">
        <w:rPr>
          <w:rFonts w:ascii="Times New Roman" w:hAnsi="Times New Roman" w:cs="Times New Roman"/>
          <w:sz w:val="24"/>
          <w:szCs w:val="24"/>
        </w:rPr>
        <w:t>out rate of 20%, our target sample was 102 in each group.</w:t>
      </w:r>
    </w:p>
    <w:p w14:paraId="601BB369" w14:textId="77777777" w:rsidR="00F23AB3" w:rsidRDefault="00F23AB3" w:rsidP="006C1185">
      <w:pPr>
        <w:spacing w:after="0" w:line="360" w:lineRule="auto"/>
        <w:rPr>
          <w:rFonts w:ascii="Times New Roman" w:hAnsi="Times New Roman" w:cs="Times New Roman"/>
          <w:sz w:val="24"/>
          <w:szCs w:val="24"/>
        </w:rPr>
      </w:pPr>
    </w:p>
    <w:p w14:paraId="21BE9BF0" w14:textId="77777777" w:rsidR="00DE3ED7" w:rsidRDefault="00F23AB3" w:rsidP="00F23AB3">
      <w:pPr>
        <w:spacing w:after="0" w:line="360" w:lineRule="auto"/>
        <w:rPr>
          <w:rFonts w:ascii="Times New Roman" w:hAnsi="Times New Roman" w:cs="Times New Roman"/>
          <w:sz w:val="24"/>
          <w:szCs w:val="24"/>
        </w:rPr>
      </w:pPr>
      <w:r w:rsidRPr="001F5508">
        <w:rPr>
          <w:rFonts w:ascii="Times New Roman" w:hAnsi="Times New Roman" w:cs="Times New Roman"/>
          <w:i/>
          <w:sz w:val="24"/>
          <w:szCs w:val="24"/>
        </w:rPr>
        <w:t>Procedure</w:t>
      </w:r>
      <w:r w:rsidRPr="001F5508">
        <w:rPr>
          <w:rFonts w:ascii="Times New Roman" w:hAnsi="Times New Roman" w:cs="Times New Roman"/>
          <w:b/>
          <w:sz w:val="24"/>
          <w:szCs w:val="24"/>
        </w:rPr>
        <w:t xml:space="preserve">. </w:t>
      </w:r>
      <w:r w:rsidRPr="001F5508">
        <w:rPr>
          <w:rFonts w:ascii="Times New Roman" w:hAnsi="Times New Roman" w:cs="Times New Roman"/>
          <w:sz w:val="24"/>
          <w:szCs w:val="24"/>
        </w:rPr>
        <w:t xml:space="preserve">In October 2009, women living in the Shivaji Nagar area were invited to community meetings at which they were informed about the study by the research team. Informed written consent was obtained from all women who agreed to participate. Those who met the inclusion criteria (n=222) were enrolled and randomised stratified by age and BMI to </w:t>
      </w:r>
      <w:r>
        <w:rPr>
          <w:rFonts w:ascii="Times New Roman" w:hAnsi="Times New Roman" w:cs="Times New Roman"/>
          <w:sz w:val="24"/>
          <w:szCs w:val="24"/>
        </w:rPr>
        <w:t>one of two</w:t>
      </w:r>
      <w:r w:rsidRPr="001F5508">
        <w:rPr>
          <w:rFonts w:ascii="Times New Roman" w:hAnsi="Times New Roman" w:cs="Times New Roman"/>
          <w:sz w:val="24"/>
          <w:szCs w:val="24"/>
        </w:rPr>
        <w:t xml:space="preserve"> treatment or </w:t>
      </w:r>
      <w:r>
        <w:rPr>
          <w:rFonts w:ascii="Times New Roman" w:hAnsi="Times New Roman" w:cs="Times New Roman"/>
          <w:sz w:val="24"/>
          <w:szCs w:val="24"/>
        </w:rPr>
        <w:t xml:space="preserve">two </w:t>
      </w:r>
      <w:r w:rsidRPr="001F5508">
        <w:rPr>
          <w:rFonts w:ascii="Times New Roman" w:hAnsi="Times New Roman" w:cs="Times New Roman"/>
          <w:sz w:val="24"/>
          <w:szCs w:val="24"/>
        </w:rPr>
        <w:t xml:space="preserve">control </w:t>
      </w:r>
      <w:r>
        <w:rPr>
          <w:rFonts w:ascii="Times New Roman" w:hAnsi="Times New Roman" w:cs="Times New Roman"/>
          <w:sz w:val="24"/>
          <w:szCs w:val="24"/>
        </w:rPr>
        <w:t>groups</w:t>
      </w:r>
      <w:r w:rsidRPr="00BA3113">
        <w:rPr>
          <w:rFonts w:ascii="Times New Roman" w:hAnsi="Times New Roman" w:cs="Times New Roman"/>
          <w:sz w:val="24"/>
          <w:szCs w:val="24"/>
        </w:rPr>
        <w:t>.</w:t>
      </w:r>
      <w:r>
        <w:rPr>
          <w:rFonts w:ascii="Times New Roman" w:hAnsi="Times New Roman" w:cs="Times New Roman"/>
          <w:sz w:val="24"/>
          <w:szCs w:val="24"/>
        </w:rPr>
        <w:t xml:space="preserve"> The women were given colour coded ID cards based on group allocation which were used to ensure they received the correct snack.</w:t>
      </w:r>
      <w:r w:rsidRPr="00BA3113">
        <w:rPr>
          <w:rFonts w:ascii="Times New Roman" w:hAnsi="Times New Roman" w:cs="Times New Roman"/>
          <w:sz w:val="24"/>
          <w:szCs w:val="24"/>
        </w:rPr>
        <w:t xml:space="preserve"> Baseline data and venous blood samples were collected </w:t>
      </w:r>
      <w:r w:rsidR="00DE3ED7">
        <w:rPr>
          <w:rFonts w:ascii="Times New Roman" w:hAnsi="Times New Roman" w:cs="Times New Roman"/>
          <w:sz w:val="24"/>
          <w:szCs w:val="24"/>
        </w:rPr>
        <w:t xml:space="preserve">prior to the start of supplementation and </w:t>
      </w:r>
      <w:r w:rsidRPr="00BA3113">
        <w:rPr>
          <w:rFonts w:ascii="Times New Roman" w:hAnsi="Times New Roman" w:cs="Times New Roman"/>
          <w:sz w:val="24"/>
          <w:szCs w:val="24"/>
        </w:rPr>
        <w:t xml:space="preserve">within 7 days of enrolment. Demographic data and information on synthetic micronutrient supplement intake in the form of tablets or tonics were collected by questionnaire. A 221-item interviewer-administered food frequency questionnaire (FFQ) developed for this population </w:t>
      </w:r>
      <w:r w:rsidRPr="00BA3113">
        <w:rPr>
          <w:rFonts w:ascii="Times New Roman" w:hAnsi="Times New Roman" w:cs="Times New Roman"/>
          <w:sz w:val="24"/>
          <w:szCs w:val="24"/>
        </w:rPr>
        <w:fldChar w:fldCharType="begin"/>
      </w:r>
      <w:r>
        <w:rPr>
          <w:rFonts w:ascii="Times New Roman" w:hAnsi="Times New Roman" w:cs="Times New Roman"/>
          <w:sz w:val="24"/>
          <w:szCs w:val="24"/>
        </w:rPr>
        <w:instrText xml:space="preserve"> ADDIN REFMGR.CITE &lt;Refman&gt;&lt;Cite&gt;&lt;Author&gt;Shivshankaran&lt;/Author&gt;&lt;Year&gt;2011&lt;/Year&gt;&lt;RecNum&gt;7181&lt;/RecNum&gt;&lt;IDText&gt;Developing Micronutrient-rich Snacks for Pre-conception and Antenatal Health: the Mumbai Maternal Nutrition Project&lt;/IDText&gt;&lt;MDL Ref_Type="Book Chapter"&gt;&lt;Ref_Type&gt;Book Chapter&lt;/Ref_Type&gt;&lt;Ref_ID&gt;7181&lt;/Ref_ID&gt;&lt;Title_Primary&gt;Developing Micronutrient-rich Snacks for Pre-conception and Antenatal Health: the Mumbai Maternal Nutrition Project&lt;/Title_Primary&gt;&lt;Authors_Primary&gt;Shivshankaran,D.&lt;/Authors_Primary&gt;&lt;Authors_Primary&gt;Gurmurthy,S.&lt;/Authors_Primary&gt;&lt;Authors_Primary&gt;Kehoe,S.H.&lt;/Authors_Primary&gt;&lt;Authors_Primary&gt;Chheda,P.S.&lt;/Authors_Primary&gt;&lt;Authors_Primary&gt;Margetts,B.M.&lt;/Authors_Primary&gt;&lt;Authors_Primary&gt;Muley-Lotankar,P.&lt;/Authors_Primary&gt;&lt;Authors_Primary&gt;Agarwal,A.&lt;/Authors_Primary&gt;&lt;Authors_Primary&gt;Brown,N.&lt;/Authors_Primary&gt;&lt;Authors_Primary&gt;Sahariah,S.A.&lt;/Authors_Primary&gt;&lt;Authors_Primary&gt;Taskar,V.&lt;/Authors_Primary&gt;&lt;Authors_Primary&gt;Fall,C.H.D.&lt;/Authors_Primary&gt;&lt;Authors_Primary&gt;Potdar,R.D.&lt;/Authors_Primary&gt;&lt;Date_Primary&gt;2011&lt;/Date_Primary&gt;&lt;Keywords&gt;deficiency&lt;/Keywords&gt;&lt;Keywords&gt;Health&lt;/Keywords&gt;&lt;Reprint&gt;Not in File&lt;/Reprint&gt;&lt;Start_Page&gt;214&lt;/Start_Page&gt;&lt;End_Page&gt;223&lt;/End_Page&gt;&lt;Title_Secondary&gt;Combating Micronutrient Deficiencies: Food-based Approaches&lt;/Title_Secondary&gt;&lt;Authors_Secondary&gt;Thompson,B.&lt;/Authors_Secondary&gt;&lt;Authors_Secondary&gt;Amoroso,L.&lt;/Authors_Secondary&gt;&lt;Issue&gt;12&lt;/Issue&gt;&lt;Pub_Place&gt;Rome&lt;/Pub_Place&gt;&lt;Publisher&gt;Food and Agriculture Organization of the United Nations&lt;/Publisher&gt;&lt;ZZ_WorkformID&gt;3&lt;/ZZ_WorkformID&gt;&lt;/MDL&gt;&lt;/Cite&gt;&lt;/Refman&gt;</w:instrText>
      </w:r>
      <w:r w:rsidRPr="00BA3113">
        <w:rPr>
          <w:rFonts w:ascii="Times New Roman" w:hAnsi="Times New Roman" w:cs="Times New Roman"/>
          <w:sz w:val="24"/>
          <w:szCs w:val="24"/>
        </w:rPr>
        <w:fldChar w:fldCharType="separate"/>
      </w:r>
      <w:r w:rsidRPr="00BA3113">
        <w:rPr>
          <w:rFonts w:ascii="Times New Roman" w:hAnsi="Times New Roman" w:cs="Times New Roman"/>
          <w:noProof/>
          <w:sz w:val="24"/>
          <w:szCs w:val="24"/>
          <w:vertAlign w:val="superscript"/>
        </w:rPr>
        <w:t>(10)</w:t>
      </w:r>
      <w:r w:rsidRPr="00BA3113">
        <w:rPr>
          <w:rFonts w:ascii="Times New Roman" w:hAnsi="Times New Roman" w:cs="Times New Roman"/>
          <w:sz w:val="24"/>
          <w:szCs w:val="24"/>
        </w:rPr>
        <w:fldChar w:fldCharType="end"/>
      </w:r>
      <w:r w:rsidRPr="00BA3113">
        <w:rPr>
          <w:rFonts w:ascii="Times New Roman" w:hAnsi="Times New Roman" w:cs="Times New Roman"/>
          <w:sz w:val="24"/>
          <w:szCs w:val="24"/>
        </w:rPr>
        <w:t xml:space="preserve"> was used to collect data on the past week’s green leafy vegetable and fruit intake at baseline and 12 weeks. This was in order to assess any changes in intakes of these foods over the supplementation period. Height was measured to the nearest mm using a portable stadiometer (Microtoise, UK) and weight to the nearest 100 g using electronic scales (Salter, UK). </w:t>
      </w:r>
    </w:p>
    <w:p w14:paraId="28710308" w14:textId="08D92D06" w:rsidR="00F23AB3" w:rsidRPr="00DE3ED7" w:rsidRDefault="00DE3ED7" w:rsidP="006C1185">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F23AB3" w:rsidRPr="00BA3113">
        <w:rPr>
          <w:rFonts w:ascii="Times New Roman" w:hAnsi="Times New Roman" w:cs="Times New Roman"/>
          <w:sz w:val="24"/>
          <w:szCs w:val="24"/>
        </w:rPr>
        <w:t>During the 12 week supplementation period women were asked to come to a local community centre six days per week</w:t>
      </w:r>
      <w:r w:rsidR="00F23AB3">
        <w:rPr>
          <w:rFonts w:ascii="Times New Roman" w:hAnsi="Times New Roman" w:cs="Times New Roman"/>
          <w:sz w:val="24"/>
          <w:szCs w:val="24"/>
        </w:rPr>
        <w:t xml:space="preserve"> (Monday – Saturday)</w:t>
      </w:r>
      <w:r w:rsidR="00F23AB3" w:rsidRPr="00BA3113">
        <w:rPr>
          <w:rFonts w:ascii="Times New Roman" w:hAnsi="Times New Roman" w:cs="Times New Roman"/>
          <w:sz w:val="24"/>
          <w:szCs w:val="24"/>
        </w:rPr>
        <w:t xml:space="preserve"> to receive the snacks and consume them under observation.</w:t>
      </w:r>
      <w:r w:rsidR="00F23AB3">
        <w:rPr>
          <w:rFonts w:ascii="Times New Roman" w:hAnsi="Times New Roman" w:cs="Times New Roman"/>
          <w:sz w:val="24"/>
          <w:szCs w:val="24"/>
        </w:rPr>
        <w:t xml:space="preserve"> The centres were ≤10 minutes walk from the women’s homes.</w:t>
      </w:r>
      <w:r w:rsidR="00F23AB3" w:rsidRPr="00BA3113">
        <w:rPr>
          <w:rFonts w:ascii="Times New Roman" w:hAnsi="Times New Roman" w:cs="Times New Roman"/>
          <w:sz w:val="24"/>
          <w:szCs w:val="24"/>
        </w:rPr>
        <w:t xml:space="preserve"> Consumption of the snacks was recorded by a project health worker. Compliance with the intervention was defined as consumption of a mean of ≥3 supplements per week over the 12 week period. Further blood samples were collected 12 weeks after supplementation started. Any women found to be moderately or severely anaemic (Hb&lt;10g/dL) at baseline or 12 weeks were offered iron tablets. Women who were mildly anaemic (Hb = 10-11.99g/dL) were informed of their status and advised to see a doctor and consider taking iron supplements. </w:t>
      </w:r>
      <w:r w:rsidR="00444417">
        <w:rPr>
          <w:rFonts w:ascii="Times New Roman" w:hAnsi="Times New Roman" w:cs="Times New Roman"/>
          <w:sz w:val="24"/>
          <w:szCs w:val="24"/>
        </w:rPr>
        <w:t>Anaemic women were eligible to remain in the study.</w:t>
      </w:r>
      <w:r w:rsidR="00FD5FF6">
        <w:rPr>
          <w:rFonts w:ascii="Times New Roman" w:hAnsi="Times New Roman" w:cs="Times New Roman"/>
          <w:sz w:val="24"/>
          <w:szCs w:val="24"/>
        </w:rPr>
        <w:t xml:space="preserve">  </w:t>
      </w:r>
    </w:p>
    <w:p w14:paraId="128E1044" w14:textId="77777777" w:rsidR="00FB5CC0" w:rsidRPr="00BA3113" w:rsidRDefault="00FB5CC0" w:rsidP="006C1185">
      <w:pPr>
        <w:spacing w:after="0" w:line="360" w:lineRule="auto"/>
        <w:rPr>
          <w:rFonts w:ascii="Times New Roman" w:hAnsi="Times New Roman" w:cs="Times New Roman"/>
          <w:b/>
          <w:sz w:val="24"/>
          <w:szCs w:val="24"/>
        </w:rPr>
      </w:pPr>
    </w:p>
    <w:p w14:paraId="6F12C9AE" w14:textId="77777777" w:rsidR="00FB5CC0" w:rsidRPr="001F5508" w:rsidRDefault="00FB5CC0" w:rsidP="006C1185">
      <w:pPr>
        <w:tabs>
          <w:tab w:val="center" w:pos="4513"/>
        </w:tabs>
        <w:spacing w:after="0" w:line="360" w:lineRule="auto"/>
        <w:rPr>
          <w:rFonts w:ascii="Times New Roman" w:hAnsi="Times New Roman" w:cs="Times New Roman"/>
          <w:sz w:val="24"/>
          <w:szCs w:val="24"/>
        </w:rPr>
      </w:pPr>
      <w:r w:rsidRPr="00BA3113">
        <w:rPr>
          <w:rFonts w:ascii="Times New Roman" w:hAnsi="Times New Roman" w:cs="Times New Roman"/>
          <w:i/>
          <w:sz w:val="24"/>
          <w:szCs w:val="24"/>
        </w:rPr>
        <w:t xml:space="preserve">Intervention. </w:t>
      </w:r>
      <w:r w:rsidR="00DE3ED7">
        <w:rPr>
          <w:rFonts w:ascii="Times New Roman" w:hAnsi="Times New Roman" w:cs="Times New Roman"/>
          <w:sz w:val="24"/>
          <w:szCs w:val="24"/>
        </w:rPr>
        <w:t>The intervention was one</w:t>
      </w:r>
      <w:r w:rsidRPr="00BA3113">
        <w:rPr>
          <w:rFonts w:ascii="Times New Roman" w:hAnsi="Times New Roman" w:cs="Times New Roman"/>
          <w:sz w:val="24"/>
          <w:szCs w:val="24"/>
        </w:rPr>
        <w:t xml:space="preserve"> cooked snack</w:t>
      </w:r>
      <w:r w:rsidR="00DE3ED7">
        <w:rPr>
          <w:rFonts w:ascii="Times New Roman" w:hAnsi="Times New Roman" w:cs="Times New Roman"/>
          <w:sz w:val="24"/>
          <w:szCs w:val="24"/>
        </w:rPr>
        <w:t xml:space="preserve"> per day</w:t>
      </w:r>
      <w:r w:rsidRPr="00BA3113">
        <w:rPr>
          <w:rFonts w:ascii="Times New Roman" w:hAnsi="Times New Roman" w:cs="Times New Roman"/>
          <w:sz w:val="24"/>
          <w:szCs w:val="24"/>
        </w:rPr>
        <w:t xml:space="preserve"> such as a ‘samosa’ or ‘patty’ made from locally available food ingredients. The treatment snacks contained approximately 25g fresh green leafy vegetables (e.g. spinach, colocasia, coriander, fenugreek leaves), 10g dried fruit (e.g. figs, dates, raisins) and 12g whole milk powder. The control snacks contained foods such as potato, sago or tapioca. Both types of snack were prepared with binding </w:t>
      </w:r>
      <w:r w:rsidRPr="00BA3113">
        <w:rPr>
          <w:rFonts w:ascii="Times New Roman" w:hAnsi="Times New Roman" w:cs="Times New Roman"/>
          <w:sz w:val="24"/>
          <w:szCs w:val="24"/>
        </w:rPr>
        <w:lastRenderedPageBreak/>
        <w:t>ingredients such as wheat or corn flour, and spices were added. The snacks were cooked by shallow frying in sunflower oil. Several varieties of the treatment (n=5) and control snacks (n=7) were developed, to provide variety. The average weight of the snacks was approximately 65g (treatment) and 36g (control)</w:t>
      </w:r>
      <w:r w:rsidR="00F82F2B">
        <w:rPr>
          <w:rFonts w:ascii="Times New Roman" w:hAnsi="Times New Roman" w:cs="Times New Roman"/>
          <w:sz w:val="24"/>
          <w:szCs w:val="24"/>
        </w:rPr>
        <w:t>. The energy and micronutrient content of the snacks is shown in Table 1</w:t>
      </w:r>
      <w:r w:rsidRPr="00BA3113">
        <w:rPr>
          <w:rFonts w:ascii="Times New Roman" w:hAnsi="Times New Roman" w:cs="Times New Roman"/>
          <w:sz w:val="24"/>
          <w:szCs w:val="24"/>
        </w:rPr>
        <w:t xml:space="preserve">. The women were advised to consume </w:t>
      </w:r>
      <w:r w:rsidR="00DE3ED7">
        <w:rPr>
          <w:rFonts w:ascii="Times New Roman" w:hAnsi="Times New Roman" w:cs="Times New Roman"/>
          <w:sz w:val="24"/>
          <w:szCs w:val="24"/>
        </w:rPr>
        <w:t>the</w:t>
      </w:r>
      <w:r w:rsidRPr="00BA3113">
        <w:rPr>
          <w:rFonts w:ascii="Times New Roman" w:hAnsi="Times New Roman" w:cs="Times New Roman"/>
          <w:sz w:val="24"/>
          <w:szCs w:val="24"/>
        </w:rPr>
        <w:t xml:space="preserve"> snack</w:t>
      </w:r>
      <w:r w:rsidR="00DE3ED7">
        <w:rPr>
          <w:rFonts w:ascii="Times New Roman" w:hAnsi="Times New Roman" w:cs="Times New Roman"/>
          <w:sz w:val="24"/>
          <w:szCs w:val="24"/>
        </w:rPr>
        <w:t>s</w:t>
      </w:r>
      <w:r w:rsidRPr="00BA3113">
        <w:rPr>
          <w:rFonts w:ascii="Times New Roman" w:hAnsi="Times New Roman" w:cs="Times New Roman"/>
          <w:sz w:val="24"/>
          <w:szCs w:val="24"/>
        </w:rPr>
        <w:t xml:space="preserve"> in addition to their habitual diet. </w:t>
      </w:r>
      <w:r w:rsidR="002E44C9">
        <w:rPr>
          <w:rFonts w:ascii="Times New Roman" w:hAnsi="Times New Roman" w:cs="Times New Roman"/>
          <w:sz w:val="24"/>
          <w:szCs w:val="24"/>
        </w:rPr>
        <w:t>One snack per day was given</w:t>
      </w:r>
      <w:r w:rsidRPr="001F5508">
        <w:rPr>
          <w:rFonts w:ascii="Times New Roman" w:hAnsi="Times New Roman" w:cs="Times New Roman"/>
          <w:sz w:val="24"/>
          <w:szCs w:val="24"/>
        </w:rPr>
        <w:t xml:space="preserve"> to the women at a time least likely to interfere with their usual intake; between 3:00pm and 6:00pm, Monday to Saturday.</w:t>
      </w:r>
      <w:r w:rsidRPr="001F5508">
        <w:rPr>
          <w:rFonts w:ascii="Times New Roman" w:hAnsi="Times New Roman" w:cs="Times New Roman"/>
          <w:sz w:val="24"/>
          <w:szCs w:val="24"/>
        </w:rPr>
        <w:tab/>
      </w:r>
    </w:p>
    <w:p w14:paraId="3ED01544" w14:textId="77777777" w:rsidR="001F5508" w:rsidRDefault="001F5508" w:rsidP="001F5508">
      <w:pPr>
        <w:widowControl w:val="0"/>
        <w:spacing w:line="360" w:lineRule="auto"/>
        <w:rPr>
          <w:rFonts w:ascii="Times New Roman" w:hAnsi="Times New Roman" w:cs="Times New Roman"/>
          <w:i/>
          <w:sz w:val="24"/>
          <w:szCs w:val="24"/>
        </w:rPr>
      </w:pPr>
    </w:p>
    <w:p w14:paraId="4FCCB1B0" w14:textId="77777777" w:rsidR="00FB5CC0" w:rsidRPr="001F5508" w:rsidRDefault="001F5508" w:rsidP="001F5508">
      <w:pPr>
        <w:widowControl w:val="0"/>
        <w:spacing w:line="360" w:lineRule="auto"/>
        <w:rPr>
          <w:rFonts w:ascii="Times New Roman" w:hAnsi="Times New Roman" w:cs="Times New Roman"/>
          <w:i/>
          <w:sz w:val="24"/>
          <w:szCs w:val="24"/>
        </w:rPr>
      </w:pPr>
      <w:r w:rsidRPr="001F5508">
        <w:rPr>
          <w:rFonts w:ascii="Times New Roman" w:hAnsi="Times New Roman" w:cs="Times New Roman"/>
          <w:i/>
          <w:sz w:val="24"/>
          <w:szCs w:val="24"/>
        </w:rPr>
        <w:t>Blinding</w:t>
      </w:r>
      <w:r>
        <w:rPr>
          <w:rFonts w:ascii="Times New Roman" w:hAnsi="Times New Roman" w:cs="Times New Roman"/>
          <w:i/>
          <w:sz w:val="24"/>
          <w:szCs w:val="24"/>
        </w:rPr>
        <w:t xml:space="preserve">. </w:t>
      </w:r>
      <w:r w:rsidRPr="001F5508">
        <w:rPr>
          <w:rFonts w:ascii="Times New Roman" w:hAnsi="Times New Roman" w:cs="Times New Roman"/>
          <w:sz w:val="24"/>
          <w:szCs w:val="24"/>
        </w:rPr>
        <w:t>T</w:t>
      </w:r>
      <w:r>
        <w:rPr>
          <w:rFonts w:ascii="Times New Roman" w:hAnsi="Times New Roman" w:cs="Times New Roman"/>
          <w:sz w:val="24"/>
          <w:szCs w:val="24"/>
        </w:rPr>
        <w:t>he t</w:t>
      </w:r>
      <w:r w:rsidRPr="001F5508">
        <w:rPr>
          <w:rFonts w:ascii="Times New Roman" w:hAnsi="Times New Roman" w:cs="Times New Roman"/>
          <w:sz w:val="24"/>
          <w:szCs w:val="24"/>
        </w:rPr>
        <w:t xml:space="preserve">reatment and control snacks were outwardly similar but their contents looked different. To </w:t>
      </w:r>
      <w:r>
        <w:rPr>
          <w:rFonts w:ascii="Times New Roman" w:hAnsi="Times New Roman" w:cs="Times New Roman"/>
          <w:sz w:val="24"/>
          <w:szCs w:val="24"/>
        </w:rPr>
        <w:t xml:space="preserve">achieve a degree of </w:t>
      </w:r>
      <w:r w:rsidRPr="001F5508">
        <w:rPr>
          <w:rFonts w:ascii="Times New Roman" w:hAnsi="Times New Roman" w:cs="Times New Roman"/>
          <w:sz w:val="24"/>
          <w:szCs w:val="24"/>
        </w:rPr>
        <w:t>allocation</w:t>
      </w:r>
      <w:r>
        <w:rPr>
          <w:rFonts w:ascii="Times New Roman" w:hAnsi="Times New Roman" w:cs="Times New Roman"/>
          <w:sz w:val="24"/>
          <w:szCs w:val="24"/>
        </w:rPr>
        <w:t xml:space="preserve"> concealment</w:t>
      </w:r>
      <w:r w:rsidRPr="001F5508">
        <w:rPr>
          <w:rFonts w:ascii="Times New Roman" w:hAnsi="Times New Roman" w:cs="Times New Roman"/>
          <w:sz w:val="24"/>
          <w:szCs w:val="24"/>
        </w:rPr>
        <w:t xml:space="preserve">, we created two treatment and two control groups, each with an independent set of recipes. Four different snacks were produced daily, in an unpredictable pattern. </w:t>
      </w:r>
      <w:r w:rsidR="00F23AB3">
        <w:rPr>
          <w:rFonts w:ascii="Times New Roman" w:hAnsi="Times New Roman" w:cs="Times New Roman"/>
          <w:sz w:val="24"/>
          <w:szCs w:val="24"/>
        </w:rPr>
        <w:t>The snacks were packaged in colour coded bags</w:t>
      </w:r>
      <w:r w:rsidR="002E44C9">
        <w:rPr>
          <w:rFonts w:ascii="Times New Roman" w:hAnsi="Times New Roman" w:cs="Times New Roman"/>
          <w:sz w:val="24"/>
          <w:szCs w:val="24"/>
        </w:rPr>
        <w:t xml:space="preserve"> to ensure that they were correctly received by the women</w:t>
      </w:r>
      <w:r w:rsidR="00F23AB3">
        <w:rPr>
          <w:rFonts w:ascii="Times New Roman" w:hAnsi="Times New Roman" w:cs="Times New Roman"/>
          <w:sz w:val="24"/>
          <w:szCs w:val="24"/>
        </w:rPr>
        <w:t xml:space="preserve">. </w:t>
      </w:r>
      <w:r w:rsidRPr="001F5508">
        <w:rPr>
          <w:rFonts w:ascii="Times New Roman" w:hAnsi="Times New Roman" w:cs="Times New Roman"/>
          <w:sz w:val="24"/>
          <w:szCs w:val="24"/>
        </w:rPr>
        <w:t xml:space="preserve">Staff who measured outcomes were blind to the women’s allocation group. The two treatment groups and two control groups were merged for analysis. </w:t>
      </w:r>
    </w:p>
    <w:p w14:paraId="7AC97A8F" w14:textId="77777777" w:rsidR="00FB5CC0" w:rsidRPr="00BA3113" w:rsidRDefault="00FB5CC0" w:rsidP="006C1185">
      <w:pPr>
        <w:tabs>
          <w:tab w:val="center" w:pos="4513"/>
        </w:tabs>
        <w:spacing w:after="0" w:line="360" w:lineRule="auto"/>
        <w:rPr>
          <w:rFonts w:ascii="Times New Roman" w:hAnsi="Times New Roman" w:cs="Times New Roman"/>
          <w:i/>
          <w:sz w:val="24"/>
          <w:szCs w:val="24"/>
        </w:rPr>
      </w:pPr>
    </w:p>
    <w:p w14:paraId="1E6FC70C" w14:textId="5EC4B733" w:rsidR="00FB5CC0" w:rsidRPr="00BA3113" w:rsidRDefault="00FB5CC0" w:rsidP="006C1185">
      <w:pPr>
        <w:tabs>
          <w:tab w:val="center" w:pos="4513"/>
        </w:tabs>
        <w:spacing w:after="0" w:line="360" w:lineRule="auto"/>
        <w:rPr>
          <w:rFonts w:ascii="Times New Roman" w:hAnsi="Times New Roman" w:cs="Times New Roman"/>
          <w:sz w:val="24"/>
          <w:szCs w:val="24"/>
        </w:rPr>
      </w:pPr>
      <w:r w:rsidRPr="00BA3113">
        <w:rPr>
          <w:rFonts w:ascii="Times New Roman" w:hAnsi="Times New Roman" w:cs="Times New Roman"/>
          <w:i/>
          <w:sz w:val="24"/>
          <w:szCs w:val="24"/>
        </w:rPr>
        <w:t xml:space="preserve">Nutrient content of the intervention. </w:t>
      </w:r>
      <w:r w:rsidRPr="00BA3113">
        <w:rPr>
          <w:rFonts w:ascii="Times New Roman" w:hAnsi="Times New Roman" w:cs="Times New Roman"/>
          <w:sz w:val="24"/>
          <w:szCs w:val="24"/>
        </w:rPr>
        <w:t>Prior to nutrient analysis, snacks were frozen in Mumbai and transported on dry ice to the UK where they were analysed at Eclipse Laboratories (Cambridge, UK) for micronutrient content (</w:t>
      </w:r>
      <w:r w:rsidRPr="00BA3113">
        <w:rPr>
          <w:rFonts w:ascii="Times New Roman" w:hAnsi="Times New Roman" w:cs="Times New Roman"/>
          <w:b/>
          <w:sz w:val="24"/>
          <w:szCs w:val="24"/>
        </w:rPr>
        <w:t>Table 1</w:t>
      </w:r>
      <w:r w:rsidRPr="00BA3113">
        <w:rPr>
          <w:rFonts w:ascii="Times New Roman" w:hAnsi="Times New Roman" w:cs="Times New Roman"/>
          <w:sz w:val="24"/>
          <w:szCs w:val="24"/>
        </w:rPr>
        <w:t xml:space="preserve">). </w:t>
      </w:r>
    </w:p>
    <w:p w14:paraId="4133DE04" w14:textId="77777777" w:rsidR="00FB5CC0" w:rsidRPr="00BA3113" w:rsidRDefault="00FB5CC0" w:rsidP="006C1185">
      <w:pPr>
        <w:autoSpaceDE w:val="0"/>
        <w:autoSpaceDN w:val="0"/>
        <w:adjustRightInd w:val="0"/>
        <w:spacing w:after="0" w:line="360" w:lineRule="auto"/>
        <w:rPr>
          <w:rFonts w:ascii="Times New Roman" w:hAnsi="Times New Roman" w:cs="Times New Roman"/>
          <w:sz w:val="24"/>
          <w:szCs w:val="24"/>
        </w:rPr>
      </w:pPr>
      <w:r w:rsidRPr="00BA3113">
        <w:rPr>
          <w:rFonts w:ascii="Times New Roman" w:hAnsi="Times New Roman" w:cs="Times New Roman"/>
          <w:sz w:val="24"/>
          <w:szCs w:val="24"/>
        </w:rPr>
        <w:tab/>
        <w:t xml:space="preserve">To assess mineral content samples were dried and ashed at 550°C for 16 hours, then dissolved in 5M hydrochloric acid and scandium internal standard/ caesium chloride solution was added. After filtration and dilution to known volumes with water, the concentration of each mineral was determined by ‘Liberty series II’ Inductively Coupled Plasma-Atomic Emission Spectrometry (ICP-AES). </w:t>
      </w:r>
    </w:p>
    <w:p w14:paraId="7DD9244E" w14:textId="77777777" w:rsidR="00FB5CC0" w:rsidRPr="00BA3113" w:rsidRDefault="00FB5CC0" w:rsidP="006C1185">
      <w:pPr>
        <w:autoSpaceDE w:val="0"/>
        <w:autoSpaceDN w:val="0"/>
        <w:adjustRightInd w:val="0"/>
        <w:spacing w:after="0" w:line="360" w:lineRule="auto"/>
        <w:rPr>
          <w:rFonts w:ascii="Times New Roman" w:hAnsi="Times New Roman" w:cs="Times New Roman"/>
          <w:sz w:val="24"/>
          <w:szCs w:val="24"/>
        </w:rPr>
      </w:pPr>
      <w:r w:rsidRPr="00BA3113">
        <w:rPr>
          <w:rFonts w:ascii="Times New Roman" w:hAnsi="Times New Roman" w:cs="Times New Roman"/>
          <w:sz w:val="24"/>
          <w:szCs w:val="24"/>
        </w:rPr>
        <w:tab/>
        <w:t>Ascorbic acid was extracted from the sample using metaphosphoric acid and EDTA. The ascorbic acid was then enzymatically oxidised to dehydro ascorbic acid which was condensed with O-phenylene diamine to the fluorescent quinoxaline derivative. The latter was separated from interfering compounds by reverse phase HPLC with fluorimetric detection.</w:t>
      </w:r>
    </w:p>
    <w:p w14:paraId="0E52B0E9" w14:textId="77777777" w:rsidR="00FB5CC0" w:rsidRPr="00BA3113" w:rsidRDefault="00FB5CC0" w:rsidP="006C1185">
      <w:pPr>
        <w:autoSpaceDE w:val="0"/>
        <w:autoSpaceDN w:val="0"/>
        <w:adjustRightInd w:val="0"/>
        <w:spacing w:after="0" w:line="360" w:lineRule="auto"/>
        <w:rPr>
          <w:rFonts w:ascii="Times New Roman" w:hAnsi="Times New Roman" w:cs="Times New Roman"/>
          <w:sz w:val="24"/>
          <w:szCs w:val="24"/>
        </w:rPr>
      </w:pPr>
      <w:r w:rsidRPr="00BA3113">
        <w:rPr>
          <w:rFonts w:ascii="Times New Roman" w:hAnsi="Times New Roman" w:cs="Times New Roman"/>
          <w:sz w:val="24"/>
          <w:szCs w:val="24"/>
        </w:rPr>
        <w:tab/>
        <w:t xml:space="preserve">Β-carotene analysis was conducted away from natural light using amber glassware. The sample was saponified with ethanolic potassium hydroxide and the carotene was extracted into hexane. The hexane was evaporated off to dryness and the carotene dissolved </w:t>
      </w:r>
      <w:r w:rsidRPr="00BA3113">
        <w:rPr>
          <w:rFonts w:ascii="Times New Roman" w:hAnsi="Times New Roman" w:cs="Times New Roman"/>
          <w:sz w:val="24"/>
          <w:szCs w:val="24"/>
        </w:rPr>
        <w:lastRenderedPageBreak/>
        <w:t>in mobile phase and quantified by HPLC with UV detection, against a calibration standard of known concentration.</w:t>
      </w:r>
    </w:p>
    <w:p w14:paraId="155995C4" w14:textId="77777777" w:rsidR="00FB5CC0" w:rsidRPr="00BA3113" w:rsidRDefault="00FB5CC0" w:rsidP="006C1185">
      <w:pPr>
        <w:autoSpaceDE w:val="0"/>
        <w:autoSpaceDN w:val="0"/>
        <w:adjustRightInd w:val="0"/>
        <w:spacing w:after="0" w:line="360" w:lineRule="auto"/>
        <w:rPr>
          <w:rFonts w:ascii="Times New Roman" w:hAnsi="Times New Roman" w:cs="Times New Roman"/>
          <w:sz w:val="24"/>
          <w:szCs w:val="24"/>
        </w:rPr>
      </w:pPr>
      <w:r w:rsidRPr="00BA3113">
        <w:rPr>
          <w:rFonts w:ascii="Times New Roman" w:hAnsi="Times New Roman" w:cs="Times New Roman"/>
          <w:sz w:val="24"/>
          <w:szCs w:val="24"/>
        </w:rPr>
        <w:tab/>
        <w:t xml:space="preserve">Folates were extracted from the samples using 0.1 M Potassium phosphate buffer and heating for 15 minutes at 100° C. The filtrate was diluted to a suitable level and treated with deconjugase enzyme. L-Ascorbic Acid was also added to prevent oxidation. This complex was incubated at 37° C for 4 hours. Using an Autodiluter, sample extracts were diluted to values within the calibrated range. Folic Acid Casei media was added to the diluted samples which were then covered with aluminium foil and sterilized at 121° C in an autoclave. The assay was inoculated with </w:t>
      </w:r>
      <w:r w:rsidRPr="00BA3113">
        <w:rPr>
          <w:rFonts w:ascii="Times New Roman" w:hAnsi="Times New Roman" w:cs="Times New Roman"/>
          <w:i/>
          <w:sz w:val="24"/>
          <w:szCs w:val="24"/>
        </w:rPr>
        <w:t>Lactobacillus rhamnosus</w:t>
      </w:r>
      <w:r w:rsidRPr="00BA3113">
        <w:rPr>
          <w:rFonts w:ascii="Times New Roman" w:hAnsi="Times New Roman" w:cs="Times New Roman"/>
          <w:sz w:val="24"/>
          <w:szCs w:val="24"/>
        </w:rPr>
        <w:t>, and was incubated overnight at 37° C. The concentration of folate in the sample was measured spectrophotometrically.</w:t>
      </w:r>
    </w:p>
    <w:p w14:paraId="28D33FBE" w14:textId="77777777" w:rsidR="00FB5CC0" w:rsidRPr="00BA3113" w:rsidRDefault="00FB5CC0" w:rsidP="006C1185">
      <w:pPr>
        <w:autoSpaceDE w:val="0"/>
        <w:autoSpaceDN w:val="0"/>
        <w:adjustRightInd w:val="0"/>
        <w:spacing w:after="0" w:line="360" w:lineRule="auto"/>
        <w:rPr>
          <w:rFonts w:ascii="Times New Roman" w:hAnsi="Times New Roman" w:cs="Times New Roman"/>
          <w:sz w:val="24"/>
          <w:szCs w:val="24"/>
        </w:rPr>
      </w:pPr>
      <w:r w:rsidRPr="00BA3113">
        <w:rPr>
          <w:rFonts w:ascii="Times New Roman" w:hAnsi="Times New Roman" w:cs="Times New Roman"/>
          <w:sz w:val="24"/>
          <w:szCs w:val="24"/>
        </w:rPr>
        <w:tab/>
        <w:t xml:space="preserve">The energy content of the snacks was calculated using the values for raw ingredients from Indian food composition tables </w:t>
      </w:r>
      <w:r w:rsidR="00F6621A" w:rsidRPr="00BA3113">
        <w:rPr>
          <w:rFonts w:ascii="Times New Roman" w:hAnsi="Times New Roman" w:cs="Times New Roman"/>
          <w:sz w:val="24"/>
          <w:szCs w:val="24"/>
        </w:rPr>
        <w:fldChar w:fldCharType="begin"/>
      </w:r>
      <w:r w:rsidR="00F23AB3">
        <w:rPr>
          <w:rFonts w:ascii="Times New Roman" w:hAnsi="Times New Roman" w:cs="Times New Roman"/>
          <w:sz w:val="24"/>
          <w:szCs w:val="24"/>
        </w:rPr>
        <w:instrText xml:space="preserve"> ADDIN REFMGR.CITE &lt;Refman&gt;&lt;Cite&gt;&lt;Author&gt;Gopalan&lt;/Author&gt;&lt;Year&gt;1989&lt;/Year&gt;&lt;RecNum&gt;65&lt;/RecNum&gt;&lt;IDText&gt;Nutritive Value of Indian Foods&lt;/IDText&gt;&lt;MDL Ref_Type="Book, Whole"&gt;&lt;Ref_Type&gt;Book, Whole&lt;/Ref_Type&gt;&lt;Ref_ID&gt;65&lt;/Ref_ID&gt;&lt;Title_Primary&gt;Nutritive Value of Indian Foods&lt;/Title_Primary&gt;&lt;Authors_Primary&gt;Gopalan,C.&lt;/Authors_Primary&gt;&lt;Authors_Primary&gt;Sastri,R.&lt;/Authors_Primary&gt;&lt;Authors_Primary&gt;Balasubramanian,S.C.&lt;/Authors_Primary&gt;&lt;Date_Primary&gt;1989&lt;/Date_Primary&gt;&lt;Keywords&gt;Nutritive Value&lt;/Keywords&gt;&lt;Reprint&gt;Not in File&lt;/Reprint&gt;&lt;Publisher&gt;National Institute of Nutrition, Hyderabad, India&lt;/Publisher&gt;&lt;ZZ_WorkformID&gt;2&lt;/ZZ_WorkformID&gt;&lt;/MDL&gt;&lt;/Cite&gt;&lt;/Refman&gt;</w:instrText>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(15)</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w:t>
      </w:r>
    </w:p>
    <w:p w14:paraId="4B413710" w14:textId="77777777" w:rsidR="00FB5CC0" w:rsidRPr="00BA3113" w:rsidRDefault="00FB5CC0" w:rsidP="006C1185">
      <w:pPr>
        <w:tabs>
          <w:tab w:val="center" w:pos="4513"/>
        </w:tabs>
        <w:spacing w:after="0" w:line="360" w:lineRule="auto"/>
        <w:rPr>
          <w:rFonts w:ascii="Times New Roman" w:hAnsi="Times New Roman" w:cs="Times New Roman"/>
          <w:sz w:val="24"/>
          <w:szCs w:val="24"/>
        </w:rPr>
      </w:pPr>
    </w:p>
    <w:p w14:paraId="1FEA2EE4" w14:textId="77777777" w:rsidR="00FB5CC0" w:rsidRPr="00BA3113" w:rsidRDefault="00FB5CC0" w:rsidP="006C1185">
      <w:pPr>
        <w:tabs>
          <w:tab w:val="center" w:pos="4513"/>
        </w:tabs>
        <w:spacing w:after="0" w:line="360" w:lineRule="auto"/>
        <w:rPr>
          <w:rFonts w:ascii="Times New Roman" w:hAnsi="Times New Roman" w:cs="Times New Roman"/>
          <w:sz w:val="24"/>
          <w:szCs w:val="24"/>
        </w:rPr>
      </w:pPr>
      <w:r w:rsidRPr="00BA3113">
        <w:rPr>
          <w:rFonts w:ascii="Times New Roman" w:hAnsi="Times New Roman" w:cs="Times New Roman"/>
          <w:i/>
          <w:sz w:val="24"/>
          <w:szCs w:val="24"/>
        </w:rPr>
        <w:t xml:space="preserve">Biochemical measurements. </w:t>
      </w:r>
      <w:r w:rsidRPr="00BA3113">
        <w:rPr>
          <w:rFonts w:ascii="Times New Roman" w:hAnsi="Times New Roman" w:cs="Times New Roman"/>
          <w:sz w:val="24"/>
          <w:szCs w:val="24"/>
        </w:rPr>
        <w:t xml:space="preserve">Within one hour from collection, venous blood was centrifuged at 20° C for 10 minutes (REMY, Pendleton, IN, USA). Depending on the assay, plasma or serum was pippetted into vials and kept on dry ice for up to eight hours before being transported to a –80° C freezer for storage until analysis. For vitamin C analysis, 0.3 ml plasma was added to 0.3ml of 10% metaphosphoric acid and stored at –80° C until analysis. </w:t>
      </w:r>
    </w:p>
    <w:p w14:paraId="76159EA4" w14:textId="77777777" w:rsidR="00FB5CC0" w:rsidRPr="00BA3113" w:rsidRDefault="00FB5CC0" w:rsidP="006C1185">
      <w:pPr>
        <w:spacing w:after="0" w:line="360" w:lineRule="auto"/>
        <w:rPr>
          <w:rFonts w:ascii="Times New Roman" w:hAnsi="Times New Roman" w:cs="Times New Roman"/>
          <w:sz w:val="24"/>
          <w:szCs w:val="24"/>
        </w:rPr>
      </w:pPr>
      <w:r w:rsidRPr="00BA3113">
        <w:rPr>
          <w:rFonts w:ascii="Times New Roman" w:hAnsi="Times New Roman" w:cs="Times New Roman"/>
          <w:sz w:val="24"/>
          <w:szCs w:val="24"/>
        </w:rPr>
        <w:tab/>
        <w:t xml:space="preserve">A quantitative test kit based on solid phase enzyme linked immunosorbent assay was used to measure serum ferritin concentrations. The system used one anti-ferritin antibody for solid phase (microtiter wells) immobilization and another mouse monoclonal anti-ferritin antibody in the antibody-enzyme (horseradish peroxidase) conjugate solution. The test sample was allowed to react simultaneously with the antibodies, resulting in the ferritin molecules being sandwiched between the solid phase and enzyme–linked antibodies. After incubation at room temperature for 60 min, the wells were washed with water to remove unbound antibodies. A solution of </w:t>
      </w:r>
      <w:r w:rsidRPr="00BA3113">
        <w:rPr>
          <w:rStyle w:val="st1"/>
          <w:rFonts w:ascii="Times New Roman" w:hAnsi="Times New Roman" w:cs="Times New Roman"/>
          <w:color w:val="222222"/>
          <w:sz w:val="24"/>
          <w:szCs w:val="24"/>
        </w:rPr>
        <w:t>tetramethylbenzidine</w:t>
      </w:r>
      <w:r w:rsidRPr="00BA3113">
        <w:rPr>
          <w:rStyle w:val="st1"/>
          <w:rFonts w:ascii="Times New Roman" w:hAnsi="Times New Roman" w:cs="Times New Roman"/>
          <w:color w:val="222222"/>
        </w:rPr>
        <w:t xml:space="preserve"> </w:t>
      </w:r>
      <w:r w:rsidRPr="00BA3113">
        <w:rPr>
          <w:rFonts w:ascii="Times New Roman" w:hAnsi="Times New Roman" w:cs="Times New Roman"/>
          <w:sz w:val="24"/>
          <w:szCs w:val="24"/>
        </w:rPr>
        <w:t xml:space="preserve">was added and incubated for 20 minutes, 2N HCl was added and the ferritin concentration was measured spectrophotometrically at 450 nm. </w:t>
      </w:r>
    </w:p>
    <w:p w14:paraId="3673F429" w14:textId="77777777" w:rsidR="00FB5CC0" w:rsidRPr="00BA3113" w:rsidRDefault="00FB5CC0" w:rsidP="006C1185">
      <w:pPr>
        <w:autoSpaceDE w:val="0"/>
        <w:autoSpaceDN w:val="0"/>
        <w:adjustRightInd w:val="0"/>
        <w:spacing w:after="0" w:line="360" w:lineRule="auto"/>
        <w:rPr>
          <w:rFonts w:ascii="Times New Roman" w:hAnsi="Times New Roman" w:cs="Times New Roman"/>
          <w:sz w:val="24"/>
          <w:szCs w:val="24"/>
        </w:rPr>
      </w:pPr>
      <w:r w:rsidRPr="00BA3113">
        <w:rPr>
          <w:rFonts w:ascii="Times New Roman" w:hAnsi="Times New Roman" w:cs="Times New Roman"/>
          <w:sz w:val="24"/>
          <w:szCs w:val="24"/>
        </w:rPr>
        <w:tab/>
        <w:t>For measurement of β-carotene,</w:t>
      </w:r>
      <w:r w:rsidRPr="00BA3113">
        <w:rPr>
          <w:rFonts w:ascii="Times New Roman" w:hAnsi="Times New Roman" w:cs="Times New Roman"/>
          <w:b/>
          <w:sz w:val="24"/>
          <w:szCs w:val="24"/>
        </w:rPr>
        <w:t xml:space="preserve"> </w:t>
      </w:r>
      <w:r w:rsidRPr="00BA3113">
        <w:rPr>
          <w:rFonts w:ascii="Times New Roman" w:hAnsi="Times New Roman" w:cs="Times New Roman"/>
          <w:sz w:val="24"/>
          <w:szCs w:val="24"/>
        </w:rPr>
        <w:t xml:space="preserve">thawed subsamples of plasma were extracted with n-heptane in the presence of absolute ethanol, butylated hydroxytoluene (BHT) and α-tocopherol acetate (internal standard). The upper organic phase was evaporated nearly to dryness under vacuum, and was then re-dissolved in 250 μl of the mobile phase. Aliquots (50 μl) were then injected onto a 4 μ Waters C18 column which was preceded by a reduced stainless steel filter frit, to remove any particles. The mobile phase was acetonitrile 44%, </w:t>
      </w:r>
      <w:r w:rsidRPr="00BA3113">
        <w:rPr>
          <w:rFonts w:ascii="Times New Roman" w:hAnsi="Times New Roman" w:cs="Times New Roman"/>
          <w:sz w:val="24"/>
          <w:szCs w:val="24"/>
        </w:rPr>
        <w:lastRenderedPageBreak/>
        <w:t xml:space="preserve">methanol 44%, dichloromethane 12%, by volume, with added BHT at 10 mg/L. Β-carotene was measured at 450 nm using a Waters Millennium controlled HPLC system, with a photodiode array detector. Peak area response factors were obtained from semi-pure, commercially available carotenoids. These were then corrected to 100% purity, by means of their HPLC patterns, and from their absolute optical densities and known extinction coefficients </w:t>
      </w:r>
      <w:r w:rsidR="00F6621A" w:rsidRPr="00BA3113">
        <w:rPr>
          <w:rFonts w:ascii="Times New Roman" w:hAnsi="Times New Roman" w:cs="Times New Roman"/>
          <w:sz w:val="24"/>
          <w:szCs w:val="24"/>
        </w:rPr>
        <w:fldChar w:fldCharType="begin"/>
      </w:r>
      <w:r w:rsidR="00F23AB3">
        <w:rPr>
          <w:rFonts w:ascii="Times New Roman" w:hAnsi="Times New Roman" w:cs="Times New Roman"/>
          <w:sz w:val="24"/>
          <w:szCs w:val="24"/>
        </w:rPr>
        <w:instrText xml:space="preserve"> ADDIN REFMGR.CITE &lt;Refman&gt;&lt;Cite&gt;&lt;Author&gt;Thurnham&lt;/Author&gt;&lt;Year&gt;1988&lt;/Year&gt;&lt;RecNum&gt;823&lt;/RecNum&gt;&lt;IDText&gt;Concurrent liquid-chromatographic assay of retinol, alpha-tocopherol, beta-carotene, alpha-carotene, lycopene, and beta-cryptoxanthin in plasma, with tocopherol acetate as internal standard&lt;/IDText&gt;&lt;MDL Ref_Type="Journal"&gt;&lt;Ref_Type&gt;Journal&lt;/Ref_Type&gt;&lt;Ref_ID&gt;823&lt;/Ref_ID&gt;&lt;Title_Primary&gt;Concurrent liquid-chromatographic assay of retinol, alpha-tocopherol, beta-carotene, alpha-carotene, lycopene, and beta-cryptoxanthin in plasma, with tocopherol acetate as internal standard&lt;/Title_Primary&gt;&lt;Authors_Primary&gt;Thurnham,D.I.&lt;/Authors_Primary&gt;&lt;Authors_Primary&gt;Smith,E.&lt;/Authors_Primary&gt;&lt;Authors_Primary&gt;Flora,P.S.&lt;/Authors_Primary&gt;&lt;Date_Primary&gt;1988/2&lt;/Date_Primary&gt;&lt;Keywords&gt;alpha-Tocopherol&lt;/Keywords&gt;&lt;Keywords&gt;analogs &amp;amp; derivatives&lt;/Keywords&gt;&lt;Keywords&gt;beta Carotene&lt;/Keywords&gt;&lt;Keywords&gt;blood&lt;/Keywords&gt;&lt;Keywords&gt;Carotenoids&lt;/Keywords&gt;&lt;Keywords&gt;Chromatography,Liquid&lt;/Keywords&gt;&lt;Keywords&gt;Humans&lt;/Keywords&gt;&lt;Keywords&gt;Quality Control&lt;/Keywords&gt;&lt;Keywords&gt;Research&lt;/Keywords&gt;&lt;Keywords&gt;Sodium Dodecyl Sulfate&lt;/Keywords&gt;&lt;Keywords&gt;Tocopherols&lt;/Keywords&gt;&lt;Keywords&gt;Vitamin A&lt;/Keywords&gt;&lt;Keywords&gt;Vitamin E&lt;/Keywords&gt;&lt;Keywords&gt;Xanthophylls&lt;/Keywords&gt;&lt;Reprint&gt;Not in File&lt;/Reprint&gt;&lt;Start_Page&gt;377&lt;/Start_Page&gt;&lt;End_Page&gt;381&lt;/End_Page&gt;&lt;Periodical&gt;Clin.Chem.&lt;/Periodical&gt;&lt;Volume&gt;34&lt;/Volume&gt;&lt;Issue&gt;2&lt;/Issue&gt;&lt;Address&gt;Nutrition Section, Dudley Road Hospital, Birmingham, U.K&lt;/Address&gt;&lt;Web_URL&gt;PM:3342512&lt;/Web_URL&gt;&lt;ZZ_JournalStdAbbrev&gt;&lt;f name="System"&gt;Clin.Chem.&lt;/f&gt;&lt;/ZZ_JournalStdAbbrev&gt;&lt;ZZ_WorkformID&gt;1&lt;/ZZ_WorkformID&gt;&lt;/MDL&gt;&lt;/Cite&gt;&lt;/Refman&gt;</w:instrText>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(16)</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w:t>
      </w:r>
    </w:p>
    <w:p w14:paraId="196AA908" w14:textId="77777777" w:rsidR="00FB5CC0" w:rsidRPr="00BA3113" w:rsidRDefault="00FB5CC0" w:rsidP="006C1185">
      <w:pPr>
        <w:pStyle w:val="Contents"/>
        <w:spacing w:line="360" w:lineRule="auto"/>
        <w:rPr>
          <w:rFonts w:ascii="Times New Roman" w:hAnsi="Times New Roman" w:cs="Times New Roman"/>
          <w:b w:val="0"/>
          <w:sz w:val="24"/>
          <w:szCs w:val="24"/>
        </w:rPr>
      </w:pPr>
      <w:r w:rsidRPr="00BA3113">
        <w:rPr>
          <w:rFonts w:ascii="Times New Roman" w:eastAsiaTheme="minorHAnsi" w:hAnsi="Times New Roman" w:cs="Times New Roman"/>
          <w:b w:val="0"/>
          <w:bCs w:val="0"/>
          <w:kern w:val="0"/>
          <w:sz w:val="24"/>
          <w:szCs w:val="24"/>
        </w:rPr>
        <w:tab/>
        <w:t>To measure retinol concentrations, 200</w:t>
      </w:r>
      <w:r w:rsidRPr="00BA3113">
        <w:rPr>
          <w:rFonts w:ascii="Times New Roman" w:hAnsi="Times New Roman" w:cs="Times New Roman"/>
          <w:b w:val="0"/>
          <w:sz w:val="24"/>
          <w:szCs w:val="24"/>
        </w:rPr>
        <w:t xml:space="preserve"> µl serum was added to 300 µl acetonitrile and vortexed for 90 seconds then centrifuged for 4 minutes. Supernatant was then separated and a 20 µl aliquot injected. Serum standards were prepared by adding known amounts of retinol to pooled serum to give the concentration required for each of their calibration curves. The limit of detection was 30 ng/ml and the limit of quantification 100 ng/ml </w:t>
      </w:r>
      <w:r w:rsidR="00F6621A" w:rsidRPr="00BA3113">
        <w:rPr>
          <w:rFonts w:ascii="Times New Roman" w:hAnsi="Times New Roman" w:cs="Times New Roman"/>
          <w:b w:val="0"/>
          <w:sz w:val="24"/>
          <w:szCs w:val="24"/>
        </w:rPr>
        <w:fldChar w:fldCharType="begin"/>
      </w:r>
      <w:r w:rsidR="00F23AB3">
        <w:rPr>
          <w:rFonts w:ascii="Times New Roman" w:hAnsi="Times New Roman" w:cs="Times New Roman"/>
          <w:b w:val="0"/>
          <w:sz w:val="24"/>
          <w:szCs w:val="24"/>
        </w:rPr>
        <w:instrText xml:space="preserve"> ADDIN REFMGR.CITE &lt;Refman&gt;&lt;Cite&gt;&lt;Author&gt;Siddiqui&lt;/Author&gt;&lt;Year&gt;1995&lt;/Year&gt;&lt;RecNum&gt;819&lt;/RecNum&gt;&lt;IDText&gt;Determination of serum retinol by reversed-phase high-performance liquid chromatography&lt;/IDText&gt;&lt;MDL Ref_Type="Journal"&gt;&lt;Ref_Type&gt;Journal&lt;/Ref_Type&gt;&lt;Ref_ID&gt;819&lt;/Ref_ID&gt;&lt;Title_Primary&gt;Determination of serum retinol by reversed-phase high-performance liquid chromatography&lt;/Title_Primary&gt;&lt;Authors_Primary&gt;Siddiqui,F.Q.&lt;/Authors_Primary&gt;&lt;Authors_Primary&gt;Malik,F.&lt;/Authors_Primary&gt;&lt;Authors_Primary&gt;Fazli,F.R.&lt;/Authors_Primary&gt;&lt;Date_Primary&gt;1995/4/21&lt;/Date_Primary&gt;&lt;Keywords&gt;analysis&lt;/Keywords&gt;&lt;Keywords&gt;blood&lt;/Keywords&gt;&lt;Keywords&gt;Child,Preschool&lt;/Keywords&gt;&lt;Keywords&gt;Chromatography,High Pressure Liquid&lt;/Keywords&gt;&lt;Keywords&gt;Female&lt;/Keywords&gt;&lt;Keywords&gt;Health&lt;/Keywords&gt;&lt;Keywords&gt;Humans&lt;/Keywords&gt;&lt;Keywords&gt;Infant&lt;/Keywords&gt;&lt;Keywords&gt;Male&lt;/Keywords&gt;&lt;Keywords&gt;methods&lt;/Keywords&gt;&lt;Keywords&gt;Pakistan&lt;/Keywords&gt;&lt;Keywords&gt;Reproducibility of Results&lt;/Keywords&gt;&lt;Keywords&gt;Vitamin A&lt;/Keywords&gt;&lt;Reprint&gt;Not in File&lt;/Reprint&gt;&lt;Start_Page&gt;342&lt;/Start_Page&gt;&lt;End_Page&gt;346&lt;/End_Page&gt;&lt;Periodical&gt;J.Chromatogr.B Biomed.Appl.&lt;/Periodical&gt;&lt;Volume&gt;666&lt;/Volume&gt;&lt;Issue&gt;2&lt;/Issue&gt;&lt;Address&gt;Drugs Control and Traditional Medicines Division, National Institute of Health, Islamabad, Pakistan&lt;/Address&gt;&lt;Web_URL&gt;PM:7633612&lt;/Web_URL&gt;&lt;ZZ_JournalStdAbbrev&gt;&lt;f name="System"&gt;J.Chromatogr.B Biomed.Appl.&lt;/f&gt;&lt;/ZZ_JournalStdAbbrev&gt;&lt;ZZ_WorkformID&gt;1&lt;/ZZ_WorkformID&gt;&lt;/MDL&gt;&lt;/Cite&gt;&lt;/Refman&gt;</w:instrText>
      </w:r>
      <w:r w:rsidR="00F6621A" w:rsidRPr="00BA3113">
        <w:rPr>
          <w:rFonts w:ascii="Times New Roman" w:hAnsi="Times New Roman" w:cs="Times New Roman"/>
          <w:b w:val="0"/>
          <w:sz w:val="24"/>
          <w:szCs w:val="24"/>
        </w:rPr>
        <w:fldChar w:fldCharType="separate"/>
      </w:r>
      <w:r w:rsidR="00176ED1" w:rsidRPr="00BA3113">
        <w:rPr>
          <w:rFonts w:ascii="Times New Roman" w:hAnsi="Times New Roman" w:cs="Times New Roman"/>
          <w:b w:val="0"/>
          <w:noProof/>
          <w:sz w:val="24"/>
          <w:szCs w:val="24"/>
          <w:vertAlign w:val="superscript"/>
        </w:rPr>
        <w:t>(17)</w:t>
      </w:r>
      <w:r w:rsidR="00F6621A" w:rsidRPr="00BA3113">
        <w:rPr>
          <w:rFonts w:ascii="Times New Roman" w:hAnsi="Times New Roman" w:cs="Times New Roman"/>
          <w:b w:val="0"/>
          <w:sz w:val="24"/>
          <w:szCs w:val="24"/>
        </w:rPr>
        <w:fldChar w:fldCharType="end"/>
      </w:r>
      <w:r w:rsidRPr="00BA3113">
        <w:rPr>
          <w:rFonts w:ascii="Times New Roman" w:hAnsi="Times New Roman" w:cs="Times New Roman"/>
          <w:b w:val="0"/>
          <w:sz w:val="24"/>
          <w:szCs w:val="24"/>
        </w:rPr>
        <w:t>.</w:t>
      </w:r>
    </w:p>
    <w:p w14:paraId="2BE34D1B" w14:textId="77777777" w:rsidR="00FB5CC0" w:rsidRPr="00BA3113" w:rsidRDefault="00FB5CC0" w:rsidP="006C1185">
      <w:pPr>
        <w:autoSpaceDE w:val="0"/>
        <w:autoSpaceDN w:val="0"/>
        <w:adjustRightInd w:val="0"/>
        <w:spacing w:after="0" w:line="360" w:lineRule="auto"/>
        <w:rPr>
          <w:rFonts w:ascii="Times New Roman" w:hAnsi="Times New Roman" w:cs="Times New Roman"/>
          <w:sz w:val="24"/>
          <w:szCs w:val="24"/>
        </w:rPr>
      </w:pPr>
      <w:r w:rsidRPr="00BA3113">
        <w:rPr>
          <w:rFonts w:ascii="Times New Roman" w:eastAsia="Times New Roman" w:hAnsi="Times New Roman" w:cs="Times New Roman"/>
          <w:bCs/>
          <w:kern w:val="32"/>
          <w:sz w:val="24"/>
          <w:szCs w:val="24"/>
        </w:rPr>
        <w:tab/>
      </w:r>
      <w:r w:rsidRPr="00BA3113">
        <w:rPr>
          <w:rFonts w:ascii="Times New Roman" w:hAnsi="Times New Roman" w:cs="Times New Roman"/>
          <w:sz w:val="24"/>
          <w:szCs w:val="24"/>
        </w:rPr>
        <w:t xml:space="preserve">Ascorbic acid concentrations were assayed using a Roche Cobas Bio centrifugal analyser with fluorescence attachment. Ascorbic acid in the metaphosphoric acid stabilised plasma sample was converted to dehydroascorbic acid by ascorbate oxidase (Sigma, London). The resulting dehydroascorbate was coupled with o-phenylene diamine to give a fluorescent quinoxaline. The formation of this quinoxaline was linearly related to the amount of vitamin C in the sample, over the range 0-10 μg/ml (0-5μM). The validity of the fluorimetric assay procedure used was by cross-correlation with HPLC-based assays, and by vitamin C spiking experiments </w:t>
      </w:r>
      <w:r w:rsidR="00F6621A" w:rsidRPr="00BA3113">
        <w:rPr>
          <w:rFonts w:ascii="Times New Roman" w:hAnsi="Times New Roman" w:cs="Times New Roman"/>
          <w:sz w:val="24"/>
          <w:szCs w:val="24"/>
        </w:rPr>
        <w:fldChar w:fldCharType="begin"/>
      </w:r>
      <w:r w:rsidR="00F23AB3">
        <w:rPr>
          <w:rFonts w:ascii="Times New Roman" w:hAnsi="Times New Roman" w:cs="Times New Roman"/>
          <w:sz w:val="24"/>
          <w:szCs w:val="24"/>
        </w:rPr>
        <w:instrText xml:space="preserve"> ADDIN REFMGR.CITE &lt;Refman&gt;&lt;Cite&gt;&lt;Author&gt;Vuilleumier&lt;/Author&gt;&lt;Year&gt;1989&lt;/Year&gt;&lt;RecNum&gt;824&lt;/RecNum&gt;&lt;IDText&gt;Fluorimetric assay of vitamin C in biological materials using a centrifugal analyser with fluorescence attachment&lt;/IDText&gt;&lt;MDL Ref_Type="Journal"&gt;&lt;Ref_Type&gt;Journal&lt;/Ref_Type&gt;&lt;Ref_ID&gt;824&lt;/Ref_ID&gt;&lt;Title_Primary&gt;Fluorimetric assay of vitamin C in biological materials using a centrifugal analyser with fluorescence attachment&lt;/Title_Primary&gt;&lt;Authors_Primary&gt;Vuilleumier,J.P.&lt;/Authors_Primary&gt;&lt;Authors_Primary&gt;Keck,E.&lt;/Authors_Primary&gt;&lt;Date_Primary&gt;1989&lt;/Date_Primary&gt;&lt;Reprint&gt;Not in File&lt;/Reprint&gt;&lt;Start_Page&gt;25&lt;/Start_Page&gt;&lt;End_Page&gt;34&lt;/End_Page&gt;&lt;Periodical&gt;J Micronutrient Anal&lt;/Periodical&gt;&lt;Volume&gt;5&lt;/Volume&gt;&lt;ZZ_JournalFull&gt;&lt;f name="System"&gt;J Micronutrient Anal&lt;/f&gt;&lt;/ZZ_JournalFull&gt;&lt;ZZ_WorkformID&gt;1&lt;/ZZ_WorkformID&gt;&lt;/MDL&gt;&lt;/Cite&gt;&lt;/Refman&gt;</w:instrText>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(18)</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w:t>
      </w:r>
    </w:p>
    <w:p w14:paraId="4A11DD4C" w14:textId="77777777" w:rsidR="00FB5CC0" w:rsidRPr="00BA3113" w:rsidRDefault="00FB5CC0" w:rsidP="006C1185">
      <w:pPr>
        <w:spacing w:after="0" w:line="360" w:lineRule="auto"/>
        <w:rPr>
          <w:rFonts w:ascii="Times New Roman" w:hAnsi="Times New Roman" w:cs="Times New Roman"/>
          <w:sz w:val="24"/>
          <w:szCs w:val="24"/>
        </w:rPr>
      </w:pPr>
      <w:r w:rsidRPr="00BA3113">
        <w:rPr>
          <w:rFonts w:ascii="Times New Roman" w:eastAsia="Times New Roman" w:hAnsi="Times New Roman" w:cs="Times New Roman"/>
          <w:bCs/>
          <w:kern w:val="32"/>
          <w:sz w:val="24"/>
          <w:szCs w:val="24"/>
        </w:rPr>
        <w:tab/>
        <w:t>P</w:t>
      </w:r>
      <w:r w:rsidRPr="00BA3113">
        <w:rPr>
          <w:rFonts w:ascii="Times New Roman" w:hAnsi="Times New Roman" w:cs="Times New Roman"/>
          <w:sz w:val="24"/>
          <w:szCs w:val="24"/>
        </w:rPr>
        <w:t xml:space="preserve">lasma folate concentrations were measured by microbiological assay using a chloramphenicol-resistant strain of </w:t>
      </w:r>
      <w:r w:rsidRPr="00BA3113">
        <w:rPr>
          <w:rFonts w:ascii="Times New Roman" w:hAnsi="Times New Roman" w:cs="Times New Roman"/>
          <w:i/>
          <w:sz w:val="24"/>
          <w:szCs w:val="24"/>
        </w:rPr>
        <w:t>Lactobacillus</w:t>
      </w:r>
      <w:r w:rsidRPr="00BA3113">
        <w:rPr>
          <w:rFonts w:ascii="Times New Roman" w:hAnsi="Times New Roman" w:cs="Times New Roman"/>
          <w:sz w:val="24"/>
          <w:szCs w:val="24"/>
        </w:rPr>
        <w:t xml:space="preserve">. </w:t>
      </w:r>
      <w:r w:rsidRPr="00BA3113">
        <w:rPr>
          <w:rFonts w:ascii="Times New Roman" w:hAnsi="Times New Roman" w:cs="Times New Roman"/>
          <w:i/>
          <w:sz w:val="24"/>
          <w:szCs w:val="24"/>
        </w:rPr>
        <w:t>Casei</w:t>
      </w:r>
      <w:r w:rsidRPr="00BA3113">
        <w:rPr>
          <w:rFonts w:ascii="Times New Roman" w:hAnsi="Times New Roman" w:cs="Times New Roman"/>
          <w:sz w:val="24"/>
          <w:szCs w:val="24"/>
        </w:rPr>
        <w:t xml:space="preserve"> </w:t>
      </w:r>
      <w:r w:rsidRPr="00BA3113">
        <w:rPr>
          <w:rFonts w:ascii="Times New Roman" w:hAnsi="Times New Roman" w:cs="Times New Roman"/>
          <w:iCs/>
          <w:sz w:val="24"/>
          <w:szCs w:val="24"/>
        </w:rPr>
        <w:t xml:space="preserve">and using Victor-2 (PerkinElmer Life Science, Turku, Finland) </w:t>
      </w:r>
      <w:r w:rsidR="00F6621A" w:rsidRPr="00BA3113">
        <w:rPr>
          <w:rFonts w:ascii="Times New Roman" w:hAnsi="Times New Roman" w:cs="Times New Roman"/>
          <w:sz w:val="24"/>
          <w:szCs w:val="24"/>
        </w:rPr>
        <w:fldChar w:fldCharType="begin">
          <w:fldData xml:space="preserve">PFJlZm1hbj48Q2l0ZT48QXV0aG9yPkhvcm5lPC9BdXRob3I+PFllYXI+MTk4ODwvWWVhcj48UmVj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</w:fldData>
        </w:fldChar>
      </w:r>
      <w:r w:rsidR="00F23AB3">
        <w:rPr>
          <w:rFonts w:ascii="Times New Roman" w:hAnsi="Times New Roman" w:cs="Times New Roman"/>
          <w:sz w:val="24"/>
          <w:szCs w:val="24"/>
        </w:rPr>
        <w:instrText xml:space="preserve"> ADDIN REFMGR.CITE </w:instrText>
      </w:r>
      <w:r w:rsidR="00F23AB3">
        <w:rPr>
          <w:rFonts w:ascii="Times New Roman" w:hAnsi="Times New Roman" w:cs="Times New Roman"/>
          <w:sz w:val="24"/>
          <w:szCs w:val="24"/>
        </w:rPr>
        <w:fldChar w:fldCharType="begin">
          <w:fldData xml:space="preserve">PFJlZm1hbj48Q2l0ZT48QXV0aG9yPkhvcm5lPC9BdXRob3I+PFllYXI+MTk4ODwvWWVhcj48UmVj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</w:fldData>
        </w:fldChar>
      </w:r>
      <w:r w:rsidR="00F23AB3">
        <w:rPr>
          <w:rFonts w:ascii="Times New Roman" w:hAnsi="Times New Roman" w:cs="Times New Roman"/>
          <w:sz w:val="24"/>
          <w:szCs w:val="24"/>
        </w:rPr>
        <w:instrText xml:space="preserve"> ADDIN EN.CITE.DATA </w:instrText>
      </w:r>
      <w:r w:rsidR="00F23AB3">
        <w:rPr>
          <w:rFonts w:ascii="Times New Roman" w:hAnsi="Times New Roman" w:cs="Times New Roman"/>
          <w:sz w:val="24"/>
          <w:szCs w:val="24"/>
        </w:rPr>
      </w:r>
      <w:r w:rsidR="00F23AB3">
        <w:rPr>
          <w:rFonts w:ascii="Times New Roman" w:hAnsi="Times New Roman" w:cs="Times New Roman"/>
          <w:sz w:val="24"/>
          <w:szCs w:val="24"/>
        </w:rPr>
        <w:fldChar w:fldCharType="end"/>
      </w:r>
      <w:r w:rsidR="00F6621A" w:rsidRPr="00BA3113">
        <w:rPr>
          <w:rFonts w:ascii="Times New Roman" w:hAnsi="Times New Roman" w:cs="Times New Roman"/>
          <w:sz w:val="24"/>
          <w:szCs w:val="24"/>
        </w:rPr>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(19; 20)</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w:t>
      </w:r>
    </w:p>
    <w:p w14:paraId="2A639A4E" w14:textId="77777777" w:rsidR="00FB5CC0" w:rsidRPr="00BA3113" w:rsidRDefault="00FB5CC0" w:rsidP="006C1185">
      <w:pPr>
        <w:spacing w:after="0" w:line="360" w:lineRule="auto"/>
        <w:rPr>
          <w:rFonts w:ascii="Times New Roman" w:hAnsi="Times New Roman" w:cs="Times New Roman"/>
          <w:sz w:val="24"/>
          <w:szCs w:val="24"/>
        </w:rPr>
      </w:pPr>
      <w:r w:rsidRPr="00BA3113">
        <w:rPr>
          <w:rFonts w:ascii="Times New Roman" w:hAnsi="Times New Roman" w:cs="Times New Roman"/>
          <w:sz w:val="24"/>
          <w:szCs w:val="24"/>
        </w:rPr>
        <w:tab/>
        <w:t xml:space="preserve">Total homocysteine (tHcy) was measured by fluorescence polarization immunoassay using Abbott homocysteine kits on Abbott Axsym system (Abbott Laboratories, Abbott Park, IL 60064 USA). The Axsym homocysteine assay is based on the Fluorescence Polarization Immumoassay technology. Bound homocysteine (oxidized form) is reduced to free homocysteine that is enzymatically converted to S-adenosyl-L-homocysteine which competes with labelled Fluorecein Tracer for sites on the monoclonal antibody molecule. The intensity of the polarized fluorescent light was measured by the Fluorescence Polarization Immumoassay optical assembly </w:t>
      </w:r>
      <w:r w:rsidR="00F6621A" w:rsidRPr="00BA3113">
        <w:rPr>
          <w:rFonts w:ascii="Times New Roman" w:hAnsi="Times New Roman" w:cs="Times New Roman"/>
          <w:sz w:val="24"/>
          <w:szCs w:val="24"/>
        </w:rPr>
        <w:fldChar w:fldCharType="begin"/>
      </w:r>
      <w:r w:rsidR="00F23AB3">
        <w:rPr>
          <w:rFonts w:ascii="Times New Roman" w:hAnsi="Times New Roman" w:cs="Times New Roman"/>
          <w:sz w:val="24"/>
          <w:szCs w:val="24"/>
        </w:rPr>
        <w:instrText xml:space="preserve"> ADDIN REFMGR.CITE &lt;Refman&gt;&lt;Cite&gt;&lt;Author&gt;Shipchandler&lt;/Author&gt;&lt;Year&gt;1995&lt;/Year&gt;&lt;RecNum&gt;822&lt;/RecNum&gt;&lt;IDText&gt;Rapid, fully automated measurement of plasma homocyst(e)ine with the Abbott IMx analyzer&lt;/IDText&gt;&lt;MDL Ref_Type="Journal"&gt;&lt;Ref_Type&gt;Journal&lt;/Ref_Type&gt;&lt;Ref_ID&gt;822&lt;/Ref_ID&gt;&lt;Title_Primary&gt;Rapid, fully automated measurement of plasma homocyst(e)ine with the Abbott IMx analyzer&lt;/Title_Primary&gt;&lt;Authors_Primary&gt;Shipchandler,M.T.&lt;/Authors_Primary&gt;&lt;Authors_Primary&gt;Moore,E.G.&lt;/Authors_Primary&gt;&lt;Date_Primary&gt;1995/7&lt;/Date_Primary&gt;&lt;Keywords&gt;Autoanalysis&lt;/Keywords&gt;&lt;Keywords&gt;blood&lt;/Keywords&gt;&lt;Keywords&gt;Calibration&lt;/Keywords&gt;&lt;Keywords&gt;Cardiovascular Diseases&lt;/Keywords&gt;&lt;Keywords&gt;Fluorescence Polarization Immunoassay&lt;/Keywords&gt;&lt;Keywords&gt;Homocysteine&lt;/Keywords&gt;&lt;Keywords&gt;Humans&lt;/Keywords&gt;&lt;Keywords&gt;instrumentation&lt;/Keywords&gt;&lt;Keywords&gt;methods&lt;/Keywords&gt;&lt;Keywords&gt;Risk Factors&lt;/Keywords&gt;&lt;Keywords&gt;Sensitivity and Specificity&lt;/Keywords&gt;&lt;Keywords&gt;statistics &amp;amp; numerical data&lt;/Keywords&gt;&lt;Reprint&gt;Not in File&lt;/Reprint&gt;&lt;Start_Page&gt;991&lt;/Start_Page&gt;&lt;End_Page&gt;994&lt;/End_Page&gt;&lt;Periodical&gt;Clin.Chem.&lt;/Periodical&gt;&lt;Volume&gt;41&lt;/Volume&gt;&lt;Issue&gt;7&lt;/Issue&gt;&lt;Address&gt;Abbott Diagnostics Division, Abbott Laboratories, Abbott Park, IL 60064, USA&lt;/Address&gt;&lt;Web_URL&gt;PM:7600701&lt;/Web_URL&gt;&lt;ZZ_JournalStdAbbrev&gt;&lt;f name="System"&gt;Clin.Chem.&lt;/f&gt;&lt;/ZZ_JournalStdAbbrev&gt;&lt;ZZ_WorkformID&gt;1&lt;/ZZ_WorkformID&gt;&lt;/MDL&gt;&lt;/Cite&gt;&lt;/Refman&gt;</w:instrText>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(21)</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w:t>
      </w:r>
    </w:p>
    <w:p w14:paraId="4A23792D" w14:textId="77777777" w:rsidR="00FB5CC0" w:rsidRPr="00BA3113" w:rsidRDefault="00FB5CC0" w:rsidP="006C1185">
      <w:pPr>
        <w:spacing w:line="360" w:lineRule="auto"/>
        <w:rPr>
          <w:rFonts w:ascii="Times New Roman" w:eastAsia="Times New Roman" w:hAnsi="Times New Roman" w:cs="Times New Roman"/>
          <w:sz w:val="24"/>
          <w:szCs w:val="24"/>
        </w:rPr>
      </w:pPr>
      <w:r w:rsidRPr="00BA3113">
        <w:rPr>
          <w:rFonts w:ascii="Times New Roman" w:eastAsia="Times New Roman" w:hAnsi="Times New Roman" w:cs="Times New Roman"/>
          <w:sz w:val="24"/>
          <w:szCs w:val="24"/>
        </w:rPr>
        <w:tab/>
        <w:t xml:space="preserve">Plasma </w:t>
      </w:r>
      <w:r w:rsidRPr="00BA3113">
        <w:rPr>
          <w:rFonts w:ascii="Times New Roman" w:eastAsia="Times New Roman" w:hAnsi="Times New Roman" w:cs="Times New Roman"/>
          <w:color w:val="141314"/>
          <w:sz w:val="24"/>
          <w:szCs w:val="24"/>
        </w:rPr>
        <w:t>C</w:t>
      </w:r>
      <w:r w:rsidRPr="00BA3113">
        <w:rPr>
          <w:rFonts w:ascii="Times New Roman" w:eastAsia="Times New Roman" w:hAnsi="Times New Roman" w:cs="Times New Roman"/>
          <w:sz w:val="24"/>
          <w:szCs w:val="24"/>
        </w:rPr>
        <w:t xml:space="preserve">-reactive protein (CRP) was measured in order to assess levels of acute phase reactants in order to interpret the results of serum ferritin analysis. CRP was assayed using a high-sensitivity ELISA kit (United Biotech, Mountain View, CA, USA); Victor-2 </w:t>
      </w:r>
      <w:r w:rsidRPr="00BA3113">
        <w:rPr>
          <w:rFonts w:ascii="Times New Roman" w:eastAsia="Times New Roman" w:hAnsi="Times New Roman" w:cs="Times New Roman"/>
          <w:sz w:val="24"/>
          <w:szCs w:val="24"/>
        </w:rPr>
        <w:lastRenderedPageBreak/>
        <w:t xml:space="preserve">(PerkinElmer, Turku, Finland). The coefficient of variation for the assay was </w:t>
      </w:r>
      <w:r w:rsidRPr="00BA3113">
        <w:rPr>
          <w:rFonts w:ascii="Times New Roman" w:eastAsia="Times New Roman" w:hAnsi="Times New Roman" w:cs="Times New Roman"/>
          <w:color w:val="141314"/>
          <w:sz w:val="24"/>
          <w:szCs w:val="24"/>
        </w:rPr>
        <w:t xml:space="preserve">&lt;11%. The cut off value for active inflammation was 5 mg/L </w:t>
      </w:r>
      <w:r w:rsidR="00F6621A" w:rsidRPr="00BA3113">
        <w:rPr>
          <w:rFonts w:ascii="Times New Roman" w:eastAsia="Times New Roman" w:hAnsi="Times New Roman" w:cs="Times New Roman"/>
          <w:color w:val="141314"/>
          <w:sz w:val="24"/>
          <w:szCs w:val="24"/>
        </w:rPr>
        <w:fldChar w:fldCharType="begin">
          <w:fldData xml:space="preserve">PFJlZm1hbj48Q2l0ZT48QXV0aG9yPldvb2RydWZmPC9BdXRob3I+PFllYXI+MjAwNjwvWWVhcj48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</w:fldData>
        </w:fldChar>
      </w:r>
      <w:r w:rsidR="00F23AB3">
        <w:rPr>
          <w:rFonts w:ascii="Times New Roman" w:eastAsia="Times New Roman" w:hAnsi="Times New Roman" w:cs="Times New Roman"/>
          <w:color w:val="141314"/>
          <w:sz w:val="24"/>
          <w:szCs w:val="24"/>
        </w:rPr>
        <w:instrText xml:space="preserve"> ADDIN REFMGR.CITE </w:instrText>
      </w:r>
      <w:r w:rsidR="00F23AB3">
        <w:rPr>
          <w:rFonts w:ascii="Times New Roman" w:eastAsia="Times New Roman" w:hAnsi="Times New Roman" w:cs="Times New Roman"/>
          <w:color w:val="141314"/>
          <w:sz w:val="24"/>
          <w:szCs w:val="24"/>
        </w:rPr>
        <w:fldChar w:fldCharType="begin">
          <w:fldData xml:space="preserve">PFJlZm1hbj48Q2l0ZT48QXV0aG9yPldvb2RydWZmPC9BdXRob3I+PFllYXI+MjAwNjwvWWVhcj48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</w:fldData>
        </w:fldChar>
      </w:r>
      <w:r w:rsidR="00F23AB3">
        <w:rPr>
          <w:rFonts w:ascii="Times New Roman" w:eastAsia="Times New Roman" w:hAnsi="Times New Roman" w:cs="Times New Roman"/>
          <w:color w:val="141314"/>
          <w:sz w:val="24"/>
          <w:szCs w:val="24"/>
        </w:rPr>
        <w:instrText xml:space="preserve"> ADDIN EN.CITE.DATA </w:instrText>
      </w:r>
      <w:r w:rsidR="00F23AB3">
        <w:rPr>
          <w:rFonts w:ascii="Times New Roman" w:eastAsia="Times New Roman" w:hAnsi="Times New Roman" w:cs="Times New Roman"/>
          <w:color w:val="141314"/>
          <w:sz w:val="24"/>
          <w:szCs w:val="24"/>
        </w:rPr>
      </w:r>
      <w:r w:rsidR="00F23AB3">
        <w:rPr>
          <w:rFonts w:ascii="Times New Roman" w:eastAsia="Times New Roman" w:hAnsi="Times New Roman" w:cs="Times New Roman"/>
          <w:color w:val="141314"/>
          <w:sz w:val="24"/>
          <w:szCs w:val="24"/>
        </w:rPr>
        <w:fldChar w:fldCharType="end"/>
      </w:r>
      <w:r w:rsidR="00F6621A" w:rsidRPr="00BA3113">
        <w:rPr>
          <w:rFonts w:ascii="Times New Roman" w:eastAsia="Times New Roman" w:hAnsi="Times New Roman" w:cs="Times New Roman"/>
          <w:color w:val="141314"/>
          <w:sz w:val="24"/>
          <w:szCs w:val="24"/>
        </w:rPr>
      </w:r>
      <w:r w:rsidR="00F6621A" w:rsidRPr="00BA3113">
        <w:rPr>
          <w:rFonts w:ascii="Times New Roman" w:eastAsia="Times New Roman" w:hAnsi="Times New Roman" w:cs="Times New Roman"/>
          <w:color w:val="141314"/>
          <w:sz w:val="24"/>
          <w:szCs w:val="24"/>
        </w:rPr>
        <w:fldChar w:fldCharType="separate"/>
      </w:r>
      <w:r w:rsidR="00176ED1" w:rsidRPr="00BA3113">
        <w:rPr>
          <w:rFonts w:ascii="Times New Roman" w:eastAsia="Times New Roman" w:hAnsi="Times New Roman" w:cs="Times New Roman"/>
          <w:noProof/>
          <w:color w:val="141314"/>
          <w:sz w:val="24"/>
          <w:szCs w:val="24"/>
          <w:vertAlign w:val="superscript"/>
        </w:rPr>
        <w:t>(22)</w:t>
      </w:r>
      <w:r w:rsidR="00F6621A" w:rsidRPr="00BA3113">
        <w:rPr>
          <w:rFonts w:ascii="Times New Roman" w:eastAsia="Times New Roman" w:hAnsi="Times New Roman" w:cs="Times New Roman"/>
          <w:color w:val="141314"/>
          <w:sz w:val="24"/>
          <w:szCs w:val="24"/>
        </w:rPr>
        <w:fldChar w:fldCharType="end"/>
      </w:r>
      <w:r w:rsidRPr="00BA3113">
        <w:rPr>
          <w:rFonts w:ascii="Times New Roman" w:eastAsia="Times New Roman" w:hAnsi="Times New Roman" w:cs="Times New Roman"/>
          <w:color w:val="141314"/>
          <w:sz w:val="24"/>
          <w:szCs w:val="24"/>
        </w:rPr>
        <w:t>.</w:t>
      </w:r>
    </w:p>
    <w:p w14:paraId="4DECA131" w14:textId="77777777" w:rsidR="00FB5CC0" w:rsidRPr="00BA3113" w:rsidRDefault="00FB5CC0" w:rsidP="006C1185">
      <w:pPr>
        <w:tabs>
          <w:tab w:val="center" w:pos="4513"/>
        </w:tabs>
        <w:spacing w:line="360" w:lineRule="auto"/>
        <w:rPr>
          <w:rFonts w:ascii="Times New Roman" w:hAnsi="Times New Roman" w:cs="Times New Roman"/>
          <w:sz w:val="24"/>
          <w:szCs w:val="24"/>
        </w:rPr>
      </w:pPr>
    </w:p>
    <w:p w14:paraId="09F0B995" w14:textId="681F0BFB" w:rsidR="00FB5CC0" w:rsidRPr="00BA3113" w:rsidRDefault="00FB5CC0" w:rsidP="006C1185">
      <w:pPr>
        <w:spacing w:after="0" w:line="360" w:lineRule="auto"/>
        <w:rPr>
          <w:rFonts w:ascii="Times New Roman" w:hAnsi="Times New Roman" w:cs="Times New Roman"/>
          <w:i/>
          <w:sz w:val="24"/>
          <w:szCs w:val="24"/>
        </w:rPr>
      </w:pPr>
      <w:r w:rsidRPr="00BA3113">
        <w:rPr>
          <w:rFonts w:ascii="Times New Roman" w:hAnsi="Times New Roman" w:cs="Times New Roman"/>
          <w:i/>
          <w:sz w:val="24"/>
          <w:szCs w:val="24"/>
        </w:rPr>
        <w:t xml:space="preserve">Data Analysis. </w:t>
      </w:r>
      <w:r w:rsidRPr="00BA3113">
        <w:rPr>
          <w:rFonts w:ascii="Times New Roman" w:hAnsi="Times New Roman" w:cs="Times New Roman"/>
          <w:sz w:val="24"/>
          <w:szCs w:val="24"/>
        </w:rPr>
        <w:t xml:space="preserve">Where data were normally distributed, means and standard deviations are presented, elsewhere the median and inter-quartile range is given. BMI was log transformed for regression analysis. The change in blood nutrient concentration over the 12 week period was calculated by subtracting the baseline (0wk) value from the 12 week (12wk) value. We performed paired t-tests to assess within-group differences between the mean 0wk and 12wk micronutrient concentrations. We also performed independent measures t-tests to assess differences between intervention groups in terms of the change (δ) over time (calculated as 12wk value - 0wk value). The effect of intervention group on change in nutrient concentration was assessed using univariate regression models. Although the women were randomised, we performed a multivariate regression adjusted for age, BMI, synthetic nutrient intake, compliance status, change in fruit intake frequency (12wk – 0wk), change in green leafy vegetable intake frequency (12wk – 0wk) with change in blood nutrient concentration as the dependent variable. Ferritin is an acute phase reactant, therefore high </w:t>
      </w:r>
      <w:r w:rsidR="00444417">
        <w:rPr>
          <w:rFonts w:ascii="Times New Roman" w:hAnsi="Times New Roman" w:cs="Times New Roman"/>
          <w:sz w:val="24"/>
          <w:szCs w:val="24"/>
        </w:rPr>
        <w:t xml:space="preserve">serum </w:t>
      </w:r>
      <w:r w:rsidRPr="00BA3113">
        <w:rPr>
          <w:rFonts w:ascii="Times New Roman" w:hAnsi="Times New Roman" w:cs="Times New Roman"/>
          <w:sz w:val="24"/>
          <w:szCs w:val="24"/>
        </w:rPr>
        <w:t>ferritin levels can be a result of inflammation rather than replete iron stores. Women with CRP concentrations &gt;5 mg/L were excluded and the model was adjusted for CRP concentration. All statistical analyses were performed using the SPSS software package version 19 (SPSS Inc, Chicago, IL).</w:t>
      </w:r>
    </w:p>
    <w:p w14:paraId="730C485E" w14:textId="77777777" w:rsidR="00FB5CC0" w:rsidRPr="00BA3113" w:rsidRDefault="00FB5CC0" w:rsidP="006C1185">
      <w:pPr>
        <w:tabs>
          <w:tab w:val="center" w:pos="4513"/>
        </w:tabs>
        <w:spacing w:after="0" w:line="360" w:lineRule="auto"/>
        <w:rPr>
          <w:rFonts w:ascii="Times New Roman" w:hAnsi="Times New Roman" w:cs="Times New Roman"/>
          <w:sz w:val="24"/>
          <w:szCs w:val="24"/>
        </w:rPr>
      </w:pPr>
    </w:p>
    <w:p w14:paraId="394123AD" w14:textId="77777777" w:rsidR="00FB5CC0" w:rsidRPr="00BA3113" w:rsidRDefault="00FB5CC0" w:rsidP="006C1185">
      <w:pPr>
        <w:tabs>
          <w:tab w:val="left" w:pos="4005"/>
        </w:tabs>
        <w:spacing w:after="0" w:line="360" w:lineRule="auto"/>
        <w:rPr>
          <w:rFonts w:ascii="Times New Roman" w:hAnsi="Times New Roman" w:cs="Times New Roman"/>
          <w:b/>
          <w:sz w:val="24"/>
          <w:szCs w:val="24"/>
        </w:rPr>
      </w:pPr>
      <w:r w:rsidRPr="00BA3113">
        <w:rPr>
          <w:rFonts w:ascii="Times New Roman" w:hAnsi="Times New Roman" w:cs="Times New Roman"/>
          <w:b/>
          <w:sz w:val="24"/>
          <w:szCs w:val="24"/>
        </w:rPr>
        <w:t>RESULTS</w:t>
      </w:r>
    </w:p>
    <w:p w14:paraId="1302827C" w14:textId="77777777" w:rsidR="00FB5CC0" w:rsidRPr="00BA3113" w:rsidRDefault="00FB5CC0" w:rsidP="006C1185">
      <w:pPr>
        <w:tabs>
          <w:tab w:val="center" w:pos="4513"/>
        </w:tabs>
        <w:spacing w:after="0" w:line="360" w:lineRule="auto"/>
        <w:rPr>
          <w:rFonts w:ascii="Times New Roman" w:hAnsi="Times New Roman" w:cs="Times New Roman"/>
          <w:sz w:val="24"/>
          <w:szCs w:val="24"/>
        </w:rPr>
      </w:pPr>
      <w:r w:rsidRPr="00BA3113">
        <w:rPr>
          <w:rFonts w:ascii="Times New Roman" w:hAnsi="Times New Roman" w:cs="Times New Roman"/>
          <w:i/>
          <w:sz w:val="24"/>
          <w:szCs w:val="24"/>
        </w:rPr>
        <w:t xml:space="preserve">Participant Characteristics. </w:t>
      </w:r>
      <w:r w:rsidRPr="00BA3113">
        <w:rPr>
          <w:rFonts w:ascii="Times New Roman" w:hAnsi="Times New Roman" w:cs="Times New Roman"/>
          <w:sz w:val="24"/>
          <w:szCs w:val="24"/>
        </w:rPr>
        <w:t xml:space="preserve">The median (IQR) age of the women enrolled in the study was 20.5 (17.0, 26.0) years. Half were married and 81% were of Muslim faith. The majority (70%) of women were educated to secondary level with a further 9% receiving more than 10 years of formal education. A third were in paid employment at the time of the study. Mean (SD) height was 149.5 (5.6) cm and weight was 42.2 (8.8) kg. Median (IQR) BMI was 18.6 (16.3, 20.7) kg/m² indicating that a large proportion of the women in the study were underweight and chronically energy deficient. Thirty women reported taking synthetic micronutrient supplements during the study. Of these 18 took multiple-micronutrient supplements, 8 took iron and folate, and 4 took iron. Median (IQR) monthly family income was 4000 (3000, 5000) Rupees equivalent to approximately US$88 (66, 110) and the median (IQR) family size was 6 (5, 7) persons. Approximately 15% of women lived in ‘katcha’ style </w:t>
      </w:r>
      <w:r w:rsidRPr="00BA3113">
        <w:rPr>
          <w:rFonts w:ascii="Times New Roman" w:hAnsi="Times New Roman" w:cs="Times New Roman"/>
          <w:sz w:val="24"/>
          <w:szCs w:val="24"/>
        </w:rPr>
        <w:lastRenderedPageBreak/>
        <w:t>housing made from plastic sheeting, sticks and textiles. The remainder had ‘semi-pucca’ or ‘pucca’ walls and floors, made from cement with corrugated metal roofs. Most women (86%) used a shared pit toilet.</w:t>
      </w:r>
    </w:p>
    <w:p w14:paraId="62549255" w14:textId="77777777" w:rsidR="00FB5CC0" w:rsidRPr="00BA3113" w:rsidRDefault="00FB5CC0" w:rsidP="006C1185">
      <w:pPr>
        <w:tabs>
          <w:tab w:val="center" w:pos="4513"/>
        </w:tabs>
        <w:spacing w:after="0" w:line="360" w:lineRule="auto"/>
        <w:rPr>
          <w:rFonts w:ascii="Times New Roman" w:hAnsi="Times New Roman" w:cs="Times New Roman"/>
          <w:sz w:val="24"/>
          <w:szCs w:val="24"/>
        </w:rPr>
      </w:pPr>
    </w:p>
    <w:p w14:paraId="617EA510" w14:textId="77777777" w:rsidR="00FB5CC0" w:rsidRPr="00BA3113" w:rsidRDefault="00FB5CC0" w:rsidP="006C1185">
      <w:pPr>
        <w:tabs>
          <w:tab w:val="center" w:pos="4513"/>
        </w:tabs>
        <w:spacing w:after="0" w:line="360" w:lineRule="auto"/>
        <w:rPr>
          <w:rFonts w:ascii="Times New Roman" w:hAnsi="Times New Roman" w:cs="Times New Roman"/>
          <w:sz w:val="24"/>
          <w:szCs w:val="24"/>
        </w:rPr>
      </w:pPr>
      <w:r w:rsidRPr="00BA3113">
        <w:rPr>
          <w:rFonts w:ascii="Times New Roman" w:hAnsi="Times New Roman" w:cs="Times New Roman"/>
          <w:i/>
          <w:sz w:val="24"/>
          <w:szCs w:val="24"/>
        </w:rPr>
        <w:t xml:space="preserve">Participant Flow. </w:t>
      </w:r>
      <w:r w:rsidRPr="00BA3113">
        <w:rPr>
          <w:rFonts w:ascii="Times New Roman" w:hAnsi="Times New Roman" w:cs="Times New Roman"/>
          <w:sz w:val="24"/>
          <w:szCs w:val="24"/>
        </w:rPr>
        <w:t>Of the 222 women randomised, a total of 208 women with baseline blood measurements started receiving the intervention (figure 1). Of these, blood was collected at 12 weeks from 172 women and blood samples were available at both time points for 170 women. Compliance, defined as the proportion of women who consumed ≥3 snacks per week was 85% in the treatment and 90% in the control group. The median (IQR) weekly snack consumption of those in the final analysis was 5.0 (4.4, 5.5) supplements in the control group and 4.9 (3.8, 5.3) in the treatment group.</w:t>
      </w:r>
    </w:p>
    <w:p w14:paraId="528F3D04" w14:textId="77777777" w:rsidR="00FB5CC0" w:rsidRPr="00BA3113" w:rsidRDefault="00FB5CC0" w:rsidP="006C1185">
      <w:pPr>
        <w:tabs>
          <w:tab w:val="center" w:pos="4513"/>
        </w:tabs>
        <w:spacing w:after="0" w:line="360" w:lineRule="auto"/>
        <w:rPr>
          <w:rFonts w:ascii="Times New Roman" w:hAnsi="Times New Roman" w:cs="Times New Roman"/>
          <w:sz w:val="24"/>
          <w:szCs w:val="24"/>
        </w:rPr>
      </w:pPr>
    </w:p>
    <w:p w14:paraId="5C249300" w14:textId="77777777" w:rsidR="00FB5CC0" w:rsidRPr="00BA3113" w:rsidRDefault="00FB5CC0" w:rsidP="006C1185">
      <w:pPr>
        <w:tabs>
          <w:tab w:val="center" w:pos="4513"/>
        </w:tabs>
        <w:spacing w:after="0" w:line="360" w:lineRule="auto"/>
        <w:rPr>
          <w:rFonts w:ascii="Times New Roman" w:hAnsi="Times New Roman" w:cs="Times New Roman"/>
          <w:sz w:val="24"/>
          <w:szCs w:val="24"/>
        </w:rPr>
      </w:pPr>
      <w:r w:rsidRPr="00BA3113">
        <w:rPr>
          <w:rFonts w:ascii="Times New Roman" w:hAnsi="Times New Roman" w:cs="Times New Roman"/>
          <w:i/>
          <w:sz w:val="24"/>
          <w:szCs w:val="24"/>
        </w:rPr>
        <w:t xml:space="preserve">Dietary Intake. </w:t>
      </w:r>
      <w:r w:rsidRPr="00BA3113">
        <w:rPr>
          <w:rFonts w:ascii="Times New Roman" w:hAnsi="Times New Roman" w:cs="Times New Roman"/>
          <w:sz w:val="24"/>
          <w:szCs w:val="24"/>
        </w:rPr>
        <w:t xml:space="preserve">Intakes of green leafy vegetables and fruit, as reported in the interviewer-administered FFQ, increased between baseline and 12 weeks. Intakes of green leafy vegetables increased by a mean (SD) of 0.8 (2.2) servings per week in the control group from 1.3 (1.4) to 2.1 (2.0) servings per week and by 0.3 (3.2) in the treatment group from 1.4 (1.7) to 1.7 (2.6) servings per week, this difference did not reach statistical significance (p=0.144). There was no difference between groups in terms of the change in fruit intake (p=0.987), both groups increased by a mean (SD) of 1.7 (6.0) servings per week from 2.1 (3.1) to 3.9 (5.5) in the control group and from 2.0 (3.1) to 3.8 (5.1) in the treatment group. </w:t>
      </w:r>
    </w:p>
    <w:p w14:paraId="02284AF5" w14:textId="77777777" w:rsidR="00FB5CC0" w:rsidRPr="00BA3113" w:rsidRDefault="00FB5CC0" w:rsidP="006C1185">
      <w:pPr>
        <w:tabs>
          <w:tab w:val="center" w:pos="4513"/>
        </w:tabs>
        <w:spacing w:after="0" w:line="360" w:lineRule="auto"/>
        <w:rPr>
          <w:rFonts w:ascii="Times New Roman" w:hAnsi="Times New Roman" w:cs="Times New Roman"/>
          <w:i/>
          <w:sz w:val="24"/>
          <w:szCs w:val="24"/>
        </w:rPr>
      </w:pPr>
    </w:p>
    <w:p w14:paraId="5ED05851" w14:textId="77777777" w:rsidR="00FB5CC0" w:rsidRPr="00BA3113" w:rsidRDefault="00FB5CC0" w:rsidP="006C1185">
      <w:pPr>
        <w:tabs>
          <w:tab w:val="center" w:pos="4513"/>
        </w:tabs>
        <w:spacing w:after="0" w:line="360" w:lineRule="auto"/>
        <w:rPr>
          <w:rFonts w:ascii="Times New Roman" w:hAnsi="Times New Roman" w:cs="Times New Roman"/>
          <w:i/>
          <w:sz w:val="24"/>
          <w:szCs w:val="24"/>
        </w:rPr>
      </w:pPr>
      <w:r w:rsidRPr="00BA3113">
        <w:rPr>
          <w:rFonts w:ascii="Times New Roman" w:hAnsi="Times New Roman" w:cs="Times New Roman"/>
          <w:i/>
          <w:sz w:val="24"/>
          <w:szCs w:val="24"/>
        </w:rPr>
        <w:t xml:space="preserve">Blood Micronutrient Concentrations. </w:t>
      </w:r>
      <w:r w:rsidRPr="00BA3113">
        <w:rPr>
          <w:rFonts w:ascii="Times New Roman" w:hAnsi="Times New Roman" w:cs="Times New Roman"/>
          <w:sz w:val="24"/>
          <w:szCs w:val="24"/>
        </w:rPr>
        <w:t>Median serum ferritin concentrations did not change in the control group and there was a small decrease in median concentrations in the treatment group (</w:t>
      </w:r>
      <w:r w:rsidRPr="00BA3113">
        <w:rPr>
          <w:rFonts w:ascii="Times New Roman" w:hAnsi="Times New Roman" w:cs="Times New Roman"/>
          <w:b/>
          <w:sz w:val="24"/>
          <w:szCs w:val="24"/>
        </w:rPr>
        <w:t>Table 2</w:t>
      </w:r>
      <w:r w:rsidRPr="00BA3113">
        <w:rPr>
          <w:rFonts w:ascii="Times New Roman" w:hAnsi="Times New Roman" w:cs="Times New Roman"/>
          <w:sz w:val="24"/>
          <w:szCs w:val="24"/>
        </w:rPr>
        <w:t xml:space="preserve">). When we removed cases where CRP levels were greater than 5000 ng/ml (n=28) and re-ran the analysis, there was little difference in median ferritin concentrations observed. Βeta-carotene concentrations increased in both groups but there was a significantly greater increase in concentrations in the treatment group. In both groups, median serum retinol concentrations decreased and there was no difference between groups. Plasma ascorbate concentrations did not change significantly. There was a decrease over the study period in both plasma folate and homocysteine but no difference between groups. </w:t>
      </w:r>
    </w:p>
    <w:p w14:paraId="79D907EC" w14:textId="77777777" w:rsidR="00FB5CC0" w:rsidRPr="00BA3113" w:rsidRDefault="00FB5CC0" w:rsidP="006C1185">
      <w:pPr>
        <w:spacing w:after="0" w:line="360" w:lineRule="auto"/>
        <w:rPr>
          <w:rFonts w:ascii="Times New Roman" w:eastAsia="Times New Roman" w:hAnsi="Times New Roman" w:cs="Times New Roman"/>
          <w:bCs/>
          <w:kern w:val="32"/>
          <w:sz w:val="24"/>
          <w:szCs w:val="24"/>
        </w:rPr>
      </w:pPr>
      <w:r w:rsidRPr="00BA3113">
        <w:rPr>
          <w:rFonts w:ascii="Times New Roman" w:eastAsia="Times New Roman" w:hAnsi="Times New Roman" w:cs="Times New Roman"/>
          <w:bCs/>
          <w:kern w:val="32"/>
          <w:sz w:val="24"/>
          <w:szCs w:val="24"/>
        </w:rPr>
        <w:tab/>
        <w:t>Univariate analyses showed that being in the treatment group was associated with an increase in plasma β-carotene over the study period (</w:t>
      </w:r>
      <w:r w:rsidRPr="00BA3113">
        <w:rPr>
          <w:rFonts w:ascii="Times New Roman" w:eastAsia="Times New Roman" w:hAnsi="Times New Roman" w:cs="Times New Roman"/>
          <w:b/>
          <w:bCs/>
          <w:kern w:val="32"/>
          <w:sz w:val="24"/>
          <w:szCs w:val="24"/>
        </w:rPr>
        <w:t>Table 3</w:t>
      </w:r>
      <w:r w:rsidRPr="00BA3113">
        <w:rPr>
          <w:rFonts w:ascii="Times New Roman" w:eastAsia="Times New Roman" w:hAnsi="Times New Roman" w:cs="Times New Roman"/>
          <w:bCs/>
          <w:kern w:val="32"/>
          <w:sz w:val="24"/>
          <w:szCs w:val="24"/>
        </w:rPr>
        <w:t xml:space="preserve">). The effect size was approximately 10% of the mean baseline β-carotene concentration. For the other nutrients, treatment group did not predict changes in concentrations. The association between group </w:t>
      </w:r>
      <w:r w:rsidRPr="00BA3113">
        <w:rPr>
          <w:rFonts w:ascii="Times New Roman" w:eastAsia="Times New Roman" w:hAnsi="Times New Roman" w:cs="Times New Roman"/>
          <w:bCs/>
          <w:kern w:val="32"/>
          <w:sz w:val="24"/>
          <w:szCs w:val="24"/>
        </w:rPr>
        <w:lastRenderedPageBreak/>
        <w:t>and change in β-carotene concentrations remained when adjusted for age, BMI, intake of synthetic nutrients, compliance with the intervention and change in fruit and green leafy vegetable intakes (</w:t>
      </w:r>
      <w:r w:rsidRPr="00BA3113">
        <w:rPr>
          <w:rFonts w:ascii="Times New Roman" w:eastAsia="Times New Roman" w:hAnsi="Times New Roman" w:cs="Times New Roman"/>
          <w:b/>
          <w:bCs/>
          <w:kern w:val="32"/>
          <w:sz w:val="24"/>
          <w:szCs w:val="24"/>
        </w:rPr>
        <w:t>Table 4</w:t>
      </w:r>
      <w:r w:rsidRPr="00BA3113">
        <w:rPr>
          <w:rFonts w:ascii="Times New Roman" w:eastAsia="Times New Roman" w:hAnsi="Times New Roman" w:cs="Times New Roman"/>
          <w:bCs/>
          <w:kern w:val="32"/>
          <w:sz w:val="24"/>
          <w:szCs w:val="24"/>
        </w:rPr>
        <w:t xml:space="preserve">). For all nutrients the baseline values significantly predicted the change in concentrations and all associations were negative (data not shown). </w:t>
      </w:r>
    </w:p>
    <w:p w14:paraId="1611DA2E" w14:textId="77777777" w:rsidR="00FB5CC0" w:rsidRPr="00BA3113" w:rsidRDefault="00FB5CC0" w:rsidP="006C1185">
      <w:pPr>
        <w:tabs>
          <w:tab w:val="center" w:pos="4513"/>
        </w:tabs>
        <w:spacing w:after="0" w:line="360" w:lineRule="auto"/>
        <w:rPr>
          <w:rFonts w:ascii="Times New Roman" w:hAnsi="Times New Roman" w:cs="Times New Roman"/>
          <w:sz w:val="24"/>
          <w:szCs w:val="24"/>
        </w:rPr>
      </w:pPr>
    </w:p>
    <w:p w14:paraId="45EBCA7D" w14:textId="77777777" w:rsidR="00FB5CC0" w:rsidRPr="00BA3113" w:rsidRDefault="00FB5CC0" w:rsidP="006C1185">
      <w:pPr>
        <w:spacing w:after="0" w:line="360" w:lineRule="auto"/>
        <w:rPr>
          <w:rFonts w:ascii="Times New Roman" w:hAnsi="Times New Roman" w:cs="Times New Roman"/>
          <w:b/>
          <w:sz w:val="24"/>
          <w:szCs w:val="24"/>
        </w:rPr>
      </w:pPr>
      <w:r w:rsidRPr="00BA3113">
        <w:rPr>
          <w:rFonts w:ascii="Times New Roman" w:hAnsi="Times New Roman" w:cs="Times New Roman"/>
          <w:b/>
          <w:sz w:val="24"/>
          <w:szCs w:val="24"/>
        </w:rPr>
        <w:t>DISCUSSION</w:t>
      </w:r>
    </w:p>
    <w:p w14:paraId="01C3E499" w14:textId="77777777" w:rsidR="00FB5CC0" w:rsidRPr="00BA3113" w:rsidRDefault="00FB5CC0" w:rsidP="006C1185">
      <w:pPr>
        <w:spacing w:after="0" w:line="360" w:lineRule="auto"/>
        <w:rPr>
          <w:rFonts w:ascii="Times New Roman" w:hAnsi="Times New Roman" w:cs="Times New Roman"/>
          <w:sz w:val="24"/>
          <w:szCs w:val="24"/>
        </w:rPr>
      </w:pPr>
      <w:r w:rsidRPr="00BA3113">
        <w:rPr>
          <w:rFonts w:ascii="Times New Roman" w:hAnsi="Times New Roman" w:cs="Times New Roman"/>
          <w:sz w:val="24"/>
          <w:szCs w:val="24"/>
        </w:rPr>
        <w:t>This study aimed to assess the effect of consumption of a micronutrient-rich food-based intervention on the nutritional status of low income Indian women. We found that consumption of the treatment snacks for 12 weeks was associated with an increase in β-carotene concentrations relative to the control group. The mean difference in the change between groups was 49 nmol/L which was just over 10% of baseline β-carotene values. There was no significant effect of the intervention allocation on change in concentrations of any of the other micronutrients studied.</w:t>
      </w:r>
    </w:p>
    <w:p w14:paraId="53256420" w14:textId="509F8D2F" w:rsidR="00FB5CC0" w:rsidRPr="00BA3113" w:rsidRDefault="00FB5CC0" w:rsidP="006C1185">
      <w:pPr>
        <w:spacing w:after="0" w:line="360" w:lineRule="auto"/>
        <w:rPr>
          <w:rFonts w:ascii="Times New Roman" w:hAnsi="Times New Roman" w:cs="Times New Roman"/>
          <w:sz w:val="24"/>
          <w:szCs w:val="24"/>
        </w:rPr>
      </w:pPr>
      <w:r w:rsidRPr="00BA3113">
        <w:rPr>
          <w:rFonts w:ascii="Times New Roman" w:hAnsi="Times New Roman" w:cs="Times New Roman"/>
          <w:sz w:val="24"/>
          <w:szCs w:val="24"/>
        </w:rPr>
        <w:tab/>
        <w:t>In the UK, the effect of adding 85 g/d of raw watercress to the usual diet for 8 weeks was to increase beta-carotene levels by a mean of 100 nmol/L</w:t>
      </w:r>
      <w:r w:rsidR="001A21F7" w:rsidRPr="00BA3113">
        <w:rPr>
          <w:rFonts w:ascii="Times New Roman" w:hAnsi="Times New Roman" w:cs="Times New Roman"/>
          <w:sz w:val="24"/>
          <w:szCs w:val="24"/>
        </w:rPr>
        <w:t xml:space="preserve"> </w:t>
      </w:r>
      <w:r w:rsidR="00F6621A" w:rsidRPr="00BA3113">
        <w:rPr>
          <w:rFonts w:ascii="Times New Roman" w:hAnsi="Times New Roman" w:cs="Times New Roman"/>
          <w:sz w:val="24"/>
          <w:szCs w:val="24"/>
        </w:rPr>
        <w:fldChar w:fldCharType="begin">
          <w:fldData xml:space="preserve">PFJlZm1hbj48Q2l0ZT48QXV0aG9yPkdpbGw8L0F1dGhvcj48WWVhcj4yMDA3PC9ZZWFyPjxSZWNO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</w:fldData>
        </w:fldChar>
      </w:r>
      <w:r w:rsidR="00F23AB3">
        <w:rPr>
          <w:rFonts w:ascii="Times New Roman" w:hAnsi="Times New Roman" w:cs="Times New Roman"/>
          <w:sz w:val="24"/>
          <w:szCs w:val="24"/>
        </w:rPr>
        <w:instrText xml:space="preserve"> ADDIN REFMGR.CITE </w:instrText>
      </w:r>
      <w:r w:rsidR="00F23AB3">
        <w:rPr>
          <w:rFonts w:ascii="Times New Roman" w:hAnsi="Times New Roman" w:cs="Times New Roman"/>
          <w:sz w:val="24"/>
          <w:szCs w:val="24"/>
        </w:rPr>
        <w:fldChar w:fldCharType="begin">
          <w:fldData xml:space="preserve">PFJlZm1hbj48Q2l0ZT48QXV0aG9yPkdpbGw8L0F1dGhvcj48WWVhcj4yMDA3PC9ZZWFyPjxSZWNO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</w:fldData>
        </w:fldChar>
      </w:r>
      <w:r w:rsidR="00F23AB3">
        <w:rPr>
          <w:rFonts w:ascii="Times New Roman" w:hAnsi="Times New Roman" w:cs="Times New Roman"/>
          <w:sz w:val="24"/>
          <w:szCs w:val="24"/>
        </w:rPr>
        <w:instrText xml:space="preserve"> ADDIN EN.CITE.DATA </w:instrText>
      </w:r>
      <w:r w:rsidR="00F23AB3">
        <w:rPr>
          <w:rFonts w:ascii="Times New Roman" w:hAnsi="Times New Roman" w:cs="Times New Roman"/>
          <w:sz w:val="24"/>
          <w:szCs w:val="24"/>
        </w:rPr>
      </w:r>
      <w:r w:rsidR="00F23AB3">
        <w:rPr>
          <w:rFonts w:ascii="Times New Roman" w:hAnsi="Times New Roman" w:cs="Times New Roman"/>
          <w:sz w:val="24"/>
          <w:szCs w:val="24"/>
        </w:rPr>
        <w:fldChar w:fldCharType="end"/>
      </w:r>
      <w:r w:rsidR="00F6621A" w:rsidRPr="00BA3113">
        <w:rPr>
          <w:rFonts w:ascii="Times New Roman" w:hAnsi="Times New Roman" w:cs="Times New Roman"/>
          <w:sz w:val="24"/>
          <w:szCs w:val="24"/>
        </w:rPr>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(23)</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 Considering the quantity of green leafy vegetable in the intervention in the present study it would appear that the effect size is consistent with this finding</w:t>
      </w:r>
      <w:r w:rsidR="00B52882">
        <w:rPr>
          <w:rFonts w:ascii="Times New Roman" w:hAnsi="Times New Roman" w:cs="Times New Roman"/>
          <w:sz w:val="24"/>
          <w:szCs w:val="24"/>
        </w:rPr>
        <w:t>.</w:t>
      </w:r>
    </w:p>
    <w:p w14:paraId="5C7EEF5A" w14:textId="77777777" w:rsidR="00FB5CC0" w:rsidRPr="00BA3113" w:rsidRDefault="00FB5CC0" w:rsidP="006C1185">
      <w:pPr>
        <w:spacing w:after="0" w:line="360" w:lineRule="auto"/>
        <w:rPr>
          <w:rFonts w:ascii="Times New Roman" w:hAnsi="Times New Roman" w:cs="Times New Roman"/>
          <w:sz w:val="24"/>
          <w:szCs w:val="24"/>
        </w:rPr>
      </w:pPr>
      <w:r w:rsidRPr="00BA3113">
        <w:rPr>
          <w:rFonts w:ascii="Times New Roman" w:hAnsi="Times New Roman" w:cs="Times New Roman"/>
          <w:sz w:val="24"/>
          <w:szCs w:val="24"/>
        </w:rPr>
        <w:tab/>
        <w:t xml:space="preserve">The change in the present study is considerably smaller than in studies where alterations to the entire diet pattern such as increasing daily intake of fruit and vegetables from two to ten portions per day have been implemented. Such interventions have achieved up to a 5-fold increase in β-carotene concentrations </w:t>
      </w:r>
      <w:r w:rsidR="00F6621A" w:rsidRPr="00BA3113">
        <w:rPr>
          <w:rFonts w:ascii="Times New Roman" w:hAnsi="Times New Roman" w:cs="Times New Roman"/>
          <w:sz w:val="24"/>
          <w:szCs w:val="24"/>
        </w:rPr>
        <w:fldChar w:fldCharType="begin">
          <w:fldData xml:space="preserve">PFJlZm1hbj48Q2l0ZT48QXV0aG9yPk1hcmFtYWc8L0F1dGhvcj48WWVhcj4yMDEwPC9ZZWFyPjxS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</w:fldData>
        </w:fldChar>
      </w:r>
      <w:r w:rsidR="00F23AB3">
        <w:rPr>
          <w:rFonts w:ascii="Times New Roman" w:hAnsi="Times New Roman" w:cs="Times New Roman"/>
          <w:sz w:val="24"/>
          <w:szCs w:val="24"/>
        </w:rPr>
        <w:instrText xml:space="preserve"> ADDIN REFMGR.CITE </w:instrText>
      </w:r>
      <w:r w:rsidR="00F23AB3">
        <w:rPr>
          <w:rFonts w:ascii="Times New Roman" w:hAnsi="Times New Roman" w:cs="Times New Roman"/>
          <w:sz w:val="24"/>
          <w:szCs w:val="24"/>
        </w:rPr>
        <w:fldChar w:fldCharType="begin">
          <w:fldData xml:space="preserve">PFJlZm1hbj48Q2l0ZT48QXV0aG9yPk1hcmFtYWc8L0F1dGhvcj48WWVhcj4yMDEwPC9ZZWFyPjxS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</w:fldData>
        </w:fldChar>
      </w:r>
      <w:r w:rsidR="00F23AB3">
        <w:rPr>
          <w:rFonts w:ascii="Times New Roman" w:hAnsi="Times New Roman" w:cs="Times New Roman"/>
          <w:sz w:val="24"/>
          <w:szCs w:val="24"/>
        </w:rPr>
        <w:instrText xml:space="preserve"> ADDIN EN.CITE.DATA </w:instrText>
      </w:r>
      <w:r w:rsidR="00F23AB3">
        <w:rPr>
          <w:rFonts w:ascii="Times New Roman" w:hAnsi="Times New Roman" w:cs="Times New Roman"/>
          <w:sz w:val="24"/>
          <w:szCs w:val="24"/>
        </w:rPr>
      </w:r>
      <w:r w:rsidR="00F23AB3">
        <w:rPr>
          <w:rFonts w:ascii="Times New Roman" w:hAnsi="Times New Roman" w:cs="Times New Roman"/>
          <w:sz w:val="24"/>
          <w:szCs w:val="24"/>
        </w:rPr>
        <w:fldChar w:fldCharType="end"/>
      </w:r>
      <w:r w:rsidR="00F6621A" w:rsidRPr="00BA3113">
        <w:rPr>
          <w:rFonts w:ascii="Times New Roman" w:hAnsi="Times New Roman" w:cs="Times New Roman"/>
          <w:sz w:val="24"/>
          <w:szCs w:val="24"/>
        </w:rPr>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(24-26)</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 It is questionable how sustainable such changes to diets would be in the Indian slum population.</w:t>
      </w:r>
    </w:p>
    <w:p w14:paraId="0CB1245E" w14:textId="77777777" w:rsidR="00FB5CC0" w:rsidRPr="00BA3113" w:rsidRDefault="00FB5CC0" w:rsidP="006C1185">
      <w:pPr>
        <w:spacing w:after="0" w:line="360" w:lineRule="auto"/>
        <w:rPr>
          <w:rFonts w:ascii="Times New Roman" w:hAnsi="Times New Roman" w:cs="Times New Roman"/>
          <w:sz w:val="24"/>
          <w:szCs w:val="24"/>
        </w:rPr>
      </w:pPr>
      <w:r w:rsidRPr="00BA3113">
        <w:rPr>
          <w:rFonts w:ascii="Times New Roman" w:hAnsi="Times New Roman" w:cs="Times New Roman"/>
          <w:sz w:val="24"/>
          <w:szCs w:val="24"/>
        </w:rPr>
        <w:tab/>
        <w:t>One explanation for the lack of effect seen with other micronutrients is that over three quarters of the women had retinol and folate concentrations above the cut offs for deficiency (data not shown). Therefore it is possible that the majority of the women in this population were not deficient in these nutrients. In addition the duration of the supplementation period may have been too short for retinol status to be altered. It was necessary for us to achieve a balance between resources, compliance with the protocol and observing an effect of the supplement on micronutrient status. Further, in the case of vitamin C, the content in the snacks was low, probably due to the cooking process. There was some experimentation with different methods of cooking and preparing the snacks so as to preserve vitamin C content but the most acceptable method to the women was shallow frying and it was important to achieve adherence to the supplementation protocol.</w:t>
      </w:r>
    </w:p>
    <w:p w14:paraId="02CCE75E" w14:textId="59A20C93" w:rsidR="00FB5CC0" w:rsidRPr="00BA3113" w:rsidRDefault="00FB5CC0" w:rsidP="006C1185">
      <w:pPr>
        <w:spacing w:line="360" w:lineRule="auto"/>
        <w:rPr>
          <w:rFonts w:ascii="Times New Roman" w:hAnsi="Times New Roman" w:cs="Times New Roman"/>
          <w:sz w:val="24"/>
          <w:szCs w:val="24"/>
        </w:rPr>
      </w:pPr>
      <w:r w:rsidRPr="00BA3113">
        <w:rPr>
          <w:rFonts w:ascii="Times New Roman" w:hAnsi="Times New Roman" w:cs="Times New Roman"/>
          <w:sz w:val="24"/>
          <w:szCs w:val="24"/>
        </w:rPr>
        <w:lastRenderedPageBreak/>
        <w:tab/>
        <w:t xml:space="preserve">We assessed the possible impact of </w:t>
      </w:r>
      <w:r w:rsidR="00B52882">
        <w:rPr>
          <w:rFonts w:ascii="Times New Roman" w:hAnsi="Times New Roman" w:cs="Times New Roman"/>
          <w:sz w:val="24"/>
          <w:szCs w:val="24"/>
        </w:rPr>
        <w:t>inflammation</w:t>
      </w:r>
      <w:r w:rsidR="00FD5FF6">
        <w:rPr>
          <w:rFonts w:ascii="Times New Roman" w:hAnsi="Times New Roman" w:cs="Times New Roman"/>
          <w:sz w:val="24"/>
          <w:szCs w:val="24"/>
        </w:rPr>
        <w:t xml:space="preserve"> </w:t>
      </w:r>
      <w:r w:rsidRPr="00BA3113">
        <w:rPr>
          <w:rFonts w:ascii="Times New Roman" w:hAnsi="Times New Roman" w:cs="Times New Roman"/>
          <w:sz w:val="24"/>
          <w:szCs w:val="24"/>
        </w:rPr>
        <w:t>on ferritin status using CRP concentrations but this did not alter the lack of association with treatment allocation. The snacks contained on average 6.2 mg of iron per serving. However, it is likely that inhibition of iron uptake due to frequent consumption of phytate-containing cereal based foods or tea containing polyphenols, and polyphenols in the green leafy vegetables in the snacks themselves, meant there was insufficient bio-available iron in the snacks to improve iron status.</w:t>
      </w:r>
    </w:p>
    <w:p w14:paraId="09D4C3FD" w14:textId="77777777" w:rsidR="00FB5CC0" w:rsidRPr="00BA3113" w:rsidRDefault="00FB5CC0" w:rsidP="006C1185">
      <w:pPr>
        <w:spacing w:after="0" w:line="360" w:lineRule="auto"/>
        <w:rPr>
          <w:rFonts w:ascii="Times New Roman" w:hAnsi="Times New Roman" w:cs="Times New Roman"/>
          <w:sz w:val="24"/>
          <w:szCs w:val="24"/>
        </w:rPr>
      </w:pPr>
      <w:r w:rsidRPr="00BA3113">
        <w:rPr>
          <w:rFonts w:ascii="Times New Roman" w:hAnsi="Times New Roman" w:cs="Times New Roman"/>
          <w:sz w:val="24"/>
          <w:szCs w:val="24"/>
        </w:rPr>
        <w:tab/>
        <w:t xml:space="preserve">A study in a small group of healthy young females in Pune, West India compared the short term effects of consumption of a green leafy vegetable meal with a standard meal without green leafy vegetables </w:t>
      </w:r>
      <w:r w:rsidR="00F6621A" w:rsidRPr="00BA3113">
        <w:rPr>
          <w:rFonts w:ascii="Times New Roman" w:hAnsi="Times New Roman" w:cs="Times New Roman"/>
          <w:sz w:val="24"/>
          <w:szCs w:val="24"/>
        </w:rPr>
        <w:fldChar w:fldCharType="begin">
          <w:fldData xml:space="preserve">PFJlZm1hbj48Q2l0ZT48QXV0aG9yPkFndGU8L0F1dGhvcj48WWVhcj4yMDA2PC9ZZWFyPjxSZWNO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</w:fldData>
        </w:fldChar>
      </w:r>
      <w:r w:rsidR="00F23AB3">
        <w:rPr>
          <w:rFonts w:ascii="Times New Roman" w:hAnsi="Times New Roman" w:cs="Times New Roman"/>
          <w:sz w:val="24"/>
          <w:szCs w:val="24"/>
        </w:rPr>
        <w:instrText xml:space="preserve"> ADDIN REFMGR.CITE </w:instrText>
      </w:r>
      <w:r w:rsidR="00F23AB3">
        <w:rPr>
          <w:rFonts w:ascii="Times New Roman" w:hAnsi="Times New Roman" w:cs="Times New Roman"/>
          <w:sz w:val="24"/>
          <w:szCs w:val="24"/>
        </w:rPr>
        <w:fldChar w:fldCharType="begin">
          <w:fldData xml:space="preserve">PFJlZm1hbj48Q2l0ZT48QXV0aG9yPkFndGU8L0F1dGhvcj48WWVhcj4yMDA2PC9ZZWFyPjxSZWNO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</w:fldData>
        </w:fldChar>
      </w:r>
      <w:r w:rsidR="00F23AB3">
        <w:rPr>
          <w:rFonts w:ascii="Times New Roman" w:hAnsi="Times New Roman" w:cs="Times New Roman"/>
          <w:sz w:val="24"/>
          <w:szCs w:val="24"/>
        </w:rPr>
        <w:instrText xml:space="preserve"> ADDIN EN.CITE.DATA </w:instrText>
      </w:r>
      <w:r w:rsidR="00F23AB3">
        <w:rPr>
          <w:rFonts w:ascii="Times New Roman" w:hAnsi="Times New Roman" w:cs="Times New Roman"/>
          <w:sz w:val="24"/>
          <w:szCs w:val="24"/>
        </w:rPr>
      </w:r>
      <w:r w:rsidR="00F23AB3">
        <w:rPr>
          <w:rFonts w:ascii="Times New Roman" w:hAnsi="Times New Roman" w:cs="Times New Roman"/>
          <w:sz w:val="24"/>
          <w:szCs w:val="24"/>
        </w:rPr>
        <w:fldChar w:fldCharType="end"/>
      </w:r>
      <w:r w:rsidR="00F6621A" w:rsidRPr="00BA3113">
        <w:rPr>
          <w:rFonts w:ascii="Times New Roman" w:hAnsi="Times New Roman" w:cs="Times New Roman"/>
          <w:sz w:val="24"/>
          <w:szCs w:val="24"/>
        </w:rPr>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(27)</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 xml:space="preserve">. No difference in plasma β-carotene or vitamin C concentrations between the two groups was observed 4 hours after the meal. However, after a 3 week intervention period constituting daily supplementation with 100 g cooked green leafy vegetables and 10 g oil, there was a significant increase in plasma concentrations of both nutrients. The authors concluded that intake of 100 g green leafy vegetables per day plus 10 g oil could be an effective strategy for improving micronutrient status in young Indian women. The treatment snacks in the present study contained approximately 25 g green leafy vegetables per serving, it is possible that there is a ‘threshold nutrient intake’ above which a change in nutrient concentration would be observed. For example, consumption of four snacks per day may have led to increases in concentrations of the other nutrients and a more marked increase in β-carotene concentration in the treatment group. </w:t>
      </w:r>
    </w:p>
    <w:p w14:paraId="426F754A" w14:textId="77777777" w:rsidR="00FB5CC0" w:rsidRPr="00BA3113" w:rsidRDefault="00FB5CC0" w:rsidP="006C1185">
      <w:pPr>
        <w:spacing w:after="0" w:line="360" w:lineRule="auto"/>
        <w:rPr>
          <w:rFonts w:ascii="Times New Roman" w:hAnsi="Times New Roman" w:cs="Times New Roman"/>
          <w:b/>
          <w:sz w:val="24"/>
          <w:szCs w:val="24"/>
        </w:rPr>
      </w:pPr>
    </w:p>
    <w:p w14:paraId="48F36114" w14:textId="77777777" w:rsidR="00FB5CC0" w:rsidRPr="00BA3113" w:rsidRDefault="00FB5CC0" w:rsidP="006C1185">
      <w:pPr>
        <w:spacing w:after="0" w:line="360" w:lineRule="auto"/>
        <w:rPr>
          <w:rFonts w:ascii="Times New Roman" w:hAnsi="Times New Roman" w:cs="Times New Roman"/>
          <w:i/>
          <w:sz w:val="24"/>
          <w:szCs w:val="24"/>
        </w:rPr>
      </w:pPr>
      <w:r w:rsidRPr="00BA3113">
        <w:rPr>
          <w:rFonts w:ascii="Times New Roman" w:hAnsi="Times New Roman" w:cs="Times New Roman"/>
          <w:i/>
          <w:sz w:val="24"/>
          <w:szCs w:val="24"/>
        </w:rPr>
        <w:t xml:space="preserve">Strengths and limitations of the study. </w:t>
      </w:r>
      <w:r w:rsidRPr="00BA3113">
        <w:rPr>
          <w:rFonts w:ascii="Times New Roman" w:hAnsi="Times New Roman" w:cs="Times New Roman"/>
          <w:sz w:val="24"/>
          <w:szCs w:val="24"/>
        </w:rPr>
        <w:t xml:space="preserve">Prior to the present study, there was a paucity of data on the effect of long-term food based interventions on the nutritional status of women in low-income settings. We used a randomised controlled design but as with many food-based intervention studies it was not possible to blind the intervention. It is unlikely that this would influence the findings given that the outcomes were objectively assessed and the group allocations were not known to the laboratory staff who made the nutrient concentration measurements. A strength of the study is that all of the participants started and completed the intervention at the same time, thus creating an internal control for seasonal changes in food intakes. </w:t>
      </w:r>
    </w:p>
    <w:p w14:paraId="3BE01894" w14:textId="77777777" w:rsidR="00FB5CC0" w:rsidRPr="00BA3113" w:rsidRDefault="00FB5CC0" w:rsidP="006C1185">
      <w:pPr>
        <w:spacing w:after="0" w:line="360" w:lineRule="auto"/>
        <w:rPr>
          <w:rFonts w:ascii="Times New Roman" w:hAnsi="Times New Roman" w:cs="Times New Roman"/>
          <w:i/>
          <w:sz w:val="24"/>
          <w:szCs w:val="24"/>
        </w:rPr>
      </w:pPr>
      <w:r w:rsidRPr="00BA3113">
        <w:rPr>
          <w:rFonts w:ascii="Times New Roman" w:hAnsi="Times New Roman" w:cs="Times New Roman"/>
          <w:sz w:val="24"/>
          <w:szCs w:val="24"/>
        </w:rPr>
        <w:tab/>
        <w:t xml:space="preserve">The sample size calculation was based on serum retinol concentrations as this was the nutrient with available data in the Indian population. Based on previously published data, we over-estimated the proportion of women who would be retinol deficient and it is possible that </w:t>
      </w:r>
      <w:r w:rsidRPr="00BA3113">
        <w:rPr>
          <w:rFonts w:ascii="Times New Roman" w:hAnsi="Times New Roman" w:cs="Times New Roman"/>
          <w:sz w:val="24"/>
          <w:szCs w:val="24"/>
        </w:rPr>
        <w:lastRenderedPageBreak/>
        <w:t xml:space="preserve">the study was underpowered for other nutrients for which no status data in this population were available. </w:t>
      </w:r>
    </w:p>
    <w:p w14:paraId="1F1BB737" w14:textId="77777777" w:rsidR="00FB5CC0" w:rsidRPr="00BA3113" w:rsidRDefault="00FB5CC0" w:rsidP="006C1185">
      <w:pPr>
        <w:spacing w:after="0" w:line="360" w:lineRule="auto"/>
        <w:rPr>
          <w:rFonts w:ascii="Times New Roman" w:hAnsi="Times New Roman" w:cs="Times New Roman"/>
          <w:sz w:val="24"/>
          <w:szCs w:val="24"/>
        </w:rPr>
      </w:pPr>
      <w:r w:rsidRPr="00BA3113">
        <w:rPr>
          <w:rFonts w:ascii="Times New Roman" w:hAnsi="Times New Roman" w:cs="Times New Roman"/>
          <w:sz w:val="24"/>
          <w:szCs w:val="24"/>
        </w:rPr>
        <w:tab/>
        <w:t xml:space="preserve">It is possible that the women changed their habitual diet as a result of being enrolled in the study, it is also conceivable that women in the treatment group adjusted their consumption of green leafy vegetables because they were aware that it was in the snack. Women in the control group may have done the opposite thus negating the effect of the snacks on micronutrient status. Our data suggest that this did happen to a certain extent in the current study and the effect size we have shown in relation to β-carotene concentrations may be an underestimation. A similar phenomenon was observed in the UK school fruit scheme whereby children who received fruit at school were given less fruit at home so an intervention designed to increase children’s intake of fruit by 1 portion per day effected only a 0.5 portion per day increase </w:t>
      </w:r>
      <w:r w:rsidR="00F6621A" w:rsidRPr="00BA3113">
        <w:rPr>
          <w:rFonts w:ascii="Times New Roman" w:hAnsi="Times New Roman" w:cs="Times New Roman"/>
          <w:sz w:val="24"/>
          <w:szCs w:val="24"/>
        </w:rPr>
        <w:fldChar w:fldCharType="begin"/>
      </w:r>
      <w:r w:rsidR="00F23AB3">
        <w:rPr>
          <w:rFonts w:ascii="Times New Roman" w:hAnsi="Times New Roman" w:cs="Times New Roman"/>
          <w:sz w:val="24"/>
          <w:szCs w:val="24"/>
        </w:rPr>
        <w:instrText xml:space="preserve"> ADDIN REFMGR.CITE &lt;Refman&gt;&lt;Cite&gt;&lt;Author&gt;Ransley&lt;/Author&gt;&lt;Year&gt;2007&lt;/Year&gt;&lt;RecNum&gt;7185&lt;/RecNum&gt;&lt;IDText&gt;Does the school fruit and vegetable scheme improve children&amp;apos;s diet? A non-randomised controlled trial&lt;/IDText&gt;&lt;MDL Ref_Type="Journal"&gt;&lt;Ref_Type&gt;Journal&lt;/Ref_Type&gt;&lt;Ref_ID&gt;7185&lt;/Ref_ID&gt;&lt;Title_Primary&gt;Does the school fruit and vegetable scheme improve children&amp;apos;s diet? A non-randomised controlled trial&lt;/Title_Primary&gt;&lt;Authors_Primary&gt;Ransley,J.K.&lt;/Authors_Primary&gt;&lt;Authors_Primary&gt;Greenwood,D.C.&lt;/Authors_Primary&gt;&lt;Authors_Primary&gt;Cade,J.E.&lt;/Authors_Primary&gt;&lt;Authors_Primary&gt;Blenkinsop,S.&lt;/Authors_Primary&gt;&lt;Authors_Primary&gt;Schagen,I.&lt;/Authors_Primary&gt;&lt;Authors_Primary&gt;Teeman,D.&lt;/Authors_Primary&gt;&lt;Authors_Primary&gt;Scott,E.&lt;/Authors_Primary&gt;&lt;Authors_Primary&gt;White,G.&lt;/Authors_Primary&gt;&lt;Authors_Primary&gt;Schagen,S.&lt;/Authors_Primary&gt;&lt;Date_Primary&gt;2007/8&lt;/Date_Primary&gt;&lt;Keywords&gt;Aged&lt;/Keywords&gt;&lt;Keywords&gt;Child&lt;/Keywords&gt;&lt;Keywords&gt;Child,Preschool&lt;/Keywords&gt;&lt;Keywords&gt;Diet&lt;/Keywords&gt;&lt;Keywords&gt;Eating&lt;/Keywords&gt;&lt;Keywords&gt;England&lt;/Keywords&gt;&lt;Keywords&gt;epidemiology&lt;/Keywords&gt;&lt;Keywords&gt;Female&lt;/Keywords&gt;&lt;Keywords&gt;Fruit&lt;/Keywords&gt;&lt;Keywords&gt;Health Policy&lt;/Keywords&gt;&lt;Keywords&gt;Humans&lt;/Keywords&gt;&lt;Keywords&gt;Infant&lt;/Keywords&gt;&lt;Keywords&gt;Male&lt;/Keywords&gt;&lt;Keywords&gt;Nutrition Assessment&lt;/Keywords&gt;&lt;Keywords&gt;Research&lt;/Keywords&gt;&lt;Keywords&gt;Schools&lt;/Keywords&gt;&lt;Keywords&gt;Universities&lt;/Keywords&gt;&lt;Keywords&gt;Vegetables&lt;/Keywords&gt;&lt;Reprint&gt;Not in File&lt;/Reprint&gt;&lt;Start_Page&gt;699&lt;/Start_Page&gt;&lt;End_Page&gt;703&lt;/End_Page&gt;&lt;Periodical&gt;J.Epidemiol.Community Health&lt;/Periodical&gt;&lt;Volume&gt;61&lt;/Volume&gt;&lt;Issue&gt;8&lt;/Issue&gt;&lt;User_Def_5&gt;PMC2652997&lt;/User_Def_5&gt;&lt;Misc_3&gt;61/8/699 [pii];10.1136/jech.2006.052696 [doi]&lt;/Misc_3&gt;&lt;Address&gt;Nutritional Epidemiology Group, Centre for Epidemiology and Biostatistics, University of Leeds, 30-32 Hyde Terrace, Leeds LS2 9LN, United Kingdom. j.k.ransley@leeds.ac.uk&lt;/Address&gt;&lt;Web_URL&gt;PM:17630369&lt;/Web_URL&gt;&lt;ZZ_JournalStdAbbrev&gt;&lt;f name="System"&gt;J.Epidemiol.Community Health&lt;/f&gt;&lt;/ZZ_JournalStdAbbrev&gt;&lt;ZZ_WorkformID&gt;1&lt;/ZZ_WorkformID&gt;&lt;/MDL&gt;&lt;/Cite&gt;&lt;/Refman&gt;</w:instrText>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(28)</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 xml:space="preserve"> and this may have been due to the fact that parents assumed that because children had eaten fruit at school they required less at home </w:t>
      </w:r>
      <w:r w:rsidR="00F6621A" w:rsidRPr="00BA3113">
        <w:rPr>
          <w:rFonts w:ascii="Times New Roman" w:hAnsi="Times New Roman" w:cs="Times New Roman"/>
          <w:sz w:val="24"/>
          <w:szCs w:val="24"/>
        </w:rPr>
        <w:fldChar w:fldCharType="begin"/>
      </w:r>
      <w:r w:rsidR="00F23AB3">
        <w:rPr>
          <w:rFonts w:ascii="Times New Roman" w:hAnsi="Times New Roman" w:cs="Times New Roman"/>
          <w:sz w:val="24"/>
          <w:szCs w:val="24"/>
        </w:rPr>
        <w:instrText xml:space="preserve"> ADDIN REFMGR.CITE &lt;Refman&gt;&lt;Cite&gt;&lt;Author&gt;Schagen&lt;/Author&gt;&lt;Year&gt;2005&lt;/Year&gt;&lt;RecNum&gt;7305&lt;/RecNum&gt;&lt;IDText&gt;Evaluation of the School Fruit and Vegetable Pilot Scheme&lt;/IDText&gt;&lt;MDL Ref_Type="Report"&gt;&lt;Ref_Type&gt;Report&lt;/Ref_Type&gt;&lt;Ref_ID&gt;7305&lt;/Ref_ID&gt;&lt;Title_Primary&gt;Evaluation of the School Fruit and Vegetable Pilot Scheme&lt;/Title_Primary&gt;&lt;Authors_Primary&gt;Schagen,S.&lt;/Authors_Primary&gt;&lt;Authors_Primary&gt;Blenkinsop,S.&lt;/Authors_Primary&gt;&lt;Authors_Primary&gt;Schagen,I.&lt;/Authors_Primary&gt;&lt;Authors_Primary&gt;Scott,E.&lt;/Authors_Primary&gt;&lt;Authors_Primary&gt;Teeman,D.&lt;/Authors_Primary&gt;&lt;Authors_Primary&gt;White,G.&lt;/Authors_Primary&gt;&lt;Authors_Primary&gt;Ransley,J.&lt;/Authors_Primary&gt;&lt;Authors_Primary&gt;Cade,J.&lt;/Authors_Primary&gt;&lt;Authors_Primary&gt;Greenwood,D.&lt;/Authors_Primary&gt;&lt;Date_Primary&gt;2005&lt;/Date_Primary&gt;&lt;Keywords&gt;Fruit&lt;/Keywords&gt;&lt;Reprint&gt;Not in File&lt;/Reprint&gt;&lt;Pub_Place&gt;London&lt;/Pub_Place&gt;&lt;Publisher&gt;Evaluation and Research Team, Big Lottery Fund&lt;/Publisher&gt;&lt;ZZ_WorkformID&gt;24&lt;/ZZ_WorkformID&gt;&lt;/MDL&gt;&lt;/Cite&gt;&lt;/Refman&gt;</w:instrText>
      </w:r>
      <w:r w:rsidR="00F6621A" w:rsidRPr="00BA3113">
        <w:rPr>
          <w:rFonts w:ascii="Times New Roman" w:hAnsi="Times New Roman" w:cs="Times New Roman"/>
          <w:sz w:val="24"/>
          <w:szCs w:val="24"/>
        </w:rPr>
        <w:fldChar w:fldCharType="separate"/>
      </w:r>
      <w:r w:rsidR="00176ED1" w:rsidRPr="00BA3113">
        <w:rPr>
          <w:rFonts w:ascii="Times New Roman" w:hAnsi="Times New Roman" w:cs="Times New Roman"/>
          <w:noProof/>
          <w:sz w:val="24"/>
          <w:szCs w:val="24"/>
          <w:vertAlign w:val="superscript"/>
        </w:rPr>
        <w:t>(29)</w:t>
      </w:r>
      <w:r w:rsidR="00F6621A" w:rsidRPr="00BA3113">
        <w:rPr>
          <w:rFonts w:ascii="Times New Roman" w:hAnsi="Times New Roman" w:cs="Times New Roman"/>
          <w:sz w:val="24"/>
          <w:szCs w:val="24"/>
        </w:rPr>
        <w:fldChar w:fldCharType="end"/>
      </w:r>
      <w:r w:rsidRPr="00BA3113">
        <w:rPr>
          <w:rFonts w:ascii="Times New Roman" w:hAnsi="Times New Roman" w:cs="Times New Roman"/>
          <w:sz w:val="24"/>
          <w:szCs w:val="24"/>
        </w:rPr>
        <w:t xml:space="preserve">. This phenomenon represents an important challenge when designing food-based interventions. </w:t>
      </w:r>
    </w:p>
    <w:p w14:paraId="05507D78" w14:textId="77777777" w:rsidR="00FB5CC0" w:rsidRPr="00BA3113" w:rsidRDefault="00FB5CC0" w:rsidP="006C1185">
      <w:pPr>
        <w:spacing w:line="360" w:lineRule="auto"/>
        <w:rPr>
          <w:rFonts w:ascii="Times New Roman" w:hAnsi="Times New Roman" w:cs="Times New Roman"/>
          <w:sz w:val="24"/>
          <w:szCs w:val="24"/>
        </w:rPr>
      </w:pPr>
      <w:r w:rsidRPr="00BA3113">
        <w:rPr>
          <w:rFonts w:ascii="Times New Roman" w:hAnsi="Times New Roman" w:cs="Times New Roman"/>
          <w:sz w:val="24"/>
          <w:szCs w:val="24"/>
        </w:rPr>
        <w:tab/>
        <w:t>In conclusion, this study indicates that small changes in intakes of fruit, green leafy vegetables and milk in a food based snack intervention can lead to increased levels of circulating β-carotene in this population.</w:t>
      </w:r>
    </w:p>
    <w:p w14:paraId="7BEA18D1" w14:textId="77777777" w:rsidR="00FB5CC0" w:rsidRPr="00BA3113" w:rsidRDefault="00FB5CC0" w:rsidP="006C1185">
      <w:pPr>
        <w:spacing w:line="360" w:lineRule="auto"/>
        <w:rPr>
          <w:rFonts w:ascii="Times New Roman" w:hAnsi="Times New Roman" w:cs="Times New Roman"/>
          <w:sz w:val="24"/>
          <w:szCs w:val="24"/>
        </w:rPr>
      </w:pPr>
    </w:p>
    <w:p w14:paraId="5EC6FAEB" w14:textId="77777777" w:rsidR="00FB5CC0" w:rsidRPr="00BA3113" w:rsidRDefault="00FB5CC0" w:rsidP="006C1185">
      <w:pPr>
        <w:spacing w:line="360" w:lineRule="auto"/>
        <w:rPr>
          <w:rFonts w:ascii="Times New Roman" w:hAnsi="Times New Roman" w:cs="Times New Roman"/>
          <w:sz w:val="24"/>
          <w:szCs w:val="24"/>
        </w:rPr>
        <w:sectPr w:rsidR="00FB5CC0" w:rsidRPr="00BA3113" w:rsidSect="006C1185">
          <w:pgSz w:w="11906" w:h="16838"/>
          <w:pgMar w:top="1440" w:right="1440" w:bottom="1440" w:left="1440" w:header="708" w:footer="708" w:gutter="0"/>
          <w:lnNumType w:countBy="1" w:restart="continuous"/>
          <w:cols w:space="708"/>
          <w:docGrid w:linePitch="360"/>
        </w:sectPr>
      </w:pPr>
    </w:p>
    <w:p w14:paraId="1294DFEB" w14:textId="77777777" w:rsidR="00FB5CC0" w:rsidRPr="00BA3113" w:rsidRDefault="00FB5CC0" w:rsidP="006C1185">
      <w:pPr>
        <w:spacing w:after="0" w:line="360" w:lineRule="auto"/>
        <w:rPr>
          <w:rFonts w:ascii="Times New Roman" w:hAnsi="Times New Roman" w:cs="Times New Roman"/>
          <w:b/>
          <w:sz w:val="24"/>
          <w:szCs w:val="24"/>
        </w:rPr>
      </w:pPr>
      <w:r w:rsidRPr="00BA3113">
        <w:rPr>
          <w:rFonts w:ascii="Times New Roman" w:hAnsi="Times New Roman" w:cs="Times New Roman"/>
          <w:b/>
          <w:sz w:val="24"/>
          <w:szCs w:val="24"/>
        </w:rPr>
        <w:lastRenderedPageBreak/>
        <w:t>ACKNOWLEDGEMENTS</w:t>
      </w:r>
    </w:p>
    <w:p w14:paraId="13F0F3ED" w14:textId="77777777" w:rsidR="00F7420E" w:rsidRDefault="00FB5CC0" w:rsidP="006C1185">
      <w:pPr>
        <w:spacing w:line="360" w:lineRule="auto"/>
        <w:rPr>
          <w:rFonts w:ascii="Times New Roman" w:hAnsi="Times New Roman" w:cs="Times New Roman"/>
          <w:sz w:val="24"/>
          <w:szCs w:val="24"/>
        </w:rPr>
      </w:pPr>
      <w:r w:rsidRPr="00BA3113">
        <w:rPr>
          <w:rFonts w:ascii="Times New Roman" w:hAnsi="Times New Roman" w:cs="Times New Roman"/>
          <w:sz w:val="24"/>
          <w:szCs w:val="24"/>
        </w:rPr>
        <w:t xml:space="preserve">We would like to thank the study participants and their families for their time and commitment to the study, staff from Apnalaya and Centre for Study of Social Change, Mumbai for their contribution to the field work. We also thank King Edward Memorial Hospital Diabetes Unit, Pune; Medical Research Council Human Nutrition Research Unit, Cambridge; and Nair Hospital, Mumbai for laboratory analyses and advice on assay preparation. </w:t>
      </w:r>
    </w:p>
    <w:p w14:paraId="7C961650" w14:textId="77777777" w:rsidR="00F7420E" w:rsidRDefault="00F7420E" w:rsidP="006C1185">
      <w:pPr>
        <w:spacing w:line="360" w:lineRule="auto"/>
        <w:rPr>
          <w:rFonts w:ascii="Times New Roman" w:hAnsi="Times New Roman" w:cs="Times New Roman"/>
          <w:sz w:val="24"/>
          <w:szCs w:val="24"/>
        </w:rPr>
      </w:pPr>
    </w:p>
    <w:p w14:paraId="7EB6C46E" w14:textId="449AAAC5" w:rsidR="00F7420E" w:rsidRPr="00F7420E" w:rsidRDefault="00F7420E" w:rsidP="006C1185">
      <w:pPr>
        <w:spacing w:line="360" w:lineRule="auto"/>
        <w:rPr>
          <w:rFonts w:ascii="Times New Roman" w:hAnsi="Times New Roman" w:cs="Times New Roman"/>
          <w:b/>
          <w:sz w:val="24"/>
          <w:szCs w:val="24"/>
        </w:rPr>
      </w:pPr>
      <w:r w:rsidRPr="00F7420E">
        <w:rPr>
          <w:rFonts w:ascii="Times New Roman" w:hAnsi="Times New Roman" w:cs="Times New Roman"/>
          <w:b/>
          <w:sz w:val="24"/>
          <w:szCs w:val="24"/>
        </w:rPr>
        <w:t>FINANCIAL SUPPORT</w:t>
      </w:r>
    </w:p>
    <w:p w14:paraId="745EE5FA" w14:textId="324157B7" w:rsidR="00FB5CC0" w:rsidRDefault="00FB5CC0" w:rsidP="006C1185">
      <w:pPr>
        <w:spacing w:line="360" w:lineRule="auto"/>
        <w:rPr>
          <w:rFonts w:ascii="Times New Roman" w:hAnsi="Times New Roman" w:cs="Times New Roman"/>
          <w:sz w:val="24"/>
          <w:szCs w:val="24"/>
        </w:rPr>
      </w:pPr>
      <w:r w:rsidRPr="00BA3113">
        <w:rPr>
          <w:rFonts w:ascii="Times New Roman" w:hAnsi="Times New Roman" w:cs="Times New Roman"/>
          <w:sz w:val="24"/>
          <w:szCs w:val="24"/>
        </w:rPr>
        <w:t>This study was funded by the Wellcome Trust, ICICI Bank and the Medical Research Council Lifecourse Epidemiology Unit</w:t>
      </w:r>
      <w:r w:rsidR="00F7420E">
        <w:rPr>
          <w:rFonts w:ascii="Times New Roman" w:hAnsi="Times New Roman" w:cs="Times New Roman"/>
          <w:sz w:val="24"/>
          <w:szCs w:val="24"/>
        </w:rPr>
        <w:t>.</w:t>
      </w:r>
    </w:p>
    <w:p w14:paraId="222DCB02" w14:textId="77777777" w:rsidR="00443421" w:rsidRDefault="00443421" w:rsidP="006C1185">
      <w:pPr>
        <w:spacing w:line="360" w:lineRule="auto"/>
        <w:rPr>
          <w:rFonts w:ascii="Times New Roman" w:hAnsi="Times New Roman" w:cs="Times New Roman"/>
          <w:sz w:val="24"/>
          <w:szCs w:val="24"/>
        </w:rPr>
      </w:pPr>
    </w:p>
    <w:p w14:paraId="51D1D66E" w14:textId="22BD4ACF" w:rsidR="00443421" w:rsidRPr="00443421" w:rsidRDefault="00443421" w:rsidP="006C1185">
      <w:pPr>
        <w:spacing w:line="360" w:lineRule="auto"/>
        <w:rPr>
          <w:rFonts w:ascii="Times New Roman" w:hAnsi="Times New Roman" w:cs="Times New Roman"/>
          <w:b/>
          <w:sz w:val="24"/>
          <w:szCs w:val="24"/>
        </w:rPr>
      </w:pPr>
      <w:r w:rsidRPr="00443421">
        <w:rPr>
          <w:rFonts w:ascii="Times New Roman" w:hAnsi="Times New Roman" w:cs="Times New Roman"/>
          <w:b/>
          <w:sz w:val="24"/>
          <w:szCs w:val="24"/>
        </w:rPr>
        <w:lastRenderedPageBreak/>
        <w:t>CONFLICT OF INTEREST</w:t>
      </w:r>
    </w:p>
    <w:p w14:paraId="7A1C1778" w14:textId="23C22634" w:rsidR="00443421" w:rsidRDefault="00443421" w:rsidP="006C1185">
      <w:pPr>
        <w:spacing w:line="360" w:lineRule="auto"/>
        <w:rPr>
          <w:rFonts w:ascii="Times New Roman" w:hAnsi="Times New Roman" w:cs="Times New Roman"/>
          <w:sz w:val="24"/>
          <w:szCs w:val="24"/>
        </w:rPr>
      </w:pPr>
      <w:r>
        <w:rPr>
          <w:rFonts w:ascii="Times New Roman" w:hAnsi="Times New Roman" w:cs="Times New Roman"/>
          <w:sz w:val="24"/>
          <w:szCs w:val="24"/>
        </w:rPr>
        <w:t>None.</w:t>
      </w:r>
    </w:p>
    <w:p w14:paraId="24E2F798" w14:textId="77777777" w:rsidR="00F7420E" w:rsidRDefault="00F7420E" w:rsidP="006C1185">
      <w:pPr>
        <w:spacing w:line="360" w:lineRule="auto"/>
        <w:rPr>
          <w:rFonts w:ascii="Times New Roman" w:hAnsi="Times New Roman" w:cs="Times New Roman"/>
          <w:sz w:val="24"/>
          <w:szCs w:val="24"/>
        </w:rPr>
      </w:pPr>
    </w:p>
    <w:p w14:paraId="0FCEC4A0" w14:textId="0A59E9FF" w:rsidR="00F7420E" w:rsidRPr="00443421" w:rsidRDefault="00F7420E" w:rsidP="00443421">
      <w:pPr>
        <w:spacing w:line="360" w:lineRule="auto"/>
        <w:rPr>
          <w:rFonts w:ascii="Times New Roman" w:hAnsi="Times New Roman" w:cs="Times New Roman"/>
          <w:b/>
          <w:sz w:val="24"/>
          <w:szCs w:val="24"/>
        </w:rPr>
      </w:pPr>
      <w:r w:rsidRPr="00443421">
        <w:rPr>
          <w:rFonts w:ascii="Times New Roman" w:hAnsi="Times New Roman" w:cs="Times New Roman"/>
          <w:b/>
          <w:sz w:val="24"/>
          <w:szCs w:val="24"/>
        </w:rPr>
        <w:t>AUTHORSHIP</w:t>
      </w:r>
    </w:p>
    <w:p w14:paraId="7145FC3F" w14:textId="64476656" w:rsidR="00443421" w:rsidRPr="00443421" w:rsidRDefault="00443421" w:rsidP="00443421">
      <w:pPr>
        <w:autoSpaceDE w:val="0"/>
        <w:autoSpaceDN w:val="0"/>
        <w:adjustRightInd w:val="0"/>
        <w:spacing w:after="0" w:line="360" w:lineRule="auto"/>
        <w:rPr>
          <w:rFonts w:ascii="Times New Roman" w:hAnsi="Times New Roman" w:cs="Times New Roman"/>
          <w:sz w:val="24"/>
          <w:szCs w:val="24"/>
        </w:rPr>
      </w:pPr>
      <w:r w:rsidRPr="00443421">
        <w:rPr>
          <w:rFonts w:ascii="Times New Roman" w:hAnsi="Times New Roman" w:cs="Times New Roman"/>
          <w:sz w:val="24"/>
          <w:szCs w:val="24"/>
        </w:rPr>
        <w:t xml:space="preserve">The authors’ contributions are as follows: SK contributed to the conception and design of the study, </w:t>
      </w:r>
      <w:r>
        <w:rPr>
          <w:rFonts w:ascii="Times New Roman" w:hAnsi="Times New Roman" w:cs="Times New Roman"/>
          <w:sz w:val="24"/>
          <w:szCs w:val="24"/>
        </w:rPr>
        <w:t>data collection and analysis</w:t>
      </w:r>
      <w:r w:rsidRPr="00443421">
        <w:rPr>
          <w:rFonts w:ascii="Times New Roman" w:hAnsi="Times New Roman" w:cs="Times New Roman"/>
          <w:sz w:val="24"/>
          <w:szCs w:val="24"/>
        </w:rPr>
        <w:t xml:space="preserve">, and wrote the manuscript; CF and BM contributed to the conception and design of the study </w:t>
      </w:r>
      <w:r>
        <w:rPr>
          <w:rFonts w:ascii="Times New Roman" w:hAnsi="Times New Roman" w:cs="Times New Roman"/>
          <w:sz w:val="24"/>
          <w:szCs w:val="24"/>
        </w:rPr>
        <w:t xml:space="preserve">and </w:t>
      </w:r>
      <w:r w:rsidRPr="00443421">
        <w:rPr>
          <w:rFonts w:ascii="Times New Roman" w:hAnsi="Times New Roman" w:cs="Times New Roman"/>
          <w:sz w:val="24"/>
          <w:szCs w:val="24"/>
        </w:rPr>
        <w:t>reviewed/edited the manuscript; HC</w:t>
      </w:r>
      <w:r>
        <w:rPr>
          <w:rFonts w:ascii="Times New Roman" w:hAnsi="Times New Roman" w:cs="Times New Roman"/>
          <w:sz w:val="24"/>
          <w:szCs w:val="24"/>
        </w:rPr>
        <w:t xml:space="preserve"> and DT</w:t>
      </w:r>
      <w:r w:rsidRPr="00443421">
        <w:rPr>
          <w:rFonts w:ascii="Times New Roman" w:hAnsi="Times New Roman" w:cs="Times New Roman"/>
          <w:sz w:val="24"/>
          <w:szCs w:val="24"/>
        </w:rPr>
        <w:t xml:space="preserve"> contributed to the design of the study, data</w:t>
      </w:r>
      <w:r>
        <w:rPr>
          <w:rFonts w:ascii="Times New Roman" w:hAnsi="Times New Roman" w:cs="Times New Roman"/>
          <w:sz w:val="24"/>
          <w:szCs w:val="24"/>
        </w:rPr>
        <w:t xml:space="preserve"> collection</w:t>
      </w:r>
      <w:r w:rsidRPr="00443421">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443421">
        <w:rPr>
          <w:rFonts w:ascii="Times New Roman" w:hAnsi="Times New Roman" w:cs="Times New Roman"/>
          <w:sz w:val="24"/>
          <w:szCs w:val="24"/>
        </w:rPr>
        <w:t>reviewed/edited the manuscript</w:t>
      </w:r>
      <w:r>
        <w:rPr>
          <w:rFonts w:ascii="Times New Roman" w:hAnsi="Times New Roman" w:cs="Times New Roman"/>
          <w:sz w:val="24"/>
          <w:szCs w:val="24"/>
        </w:rPr>
        <w:t xml:space="preserve">; SS,NB,MG and RP </w:t>
      </w:r>
      <w:r w:rsidRPr="00443421">
        <w:rPr>
          <w:rFonts w:ascii="Times New Roman" w:hAnsi="Times New Roman" w:cs="Times New Roman"/>
          <w:sz w:val="24"/>
          <w:szCs w:val="24"/>
        </w:rPr>
        <w:t>contributed to the</w:t>
      </w:r>
      <w:r>
        <w:rPr>
          <w:rFonts w:ascii="Times New Roman" w:hAnsi="Times New Roman" w:cs="Times New Roman"/>
          <w:sz w:val="24"/>
          <w:szCs w:val="24"/>
        </w:rPr>
        <w:t xml:space="preserve"> design of the study and reviewed/edited the manuscript; DB, RM, SY contributed to data collection and </w:t>
      </w:r>
      <w:r w:rsidRPr="00443421">
        <w:rPr>
          <w:rFonts w:ascii="Times New Roman" w:hAnsi="Times New Roman" w:cs="Times New Roman"/>
          <w:sz w:val="24"/>
          <w:szCs w:val="24"/>
        </w:rPr>
        <w:t>biochemical analysis</w:t>
      </w:r>
      <w:r>
        <w:rPr>
          <w:rFonts w:ascii="Times New Roman" w:hAnsi="Times New Roman" w:cs="Times New Roman"/>
          <w:sz w:val="24"/>
          <w:szCs w:val="24"/>
        </w:rPr>
        <w:t xml:space="preserve"> and </w:t>
      </w:r>
      <w:r w:rsidRPr="00443421">
        <w:rPr>
          <w:rFonts w:ascii="Times New Roman" w:hAnsi="Times New Roman" w:cs="Times New Roman"/>
          <w:sz w:val="24"/>
          <w:szCs w:val="24"/>
        </w:rPr>
        <w:t>reviewed/edited the manuscript</w:t>
      </w:r>
      <w:r>
        <w:rPr>
          <w:rFonts w:ascii="Times New Roman" w:hAnsi="Times New Roman" w:cs="Times New Roman"/>
          <w:sz w:val="24"/>
          <w:szCs w:val="24"/>
        </w:rPr>
        <w:t>.</w:t>
      </w:r>
    </w:p>
    <w:p w14:paraId="53B95FD9" w14:textId="77777777" w:rsidR="00443421" w:rsidRPr="00443421" w:rsidRDefault="00443421" w:rsidP="00443421">
      <w:pPr>
        <w:autoSpaceDE w:val="0"/>
        <w:autoSpaceDN w:val="0"/>
        <w:adjustRightInd w:val="0"/>
        <w:spacing w:after="0" w:line="360" w:lineRule="auto"/>
        <w:rPr>
          <w:rFonts w:ascii="Times New Roman" w:hAnsi="Times New Roman" w:cs="Times New Roman"/>
          <w:sz w:val="24"/>
          <w:szCs w:val="24"/>
        </w:rPr>
      </w:pPr>
    </w:p>
    <w:p w14:paraId="77A99D14" w14:textId="77777777" w:rsidR="00FB5CC0" w:rsidRPr="00BA3113" w:rsidRDefault="00FB5CC0" w:rsidP="00FB5CC0">
      <w:pPr>
        <w:rPr>
          <w:rFonts w:ascii="Arial" w:hAnsi="Arial" w:cs="Arial"/>
          <w:sz w:val="24"/>
          <w:szCs w:val="24"/>
        </w:rPr>
      </w:pPr>
    </w:p>
    <w:p w14:paraId="40FC12CF" w14:textId="77777777" w:rsidR="00FB5CC0" w:rsidRPr="00BA3113" w:rsidRDefault="00FB5CC0" w:rsidP="00FB5CC0">
      <w:pPr>
        <w:rPr>
          <w:rFonts w:ascii="Arial" w:hAnsi="Arial" w:cs="Arial"/>
          <w:sz w:val="24"/>
          <w:szCs w:val="24"/>
        </w:rPr>
      </w:pPr>
      <w:r w:rsidRPr="00BA3113">
        <w:rPr>
          <w:rFonts w:ascii="Arial" w:hAnsi="Arial" w:cs="Arial"/>
          <w:sz w:val="24"/>
          <w:szCs w:val="24"/>
        </w:rPr>
        <w:br w:type="page"/>
      </w:r>
    </w:p>
    <w:p w14:paraId="216A637F" w14:textId="77777777" w:rsidR="00FB5CC0" w:rsidRPr="00BA3113" w:rsidRDefault="00FB5CC0" w:rsidP="00FB5CC0">
      <w:pPr>
        <w:rPr>
          <w:rFonts w:ascii="Arial" w:hAnsi="Arial" w:cs="Arial"/>
          <w:sz w:val="24"/>
          <w:szCs w:val="24"/>
        </w:rPr>
      </w:pPr>
    </w:p>
    <w:p w14:paraId="0977BFE1" w14:textId="77777777" w:rsidR="00F23AB3" w:rsidRPr="00F23AB3" w:rsidRDefault="00F6621A" w:rsidP="00F23AB3">
      <w:pPr>
        <w:jc w:val="center"/>
        <w:rPr>
          <w:rFonts w:ascii="Times New Roman" w:hAnsi="Times New Roman" w:cs="Times New Roman"/>
          <w:noProof/>
          <w:sz w:val="24"/>
        </w:rPr>
      </w:pPr>
      <w:r w:rsidRPr="00BA3113">
        <w:rPr>
          <w:rFonts w:ascii="Arial" w:hAnsi="Arial" w:cs="Arial"/>
        </w:rPr>
        <w:fldChar w:fldCharType="begin"/>
      </w:r>
      <w:r w:rsidR="00FB5CC0" w:rsidRPr="00BA3113">
        <w:rPr>
          <w:rFonts w:ascii="Arial" w:hAnsi="Arial" w:cs="Arial"/>
        </w:rPr>
        <w:instrText xml:space="preserve"> ADDIN REFMGR.REFLIST </w:instrText>
      </w:r>
      <w:r w:rsidRPr="00BA3113">
        <w:rPr>
          <w:rFonts w:ascii="Arial" w:hAnsi="Arial" w:cs="Arial"/>
        </w:rPr>
        <w:fldChar w:fldCharType="separate"/>
      </w:r>
      <w:r w:rsidR="00F23AB3" w:rsidRPr="00F23AB3">
        <w:rPr>
          <w:rFonts w:ascii="Times New Roman" w:hAnsi="Times New Roman" w:cs="Times New Roman"/>
          <w:noProof/>
          <w:sz w:val="24"/>
        </w:rPr>
        <w:t>Reference List</w:t>
      </w:r>
    </w:p>
    <w:p w14:paraId="5208CBD1" w14:textId="77777777" w:rsidR="00F23AB3" w:rsidRPr="00F23AB3" w:rsidRDefault="00F23AB3" w:rsidP="00F23AB3">
      <w:pPr>
        <w:jc w:val="center"/>
        <w:rPr>
          <w:rFonts w:ascii="Times New Roman" w:hAnsi="Times New Roman" w:cs="Times New Roman"/>
          <w:noProof/>
          <w:sz w:val="24"/>
        </w:rPr>
      </w:pPr>
    </w:p>
    <w:p w14:paraId="367FE9CB"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1. </w:t>
      </w:r>
      <w:r>
        <w:rPr>
          <w:rFonts w:ascii="Times New Roman" w:hAnsi="Times New Roman" w:cs="Times New Roman"/>
          <w:noProof/>
          <w:sz w:val="24"/>
        </w:rPr>
        <w:tab/>
        <w:t xml:space="preserve">World Health Organisation (2008) </w:t>
      </w:r>
      <w:r w:rsidRPr="00F23AB3">
        <w:rPr>
          <w:rFonts w:ascii="Times New Roman" w:hAnsi="Times New Roman" w:cs="Times New Roman"/>
          <w:i/>
          <w:noProof/>
          <w:sz w:val="24"/>
        </w:rPr>
        <w:t>Worldwide prevalence of anaemia 1993-2005 WHO Global database on Anaemia</w:t>
      </w:r>
      <w:r>
        <w:rPr>
          <w:rFonts w:ascii="Times New Roman" w:hAnsi="Times New Roman" w:cs="Times New Roman"/>
          <w:noProof/>
          <w:sz w:val="24"/>
        </w:rPr>
        <w:t>. Geneva: World Health Organisation.</w:t>
      </w:r>
    </w:p>
    <w:p w14:paraId="6438D48E"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2. </w:t>
      </w:r>
      <w:r>
        <w:rPr>
          <w:rFonts w:ascii="Times New Roman" w:hAnsi="Times New Roman" w:cs="Times New Roman"/>
          <w:noProof/>
          <w:sz w:val="24"/>
        </w:rPr>
        <w:tab/>
        <w:t>Pathak P, Kapil U, Yajnik CS</w:t>
      </w:r>
      <w:r w:rsidRPr="00F23AB3">
        <w:rPr>
          <w:rFonts w:ascii="Times New Roman" w:hAnsi="Times New Roman" w:cs="Times New Roman"/>
          <w:i/>
          <w:noProof/>
          <w:sz w:val="24"/>
        </w:rPr>
        <w:t>, et al.</w:t>
      </w:r>
      <w:r>
        <w:rPr>
          <w:rFonts w:ascii="Times New Roman" w:hAnsi="Times New Roman" w:cs="Times New Roman"/>
          <w:noProof/>
          <w:sz w:val="24"/>
        </w:rPr>
        <w:t xml:space="preserve"> (2007) Iron, folate, and vitamin B12 stores among pregnant women in a rural area of Haryana State, India. </w:t>
      </w:r>
      <w:r w:rsidRPr="00F23AB3">
        <w:rPr>
          <w:rFonts w:ascii="Times New Roman" w:hAnsi="Times New Roman" w:cs="Times New Roman"/>
          <w:i/>
          <w:noProof/>
          <w:sz w:val="24"/>
        </w:rPr>
        <w:t>Food Nutr Bull</w:t>
      </w:r>
      <w:r>
        <w:rPr>
          <w:rFonts w:ascii="Times New Roman" w:hAnsi="Times New Roman" w:cs="Times New Roman"/>
          <w:noProof/>
          <w:sz w:val="24"/>
        </w:rPr>
        <w:t xml:space="preserve"> </w:t>
      </w:r>
      <w:r w:rsidRPr="00F23AB3">
        <w:rPr>
          <w:rFonts w:ascii="Times New Roman" w:hAnsi="Times New Roman" w:cs="Times New Roman"/>
          <w:b/>
          <w:noProof/>
          <w:sz w:val="24"/>
        </w:rPr>
        <w:t>28</w:t>
      </w:r>
      <w:r>
        <w:rPr>
          <w:rFonts w:ascii="Times New Roman" w:hAnsi="Times New Roman" w:cs="Times New Roman"/>
          <w:noProof/>
          <w:sz w:val="24"/>
        </w:rPr>
        <w:t>, 435-438.</w:t>
      </w:r>
    </w:p>
    <w:p w14:paraId="733F342F"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3. </w:t>
      </w:r>
      <w:r>
        <w:rPr>
          <w:rFonts w:ascii="Times New Roman" w:hAnsi="Times New Roman" w:cs="Times New Roman"/>
          <w:noProof/>
          <w:sz w:val="24"/>
        </w:rPr>
        <w:tab/>
        <w:t>Black RE, Allen LH, Bhutta ZA</w:t>
      </w:r>
      <w:r w:rsidRPr="00F23AB3">
        <w:rPr>
          <w:rFonts w:ascii="Times New Roman" w:hAnsi="Times New Roman" w:cs="Times New Roman"/>
          <w:i/>
          <w:noProof/>
          <w:sz w:val="24"/>
        </w:rPr>
        <w:t>, et al.</w:t>
      </w:r>
      <w:r>
        <w:rPr>
          <w:rFonts w:ascii="Times New Roman" w:hAnsi="Times New Roman" w:cs="Times New Roman"/>
          <w:noProof/>
          <w:sz w:val="24"/>
        </w:rPr>
        <w:t xml:space="preserve"> (2008) Maternal and child undernutrition: global and regional exposures and health consequences. </w:t>
      </w:r>
      <w:r w:rsidRPr="00F23AB3">
        <w:rPr>
          <w:rFonts w:ascii="Times New Roman" w:hAnsi="Times New Roman" w:cs="Times New Roman"/>
          <w:i/>
          <w:noProof/>
          <w:sz w:val="24"/>
        </w:rPr>
        <w:t>Lancet</w:t>
      </w:r>
      <w:r>
        <w:rPr>
          <w:rFonts w:ascii="Times New Roman" w:hAnsi="Times New Roman" w:cs="Times New Roman"/>
          <w:noProof/>
          <w:sz w:val="24"/>
        </w:rPr>
        <w:t xml:space="preserve"> </w:t>
      </w:r>
      <w:r w:rsidRPr="00F23AB3">
        <w:rPr>
          <w:rFonts w:ascii="Times New Roman" w:hAnsi="Times New Roman" w:cs="Times New Roman"/>
          <w:b/>
          <w:noProof/>
          <w:sz w:val="24"/>
        </w:rPr>
        <w:t>371</w:t>
      </w:r>
      <w:r>
        <w:rPr>
          <w:rFonts w:ascii="Times New Roman" w:hAnsi="Times New Roman" w:cs="Times New Roman"/>
          <w:noProof/>
          <w:sz w:val="24"/>
        </w:rPr>
        <w:t>, 243-260.</w:t>
      </w:r>
    </w:p>
    <w:p w14:paraId="5AC1DECA"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4. </w:t>
      </w:r>
      <w:r>
        <w:rPr>
          <w:rFonts w:ascii="Times New Roman" w:hAnsi="Times New Roman" w:cs="Times New Roman"/>
          <w:noProof/>
          <w:sz w:val="24"/>
        </w:rPr>
        <w:tab/>
        <w:t>Torheim LE, Ferguson EL, Penrose K</w:t>
      </w:r>
      <w:r w:rsidRPr="00F23AB3">
        <w:rPr>
          <w:rFonts w:ascii="Times New Roman" w:hAnsi="Times New Roman" w:cs="Times New Roman"/>
          <w:i/>
          <w:noProof/>
          <w:sz w:val="24"/>
        </w:rPr>
        <w:t>, et al.</w:t>
      </w:r>
      <w:r>
        <w:rPr>
          <w:rFonts w:ascii="Times New Roman" w:hAnsi="Times New Roman" w:cs="Times New Roman"/>
          <w:noProof/>
          <w:sz w:val="24"/>
        </w:rPr>
        <w:t xml:space="preserve"> (2010) Women in resource-poor settings are at risk of inadequate intakes of multiple micronutrients. </w:t>
      </w:r>
      <w:r w:rsidRPr="00F23AB3">
        <w:rPr>
          <w:rFonts w:ascii="Times New Roman" w:hAnsi="Times New Roman" w:cs="Times New Roman"/>
          <w:i/>
          <w:noProof/>
          <w:sz w:val="24"/>
        </w:rPr>
        <w:t>J Nutr</w:t>
      </w:r>
      <w:r>
        <w:rPr>
          <w:rFonts w:ascii="Times New Roman" w:hAnsi="Times New Roman" w:cs="Times New Roman"/>
          <w:noProof/>
          <w:sz w:val="24"/>
        </w:rPr>
        <w:t xml:space="preserve"> </w:t>
      </w:r>
      <w:r w:rsidRPr="00F23AB3">
        <w:rPr>
          <w:rFonts w:ascii="Times New Roman" w:hAnsi="Times New Roman" w:cs="Times New Roman"/>
          <w:b/>
          <w:noProof/>
          <w:sz w:val="24"/>
        </w:rPr>
        <w:t>140</w:t>
      </w:r>
      <w:r>
        <w:rPr>
          <w:rFonts w:ascii="Times New Roman" w:hAnsi="Times New Roman" w:cs="Times New Roman"/>
          <w:noProof/>
          <w:sz w:val="24"/>
        </w:rPr>
        <w:t>, 2051S-2058S.</w:t>
      </w:r>
    </w:p>
    <w:p w14:paraId="5A8CE4FD"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5. </w:t>
      </w:r>
      <w:r>
        <w:rPr>
          <w:rFonts w:ascii="Times New Roman" w:hAnsi="Times New Roman" w:cs="Times New Roman"/>
          <w:noProof/>
          <w:sz w:val="24"/>
        </w:rPr>
        <w:tab/>
        <w:t>Maillot M, Darmon N, Darmon M</w:t>
      </w:r>
      <w:r w:rsidRPr="00F23AB3">
        <w:rPr>
          <w:rFonts w:ascii="Times New Roman" w:hAnsi="Times New Roman" w:cs="Times New Roman"/>
          <w:i/>
          <w:noProof/>
          <w:sz w:val="24"/>
        </w:rPr>
        <w:t>, et al.</w:t>
      </w:r>
      <w:r>
        <w:rPr>
          <w:rFonts w:ascii="Times New Roman" w:hAnsi="Times New Roman" w:cs="Times New Roman"/>
          <w:noProof/>
          <w:sz w:val="24"/>
        </w:rPr>
        <w:t xml:space="preserve"> (2007) Nutrient-dense food groups have high energy costs: an econometric approach to nutrient profiling. </w:t>
      </w:r>
      <w:r w:rsidRPr="00F23AB3">
        <w:rPr>
          <w:rFonts w:ascii="Times New Roman" w:hAnsi="Times New Roman" w:cs="Times New Roman"/>
          <w:i/>
          <w:noProof/>
          <w:sz w:val="24"/>
        </w:rPr>
        <w:t>J Nutr</w:t>
      </w:r>
      <w:r>
        <w:rPr>
          <w:rFonts w:ascii="Times New Roman" w:hAnsi="Times New Roman" w:cs="Times New Roman"/>
          <w:noProof/>
          <w:sz w:val="24"/>
        </w:rPr>
        <w:t xml:space="preserve"> </w:t>
      </w:r>
      <w:r w:rsidRPr="00F23AB3">
        <w:rPr>
          <w:rFonts w:ascii="Times New Roman" w:hAnsi="Times New Roman" w:cs="Times New Roman"/>
          <w:b/>
          <w:noProof/>
          <w:sz w:val="24"/>
        </w:rPr>
        <w:t>137</w:t>
      </w:r>
      <w:r>
        <w:rPr>
          <w:rFonts w:ascii="Times New Roman" w:hAnsi="Times New Roman" w:cs="Times New Roman"/>
          <w:noProof/>
          <w:sz w:val="24"/>
        </w:rPr>
        <w:t>, 1815-1820.</w:t>
      </w:r>
    </w:p>
    <w:p w14:paraId="6A39B68B"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6. </w:t>
      </w:r>
      <w:r>
        <w:rPr>
          <w:rFonts w:ascii="Times New Roman" w:hAnsi="Times New Roman" w:cs="Times New Roman"/>
          <w:noProof/>
          <w:sz w:val="24"/>
        </w:rPr>
        <w:tab/>
        <w:t xml:space="preserve">International Institute for Population Sciences (IIPS) and Macro Interntional (2007) </w:t>
      </w:r>
      <w:r w:rsidRPr="00F23AB3">
        <w:rPr>
          <w:rFonts w:ascii="Times New Roman" w:hAnsi="Times New Roman" w:cs="Times New Roman"/>
          <w:i/>
          <w:noProof/>
          <w:sz w:val="24"/>
        </w:rPr>
        <w:t>National Family Health Survey (NFHS-3) 2005-06 Volume 1</w:t>
      </w:r>
      <w:r>
        <w:rPr>
          <w:rFonts w:ascii="Times New Roman" w:hAnsi="Times New Roman" w:cs="Times New Roman"/>
          <w:noProof/>
          <w:sz w:val="24"/>
        </w:rPr>
        <w:t>. Mumbai: IIPS.</w:t>
      </w:r>
    </w:p>
    <w:p w14:paraId="431CDD45"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7. </w:t>
      </w:r>
      <w:r>
        <w:rPr>
          <w:rFonts w:ascii="Times New Roman" w:hAnsi="Times New Roman" w:cs="Times New Roman"/>
          <w:noProof/>
          <w:sz w:val="24"/>
        </w:rPr>
        <w:tab/>
        <w:t xml:space="preserve">National Institute of Nutrition (2010) </w:t>
      </w:r>
      <w:r w:rsidRPr="00F23AB3">
        <w:rPr>
          <w:rFonts w:ascii="Times New Roman" w:hAnsi="Times New Roman" w:cs="Times New Roman"/>
          <w:i/>
          <w:noProof/>
          <w:sz w:val="24"/>
        </w:rPr>
        <w:t>Dietary Guidelines for Indians</w:t>
      </w:r>
      <w:r>
        <w:rPr>
          <w:rFonts w:ascii="Times New Roman" w:hAnsi="Times New Roman" w:cs="Times New Roman"/>
          <w:noProof/>
          <w:sz w:val="24"/>
        </w:rPr>
        <w:t>, 2 ed. Hyderabad: National Institute of Nutrition.</w:t>
      </w:r>
    </w:p>
    <w:p w14:paraId="456173B0"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8. </w:t>
      </w:r>
      <w:r>
        <w:rPr>
          <w:rFonts w:ascii="Times New Roman" w:hAnsi="Times New Roman" w:cs="Times New Roman"/>
          <w:noProof/>
          <w:sz w:val="24"/>
        </w:rPr>
        <w:tab/>
        <w:t xml:space="preserve">Yadav K &amp; Krishnan A (2008) Changing patterns of diet, physical activity and obesity among urban, rural and slum populations in north India. </w:t>
      </w:r>
      <w:r w:rsidRPr="00F23AB3">
        <w:rPr>
          <w:rFonts w:ascii="Times New Roman" w:hAnsi="Times New Roman" w:cs="Times New Roman"/>
          <w:i/>
          <w:noProof/>
          <w:sz w:val="24"/>
        </w:rPr>
        <w:t>Obes Rev</w:t>
      </w:r>
      <w:r>
        <w:rPr>
          <w:rFonts w:ascii="Times New Roman" w:hAnsi="Times New Roman" w:cs="Times New Roman"/>
          <w:noProof/>
          <w:sz w:val="24"/>
        </w:rPr>
        <w:t xml:space="preserve"> </w:t>
      </w:r>
      <w:r w:rsidRPr="00F23AB3">
        <w:rPr>
          <w:rFonts w:ascii="Times New Roman" w:hAnsi="Times New Roman" w:cs="Times New Roman"/>
          <w:b/>
          <w:noProof/>
          <w:sz w:val="24"/>
        </w:rPr>
        <w:t>9</w:t>
      </w:r>
      <w:r>
        <w:rPr>
          <w:rFonts w:ascii="Times New Roman" w:hAnsi="Times New Roman" w:cs="Times New Roman"/>
          <w:noProof/>
          <w:sz w:val="24"/>
        </w:rPr>
        <w:t>, 400-408.</w:t>
      </w:r>
    </w:p>
    <w:p w14:paraId="469FF5B0"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9. </w:t>
      </w:r>
      <w:r>
        <w:rPr>
          <w:rFonts w:ascii="Times New Roman" w:hAnsi="Times New Roman" w:cs="Times New Roman"/>
          <w:noProof/>
          <w:sz w:val="24"/>
        </w:rPr>
        <w:tab/>
        <w:t>Anand K, Shah B, Yadav K</w:t>
      </w:r>
      <w:r w:rsidRPr="00F23AB3">
        <w:rPr>
          <w:rFonts w:ascii="Times New Roman" w:hAnsi="Times New Roman" w:cs="Times New Roman"/>
          <w:i/>
          <w:noProof/>
          <w:sz w:val="24"/>
        </w:rPr>
        <w:t>, et al.</w:t>
      </w:r>
      <w:r>
        <w:rPr>
          <w:rFonts w:ascii="Times New Roman" w:hAnsi="Times New Roman" w:cs="Times New Roman"/>
          <w:noProof/>
          <w:sz w:val="24"/>
        </w:rPr>
        <w:t xml:space="preserve"> (2007) Are the urban poor vulnerable to non-communicable diseases? A survey of risk factors for non-communicable diseases in urban slums of Faridabad. </w:t>
      </w:r>
      <w:r w:rsidRPr="00F23AB3">
        <w:rPr>
          <w:rFonts w:ascii="Times New Roman" w:hAnsi="Times New Roman" w:cs="Times New Roman"/>
          <w:i/>
          <w:noProof/>
          <w:sz w:val="24"/>
        </w:rPr>
        <w:t>Natl Med J India</w:t>
      </w:r>
      <w:r>
        <w:rPr>
          <w:rFonts w:ascii="Times New Roman" w:hAnsi="Times New Roman" w:cs="Times New Roman"/>
          <w:noProof/>
          <w:sz w:val="24"/>
        </w:rPr>
        <w:t xml:space="preserve"> </w:t>
      </w:r>
      <w:r w:rsidRPr="00F23AB3">
        <w:rPr>
          <w:rFonts w:ascii="Times New Roman" w:hAnsi="Times New Roman" w:cs="Times New Roman"/>
          <w:b/>
          <w:noProof/>
          <w:sz w:val="24"/>
        </w:rPr>
        <w:t>20</w:t>
      </w:r>
      <w:r>
        <w:rPr>
          <w:rFonts w:ascii="Times New Roman" w:hAnsi="Times New Roman" w:cs="Times New Roman"/>
          <w:noProof/>
          <w:sz w:val="24"/>
        </w:rPr>
        <w:t>, 115-120.</w:t>
      </w:r>
    </w:p>
    <w:p w14:paraId="01A1371C"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10. </w:t>
      </w:r>
      <w:r>
        <w:rPr>
          <w:rFonts w:ascii="Times New Roman" w:hAnsi="Times New Roman" w:cs="Times New Roman"/>
          <w:noProof/>
          <w:sz w:val="24"/>
        </w:rPr>
        <w:tab/>
        <w:t>Shivshankaran D, Gurmurthy S, Kehoe SH</w:t>
      </w:r>
      <w:r w:rsidRPr="00F23AB3">
        <w:rPr>
          <w:rFonts w:ascii="Times New Roman" w:hAnsi="Times New Roman" w:cs="Times New Roman"/>
          <w:i/>
          <w:noProof/>
          <w:sz w:val="24"/>
        </w:rPr>
        <w:t>, et al.</w:t>
      </w:r>
      <w:r>
        <w:rPr>
          <w:rFonts w:ascii="Times New Roman" w:hAnsi="Times New Roman" w:cs="Times New Roman"/>
          <w:noProof/>
          <w:sz w:val="24"/>
        </w:rPr>
        <w:t xml:space="preserve"> (2011) Developing Micronutrient-rich Snacks for Pre-conception and Antenatal Health: the Mumbai Maternal Nutrition Project. In </w:t>
      </w:r>
      <w:r w:rsidRPr="00F23AB3">
        <w:rPr>
          <w:rFonts w:ascii="Times New Roman" w:hAnsi="Times New Roman" w:cs="Times New Roman"/>
          <w:i/>
          <w:noProof/>
          <w:sz w:val="24"/>
        </w:rPr>
        <w:t>Combating Micronutrient Deficiencies: Food-based Approaches</w:t>
      </w:r>
      <w:r>
        <w:rPr>
          <w:rFonts w:ascii="Times New Roman" w:hAnsi="Times New Roman" w:cs="Times New Roman"/>
          <w:noProof/>
          <w:sz w:val="24"/>
        </w:rPr>
        <w:t>, pp. 214-223 [B Thompson and L Amoroso, editors]. Rome: Food and Agriculture Organization of the United Nations.</w:t>
      </w:r>
    </w:p>
    <w:p w14:paraId="20CBDC4E"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11. </w:t>
      </w:r>
      <w:r>
        <w:rPr>
          <w:rFonts w:ascii="Times New Roman" w:hAnsi="Times New Roman" w:cs="Times New Roman"/>
          <w:noProof/>
          <w:sz w:val="24"/>
        </w:rPr>
        <w:tab/>
        <w:t>Rao S, Yajnik CS, Kanade A</w:t>
      </w:r>
      <w:r w:rsidRPr="00F23AB3">
        <w:rPr>
          <w:rFonts w:ascii="Times New Roman" w:hAnsi="Times New Roman" w:cs="Times New Roman"/>
          <w:i/>
          <w:noProof/>
          <w:sz w:val="24"/>
        </w:rPr>
        <w:t>, et al.</w:t>
      </w:r>
      <w:r>
        <w:rPr>
          <w:rFonts w:ascii="Times New Roman" w:hAnsi="Times New Roman" w:cs="Times New Roman"/>
          <w:noProof/>
          <w:sz w:val="24"/>
        </w:rPr>
        <w:t xml:space="preserve"> (2001) Intake of micronutrient-rich foods in rural Indian mothers is associated with the size of their babies at birth: Pune Maternal Nutrition Study. </w:t>
      </w:r>
      <w:r w:rsidRPr="00F23AB3">
        <w:rPr>
          <w:rFonts w:ascii="Times New Roman" w:hAnsi="Times New Roman" w:cs="Times New Roman"/>
          <w:i/>
          <w:noProof/>
          <w:sz w:val="24"/>
        </w:rPr>
        <w:t>J Nutr</w:t>
      </w:r>
      <w:r>
        <w:rPr>
          <w:rFonts w:ascii="Times New Roman" w:hAnsi="Times New Roman" w:cs="Times New Roman"/>
          <w:noProof/>
          <w:sz w:val="24"/>
        </w:rPr>
        <w:t xml:space="preserve"> </w:t>
      </w:r>
      <w:r w:rsidRPr="00F23AB3">
        <w:rPr>
          <w:rFonts w:ascii="Times New Roman" w:hAnsi="Times New Roman" w:cs="Times New Roman"/>
          <w:b/>
          <w:noProof/>
          <w:sz w:val="24"/>
        </w:rPr>
        <w:t>131</w:t>
      </w:r>
      <w:r>
        <w:rPr>
          <w:rFonts w:ascii="Times New Roman" w:hAnsi="Times New Roman" w:cs="Times New Roman"/>
          <w:noProof/>
          <w:sz w:val="24"/>
        </w:rPr>
        <w:t>, 1217-1224.</w:t>
      </w:r>
    </w:p>
    <w:p w14:paraId="47CF597A"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12. </w:t>
      </w:r>
      <w:r>
        <w:rPr>
          <w:rFonts w:ascii="Times New Roman" w:hAnsi="Times New Roman" w:cs="Times New Roman"/>
          <w:noProof/>
          <w:sz w:val="24"/>
        </w:rPr>
        <w:tab/>
        <w:t xml:space="preserve">United Nations Human Seetlements Programme (UN-Habitat) (2003) </w:t>
      </w:r>
      <w:r w:rsidRPr="00F23AB3">
        <w:rPr>
          <w:rFonts w:ascii="Times New Roman" w:hAnsi="Times New Roman" w:cs="Times New Roman"/>
          <w:i/>
          <w:noProof/>
          <w:sz w:val="24"/>
        </w:rPr>
        <w:t>The Challenge of Slums, Global Report on Human Settlements 2003</w:t>
      </w:r>
      <w:r>
        <w:rPr>
          <w:rFonts w:ascii="Times New Roman" w:hAnsi="Times New Roman" w:cs="Times New Roman"/>
          <w:noProof/>
          <w:sz w:val="24"/>
        </w:rPr>
        <w:t>. London: Earthscan.</w:t>
      </w:r>
    </w:p>
    <w:p w14:paraId="78A88B0D"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13. </w:t>
      </w:r>
      <w:r>
        <w:rPr>
          <w:rFonts w:ascii="Times New Roman" w:hAnsi="Times New Roman" w:cs="Times New Roman"/>
          <w:noProof/>
          <w:sz w:val="24"/>
        </w:rPr>
        <w:tab/>
        <w:t xml:space="preserve">Lwanga SK &amp; Lemeshow S (1991) </w:t>
      </w:r>
      <w:r w:rsidRPr="00F23AB3">
        <w:rPr>
          <w:rFonts w:ascii="Times New Roman" w:hAnsi="Times New Roman" w:cs="Times New Roman"/>
          <w:i/>
          <w:noProof/>
          <w:sz w:val="24"/>
        </w:rPr>
        <w:t>Sample Size Determination in health studies: a practical manual</w:t>
      </w:r>
      <w:r>
        <w:rPr>
          <w:rFonts w:ascii="Times New Roman" w:hAnsi="Times New Roman" w:cs="Times New Roman"/>
          <w:noProof/>
          <w:sz w:val="24"/>
        </w:rPr>
        <w:t>. Geneva: World Health Organisation.</w:t>
      </w:r>
    </w:p>
    <w:p w14:paraId="74EB5F44"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lastRenderedPageBreak/>
        <w:tab/>
        <w:t xml:space="preserve">14. </w:t>
      </w:r>
      <w:r>
        <w:rPr>
          <w:rFonts w:ascii="Times New Roman" w:hAnsi="Times New Roman" w:cs="Times New Roman"/>
          <w:noProof/>
          <w:sz w:val="24"/>
        </w:rPr>
        <w:tab/>
        <w:t xml:space="preserve">Basu S, Sengupta B &amp; Paladhai PK (2003) Single megadose vitamin A supplementation of Indian mothers and morbidity in breastfed young infants. </w:t>
      </w:r>
      <w:r w:rsidRPr="00F23AB3">
        <w:rPr>
          <w:rFonts w:ascii="Times New Roman" w:hAnsi="Times New Roman" w:cs="Times New Roman"/>
          <w:i/>
          <w:noProof/>
          <w:sz w:val="24"/>
        </w:rPr>
        <w:t>Postgraduate Medical Journal</w:t>
      </w:r>
      <w:r>
        <w:rPr>
          <w:rFonts w:ascii="Times New Roman" w:hAnsi="Times New Roman" w:cs="Times New Roman"/>
          <w:noProof/>
          <w:sz w:val="24"/>
        </w:rPr>
        <w:t xml:space="preserve"> </w:t>
      </w:r>
      <w:r w:rsidRPr="00F23AB3">
        <w:rPr>
          <w:rFonts w:ascii="Times New Roman" w:hAnsi="Times New Roman" w:cs="Times New Roman"/>
          <w:b/>
          <w:noProof/>
          <w:sz w:val="24"/>
        </w:rPr>
        <w:t>79</w:t>
      </w:r>
      <w:r>
        <w:rPr>
          <w:rFonts w:ascii="Times New Roman" w:hAnsi="Times New Roman" w:cs="Times New Roman"/>
          <w:noProof/>
          <w:sz w:val="24"/>
        </w:rPr>
        <w:t>, 397-402.</w:t>
      </w:r>
    </w:p>
    <w:p w14:paraId="04B2A320"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15. </w:t>
      </w:r>
      <w:r>
        <w:rPr>
          <w:rFonts w:ascii="Times New Roman" w:hAnsi="Times New Roman" w:cs="Times New Roman"/>
          <w:noProof/>
          <w:sz w:val="24"/>
        </w:rPr>
        <w:tab/>
        <w:t xml:space="preserve">Gopalan C, Sastri R &amp; Balasubramanian SC (1989) </w:t>
      </w:r>
      <w:r w:rsidRPr="00F23AB3">
        <w:rPr>
          <w:rFonts w:ascii="Times New Roman" w:hAnsi="Times New Roman" w:cs="Times New Roman"/>
          <w:i/>
          <w:noProof/>
          <w:sz w:val="24"/>
        </w:rPr>
        <w:t>Nutritive Value of Indian Foods</w:t>
      </w:r>
      <w:r>
        <w:rPr>
          <w:rFonts w:ascii="Times New Roman" w:hAnsi="Times New Roman" w:cs="Times New Roman"/>
          <w:noProof/>
          <w:sz w:val="24"/>
        </w:rPr>
        <w:t>: National Institute of Nutrition, Hyderabad, India.</w:t>
      </w:r>
    </w:p>
    <w:p w14:paraId="5428B9FF"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16. </w:t>
      </w:r>
      <w:r>
        <w:rPr>
          <w:rFonts w:ascii="Times New Roman" w:hAnsi="Times New Roman" w:cs="Times New Roman"/>
          <w:noProof/>
          <w:sz w:val="24"/>
        </w:rPr>
        <w:tab/>
        <w:t xml:space="preserve">Thurnham DI, Smith E &amp; Flora PS (1988) Concurrent liquid-chromatographic assay of retinol, alpha-tocopherol, beta-carotene, alpha-carotene, lycopene, and beta-cryptoxanthin in plasma, with tocopherol acetate as internal standard. </w:t>
      </w:r>
      <w:r w:rsidRPr="00F23AB3">
        <w:rPr>
          <w:rFonts w:ascii="Times New Roman" w:hAnsi="Times New Roman" w:cs="Times New Roman"/>
          <w:i/>
          <w:noProof/>
          <w:sz w:val="24"/>
        </w:rPr>
        <w:t>Clin Chem</w:t>
      </w:r>
      <w:r>
        <w:rPr>
          <w:rFonts w:ascii="Times New Roman" w:hAnsi="Times New Roman" w:cs="Times New Roman"/>
          <w:noProof/>
          <w:sz w:val="24"/>
        </w:rPr>
        <w:t xml:space="preserve"> </w:t>
      </w:r>
      <w:r w:rsidRPr="00F23AB3">
        <w:rPr>
          <w:rFonts w:ascii="Times New Roman" w:hAnsi="Times New Roman" w:cs="Times New Roman"/>
          <w:b/>
          <w:noProof/>
          <w:sz w:val="24"/>
        </w:rPr>
        <w:t>34</w:t>
      </w:r>
      <w:r>
        <w:rPr>
          <w:rFonts w:ascii="Times New Roman" w:hAnsi="Times New Roman" w:cs="Times New Roman"/>
          <w:noProof/>
          <w:sz w:val="24"/>
        </w:rPr>
        <w:t>, 377-381.</w:t>
      </w:r>
    </w:p>
    <w:p w14:paraId="39744E65"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17. </w:t>
      </w:r>
      <w:r>
        <w:rPr>
          <w:rFonts w:ascii="Times New Roman" w:hAnsi="Times New Roman" w:cs="Times New Roman"/>
          <w:noProof/>
          <w:sz w:val="24"/>
        </w:rPr>
        <w:tab/>
        <w:t xml:space="preserve">Siddiqui FQ, Malik F &amp; Fazli FR (1995) Determination of serum retinol by reversed-phase high-performance liquid chromatography. </w:t>
      </w:r>
      <w:r w:rsidRPr="00F23AB3">
        <w:rPr>
          <w:rFonts w:ascii="Times New Roman" w:hAnsi="Times New Roman" w:cs="Times New Roman"/>
          <w:i/>
          <w:noProof/>
          <w:sz w:val="24"/>
        </w:rPr>
        <w:t>J Chromatogr B Biomed Appl</w:t>
      </w:r>
      <w:r>
        <w:rPr>
          <w:rFonts w:ascii="Times New Roman" w:hAnsi="Times New Roman" w:cs="Times New Roman"/>
          <w:noProof/>
          <w:sz w:val="24"/>
        </w:rPr>
        <w:t xml:space="preserve"> </w:t>
      </w:r>
      <w:r w:rsidRPr="00F23AB3">
        <w:rPr>
          <w:rFonts w:ascii="Times New Roman" w:hAnsi="Times New Roman" w:cs="Times New Roman"/>
          <w:b/>
          <w:noProof/>
          <w:sz w:val="24"/>
        </w:rPr>
        <w:t>666</w:t>
      </w:r>
      <w:r>
        <w:rPr>
          <w:rFonts w:ascii="Times New Roman" w:hAnsi="Times New Roman" w:cs="Times New Roman"/>
          <w:noProof/>
          <w:sz w:val="24"/>
        </w:rPr>
        <w:t>, 342-346.</w:t>
      </w:r>
    </w:p>
    <w:p w14:paraId="3DF03B9A"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18. </w:t>
      </w:r>
      <w:r>
        <w:rPr>
          <w:rFonts w:ascii="Times New Roman" w:hAnsi="Times New Roman" w:cs="Times New Roman"/>
          <w:noProof/>
          <w:sz w:val="24"/>
        </w:rPr>
        <w:tab/>
        <w:t xml:space="preserve">Vuilleumier JP &amp; Keck E (1989) Fluorimetric assay of vitamin C in biological materials using a centrifugal analyser with fluorescence attachment. </w:t>
      </w:r>
      <w:r w:rsidRPr="00F23AB3">
        <w:rPr>
          <w:rFonts w:ascii="Times New Roman" w:hAnsi="Times New Roman" w:cs="Times New Roman"/>
          <w:i/>
          <w:noProof/>
          <w:sz w:val="24"/>
        </w:rPr>
        <w:t>J Micronutrient Anal</w:t>
      </w:r>
      <w:r>
        <w:rPr>
          <w:rFonts w:ascii="Times New Roman" w:hAnsi="Times New Roman" w:cs="Times New Roman"/>
          <w:noProof/>
          <w:sz w:val="24"/>
        </w:rPr>
        <w:t xml:space="preserve"> </w:t>
      </w:r>
      <w:r w:rsidRPr="00F23AB3">
        <w:rPr>
          <w:rFonts w:ascii="Times New Roman" w:hAnsi="Times New Roman" w:cs="Times New Roman"/>
          <w:b/>
          <w:noProof/>
          <w:sz w:val="24"/>
        </w:rPr>
        <w:t>5</w:t>
      </w:r>
      <w:r>
        <w:rPr>
          <w:rFonts w:ascii="Times New Roman" w:hAnsi="Times New Roman" w:cs="Times New Roman"/>
          <w:noProof/>
          <w:sz w:val="24"/>
        </w:rPr>
        <w:t>, 25-34.</w:t>
      </w:r>
    </w:p>
    <w:p w14:paraId="442B64A7"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19. </w:t>
      </w:r>
      <w:r>
        <w:rPr>
          <w:rFonts w:ascii="Times New Roman" w:hAnsi="Times New Roman" w:cs="Times New Roman"/>
          <w:noProof/>
          <w:sz w:val="24"/>
        </w:rPr>
        <w:tab/>
        <w:t xml:space="preserve">Horne DW &amp; Patterson D (1988) Lactobacillus casei microbiological assay of folic acid derivatives in 96-well microtiter plates. </w:t>
      </w:r>
      <w:r w:rsidRPr="00F23AB3">
        <w:rPr>
          <w:rFonts w:ascii="Times New Roman" w:hAnsi="Times New Roman" w:cs="Times New Roman"/>
          <w:i/>
          <w:noProof/>
          <w:sz w:val="24"/>
        </w:rPr>
        <w:t>Clin Chem</w:t>
      </w:r>
      <w:r>
        <w:rPr>
          <w:rFonts w:ascii="Times New Roman" w:hAnsi="Times New Roman" w:cs="Times New Roman"/>
          <w:noProof/>
          <w:sz w:val="24"/>
        </w:rPr>
        <w:t xml:space="preserve"> </w:t>
      </w:r>
      <w:r w:rsidRPr="00F23AB3">
        <w:rPr>
          <w:rFonts w:ascii="Times New Roman" w:hAnsi="Times New Roman" w:cs="Times New Roman"/>
          <w:b/>
          <w:noProof/>
          <w:sz w:val="24"/>
        </w:rPr>
        <w:t>34</w:t>
      </w:r>
      <w:r>
        <w:rPr>
          <w:rFonts w:ascii="Times New Roman" w:hAnsi="Times New Roman" w:cs="Times New Roman"/>
          <w:noProof/>
          <w:sz w:val="24"/>
        </w:rPr>
        <w:t>, 2357-2359.</w:t>
      </w:r>
    </w:p>
    <w:p w14:paraId="4FC12F1D"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20. </w:t>
      </w:r>
      <w:r>
        <w:rPr>
          <w:rFonts w:ascii="Times New Roman" w:hAnsi="Times New Roman" w:cs="Times New Roman"/>
          <w:noProof/>
          <w:sz w:val="24"/>
        </w:rPr>
        <w:tab/>
        <w:t xml:space="preserve">Tamura T, Freeberg LE &amp; Cornwell PE (1990) Inhibition of EDTA of growth of Lactobacillus casei in the folate microbiological assay and its reversal by added manganese or iron. </w:t>
      </w:r>
      <w:r w:rsidRPr="00F23AB3">
        <w:rPr>
          <w:rFonts w:ascii="Times New Roman" w:hAnsi="Times New Roman" w:cs="Times New Roman"/>
          <w:i/>
          <w:noProof/>
          <w:sz w:val="24"/>
        </w:rPr>
        <w:t>Clin Chem</w:t>
      </w:r>
      <w:r>
        <w:rPr>
          <w:rFonts w:ascii="Times New Roman" w:hAnsi="Times New Roman" w:cs="Times New Roman"/>
          <w:noProof/>
          <w:sz w:val="24"/>
        </w:rPr>
        <w:t xml:space="preserve"> </w:t>
      </w:r>
      <w:r w:rsidRPr="00F23AB3">
        <w:rPr>
          <w:rFonts w:ascii="Times New Roman" w:hAnsi="Times New Roman" w:cs="Times New Roman"/>
          <w:b/>
          <w:noProof/>
          <w:sz w:val="24"/>
        </w:rPr>
        <w:t>36</w:t>
      </w:r>
      <w:r>
        <w:rPr>
          <w:rFonts w:ascii="Times New Roman" w:hAnsi="Times New Roman" w:cs="Times New Roman"/>
          <w:noProof/>
          <w:sz w:val="24"/>
        </w:rPr>
        <w:t>, 1993.</w:t>
      </w:r>
    </w:p>
    <w:p w14:paraId="41393A36"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21. </w:t>
      </w:r>
      <w:r>
        <w:rPr>
          <w:rFonts w:ascii="Times New Roman" w:hAnsi="Times New Roman" w:cs="Times New Roman"/>
          <w:noProof/>
          <w:sz w:val="24"/>
        </w:rPr>
        <w:tab/>
        <w:t xml:space="preserve">Shipchandler MT &amp; Moore EG (1995) Rapid, fully automated measurement of plasma homocyst(e)ine with the Abbott IMx analyzer. </w:t>
      </w:r>
      <w:r w:rsidRPr="00F23AB3">
        <w:rPr>
          <w:rFonts w:ascii="Times New Roman" w:hAnsi="Times New Roman" w:cs="Times New Roman"/>
          <w:i/>
          <w:noProof/>
          <w:sz w:val="24"/>
        </w:rPr>
        <w:t>Clin Chem</w:t>
      </w:r>
      <w:r>
        <w:rPr>
          <w:rFonts w:ascii="Times New Roman" w:hAnsi="Times New Roman" w:cs="Times New Roman"/>
          <w:noProof/>
          <w:sz w:val="24"/>
        </w:rPr>
        <w:t xml:space="preserve"> </w:t>
      </w:r>
      <w:r w:rsidRPr="00F23AB3">
        <w:rPr>
          <w:rFonts w:ascii="Times New Roman" w:hAnsi="Times New Roman" w:cs="Times New Roman"/>
          <w:b/>
          <w:noProof/>
          <w:sz w:val="24"/>
        </w:rPr>
        <w:t>41</w:t>
      </w:r>
      <w:r>
        <w:rPr>
          <w:rFonts w:ascii="Times New Roman" w:hAnsi="Times New Roman" w:cs="Times New Roman"/>
          <w:noProof/>
          <w:sz w:val="24"/>
        </w:rPr>
        <w:t>, 991-994.</w:t>
      </w:r>
    </w:p>
    <w:p w14:paraId="4B7AF8D1"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22. </w:t>
      </w:r>
      <w:r>
        <w:rPr>
          <w:rFonts w:ascii="Times New Roman" w:hAnsi="Times New Roman" w:cs="Times New Roman"/>
          <w:noProof/>
          <w:sz w:val="24"/>
        </w:rPr>
        <w:tab/>
        <w:t>Woodruff BA, Blanck HM, Slutsker L</w:t>
      </w:r>
      <w:r w:rsidRPr="00F23AB3">
        <w:rPr>
          <w:rFonts w:ascii="Times New Roman" w:hAnsi="Times New Roman" w:cs="Times New Roman"/>
          <w:i/>
          <w:noProof/>
          <w:sz w:val="24"/>
        </w:rPr>
        <w:t>, et al.</w:t>
      </w:r>
      <w:r>
        <w:rPr>
          <w:rFonts w:ascii="Times New Roman" w:hAnsi="Times New Roman" w:cs="Times New Roman"/>
          <w:noProof/>
          <w:sz w:val="24"/>
        </w:rPr>
        <w:t xml:space="preserve"> (2006) Anaemia, iron status and vitamin A deficiency among adolescent refugees in Kenya and Nepal. </w:t>
      </w:r>
      <w:r w:rsidRPr="00F23AB3">
        <w:rPr>
          <w:rFonts w:ascii="Times New Roman" w:hAnsi="Times New Roman" w:cs="Times New Roman"/>
          <w:i/>
          <w:noProof/>
          <w:sz w:val="24"/>
        </w:rPr>
        <w:t>Public Health Nutr</w:t>
      </w:r>
      <w:r>
        <w:rPr>
          <w:rFonts w:ascii="Times New Roman" w:hAnsi="Times New Roman" w:cs="Times New Roman"/>
          <w:noProof/>
          <w:sz w:val="24"/>
        </w:rPr>
        <w:t xml:space="preserve"> </w:t>
      </w:r>
      <w:r w:rsidRPr="00F23AB3">
        <w:rPr>
          <w:rFonts w:ascii="Times New Roman" w:hAnsi="Times New Roman" w:cs="Times New Roman"/>
          <w:b/>
          <w:noProof/>
          <w:sz w:val="24"/>
        </w:rPr>
        <w:t>9</w:t>
      </w:r>
      <w:r>
        <w:rPr>
          <w:rFonts w:ascii="Times New Roman" w:hAnsi="Times New Roman" w:cs="Times New Roman"/>
          <w:noProof/>
          <w:sz w:val="24"/>
        </w:rPr>
        <w:t>, 26-34.</w:t>
      </w:r>
    </w:p>
    <w:p w14:paraId="47A8438A"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23. </w:t>
      </w:r>
      <w:r>
        <w:rPr>
          <w:rFonts w:ascii="Times New Roman" w:hAnsi="Times New Roman" w:cs="Times New Roman"/>
          <w:noProof/>
          <w:sz w:val="24"/>
        </w:rPr>
        <w:tab/>
        <w:t>Gill CI, Haldar S, Boyd LA</w:t>
      </w:r>
      <w:r w:rsidRPr="00F23AB3">
        <w:rPr>
          <w:rFonts w:ascii="Times New Roman" w:hAnsi="Times New Roman" w:cs="Times New Roman"/>
          <w:i/>
          <w:noProof/>
          <w:sz w:val="24"/>
        </w:rPr>
        <w:t>, et al.</w:t>
      </w:r>
      <w:r>
        <w:rPr>
          <w:rFonts w:ascii="Times New Roman" w:hAnsi="Times New Roman" w:cs="Times New Roman"/>
          <w:noProof/>
          <w:sz w:val="24"/>
        </w:rPr>
        <w:t xml:space="preserve"> (2007) Watercress supplementation in diet reduces lymphocyte DNA damage and alters blood antioxidant status in healthy adults. </w:t>
      </w:r>
      <w:r w:rsidRPr="00F23AB3">
        <w:rPr>
          <w:rFonts w:ascii="Times New Roman" w:hAnsi="Times New Roman" w:cs="Times New Roman"/>
          <w:i/>
          <w:noProof/>
          <w:sz w:val="24"/>
        </w:rPr>
        <w:t>Am J Clin Nutr</w:t>
      </w:r>
      <w:r>
        <w:rPr>
          <w:rFonts w:ascii="Times New Roman" w:hAnsi="Times New Roman" w:cs="Times New Roman"/>
          <w:noProof/>
          <w:sz w:val="24"/>
        </w:rPr>
        <w:t xml:space="preserve"> </w:t>
      </w:r>
      <w:r w:rsidRPr="00F23AB3">
        <w:rPr>
          <w:rFonts w:ascii="Times New Roman" w:hAnsi="Times New Roman" w:cs="Times New Roman"/>
          <w:b/>
          <w:noProof/>
          <w:sz w:val="24"/>
        </w:rPr>
        <w:t>85</w:t>
      </w:r>
      <w:r>
        <w:rPr>
          <w:rFonts w:ascii="Times New Roman" w:hAnsi="Times New Roman" w:cs="Times New Roman"/>
          <w:noProof/>
          <w:sz w:val="24"/>
        </w:rPr>
        <w:t>, 504-510.</w:t>
      </w:r>
    </w:p>
    <w:p w14:paraId="1D33E844"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24. </w:t>
      </w:r>
      <w:r>
        <w:rPr>
          <w:rFonts w:ascii="Times New Roman" w:hAnsi="Times New Roman" w:cs="Times New Roman"/>
          <w:noProof/>
          <w:sz w:val="24"/>
        </w:rPr>
        <w:tab/>
        <w:t>Maramag CC, Ribaya-Mercado JD, Rayco-Solon P</w:t>
      </w:r>
      <w:r w:rsidRPr="00F23AB3">
        <w:rPr>
          <w:rFonts w:ascii="Times New Roman" w:hAnsi="Times New Roman" w:cs="Times New Roman"/>
          <w:i/>
          <w:noProof/>
          <w:sz w:val="24"/>
        </w:rPr>
        <w:t>, et al.</w:t>
      </w:r>
      <w:r>
        <w:rPr>
          <w:rFonts w:ascii="Times New Roman" w:hAnsi="Times New Roman" w:cs="Times New Roman"/>
          <w:noProof/>
          <w:sz w:val="24"/>
        </w:rPr>
        <w:t xml:space="preserve"> (2010) Influence of carotene-rich vegetable meals on the prevalence of anaemia and iron deficiency in Filipino schoolchildren. </w:t>
      </w:r>
      <w:r w:rsidRPr="00F23AB3">
        <w:rPr>
          <w:rFonts w:ascii="Times New Roman" w:hAnsi="Times New Roman" w:cs="Times New Roman"/>
          <w:i/>
          <w:noProof/>
          <w:sz w:val="24"/>
        </w:rPr>
        <w:t>Eur J Clin Nutr</w:t>
      </w:r>
      <w:r>
        <w:rPr>
          <w:rFonts w:ascii="Times New Roman" w:hAnsi="Times New Roman" w:cs="Times New Roman"/>
          <w:noProof/>
          <w:sz w:val="24"/>
        </w:rPr>
        <w:t xml:space="preserve"> </w:t>
      </w:r>
      <w:r w:rsidRPr="00F23AB3">
        <w:rPr>
          <w:rFonts w:ascii="Times New Roman" w:hAnsi="Times New Roman" w:cs="Times New Roman"/>
          <w:b/>
          <w:noProof/>
          <w:sz w:val="24"/>
        </w:rPr>
        <w:t>64</w:t>
      </w:r>
      <w:r>
        <w:rPr>
          <w:rFonts w:ascii="Times New Roman" w:hAnsi="Times New Roman" w:cs="Times New Roman"/>
          <w:noProof/>
          <w:sz w:val="24"/>
        </w:rPr>
        <w:t>, 468-474.</w:t>
      </w:r>
    </w:p>
    <w:p w14:paraId="6B623817"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25. </w:t>
      </w:r>
      <w:r>
        <w:rPr>
          <w:rFonts w:ascii="Times New Roman" w:hAnsi="Times New Roman" w:cs="Times New Roman"/>
          <w:noProof/>
          <w:sz w:val="24"/>
        </w:rPr>
        <w:tab/>
        <w:t>Chopra M, O'Neill ME, Keogh N</w:t>
      </w:r>
      <w:r w:rsidRPr="00F23AB3">
        <w:rPr>
          <w:rFonts w:ascii="Times New Roman" w:hAnsi="Times New Roman" w:cs="Times New Roman"/>
          <w:i/>
          <w:noProof/>
          <w:sz w:val="24"/>
        </w:rPr>
        <w:t>, et al.</w:t>
      </w:r>
      <w:r>
        <w:rPr>
          <w:rFonts w:ascii="Times New Roman" w:hAnsi="Times New Roman" w:cs="Times New Roman"/>
          <w:noProof/>
          <w:sz w:val="24"/>
        </w:rPr>
        <w:t xml:space="preserve"> (2000) Influence of increased fruit and vegetable intake on plasma and lipoprotein carotenoids and LDL oxidation in smokers and nonsmokers. </w:t>
      </w:r>
      <w:r w:rsidRPr="00F23AB3">
        <w:rPr>
          <w:rFonts w:ascii="Times New Roman" w:hAnsi="Times New Roman" w:cs="Times New Roman"/>
          <w:i/>
          <w:noProof/>
          <w:sz w:val="24"/>
        </w:rPr>
        <w:t>Clin Chem</w:t>
      </w:r>
      <w:r>
        <w:rPr>
          <w:rFonts w:ascii="Times New Roman" w:hAnsi="Times New Roman" w:cs="Times New Roman"/>
          <w:noProof/>
          <w:sz w:val="24"/>
        </w:rPr>
        <w:t xml:space="preserve"> </w:t>
      </w:r>
      <w:r w:rsidRPr="00F23AB3">
        <w:rPr>
          <w:rFonts w:ascii="Times New Roman" w:hAnsi="Times New Roman" w:cs="Times New Roman"/>
          <w:b/>
          <w:noProof/>
          <w:sz w:val="24"/>
        </w:rPr>
        <w:t>46</w:t>
      </w:r>
      <w:r>
        <w:rPr>
          <w:rFonts w:ascii="Times New Roman" w:hAnsi="Times New Roman" w:cs="Times New Roman"/>
          <w:noProof/>
          <w:sz w:val="24"/>
        </w:rPr>
        <w:t>, 1818-1829.</w:t>
      </w:r>
    </w:p>
    <w:p w14:paraId="320EBDD2"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26. </w:t>
      </w:r>
      <w:r>
        <w:rPr>
          <w:rFonts w:ascii="Times New Roman" w:hAnsi="Times New Roman" w:cs="Times New Roman"/>
          <w:noProof/>
          <w:sz w:val="24"/>
        </w:rPr>
        <w:tab/>
        <w:t>Paterson E, Gordon MH, Niwat C</w:t>
      </w:r>
      <w:r w:rsidRPr="00F23AB3">
        <w:rPr>
          <w:rFonts w:ascii="Times New Roman" w:hAnsi="Times New Roman" w:cs="Times New Roman"/>
          <w:i/>
          <w:noProof/>
          <w:sz w:val="24"/>
        </w:rPr>
        <w:t>, et al.</w:t>
      </w:r>
      <w:r>
        <w:rPr>
          <w:rFonts w:ascii="Times New Roman" w:hAnsi="Times New Roman" w:cs="Times New Roman"/>
          <w:noProof/>
          <w:sz w:val="24"/>
        </w:rPr>
        <w:t xml:space="preserve"> (2006) Supplementation with fruit and vegetable soups and beverages increases plasma carotenoid concentrations but does not alter markers of oxidative stress or cardiovascular risk factors. </w:t>
      </w:r>
      <w:r w:rsidRPr="00F23AB3">
        <w:rPr>
          <w:rFonts w:ascii="Times New Roman" w:hAnsi="Times New Roman" w:cs="Times New Roman"/>
          <w:i/>
          <w:noProof/>
          <w:sz w:val="24"/>
        </w:rPr>
        <w:t>J Nutr</w:t>
      </w:r>
      <w:r>
        <w:rPr>
          <w:rFonts w:ascii="Times New Roman" w:hAnsi="Times New Roman" w:cs="Times New Roman"/>
          <w:noProof/>
          <w:sz w:val="24"/>
        </w:rPr>
        <w:t xml:space="preserve"> </w:t>
      </w:r>
      <w:r w:rsidRPr="00F23AB3">
        <w:rPr>
          <w:rFonts w:ascii="Times New Roman" w:hAnsi="Times New Roman" w:cs="Times New Roman"/>
          <w:b/>
          <w:noProof/>
          <w:sz w:val="24"/>
        </w:rPr>
        <w:t>136</w:t>
      </w:r>
      <w:r>
        <w:rPr>
          <w:rFonts w:ascii="Times New Roman" w:hAnsi="Times New Roman" w:cs="Times New Roman"/>
          <w:noProof/>
          <w:sz w:val="24"/>
        </w:rPr>
        <w:t>, 2849-2855.</w:t>
      </w:r>
    </w:p>
    <w:p w14:paraId="7A94F7AE"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lastRenderedPageBreak/>
        <w:tab/>
        <w:t xml:space="preserve">27. </w:t>
      </w:r>
      <w:r>
        <w:rPr>
          <w:rFonts w:ascii="Times New Roman" w:hAnsi="Times New Roman" w:cs="Times New Roman"/>
          <w:noProof/>
          <w:sz w:val="24"/>
        </w:rPr>
        <w:tab/>
        <w:t xml:space="preserve">Agte V, Jahagirdar M &amp; Chiplonkar S (2006) GLV supplements increased plasma beta-carotene, vitamin C, zinc and hemoglobin in young healthy adults. </w:t>
      </w:r>
      <w:r w:rsidRPr="00F23AB3">
        <w:rPr>
          <w:rFonts w:ascii="Times New Roman" w:hAnsi="Times New Roman" w:cs="Times New Roman"/>
          <w:i/>
          <w:noProof/>
          <w:sz w:val="24"/>
        </w:rPr>
        <w:t>Eur J Nutr</w:t>
      </w:r>
      <w:r>
        <w:rPr>
          <w:rFonts w:ascii="Times New Roman" w:hAnsi="Times New Roman" w:cs="Times New Roman"/>
          <w:noProof/>
          <w:sz w:val="24"/>
        </w:rPr>
        <w:t xml:space="preserve"> </w:t>
      </w:r>
      <w:r w:rsidRPr="00F23AB3">
        <w:rPr>
          <w:rFonts w:ascii="Times New Roman" w:hAnsi="Times New Roman" w:cs="Times New Roman"/>
          <w:b/>
          <w:noProof/>
          <w:sz w:val="24"/>
        </w:rPr>
        <w:t>45</w:t>
      </w:r>
      <w:r>
        <w:rPr>
          <w:rFonts w:ascii="Times New Roman" w:hAnsi="Times New Roman" w:cs="Times New Roman"/>
          <w:noProof/>
          <w:sz w:val="24"/>
        </w:rPr>
        <w:t>, 29-36.</w:t>
      </w:r>
    </w:p>
    <w:p w14:paraId="3FEEB89C" w14:textId="77777777" w:rsidR="00F23AB3" w:rsidRDefault="00F23AB3" w:rsidP="00F23AB3">
      <w:pPr>
        <w:tabs>
          <w:tab w:val="right" w:pos="360"/>
          <w:tab w:val="left" w:pos="540"/>
        </w:tabs>
        <w:spacing w:after="24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28. </w:t>
      </w:r>
      <w:r>
        <w:rPr>
          <w:rFonts w:ascii="Times New Roman" w:hAnsi="Times New Roman" w:cs="Times New Roman"/>
          <w:noProof/>
          <w:sz w:val="24"/>
        </w:rPr>
        <w:tab/>
        <w:t>Ransley JK, Greenwood DC, Cade JE</w:t>
      </w:r>
      <w:r w:rsidRPr="00F23AB3">
        <w:rPr>
          <w:rFonts w:ascii="Times New Roman" w:hAnsi="Times New Roman" w:cs="Times New Roman"/>
          <w:i/>
          <w:noProof/>
          <w:sz w:val="24"/>
        </w:rPr>
        <w:t>, et al.</w:t>
      </w:r>
      <w:r>
        <w:rPr>
          <w:rFonts w:ascii="Times New Roman" w:hAnsi="Times New Roman" w:cs="Times New Roman"/>
          <w:noProof/>
          <w:sz w:val="24"/>
        </w:rPr>
        <w:t xml:space="preserve"> (2007) Does the school fruit and vegetable scheme improve children's diet? A non-randomised controlled trial. </w:t>
      </w:r>
      <w:r w:rsidRPr="00F23AB3">
        <w:rPr>
          <w:rFonts w:ascii="Times New Roman" w:hAnsi="Times New Roman" w:cs="Times New Roman"/>
          <w:i/>
          <w:noProof/>
          <w:sz w:val="24"/>
        </w:rPr>
        <w:t>J Epidemiol Community Health</w:t>
      </w:r>
      <w:r>
        <w:rPr>
          <w:rFonts w:ascii="Times New Roman" w:hAnsi="Times New Roman" w:cs="Times New Roman"/>
          <w:noProof/>
          <w:sz w:val="24"/>
        </w:rPr>
        <w:t xml:space="preserve"> </w:t>
      </w:r>
      <w:r w:rsidRPr="00F23AB3">
        <w:rPr>
          <w:rFonts w:ascii="Times New Roman" w:hAnsi="Times New Roman" w:cs="Times New Roman"/>
          <w:b/>
          <w:noProof/>
          <w:sz w:val="24"/>
        </w:rPr>
        <w:t>61</w:t>
      </w:r>
      <w:r>
        <w:rPr>
          <w:rFonts w:ascii="Times New Roman" w:hAnsi="Times New Roman" w:cs="Times New Roman"/>
          <w:noProof/>
          <w:sz w:val="24"/>
        </w:rPr>
        <w:t>, 699-703.</w:t>
      </w:r>
    </w:p>
    <w:p w14:paraId="442D0FD0" w14:textId="77777777" w:rsidR="00F23AB3" w:rsidRDefault="00F23AB3" w:rsidP="00F23AB3">
      <w:pPr>
        <w:tabs>
          <w:tab w:val="right" w:pos="360"/>
          <w:tab w:val="left" w:pos="540"/>
        </w:tabs>
        <w:spacing w:after="0" w:line="240" w:lineRule="auto"/>
        <w:ind w:left="540" w:hanging="540"/>
        <w:rPr>
          <w:rFonts w:ascii="Times New Roman" w:hAnsi="Times New Roman" w:cs="Times New Roman"/>
          <w:noProof/>
          <w:sz w:val="24"/>
        </w:rPr>
      </w:pPr>
      <w:r>
        <w:rPr>
          <w:rFonts w:ascii="Times New Roman" w:hAnsi="Times New Roman" w:cs="Times New Roman"/>
          <w:noProof/>
          <w:sz w:val="24"/>
        </w:rPr>
        <w:tab/>
        <w:t xml:space="preserve">29. </w:t>
      </w:r>
      <w:r>
        <w:rPr>
          <w:rFonts w:ascii="Times New Roman" w:hAnsi="Times New Roman" w:cs="Times New Roman"/>
          <w:noProof/>
          <w:sz w:val="24"/>
        </w:rPr>
        <w:tab/>
        <w:t xml:space="preserve">Schagen S, Blenkinsop S, Schagen I, Scott E, Teeman D, White G, Ransley J, Cade J &amp; Greenwood D (2005) </w:t>
      </w:r>
      <w:r w:rsidRPr="00F23AB3">
        <w:rPr>
          <w:rFonts w:ascii="Times New Roman" w:hAnsi="Times New Roman" w:cs="Times New Roman"/>
          <w:i/>
          <w:noProof/>
          <w:sz w:val="24"/>
        </w:rPr>
        <w:t>Evaluation of the School Fruit and Vegetable Pilot Scheme</w:t>
      </w:r>
      <w:r>
        <w:rPr>
          <w:rFonts w:ascii="Times New Roman" w:hAnsi="Times New Roman" w:cs="Times New Roman"/>
          <w:noProof/>
          <w:sz w:val="24"/>
        </w:rPr>
        <w:t>. London: Evaluation and Research Team, Big Lottery Fund.</w:t>
      </w:r>
    </w:p>
    <w:p w14:paraId="0FC481EC" w14:textId="77777777" w:rsidR="00F23AB3" w:rsidRDefault="00F23AB3" w:rsidP="00F23AB3">
      <w:pPr>
        <w:tabs>
          <w:tab w:val="right" w:pos="360"/>
          <w:tab w:val="left" w:pos="540"/>
        </w:tabs>
        <w:spacing w:after="0" w:line="240" w:lineRule="auto"/>
        <w:ind w:left="540" w:hanging="540"/>
        <w:rPr>
          <w:rFonts w:ascii="Times New Roman" w:hAnsi="Times New Roman" w:cs="Times New Roman"/>
          <w:noProof/>
          <w:sz w:val="24"/>
        </w:rPr>
      </w:pPr>
    </w:p>
    <w:p w14:paraId="00B8E8AB" w14:textId="77777777" w:rsidR="00FB5CC0" w:rsidRPr="00BA3113" w:rsidRDefault="00F6621A" w:rsidP="00FB5CC0">
      <w:pPr>
        <w:tabs>
          <w:tab w:val="right" w:pos="540"/>
          <w:tab w:val="left" w:pos="720"/>
        </w:tabs>
        <w:spacing w:after="0" w:line="240" w:lineRule="auto"/>
        <w:ind w:left="720" w:hanging="720"/>
      </w:pPr>
      <w:r w:rsidRPr="00BA3113">
        <w:rPr>
          <w:rFonts w:ascii="Arial" w:hAnsi="Arial" w:cs="Arial"/>
        </w:rPr>
        <w:fldChar w:fldCharType="end"/>
      </w:r>
    </w:p>
    <w:p w14:paraId="50C2A8DC" w14:textId="77777777" w:rsidR="00FB5CC0" w:rsidRPr="00BA3113" w:rsidRDefault="00FB5CC0" w:rsidP="00FB5CC0">
      <w:pPr>
        <w:rPr>
          <w:rFonts w:ascii="Arial" w:eastAsiaTheme="majorEastAsia" w:hAnsi="Arial" w:cs="Arial"/>
          <w:b/>
          <w:color w:val="404040" w:themeColor="text1" w:themeTint="BF"/>
          <w:sz w:val="18"/>
          <w:szCs w:val="18"/>
        </w:rPr>
      </w:pPr>
      <w:r w:rsidRPr="00BA3113">
        <w:rPr>
          <w:rFonts w:ascii="Arial" w:hAnsi="Arial" w:cs="Arial"/>
          <w:b/>
          <w:sz w:val="18"/>
          <w:szCs w:val="18"/>
        </w:rPr>
        <w:br w:type="page"/>
      </w:r>
    </w:p>
    <w:p w14:paraId="56D4D75D" w14:textId="77777777" w:rsidR="00FB5CC0" w:rsidRPr="00BA3113" w:rsidRDefault="00FB5CC0" w:rsidP="00FB5CC0">
      <w:pPr>
        <w:pStyle w:val="Heading8"/>
        <w:widowControl w:val="0"/>
        <w:spacing w:line="240" w:lineRule="auto"/>
        <w:rPr>
          <w:rFonts w:ascii="Arial" w:hAnsi="Arial" w:cs="Arial"/>
          <w:b/>
          <w:sz w:val="18"/>
          <w:szCs w:val="18"/>
        </w:rPr>
      </w:pPr>
      <w:r w:rsidRPr="00BA3113">
        <w:rPr>
          <w:rFonts w:ascii="Arial" w:hAnsi="Arial" w:cs="Arial"/>
          <w:b/>
          <w:sz w:val="18"/>
          <w:szCs w:val="18"/>
        </w:rPr>
        <w:lastRenderedPageBreak/>
        <w:t>TABLE 1: Mean micronutrient content of treatment and control snacks.</w:t>
      </w:r>
    </w:p>
    <w:p w14:paraId="3E56EF1D" w14:textId="77777777" w:rsidR="00FB5CC0" w:rsidRPr="00BA3113" w:rsidRDefault="00FB5CC0" w:rsidP="00FB5CC0">
      <w:pPr>
        <w:tabs>
          <w:tab w:val="right" w:pos="360"/>
          <w:tab w:val="left" w:pos="540"/>
        </w:tabs>
        <w:spacing w:after="0" w:line="240" w:lineRule="auto"/>
        <w:ind w:left="540" w:hanging="540"/>
      </w:pPr>
    </w:p>
    <w:tbl>
      <w:tblPr>
        <w:tblW w:w="0" w:type="auto"/>
        <w:tblBorders>
          <w:top w:val="single" w:sz="12" w:space="0" w:color="008000"/>
          <w:bottom w:val="single" w:sz="12" w:space="0" w:color="008000"/>
        </w:tblBorders>
        <w:tblLayout w:type="fixed"/>
        <w:tblCellMar>
          <w:left w:w="0" w:type="dxa"/>
          <w:right w:w="0" w:type="dxa"/>
        </w:tblCellMar>
        <w:tblLook w:val="00A0" w:firstRow="1" w:lastRow="0" w:firstColumn="1" w:lastColumn="0" w:noHBand="0" w:noVBand="0"/>
      </w:tblPr>
      <w:tblGrid>
        <w:gridCol w:w="3187"/>
        <w:gridCol w:w="134"/>
        <w:gridCol w:w="986"/>
        <w:gridCol w:w="674"/>
        <w:gridCol w:w="948"/>
        <w:gridCol w:w="669"/>
        <w:gridCol w:w="1256"/>
        <w:gridCol w:w="850"/>
        <w:gridCol w:w="142"/>
      </w:tblGrid>
      <w:tr w:rsidR="00FB5CC0" w:rsidRPr="00BA3113" w14:paraId="2E188F1D" w14:textId="77777777" w:rsidTr="006C1185">
        <w:tc>
          <w:tcPr>
            <w:tcW w:w="3187" w:type="dxa"/>
            <w:tcBorders>
              <w:top w:val="single" w:sz="4" w:space="0" w:color="auto"/>
              <w:bottom w:val="single" w:sz="6" w:space="0" w:color="auto"/>
            </w:tcBorders>
            <w:tcMar>
              <w:left w:w="57" w:type="dxa"/>
              <w:right w:w="57" w:type="dxa"/>
            </w:tcMar>
          </w:tcPr>
          <w:p w14:paraId="28200DB1" w14:textId="77777777" w:rsidR="00FB5CC0" w:rsidRPr="00BA3113" w:rsidRDefault="00FB5CC0" w:rsidP="006C1185">
            <w:pPr>
              <w:widowControl w:val="0"/>
              <w:rPr>
                <w:rFonts w:ascii="Arial" w:hAnsi="Arial" w:cs="Arial"/>
                <w:szCs w:val="20"/>
              </w:rPr>
            </w:pPr>
          </w:p>
        </w:tc>
        <w:tc>
          <w:tcPr>
            <w:tcW w:w="5659" w:type="dxa"/>
            <w:gridSpan w:val="8"/>
            <w:tcBorders>
              <w:top w:val="single" w:sz="4" w:space="0" w:color="auto"/>
              <w:bottom w:val="single" w:sz="6" w:space="0" w:color="auto"/>
            </w:tcBorders>
            <w:tcMar>
              <w:left w:w="57" w:type="dxa"/>
              <w:right w:w="57" w:type="dxa"/>
            </w:tcMar>
          </w:tcPr>
          <w:p w14:paraId="70BA1730" w14:textId="77777777" w:rsidR="00FB5CC0" w:rsidRPr="00BA3113" w:rsidRDefault="00FB5CC0" w:rsidP="006C1185">
            <w:pPr>
              <w:widowControl w:val="0"/>
              <w:jc w:val="center"/>
              <w:rPr>
                <w:rFonts w:ascii="Arial" w:hAnsi="Arial" w:cs="Arial"/>
                <w:sz w:val="20"/>
                <w:szCs w:val="20"/>
              </w:rPr>
            </w:pPr>
            <w:r w:rsidRPr="00BA3113">
              <w:rPr>
                <w:rFonts w:ascii="Arial" w:hAnsi="Arial" w:cs="Arial"/>
                <w:sz w:val="20"/>
                <w:szCs w:val="20"/>
              </w:rPr>
              <w:t>Nutrient</w:t>
            </w:r>
          </w:p>
        </w:tc>
      </w:tr>
      <w:tr w:rsidR="00FB5CC0" w:rsidRPr="00BA3113" w14:paraId="5BC8C399" w14:textId="77777777" w:rsidTr="006C1185">
        <w:trPr>
          <w:gridAfter w:val="1"/>
          <w:wAfter w:w="142" w:type="dxa"/>
        </w:trPr>
        <w:tc>
          <w:tcPr>
            <w:tcW w:w="3187" w:type="dxa"/>
            <w:tcBorders>
              <w:top w:val="single" w:sz="6" w:space="0" w:color="auto"/>
            </w:tcBorders>
            <w:tcMar>
              <w:left w:w="57" w:type="dxa"/>
              <w:right w:w="57" w:type="dxa"/>
            </w:tcMar>
          </w:tcPr>
          <w:p w14:paraId="7F371CFB" w14:textId="77777777" w:rsidR="00FB5CC0" w:rsidRPr="00BA3113" w:rsidRDefault="00FB5CC0" w:rsidP="006C1185">
            <w:pPr>
              <w:widowControl w:val="0"/>
              <w:spacing w:line="240" w:lineRule="auto"/>
              <w:rPr>
                <w:rFonts w:ascii="Arial" w:hAnsi="Arial" w:cs="Arial"/>
                <w:sz w:val="16"/>
                <w:szCs w:val="16"/>
              </w:rPr>
            </w:pPr>
          </w:p>
        </w:tc>
        <w:tc>
          <w:tcPr>
            <w:tcW w:w="134" w:type="dxa"/>
            <w:tcBorders>
              <w:top w:val="single" w:sz="6" w:space="0" w:color="auto"/>
            </w:tcBorders>
            <w:tcMar>
              <w:left w:w="57" w:type="dxa"/>
              <w:right w:w="57" w:type="dxa"/>
            </w:tcMar>
          </w:tcPr>
          <w:p w14:paraId="005FB409" w14:textId="77777777" w:rsidR="00FB5CC0" w:rsidRPr="00BA3113" w:rsidRDefault="00FB5CC0" w:rsidP="006C1185">
            <w:pPr>
              <w:widowControl w:val="0"/>
              <w:spacing w:line="240" w:lineRule="auto"/>
              <w:rPr>
                <w:rFonts w:ascii="Arial" w:hAnsi="Arial" w:cs="Arial"/>
                <w:sz w:val="16"/>
                <w:szCs w:val="16"/>
              </w:rPr>
            </w:pPr>
          </w:p>
        </w:tc>
        <w:tc>
          <w:tcPr>
            <w:tcW w:w="986" w:type="dxa"/>
            <w:tcBorders>
              <w:top w:val="single" w:sz="6" w:space="0" w:color="auto"/>
            </w:tcBorders>
            <w:tcMar>
              <w:left w:w="57" w:type="dxa"/>
              <w:right w:w="57" w:type="dxa"/>
            </w:tcMar>
          </w:tcPr>
          <w:p w14:paraId="728A71A4" w14:textId="77777777" w:rsidR="00FB5CC0" w:rsidRPr="00BA3113" w:rsidRDefault="00FB5CC0" w:rsidP="006C1185">
            <w:pPr>
              <w:widowControl w:val="0"/>
              <w:spacing w:line="240" w:lineRule="auto"/>
              <w:jc w:val="center"/>
              <w:rPr>
                <w:rFonts w:ascii="Arial" w:hAnsi="Arial" w:cs="Arial"/>
                <w:sz w:val="20"/>
                <w:szCs w:val="20"/>
              </w:rPr>
            </w:pPr>
            <w:r w:rsidRPr="00BA3113">
              <w:rPr>
                <w:rFonts w:ascii="Arial" w:hAnsi="Arial" w:cs="Arial"/>
                <w:sz w:val="20"/>
                <w:szCs w:val="20"/>
              </w:rPr>
              <w:t xml:space="preserve">Energy </w:t>
            </w:r>
            <w:r w:rsidRPr="00BA3113">
              <w:rPr>
                <w:rFonts w:ascii="Arial" w:hAnsi="Arial" w:cs="Arial"/>
                <w:i/>
                <w:sz w:val="20"/>
                <w:szCs w:val="20"/>
              </w:rPr>
              <w:t>mJ</w:t>
            </w:r>
          </w:p>
        </w:tc>
        <w:tc>
          <w:tcPr>
            <w:tcW w:w="674" w:type="dxa"/>
            <w:tcBorders>
              <w:top w:val="single" w:sz="6" w:space="0" w:color="auto"/>
            </w:tcBorders>
            <w:tcMar>
              <w:left w:w="57" w:type="dxa"/>
              <w:right w:w="57" w:type="dxa"/>
            </w:tcMar>
          </w:tcPr>
          <w:p w14:paraId="44369F82" w14:textId="77777777" w:rsidR="00FB5CC0" w:rsidRPr="00BA3113" w:rsidRDefault="00FB5CC0" w:rsidP="006C1185">
            <w:pPr>
              <w:widowControl w:val="0"/>
              <w:spacing w:line="240" w:lineRule="auto"/>
              <w:jc w:val="center"/>
              <w:rPr>
                <w:rFonts w:ascii="Arial" w:hAnsi="Arial" w:cs="Arial"/>
                <w:sz w:val="20"/>
                <w:szCs w:val="20"/>
              </w:rPr>
            </w:pPr>
            <w:r w:rsidRPr="00BA3113">
              <w:rPr>
                <w:rFonts w:ascii="Arial" w:hAnsi="Arial" w:cs="Arial"/>
                <w:sz w:val="20"/>
                <w:szCs w:val="20"/>
              </w:rPr>
              <w:t xml:space="preserve">Iron </w:t>
            </w:r>
            <w:r w:rsidRPr="00BA3113">
              <w:rPr>
                <w:rFonts w:ascii="Arial" w:hAnsi="Arial" w:cs="Arial"/>
                <w:i/>
                <w:sz w:val="20"/>
                <w:szCs w:val="20"/>
              </w:rPr>
              <w:t>mg</w:t>
            </w:r>
          </w:p>
        </w:tc>
        <w:tc>
          <w:tcPr>
            <w:tcW w:w="948" w:type="dxa"/>
            <w:tcBorders>
              <w:top w:val="single" w:sz="6" w:space="0" w:color="auto"/>
            </w:tcBorders>
            <w:tcMar>
              <w:left w:w="57" w:type="dxa"/>
              <w:right w:w="57" w:type="dxa"/>
            </w:tcMar>
          </w:tcPr>
          <w:p w14:paraId="7E921AE9" w14:textId="77777777" w:rsidR="00FB5CC0" w:rsidRPr="00BA3113" w:rsidRDefault="00FB5CC0" w:rsidP="006C1185">
            <w:pPr>
              <w:widowControl w:val="0"/>
              <w:spacing w:line="240" w:lineRule="auto"/>
              <w:jc w:val="center"/>
              <w:rPr>
                <w:rFonts w:ascii="Arial" w:hAnsi="Arial" w:cs="Arial"/>
                <w:sz w:val="20"/>
                <w:szCs w:val="20"/>
              </w:rPr>
            </w:pPr>
            <w:r w:rsidRPr="00BA3113">
              <w:rPr>
                <w:rFonts w:ascii="Arial" w:hAnsi="Arial" w:cs="Arial"/>
                <w:sz w:val="20"/>
                <w:szCs w:val="20"/>
              </w:rPr>
              <w:t xml:space="preserve">β-carot </w:t>
            </w:r>
            <w:r w:rsidRPr="00BA3113">
              <w:rPr>
                <w:rFonts w:ascii="Arial" w:hAnsi="Arial" w:cs="Arial"/>
                <w:i/>
                <w:sz w:val="20"/>
                <w:szCs w:val="20"/>
              </w:rPr>
              <w:t>μg</w:t>
            </w:r>
          </w:p>
        </w:tc>
        <w:tc>
          <w:tcPr>
            <w:tcW w:w="669" w:type="dxa"/>
            <w:tcBorders>
              <w:top w:val="single" w:sz="6" w:space="0" w:color="auto"/>
            </w:tcBorders>
            <w:tcMar>
              <w:left w:w="57" w:type="dxa"/>
              <w:right w:w="57" w:type="dxa"/>
            </w:tcMar>
          </w:tcPr>
          <w:p w14:paraId="461F50EF" w14:textId="77777777" w:rsidR="00FB5CC0" w:rsidRPr="00BA3113" w:rsidRDefault="00FB5CC0" w:rsidP="006C1185">
            <w:pPr>
              <w:widowControl w:val="0"/>
              <w:spacing w:line="240" w:lineRule="auto"/>
              <w:jc w:val="center"/>
              <w:rPr>
                <w:rFonts w:ascii="Arial" w:hAnsi="Arial" w:cs="Arial"/>
                <w:sz w:val="20"/>
                <w:szCs w:val="20"/>
              </w:rPr>
            </w:pPr>
            <w:r w:rsidRPr="00BA3113">
              <w:rPr>
                <w:rFonts w:ascii="Arial" w:hAnsi="Arial" w:cs="Arial"/>
                <w:sz w:val="20"/>
                <w:szCs w:val="20"/>
              </w:rPr>
              <w:t xml:space="preserve">RE </w:t>
            </w:r>
            <w:r w:rsidRPr="00BA3113">
              <w:rPr>
                <w:rFonts w:ascii="Arial" w:hAnsi="Arial" w:cs="Arial"/>
                <w:sz w:val="20"/>
                <w:szCs w:val="20"/>
              </w:rPr>
              <w:br/>
            </w:r>
            <w:r w:rsidRPr="00BA3113">
              <w:rPr>
                <w:rFonts w:ascii="Arial" w:hAnsi="Arial" w:cs="Arial"/>
                <w:i/>
                <w:sz w:val="20"/>
                <w:szCs w:val="20"/>
              </w:rPr>
              <w:t>μg</w:t>
            </w:r>
          </w:p>
        </w:tc>
        <w:tc>
          <w:tcPr>
            <w:tcW w:w="1256" w:type="dxa"/>
            <w:tcBorders>
              <w:top w:val="single" w:sz="6" w:space="0" w:color="auto"/>
            </w:tcBorders>
            <w:tcMar>
              <w:left w:w="57" w:type="dxa"/>
              <w:right w:w="57" w:type="dxa"/>
            </w:tcMar>
          </w:tcPr>
          <w:p w14:paraId="3A70B711" w14:textId="77777777" w:rsidR="00FB5CC0" w:rsidRPr="00BA3113" w:rsidRDefault="00FB5CC0" w:rsidP="006C1185">
            <w:pPr>
              <w:widowControl w:val="0"/>
              <w:spacing w:line="240" w:lineRule="auto"/>
              <w:jc w:val="center"/>
              <w:rPr>
                <w:rFonts w:ascii="Arial" w:hAnsi="Arial" w:cs="Arial"/>
                <w:sz w:val="20"/>
                <w:szCs w:val="20"/>
              </w:rPr>
            </w:pPr>
            <w:r w:rsidRPr="00BA3113">
              <w:rPr>
                <w:rFonts w:ascii="Arial" w:hAnsi="Arial" w:cs="Arial"/>
                <w:sz w:val="20"/>
                <w:szCs w:val="20"/>
              </w:rPr>
              <w:t xml:space="preserve">Ascorbate </w:t>
            </w:r>
            <w:r w:rsidRPr="00BA3113">
              <w:rPr>
                <w:rFonts w:ascii="Arial" w:hAnsi="Arial" w:cs="Arial"/>
                <w:i/>
                <w:sz w:val="20"/>
                <w:szCs w:val="20"/>
              </w:rPr>
              <w:t>mg</w:t>
            </w:r>
          </w:p>
        </w:tc>
        <w:tc>
          <w:tcPr>
            <w:tcW w:w="850" w:type="dxa"/>
            <w:tcBorders>
              <w:top w:val="single" w:sz="6" w:space="0" w:color="auto"/>
            </w:tcBorders>
            <w:tcMar>
              <w:left w:w="57" w:type="dxa"/>
              <w:right w:w="57" w:type="dxa"/>
            </w:tcMar>
          </w:tcPr>
          <w:p w14:paraId="112BE3A4" w14:textId="77777777" w:rsidR="00FB5CC0" w:rsidRPr="00BA3113" w:rsidRDefault="00FB5CC0" w:rsidP="006C1185">
            <w:pPr>
              <w:widowControl w:val="0"/>
              <w:spacing w:line="240" w:lineRule="auto"/>
              <w:jc w:val="center"/>
              <w:rPr>
                <w:rFonts w:ascii="Arial" w:hAnsi="Arial" w:cs="Arial"/>
                <w:sz w:val="20"/>
                <w:szCs w:val="20"/>
              </w:rPr>
            </w:pPr>
            <w:r w:rsidRPr="00BA3113">
              <w:rPr>
                <w:rFonts w:ascii="Arial" w:hAnsi="Arial" w:cs="Arial"/>
                <w:sz w:val="20"/>
                <w:szCs w:val="20"/>
              </w:rPr>
              <w:t xml:space="preserve">Folate </w:t>
            </w:r>
            <w:r w:rsidRPr="00BA3113">
              <w:rPr>
                <w:rFonts w:ascii="Arial" w:hAnsi="Arial" w:cs="Arial"/>
                <w:i/>
                <w:sz w:val="20"/>
                <w:szCs w:val="20"/>
              </w:rPr>
              <w:t>μg</w:t>
            </w:r>
          </w:p>
        </w:tc>
      </w:tr>
      <w:tr w:rsidR="00FB5CC0" w:rsidRPr="00BA3113" w14:paraId="4EE4F695" w14:textId="77777777" w:rsidTr="006C1185">
        <w:trPr>
          <w:gridAfter w:val="1"/>
          <w:wAfter w:w="142" w:type="dxa"/>
        </w:trPr>
        <w:tc>
          <w:tcPr>
            <w:tcW w:w="3187" w:type="dxa"/>
            <w:tcMar>
              <w:left w:w="57" w:type="dxa"/>
              <w:right w:w="57" w:type="dxa"/>
            </w:tcMar>
          </w:tcPr>
          <w:p w14:paraId="4004A730" w14:textId="77777777" w:rsidR="00FB5CC0" w:rsidRPr="00BA3113" w:rsidRDefault="00FB5CC0" w:rsidP="006C1185">
            <w:pPr>
              <w:pStyle w:val="Heading1"/>
              <w:widowControl w:val="0"/>
              <w:spacing w:line="240" w:lineRule="auto"/>
              <w:rPr>
                <w:rFonts w:ascii="Arial" w:hAnsi="Arial"/>
                <w:b w:val="0"/>
                <w:sz w:val="20"/>
                <w:szCs w:val="20"/>
                <w:lang w:val="en-GB"/>
              </w:rPr>
            </w:pPr>
            <w:r w:rsidRPr="00BA3113">
              <w:rPr>
                <w:rFonts w:ascii="Arial" w:hAnsi="Arial"/>
                <w:b w:val="0"/>
                <w:sz w:val="20"/>
                <w:szCs w:val="20"/>
                <w:lang w:val="en-GB"/>
              </w:rPr>
              <w:t>Treatment snacks</w:t>
            </w:r>
          </w:p>
        </w:tc>
        <w:tc>
          <w:tcPr>
            <w:tcW w:w="134" w:type="dxa"/>
            <w:tcMar>
              <w:left w:w="57" w:type="dxa"/>
              <w:right w:w="57" w:type="dxa"/>
            </w:tcMar>
          </w:tcPr>
          <w:p w14:paraId="0D8EB7C7" w14:textId="77777777" w:rsidR="00FB5CC0" w:rsidRPr="00BA3113" w:rsidRDefault="00FB5CC0" w:rsidP="006C1185">
            <w:pPr>
              <w:widowControl w:val="0"/>
              <w:spacing w:line="240" w:lineRule="auto"/>
              <w:rPr>
                <w:rFonts w:ascii="Arial" w:hAnsi="Arial" w:cs="Arial"/>
                <w:sz w:val="16"/>
                <w:szCs w:val="16"/>
              </w:rPr>
            </w:pPr>
          </w:p>
        </w:tc>
        <w:tc>
          <w:tcPr>
            <w:tcW w:w="986" w:type="dxa"/>
            <w:tcMar>
              <w:left w:w="57" w:type="dxa"/>
              <w:right w:w="57" w:type="dxa"/>
            </w:tcMar>
          </w:tcPr>
          <w:p w14:paraId="372D10E1" w14:textId="77777777" w:rsidR="00FB5CC0" w:rsidRPr="00BA3113" w:rsidRDefault="00FB5CC0" w:rsidP="006C1185">
            <w:pPr>
              <w:widowControl w:val="0"/>
              <w:spacing w:line="240" w:lineRule="auto"/>
              <w:rPr>
                <w:rFonts w:ascii="Arial" w:hAnsi="Arial" w:cs="Arial"/>
                <w:sz w:val="16"/>
                <w:szCs w:val="16"/>
              </w:rPr>
            </w:pPr>
          </w:p>
        </w:tc>
        <w:tc>
          <w:tcPr>
            <w:tcW w:w="674" w:type="dxa"/>
            <w:tcMar>
              <w:left w:w="57" w:type="dxa"/>
              <w:right w:w="57" w:type="dxa"/>
            </w:tcMar>
          </w:tcPr>
          <w:p w14:paraId="56ED5B6F" w14:textId="77777777" w:rsidR="00FB5CC0" w:rsidRPr="00BA3113" w:rsidRDefault="00FB5CC0" w:rsidP="006C1185">
            <w:pPr>
              <w:widowControl w:val="0"/>
              <w:spacing w:line="240" w:lineRule="auto"/>
              <w:rPr>
                <w:rFonts w:ascii="Arial" w:hAnsi="Arial" w:cs="Arial"/>
                <w:sz w:val="16"/>
                <w:szCs w:val="16"/>
              </w:rPr>
            </w:pPr>
          </w:p>
        </w:tc>
        <w:tc>
          <w:tcPr>
            <w:tcW w:w="948" w:type="dxa"/>
            <w:tcMar>
              <w:left w:w="57" w:type="dxa"/>
              <w:right w:w="57" w:type="dxa"/>
            </w:tcMar>
          </w:tcPr>
          <w:p w14:paraId="6AD9870A" w14:textId="77777777" w:rsidR="00FB5CC0" w:rsidRPr="00BA3113" w:rsidRDefault="00FB5CC0" w:rsidP="006C1185">
            <w:pPr>
              <w:widowControl w:val="0"/>
              <w:spacing w:line="240" w:lineRule="auto"/>
              <w:rPr>
                <w:rFonts w:ascii="Arial" w:hAnsi="Arial" w:cs="Arial"/>
                <w:sz w:val="16"/>
                <w:szCs w:val="16"/>
              </w:rPr>
            </w:pPr>
          </w:p>
        </w:tc>
        <w:tc>
          <w:tcPr>
            <w:tcW w:w="669" w:type="dxa"/>
            <w:tcMar>
              <w:left w:w="57" w:type="dxa"/>
              <w:right w:w="57" w:type="dxa"/>
            </w:tcMar>
          </w:tcPr>
          <w:p w14:paraId="361E830B" w14:textId="77777777" w:rsidR="00FB5CC0" w:rsidRPr="00BA3113" w:rsidRDefault="00FB5CC0" w:rsidP="006C1185">
            <w:pPr>
              <w:widowControl w:val="0"/>
              <w:spacing w:line="240" w:lineRule="auto"/>
              <w:rPr>
                <w:rFonts w:ascii="Arial" w:hAnsi="Arial" w:cs="Arial"/>
                <w:sz w:val="16"/>
                <w:szCs w:val="16"/>
              </w:rPr>
            </w:pPr>
          </w:p>
        </w:tc>
        <w:tc>
          <w:tcPr>
            <w:tcW w:w="1256" w:type="dxa"/>
            <w:tcMar>
              <w:left w:w="57" w:type="dxa"/>
              <w:right w:w="57" w:type="dxa"/>
            </w:tcMar>
          </w:tcPr>
          <w:p w14:paraId="4B9612F0" w14:textId="77777777" w:rsidR="00FB5CC0" w:rsidRPr="00BA3113" w:rsidRDefault="00FB5CC0" w:rsidP="006C1185">
            <w:pPr>
              <w:widowControl w:val="0"/>
              <w:spacing w:line="240" w:lineRule="auto"/>
              <w:rPr>
                <w:rFonts w:ascii="Arial" w:hAnsi="Arial" w:cs="Arial"/>
                <w:sz w:val="16"/>
                <w:szCs w:val="16"/>
              </w:rPr>
            </w:pPr>
          </w:p>
        </w:tc>
        <w:tc>
          <w:tcPr>
            <w:tcW w:w="850" w:type="dxa"/>
            <w:tcMar>
              <w:left w:w="57" w:type="dxa"/>
              <w:right w:w="57" w:type="dxa"/>
            </w:tcMar>
          </w:tcPr>
          <w:p w14:paraId="57616823" w14:textId="77777777" w:rsidR="00FB5CC0" w:rsidRPr="00BA3113" w:rsidRDefault="00FB5CC0" w:rsidP="006C1185">
            <w:pPr>
              <w:widowControl w:val="0"/>
              <w:spacing w:line="240" w:lineRule="auto"/>
              <w:rPr>
                <w:rFonts w:ascii="Arial" w:hAnsi="Arial" w:cs="Arial"/>
                <w:sz w:val="16"/>
                <w:szCs w:val="16"/>
              </w:rPr>
            </w:pPr>
          </w:p>
        </w:tc>
      </w:tr>
      <w:tr w:rsidR="00FB5CC0" w:rsidRPr="00BA3113" w14:paraId="763B34C8" w14:textId="77777777" w:rsidTr="006C1185">
        <w:trPr>
          <w:gridAfter w:val="1"/>
          <w:wAfter w:w="142" w:type="dxa"/>
          <w:trHeight w:val="60"/>
        </w:trPr>
        <w:tc>
          <w:tcPr>
            <w:tcW w:w="3187" w:type="dxa"/>
            <w:tcMar>
              <w:left w:w="57" w:type="dxa"/>
              <w:right w:w="57" w:type="dxa"/>
            </w:tcMar>
          </w:tcPr>
          <w:p w14:paraId="40D4933C" w14:textId="77777777" w:rsidR="00FB5CC0" w:rsidRPr="00BA3113" w:rsidRDefault="00FB5CC0" w:rsidP="006C1185">
            <w:pPr>
              <w:widowControl w:val="0"/>
              <w:spacing w:line="240" w:lineRule="auto"/>
              <w:ind w:left="720"/>
              <w:rPr>
                <w:rFonts w:ascii="Arial" w:hAnsi="Arial" w:cs="Arial"/>
                <w:sz w:val="20"/>
                <w:szCs w:val="20"/>
              </w:rPr>
            </w:pPr>
            <w:r w:rsidRPr="00BA3113">
              <w:rPr>
                <w:rFonts w:ascii="Arial" w:hAnsi="Arial" w:cs="Arial"/>
                <w:sz w:val="20"/>
                <w:szCs w:val="20"/>
              </w:rPr>
              <w:t xml:space="preserve">Nutrient content values/100g </w:t>
            </w:r>
          </w:p>
        </w:tc>
        <w:tc>
          <w:tcPr>
            <w:tcW w:w="134" w:type="dxa"/>
            <w:tcMar>
              <w:left w:w="57" w:type="dxa"/>
              <w:right w:w="57" w:type="dxa"/>
            </w:tcMar>
          </w:tcPr>
          <w:p w14:paraId="36214E39" w14:textId="77777777" w:rsidR="00FB5CC0" w:rsidRPr="00BA3113" w:rsidRDefault="00FB5CC0" w:rsidP="006C1185">
            <w:pPr>
              <w:widowControl w:val="0"/>
              <w:spacing w:line="240" w:lineRule="auto"/>
              <w:rPr>
                <w:rFonts w:ascii="Arial" w:hAnsi="Arial" w:cs="Arial"/>
                <w:sz w:val="16"/>
                <w:szCs w:val="16"/>
              </w:rPr>
            </w:pPr>
          </w:p>
        </w:tc>
        <w:tc>
          <w:tcPr>
            <w:tcW w:w="986" w:type="dxa"/>
            <w:tcMar>
              <w:left w:w="57" w:type="dxa"/>
              <w:right w:w="57" w:type="dxa"/>
            </w:tcMar>
            <w:vAlign w:val="center"/>
          </w:tcPr>
          <w:p w14:paraId="36C2A9FD"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0.66</w:t>
            </w:r>
          </w:p>
        </w:tc>
        <w:tc>
          <w:tcPr>
            <w:tcW w:w="674" w:type="dxa"/>
            <w:tcMar>
              <w:left w:w="57" w:type="dxa"/>
              <w:right w:w="57" w:type="dxa"/>
            </w:tcMar>
            <w:vAlign w:val="center"/>
          </w:tcPr>
          <w:p w14:paraId="65001B1C"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6.2</w:t>
            </w:r>
          </w:p>
        </w:tc>
        <w:tc>
          <w:tcPr>
            <w:tcW w:w="948" w:type="dxa"/>
            <w:tcMar>
              <w:left w:w="57" w:type="dxa"/>
              <w:right w:w="57" w:type="dxa"/>
            </w:tcMar>
            <w:vAlign w:val="center"/>
          </w:tcPr>
          <w:p w14:paraId="501CF6F5"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1367</w:t>
            </w:r>
          </w:p>
        </w:tc>
        <w:tc>
          <w:tcPr>
            <w:tcW w:w="669" w:type="dxa"/>
            <w:tcMar>
              <w:left w:w="57" w:type="dxa"/>
              <w:right w:w="57" w:type="dxa"/>
            </w:tcMar>
            <w:vAlign w:val="center"/>
          </w:tcPr>
          <w:p w14:paraId="023B0387"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228</w:t>
            </w:r>
          </w:p>
        </w:tc>
        <w:tc>
          <w:tcPr>
            <w:tcW w:w="1256" w:type="dxa"/>
            <w:tcMar>
              <w:left w:w="57" w:type="dxa"/>
              <w:right w:w="57" w:type="dxa"/>
            </w:tcMar>
            <w:vAlign w:val="center"/>
          </w:tcPr>
          <w:p w14:paraId="2D030273"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3.5</w:t>
            </w:r>
          </w:p>
        </w:tc>
        <w:tc>
          <w:tcPr>
            <w:tcW w:w="850" w:type="dxa"/>
            <w:tcMar>
              <w:left w:w="57" w:type="dxa"/>
              <w:right w:w="57" w:type="dxa"/>
            </w:tcMar>
            <w:vAlign w:val="center"/>
          </w:tcPr>
          <w:p w14:paraId="6781B64A"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97</w:t>
            </w:r>
          </w:p>
        </w:tc>
      </w:tr>
      <w:tr w:rsidR="00FB5CC0" w:rsidRPr="00BA3113" w14:paraId="15AE785E" w14:textId="77777777" w:rsidTr="006C1185">
        <w:trPr>
          <w:gridAfter w:val="1"/>
          <w:wAfter w:w="142" w:type="dxa"/>
          <w:trHeight w:val="60"/>
        </w:trPr>
        <w:tc>
          <w:tcPr>
            <w:tcW w:w="3187" w:type="dxa"/>
            <w:tcMar>
              <w:left w:w="57" w:type="dxa"/>
              <w:right w:w="57" w:type="dxa"/>
            </w:tcMar>
          </w:tcPr>
          <w:p w14:paraId="5864DF2E" w14:textId="77777777" w:rsidR="00FB5CC0" w:rsidRPr="00BA3113" w:rsidRDefault="00FB5CC0" w:rsidP="006C1185">
            <w:pPr>
              <w:pStyle w:val="Heading2"/>
              <w:widowControl w:val="0"/>
              <w:spacing w:line="240" w:lineRule="auto"/>
              <w:ind w:left="720"/>
              <w:rPr>
                <w:rFonts w:ascii="Arial" w:hAnsi="Arial"/>
                <w:b w:val="0"/>
                <w:bCs w:val="0"/>
                <w:sz w:val="20"/>
                <w:szCs w:val="20"/>
              </w:rPr>
            </w:pPr>
            <w:r w:rsidRPr="00BA3113">
              <w:rPr>
                <w:rFonts w:ascii="Arial" w:hAnsi="Arial"/>
                <w:b w:val="0"/>
                <w:bCs w:val="0"/>
                <w:sz w:val="20"/>
                <w:szCs w:val="20"/>
              </w:rPr>
              <w:t>%UK EAR per serving*</w:t>
            </w:r>
          </w:p>
        </w:tc>
        <w:tc>
          <w:tcPr>
            <w:tcW w:w="134" w:type="dxa"/>
            <w:tcMar>
              <w:left w:w="57" w:type="dxa"/>
              <w:right w:w="57" w:type="dxa"/>
            </w:tcMar>
          </w:tcPr>
          <w:p w14:paraId="30D2D1BC" w14:textId="77777777" w:rsidR="00FB5CC0" w:rsidRPr="00BA3113" w:rsidRDefault="00FB5CC0" w:rsidP="006C1185">
            <w:pPr>
              <w:widowControl w:val="0"/>
              <w:spacing w:line="240" w:lineRule="auto"/>
              <w:rPr>
                <w:rFonts w:ascii="Arial" w:hAnsi="Arial" w:cs="Arial"/>
                <w:sz w:val="16"/>
                <w:szCs w:val="16"/>
              </w:rPr>
            </w:pPr>
          </w:p>
        </w:tc>
        <w:tc>
          <w:tcPr>
            <w:tcW w:w="986" w:type="dxa"/>
            <w:tcMar>
              <w:left w:w="57" w:type="dxa"/>
              <w:right w:w="57" w:type="dxa"/>
            </w:tcMar>
            <w:vAlign w:val="center"/>
          </w:tcPr>
          <w:p w14:paraId="22C4F3F6"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8</w:t>
            </w:r>
          </w:p>
        </w:tc>
        <w:tc>
          <w:tcPr>
            <w:tcW w:w="674" w:type="dxa"/>
            <w:tcMar>
              <w:left w:w="57" w:type="dxa"/>
              <w:right w:w="57" w:type="dxa"/>
            </w:tcMar>
            <w:vAlign w:val="center"/>
          </w:tcPr>
          <w:p w14:paraId="78CFF5F6"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35</w:t>
            </w:r>
          </w:p>
        </w:tc>
        <w:tc>
          <w:tcPr>
            <w:tcW w:w="948" w:type="dxa"/>
            <w:tcMar>
              <w:left w:w="57" w:type="dxa"/>
              <w:right w:w="57" w:type="dxa"/>
            </w:tcMar>
            <w:vAlign w:val="center"/>
          </w:tcPr>
          <w:p w14:paraId="5D1BD726" w14:textId="77777777" w:rsidR="00FB5CC0" w:rsidRPr="00BA3113" w:rsidRDefault="00FB5CC0" w:rsidP="006C1185">
            <w:pPr>
              <w:widowControl w:val="0"/>
              <w:spacing w:line="240" w:lineRule="auto"/>
              <w:jc w:val="center"/>
              <w:rPr>
                <w:rFonts w:ascii="Arial" w:hAnsi="Arial" w:cs="Arial"/>
                <w:sz w:val="18"/>
                <w:szCs w:val="18"/>
              </w:rPr>
            </w:pPr>
          </w:p>
        </w:tc>
        <w:tc>
          <w:tcPr>
            <w:tcW w:w="669" w:type="dxa"/>
            <w:tcMar>
              <w:left w:w="57" w:type="dxa"/>
              <w:right w:w="57" w:type="dxa"/>
            </w:tcMar>
            <w:vAlign w:val="center"/>
          </w:tcPr>
          <w:p w14:paraId="1019C584"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37</w:t>
            </w:r>
          </w:p>
        </w:tc>
        <w:tc>
          <w:tcPr>
            <w:tcW w:w="1256" w:type="dxa"/>
            <w:tcMar>
              <w:left w:w="57" w:type="dxa"/>
              <w:right w:w="57" w:type="dxa"/>
            </w:tcMar>
            <w:vAlign w:val="center"/>
          </w:tcPr>
          <w:p w14:paraId="47BB2455"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9</w:t>
            </w:r>
          </w:p>
        </w:tc>
        <w:tc>
          <w:tcPr>
            <w:tcW w:w="850" w:type="dxa"/>
            <w:tcMar>
              <w:left w:w="57" w:type="dxa"/>
              <w:right w:w="57" w:type="dxa"/>
            </w:tcMar>
            <w:vAlign w:val="center"/>
          </w:tcPr>
          <w:p w14:paraId="716DA060"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42</w:t>
            </w:r>
          </w:p>
        </w:tc>
      </w:tr>
      <w:tr w:rsidR="00FB5CC0" w:rsidRPr="00BA3113" w14:paraId="3F3CFD75" w14:textId="77777777" w:rsidTr="006C1185">
        <w:trPr>
          <w:gridAfter w:val="1"/>
          <w:wAfter w:w="142" w:type="dxa"/>
        </w:trPr>
        <w:tc>
          <w:tcPr>
            <w:tcW w:w="3187" w:type="dxa"/>
            <w:tcMar>
              <w:left w:w="57" w:type="dxa"/>
              <w:right w:w="57" w:type="dxa"/>
            </w:tcMar>
          </w:tcPr>
          <w:p w14:paraId="614C5A6E" w14:textId="77777777" w:rsidR="00FB5CC0" w:rsidRPr="00BA3113" w:rsidRDefault="00FB5CC0" w:rsidP="006C1185">
            <w:pPr>
              <w:widowControl w:val="0"/>
              <w:spacing w:line="240" w:lineRule="auto"/>
              <w:rPr>
                <w:rFonts w:ascii="Arial" w:hAnsi="Arial" w:cs="Arial"/>
                <w:sz w:val="20"/>
                <w:szCs w:val="20"/>
              </w:rPr>
            </w:pPr>
            <w:r w:rsidRPr="00BA3113">
              <w:rPr>
                <w:rFonts w:ascii="Arial" w:hAnsi="Arial" w:cs="Arial"/>
                <w:sz w:val="20"/>
                <w:szCs w:val="20"/>
              </w:rPr>
              <w:t>Control snacks</w:t>
            </w:r>
          </w:p>
        </w:tc>
        <w:tc>
          <w:tcPr>
            <w:tcW w:w="134" w:type="dxa"/>
            <w:tcMar>
              <w:left w:w="57" w:type="dxa"/>
              <w:right w:w="57" w:type="dxa"/>
            </w:tcMar>
          </w:tcPr>
          <w:p w14:paraId="49361536" w14:textId="77777777" w:rsidR="00FB5CC0" w:rsidRPr="00BA3113" w:rsidRDefault="00FB5CC0" w:rsidP="006C1185">
            <w:pPr>
              <w:widowControl w:val="0"/>
              <w:spacing w:line="240" w:lineRule="auto"/>
              <w:rPr>
                <w:rFonts w:ascii="Arial" w:hAnsi="Arial" w:cs="Arial"/>
                <w:sz w:val="16"/>
                <w:szCs w:val="16"/>
              </w:rPr>
            </w:pPr>
          </w:p>
        </w:tc>
        <w:tc>
          <w:tcPr>
            <w:tcW w:w="986" w:type="dxa"/>
            <w:tcMar>
              <w:left w:w="57" w:type="dxa"/>
              <w:right w:w="57" w:type="dxa"/>
            </w:tcMar>
            <w:vAlign w:val="center"/>
          </w:tcPr>
          <w:p w14:paraId="3AD89DFF" w14:textId="77777777" w:rsidR="00FB5CC0" w:rsidRPr="00BA3113" w:rsidRDefault="00FB5CC0" w:rsidP="006C1185">
            <w:pPr>
              <w:widowControl w:val="0"/>
              <w:spacing w:line="240" w:lineRule="auto"/>
              <w:jc w:val="center"/>
              <w:rPr>
                <w:rFonts w:ascii="Arial" w:hAnsi="Arial" w:cs="Arial"/>
                <w:sz w:val="18"/>
                <w:szCs w:val="18"/>
              </w:rPr>
            </w:pPr>
          </w:p>
        </w:tc>
        <w:tc>
          <w:tcPr>
            <w:tcW w:w="674" w:type="dxa"/>
            <w:tcMar>
              <w:left w:w="57" w:type="dxa"/>
              <w:right w:w="57" w:type="dxa"/>
            </w:tcMar>
            <w:vAlign w:val="center"/>
          </w:tcPr>
          <w:p w14:paraId="23321043" w14:textId="77777777" w:rsidR="00FB5CC0" w:rsidRPr="00BA3113" w:rsidRDefault="00FB5CC0" w:rsidP="006C1185">
            <w:pPr>
              <w:widowControl w:val="0"/>
              <w:spacing w:line="240" w:lineRule="auto"/>
              <w:jc w:val="center"/>
              <w:rPr>
                <w:rFonts w:ascii="Arial" w:hAnsi="Arial" w:cs="Arial"/>
                <w:sz w:val="18"/>
                <w:szCs w:val="18"/>
              </w:rPr>
            </w:pPr>
          </w:p>
        </w:tc>
        <w:tc>
          <w:tcPr>
            <w:tcW w:w="948" w:type="dxa"/>
            <w:tcMar>
              <w:left w:w="57" w:type="dxa"/>
              <w:right w:w="57" w:type="dxa"/>
            </w:tcMar>
            <w:vAlign w:val="center"/>
          </w:tcPr>
          <w:p w14:paraId="52A69EE6" w14:textId="77777777" w:rsidR="00FB5CC0" w:rsidRPr="00BA3113" w:rsidRDefault="00FB5CC0" w:rsidP="006C1185">
            <w:pPr>
              <w:widowControl w:val="0"/>
              <w:spacing w:line="240" w:lineRule="auto"/>
              <w:jc w:val="center"/>
              <w:rPr>
                <w:rFonts w:ascii="Arial" w:hAnsi="Arial" w:cs="Arial"/>
                <w:sz w:val="18"/>
                <w:szCs w:val="18"/>
              </w:rPr>
            </w:pPr>
          </w:p>
        </w:tc>
        <w:tc>
          <w:tcPr>
            <w:tcW w:w="669" w:type="dxa"/>
            <w:tcMar>
              <w:left w:w="57" w:type="dxa"/>
              <w:right w:w="57" w:type="dxa"/>
            </w:tcMar>
            <w:vAlign w:val="center"/>
          </w:tcPr>
          <w:p w14:paraId="5D2ABF1C" w14:textId="77777777" w:rsidR="00FB5CC0" w:rsidRPr="00BA3113" w:rsidRDefault="00FB5CC0" w:rsidP="006C1185">
            <w:pPr>
              <w:widowControl w:val="0"/>
              <w:spacing w:line="240" w:lineRule="auto"/>
              <w:jc w:val="center"/>
              <w:rPr>
                <w:rFonts w:ascii="Arial" w:hAnsi="Arial" w:cs="Arial"/>
                <w:sz w:val="18"/>
                <w:szCs w:val="18"/>
              </w:rPr>
            </w:pPr>
          </w:p>
        </w:tc>
        <w:tc>
          <w:tcPr>
            <w:tcW w:w="1256" w:type="dxa"/>
            <w:tcMar>
              <w:left w:w="57" w:type="dxa"/>
              <w:right w:w="57" w:type="dxa"/>
            </w:tcMar>
            <w:vAlign w:val="center"/>
          </w:tcPr>
          <w:p w14:paraId="4BF2820B" w14:textId="77777777" w:rsidR="00FB5CC0" w:rsidRPr="00BA3113" w:rsidRDefault="00FB5CC0" w:rsidP="006C1185">
            <w:pPr>
              <w:widowControl w:val="0"/>
              <w:spacing w:line="240" w:lineRule="auto"/>
              <w:jc w:val="center"/>
              <w:rPr>
                <w:rFonts w:ascii="Arial" w:hAnsi="Arial" w:cs="Arial"/>
                <w:sz w:val="18"/>
                <w:szCs w:val="18"/>
              </w:rPr>
            </w:pPr>
          </w:p>
        </w:tc>
        <w:tc>
          <w:tcPr>
            <w:tcW w:w="850" w:type="dxa"/>
            <w:tcMar>
              <w:left w:w="57" w:type="dxa"/>
              <w:right w:w="57" w:type="dxa"/>
            </w:tcMar>
            <w:vAlign w:val="center"/>
          </w:tcPr>
          <w:p w14:paraId="3173B6EA" w14:textId="77777777" w:rsidR="00FB5CC0" w:rsidRPr="00BA3113" w:rsidRDefault="00FB5CC0" w:rsidP="006C1185">
            <w:pPr>
              <w:widowControl w:val="0"/>
              <w:spacing w:line="240" w:lineRule="auto"/>
              <w:jc w:val="center"/>
              <w:rPr>
                <w:rFonts w:ascii="Arial" w:hAnsi="Arial" w:cs="Arial"/>
                <w:sz w:val="18"/>
                <w:szCs w:val="18"/>
              </w:rPr>
            </w:pPr>
          </w:p>
        </w:tc>
      </w:tr>
      <w:tr w:rsidR="00FB5CC0" w:rsidRPr="00BA3113" w14:paraId="56BE1672" w14:textId="77777777" w:rsidTr="006C1185">
        <w:trPr>
          <w:gridAfter w:val="1"/>
          <w:wAfter w:w="142" w:type="dxa"/>
        </w:trPr>
        <w:tc>
          <w:tcPr>
            <w:tcW w:w="3187" w:type="dxa"/>
            <w:tcBorders>
              <w:bottom w:val="nil"/>
            </w:tcBorders>
            <w:tcMar>
              <w:left w:w="57" w:type="dxa"/>
              <w:right w:w="57" w:type="dxa"/>
            </w:tcMar>
          </w:tcPr>
          <w:p w14:paraId="21D4522A" w14:textId="77777777" w:rsidR="00FB5CC0" w:rsidRPr="00BA3113" w:rsidRDefault="00FB5CC0" w:rsidP="006C1185">
            <w:pPr>
              <w:widowControl w:val="0"/>
              <w:spacing w:line="240" w:lineRule="auto"/>
              <w:ind w:left="720"/>
              <w:rPr>
                <w:rFonts w:ascii="Arial" w:hAnsi="Arial" w:cs="Arial"/>
                <w:sz w:val="20"/>
                <w:szCs w:val="20"/>
              </w:rPr>
            </w:pPr>
            <w:r w:rsidRPr="00BA3113">
              <w:rPr>
                <w:rFonts w:ascii="Arial" w:hAnsi="Arial" w:cs="Arial"/>
                <w:sz w:val="20"/>
                <w:szCs w:val="20"/>
              </w:rPr>
              <w:t xml:space="preserve">Nutrient content values/100g </w:t>
            </w:r>
          </w:p>
        </w:tc>
        <w:tc>
          <w:tcPr>
            <w:tcW w:w="134" w:type="dxa"/>
            <w:tcBorders>
              <w:bottom w:val="nil"/>
            </w:tcBorders>
            <w:tcMar>
              <w:left w:w="57" w:type="dxa"/>
              <w:right w:w="57" w:type="dxa"/>
            </w:tcMar>
          </w:tcPr>
          <w:p w14:paraId="6960D4DF" w14:textId="77777777" w:rsidR="00FB5CC0" w:rsidRPr="00BA3113" w:rsidRDefault="00FB5CC0" w:rsidP="006C1185">
            <w:pPr>
              <w:widowControl w:val="0"/>
              <w:spacing w:line="240" w:lineRule="auto"/>
              <w:rPr>
                <w:rFonts w:ascii="Arial" w:hAnsi="Arial" w:cs="Arial"/>
                <w:sz w:val="16"/>
                <w:szCs w:val="16"/>
              </w:rPr>
            </w:pPr>
          </w:p>
        </w:tc>
        <w:tc>
          <w:tcPr>
            <w:tcW w:w="986" w:type="dxa"/>
            <w:tcBorders>
              <w:bottom w:val="nil"/>
            </w:tcBorders>
            <w:tcMar>
              <w:left w:w="57" w:type="dxa"/>
              <w:right w:w="57" w:type="dxa"/>
            </w:tcMar>
            <w:vAlign w:val="center"/>
          </w:tcPr>
          <w:p w14:paraId="42D35105"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0.36</w:t>
            </w:r>
          </w:p>
        </w:tc>
        <w:tc>
          <w:tcPr>
            <w:tcW w:w="674" w:type="dxa"/>
            <w:tcBorders>
              <w:bottom w:val="nil"/>
            </w:tcBorders>
            <w:tcMar>
              <w:left w:w="57" w:type="dxa"/>
              <w:right w:w="57" w:type="dxa"/>
            </w:tcMar>
            <w:vAlign w:val="center"/>
          </w:tcPr>
          <w:p w14:paraId="3FD7F6C5"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3.6</w:t>
            </w:r>
          </w:p>
        </w:tc>
        <w:tc>
          <w:tcPr>
            <w:tcW w:w="948" w:type="dxa"/>
            <w:tcBorders>
              <w:bottom w:val="nil"/>
            </w:tcBorders>
            <w:tcMar>
              <w:left w:w="57" w:type="dxa"/>
              <w:right w:w="57" w:type="dxa"/>
            </w:tcMar>
            <w:vAlign w:val="center"/>
          </w:tcPr>
          <w:p w14:paraId="5B22C81E"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23</w:t>
            </w:r>
          </w:p>
        </w:tc>
        <w:tc>
          <w:tcPr>
            <w:tcW w:w="669" w:type="dxa"/>
            <w:tcBorders>
              <w:bottom w:val="nil"/>
            </w:tcBorders>
            <w:tcMar>
              <w:left w:w="57" w:type="dxa"/>
              <w:right w:w="57" w:type="dxa"/>
            </w:tcMar>
            <w:vAlign w:val="center"/>
          </w:tcPr>
          <w:p w14:paraId="60641DF5"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4</w:t>
            </w:r>
          </w:p>
        </w:tc>
        <w:tc>
          <w:tcPr>
            <w:tcW w:w="1256" w:type="dxa"/>
            <w:tcBorders>
              <w:bottom w:val="nil"/>
            </w:tcBorders>
            <w:tcMar>
              <w:left w:w="57" w:type="dxa"/>
              <w:right w:w="57" w:type="dxa"/>
            </w:tcMar>
            <w:vAlign w:val="center"/>
          </w:tcPr>
          <w:p w14:paraId="7BDE31E4"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0</w:t>
            </w:r>
          </w:p>
        </w:tc>
        <w:tc>
          <w:tcPr>
            <w:tcW w:w="850" w:type="dxa"/>
            <w:tcBorders>
              <w:bottom w:val="nil"/>
            </w:tcBorders>
            <w:tcMar>
              <w:left w:w="57" w:type="dxa"/>
              <w:right w:w="57" w:type="dxa"/>
            </w:tcMar>
            <w:vAlign w:val="center"/>
          </w:tcPr>
          <w:p w14:paraId="162CFBA1"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26</w:t>
            </w:r>
          </w:p>
        </w:tc>
      </w:tr>
      <w:tr w:rsidR="00FB5CC0" w:rsidRPr="00BA3113" w14:paraId="0D0784C8" w14:textId="77777777" w:rsidTr="006C1185">
        <w:trPr>
          <w:gridAfter w:val="1"/>
          <w:wAfter w:w="142" w:type="dxa"/>
        </w:trPr>
        <w:tc>
          <w:tcPr>
            <w:tcW w:w="3187" w:type="dxa"/>
            <w:tcBorders>
              <w:top w:val="nil"/>
              <w:bottom w:val="single" w:sz="4" w:space="0" w:color="auto"/>
            </w:tcBorders>
            <w:tcMar>
              <w:left w:w="57" w:type="dxa"/>
              <w:right w:w="57" w:type="dxa"/>
            </w:tcMar>
          </w:tcPr>
          <w:p w14:paraId="556FEDC7" w14:textId="77777777" w:rsidR="00FB5CC0" w:rsidRPr="00BA3113" w:rsidRDefault="00FB5CC0" w:rsidP="006C1185">
            <w:pPr>
              <w:widowControl w:val="0"/>
              <w:spacing w:line="240" w:lineRule="auto"/>
              <w:ind w:left="720"/>
              <w:rPr>
                <w:rFonts w:ascii="Arial" w:hAnsi="Arial" w:cs="Arial"/>
                <w:sz w:val="20"/>
                <w:szCs w:val="20"/>
              </w:rPr>
            </w:pPr>
            <w:r w:rsidRPr="00BA3113">
              <w:rPr>
                <w:rFonts w:ascii="Arial" w:hAnsi="Arial" w:cs="Arial"/>
                <w:sz w:val="20"/>
                <w:szCs w:val="20"/>
              </w:rPr>
              <w:t>%</w:t>
            </w:r>
            <w:r w:rsidR="00F82F2B">
              <w:rPr>
                <w:rFonts w:ascii="Arial" w:hAnsi="Arial" w:cs="Arial"/>
                <w:sz w:val="20"/>
                <w:szCs w:val="20"/>
              </w:rPr>
              <w:t xml:space="preserve">UK </w:t>
            </w:r>
            <w:r w:rsidRPr="00BA3113">
              <w:rPr>
                <w:rFonts w:ascii="Arial" w:hAnsi="Arial" w:cs="Arial"/>
                <w:sz w:val="20"/>
                <w:szCs w:val="20"/>
              </w:rPr>
              <w:t>EAR per serving*</w:t>
            </w:r>
          </w:p>
        </w:tc>
        <w:tc>
          <w:tcPr>
            <w:tcW w:w="134" w:type="dxa"/>
            <w:tcBorders>
              <w:top w:val="nil"/>
              <w:bottom w:val="single" w:sz="4" w:space="0" w:color="auto"/>
            </w:tcBorders>
            <w:tcMar>
              <w:left w:w="57" w:type="dxa"/>
              <w:right w:w="57" w:type="dxa"/>
            </w:tcMar>
          </w:tcPr>
          <w:p w14:paraId="4201C761" w14:textId="77777777" w:rsidR="00FB5CC0" w:rsidRPr="00BA3113" w:rsidRDefault="00FB5CC0" w:rsidP="006C1185">
            <w:pPr>
              <w:widowControl w:val="0"/>
              <w:spacing w:line="240" w:lineRule="auto"/>
              <w:rPr>
                <w:rFonts w:ascii="Arial" w:hAnsi="Arial" w:cs="Arial"/>
                <w:sz w:val="16"/>
                <w:szCs w:val="16"/>
              </w:rPr>
            </w:pPr>
          </w:p>
        </w:tc>
        <w:tc>
          <w:tcPr>
            <w:tcW w:w="986" w:type="dxa"/>
            <w:tcBorders>
              <w:top w:val="nil"/>
              <w:bottom w:val="single" w:sz="4" w:space="0" w:color="auto"/>
            </w:tcBorders>
            <w:tcMar>
              <w:left w:w="57" w:type="dxa"/>
              <w:right w:w="57" w:type="dxa"/>
            </w:tcMar>
            <w:vAlign w:val="center"/>
          </w:tcPr>
          <w:p w14:paraId="594AB724"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4</w:t>
            </w:r>
          </w:p>
        </w:tc>
        <w:tc>
          <w:tcPr>
            <w:tcW w:w="674" w:type="dxa"/>
            <w:tcBorders>
              <w:top w:val="nil"/>
              <w:bottom w:val="single" w:sz="4" w:space="0" w:color="auto"/>
            </w:tcBorders>
            <w:tcMar>
              <w:left w:w="57" w:type="dxa"/>
              <w:right w:w="57" w:type="dxa"/>
            </w:tcMar>
            <w:vAlign w:val="center"/>
          </w:tcPr>
          <w:p w14:paraId="2260D74B"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11</w:t>
            </w:r>
          </w:p>
        </w:tc>
        <w:tc>
          <w:tcPr>
            <w:tcW w:w="948" w:type="dxa"/>
            <w:tcBorders>
              <w:top w:val="nil"/>
              <w:bottom w:val="single" w:sz="4" w:space="0" w:color="auto"/>
            </w:tcBorders>
            <w:tcMar>
              <w:left w:w="57" w:type="dxa"/>
              <w:right w:w="57" w:type="dxa"/>
            </w:tcMar>
            <w:vAlign w:val="center"/>
          </w:tcPr>
          <w:p w14:paraId="78300B58" w14:textId="77777777" w:rsidR="00FB5CC0" w:rsidRPr="00BA3113" w:rsidRDefault="00FB5CC0" w:rsidP="006C1185">
            <w:pPr>
              <w:widowControl w:val="0"/>
              <w:spacing w:line="240" w:lineRule="auto"/>
              <w:jc w:val="center"/>
              <w:rPr>
                <w:rFonts w:ascii="Arial" w:hAnsi="Arial" w:cs="Arial"/>
                <w:sz w:val="18"/>
                <w:szCs w:val="18"/>
              </w:rPr>
            </w:pPr>
          </w:p>
        </w:tc>
        <w:tc>
          <w:tcPr>
            <w:tcW w:w="669" w:type="dxa"/>
            <w:tcBorders>
              <w:top w:val="nil"/>
              <w:bottom w:val="single" w:sz="4" w:space="0" w:color="auto"/>
            </w:tcBorders>
            <w:tcMar>
              <w:left w:w="57" w:type="dxa"/>
              <w:right w:w="57" w:type="dxa"/>
            </w:tcMar>
            <w:vAlign w:val="center"/>
          </w:tcPr>
          <w:p w14:paraId="66302A86"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&lt;1</w:t>
            </w:r>
          </w:p>
        </w:tc>
        <w:tc>
          <w:tcPr>
            <w:tcW w:w="1256" w:type="dxa"/>
            <w:tcBorders>
              <w:top w:val="nil"/>
              <w:bottom w:val="single" w:sz="4" w:space="0" w:color="auto"/>
            </w:tcBorders>
            <w:tcMar>
              <w:left w:w="57" w:type="dxa"/>
              <w:right w:w="57" w:type="dxa"/>
            </w:tcMar>
            <w:vAlign w:val="center"/>
          </w:tcPr>
          <w:p w14:paraId="60DC44BF"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0</w:t>
            </w:r>
          </w:p>
        </w:tc>
        <w:tc>
          <w:tcPr>
            <w:tcW w:w="850" w:type="dxa"/>
            <w:tcBorders>
              <w:top w:val="nil"/>
              <w:bottom w:val="single" w:sz="4" w:space="0" w:color="auto"/>
            </w:tcBorders>
            <w:tcMar>
              <w:left w:w="57" w:type="dxa"/>
              <w:right w:w="57" w:type="dxa"/>
            </w:tcMar>
            <w:vAlign w:val="center"/>
          </w:tcPr>
          <w:p w14:paraId="7D464D11" w14:textId="77777777" w:rsidR="00FB5CC0" w:rsidRPr="00BA3113" w:rsidRDefault="00FB5CC0" w:rsidP="006C1185">
            <w:pPr>
              <w:widowControl w:val="0"/>
              <w:spacing w:line="240" w:lineRule="auto"/>
              <w:jc w:val="center"/>
              <w:rPr>
                <w:rFonts w:ascii="Arial" w:hAnsi="Arial" w:cs="Arial"/>
                <w:sz w:val="18"/>
                <w:szCs w:val="18"/>
              </w:rPr>
            </w:pPr>
            <w:r w:rsidRPr="00BA3113">
              <w:rPr>
                <w:rFonts w:ascii="Arial" w:hAnsi="Arial" w:cs="Arial"/>
                <w:sz w:val="18"/>
                <w:szCs w:val="18"/>
              </w:rPr>
              <w:t>6</w:t>
            </w:r>
          </w:p>
        </w:tc>
      </w:tr>
    </w:tbl>
    <w:p w14:paraId="747DAD04" w14:textId="77777777" w:rsidR="00FB5CC0" w:rsidRPr="00BA3113" w:rsidRDefault="00FB5CC0" w:rsidP="00FB5CC0">
      <w:pPr>
        <w:tabs>
          <w:tab w:val="right" w:pos="360"/>
          <w:tab w:val="left" w:pos="540"/>
        </w:tabs>
        <w:spacing w:after="0" w:line="240" w:lineRule="auto"/>
        <w:ind w:left="540" w:hanging="540"/>
        <w:rPr>
          <w:rFonts w:ascii="Arial" w:hAnsi="Arial" w:cs="Arial"/>
          <w:sz w:val="16"/>
          <w:szCs w:val="16"/>
        </w:rPr>
      </w:pPr>
      <w:r w:rsidRPr="00BA3113">
        <w:rPr>
          <w:rFonts w:ascii="Arial" w:hAnsi="Arial" w:cs="Arial"/>
          <w:sz w:val="16"/>
          <w:szCs w:val="16"/>
        </w:rPr>
        <w:t xml:space="preserve">*Percentage of the UK Estimated Average Requirement achieved in one daily serving; RE=retinol equivalents; β-carot, β-carotene; </w:t>
      </w:r>
    </w:p>
    <w:p w14:paraId="146373C8" w14:textId="77777777" w:rsidR="00FB5CC0" w:rsidRPr="00BA3113" w:rsidRDefault="00FB5CC0" w:rsidP="00FB5CC0">
      <w:pPr>
        <w:rPr>
          <w:rFonts w:ascii="Arial" w:hAnsi="Arial" w:cs="Arial"/>
          <w:sz w:val="16"/>
          <w:szCs w:val="16"/>
        </w:rPr>
      </w:pPr>
      <w:r w:rsidRPr="00BA3113">
        <w:rPr>
          <w:rFonts w:ascii="Arial" w:hAnsi="Arial" w:cs="Arial"/>
          <w:sz w:val="16"/>
          <w:szCs w:val="16"/>
        </w:rPr>
        <w:br w:type="page"/>
      </w:r>
    </w:p>
    <w:p w14:paraId="465D86EA" w14:textId="77777777" w:rsidR="00FB5CC0" w:rsidRPr="00BA3113" w:rsidRDefault="00FB5CC0" w:rsidP="00FB5CC0">
      <w:pPr>
        <w:spacing w:line="360" w:lineRule="auto"/>
        <w:rPr>
          <w:rFonts w:ascii="Arial" w:hAnsi="Arial" w:cs="Arial"/>
          <w:b/>
          <w:sz w:val="20"/>
          <w:szCs w:val="20"/>
        </w:rPr>
        <w:sectPr w:rsidR="00FB5CC0" w:rsidRPr="00BA3113" w:rsidSect="006C1185">
          <w:type w:val="continuous"/>
          <w:pgSz w:w="11906" w:h="16838"/>
          <w:pgMar w:top="1440" w:right="1440" w:bottom="1440" w:left="1440" w:header="708" w:footer="708" w:gutter="0"/>
          <w:cols w:space="708"/>
          <w:docGrid w:linePitch="360"/>
        </w:sectPr>
      </w:pPr>
    </w:p>
    <w:p w14:paraId="0D0D8EE3" w14:textId="77777777" w:rsidR="00FB5CC0" w:rsidRPr="00BA3113" w:rsidRDefault="00FB5CC0" w:rsidP="00FB5CC0">
      <w:pPr>
        <w:spacing w:line="240" w:lineRule="auto"/>
        <w:rPr>
          <w:rFonts w:ascii="Arial" w:hAnsi="Arial"/>
          <w:sz w:val="20"/>
          <w:szCs w:val="20"/>
        </w:rPr>
      </w:pPr>
      <w:r w:rsidRPr="00BA3113">
        <w:rPr>
          <w:rFonts w:ascii="Arial" w:hAnsi="Arial" w:cs="Arial"/>
          <w:sz w:val="20"/>
          <w:szCs w:val="20"/>
        </w:rPr>
        <w:lastRenderedPageBreak/>
        <w:t xml:space="preserve">TABLE 2: </w:t>
      </w:r>
      <w:r w:rsidRPr="00BA3113">
        <w:rPr>
          <w:rFonts w:ascii="Arial" w:hAnsi="Arial"/>
          <w:sz w:val="20"/>
          <w:szCs w:val="20"/>
        </w:rPr>
        <w:t>Median (IQR) blood nutrient concentrations at baseline and at 12 weeks of supplementation, and the change in concentrations, in treatment and control groups.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86"/>
        <w:gridCol w:w="418"/>
        <w:gridCol w:w="1146"/>
        <w:gridCol w:w="68"/>
        <w:gridCol w:w="1021"/>
        <w:gridCol w:w="836"/>
        <w:gridCol w:w="1553"/>
        <w:gridCol w:w="417"/>
        <w:gridCol w:w="1239"/>
        <w:gridCol w:w="1182"/>
        <w:gridCol w:w="853"/>
        <w:gridCol w:w="1480"/>
        <w:gridCol w:w="646"/>
        <w:gridCol w:w="1729"/>
      </w:tblGrid>
      <w:tr w:rsidR="00FB5CC0" w:rsidRPr="00BA3113" w14:paraId="2177B907" w14:textId="77777777" w:rsidTr="006C1185">
        <w:trPr>
          <w:trHeight w:val="510"/>
        </w:trPr>
        <w:tc>
          <w:tcPr>
            <w:tcW w:w="559" w:type="pct"/>
          </w:tcPr>
          <w:p w14:paraId="5C2F3FB4" w14:textId="77777777" w:rsidR="00FB5CC0" w:rsidRPr="00BA3113" w:rsidRDefault="00FB5CC0" w:rsidP="006C1185">
            <w:pPr>
              <w:rPr>
                <w:rFonts w:ascii="Arial" w:hAnsi="Arial"/>
                <w:sz w:val="20"/>
                <w:szCs w:val="20"/>
              </w:rPr>
            </w:pPr>
          </w:p>
        </w:tc>
        <w:tc>
          <w:tcPr>
            <w:tcW w:w="147" w:type="pct"/>
            <w:tcBorders>
              <w:bottom w:val="single" w:sz="4" w:space="0" w:color="auto"/>
            </w:tcBorders>
          </w:tcPr>
          <w:p w14:paraId="1BABC0CC" w14:textId="77777777" w:rsidR="00FB5CC0" w:rsidRPr="00BA3113" w:rsidRDefault="00FB5CC0" w:rsidP="006C1185">
            <w:pPr>
              <w:jc w:val="center"/>
              <w:rPr>
                <w:rFonts w:ascii="Arial" w:hAnsi="Arial"/>
                <w:sz w:val="20"/>
                <w:szCs w:val="20"/>
              </w:rPr>
            </w:pPr>
          </w:p>
        </w:tc>
        <w:tc>
          <w:tcPr>
            <w:tcW w:w="428" w:type="pct"/>
            <w:gridSpan w:val="2"/>
            <w:tcBorders>
              <w:bottom w:val="single" w:sz="4" w:space="0" w:color="auto"/>
            </w:tcBorders>
          </w:tcPr>
          <w:p w14:paraId="271014DF" w14:textId="77777777" w:rsidR="00FB5CC0" w:rsidRPr="00BA3113" w:rsidRDefault="00FB5CC0" w:rsidP="006C1185">
            <w:pPr>
              <w:jc w:val="center"/>
              <w:rPr>
                <w:rFonts w:ascii="Arial" w:hAnsi="Arial"/>
                <w:sz w:val="20"/>
                <w:szCs w:val="20"/>
              </w:rPr>
            </w:pPr>
          </w:p>
        </w:tc>
        <w:tc>
          <w:tcPr>
            <w:tcW w:w="1203" w:type="pct"/>
            <w:gridSpan w:val="3"/>
            <w:tcBorders>
              <w:top w:val="single" w:sz="4" w:space="0" w:color="auto"/>
              <w:bottom w:val="single" w:sz="4" w:space="0" w:color="auto"/>
              <w:right w:val="nil"/>
            </w:tcBorders>
            <w:vAlign w:val="center"/>
          </w:tcPr>
          <w:p w14:paraId="2EFD82C8" w14:textId="77777777" w:rsidR="00FB5CC0" w:rsidRPr="00BA3113" w:rsidRDefault="00FB5CC0" w:rsidP="006C1185">
            <w:pPr>
              <w:rPr>
                <w:rFonts w:ascii="Arial" w:hAnsi="Arial"/>
                <w:sz w:val="20"/>
                <w:szCs w:val="20"/>
              </w:rPr>
            </w:pPr>
            <w:r w:rsidRPr="00BA3113">
              <w:rPr>
                <w:rFonts w:ascii="Arial" w:hAnsi="Arial"/>
                <w:sz w:val="20"/>
                <w:szCs w:val="20"/>
              </w:rPr>
              <w:t>Control</w:t>
            </w:r>
          </w:p>
        </w:tc>
        <w:tc>
          <w:tcPr>
            <w:tcW w:w="147" w:type="pct"/>
            <w:tcBorders>
              <w:top w:val="single" w:sz="4" w:space="0" w:color="auto"/>
              <w:left w:val="nil"/>
              <w:bottom w:val="single" w:sz="4" w:space="0" w:color="auto"/>
            </w:tcBorders>
            <w:vAlign w:val="center"/>
          </w:tcPr>
          <w:p w14:paraId="4E8F0F58" w14:textId="77777777" w:rsidR="00FB5CC0" w:rsidRPr="00BA3113" w:rsidRDefault="00FB5CC0" w:rsidP="006C1185">
            <w:pPr>
              <w:rPr>
                <w:rFonts w:ascii="Arial" w:hAnsi="Arial"/>
                <w:sz w:val="20"/>
                <w:szCs w:val="20"/>
              </w:rPr>
            </w:pPr>
          </w:p>
        </w:tc>
        <w:tc>
          <w:tcPr>
            <w:tcW w:w="437" w:type="pct"/>
            <w:tcBorders>
              <w:top w:val="single" w:sz="4" w:space="0" w:color="auto"/>
              <w:bottom w:val="single" w:sz="4" w:space="0" w:color="auto"/>
            </w:tcBorders>
            <w:vAlign w:val="center"/>
          </w:tcPr>
          <w:p w14:paraId="614C70E4" w14:textId="77777777" w:rsidR="00FB5CC0" w:rsidRPr="00BA3113" w:rsidRDefault="00FB5CC0" w:rsidP="006C1185">
            <w:pPr>
              <w:rPr>
                <w:rFonts w:ascii="Arial" w:hAnsi="Arial"/>
                <w:sz w:val="20"/>
                <w:szCs w:val="20"/>
              </w:rPr>
            </w:pPr>
          </w:p>
        </w:tc>
        <w:tc>
          <w:tcPr>
            <w:tcW w:w="1240" w:type="pct"/>
            <w:gridSpan w:val="3"/>
            <w:tcBorders>
              <w:top w:val="single" w:sz="4" w:space="0" w:color="auto"/>
              <w:bottom w:val="single" w:sz="4" w:space="0" w:color="auto"/>
              <w:right w:val="nil"/>
            </w:tcBorders>
            <w:vAlign w:val="center"/>
          </w:tcPr>
          <w:p w14:paraId="4C93D76F" w14:textId="77777777" w:rsidR="00FB5CC0" w:rsidRPr="00BA3113" w:rsidRDefault="00FB5CC0" w:rsidP="006C1185">
            <w:pPr>
              <w:rPr>
                <w:rFonts w:ascii="Arial" w:hAnsi="Arial"/>
                <w:sz w:val="20"/>
                <w:szCs w:val="20"/>
              </w:rPr>
            </w:pPr>
            <w:r w:rsidRPr="00BA3113">
              <w:rPr>
                <w:rFonts w:ascii="Arial" w:hAnsi="Arial"/>
                <w:sz w:val="20"/>
                <w:szCs w:val="20"/>
              </w:rPr>
              <w:t>Treatment</w:t>
            </w:r>
          </w:p>
        </w:tc>
        <w:tc>
          <w:tcPr>
            <w:tcW w:w="228" w:type="pct"/>
            <w:tcBorders>
              <w:top w:val="single" w:sz="4" w:space="0" w:color="auto"/>
              <w:left w:val="nil"/>
              <w:bottom w:val="single" w:sz="4" w:space="0" w:color="auto"/>
            </w:tcBorders>
          </w:tcPr>
          <w:p w14:paraId="5EBC99C9" w14:textId="77777777" w:rsidR="00FB5CC0" w:rsidRPr="00BA3113" w:rsidRDefault="00FB5CC0" w:rsidP="006C1185">
            <w:pPr>
              <w:rPr>
                <w:rFonts w:ascii="Arial" w:hAnsi="Arial"/>
                <w:sz w:val="20"/>
                <w:szCs w:val="20"/>
              </w:rPr>
            </w:pPr>
          </w:p>
        </w:tc>
        <w:tc>
          <w:tcPr>
            <w:tcW w:w="610" w:type="pct"/>
            <w:tcBorders>
              <w:bottom w:val="single" w:sz="4" w:space="0" w:color="auto"/>
            </w:tcBorders>
          </w:tcPr>
          <w:p w14:paraId="04649368" w14:textId="77777777" w:rsidR="00FB5CC0" w:rsidRPr="00BA3113" w:rsidRDefault="00FB5CC0" w:rsidP="006C1185">
            <w:pPr>
              <w:rPr>
                <w:rFonts w:ascii="Arial" w:hAnsi="Arial"/>
                <w:sz w:val="20"/>
                <w:szCs w:val="20"/>
              </w:rPr>
            </w:pPr>
          </w:p>
        </w:tc>
      </w:tr>
      <w:tr w:rsidR="00FB5CC0" w:rsidRPr="00BA3113" w14:paraId="0C62E5E8" w14:textId="77777777" w:rsidTr="006C1185">
        <w:trPr>
          <w:trHeight w:val="510"/>
        </w:trPr>
        <w:tc>
          <w:tcPr>
            <w:tcW w:w="559" w:type="pct"/>
          </w:tcPr>
          <w:p w14:paraId="0901F685" w14:textId="77777777" w:rsidR="00FB5CC0" w:rsidRPr="00BA3113" w:rsidRDefault="00FB5CC0" w:rsidP="006C1185">
            <w:pPr>
              <w:rPr>
                <w:rFonts w:ascii="Arial" w:hAnsi="Arial"/>
                <w:sz w:val="20"/>
                <w:szCs w:val="20"/>
              </w:rPr>
            </w:pPr>
          </w:p>
        </w:tc>
        <w:tc>
          <w:tcPr>
            <w:tcW w:w="147" w:type="pct"/>
            <w:tcBorders>
              <w:top w:val="single" w:sz="4" w:space="0" w:color="auto"/>
              <w:bottom w:val="single" w:sz="4" w:space="0" w:color="auto"/>
            </w:tcBorders>
            <w:vAlign w:val="center"/>
          </w:tcPr>
          <w:p w14:paraId="2B5B0FE7" w14:textId="77777777" w:rsidR="00FB5CC0" w:rsidRPr="00BA3113" w:rsidRDefault="00FB5CC0" w:rsidP="006C1185">
            <w:pPr>
              <w:jc w:val="center"/>
              <w:rPr>
                <w:rFonts w:ascii="Arial" w:hAnsi="Arial"/>
                <w:sz w:val="20"/>
                <w:szCs w:val="20"/>
              </w:rPr>
            </w:pPr>
            <w:r w:rsidRPr="00BA3113">
              <w:rPr>
                <w:rFonts w:ascii="Arial" w:hAnsi="Arial"/>
                <w:sz w:val="20"/>
                <w:szCs w:val="20"/>
              </w:rPr>
              <w:t>N</w:t>
            </w:r>
          </w:p>
        </w:tc>
        <w:tc>
          <w:tcPr>
            <w:tcW w:w="404" w:type="pct"/>
            <w:tcBorders>
              <w:top w:val="single" w:sz="4" w:space="0" w:color="auto"/>
              <w:bottom w:val="single" w:sz="4" w:space="0" w:color="auto"/>
            </w:tcBorders>
            <w:vAlign w:val="center"/>
          </w:tcPr>
          <w:p w14:paraId="5F7DE49C" w14:textId="77777777" w:rsidR="00FB5CC0" w:rsidRPr="00BA3113" w:rsidRDefault="00FB5CC0" w:rsidP="006C1185">
            <w:pPr>
              <w:jc w:val="center"/>
              <w:rPr>
                <w:rFonts w:ascii="Arial" w:hAnsi="Arial"/>
                <w:sz w:val="20"/>
                <w:szCs w:val="20"/>
              </w:rPr>
            </w:pPr>
            <w:r w:rsidRPr="00BA3113">
              <w:rPr>
                <w:rFonts w:ascii="Arial" w:hAnsi="Arial"/>
                <w:sz w:val="20"/>
                <w:szCs w:val="20"/>
              </w:rPr>
              <w:t>0wk</w:t>
            </w:r>
          </w:p>
        </w:tc>
        <w:tc>
          <w:tcPr>
            <w:tcW w:w="384" w:type="pct"/>
            <w:gridSpan w:val="2"/>
            <w:tcBorders>
              <w:top w:val="single" w:sz="4" w:space="0" w:color="auto"/>
              <w:bottom w:val="single" w:sz="4" w:space="0" w:color="auto"/>
            </w:tcBorders>
            <w:vAlign w:val="center"/>
          </w:tcPr>
          <w:p w14:paraId="7BB830C0" w14:textId="77777777" w:rsidR="00FB5CC0" w:rsidRPr="00BA3113" w:rsidRDefault="00FB5CC0" w:rsidP="006C1185">
            <w:pPr>
              <w:jc w:val="center"/>
              <w:rPr>
                <w:rFonts w:ascii="Arial" w:hAnsi="Arial"/>
                <w:sz w:val="20"/>
                <w:szCs w:val="20"/>
              </w:rPr>
            </w:pPr>
            <w:r w:rsidRPr="00BA3113">
              <w:rPr>
                <w:rFonts w:ascii="Arial" w:hAnsi="Arial"/>
                <w:sz w:val="20"/>
                <w:szCs w:val="20"/>
              </w:rPr>
              <w:t>12wk</w:t>
            </w:r>
          </w:p>
        </w:tc>
        <w:tc>
          <w:tcPr>
            <w:tcW w:w="295" w:type="pct"/>
            <w:tcBorders>
              <w:top w:val="single" w:sz="4" w:space="0" w:color="auto"/>
              <w:bottom w:val="single" w:sz="4" w:space="0" w:color="auto"/>
            </w:tcBorders>
            <w:vAlign w:val="center"/>
          </w:tcPr>
          <w:p w14:paraId="64332E28" w14:textId="77777777" w:rsidR="00FB5CC0" w:rsidRPr="00BA3113" w:rsidRDefault="00FB5CC0" w:rsidP="006C1185">
            <w:pPr>
              <w:jc w:val="center"/>
              <w:rPr>
                <w:rFonts w:ascii="Arial" w:hAnsi="Arial"/>
                <w:sz w:val="20"/>
                <w:szCs w:val="20"/>
              </w:rPr>
            </w:pPr>
            <w:r w:rsidRPr="00BA3113">
              <w:rPr>
                <w:rFonts w:ascii="Arial" w:hAnsi="Arial"/>
                <w:sz w:val="20"/>
                <w:szCs w:val="20"/>
              </w:rPr>
              <w:t>p*</w:t>
            </w:r>
          </w:p>
        </w:tc>
        <w:tc>
          <w:tcPr>
            <w:tcW w:w="548" w:type="pct"/>
            <w:tcBorders>
              <w:top w:val="single" w:sz="4" w:space="0" w:color="auto"/>
              <w:bottom w:val="single" w:sz="4" w:space="0" w:color="auto"/>
              <w:right w:val="nil"/>
            </w:tcBorders>
            <w:vAlign w:val="center"/>
          </w:tcPr>
          <w:p w14:paraId="1A7EB0D7" w14:textId="77777777" w:rsidR="00FB5CC0" w:rsidRPr="00BA3113" w:rsidRDefault="00FB5CC0" w:rsidP="006C1185">
            <w:pPr>
              <w:jc w:val="center"/>
              <w:rPr>
                <w:rFonts w:ascii="Arial" w:hAnsi="Arial"/>
                <w:sz w:val="20"/>
                <w:szCs w:val="20"/>
              </w:rPr>
            </w:pPr>
            <w:r w:rsidRPr="00BA3113">
              <w:rPr>
                <w:rFonts w:ascii="Arial" w:hAnsi="Arial"/>
                <w:sz w:val="20"/>
                <w:szCs w:val="20"/>
              </w:rPr>
              <w:t>Change</w:t>
            </w:r>
          </w:p>
          <w:p w14:paraId="0952E8B3" w14:textId="77777777" w:rsidR="00FB5CC0" w:rsidRPr="00BA3113" w:rsidRDefault="00FB5CC0" w:rsidP="006C1185">
            <w:pPr>
              <w:jc w:val="center"/>
              <w:rPr>
                <w:rFonts w:ascii="Arial" w:hAnsi="Arial"/>
                <w:sz w:val="20"/>
                <w:szCs w:val="20"/>
              </w:rPr>
            </w:pPr>
            <w:r w:rsidRPr="00BA3113">
              <w:rPr>
                <w:rFonts w:ascii="Arial" w:hAnsi="Arial"/>
                <w:sz w:val="20"/>
                <w:szCs w:val="20"/>
              </w:rPr>
              <w:t>(12wk-0wk)</w:t>
            </w:r>
          </w:p>
        </w:tc>
        <w:tc>
          <w:tcPr>
            <w:tcW w:w="147" w:type="pct"/>
            <w:tcBorders>
              <w:top w:val="single" w:sz="4" w:space="0" w:color="auto"/>
              <w:left w:val="nil"/>
              <w:bottom w:val="single" w:sz="4" w:space="0" w:color="auto"/>
            </w:tcBorders>
            <w:vAlign w:val="center"/>
          </w:tcPr>
          <w:p w14:paraId="4CB5BE2B" w14:textId="77777777" w:rsidR="00FB5CC0" w:rsidRPr="00BA3113" w:rsidRDefault="00FB5CC0" w:rsidP="006C1185">
            <w:pPr>
              <w:jc w:val="center"/>
              <w:rPr>
                <w:rFonts w:ascii="Arial" w:hAnsi="Arial"/>
                <w:sz w:val="20"/>
                <w:szCs w:val="20"/>
              </w:rPr>
            </w:pPr>
            <w:r w:rsidRPr="00BA3113">
              <w:rPr>
                <w:rFonts w:ascii="Arial" w:hAnsi="Arial"/>
                <w:sz w:val="20"/>
                <w:szCs w:val="20"/>
              </w:rPr>
              <w:t>N</w:t>
            </w:r>
          </w:p>
        </w:tc>
        <w:tc>
          <w:tcPr>
            <w:tcW w:w="437" w:type="pct"/>
            <w:tcBorders>
              <w:top w:val="single" w:sz="4" w:space="0" w:color="auto"/>
              <w:bottom w:val="single" w:sz="4" w:space="0" w:color="auto"/>
            </w:tcBorders>
            <w:vAlign w:val="center"/>
          </w:tcPr>
          <w:p w14:paraId="734D58BA" w14:textId="77777777" w:rsidR="00FB5CC0" w:rsidRPr="00BA3113" w:rsidRDefault="00FB5CC0" w:rsidP="006C1185">
            <w:pPr>
              <w:jc w:val="center"/>
              <w:rPr>
                <w:rFonts w:ascii="Arial" w:hAnsi="Arial"/>
                <w:sz w:val="20"/>
                <w:szCs w:val="20"/>
              </w:rPr>
            </w:pPr>
            <w:r w:rsidRPr="00BA3113">
              <w:rPr>
                <w:rFonts w:ascii="Arial" w:hAnsi="Arial"/>
                <w:sz w:val="20"/>
                <w:szCs w:val="20"/>
              </w:rPr>
              <w:t>0wk</w:t>
            </w:r>
          </w:p>
        </w:tc>
        <w:tc>
          <w:tcPr>
            <w:tcW w:w="417" w:type="pct"/>
            <w:tcBorders>
              <w:top w:val="single" w:sz="4" w:space="0" w:color="auto"/>
              <w:bottom w:val="single" w:sz="4" w:space="0" w:color="auto"/>
            </w:tcBorders>
            <w:vAlign w:val="center"/>
          </w:tcPr>
          <w:p w14:paraId="7951C0FE" w14:textId="77777777" w:rsidR="00FB5CC0" w:rsidRPr="00BA3113" w:rsidRDefault="00FB5CC0" w:rsidP="006C1185">
            <w:pPr>
              <w:jc w:val="center"/>
              <w:rPr>
                <w:rFonts w:ascii="Arial" w:hAnsi="Arial"/>
                <w:sz w:val="20"/>
                <w:szCs w:val="20"/>
              </w:rPr>
            </w:pPr>
            <w:r w:rsidRPr="00BA3113">
              <w:rPr>
                <w:rFonts w:ascii="Arial" w:hAnsi="Arial"/>
                <w:sz w:val="20"/>
                <w:szCs w:val="20"/>
              </w:rPr>
              <w:t>12wk</w:t>
            </w:r>
          </w:p>
        </w:tc>
        <w:tc>
          <w:tcPr>
            <w:tcW w:w="301" w:type="pct"/>
            <w:tcBorders>
              <w:top w:val="single" w:sz="4" w:space="0" w:color="auto"/>
              <w:bottom w:val="single" w:sz="4" w:space="0" w:color="auto"/>
            </w:tcBorders>
            <w:vAlign w:val="center"/>
          </w:tcPr>
          <w:p w14:paraId="5065BFFE" w14:textId="77777777" w:rsidR="00FB5CC0" w:rsidRPr="00BA3113" w:rsidRDefault="00FB5CC0" w:rsidP="006C1185">
            <w:pPr>
              <w:jc w:val="center"/>
              <w:rPr>
                <w:rFonts w:ascii="Arial" w:hAnsi="Arial"/>
                <w:sz w:val="20"/>
                <w:szCs w:val="20"/>
              </w:rPr>
            </w:pPr>
            <w:r w:rsidRPr="00BA3113">
              <w:rPr>
                <w:rFonts w:ascii="Arial" w:hAnsi="Arial"/>
                <w:sz w:val="20"/>
                <w:szCs w:val="20"/>
              </w:rPr>
              <w:t>p*</w:t>
            </w:r>
          </w:p>
        </w:tc>
        <w:tc>
          <w:tcPr>
            <w:tcW w:w="522" w:type="pct"/>
            <w:tcBorders>
              <w:top w:val="single" w:sz="4" w:space="0" w:color="auto"/>
              <w:bottom w:val="single" w:sz="4" w:space="0" w:color="auto"/>
              <w:right w:val="nil"/>
            </w:tcBorders>
            <w:vAlign w:val="center"/>
          </w:tcPr>
          <w:p w14:paraId="6A834684" w14:textId="77777777" w:rsidR="00FB5CC0" w:rsidRPr="00BA3113" w:rsidRDefault="00FB5CC0" w:rsidP="006C1185">
            <w:pPr>
              <w:jc w:val="center"/>
              <w:rPr>
                <w:rFonts w:ascii="Arial" w:hAnsi="Arial"/>
                <w:sz w:val="20"/>
                <w:szCs w:val="20"/>
              </w:rPr>
            </w:pPr>
            <w:r w:rsidRPr="00BA3113">
              <w:rPr>
                <w:rFonts w:ascii="Arial" w:hAnsi="Arial"/>
                <w:sz w:val="20"/>
                <w:szCs w:val="20"/>
              </w:rPr>
              <w:t>Change</w:t>
            </w:r>
          </w:p>
          <w:p w14:paraId="49352E96" w14:textId="77777777" w:rsidR="00FB5CC0" w:rsidRPr="00BA3113" w:rsidRDefault="00FB5CC0" w:rsidP="006C1185">
            <w:pPr>
              <w:jc w:val="center"/>
              <w:rPr>
                <w:rFonts w:ascii="Arial" w:hAnsi="Arial"/>
                <w:sz w:val="20"/>
                <w:szCs w:val="20"/>
              </w:rPr>
            </w:pPr>
            <w:r w:rsidRPr="00BA3113">
              <w:rPr>
                <w:rFonts w:ascii="Arial" w:hAnsi="Arial"/>
                <w:sz w:val="20"/>
                <w:szCs w:val="20"/>
              </w:rPr>
              <w:t>(12wk-0wk)</w:t>
            </w:r>
          </w:p>
        </w:tc>
        <w:tc>
          <w:tcPr>
            <w:tcW w:w="228" w:type="pct"/>
            <w:tcBorders>
              <w:top w:val="single" w:sz="4" w:space="0" w:color="auto"/>
              <w:left w:val="nil"/>
              <w:bottom w:val="single" w:sz="4" w:space="0" w:color="auto"/>
            </w:tcBorders>
            <w:vAlign w:val="center"/>
          </w:tcPr>
          <w:p w14:paraId="18491B45" w14:textId="77777777" w:rsidR="00FB5CC0" w:rsidRPr="00BA3113" w:rsidRDefault="00FB5CC0" w:rsidP="006C1185">
            <w:pPr>
              <w:jc w:val="center"/>
              <w:rPr>
                <w:rFonts w:ascii="Arial" w:hAnsi="Arial"/>
                <w:sz w:val="20"/>
                <w:szCs w:val="20"/>
              </w:rPr>
            </w:pPr>
            <w:r w:rsidRPr="00BA3113">
              <w:rPr>
                <w:rFonts w:ascii="Arial" w:hAnsi="Arial"/>
                <w:sz w:val="20"/>
                <w:szCs w:val="20"/>
              </w:rPr>
              <w:t>p</w:t>
            </w:r>
            <w:r w:rsidRPr="00BA3113">
              <w:rPr>
                <w:rFonts w:ascii="Arial" w:hAnsi="Arial" w:cs="Arial"/>
                <w:sz w:val="20"/>
                <w:szCs w:val="20"/>
                <w:vertAlign w:val="superscript"/>
              </w:rPr>
              <w:t>†</w:t>
            </w:r>
          </w:p>
        </w:tc>
        <w:tc>
          <w:tcPr>
            <w:tcW w:w="610" w:type="pct"/>
            <w:tcBorders>
              <w:top w:val="single" w:sz="4" w:space="0" w:color="auto"/>
              <w:bottom w:val="single" w:sz="4" w:space="0" w:color="auto"/>
            </w:tcBorders>
          </w:tcPr>
          <w:p w14:paraId="47A7D353" w14:textId="77777777" w:rsidR="00FB5CC0" w:rsidRPr="00BA3113" w:rsidRDefault="00FB5CC0" w:rsidP="006C1185">
            <w:pPr>
              <w:jc w:val="center"/>
              <w:rPr>
                <w:rFonts w:ascii="Arial" w:hAnsi="Arial"/>
                <w:sz w:val="20"/>
                <w:szCs w:val="20"/>
              </w:rPr>
            </w:pPr>
            <w:r w:rsidRPr="00BA3113">
              <w:rPr>
                <w:rFonts w:ascii="Arial" w:hAnsi="Arial" w:cs="Arial"/>
                <w:sz w:val="20"/>
                <w:szCs w:val="20"/>
              </w:rPr>
              <w:t>δ (CI)</w:t>
            </w:r>
          </w:p>
        </w:tc>
      </w:tr>
      <w:tr w:rsidR="00FB5CC0" w:rsidRPr="00BA3113" w14:paraId="2D01FC84" w14:textId="77777777" w:rsidTr="006C1185">
        <w:trPr>
          <w:trHeight w:val="510"/>
        </w:trPr>
        <w:tc>
          <w:tcPr>
            <w:tcW w:w="559" w:type="pct"/>
            <w:vAlign w:val="center"/>
          </w:tcPr>
          <w:p w14:paraId="491AA516" w14:textId="77777777" w:rsidR="00FB5CC0" w:rsidRPr="00BA3113" w:rsidRDefault="00FB5CC0" w:rsidP="006C1185">
            <w:pPr>
              <w:rPr>
                <w:rFonts w:ascii="Arial" w:hAnsi="Arial"/>
                <w:sz w:val="20"/>
                <w:szCs w:val="20"/>
              </w:rPr>
            </w:pPr>
            <w:r w:rsidRPr="00BA3113">
              <w:rPr>
                <w:rFonts w:ascii="Arial" w:hAnsi="Arial"/>
                <w:sz w:val="20"/>
                <w:szCs w:val="20"/>
              </w:rPr>
              <w:t xml:space="preserve">Ferritin </w:t>
            </w:r>
            <w:r w:rsidRPr="00BA3113">
              <w:rPr>
                <w:rFonts w:ascii="Arial" w:hAnsi="Arial"/>
                <w:bCs/>
                <w:sz w:val="20"/>
                <w:szCs w:val="20"/>
              </w:rPr>
              <w:t>(µmol/L)</w:t>
            </w:r>
          </w:p>
        </w:tc>
        <w:tc>
          <w:tcPr>
            <w:tcW w:w="147" w:type="pct"/>
            <w:tcBorders>
              <w:top w:val="single" w:sz="4" w:space="0" w:color="auto"/>
            </w:tcBorders>
            <w:vAlign w:val="center"/>
          </w:tcPr>
          <w:p w14:paraId="1E3C127D" w14:textId="77777777" w:rsidR="00FB5CC0" w:rsidRPr="00BA3113" w:rsidRDefault="00FB5CC0" w:rsidP="006C1185">
            <w:pPr>
              <w:jc w:val="center"/>
              <w:rPr>
                <w:rFonts w:ascii="Arial" w:hAnsi="Arial"/>
                <w:sz w:val="16"/>
                <w:szCs w:val="16"/>
              </w:rPr>
            </w:pPr>
            <w:r w:rsidRPr="00BA3113">
              <w:rPr>
                <w:rFonts w:ascii="Arial" w:hAnsi="Arial"/>
                <w:sz w:val="16"/>
                <w:szCs w:val="16"/>
              </w:rPr>
              <w:t>83</w:t>
            </w:r>
          </w:p>
        </w:tc>
        <w:tc>
          <w:tcPr>
            <w:tcW w:w="404" w:type="pct"/>
            <w:tcBorders>
              <w:top w:val="single" w:sz="4" w:space="0" w:color="auto"/>
            </w:tcBorders>
            <w:vAlign w:val="center"/>
          </w:tcPr>
          <w:p w14:paraId="019E028E" w14:textId="77777777" w:rsidR="00FB5CC0" w:rsidRPr="00BA3113" w:rsidRDefault="00FB5CC0" w:rsidP="006C1185">
            <w:pPr>
              <w:jc w:val="center"/>
              <w:rPr>
                <w:rFonts w:ascii="Arial" w:hAnsi="Arial"/>
                <w:sz w:val="16"/>
                <w:szCs w:val="16"/>
              </w:rPr>
            </w:pPr>
            <w:r w:rsidRPr="00BA3113">
              <w:rPr>
                <w:rFonts w:ascii="Arial" w:hAnsi="Arial"/>
                <w:sz w:val="16"/>
                <w:szCs w:val="16"/>
              </w:rPr>
              <w:t>6.4 (4.6,11.0)</w:t>
            </w:r>
          </w:p>
        </w:tc>
        <w:tc>
          <w:tcPr>
            <w:tcW w:w="384" w:type="pct"/>
            <w:gridSpan w:val="2"/>
            <w:tcBorders>
              <w:top w:val="single" w:sz="4" w:space="0" w:color="auto"/>
            </w:tcBorders>
            <w:vAlign w:val="center"/>
          </w:tcPr>
          <w:p w14:paraId="25D4BD75" w14:textId="77777777" w:rsidR="00FB5CC0" w:rsidRPr="00BA3113" w:rsidRDefault="00FB5CC0" w:rsidP="006C1185">
            <w:pPr>
              <w:pStyle w:val="Contents"/>
              <w:spacing w:line="360" w:lineRule="auto"/>
              <w:jc w:val="center"/>
              <w:rPr>
                <w:rFonts w:ascii="Arial" w:hAnsi="Arial"/>
                <w:b w:val="0"/>
                <w:sz w:val="16"/>
                <w:szCs w:val="16"/>
              </w:rPr>
            </w:pPr>
            <w:r w:rsidRPr="00BA3113">
              <w:rPr>
                <w:rFonts w:ascii="Arial" w:hAnsi="Arial"/>
                <w:b w:val="0"/>
                <w:sz w:val="16"/>
                <w:szCs w:val="16"/>
              </w:rPr>
              <w:t>6.4 (5.0,11.5)</w:t>
            </w:r>
          </w:p>
        </w:tc>
        <w:tc>
          <w:tcPr>
            <w:tcW w:w="295" w:type="pct"/>
            <w:tcBorders>
              <w:top w:val="single" w:sz="4" w:space="0" w:color="auto"/>
            </w:tcBorders>
            <w:vAlign w:val="center"/>
          </w:tcPr>
          <w:p w14:paraId="6D74EA00" w14:textId="77777777" w:rsidR="00FB5CC0" w:rsidRPr="00BA3113" w:rsidRDefault="00FB5CC0" w:rsidP="006C1185">
            <w:pPr>
              <w:pStyle w:val="Contents"/>
              <w:spacing w:line="360" w:lineRule="auto"/>
              <w:jc w:val="center"/>
              <w:rPr>
                <w:rFonts w:ascii="Arial" w:hAnsi="Arial"/>
                <w:b w:val="0"/>
                <w:sz w:val="16"/>
                <w:szCs w:val="16"/>
              </w:rPr>
            </w:pPr>
            <w:r w:rsidRPr="00BA3113">
              <w:rPr>
                <w:rFonts w:ascii="Arial" w:hAnsi="Arial"/>
                <w:b w:val="0"/>
                <w:sz w:val="16"/>
                <w:szCs w:val="16"/>
              </w:rPr>
              <w:t>0.238</w:t>
            </w:r>
          </w:p>
        </w:tc>
        <w:tc>
          <w:tcPr>
            <w:tcW w:w="548" w:type="pct"/>
            <w:tcBorders>
              <w:top w:val="single" w:sz="4" w:space="0" w:color="auto"/>
              <w:right w:val="nil"/>
            </w:tcBorders>
            <w:vAlign w:val="center"/>
          </w:tcPr>
          <w:p w14:paraId="3941E5B1" w14:textId="77777777" w:rsidR="00FB5CC0" w:rsidRPr="00BA3113" w:rsidRDefault="00FB5CC0" w:rsidP="006C1185">
            <w:pPr>
              <w:pStyle w:val="Contents"/>
              <w:spacing w:line="360" w:lineRule="auto"/>
              <w:jc w:val="center"/>
              <w:rPr>
                <w:rFonts w:ascii="Arial" w:hAnsi="Arial"/>
                <w:b w:val="0"/>
                <w:sz w:val="16"/>
                <w:szCs w:val="16"/>
              </w:rPr>
            </w:pPr>
            <w:r w:rsidRPr="00BA3113">
              <w:rPr>
                <w:rFonts w:ascii="Arial" w:hAnsi="Arial"/>
                <w:b w:val="0"/>
                <w:sz w:val="16"/>
                <w:szCs w:val="16"/>
              </w:rPr>
              <w:t>0.0 (-1.0,2.5)</w:t>
            </w:r>
          </w:p>
        </w:tc>
        <w:tc>
          <w:tcPr>
            <w:tcW w:w="147" w:type="pct"/>
            <w:tcBorders>
              <w:top w:val="single" w:sz="4" w:space="0" w:color="auto"/>
              <w:left w:val="nil"/>
            </w:tcBorders>
            <w:vAlign w:val="center"/>
          </w:tcPr>
          <w:p w14:paraId="301597E2" w14:textId="77777777" w:rsidR="00FB5CC0" w:rsidRPr="00BA3113" w:rsidRDefault="00FB5CC0" w:rsidP="006C1185">
            <w:pPr>
              <w:jc w:val="center"/>
              <w:rPr>
                <w:rFonts w:ascii="Arial" w:hAnsi="Arial"/>
                <w:sz w:val="16"/>
                <w:szCs w:val="16"/>
              </w:rPr>
            </w:pPr>
            <w:r w:rsidRPr="00BA3113">
              <w:rPr>
                <w:rFonts w:ascii="Arial" w:hAnsi="Arial"/>
                <w:sz w:val="16"/>
                <w:szCs w:val="16"/>
              </w:rPr>
              <w:t>77</w:t>
            </w:r>
          </w:p>
        </w:tc>
        <w:tc>
          <w:tcPr>
            <w:tcW w:w="437" w:type="pct"/>
            <w:tcBorders>
              <w:top w:val="single" w:sz="4" w:space="0" w:color="auto"/>
            </w:tcBorders>
            <w:vAlign w:val="center"/>
          </w:tcPr>
          <w:p w14:paraId="4770981C" w14:textId="77777777" w:rsidR="00FB5CC0" w:rsidRPr="00BA3113" w:rsidRDefault="00FB5CC0" w:rsidP="006C1185">
            <w:pPr>
              <w:jc w:val="center"/>
              <w:rPr>
                <w:rFonts w:ascii="Arial" w:hAnsi="Arial"/>
                <w:sz w:val="16"/>
                <w:szCs w:val="16"/>
              </w:rPr>
            </w:pPr>
            <w:r w:rsidRPr="00BA3113">
              <w:rPr>
                <w:rFonts w:ascii="Arial" w:hAnsi="Arial"/>
                <w:sz w:val="16"/>
                <w:szCs w:val="16"/>
              </w:rPr>
              <w:t>6.4 (5.0,11.8)</w:t>
            </w:r>
          </w:p>
        </w:tc>
        <w:tc>
          <w:tcPr>
            <w:tcW w:w="417" w:type="pct"/>
            <w:tcBorders>
              <w:top w:val="single" w:sz="4" w:space="0" w:color="auto"/>
            </w:tcBorders>
            <w:vAlign w:val="center"/>
          </w:tcPr>
          <w:p w14:paraId="4588504D" w14:textId="77777777" w:rsidR="00FB5CC0" w:rsidRPr="00BA3113" w:rsidRDefault="00FB5CC0" w:rsidP="006C1185">
            <w:pPr>
              <w:pStyle w:val="Contents"/>
              <w:spacing w:line="360" w:lineRule="auto"/>
              <w:jc w:val="center"/>
              <w:rPr>
                <w:rFonts w:ascii="Arial" w:hAnsi="Arial"/>
                <w:b w:val="0"/>
                <w:sz w:val="16"/>
                <w:szCs w:val="16"/>
              </w:rPr>
            </w:pPr>
            <w:r w:rsidRPr="00BA3113">
              <w:rPr>
                <w:rFonts w:ascii="Arial" w:hAnsi="Arial"/>
                <w:b w:val="0"/>
                <w:sz w:val="16"/>
                <w:szCs w:val="16"/>
              </w:rPr>
              <w:t>7.6 (5.0,10.7)</w:t>
            </w:r>
          </w:p>
        </w:tc>
        <w:tc>
          <w:tcPr>
            <w:tcW w:w="301" w:type="pct"/>
            <w:tcBorders>
              <w:top w:val="single" w:sz="4" w:space="0" w:color="auto"/>
            </w:tcBorders>
            <w:vAlign w:val="center"/>
          </w:tcPr>
          <w:p w14:paraId="197D638E" w14:textId="77777777" w:rsidR="00FB5CC0" w:rsidRPr="00BA3113" w:rsidRDefault="00FB5CC0" w:rsidP="006C1185">
            <w:pPr>
              <w:pStyle w:val="Contents"/>
              <w:spacing w:line="360" w:lineRule="auto"/>
              <w:jc w:val="center"/>
              <w:rPr>
                <w:rFonts w:ascii="Arial" w:hAnsi="Arial"/>
                <w:b w:val="0"/>
                <w:sz w:val="16"/>
                <w:szCs w:val="16"/>
              </w:rPr>
            </w:pPr>
            <w:r w:rsidRPr="00BA3113">
              <w:rPr>
                <w:rFonts w:ascii="Arial" w:hAnsi="Arial"/>
                <w:b w:val="0"/>
                <w:sz w:val="16"/>
                <w:szCs w:val="16"/>
              </w:rPr>
              <w:t>0.131</w:t>
            </w:r>
          </w:p>
        </w:tc>
        <w:tc>
          <w:tcPr>
            <w:tcW w:w="522" w:type="pct"/>
            <w:tcBorders>
              <w:top w:val="single" w:sz="4" w:space="0" w:color="auto"/>
              <w:right w:val="nil"/>
            </w:tcBorders>
            <w:vAlign w:val="center"/>
          </w:tcPr>
          <w:p w14:paraId="7A61004B" w14:textId="77777777" w:rsidR="00FB5CC0" w:rsidRPr="00BA3113" w:rsidRDefault="00FB5CC0" w:rsidP="006C1185">
            <w:pPr>
              <w:pStyle w:val="Contents"/>
              <w:spacing w:line="360" w:lineRule="auto"/>
              <w:jc w:val="center"/>
              <w:rPr>
                <w:rFonts w:ascii="Arial" w:hAnsi="Arial"/>
                <w:b w:val="0"/>
                <w:sz w:val="16"/>
                <w:szCs w:val="16"/>
              </w:rPr>
            </w:pPr>
            <w:r w:rsidRPr="00BA3113">
              <w:rPr>
                <w:rFonts w:ascii="Arial" w:hAnsi="Arial"/>
                <w:b w:val="0"/>
                <w:sz w:val="16"/>
                <w:szCs w:val="16"/>
              </w:rPr>
              <w:t>-0.4 (-2.5,1.0)</w:t>
            </w:r>
          </w:p>
        </w:tc>
        <w:tc>
          <w:tcPr>
            <w:tcW w:w="228" w:type="pct"/>
            <w:tcBorders>
              <w:top w:val="single" w:sz="4" w:space="0" w:color="auto"/>
              <w:left w:val="nil"/>
            </w:tcBorders>
            <w:vAlign w:val="center"/>
          </w:tcPr>
          <w:p w14:paraId="765548E9" w14:textId="77777777" w:rsidR="00FB5CC0" w:rsidRPr="00BA3113" w:rsidRDefault="00FB5CC0" w:rsidP="006C1185">
            <w:pPr>
              <w:jc w:val="center"/>
              <w:rPr>
                <w:rFonts w:ascii="Arial" w:hAnsi="Arial"/>
                <w:sz w:val="16"/>
                <w:szCs w:val="16"/>
              </w:rPr>
            </w:pPr>
            <w:r w:rsidRPr="00BA3113">
              <w:rPr>
                <w:rFonts w:ascii="Arial" w:hAnsi="Arial"/>
                <w:sz w:val="16"/>
                <w:szCs w:val="16"/>
              </w:rPr>
              <w:t>0.065</w:t>
            </w:r>
          </w:p>
        </w:tc>
        <w:tc>
          <w:tcPr>
            <w:tcW w:w="610" w:type="pct"/>
            <w:tcBorders>
              <w:top w:val="single" w:sz="4" w:space="0" w:color="auto"/>
            </w:tcBorders>
            <w:vAlign w:val="center"/>
          </w:tcPr>
          <w:p w14:paraId="40DB02AA" w14:textId="77777777" w:rsidR="00FB5CC0" w:rsidRPr="00BA3113" w:rsidRDefault="00FB5CC0" w:rsidP="006C1185">
            <w:pPr>
              <w:jc w:val="center"/>
              <w:rPr>
                <w:rFonts w:ascii="Arial" w:hAnsi="Arial"/>
                <w:sz w:val="16"/>
                <w:szCs w:val="16"/>
              </w:rPr>
            </w:pPr>
            <w:r w:rsidRPr="00BA3113">
              <w:rPr>
                <w:rFonts w:ascii="Arial" w:hAnsi="Arial"/>
                <w:sz w:val="16"/>
                <w:szCs w:val="16"/>
              </w:rPr>
              <w:t>-1.51 (-3.11, 0.09)</w:t>
            </w:r>
          </w:p>
        </w:tc>
      </w:tr>
      <w:tr w:rsidR="00FB5CC0" w:rsidRPr="00BA3113" w14:paraId="4B6615F1" w14:textId="77777777" w:rsidTr="006C1185">
        <w:trPr>
          <w:trHeight w:val="510"/>
        </w:trPr>
        <w:tc>
          <w:tcPr>
            <w:tcW w:w="559" w:type="pct"/>
            <w:vAlign w:val="center"/>
          </w:tcPr>
          <w:p w14:paraId="404115BE" w14:textId="77777777" w:rsidR="00FB5CC0" w:rsidRPr="00BA3113" w:rsidRDefault="00FB5CC0" w:rsidP="006C1185">
            <w:pPr>
              <w:rPr>
                <w:rFonts w:ascii="Arial" w:hAnsi="Arial" w:cs="Arial"/>
                <w:sz w:val="20"/>
                <w:szCs w:val="20"/>
              </w:rPr>
            </w:pPr>
            <w:r w:rsidRPr="00BA3113">
              <w:rPr>
                <w:rFonts w:ascii="Arial" w:hAnsi="Arial"/>
                <w:sz w:val="20"/>
                <w:szCs w:val="20"/>
              </w:rPr>
              <w:t xml:space="preserve">Ferritin </w:t>
            </w:r>
            <w:r w:rsidRPr="00BA3113">
              <w:rPr>
                <w:rFonts w:ascii="Arial" w:hAnsi="Arial"/>
                <w:bCs/>
                <w:sz w:val="20"/>
                <w:szCs w:val="20"/>
              </w:rPr>
              <w:t>(µmol/L)</w:t>
            </w:r>
            <w:r w:rsidRPr="00BA3113">
              <w:rPr>
                <w:rFonts w:ascii="Arial" w:hAnsi="Arial" w:cs="Arial"/>
                <w:bCs/>
                <w:sz w:val="20"/>
                <w:szCs w:val="20"/>
                <w:vertAlign w:val="superscript"/>
              </w:rPr>
              <w:t>‡</w:t>
            </w:r>
          </w:p>
        </w:tc>
        <w:tc>
          <w:tcPr>
            <w:tcW w:w="147" w:type="pct"/>
            <w:vAlign w:val="center"/>
          </w:tcPr>
          <w:p w14:paraId="1BEBDFEF" w14:textId="77777777" w:rsidR="00FB5CC0" w:rsidRPr="00BA3113" w:rsidRDefault="00FB5CC0" w:rsidP="006C1185">
            <w:pPr>
              <w:jc w:val="center"/>
              <w:rPr>
                <w:rFonts w:ascii="Arial" w:hAnsi="Arial"/>
                <w:sz w:val="16"/>
                <w:szCs w:val="16"/>
              </w:rPr>
            </w:pPr>
            <w:r w:rsidRPr="00BA3113">
              <w:rPr>
                <w:rFonts w:ascii="Arial" w:hAnsi="Arial"/>
                <w:sz w:val="16"/>
                <w:szCs w:val="16"/>
              </w:rPr>
              <w:t>69</w:t>
            </w:r>
          </w:p>
        </w:tc>
        <w:tc>
          <w:tcPr>
            <w:tcW w:w="404" w:type="pct"/>
            <w:vAlign w:val="center"/>
          </w:tcPr>
          <w:p w14:paraId="42FA995C" w14:textId="77777777" w:rsidR="00FB5CC0" w:rsidRPr="00BA3113" w:rsidRDefault="00FB5CC0" w:rsidP="006C1185">
            <w:pPr>
              <w:jc w:val="center"/>
              <w:rPr>
                <w:rFonts w:ascii="Arial" w:hAnsi="Arial"/>
                <w:sz w:val="16"/>
                <w:szCs w:val="16"/>
              </w:rPr>
            </w:pPr>
            <w:r w:rsidRPr="00BA3113">
              <w:rPr>
                <w:rFonts w:ascii="Arial" w:hAnsi="Arial"/>
                <w:sz w:val="16"/>
                <w:szCs w:val="16"/>
              </w:rPr>
              <w:t>6.2 (4.6,11.0)</w:t>
            </w:r>
          </w:p>
        </w:tc>
        <w:tc>
          <w:tcPr>
            <w:tcW w:w="384" w:type="pct"/>
            <w:gridSpan w:val="2"/>
            <w:vAlign w:val="center"/>
          </w:tcPr>
          <w:p w14:paraId="22DA277B" w14:textId="77777777" w:rsidR="00FB5CC0" w:rsidRPr="00BA3113" w:rsidRDefault="00FB5CC0" w:rsidP="006C1185">
            <w:pPr>
              <w:jc w:val="center"/>
              <w:rPr>
                <w:rFonts w:ascii="Arial" w:hAnsi="Arial"/>
                <w:sz w:val="16"/>
                <w:szCs w:val="16"/>
              </w:rPr>
            </w:pPr>
            <w:r w:rsidRPr="00BA3113">
              <w:rPr>
                <w:rFonts w:ascii="Arial" w:hAnsi="Arial"/>
                <w:sz w:val="16"/>
                <w:szCs w:val="16"/>
              </w:rPr>
              <w:t>6.4 (4.8,11.5)</w:t>
            </w:r>
          </w:p>
        </w:tc>
        <w:tc>
          <w:tcPr>
            <w:tcW w:w="295" w:type="pct"/>
            <w:vAlign w:val="center"/>
          </w:tcPr>
          <w:p w14:paraId="262950FC" w14:textId="77777777" w:rsidR="00FB5CC0" w:rsidRPr="00BA3113" w:rsidRDefault="00FB5CC0" w:rsidP="006C1185">
            <w:pPr>
              <w:jc w:val="center"/>
              <w:rPr>
                <w:rFonts w:ascii="Arial" w:hAnsi="Arial"/>
                <w:sz w:val="16"/>
                <w:szCs w:val="16"/>
              </w:rPr>
            </w:pPr>
            <w:r w:rsidRPr="00BA3113">
              <w:rPr>
                <w:rFonts w:ascii="Arial" w:hAnsi="Arial"/>
                <w:sz w:val="16"/>
                <w:szCs w:val="16"/>
              </w:rPr>
              <w:t>0.387</w:t>
            </w:r>
          </w:p>
        </w:tc>
        <w:tc>
          <w:tcPr>
            <w:tcW w:w="548" w:type="pct"/>
            <w:tcBorders>
              <w:right w:val="nil"/>
            </w:tcBorders>
            <w:vAlign w:val="center"/>
          </w:tcPr>
          <w:p w14:paraId="1A1488F9" w14:textId="77777777" w:rsidR="00FB5CC0" w:rsidRPr="00BA3113" w:rsidRDefault="00FB5CC0" w:rsidP="006C1185">
            <w:pPr>
              <w:jc w:val="center"/>
              <w:rPr>
                <w:rFonts w:ascii="Arial" w:hAnsi="Arial"/>
                <w:sz w:val="16"/>
                <w:szCs w:val="16"/>
              </w:rPr>
            </w:pPr>
            <w:r w:rsidRPr="00BA3113">
              <w:rPr>
                <w:rFonts w:ascii="Arial" w:hAnsi="Arial"/>
                <w:sz w:val="16"/>
                <w:szCs w:val="16"/>
              </w:rPr>
              <w:t>0.0 (-1.05,2.1)</w:t>
            </w:r>
          </w:p>
        </w:tc>
        <w:tc>
          <w:tcPr>
            <w:tcW w:w="147" w:type="pct"/>
            <w:tcBorders>
              <w:left w:val="nil"/>
            </w:tcBorders>
            <w:vAlign w:val="center"/>
          </w:tcPr>
          <w:p w14:paraId="20D77F7E" w14:textId="77777777" w:rsidR="00FB5CC0" w:rsidRPr="00BA3113" w:rsidRDefault="00FB5CC0" w:rsidP="006C1185">
            <w:pPr>
              <w:jc w:val="center"/>
              <w:rPr>
                <w:rFonts w:ascii="Arial" w:hAnsi="Arial"/>
                <w:sz w:val="16"/>
                <w:szCs w:val="16"/>
              </w:rPr>
            </w:pPr>
            <w:r w:rsidRPr="00BA3113">
              <w:rPr>
                <w:rFonts w:ascii="Arial" w:hAnsi="Arial"/>
                <w:sz w:val="16"/>
                <w:szCs w:val="16"/>
              </w:rPr>
              <w:t>66</w:t>
            </w:r>
          </w:p>
        </w:tc>
        <w:tc>
          <w:tcPr>
            <w:tcW w:w="437" w:type="pct"/>
            <w:vAlign w:val="center"/>
          </w:tcPr>
          <w:p w14:paraId="0642BFBF" w14:textId="77777777" w:rsidR="00FB5CC0" w:rsidRPr="00BA3113" w:rsidRDefault="00FB5CC0" w:rsidP="006C1185">
            <w:pPr>
              <w:jc w:val="center"/>
              <w:rPr>
                <w:rFonts w:ascii="Arial" w:hAnsi="Arial"/>
                <w:sz w:val="16"/>
                <w:szCs w:val="16"/>
              </w:rPr>
            </w:pPr>
            <w:r w:rsidRPr="00BA3113">
              <w:rPr>
                <w:rFonts w:ascii="Arial" w:hAnsi="Arial"/>
                <w:sz w:val="16"/>
                <w:szCs w:val="16"/>
              </w:rPr>
              <w:t>6.4 (5.0,12.0)</w:t>
            </w:r>
          </w:p>
        </w:tc>
        <w:tc>
          <w:tcPr>
            <w:tcW w:w="417" w:type="pct"/>
            <w:vAlign w:val="center"/>
          </w:tcPr>
          <w:p w14:paraId="49C2B3FD" w14:textId="77777777" w:rsidR="00FB5CC0" w:rsidRPr="00BA3113" w:rsidRDefault="00FB5CC0" w:rsidP="006C1185">
            <w:pPr>
              <w:jc w:val="center"/>
              <w:rPr>
                <w:rFonts w:ascii="Arial" w:hAnsi="Arial"/>
                <w:sz w:val="16"/>
                <w:szCs w:val="16"/>
              </w:rPr>
            </w:pPr>
            <w:r w:rsidRPr="00BA3113">
              <w:rPr>
                <w:rFonts w:ascii="Arial" w:hAnsi="Arial"/>
                <w:sz w:val="16"/>
                <w:szCs w:val="16"/>
              </w:rPr>
              <w:t>7.6 (5.0,11.0)</w:t>
            </w:r>
          </w:p>
        </w:tc>
        <w:tc>
          <w:tcPr>
            <w:tcW w:w="301" w:type="pct"/>
            <w:vAlign w:val="center"/>
          </w:tcPr>
          <w:p w14:paraId="4D7FD431" w14:textId="77777777" w:rsidR="00FB5CC0" w:rsidRPr="00BA3113" w:rsidRDefault="00FB5CC0" w:rsidP="006C1185">
            <w:pPr>
              <w:jc w:val="center"/>
              <w:rPr>
                <w:rFonts w:ascii="Arial" w:hAnsi="Arial"/>
                <w:sz w:val="16"/>
                <w:szCs w:val="16"/>
              </w:rPr>
            </w:pPr>
            <w:r w:rsidRPr="00BA3113">
              <w:rPr>
                <w:rFonts w:ascii="Arial" w:hAnsi="Arial"/>
                <w:sz w:val="16"/>
                <w:szCs w:val="16"/>
              </w:rPr>
              <w:t>0.189</w:t>
            </w:r>
          </w:p>
        </w:tc>
        <w:tc>
          <w:tcPr>
            <w:tcW w:w="522" w:type="pct"/>
            <w:tcBorders>
              <w:right w:val="nil"/>
            </w:tcBorders>
            <w:vAlign w:val="center"/>
          </w:tcPr>
          <w:p w14:paraId="3BFC2921" w14:textId="77777777" w:rsidR="00FB5CC0" w:rsidRPr="00BA3113" w:rsidRDefault="00FB5CC0" w:rsidP="006C1185">
            <w:pPr>
              <w:jc w:val="center"/>
              <w:rPr>
                <w:rFonts w:ascii="Arial" w:hAnsi="Arial"/>
                <w:sz w:val="16"/>
                <w:szCs w:val="16"/>
              </w:rPr>
            </w:pPr>
            <w:r w:rsidRPr="00BA3113">
              <w:rPr>
                <w:rFonts w:ascii="Arial" w:hAnsi="Arial"/>
                <w:sz w:val="16"/>
                <w:szCs w:val="16"/>
              </w:rPr>
              <w:t>-0.3 (-2.6,1.1)</w:t>
            </w:r>
          </w:p>
        </w:tc>
        <w:tc>
          <w:tcPr>
            <w:tcW w:w="228" w:type="pct"/>
            <w:tcBorders>
              <w:left w:val="nil"/>
            </w:tcBorders>
            <w:vAlign w:val="center"/>
          </w:tcPr>
          <w:p w14:paraId="53C29BD9" w14:textId="77777777" w:rsidR="00FB5CC0" w:rsidRPr="00BA3113" w:rsidRDefault="00FB5CC0" w:rsidP="006C1185">
            <w:pPr>
              <w:jc w:val="center"/>
              <w:rPr>
                <w:rFonts w:ascii="Arial" w:hAnsi="Arial"/>
                <w:sz w:val="16"/>
                <w:szCs w:val="16"/>
              </w:rPr>
            </w:pPr>
            <w:r w:rsidRPr="00BA3113">
              <w:rPr>
                <w:rFonts w:ascii="Arial" w:hAnsi="Arial"/>
                <w:sz w:val="16"/>
                <w:szCs w:val="16"/>
              </w:rPr>
              <w:t>0.173</w:t>
            </w:r>
          </w:p>
        </w:tc>
        <w:tc>
          <w:tcPr>
            <w:tcW w:w="610" w:type="pct"/>
            <w:vAlign w:val="center"/>
          </w:tcPr>
          <w:p w14:paraId="6BE1AAE5" w14:textId="77777777" w:rsidR="00FB5CC0" w:rsidRPr="00BA3113" w:rsidRDefault="00FB5CC0" w:rsidP="006C1185">
            <w:pPr>
              <w:jc w:val="center"/>
              <w:rPr>
                <w:rFonts w:ascii="Arial" w:hAnsi="Arial"/>
                <w:sz w:val="16"/>
                <w:szCs w:val="16"/>
              </w:rPr>
            </w:pPr>
            <w:r w:rsidRPr="00BA3113">
              <w:rPr>
                <w:rFonts w:ascii="Arial" w:hAnsi="Arial"/>
                <w:sz w:val="16"/>
                <w:szCs w:val="16"/>
              </w:rPr>
              <w:t>-1.26 (-0.56,3.07)</w:t>
            </w:r>
          </w:p>
        </w:tc>
      </w:tr>
      <w:tr w:rsidR="00FB5CC0" w:rsidRPr="00BA3113" w14:paraId="20757000" w14:textId="77777777" w:rsidTr="006C1185">
        <w:trPr>
          <w:trHeight w:val="510"/>
        </w:trPr>
        <w:tc>
          <w:tcPr>
            <w:tcW w:w="559" w:type="pct"/>
            <w:vAlign w:val="center"/>
          </w:tcPr>
          <w:p w14:paraId="2664970B" w14:textId="77777777" w:rsidR="00FB5CC0" w:rsidRPr="00BA3113" w:rsidRDefault="00FB5CC0" w:rsidP="006C1185">
            <w:pPr>
              <w:rPr>
                <w:rFonts w:ascii="Arial" w:hAnsi="Arial"/>
                <w:sz w:val="20"/>
                <w:szCs w:val="20"/>
              </w:rPr>
            </w:pPr>
            <w:r w:rsidRPr="00BA3113">
              <w:rPr>
                <w:rFonts w:ascii="Arial" w:hAnsi="Arial" w:cs="Arial"/>
                <w:sz w:val="20"/>
                <w:szCs w:val="20"/>
              </w:rPr>
              <w:t>β</w:t>
            </w:r>
            <w:r w:rsidRPr="00BA3113">
              <w:rPr>
                <w:rFonts w:ascii="Arial" w:hAnsi="Arial"/>
                <w:sz w:val="20"/>
                <w:szCs w:val="20"/>
              </w:rPr>
              <w:t>-carotene (nmol/L)</w:t>
            </w:r>
          </w:p>
        </w:tc>
        <w:tc>
          <w:tcPr>
            <w:tcW w:w="147" w:type="pct"/>
            <w:vAlign w:val="center"/>
          </w:tcPr>
          <w:p w14:paraId="7C034853" w14:textId="77777777" w:rsidR="00FB5CC0" w:rsidRPr="00BA3113" w:rsidRDefault="00FB5CC0" w:rsidP="006C1185">
            <w:pPr>
              <w:jc w:val="center"/>
              <w:rPr>
                <w:rFonts w:ascii="Arial" w:hAnsi="Arial"/>
                <w:sz w:val="16"/>
                <w:szCs w:val="16"/>
              </w:rPr>
            </w:pPr>
            <w:r w:rsidRPr="00BA3113">
              <w:rPr>
                <w:rFonts w:ascii="Arial" w:hAnsi="Arial"/>
                <w:sz w:val="16"/>
                <w:szCs w:val="16"/>
              </w:rPr>
              <w:t>85</w:t>
            </w:r>
          </w:p>
        </w:tc>
        <w:tc>
          <w:tcPr>
            <w:tcW w:w="404" w:type="pct"/>
            <w:vAlign w:val="center"/>
          </w:tcPr>
          <w:p w14:paraId="24FA955C" w14:textId="77777777" w:rsidR="00FB5CC0" w:rsidRPr="00BA3113" w:rsidRDefault="00FB5CC0" w:rsidP="006C1185">
            <w:pPr>
              <w:jc w:val="center"/>
              <w:rPr>
                <w:rFonts w:ascii="Arial" w:hAnsi="Arial"/>
                <w:sz w:val="16"/>
                <w:szCs w:val="16"/>
              </w:rPr>
            </w:pPr>
            <w:r w:rsidRPr="00BA3113">
              <w:rPr>
                <w:rFonts w:ascii="Arial" w:hAnsi="Arial"/>
                <w:sz w:val="16"/>
                <w:szCs w:val="16"/>
              </w:rPr>
              <w:t>390 (305,470)</w:t>
            </w:r>
          </w:p>
        </w:tc>
        <w:tc>
          <w:tcPr>
            <w:tcW w:w="384" w:type="pct"/>
            <w:gridSpan w:val="2"/>
            <w:vAlign w:val="center"/>
          </w:tcPr>
          <w:p w14:paraId="3C40B1FB" w14:textId="77777777" w:rsidR="00FB5CC0" w:rsidRPr="00BA3113" w:rsidRDefault="00FB5CC0" w:rsidP="006C1185">
            <w:pPr>
              <w:jc w:val="center"/>
              <w:rPr>
                <w:rFonts w:ascii="Arial" w:hAnsi="Arial"/>
                <w:sz w:val="16"/>
                <w:szCs w:val="16"/>
              </w:rPr>
            </w:pPr>
            <w:r w:rsidRPr="00BA3113">
              <w:rPr>
                <w:rFonts w:ascii="Arial" w:hAnsi="Arial"/>
                <w:sz w:val="16"/>
                <w:szCs w:val="16"/>
              </w:rPr>
              <w:t>440 (340,540)</w:t>
            </w:r>
          </w:p>
        </w:tc>
        <w:tc>
          <w:tcPr>
            <w:tcW w:w="295" w:type="pct"/>
            <w:vAlign w:val="center"/>
          </w:tcPr>
          <w:p w14:paraId="18F8AF92" w14:textId="77777777" w:rsidR="00FB5CC0" w:rsidRPr="00BA3113" w:rsidRDefault="00FB5CC0" w:rsidP="006C1185">
            <w:pPr>
              <w:jc w:val="center"/>
              <w:rPr>
                <w:rFonts w:ascii="Arial" w:hAnsi="Arial"/>
                <w:sz w:val="16"/>
                <w:szCs w:val="16"/>
              </w:rPr>
            </w:pPr>
            <w:r w:rsidRPr="00BA3113">
              <w:rPr>
                <w:rFonts w:ascii="Arial" w:hAnsi="Arial"/>
                <w:sz w:val="16"/>
                <w:szCs w:val="16"/>
              </w:rPr>
              <w:t>0.009</w:t>
            </w:r>
          </w:p>
        </w:tc>
        <w:tc>
          <w:tcPr>
            <w:tcW w:w="548" w:type="pct"/>
            <w:tcBorders>
              <w:right w:val="nil"/>
            </w:tcBorders>
            <w:vAlign w:val="center"/>
          </w:tcPr>
          <w:p w14:paraId="17742F29" w14:textId="77777777" w:rsidR="00FB5CC0" w:rsidRPr="00BA3113" w:rsidRDefault="00FB5CC0" w:rsidP="006C1185">
            <w:pPr>
              <w:jc w:val="center"/>
              <w:rPr>
                <w:rFonts w:ascii="Arial" w:hAnsi="Arial"/>
                <w:sz w:val="16"/>
                <w:szCs w:val="16"/>
              </w:rPr>
            </w:pPr>
            <w:r w:rsidRPr="00BA3113">
              <w:rPr>
                <w:rFonts w:ascii="Arial" w:hAnsi="Arial"/>
                <w:sz w:val="16"/>
                <w:szCs w:val="16"/>
              </w:rPr>
              <w:t>40 (-5,115)</w:t>
            </w:r>
          </w:p>
        </w:tc>
        <w:tc>
          <w:tcPr>
            <w:tcW w:w="147" w:type="pct"/>
            <w:tcBorders>
              <w:left w:val="nil"/>
            </w:tcBorders>
            <w:vAlign w:val="center"/>
          </w:tcPr>
          <w:p w14:paraId="5F41F76F" w14:textId="77777777" w:rsidR="00FB5CC0" w:rsidRPr="00BA3113" w:rsidRDefault="00FB5CC0" w:rsidP="006C1185">
            <w:pPr>
              <w:jc w:val="center"/>
              <w:rPr>
                <w:rFonts w:ascii="Arial" w:hAnsi="Arial"/>
                <w:sz w:val="16"/>
                <w:szCs w:val="16"/>
              </w:rPr>
            </w:pPr>
            <w:r w:rsidRPr="00BA3113">
              <w:rPr>
                <w:rFonts w:ascii="Arial" w:hAnsi="Arial"/>
                <w:sz w:val="16"/>
                <w:szCs w:val="16"/>
              </w:rPr>
              <w:t>80</w:t>
            </w:r>
          </w:p>
        </w:tc>
        <w:tc>
          <w:tcPr>
            <w:tcW w:w="437" w:type="pct"/>
            <w:vAlign w:val="center"/>
          </w:tcPr>
          <w:p w14:paraId="00BE385E" w14:textId="77777777" w:rsidR="00FB5CC0" w:rsidRPr="00BA3113" w:rsidRDefault="00FB5CC0" w:rsidP="006C1185">
            <w:pPr>
              <w:jc w:val="center"/>
              <w:rPr>
                <w:rFonts w:ascii="Arial" w:hAnsi="Arial"/>
                <w:sz w:val="16"/>
                <w:szCs w:val="16"/>
              </w:rPr>
            </w:pPr>
            <w:r w:rsidRPr="00BA3113">
              <w:rPr>
                <w:rFonts w:ascii="Arial" w:hAnsi="Arial"/>
                <w:sz w:val="16"/>
                <w:szCs w:val="16"/>
              </w:rPr>
              <w:t>385 (323,470)</w:t>
            </w:r>
          </w:p>
        </w:tc>
        <w:tc>
          <w:tcPr>
            <w:tcW w:w="417" w:type="pct"/>
            <w:vAlign w:val="center"/>
          </w:tcPr>
          <w:p w14:paraId="1C8515DD" w14:textId="77777777" w:rsidR="00FB5CC0" w:rsidRPr="00BA3113" w:rsidRDefault="00FB5CC0" w:rsidP="006C1185">
            <w:pPr>
              <w:jc w:val="center"/>
              <w:rPr>
                <w:rFonts w:ascii="Arial" w:hAnsi="Arial"/>
                <w:sz w:val="16"/>
                <w:szCs w:val="16"/>
              </w:rPr>
            </w:pPr>
            <w:r w:rsidRPr="00BA3113">
              <w:rPr>
                <w:rFonts w:ascii="Arial" w:hAnsi="Arial"/>
                <w:sz w:val="16"/>
                <w:szCs w:val="16"/>
              </w:rPr>
              <w:t>470 (380,610)</w:t>
            </w:r>
          </w:p>
        </w:tc>
        <w:tc>
          <w:tcPr>
            <w:tcW w:w="301" w:type="pct"/>
            <w:vAlign w:val="center"/>
          </w:tcPr>
          <w:p w14:paraId="38A47D1A" w14:textId="77777777" w:rsidR="00FB5CC0" w:rsidRPr="00BA3113" w:rsidRDefault="00FB5CC0" w:rsidP="006C1185">
            <w:pPr>
              <w:jc w:val="center"/>
              <w:rPr>
                <w:rFonts w:ascii="Arial" w:hAnsi="Arial"/>
                <w:sz w:val="16"/>
                <w:szCs w:val="16"/>
              </w:rPr>
            </w:pPr>
            <w:r w:rsidRPr="00BA3113">
              <w:rPr>
                <w:rFonts w:ascii="Arial" w:hAnsi="Arial"/>
                <w:sz w:val="16"/>
                <w:szCs w:val="16"/>
              </w:rPr>
              <w:t>&lt;0.001</w:t>
            </w:r>
          </w:p>
        </w:tc>
        <w:tc>
          <w:tcPr>
            <w:tcW w:w="522" w:type="pct"/>
            <w:tcBorders>
              <w:right w:val="nil"/>
            </w:tcBorders>
            <w:vAlign w:val="center"/>
          </w:tcPr>
          <w:p w14:paraId="19602E2B" w14:textId="77777777" w:rsidR="00FB5CC0" w:rsidRPr="00BA3113" w:rsidRDefault="00FB5CC0" w:rsidP="006C1185">
            <w:pPr>
              <w:jc w:val="center"/>
              <w:rPr>
                <w:rFonts w:ascii="Arial" w:hAnsi="Arial"/>
                <w:sz w:val="16"/>
                <w:szCs w:val="16"/>
              </w:rPr>
            </w:pPr>
            <w:r w:rsidRPr="00BA3113">
              <w:rPr>
                <w:rFonts w:ascii="Arial" w:hAnsi="Arial"/>
                <w:sz w:val="16"/>
                <w:szCs w:val="16"/>
              </w:rPr>
              <w:t>75 (23,158)</w:t>
            </w:r>
          </w:p>
        </w:tc>
        <w:tc>
          <w:tcPr>
            <w:tcW w:w="228" w:type="pct"/>
            <w:tcBorders>
              <w:left w:val="nil"/>
            </w:tcBorders>
            <w:vAlign w:val="center"/>
          </w:tcPr>
          <w:p w14:paraId="19D7F001" w14:textId="77777777" w:rsidR="00FB5CC0" w:rsidRPr="00BA3113" w:rsidRDefault="00FB5CC0" w:rsidP="006C1185">
            <w:pPr>
              <w:jc w:val="center"/>
              <w:rPr>
                <w:rFonts w:ascii="Arial" w:hAnsi="Arial"/>
                <w:b/>
                <w:sz w:val="16"/>
                <w:szCs w:val="16"/>
              </w:rPr>
            </w:pPr>
            <w:r w:rsidRPr="00BA3113">
              <w:rPr>
                <w:rFonts w:ascii="Arial" w:hAnsi="Arial"/>
                <w:b/>
                <w:sz w:val="16"/>
                <w:szCs w:val="16"/>
              </w:rPr>
              <w:t>0.020</w:t>
            </w:r>
          </w:p>
        </w:tc>
        <w:tc>
          <w:tcPr>
            <w:tcW w:w="610" w:type="pct"/>
            <w:vAlign w:val="center"/>
          </w:tcPr>
          <w:p w14:paraId="0C1F1BAD" w14:textId="77777777" w:rsidR="00FB5CC0" w:rsidRPr="00BA3113" w:rsidRDefault="00FB5CC0" w:rsidP="006C1185">
            <w:pPr>
              <w:jc w:val="center"/>
              <w:rPr>
                <w:rFonts w:ascii="Arial" w:hAnsi="Arial"/>
                <w:b/>
                <w:sz w:val="16"/>
                <w:szCs w:val="16"/>
              </w:rPr>
            </w:pPr>
            <w:r w:rsidRPr="00BA3113">
              <w:rPr>
                <w:rFonts w:ascii="Arial" w:hAnsi="Arial"/>
                <w:b/>
                <w:sz w:val="16"/>
                <w:szCs w:val="16"/>
              </w:rPr>
              <w:t>48.7 (7.4,89.7)</w:t>
            </w:r>
          </w:p>
        </w:tc>
      </w:tr>
      <w:tr w:rsidR="00FB5CC0" w:rsidRPr="00BA3113" w14:paraId="16E7773D" w14:textId="77777777" w:rsidTr="006C1185">
        <w:trPr>
          <w:trHeight w:val="510"/>
        </w:trPr>
        <w:tc>
          <w:tcPr>
            <w:tcW w:w="559" w:type="pct"/>
            <w:vAlign w:val="center"/>
          </w:tcPr>
          <w:p w14:paraId="545673A9" w14:textId="77777777" w:rsidR="00FB5CC0" w:rsidRPr="00BA3113" w:rsidRDefault="00FB5CC0" w:rsidP="006C1185">
            <w:pPr>
              <w:rPr>
                <w:rFonts w:ascii="Arial" w:hAnsi="Arial"/>
                <w:sz w:val="20"/>
                <w:szCs w:val="20"/>
              </w:rPr>
            </w:pPr>
            <w:r w:rsidRPr="00BA3113">
              <w:rPr>
                <w:rFonts w:ascii="Arial" w:hAnsi="Arial"/>
                <w:sz w:val="20"/>
                <w:szCs w:val="20"/>
              </w:rPr>
              <w:t xml:space="preserve">Retinol </w:t>
            </w:r>
            <w:r w:rsidRPr="00BA3113">
              <w:rPr>
                <w:rFonts w:ascii="Arial" w:hAnsi="Arial"/>
                <w:bCs/>
                <w:sz w:val="20"/>
                <w:szCs w:val="20"/>
              </w:rPr>
              <w:t>(ng/ml)</w:t>
            </w:r>
          </w:p>
        </w:tc>
        <w:tc>
          <w:tcPr>
            <w:tcW w:w="147" w:type="pct"/>
            <w:vAlign w:val="center"/>
          </w:tcPr>
          <w:p w14:paraId="139FF510" w14:textId="77777777" w:rsidR="00FB5CC0" w:rsidRPr="00BA3113" w:rsidRDefault="00FB5CC0" w:rsidP="006C1185">
            <w:pPr>
              <w:jc w:val="center"/>
              <w:rPr>
                <w:rFonts w:ascii="Arial" w:hAnsi="Arial" w:cs="Arial"/>
                <w:sz w:val="16"/>
                <w:szCs w:val="16"/>
              </w:rPr>
            </w:pPr>
            <w:r w:rsidRPr="00BA3113">
              <w:rPr>
                <w:rFonts w:ascii="Arial" w:hAnsi="Arial" w:cs="Arial"/>
                <w:sz w:val="16"/>
                <w:szCs w:val="16"/>
              </w:rPr>
              <w:t>83</w:t>
            </w:r>
          </w:p>
        </w:tc>
        <w:tc>
          <w:tcPr>
            <w:tcW w:w="404" w:type="pct"/>
            <w:vAlign w:val="center"/>
          </w:tcPr>
          <w:p w14:paraId="7A89120B" w14:textId="77777777" w:rsidR="00FB5CC0" w:rsidRPr="00BA3113" w:rsidRDefault="00FB5CC0" w:rsidP="006C1185">
            <w:pPr>
              <w:jc w:val="center"/>
              <w:rPr>
                <w:rFonts w:ascii="Arial" w:hAnsi="Arial"/>
                <w:sz w:val="16"/>
                <w:szCs w:val="16"/>
              </w:rPr>
            </w:pPr>
            <w:r w:rsidRPr="00BA3113">
              <w:rPr>
                <w:rFonts w:ascii="Arial" w:hAnsi="Arial" w:cs="Arial"/>
                <w:sz w:val="16"/>
                <w:szCs w:val="16"/>
              </w:rPr>
              <w:t>409 (326,490)</w:t>
            </w:r>
          </w:p>
        </w:tc>
        <w:tc>
          <w:tcPr>
            <w:tcW w:w="384" w:type="pct"/>
            <w:gridSpan w:val="2"/>
            <w:vAlign w:val="center"/>
          </w:tcPr>
          <w:p w14:paraId="778628C7" w14:textId="77777777" w:rsidR="00FB5CC0" w:rsidRPr="00BA3113" w:rsidRDefault="00FB5CC0" w:rsidP="006C1185">
            <w:pPr>
              <w:pStyle w:val="NormalWeb"/>
              <w:kinsoku w:val="0"/>
              <w:overflowPunct w:val="0"/>
              <w:spacing w:before="77" w:beforeAutospacing="0" w:after="0" w:afterAutospacing="0"/>
              <w:jc w:val="center"/>
              <w:textAlignment w:val="baseline"/>
              <w:rPr>
                <w:rFonts w:ascii="Arial" w:hAnsi="Arial" w:cs="Arial"/>
                <w:sz w:val="16"/>
                <w:szCs w:val="16"/>
                <w:lang w:val="en-GB"/>
              </w:rPr>
            </w:pPr>
            <w:r w:rsidRPr="00BA3113">
              <w:rPr>
                <w:rFonts w:ascii="Arial" w:hAnsi="Arial" w:cs="Arial"/>
                <w:sz w:val="16"/>
                <w:szCs w:val="16"/>
                <w:lang w:val="en-GB"/>
              </w:rPr>
              <w:t>395 (324,476)</w:t>
            </w:r>
          </w:p>
        </w:tc>
        <w:tc>
          <w:tcPr>
            <w:tcW w:w="295" w:type="pct"/>
            <w:vAlign w:val="center"/>
          </w:tcPr>
          <w:p w14:paraId="70D75300" w14:textId="77777777" w:rsidR="00FB5CC0" w:rsidRPr="00BA3113" w:rsidRDefault="00FB5CC0" w:rsidP="006C1185">
            <w:pPr>
              <w:pStyle w:val="NormalWeb"/>
              <w:kinsoku w:val="0"/>
              <w:overflowPunct w:val="0"/>
              <w:spacing w:before="77" w:beforeAutospacing="0" w:after="0" w:afterAutospacing="0"/>
              <w:jc w:val="center"/>
              <w:textAlignment w:val="baseline"/>
              <w:rPr>
                <w:rFonts w:ascii="Arial" w:hAnsi="Arial" w:cs="Arial"/>
                <w:sz w:val="16"/>
                <w:szCs w:val="16"/>
                <w:lang w:val="en-GB"/>
              </w:rPr>
            </w:pPr>
            <w:r w:rsidRPr="00BA3113">
              <w:rPr>
                <w:rFonts w:ascii="Arial" w:hAnsi="Arial" w:cs="Arial"/>
                <w:sz w:val="16"/>
                <w:szCs w:val="16"/>
                <w:lang w:val="en-GB"/>
              </w:rPr>
              <w:t>0.278</w:t>
            </w:r>
          </w:p>
        </w:tc>
        <w:tc>
          <w:tcPr>
            <w:tcW w:w="548" w:type="pct"/>
            <w:tcBorders>
              <w:right w:val="nil"/>
            </w:tcBorders>
            <w:vAlign w:val="center"/>
          </w:tcPr>
          <w:p w14:paraId="0F9818D2" w14:textId="77777777" w:rsidR="00FB5CC0" w:rsidRPr="00BA3113" w:rsidRDefault="00FB5CC0" w:rsidP="006C1185">
            <w:pPr>
              <w:pStyle w:val="NormalWeb"/>
              <w:kinsoku w:val="0"/>
              <w:overflowPunct w:val="0"/>
              <w:spacing w:before="77" w:beforeAutospacing="0" w:after="0" w:afterAutospacing="0"/>
              <w:jc w:val="center"/>
              <w:textAlignment w:val="baseline"/>
              <w:rPr>
                <w:rFonts w:ascii="Arial" w:hAnsi="Arial" w:cs="Arial"/>
                <w:sz w:val="16"/>
                <w:szCs w:val="16"/>
                <w:lang w:val="en-GB"/>
              </w:rPr>
            </w:pPr>
            <w:r w:rsidRPr="00BA3113">
              <w:rPr>
                <w:rFonts w:ascii="Arial" w:hAnsi="Arial" w:cs="Arial"/>
                <w:sz w:val="16"/>
                <w:szCs w:val="16"/>
                <w:lang w:val="en-GB"/>
              </w:rPr>
              <w:t>-10.4 (-91.2,44.2)</w:t>
            </w:r>
          </w:p>
        </w:tc>
        <w:tc>
          <w:tcPr>
            <w:tcW w:w="147" w:type="pct"/>
            <w:tcBorders>
              <w:left w:val="nil"/>
            </w:tcBorders>
            <w:vAlign w:val="center"/>
          </w:tcPr>
          <w:p w14:paraId="58FCE077" w14:textId="77777777" w:rsidR="00FB5CC0" w:rsidRPr="00BA3113" w:rsidRDefault="00FB5CC0" w:rsidP="006C1185">
            <w:pPr>
              <w:jc w:val="center"/>
              <w:rPr>
                <w:rFonts w:ascii="Arial" w:hAnsi="Arial" w:cs="Arial"/>
                <w:sz w:val="16"/>
                <w:szCs w:val="16"/>
              </w:rPr>
            </w:pPr>
            <w:r w:rsidRPr="00BA3113">
              <w:rPr>
                <w:rFonts w:ascii="Arial" w:hAnsi="Arial" w:cs="Arial"/>
                <w:sz w:val="16"/>
                <w:szCs w:val="16"/>
              </w:rPr>
              <w:t>79</w:t>
            </w:r>
          </w:p>
        </w:tc>
        <w:tc>
          <w:tcPr>
            <w:tcW w:w="437" w:type="pct"/>
            <w:vAlign w:val="center"/>
          </w:tcPr>
          <w:p w14:paraId="783C2D90" w14:textId="77777777" w:rsidR="00FB5CC0" w:rsidRPr="00BA3113" w:rsidRDefault="00FB5CC0" w:rsidP="006C1185">
            <w:pPr>
              <w:jc w:val="center"/>
              <w:rPr>
                <w:rFonts w:ascii="Arial" w:hAnsi="Arial"/>
                <w:sz w:val="16"/>
                <w:szCs w:val="16"/>
              </w:rPr>
            </w:pPr>
            <w:r w:rsidRPr="00BA3113">
              <w:rPr>
                <w:rFonts w:ascii="Arial" w:hAnsi="Arial" w:cs="Arial"/>
                <w:sz w:val="16"/>
                <w:szCs w:val="16"/>
              </w:rPr>
              <w:t>378 (297,484)</w:t>
            </w:r>
          </w:p>
        </w:tc>
        <w:tc>
          <w:tcPr>
            <w:tcW w:w="417" w:type="pct"/>
            <w:vAlign w:val="center"/>
          </w:tcPr>
          <w:p w14:paraId="37ACE293" w14:textId="77777777" w:rsidR="00FB5CC0" w:rsidRPr="00BA3113" w:rsidRDefault="00FB5CC0" w:rsidP="006C1185">
            <w:pPr>
              <w:pStyle w:val="NormalWeb"/>
              <w:kinsoku w:val="0"/>
              <w:overflowPunct w:val="0"/>
              <w:spacing w:before="77" w:beforeAutospacing="0" w:after="0" w:afterAutospacing="0"/>
              <w:jc w:val="center"/>
              <w:textAlignment w:val="baseline"/>
              <w:rPr>
                <w:rFonts w:ascii="Arial" w:hAnsi="Arial" w:cs="Arial"/>
                <w:sz w:val="16"/>
                <w:szCs w:val="16"/>
                <w:lang w:val="en-GB"/>
              </w:rPr>
            </w:pPr>
            <w:r w:rsidRPr="00BA3113">
              <w:rPr>
                <w:rFonts w:ascii="Arial" w:hAnsi="Arial" w:cs="Arial"/>
                <w:sz w:val="16"/>
                <w:szCs w:val="16"/>
                <w:lang w:val="en-GB"/>
              </w:rPr>
              <w:t>358 (291,474)</w:t>
            </w:r>
          </w:p>
        </w:tc>
        <w:tc>
          <w:tcPr>
            <w:tcW w:w="301" w:type="pct"/>
            <w:vAlign w:val="center"/>
          </w:tcPr>
          <w:p w14:paraId="7E7D0594" w14:textId="77777777" w:rsidR="00FB5CC0" w:rsidRPr="00BA3113" w:rsidRDefault="00FB5CC0" w:rsidP="006C1185">
            <w:pPr>
              <w:pStyle w:val="NormalWeb"/>
              <w:kinsoku w:val="0"/>
              <w:overflowPunct w:val="0"/>
              <w:spacing w:before="77" w:beforeAutospacing="0" w:after="0" w:afterAutospacing="0"/>
              <w:jc w:val="center"/>
              <w:textAlignment w:val="baseline"/>
              <w:rPr>
                <w:rFonts w:ascii="Arial" w:hAnsi="Arial" w:cs="Arial"/>
                <w:sz w:val="16"/>
                <w:szCs w:val="16"/>
                <w:lang w:val="en-GB"/>
              </w:rPr>
            </w:pPr>
            <w:r w:rsidRPr="00BA3113">
              <w:rPr>
                <w:rFonts w:ascii="Arial" w:hAnsi="Arial" w:cs="Arial"/>
                <w:sz w:val="16"/>
                <w:szCs w:val="16"/>
                <w:lang w:val="en-GB"/>
              </w:rPr>
              <w:t>0.387</w:t>
            </w:r>
          </w:p>
        </w:tc>
        <w:tc>
          <w:tcPr>
            <w:tcW w:w="522" w:type="pct"/>
            <w:tcBorders>
              <w:right w:val="nil"/>
            </w:tcBorders>
            <w:vAlign w:val="center"/>
          </w:tcPr>
          <w:p w14:paraId="1D4BF95A" w14:textId="77777777" w:rsidR="00FB5CC0" w:rsidRPr="00BA3113" w:rsidRDefault="00FB5CC0" w:rsidP="006C1185">
            <w:pPr>
              <w:pStyle w:val="NormalWeb"/>
              <w:kinsoku w:val="0"/>
              <w:overflowPunct w:val="0"/>
              <w:spacing w:before="77" w:beforeAutospacing="0" w:after="0" w:afterAutospacing="0"/>
              <w:jc w:val="center"/>
              <w:textAlignment w:val="baseline"/>
              <w:rPr>
                <w:rFonts w:ascii="Arial" w:hAnsi="Arial" w:cs="Arial"/>
                <w:sz w:val="16"/>
                <w:szCs w:val="16"/>
                <w:lang w:val="en-GB"/>
              </w:rPr>
            </w:pPr>
            <w:r w:rsidRPr="00BA3113">
              <w:rPr>
                <w:rFonts w:ascii="Arial" w:hAnsi="Arial" w:cs="Arial"/>
                <w:sz w:val="16"/>
                <w:szCs w:val="16"/>
                <w:lang w:val="en-GB"/>
              </w:rPr>
              <w:t>-17.7 (-94.4,65.0)</w:t>
            </w:r>
          </w:p>
        </w:tc>
        <w:tc>
          <w:tcPr>
            <w:tcW w:w="228" w:type="pct"/>
            <w:tcBorders>
              <w:left w:val="nil"/>
            </w:tcBorders>
            <w:vAlign w:val="center"/>
          </w:tcPr>
          <w:p w14:paraId="06A9AB78" w14:textId="77777777" w:rsidR="00FB5CC0" w:rsidRPr="00BA3113" w:rsidRDefault="00FB5CC0" w:rsidP="006C1185">
            <w:pPr>
              <w:jc w:val="center"/>
              <w:rPr>
                <w:rFonts w:ascii="Arial" w:hAnsi="Arial"/>
                <w:sz w:val="16"/>
                <w:szCs w:val="16"/>
              </w:rPr>
            </w:pPr>
            <w:r w:rsidRPr="00BA3113">
              <w:rPr>
                <w:rFonts w:ascii="Arial" w:hAnsi="Arial"/>
                <w:sz w:val="16"/>
                <w:szCs w:val="16"/>
              </w:rPr>
              <w:t>0.829</w:t>
            </w:r>
          </w:p>
        </w:tc>
        <w:tc>
          <w:tcPr>
            <w:tcW w:w="610" w:type="pct"/>
            <w:vAlign w:val="center"/>
          </w:tcPr>
          <w:p w14:paraId="3623CFCB" w14:textId="77777777" w:rsidR="00FB5CC0" w:rsidRPr="00BA3113" w:rsidRDefault="00FB5CC0" w:rsidP="006C1185">
            <w:pPr>
              <w:jc w:val="center"/>
              <w:rPr>
                <w:rFonts w:ascii="Arial" w:hAnsi="Arial"/>
                <w:sz w:val="16"/>
                <w:szCs w:val="16"/>
              </w:rPr>
            </w:pPr>
            <w:r w:rsidRPr="00BA3113">
              <w:rPr>
                <w:rFonts w:ascii="Arial" w:hAnsi="Arial"/>
                <w:sz w:val="16"/>
                <w:szCs w:val="16"/>
              </w:rPr>
              <w:t>4.29 (-34.76,43.33)</w:t>
            </w:r>
          </w:p>
        </w:tc>
      </w:tr>
      <w:tr w:rsidR="00FB5CC0" w:rsidRPr="00BA3113" w14:paraId="2609E82F" w14:textId="77777777" w:rsidTr="006C1185">
        <w:trPr>
          <w:trHeight w:val="510"/>
        </w:trPr>
        <w:tc>
          <w:tcPr>
            <w:tcW w:w="559" w:type="pct"/>
            <w:vAlign w:val="center"/>
          </w:tcPr>
          <w:p w14:paraId="48D6267E" w14:textId="77777777" w:rsidR="00FB5CC0" w:rsidRPr="00BA3113" w:rsidRDefault="00FB5CC0" w:rsidP="006C1185">
            <w:pPr>
              <w:rPr>
                <w:rFonts w:ascii="Arial" w:hAnsi="Arial"/>
                <w:sz w:val="20"/>
                <w:szCs w:val="20"/>
              </w:rPr>
            </w:pPr>
            <w:r w:rsidRPr="00BA3113">
              <w:rPr>
                <w:rFonts w:ascii="Arial" w:hAnsi="Arial"/>
                <w:sz w:val="20"/>
                <w:szCs w:val="20"/>
              </w:rPr>
              <w:t xml:space="preserve">Ascorbate </w:t>
            </w:r>
            <w:r w:rsidRPr="00BA3113">
              <w:rPr>
                <w:rFonts w:ascii="Arial" w:hAnsi="Arial"/>
                <w:bCs/>
                <w:sz w:val="20"/>
                <w:szCs w:val="20"/>
              </w:rPr>
              <w:t>(µmol/L)</w:t>
            </w:r>
          </w:p>
        </w:tc>
        <w:tc>
          <w:tcPr>
            <w:tcW w:w="147" w:type="pct"/>
            <w:vAlign w:val="center"/>
          </w:tcPr>
          <w:p w14:paraId="5A8F869D" w14:textId="77777777" w:rsidR="00FB5CC0" w:rsidRPr="00BA3113" w:rsidRDefault="00FB5CC0" w:rsidP="006C1185">
            <w:pPr>
              <w:jc w:val="center"/>
              <w:rPr>
                <w:rFonts w:ascii="Arial" w:hAnsi="Arial" w:cs="Arial"/>
                <w:color w:val="000000"/>
                <w:kern w:val="24"/>
                <w:sz w:val="16"/>
                <w:szCs w:val="16"/>
              </w:rPr>
            </w:pPr>
            <w:r w:rsidRPr="00BA3113">
              <w:rPr>
                <w:rFonts w:ascii="Arial" w:hAnsi="Arial" w:cs="Arial"/>
                <w:color w:val="000000"/>
                <w:kern w:val="24"/>
                <w:sz w:val="16"/>
                <w:szCs w:val="16"/>
              </w:rPr>
              <w:t>66</w:t>
            </w:r>
          </w:p>
        </w:tc>
        <w:tc>
          <w:tcPr>
            <w:tcW w:w="404" w:type="pct"/>
            <w:vAlign w:val="center"/>
          </w:tcPr>
          <w:p w14:paraId="4F2C22E1" w14:textId="77777777" w:rsidR="00FB5CC0" w:rsidRPr="00BA3113" w:rsidRDefault="00FB5CC0" w:rsidP="006C1185">
            <w:pPr>
              <w:jc w:val="center"/>
              <w:rPr>
                <w:rFonts w:ascii="Arial" w:hAnsi="Arial"/>
                <w:sz w:val="16"/>
                <w:szCs w:val="16"/>
              </w:rPr>
            </w:pPr>
            <w:r w:rsidRPr="00BA3113">
              <w:rPr>
                <w:rFonts w:ascii="Arial" w:hAnsi="Arial" w:cs="Arial"/>
                <w:color w:val="000000"/>
                <w:kern w:val="24"/>
                <w:sz w:val="16"/>
                <w:szCs w:val="16"/>
              </w:rPr>
              <w:t>12.5 (8.8,20.3)</w:t>
            </w:r>
          </w:p>
        </w:tc>
        <w:tc>
          <w:tcPr>
            <w:tcW w:w="384" w:type="pct"/>
            <w:gridSpan w:val="2"/>
            <w:vAlign w:val="center"/>
          </w:tcPr>
          <w:p w14:paraId="6B42F684" w14:textId="77777777" w:rsidR="00FB5CC0" w:rsidRPr="00BA3113" w:rsidRDefault="00FB5CC0" w:rsidP="006C1185">
            <w:pPr>
              <w:pStyle w:val="NormalWeb"/>
              <w:kinsoku w:val="0"/>
              <w:overflowPunct w:val="0"/>
              <w:spacing w:before="77" w:beforeAutospacing="0" w:after="0" w:afterAutospacing="0"/>
              <w:jc w:val="center"/>
              <w:textAlignment w:val="baseline"/>
              <w:rPr>
                <w:rFonts w:ascii="Arial" w:hAnsi="Arial" w:cs="Arial"/>
                <w:sz w:val="16"/>
                <w:szCs w:val="16"/>
                <w:lang w:val="en-GB"/>
              </w:rPr>
            </w:pPr>
            <w:r w:rsidRPr="00BA3113">
              <w:rPr>
                <w:rFonts w:ascii="Arial" w:hAnsi="Arial" w:cs="Arial"/>
                <w:color w:val="000000"/>
                <w:kern w:val="24"/>
                <w:sz w:val="16"/>
                <w:szCs w:val="16"/>
                <w:lang w:val="en-GB"/>
              </w:rPr>
              <w:t>14.6 (9.6,27.0)</w:t>
            </w:r>
          </w:p>
        </w:tc>
        <w:tc>
          <w:tcPr>
            <w:tcW w:w="295" w:type="pct"/>
            <w:vAlign w:val="center"/>
          </w:tcPr>
          <w:p w14:paraId="02F80B8F" w14:textId="77777777" w:rsidR="00FB5CC0" w:rsidRPr="00BA3113" w:rsidRDefault="00FB5CC0" w:rsidP="006C1185">
            <w:pPr>
              <w:pStyle w:val="NormalWeb"/>
              <w:kinsoku w:val="0"/>
              <w:overflowPunct w:val="0"/>
              <w:spacing w:before="77" w:beforeAutospacing="0" w:after="0" w:afterAutospacing="0"/>
              <w:jc w:val="center"/>
              <w:textAlignment w:val="baseline"/>
              <w:rPr>
                <w:rFonts w:ascii="Arial" w:hAnsi="Arial" w:cs="Arial"/>
                <w:color w:val="000000"/>
                <w:kern w:val="24"/>
                <w:sz w:val="16"/>
                <w:szCs w:val="16"/>
                <w:lang w:val="en-GB"/>
              </w:rPr>
            </w:pPr>
            <w:r w:rsidRPr="00BA3113">
              <w:rPr>
                <w:rFonts w:ascii="Arial" w:hAnsi="Arial" w:cs="Arial"/>
                <w:color w:val="000000"/>
                <w:kern w:val="24"/>
                <w:sz w:val="16"/>
                <w:szCs w:val="16"/>
                <w:lang w:val="en-GB"/>
              </w:rPr>
              <w:t>0.033</w:t>
            </w:r>
          </w:p>
        </w:tc>
        <w:tc>
          <w:tcPr>
            <w:tcW w:w="548" w:type="pct"/>
            <w:tcBorders>
              <w:right w:val="nil"/>
            </w:tcBorders>
            <w:vAlign w:val="center"/>
          </w:tcPr>
          <w:p w14:paraId="00E02C1E" w14:textId="77777777" w:rsidR="00FB5CC0" w:rsidRPr="00BA3113" w:rsidRDefault="00FB5CC0" w:rsidP="006C1185">
            <w:pPr>
              <w:pStyle w:val="NormalWeb"/>
              <w:kinsoku w:val="0"/>
              <w:overflowPunct w:val="0"/>
              <w:spacing w:before="77" w:beforeAutospacing="0" w:after="0" w:afterAutospacing="0"/>
              <w:jc w:val="center"/>
              <w:textAlignment w:val="baseline"/>
              <w:rPr>
                <w:rFonts w:ascii="Arial" w:hAnsi="Arial" w:cs="Arial"/>
                <w:sz w:val="16"/>
                <w:szCs w:val="16"/>
                <w:lang w:val="en-GB"/>
              </w:rPr>
            </w:pPr>
            <w:r w:rsidRPr="00BA3113">
              <w:rPr>
                <w:rFonts w:ascii="Arial" w:hAnsi="Arial" w:cs="Arial"/>
                <w:color w:val="000000"/>
                <w:kern w:val="24"/>
                <w:sz w:val="16"/>
                <w:szCs w:val="16"/>
                <w:lang w:val="en-GB"/>
              </w:rPr>
              <w:t>1.5 (-2.3,8.3)</w:t>
            </w:r>
          </w:p>
        </w:tc>
        <w:tc>
          <w:tcPr>
            <w:tcW w:w="147" w:type="pct"/>
            <w:tcBorders>
              <w:left w:val="nil"/>
            </w:tcBorders>
            <w:vAlign w:val="center"/>
          </w:tcPr>
          <w:p w14:paraId="33093319" w14:textId="77777777" w:rsidR="00FB5CC0" w:rsidRPr="00BA3113" w:rsidRDefault="00FB5CC0" w:rsidP="006C1185">
            <w:pPr>
              <w:jc w:val="center"/>
              <w:rPr>
                <w:rFonts w:ascii="Arial" w:hAnsi="Arial" w:cs="Arial"/>
                <w:color w:val="000000"/>
                <w:kern w:val="24"/>
                <w:sz w:val="16"/>
                <w:szCs w:val="16"/>
              </w:rPr>
            </w:pPr>
            <w:r w:rsidRPr="00BA3113">
              <w:rPr>
                <w:rFonts w:ascii="Arial" w:hAnsi="Arial" w:cs="Arial"/>
                <w:color w:val="000000"/>
                <w:kern w:val="24"/>
                <w:sz w:val="16"/>
                <w:szCs w:val="16"/>
              </w:rPr>
              <w:t>70</w:t>
            </w:r>
          </w:p>
        </w:tc>
        <w:tc>
          <w:tcPr>
            <w:tcW w:w="437" w:type="pct"/>
            <w:shd w:val="clear" w:color="auto" w:fill="auto"/>
            <w:vAlign w:val="center"/>
          </w:tcPr>
          <w:p w14:paraId="02FA1967" w14:textId="77777777" w:rsidR="00FB5CC0" w:rsidRPr="00BA3113" w:rsidRDefault="00FB5CC0" w:rsidP="006C1185">
            <w:pPr>
              <w:jc w:val="center"/>
              <w:rPr>
                <w:rFonts w:ascii="Arial" w:hAnsi="Arial"/>
                <w:sz w:val="16"/>
                <w:szCs w:val="16"/>
              </w:rPr>
            </w:pPr>
            <w:r w:rsidRPr="00BA3113">
              <w:rPr>
                <w:rFonts w:ascii="Arial" w:hAnsi="Arial" w:cs="Arial"/>
                <w:color w:val="000000"/>
                <w:kern w:val="24"/>
                <w:sz w:val="16"/>
                <w:szCs w:val="16"/>
              </w:rPr>
              <w:t>12.7 (8.6,22.3)</w:t>
            </w:r>
          </w:p>
        </w:tc>
        <w:tc>
          <w:tcPr>
            <w:tcW w:w="417" w:type="pct"/>
            <w:shd w:val="clear" w:color="auto" w:fill="auto"/>
            <w:vAlign w:val="center"/>
          </w:tcPr>
          <w:p w14:paraId="4FAD2426" w14:textId="77777777" w:rsidR="00FB5CC0" w:rsidRPr="00BA3113" w:rsidRDefault="00FB5CC0" w:rsidP="006C1185">
            <w:pPr>
              <w:pStyle w:val="NormalWeb"/>
              <w:kinsoku w:val="0"/>
              <w:overflowPunct w:val="0"/>
              <w:spacing w:before="77" w:beforeAutospacing="0" w:after="0" w:afterAutospacing="0"/>
              <w:jc w:val="center"/>
              <w:textAlignment w:val="baseline"/>
              <w:rPr>
                <w:rFonts w:ascii="Arial" w:hAnsi="Arial" w:cs="Arial"/>
                <w:sz w:val="16"/>
                <w:szCs w:val="16"/>
                <w:lang w:val="en-GB"/>
              </w:rPr>
            </w:pPr>
            <w:r w:rsidRPr="00BA3113">
              <w:rPr>
                <w:rFonts w:ascii="Arial" w:hAnsi="Arial" w:cs="Arial"/>
                <w:color w:val="000000"/>
                <w:kern w:val="24"/>
                <w:sz w:val="16"/>
                <w:szCs w:val="16"/>
                <w:lang w:val="en-GB"/>
              </w:rPr>
              <w:t>17.0 (9.9,29.5)</w:t>
            </w:r>
          </w:p>
        </w:tc>
        <w:tc>
          <w:tcPr>
            <w:tcW w:w="301" w:type="pct"/>
            <w:shd w:val="clear" w:color="auto" w:fill="auto"/>
            <w:vAlign w:val="center"/>
          </w:tcPr>
          <w:p w14:paraId="4050AFF1" w14:textId="77777777" w:rsidR="00FB5CC0" w:rsidRPr="00BA3113" w:rsidRDefault="00FB5CC0" w:rsidP="006C1185">
            <w:pPr>
              <w:pStyle w:val="NormalWeb"/>
              <w:kinsoku w:val="0"/>
              <w:overflowPunct w:val="0"/>
              <w:spacing w:before="77" w:beforeAutospacing="0" w:after="0" w:afterAutospacing="0"/>
              <w:jc w:val="center"/>
              <w:textAlignment w:val="baseline"/>
              <w:rPr>
                <w:rFonts w:ascii="Arial" w:hAnsi="Arial" w:cs="Arial"/>
                <w:color w:val="000000"/>
                <w:kern w:val="24"/>
                <w:sz w:val="16"/>
                <w:szCs w:val="16"/>
                <w:lang w:val="en-GB"/>
              </w:rPr>
            </w:pPr>
            <w:r w:rsidRPr="00BA3113">
              <w:rPr>
                <w:rFonts w:ascii="Arial" w:hAnsi="Arial" w:cs="Arial"/>
                <w:color w:val="000000"/>
                <w:kern w:val="24"/>
                <w:sz w:val="16"/>
                <w:szCs w:val="16"/>
                <w:lang w:val="en-GB"/>
              </w:rPr>
              <w:t>0.276</w:t>
            </w:r>
          </w:p>
        </w:tc>
        <w:tc>
          <w:tcPr>
            <w:tcW w:w="522" w:type="pct"/>
            <w:tcBorders>
              <w:right w:val="nil"/>
            </w:tcBorders>
            <w:vAlign w:val="center"/>
          </w:tcPr>
          <w:p w14:paraId="727A9973" w14:textId="77777777" w:rsidR="00FB5CC0" w:rsidRPr="00BA3113" w:rsidRDefault="00FB5CC0" w:rsidP="006C1185">
            <w:pPr>
              <w:pStyle w:val="NormalWeb"/>
              <w:kinsoku w:val="0"/>
              <w:overflowPunct w:val="0"/>
              <w:spacing w:before="77" w:beforeAutospacing="0" w:after="0" w:afterAutospacing="0"/>
              <w:jc w:val="center"/>
              <w:textAlignment w:val="baseline"/>
              <w:rPr>
                <w:rFonts w:ascii="Arial" w:hAnsi="Arial" w:cs="Arial"/>
                <w:sz w:val="16"/>
                <w:szCs w:val="16"/>
                <w:lang w:val="en-GB"/>
              </w:rPr>
            </w:pPr>
            <w:r w:rsidRPr="00BA3113">
              <w:rPr>
                <w:rFonts w:ascii="Arial" w:hAnsi="Arial" w:cs="Arial"/>
                <w:color w:val="000000"/>
                <w:kern w:val="24"/>
                <w:sz w:val="16"/>
                <w:szCs w:val="16"/>
                <w:lang w:val="en-GB"/>
              </w:rPr>
              <w:t>0.58 (-3.71,8.01)</w:t>
            </w:r>
          </w:p>
        </w:tc>
        <w:tc>
          <w:tcPr>
            <w:tcW w:w="228" w:type="pct"/>
            <w:tcBorders>
              <w:left w:val="nil"/>
            </w:tcBorders>
            <w:vAlign w:val="center"/>
          </w:tcPr>
          <w:p w14:paraId="645DB601" w14:textId="77777777" w:rsidR="00FB5CC0" w:rsidRPr="00BA3113" w:rsidRDefault="00FB5CC0" w:rsidP="006C1185">
            <w:pPr>
              <w:jc w:val="center"/>
              <w:rPr>
                <w:rFonts w:ascii="Arial" w:hAnsi="Arial"/>
                <w:sz w:val="16"/>
                <w:szCs w:val="16"/>
              </w:rPr>
            </w:pPr>
            <w:r w:rsidRPr="00BA3113">
              <w:rPr>
                <w:rFonts w:ascii="Arial" w:hAnsi="Arial"/>
                <w:sz w:val="16"/>
                <w:szCs w:val="16"/>
              </w:rPr>
              <w:t>0.652</w:t>
            </w:r>
          </w:p>
        </w:tc>
        <w:tc>
          <w:tcPr>
            <w:tcW w:w="610" w:type="pct"/>
            <w:vAlign w:val="center"/>
          </w:tcPr>
          <w:p w14:paraId="7A1C2D7C" w14:textId="77777777" w:rsidR="00FB5CC0" w:rsidRPr="00BA3113" w:rsidRDefault="00FB5CC0" w:rsidP="006C1185">
            <w:pPr>
              <w:jc w:val="center"/>
              <w:rPr>
                <w:rFonts w:ascii="Arial" w:hAnsi="Arial"/>
                <w:sz w:val="16"/>
                <w:szCs w:val="16"/>
              </w:rPr>
            </w:pPr>
            <w:r w:rsidRPr="00BA3113">
              <w:rPr>
                <w:rFonts w:ascii="Arial" w:hAnsi="Arial"/>
                <w:sz w:val="16"/>
                <w:szCs w:val="16"/>
              </w:rPr>
              <w:t>-1.15 (-6.18,3.88)</w:t>
            </w:r>
          </w:p>
        </w:tc>
      </w:tr>
      <w:tr w:rsidR="00FB5CC0" w:rsidRPr="00BA3113" w14:paraId="165BD25A" w14:textId="77777777" w:rsidTr="006C1185">
        <w:trPr>
          <w:trHeight w:val="510"/>
        </w:trPr>
        <w:tc>
          <w:tcPr>
            <w:tcW w:w="559" w:type="pct"/>
            <w:vAlign w:val="center"/>
          </w:tcPr>
          <w:p w14:paraId="651D098C" w14:textId="77777777" w:rsidR="00FB5CC0" w:rsidRPr="00BA3113" w:rsidRDefault="00FB5CC0" w:rsidP="006C1185">
            <w:pPr>
              <w:rPr>
                <w:rFonts w:ascii="Arial" w:hAnsi="Arial"/>
                <w:sz w:val="20"/>
                <w:szCs w:val="20"/>
              </w:rPr>
            </w:pPr>
            <w:r w:rsidRPr="00BA3113">
              <w:rPr>
                <w:rFonts w:ascii="Arial" w:hAnsi="Arial"/>
                <w:sz w:val="20"/>
                <w:szCs w:val="20"/>
              </w:rPr>
              <w:t xml:space="preserve">Folate </w:t>
            </w:r>
            <w:r w:rsidRPr="00BA3113">
              <w:rPr>
                <w:rFonts w:ascii="Arial" w:hAnsi="Arial"/>
                <w:bCs/>
                <w:sz w:val="20"/>
                <w:szCs w:val="20"/>
              </w:rPr>
              <w:t>(nmol/L)</w:t>
            </w:r>
          </w:p>
        </w:tc>
        <w:tc>
          <w:tcPr>
            <w:tcW w:w="147" w:type="pct"/>
            <w:vAlign w:val="center"/>
          </w:tcPr>
          <w:p w14:paraId="26041BB9" w14:textId="77777777" w:rsidR="00FB5CC0" w:rsidRPr="00BA3113" w:rsidRDefault="00FB5CC0" w:rsidP="006C1185">
            <w:pPr>
              <w:jc w:val="center"/>
              <w:rPr>
                <w:rFonts w:ascii="Arial" w:eastAsia="Times New Roman" w:hAnsi="Arial" w:cs="Arial"/>
                <w:bCs/>
                <w:kern w:val="32"/>
                <w:sz w:val="16"/>
                <w:szCs w:val="16"/>
              </w:rPr>
            </w:pPr>
            <w:r w:rsidRPr="00BA3113">
              <w:rPr>
                <w:rFonts w:ascii="Arial" w:eastAsia="Times New Roman" w:hAnsi="Arial" w:cs="Arial"/>
                <w:bCs/>
                <w:kern w:val="32"/>
                <w:sz w:val="16"/>
                <w:szCs w:val="16"/>
              </w:rPr>
              <w:t>80</w:t>
            </w:r>
          </w:p>
        </w:tc>
        <w:tc>
          <w:tcPr>
            <w:tcW w:w="404" w:type="pct"/>
            <w:vAlign w:val="center"/>
          </w:tcPr>
          <w:p w14:paraId="06A85636" w14:textId="77777777" w:rsidR="00FB5CC0" w:rsidRPr="00BA3113" w:rsidRDefault="00FB5CC0" w:rsidP="006C1185">
            <w:pPr>
              <w:jc w:val="center"/>
              <w:rPr>
                <w:rFonts w:ascii="Arial" w:hAnsi="Arial"/>
                <w:sz w:val="16"/>
                <w:szCs w:val="16"/>
              </w:rPr>
            </w:pPr>
            <w:r w:rsidRPr="00BA3113">
              <w:rPr>
                <w:rFonts w:ascii="Arial" w:eastAsia="Times New Roman" w:hAnsi="Arial" w:cs="Arial"/>
                <w:bCs/>
                <w:kern w:val="32"/>
                <w:sz w:val="16"/>
                <w:szCs w:val="16"/>
              </w:rPr>
              <w:t>14.1 (9.0,21.4)</w:t>
            </w:r>
          </w:p>
        </w:tc>
        <w:tc>
          <w:tcPr>
            <w:tcW w:w="384" w:type="pct"/>
            <w:gridSpan w:val="2"/>
            <w:vAlign w:val="center"/>
          </w:tcPr>
          <w:p w14:paraId="03000C78" w14:textId="77777777" w:rsidR="00FB5CC0" w:rsidRPr="00BA3113" w:rsidRDefault="00FB5CC0" w:rsidP="006C1185">
            <w:pPr>
              <w:jc w:val="center"/>
              <w:rPr>
                <w:rFonts w:ascii="Arial" w:eastAsia="Times New Roman" w:hAnsi="Arial" w:cs="Arial"/>
                <w:bCs/>
                <w:kern w:val="32"/>
                <w:sz w:val="16"/>
                <w:szCs w:val="16"/>
              </w:rPr>
            </w:pPr>
            <w:r w:rsidRPr="00BA3113">
              <w:rPr>
                <w:rFonts w:ascii="Arial" w:eastAsia="Times New Roman" w:hAnsi="Arial" w:cs="Arial"/>
                <w:bCs/>
                <w:kern w:val="32"/>
                <w:sz w:val="16"/>
                <w:szCs w:val="16"/>
              </w:rPr>
              <w:t>13.1 (9.2,18.4)</w:t>
            </w:r>
          </w:p>
        </w:tc>
        <w:tc>
          <w:tcPr>
            <w:tcW w:w="295" w:type="pct"/>
            <w:vAlign w:val="center"/>
          </w:tcPr>
          <w:p w14:paraId="33EB0992" w14:textId="77777777" w:rsidR="00FB5CC0" w:rsidRPr="00BA3113" w:rsidRDefault="00FB5CC0" w:rsidP="006C1185">
            <w:pPr>
              <w:jc w:val="center"/>
              <w:rPr>
                <w:rFonts w:ascii="Arial" w:eastAsia="Times New Roman" w:hAnsi="Arial" w:cs="Arial"/>
                <w:bCs/>
                <w:kern w:val="32"/>
                <w:sz w:val="16"/>
                <w:szCs w:val="16"/>
              </w:rPr>
            </w:pPr>
            <w:r w:rsidRPr="00BA3113">
              <w:rPr>
                <w:rFonts w:ascii="Arial" w:eastAsia="Times New Roman" w:hAnsi="Arial" w:cs="Arial"/>
                <w:bCs/>
                <w:kern w:val="32"/>
                <w:sz w:val="16"/>
                <w:szCs w:val="16"/>
              </w:rPr>
              <w:t>0.085</w:t>
            </w:r>
          </w:p>
        </w:tc>
        <w:tc>
          <w:tcPr>
            <w:tcW w:w="548" w:type="pct"/>
            <w:tcBorders>
              <w:right w:val="nil"/>
            </w:tcBorders>
            <w:vAlign w:val="center"/>
          </w:tcPr>
          <w:p w14:paraId="5ADB05CC" w14:textId="77777777" w:rsidR="00FB5CC0" w:rsidRPr="00BA3113" w:rsidRDefault="00FB5CC0" w:rsidP="006C1185">
            <w:pPr>
              <w:jc w:val="center"/>
              <w:rPr>
                <w:rFonts w:ascii="Arial" w:eastAsia="Times New Roman" w:hAnsi="Arial" w:cs="Arial"/>
                <w:bCs/>
                <w:kern w:val="32"/>
                <w:sz w:val="16"/>
                <w:szCs w:val="16"/>
              </w:rPr>
            </w:pPr>
            <w:r w:rsidRPr="00BA3113">
              <w:rPr>
                <w:rFonts w:ascii="Arial" w:eastAsia="Times New Roman" w:hAnsi="Arial" w:cs="Arial"/>
                <w:bCs/>
                <w:kern w:val="32"/>
                <w:sz w:val="16"/>
                <w:szCs w:val="16"/>
              </w:rPr>
              <w:t>-0.4(-5.5,4.0)</w:t>
            </w:r>
          </w:p>
        </w:tc>
        <w:tc>
          <w:tcPr>
            <w:tcW w:w="147" w:type="pct"/>
            <w:tcBorders>
              <w:left w:val="nil"/>
            </w:tcBorders>
            <w:vAlign w:val="center"/>
          </w:tcPr>
          <w:p w14:paraId="1F7A5933" w14:textId="77777777" w:rsidR="00FB5CC0" w:rsidRPr="00BA3113" w:rsidRDefault="00FB5CC0" w:rsidP="006C1185">
            <w:pPr>
              <w:jc w:val="center"/>
              <w:rPr>
                <w:rFonts w:ascii="Arial" w:eastAsia="Times New Roman" w:hAnsi="Arial" w:cs="Arial"/>
                <w:bCs/>
                <w:kern w:val="32"/>
                <w:sz w:val="16"/>
                <w:szCs w:val="16"/>
              </w:rPr>
            </w:pPr>
            <w:r w:rsidRPr="00BA3113">
              <w:rPr>
                <w:rFonts w:ascii="Arial" w:eastAsia="Times New Roman" w:hAnsi="Arial" w:cs="Arial"/>
                <w:bCs/>
                <w:kern w:val="32"/>
                <w:sz w:val="16"/>
                <w:szCs w:val="16"/>
              </w:rPr>
              <w:t>77</w:t>
            </w:r>
          </w:p>
        </w:tc>
        <w:tc>
          <w:tcPr>
            <w:tcW w:w="437" w:type="pct"/>
            <w:vAlign w:val="center"/>
          </w:tcPr>
          <w:p w14:paraId="33BCB732" w14:textId="77777777" w:rsidR="00FB5CC0" w:rsidRPr="00BA3113" w:rsidRDefault="00FB5CC0" w:rsidP="006C1185">
            <w:pPr>
              <w:jc w:val="center"/>
              <w:rPr>
                <w:rFonts w:ascii="Arial" w:hAnsi="Arial"/>
                <w:sz w:val="16"/>
                <w:szCs w:val="16"/>
              </w:rPr>
            </w:pPr>
            <w:r w:rsidRPr="00BA3113">
              <w:rPr>
                <w:rFonts w:ascii="Arial" w:eastAsia="Times New Roman" w:hAnsi="Arial" w:cs="Arial"/>
                <w:bCs/>
                <w:kern w:val="32"/>
                <w:sz w:val="16"/>
                <w:szCs w:val="16"/>
              </w:rPr>
              <w:t>13.3 (9.9,19.6)</w:t>
            </w:r>
          </w:p>
        </w:tc>
        <w:tc>
          <w:tcPr>
            <w:tcW w:w="417" w:type="pct"/>
            <w:vAlign w:val="center"/>
          </w:tcPr>
          <w:p w14:paraId="69CCBF72" w14:textId="77777777" w:rsidR="00FB5CC0" w:rsidRPr="00BA3113" w:rsidRDefault="00FB5CC0" w:rsidP="006C1185">
            <w:pPr>
              <w:jc w:val="center"/>
              <w:rPr>
                <w:rFonts w:ascii="Arial" w:eastAsia="Times New Roman" w:hAnsi="Arial" w:cs="Arial"/>
                <w:bCs/>
                <w:kern w:val="32"/>
                <w:sz w:val="16"/>
                <w:szCs w:val="16"/>
              </w:rPr>
            </w:pPr>
            <w:r w:rsidRPr="00BA3113">
              <w:rPr>
                <w:rFonts w:ascii="Arial" w:eastAsia="Times New Roman" w:hAnsi="Arial" w:cs="Arial"/>
                <w:bCs/>
                <w:kern w:val="32"/>
                <w:sz w:val="16"/>
                <w:szCs w:val="16"/>
              </w:rPr>
              <w:t>13.3 (9.2,17.5)</w:t>
            </w:r>
          </w:p>
        </w:tc>
        <w:tc>
          <w:tcPr>
            <w:tcW w:w="301" w:type="pct"/>
            <w:vAlign w:val="center"/>
          </w:tcPr>
          <w:p w14:paraId="6ED960C9" w14:textId="77777777" w:rsidR="00FB5CC0" w:rsidRPr="00BA3113" w:rsidRDefault="00FB5CC0" w:rsidP="006C1185">
            <w:pPr>
              <w:jc w:val="center"/>
              <w:rPr>
                <w:rFonts w:ascii="Arial" w:eastAsia="Times New Roman" w:hAnsi="Arial" w:cs="Arial"/>
                <w:bCs/>
                <w:kern w:val="32"/>
                <w:sz w:val="16"/>
                <w:szCs w:val="16"/>
              </w:rPr>
            </w:pPr>
            <w:r w:rsidRPr="00BA3113">
              <w:rPr>
                <w:rFonts w:ascii="Arial" w:eastAsia="Times New Roman" w:hAnsi="Arial" w:cs="Arial"/>
                <w:bCs/>
                <w:kern w:val="32"/>
                <w:sz w:val="16"/>
                <w:szCs w:val="16"/>
              </w:rPr>
              <w:t>0.105</w:t>
            </w:r>
          </w:p>
        </w:tc>
        <w:tc>
          <w:tcPr>
            <w:tcW w:w="522" w:type="pct"/>
            <w:tcBorders>
              <w:right w:val="nil"/>
            </w:tcBorders>
            <w:vAlign w:val="center"/>
          </w:tcPr>
          <w:p w14:paraId="24630033" w14:textId="77777777" w:rsidR="00FB5CC0" w:rsidRPr="00BA3113" w:rsidRDefault="00FB5CC0" w:rsidP="006C1185">
            <w:pPr>
              <w:jc w:val="center"/>
              <w:rPr>
                <w:rFonts w:ascii="Arial" w:eastAsia="Times New Roman" w:hAnsi="Arial" w:cs="Arial"/>
                <w:bCs/>
                <w:kern w:val="32"/>
                <w:sz w:val="16"/>
                <w:szCs w:val="16"/>
              </w:rPr>
            </w:pPr>
            <w:r w:rsidRPr="00BA3113">
              <w:rPr>
                <w:rFonts w:ascii="Arial" w:eastAsia="Times New Roman" w:hAnsi="Arial" w:cs="Arial"/>
                <w:bCs/>
                <w:kern w:val="32"/>
                <w:sz w:val="16"/>
                <w:szCs w:val="16"/>
              </w:rPr>
              <w:t>-0.6 (-3.9,2.4)</w:t>
            </w:r>
          </w:p>
        </w:tc>
        <w:tc>
          <w:tcPr>
            <w:tcW w:w="228" w:type="pct"/>
            <w:tcBorders>
              <w:left w:val="nil"/>
            </w:tcBorders>
            <w:vAlign w:val="center"/>
          </w:tcPr>
          <w:p w14:paraId="050B5DB4" w14:textId="77777777" w:rsidR="00FB5CC0" w:rsidRPr="00BA3113" w:rsidRDefault="00FB5CC0" w:rsidP="006C1185">
            <w:pPr>
              <w:jc w:val="center"/>
              <w:rPr>
                <w:rFonts w:ascii="Arial" w:hAnsi="Arial"/>
                <w:sz w:val="16"/>
                <w:szCs w:val="16"/>
              </w:rPr>
            </w:pPr>
            <w:r w:rsidRPr="00BA3113">
              <w:rPr>
                <w:rFonts w:ascii="Arial" w:hAnsi="Arial"/>
                <w:sz w:val="16"/>
                <w:szCs w:val="16"/>
              </w:rPr>
              <w:t>0.757</w:t>
            </w:r>
          </w:p>
        </w:tc>
        <w:tc>
          <w:tcPr>
            <w:tcW w:w="610" w:type="pct"/>
            <w:vAlign w:val="center"/>
          </w:tcPr>
          <w:p w14:paraId="20166635" w14:textId="77777777" w:rsidR="00FB5CC0" w:rsidRPr="00BA3113" w:rsidRDefault="00FB5CC0" w:rsidP="006C1185">
            <w:pPr>
              <w:jc w:val="center"/>
              <w:rPr>
                <w:rFonts w:ascii="Arial" w:hAnsi="Arial"/>
                <w:sz w:val="16"/>
                <w:szCs w:val="16"/>
              </w:rPr>
            </w:pPr>
            <w:r w:rsidRPr="00BA3113">
              <w:rPr>
                <w:rFonts w:ascii="Arial" w:hAnsi="Arial"/>
                <w:sz w:val="16"/>
                <w:szCs w:val="16"/>
              </w:rPr>
              <w:t>-1.35 (-9.99,7.28)</w:t>
            </w:r>
          </w:p>
        </w:tc>
      </w:tr>
      <w:tr w:rsidR="00FB5CC0" w:rsidRPr="00BA3113" w14:paraId="43BE5A38" w14:textId="77777777" w:rsidTr="006C1185">
        <w:trPr>
          <w:trHeight w:val="510"/>
        </w:trPr>
        <w:tc>
          <w:tcPr>
            <w:tcW w:w="559" w:type="pct"/>
            <w:vAlign w:val="center"/>
          </w:tcPr>
          <w:p w14:paraId="5BA18B07" w14:textId="77777777" w:rsidR="00FB5CC0" w:rsidRPr="00BA3113" w:rsidRDefault="00FB5CC0" w:rsidP="006C1185">
            <w:pPr>
              <w:rPr>
                <w:rFonts w:ascii="Arial" w:hAnsi="Arial"/>
                <w:sz w:val="20"/>
                <w:szCs w:val="20"/>
              </w:rPr>
            </w:pPr>
            <w:r w:rsidRPr="00BA3113">
              <w:rPr>
                <w:rFonts w:ascii="Arial" w:hAnsi="Arial"/>
                <w:sz w:val="20"/>
                <w:szCs w:val="20"/>
              </w:rPr>
              <w:t xml:space="preserve">Homocysteine </w:t>
            </w:r>
            <w:r w:rsidRPr="00BA3113">
              <w:rPr>
                <w:rFonts w:ascii="Arial" w:hAnsi="Arial"/>
                <w:bCs/>
                <w:sz w:val="20"/>
                <w:szCs w:val="20"/>
              </w:rPr>
              <w:t>(µmol/L)</w:t>
            </w:r>
          </w:p>
        </w:tc>
        <w:tc>
          <w:tcPr>
            <w:tcW w:w="147" w:type="pct"/>
            <w:vAlign w:val="center"/>
          </w:tcPr>
          <w:p w14:paraId="5F5F7E8E" w14:textId="77777777" w:rsidR="00FB5CC0" w:rsidRPr="00BA3113" w:rsidRDefault="00FB5CC0" w:rsidP="006C1185">
            <w:pPr>
              <w:jc w:val="center"/>
              <w:rPr>
                <w:rFonts w:ascii="Arial" w:hAnsi="Arial"/>
                <w:sz w:val="16"/>
                <w:szCs w:val="16"/>
              </w:rPr>
            </w:pPr>
            <w:r w:rsidRPr="00BA3113">
              <w:rPr>
                <w:rFonts w:ascii="Arial" w:hAnsi="Arial"/>
                <w:sz w:val="16"/>
                <w:szCs w:val="16"/>
              </w:rPr>
              <w:t>80</w:t>
            </w:r>
          </w:p>
        </w:tc>
        <w:tc>
          <w:tcPr>
            <w:tcW w:w="404" w:type="pct"/>
            <w:vAlign w:val="center"/>
          </w:tcPr>
          <w:p w14:paraId="6D8706D1" w14:textId="77777777" w:rsidR="00FB5CC0" w:rsidRPr="00BA3113" w:rsidRDefault="00FB5CC0" w:rsidP="006C1185">
            <w:pPr>
              <w:jc w:val="center"/>
              <w:rPr>
                <w:rFonts w:ascii="Arial" w:hAnsi="Arial"/>
                <w:sz w:val="16"/>
                <w:szCs w:val="16"/>
              </w:rPr>
            </w:pPr>
            <w:r w:rsidRPr="00BA3113">
              <w:rPr>
                <w:rFonts w:ascii="Arial" w:hAnsi="Arial"/>
                <w:sz w:val="16"/>
                <w:szCs w:val="16"/>
              </w:rPr>
              <w:t>11.6 (9.5,13.9)</w:t>
            </w:r>
          </w:p>
        </w:tc>
        <w:tc>
          <w:tcPr>
            <w:tcW w:w="384" w:type="pct"/>
            <w:gridSpan w:val="2"/>
            <w:vAlign w:val="center"/>
          </w:tcPr>
          <w:p w14:paraId="701D7C14" w14:textId="77777777" w:rsidR="00FB5CC0" w:rsidRPr="00BA3113" w:rsidRDefault="00FB5CC0" w:rsidP="006C1185">
            <w:pPr>
              <w:jc w:val="center"/>
              <w:rPr>
                <w:rFonts w:ascii="Arial" w:hAnsi="Arial"/>
                <w:sz w:val="16"/>
                <w:szCs w:val="16"/>
              </w:rPr>
            </w:pPr>
            <w:r w:rsidRPr="00BA3113">
              <w:rPr>
                <w:rFonts w:ascii="Arial" w:hAnsi="Arial"/>
                <w:sz w:val="16"/>
                <w:szCs w:val="16"/>
              </w:rPr>
              <w:t>10.4 (8.8,13.4)</w:t>
            </w:r>
          </w:p>
        </w:tc>
        <w:tc>
          <w:tcPr>
            <w:tcW w:w="295" w:type="pct"/>
            <w:vAlign w:val="center"/>
          </w:tcPr>
          <w:p w14:paraId="362E0AB8" w14:textId="77777777" w:rsidR="00FB5CC0" w:rsidRPr="00BA3113" w:rsidRDefault="00FB5CC0" w:rsidP="006C1185">
            <w:pPr>
              <w:jc w:val="center"/>
              <w:rPr>
                <w:rFonts w:ascii="Arial" w:hAnsi="Arial"/>
                <w:sz w:val="16"/>
                <w:szCs w:val="16"/>
              </w:rPr>
            </w:pPr>
            <w:r w:rsidRPr="00BA3113">
              <w:rPr>
                <w:rFonts w:ascii="Arial" w:hAnsi="Arial"/>
                <w:sz w:val="16"/>
                <w:szCs w:val="16"/>
              </w:rPr>
              <w:t>0.118</w:t>
            </w:r>
          </w:p>
        </w:tc>
        <w:tc>
          <w:tcPr>
            <w:tcW w:w="548" w:type="pct"/>
            <w:tcBorders>
              <w:right w:val="nil"/>
            </w:tcBorders>
            <w:vAlign w:val="center"/>
          </w:tcPr>
          <w:p w14:paraId="1F5E0DA3" w14:textId="77777777" w:rsidR="00FB5CC0" w:rsidRPr="00BA3113" w:rsidRDefault="00FB5CC0" w:rsidP="006C1185">
            <w:pPr>
              <w:jc w:val="center"/>
              <w:rPr>
                <w:rFonts w:ascii="Arial" w:hAnsi="Arial"/>
                <w:sz w:val="16"/>
                <w:szCs w:val="16"/>
              </w:rPr>
            </w:pPr>
            <w:r w:rsidRPr="00BA3113">
              <w:rPr>
                <w:rFonts w:ascii="Arial" w:hAnsi="Arial"/>
                <w:sz w:val="16"/>
                <w:szCs w:val="16"/>
              </w:rPr>
              <w:t>-0.5 (-2.5,0.5)</w:t>
            </w:r>
          </w:p>
        </w:tc>
        <w:tc>
          <w:tcPr>
            <w:tcW w:w="147" w:type="pct"/>
            <w:tcBorders>
              <w:left w:val="nil"/>
            </w:tcBorders>
            <w:vAlign w:val="center"/>
          </w:tcPr>
          <w:p w14:paraId="763DE30E" w14:textId="77777777" w:rsidR="00FB5CC0" w:rsidRPr="00BA3113" w:rsidRDefault="00FB5CC0" w:rsidP="006C1185">
            <w:pPr>
              <w:jc w:val="center"/>
              <w:rPr>
                <w:rFonts w:ascii="Arial" w:hAnsi="Arial"/>
                <w:sz w:val="16"/>
                <w:szCs w:val="16"/>
              </w:rPr>
            </w:pPr>
            <w:r w:rsidRPr="00BA3113">
              <w:rPr>
                <w:rFonts w:ascii="Arial" w:hAnsi="Arial"/>
                <w:sz w:val="16"/>
                <w:szCs w:val="16"/>
              </w:rPr>
              <w:t>76</w:t>
            </w:r>
          </w:p>
        </w:tc>
        <w:tc>
          <w:tcPr>
            <w:tcW w:w="437" w:type="pct"/>
            <w:vAlign w:val="center"/>
          </w:tcPr>
          <w:p w14:paraId="3F3C7CCF" w14:textId="77777777" w:rsidR="00FB5CC0" w:rsidRPr="00BA3113" w:rsidRDefault="00FB5CC0" w:rsidP="006C1185">
            <w:pPr>
              <w:jc w:val="center"/>
              <w:rPr>
                <w:rFonts w:ascii="Arial" w:hAnsi="Arial"/>
                <w:sz w:val="16"/>
                <w:szCs w:val="16"/>
              </w:rPr>
            </w:pPr>
            <w:r w:rsidRPr="00BA3113">
              <w:rPr>
                <w:rFonts w:ascii="Arial" w:hAnsi="Arial"/>
                <w:sz w:val="16"/>
                <w:szCs w:val="16"/>
              </w:rPr>
              <w:t>11.3 (8.7,14.6)</w:t>
            </w:r>
          </w:p>
        </w:tc>
        <w:tc>
          <w:tcPr>
            <w:tcW w:w="417" w:type="pct"/>
            <w:vAlign w:val="center"/>
          </w:tcPr>
          <w:p w14:paraId="0E8CDA42" w14:textId="77777777" w:rsidR="00FB5CC0" w:rsidRPr="00BA3113" w:rsidRDefault="00FB5CC0" w:rsidP="006C1185">
            <w:pPr>
              <w:jc w:val="center"/>
              <w:rPr>
                <w:rFonts w:ascii="Arial" w:hAnsi="Arial"/>
                <w:sz w:val="16"/>
                <w:szCs w:val="16"/>
              </w:rPr>
            </w:pPr>
            <w:r w:rsidRPr="00BA3113">
              <w:rPr>
                <w:rFonts w:ascii="Arial" w:hAnsi="Arial"/>
                <w:sz w:val="16"/>
                <w:szCs w:val="16"/>
              </w:rPr>
              <w:t>10.6 (8.6,13.4)</w:t>
            </w:r>
          </w:p>
        </w:tc>
        <w:tc>
          <w:tcPr>
            <w:tcW w:w="301" w:type="pct"/>
            <w:vAlign w:val="center"/>
          </w:tcPr>
          <w:p w14:paraId="4C9DCD46" w14:textId="77777777" w:rsidR="00FB5CC0" w:rsidRPr="00BA3113" w:rsidRDefault="00FB5CC0" w:rsidP="006C1185">
            <w:pPr>
              <w:jc w:val="center"/>
              <w:rPr>
                <w:rFonts w:ascii="Arial" w:hAnsi="Arial"/>
                <w:sz w:val="16"/>
                <w:szCs w:val="16"/>
              </w:rPr>
            </w:pPr>
            <w:r w:rsidRPr="00BA3113">
              <w:rPr>
                <w:rFonts w:ascii="Arial" w:hAnsi="Arial"/>
                <w:sz w:val="16"/>
                <w:szCs w:val="16"/>
              </w:rPr>
              <w:t>0.022</w:t>
            </w:r>
          </w:p>
        </w:tc>
        <w:tc>
          <w:tcPr>
            <w:tcW w:w="522" w:type="pct"/>
            <w:tcBorders>
              <w:right w:val="nil"/>
            </w:tcBorders>
            <w:vAlign w:val="center"/>
          </w:tcPr>
          <w:p w14:paraId="5CD8D237" w14:textId="77777777" w:rsidR="00FB5CC0" w:rsidRPr="00BA3113" w:rsidRDefault="00FB5CC0" w:rsidP="006C1185">
            <w:pPr>
              <w:jc w:val="center"/>
              <w:rPr>
                <w:rFonts w:ascii="Arial" w:hAnsi="Arial"/>
                <w:sz w:val="16"/>
                <w:szCs w:val="16"/>
              </w:rPr>
            </w:pPr>
            <w:r w:rsidRPr="00BA3113">
              <w:rPr>
                <w:rFonts w:ascii="Arial" w:hAnsi="Arial"/>
                <w:sz w:val="16"/>
                <w:szCs w:val="16"/>
              </w:rPr>
              <w:t>-0.3 (-2.8,1.0)</w:t>
            </w:r>
          </w:p>
        </w:tc>
        <w:tc>
          <w:tcPr>
            <w:tcW w:w="228" w:type="pct"/>
            <w:tcBorders>
              <w:left w:val="nil"/>
            </w:tcBorders>
            <w:vAlign w:val="center"/>
          </w:tcPr>
          <w:p w14:paraId="05057561" w14:textId="77777777" w:rsidR="00FB5CC0" w:rsidRPr="00BA3113" w:rsidRDefault="00FB5CC0" w:rsidP="006C1185">
            <w:pPr>
              <w:jc w:val="center"/>
              <w:rPr>
                <w:rFonts w:ascii="Arial" w:hAnsi="Arial"/>
                <w:sz w:val="16"/>
                <w:szCs w:val="16"/>
              </w:rPr>
            </w:pPr>
            <w:r w:rsidRPr="00BA3113">
              <w:rPr>
                <w:rFonts w:ascii="Arial" w:hAnsi="Arial"/>
                <w:sz w:val="16"/>
                <w:szCs w:val="16"/>
              </w:rPr>
              <w:t>0.738</w:t>
            </w:r>
          </w:p>
        </w:tc>
        <w:tc>
          <w:tcPr>
            <w:tcW w:w="610" w:type="pct"/>
            <w:vAlign w:val="center"/>
          </w:tcPr>
          <w:p w14:paraId="3D74C535" w14:textId="77777777" w:rsidR="00FB5CC0" w:rsidRPr="00BA3113" w:rsidRDefault="00FB5CC0" w:rsidP="006C1185">
            <w:pPr>
              <w:jc w:val="center"/>
              <w:rPr>
                <w:rFonts w:ascii="Arial" w:hAnsi="Arial"/>
                <w:sz w:val="16"/>
                <w:szCs w:val="16"/>
              </w:rPr>
            </w:pPr>
            <w:r w:rsidRPr="00BA3113">
              <w:rPr>
                <w:rFonts w:ascii="Arial" w:hAnsi="Arial"/>
                <w:sz w:val="16"/>
                <w:szCs w:val="16"/>
              </w:rPr>
              <w:t>0.33 (-1.61, 2.27)</w:t>
            </w:r>
          </w:p>
        </w:tc>
      </w:tr>
      <w:tr w:rsidR="00FB5CC0" w:rsidRPr="00BA3113" w14:paraId="266200B9" w14:textId="77777777" w:rsidTr="006C1185">
        <w:trPr>
          <w:trHeight w:val="510"/>
        </w:trPr>
        <w:tc>
          <w:tcPr>
            <w:tcW w:w="559" w:type="pct"/>
            <w:vAlign w:val="center"/>
          </w:tcPr>
          <w:p w14:paraId="7897F99F" w14:textId="77777777" w:rsidR="00FB5CC0" w:rsidRPr="00BA3113" w:rsidRDefault="00FB5CC0" w:rsidP="006C1185">
            <w:pPr>
              <w:rPr>
                <w:rFonts w:ascii="Arial" w:hAnsi="Arial"/>
                <w:sz w:val="20"/>
                <w:szCs w:val="20"/>
              </w:rPr>
            </w:pPr>
            <w:r w:rsidRPr="00BA3113">
              <w:rPr>
                <w:rFonts w:ascii="Arial" w:hAnsi="Arial"/>
                <w:sz w:val="20"/>
                <w:szCs w:val="20"/>
              </w:rPr>
              <w:t>Haemoglobin (g/dL)</w:t>
            </w:r>
          </w:p>
        </w:tc>
        <w:tc>
          <w:tcPr>
            <w:tcW w:w="147" w:type="pct"/>
            <w:vAlign w:val="center"/>
          </w:tcPr>
          <w:p w14:paraId="79503C73" w14:textId="77777777" w:rsidR="00FB5CC0" w:rsidRPr="00BA3113" w:rsidRDefault="00FB5CC0" w:rsidP="006C1185">
            <w:pPr>
              <w:jc w:val="center"/>
              <w:rPr>
                <w:rFonts w:ascii="Arial" w:hAnsi="Arial"/>
                <w:sz w:val="16"/>
                <w:szCs w:val="16"/>
              </w:rPr>
            </w:pPr>
            <w:r w:rsidRPr="00BA3113">
              <w:rPr>
                <w:rFonts w:ascii="Arial" w:hAnsi="Arial"/>
                <w:sz w:val="16"/>
                <w:szCs w:val="16"/>
              </w:rPr>
              <w:t>88</w:t>
            </w:r>
          </w:p>
        </w:tc>
        <w:tc>
          <w:tcPr>
            <w:tcW w:w="404" w:type="pct"/>
            <w:vAlign w:val="center"/>
          </w:tcPr>
          <w:p w14:paraId="162BF301" w14:textId="77777777" w:rsidR="00FB5CC0" w:rsidRPr="00BA3113" w:rsidRDefault="00FB5CC0" w:rsidP="006C1185">
            <w:pPr>
              <w:jc w:val="center"/>
              <w:rPr>
                <w:rFonts w:ascii="Arial" w:hAnsi="Arial"/>
                <w:sz w:val="16"/>
                <w:szCs w:val="16"/>
              </w:rPr>
            </w:pPr>
            <w:r w:rsidRPr="00BA3113">
              <w:rPr>
                <w:rFonts w:ascii="Arial" w:hAnsi="Arial"/>
                <w:sz w:val="16"/>
                <w:szCs w:val="16"/>
              </w:rPr>
              <w:t>11.4 (10.3,12.5)</w:t>
            </w:r>
          </w:p>
        </w:tc>
        <w:tc>
          <w:tcPr>
            <w:tcW w:w="384" w:type="pct"/>
            <w:gridSpan w:val="2"/>
            <w:vAlign w:val="center"/>
          </w:tcPr>
          <w:p w14:paraId="2F161E25" w14:textId="77777777" w:rsidR="00FB5CC0" w:rsidRPr="00BA3113" w:rsidRDefault="00FB5CC0" w:rsidP="006C1185">
            <w:pPr>
              <w:jc w:val="center"/>
              <w:rPr>
                <w:rFonts w:ascii="Arial" w:hAnsi="Arial"/>
                <w:sz w:val="16"/>
                <w:szCs w:val="16"/>
              </w:rPr>
            </w:pPr>
            <w:r w:rsidRPr="00BA3113">
              <w:rPr>
                <w:rFonts w:ascii="Arial" w:hAnsi="Arial"/>
                <w:sz w:val="16"/>
                <w:szCs w:val="16"/>
              </w:rPr>
              <w:t>11.9 (10.6,12.6)</w:t>
            </w:r>
          </w:p>
        </w:tc>
        <w:tc>
          <w:tcPr>
            <w:tcW w:w="295" w:type="pct"/>
            <w:vAlign w:val="center"/>
          </w:tcPr>
          <w:p w14:paraId="7E8F2E6E" w14:textId="77777777" w:rsidR="00FB5CC0" w:rsidRPr="00BA3113" w:rsidRDefault="00FB5CC0" w:rsidP="006C1185">
            <w:pPr>
              <w:jc w:val="center"/>
              <w:rPr>
                <w:rFonts w:ascii="Arial" w:hAnsi="Arial"/>
                <w:sz w:val="16"/>
                <w:szCs w:val="16"/>
              </w:rPr>
            </w:pPr>
            <w:r w:rsidRPr="00BA3113">
              <w:rPr>
                <w:rFonts w:ascii="Arial" w:hAnsi="Arial"/>
                <w:sz w:val="16"/>
                <w:szCs w:val="16"/>
              </w:rPr>
              <w:t>0.027</w:t>
            </w:r>
          </w:p>
        </w:tc>
        <w:tc>
          <w:tcPr>
            <w:tcW w:w="548" w:type="pct"/>
            <w:tcBorders>
              <w:bottom w:val="single" w:sz="4" w:space="0" w:color="auto"/>
              <w:right w:val="nil"/>
            </w:tcBorders>
            <w:vAlign w:val="center"/>
          </w:tcPr>
          <w:p w14:paraId="55F52C9E" w14:textId="77777777" w:rsidR="00FB5CC0" w:rsidRPr="00BA3113" w:rsidRDefault="00FB5CC0" w:rsidP="006C1185">
            <w:pPr>
              <w:jc w:val="center"/>
              <w:rPr>
                <w:rFonts w:ascii="Arial" w:hAnsi="Arial"/>
                <w:sz w:val="16"/>
                <w:szCs w:val="16"/>
              </w:rPr>
            </w:pPr>
            <w:r w:rsidRPr="00BA3113">
              <w:rPr>
                <w:rFonts w:ascii="Arial" w:hAnsi="Arial"/>
                <w:sz w:val="16"/>
                <w:szCs w:val="16"/>
              </w:rPr>
              <w:t>0.1 (-0.3,0.8)</w:t>
            </w:r>
          </w:p>
        </w:tc>
        <w:tc>
          <w:tcPr>
            <w:tcW w:w="147" w:type="pct"/>
            <w:tcBorders>
              <w:left w:val="nil"/>
            </w:tcBorders>
            <w:vAlign w:val="center"/>
          </w:tcPr>
          <w:p w14:paraId="39BD9093" w14:textId="77777777" w:rsidR="00FB5CC0" w:rsidRPr="00BA3113" w:rsidRDefault="00FB5CC0" w:rsidP="006C1185">
            <w:pPr>
              <w:jc w:val="center"/>
              <w:rPr>
                <w:rFonts w:ascii="Arial" w:hAnsi="Arial"/>
                <w:sz w:val="16"/>
                <w:szCs w:val="16"/>
              </w:rPr>
            </w:pPr>
            <w:r w:rsidRPr="00BA3113">
              <w:rPr>
                <w:rFonts w:ascii="Arial" w:hAnsi="Arial"/>
                <w:sz w:val="16"/>
                <w:szCs w:val="16"/>
              </w:rPr>
              <w:t xml:space="preserve">82 </w:t>
            </w:r>
          </w:p>
        </w:tc>
        <w:tc>
          <w:tcPr>
            <w:tcW w:w="437" w:type="pct"/>
            <w:vAlign w:val="center"/>
          </w:tcPr>
          <w:p w14:paraId="386035D0" w14:textId="77777777" w:rsidR="00FB5CC0" w:rsidRPr="00BA3113" w:rsidRDefault="00FB5CC0" w:rsidP="006C1185">
            <w:pPr>
              <w:jc w:val="center"/>
              <w:rPr>
                <w:rFonts w:ascii="Arial" w:hAnsi="Arial"/>
                <w:sz w:val="16"/>
                <w:szCs w:val="16"/>
              </w:rPr>
            </w:pPr>
            <w:r w:rsidRPr="00BA3113">
              <w:rPr>
                <w:rFonts w:ascii="Arial" w:hAnsi="Arial"/>
                <w:sz w:val="16"/>
                <w:szCs w:val="16"/>
              </w:rPr>
              <w:t>11.4 (10.5,12.2)</w:t>
            </w:r>
          </w:p>
        </w:tc>
        <w:tc>
          <w:tcPr>
            <w:tcW w:w="417" w:type="pct"/>
            <w:vAlign w:val="center"/>
          </w:tcPr>
          <w:p w14:paraId="5DFD414E" w14:textId="77777777" w:rsidR="00FB5CC0" w:rsidRPr="00BA3113" w:rsidRDefault="00FB5CC0" w:rsidP="006C1185">
            <w:pPr>
              <w:jc w:val="center"/>
              <w:rPr>
                <w:rFonts w:ascii="Arial" w:hAnsi="Arial"/>
                <w:sz w:val="16"/>
                <w:szCs w:val="16"/>
              </w:rPr>
            </w:pPr>
            <w:r w:rsidRPr="00BA3113">
              <w:rPr>
                <w:rFonts w:ascii="Arial" w:hAnsi="Arial"/>
                <w:sz w:val="16"/>
                <w:szCs w:val="16"/>
              </w:rPr>
              <w:t>11.7 (10.8,12.3)</w:t>
            </w:r>
          </w:p>
        </w:tc>
        <w:tc>
          <w:tcPr>
            <w:tcW w:w="301" w:type="pct"/>
            <w:vAlign w:val="center"/>
          </w:tcPr>
          <w:p w14:paraId="57BF37E2" w14:textId="77777777" w:rsidR="00FB5CC0" w:rsidRPr="00BA3113" w:rsidRDefault="00FB5CC0" w:rsidP="006C1185">
            <w:pPr>
              <w:jc w:val="center"/>
              <w:rPr>
                <w:rFonts w:ascii="Arial" w:hAnsi="Arial"/>
                <w:sz w:val="16"/>
                <w:szCs w:val="16"/>
              </w:rPr>
            </w:pPr>
            <w:r w:rsidRPr="00BA3113">
              <w:rPr>
                <w:rFonts w:ascii="Arial" w:hAnsi="Arial"/>
                <w:sz w:val="16"/>
                <w:szCs w:val="16"/>
              </w:rPr>
              <w:t>0.095</w:t>
            </w:r>
          </w:p>
        </w:tc>
        <w:tc>
          <w:tcPr>
            <w:tcW w:w="522" w:type="pct"/>
            <w:tcBorders>
              <w:bottom w:val="single" w:sz="4" w:space="0" w:color="auto"/>
              <w:right w:val="nil"/>
            </w:tcBorders>
            <w:vAlign w:val="center"/>
          </w:tcPr>
          <w:p w14:paraId="5DCFBE2E" w14:textId="77777777" w:rsidR="00FB5CC0" w:rsidRPr="00BA3113" w:rsidRDefault="00FB5CC0" w:rsidP="006C1185">
            <w:pPr>
              <w:jc w:val="center"/>
              <w:rPr>
                <w:rFonts w:ascii="Arial" w:hAnsi="Arial"/>
                <w:sz w:val="16"/>
                <w:szCs w:val="16"/>
              </w:rPr>
            </w:pPr>
            <w:r w:rsidRPr="00BA3113">
              <w:rPr>
                <w:rFonts w:ascii="Arial" w:hAnsi="Arial"/>
                <w:sz w:val="16"/>
                <w:szCs w:val="16"/>
              </w:rPr>
              <w:t>0.1 (-0.3,0.5)</w:t>
            </w:r>
          </w:p>
        </w:tc>
        <w:tc>
          <w:tcPr>
            <w:tcW w:w="228" w:type="pct"/>
            <w:tcBorders>
              <w:left w:val="nil"/>
            </w:tcBorders>
            <w:vAlign w:val="center"/>
          </w:tcPr>
          <w:p w14:paraId="05BFC5D4" w14:textId="77777777" w:rsidR="00FB5CC0" w:rsidRPr="00BA3113" w:rsidRDefault="00FB5CC0" w:rsidP="006C1185">
            <w:pPr>
              <w:jc w:val="center"/>
              <w:rPr>
                <w:rFonts w:ascii="Arial" w:hAnsi="Arial"/>
                <w:sz w:val="16"/>
                <w:szCs w:val="16"/>
              </w:rPr>
            </w:pPr>
            <w:r w:rsidRPr="00BA3113">
              <w:rPr>
                <w:rFonts w:ascii="Arial" w:hAnsi="Arial"/>
                <w:sz w:val="16"/>
                <w:szCs w:val="16"/>
              </w:rPr>
              <w:t>0.638</w:t>
            </w:r>
          </w:p>
        </w:tc>
        <w:tc>
          <w:tcPr>
            <w:tcW w:w="610" w:type="pct"/>
            <w:vAlign w:val="center"/>
          </w:tcPr>
          <w:p w14:paraId="291504B3" w14:textId="77777777" w:rsidR="00FB5CC0" w:rsidRPr="00BA3113" w:rsidRDefault="00FB5CC0" w:rsidP="006C1185">
            <w:pPr>
              <w:jc w:val="center"/>
              <w:rPr>
                <w:rFonts w:ascii="Arial" w:hAnsi="Arial"/>
                <w:sz w:val="16"/>
                <w:szCs w:val="16"/>
              </w:rPr>
            </w:pPr>
            <w:r w:rsidRPr="00BA3113">
              <w:rPr>
                <w:rFonts w:ascii="Arial" w:hAnsi="Arial"/>
                <w:sz w:val="16"/>
                <w:szCs w:val="16"/>
              </w:rPr>
              <w:t>0.07 (-0.22,0.36)</w:t>
            </w:r>
          </w:p>
        </w:tc>
      </w:tr>
    </w:tbl>
    <w:p w14:paraId="18C28DCE" w14:textId="77777777" w:rsidR="00FB5CC0" w:rsidRPr="00BA3113" w:rsidRDefault="00FB5CC0" w:rsidP="00FB5CC0">
      <w:pPr>
        <w:rPr>
          <w:rFonts w:ascii="Arial" w:hAnsi="Arial" w:cs="Arial"/>
          <w:sz w:val="20"/>
          <w:szCs w:val="20"/>
        </w:rPr>
      </w:pPr>
      <w:r w:rsidRPr="00BA3113">
        <w:rPr>
          <w:rFonts w:ascii="Arial" w:hAnsi="Arial"/>
          <w:sz w:val="20"/>
          <w:szCs w:val="20"/>
        </w:rPr>
        <w:t xml:space="preserve">*P value relates to the difference in mean values at 0 weeks and 12 weeks. </w:t>
      </w:r>
      <w:r w:rsidRPr="00BA3113">
        <w:rPr>
          <w:rFonts w:ascii="Arial" w:hAnsi="Arial" w:cs="Arial"/>
          <w:sz w:val="20"/>
          <w:szCs w:val="20"/>
          <w:vertAlign w:val="superscript"/>
        </w:rPr>
        <w:t>†</w:t>
      </w:r>
      <w:r w:rsidRPr="00BA3113">
        <w:rPr>
          <w:rFonts w:ascii="Arial" w:hAnsi="Arial"/>
          <w:sz w:val="20"/>
          <w:szCs w:val="20"/>
        </w:rPr>
        <w:t xml:space="preserve">P value relates to t-test for difference in the 12wk-0wk values between treatment groups. </w:t>
      </w:r>
      <w:r w:rsidRPr="00BA3113">
        <w:rPr>
          <w:rFonts w:ascii="Arial" w:hAnsi="Arial" w:cs="Arial"/>
          <w:bCs/>
          <w:sz w:val="20"/>
          <w:szCs w:val="20"/>
          <w:vertAlign w:val="superscript"/>
        </w:rPr>
        <w:t>‡</w:t>
      </w:r>
      <w:r w:rsidRPr="00BA3113">
        <w:rPr>
          <w:rFonts w:ascii="Arial" w:hAnsi="Arial"/>
          <w:sz w:val="20"/>
          <w:szCs w:val="20"/>
        </w:rPr>
        <w:t xml:space="preserve">Excluding women with CRP&gt;5000ng/ml. </w:t>
      </w:r>
      <w:r w:rsidRPr="00BA3113">
        <w:rPr>
          <w:rFonts w:ascii="Arial" w:hAnsi="Arial" w:cs="Arial"/>
          <w:sz w:val="20"/>
          <w:szCs w:val="20"/>
        </w:rPr>
        <w:t>δ, difference in the change (12wk-0wk) between treatment groups (treatment – control).</w:t>
      </w:r>
    </w:p>
    <w:p w14:paraId="7AC6CE15" w14:textId="77777777" w:rsidR="00FB5CC0" w:rsidRPr="00BA3113" w:rsidRDefault="00FB5CC0" w:rsidP="00FB5CC0">
      <w:pPr>
        <w:rPr>
          <w:rFonts w:ascii="Arial" w:hAnsi="Arial"/>
          <w:b/>
          <w:sz w:val="20"/>
          <w:szCs w:val="20"/>
        </w:rPr>
      </w:pPr>
      <w:r w:rsidRPr="00BA3113">
        <w:rPr>
          <w:rFonts w:ascii="Arial" w:hAnsi="Arial"/>
          <w:b/>
          <w:sz w:val="20"/>
          <w:szCs w:val="20"/>
        </w:rPr>
        <w:br w:type="page"/>
      </w:r>
    </w:p>
    <w:p w14:paraId="37DCE8F3" w14:textId="77777777" w:rsidR="00FB5CC0" w:rsidRPr="00BA3113" w:rsidRDefault="00FB5CC0" w:rsidP="00FB5CC0">
      <w:pPr>
        <w:spacing w:line="240" w:lineRule="auto"/>
        <w:rPr>
          <w:rFonts w:ascii="Arial" w:eastAsia="Times New Roman" w:hAnsi="Arial" w:cs="Arial"/>
          <w:b/>
          <w:bCs/>
          <w:kern w:val="32"/>
          <w:sz w:val="20"/>
          <w:szCs w:val="20"/>
        </w:rPr>
      </w:pPr>
      <w:r w:rsidRPr="00BA3113">
        <w:rPr>
          <w:rFonts w:ascii="Arial" w:hAnsi="Arial" w:cs="Arial"/>
          <w:b/>
          <w:sz w:val="20"/>
          <w:szCs w:val="20"/>
        </w:rPr>
        <w:lastRenderedPageBreak/>
        <w:t>TABLE</w:t>
      </w:r>
      <w:r w:rsidRPr="00BA3113">
        <w:rPr>
          <w:rFonts w:ascii="Arial" w:hAnsi="Arial" w:cs="Arial"/>
          <w:b/>
          <w:sz w:val="18"/>
          <w:szCs w:val="18"/>
        </w:rPr>
        <w:t xml:space="preserve"> 3:</w:t>
      </w:r>
      <w:r w:rsidRPr="00BA3113">
        <w:rPr>
          <w:rFonts w:ascii="Arial" w:eastAsia="Times New Roman" w:hAnsi="Arial" w:cs="Arial"/>
          <w:b/>
          <w:bCs/>
          <w:kern w:val="32"/>
          <w:sz w:val="20"/>
          <w:szCs w:val="20"/>
        </w:rPr>
        <w:t xml:space="preserve"> Summary of univariate models with treatment group as the predictor variable and change (</w:t>
      </w:r>
      <w:r w:rsidRPr="00BA3113">
        <w:rPr>
          <w:rFonts w:ascii="Arial" w:hAnsi="Arial" w:cs="Arial"/>
          <w:b/>
          <w:sz w:val="20"/>
          <w:szCs w:val="20"/>
        </w:rPr>
        <w:t>δ)</w:t>
      </w:r>
      <w:r w:rsidRPr="00BA3113">
        <w:rPr>
          <w:rFonts w:ascii="Arial" w:eastAsia="Times New Roman" w:hAnsi="Arial" w:cs="Arial"/>
          <w:b/>
          <w:bCs/>
          <w:kern w:val="32"/>
          <w:sz w:val="20"/>
          <w:szCs w:val="20"/>
        </w:rPr>
        <w:t xml:space="preserve"> between baseline and 12 week measurements as the outcome variable (</w:t>
      </w:r>
      <w:r w:rsidRPr="00BA3113">
        <w:rPr>
          <w:rFonts w:ascii="Arial" w:hAnsi="Arial"/>
          <w:b/>
          <w:sz w:val="20"/>
          <w:szCs w:val="20"/>
        </w:rPr>
        <w:t>12wk-0wk</w:t>
      </w:r>
      <w:r w:rsidRPr="00BA3113">
        <w:rPr>
          <w:rFonts w:ascii="Arial" w:eastAsia="Times New Roman" w:hAnsi="Arial" w:cs="Arial"/>
          <w:b/>
          <w:bCs/>
          <w:kern w:val="32"/>
          <w:sz w:val="20"/>
          <w:szCs w:val="20"/>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134"/>
        <w:gridCol w:w="1384"/>
        <w:gridCol w:w="1379"/>
        <w:gridCol w:w="1379"/>
      </w:tblGrid>
      <w:tr w:rsidR="00FB5CC0" w:rsidRPr="00BA3113" w14:paraId="5F9E8024" w14:textId="77777777" w:rsidTr="006C1185">
        <w:trPr>
          <w:trHeight w:val="397"/>
        </w:trPr>
        <w:tc>
          <w:tcPr>
            <w:tcW w:w="2802" w:type="dxa"/>
            <w:tcBorders>
              <w:bottom w:val="single" w:sz="4" w:space="0" w:color="auto"/>
            </w:tcBorders>
            <w:vAlign w:val="center"/>
          </w:tcPr>
          <w:p w14:paraId="30E18CB8"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Blood concentrations (</w:t>
            </w:r>
            <w:r w:rsidRPr="00BA3113">
              <w:rPr>
                <w:rFonts w:ascii="Arial" w:hAnsi="Arial"/>
              </w:rPr>
              <w:t>12wk-0wk</w:t>
            </w:r>
            <w:r w:rsidRPr="00BA3113">
              <w:rPr>
                <w:rFonts w:ascii="Arial" w:eastAsia="Times New Roman" w:hAnsi="Arial" w:cs="Arial"/>
                <w:bCs/>
                <w:kern w:val="32"/>
              </w:rPr>
              <w:t>)</w:t>
            </w:r>
          </w:p>
        </w:tc>
        <w:tc>
          <w:tcPr>
            <w:tcW w:w="1134" w:type="dxa"/>
            <w:tcBorders>
              <w:bottom w:val="single" w:sz="4" w:space="0" w:color="auto"/>
            </w:tcBorders>
            <w:vAlign w:val="center"/>
          </w:tcPr>
          <w:p w14:paraId="57E02B89" w14:textId="77777777" w:rsidR="00FB5CC0" w:rsidRPr="00BA3113" w:rsidRDefault="00FB5CC0" w:rsidP="006C1185">
            <w:pPr>
              <w:jc w:val="center"/>
              <w:rPr>
                <w:rFonts w:ascii="Arial" w:eastAsia="Times New Roman" w:hAnsi="Arial" w:cs="Arial"/>
                <w:bCs/>
                <w:kern w:val="32"/>
              </w:rPr>
            </w:pPr>
          </w:p>
        </w:tc>
        <w:tc>
          <w:tcPr>
            <w:tcW w:w="2763" w:type="dxa"/>
            <w:gridSpan w:val="2"/>
            <w:tcBorders>
              <w:bottom w:val="single" w:sz="4" w:space="0" w:color="auto"/>
            </w:tcBorders>
            <w:vAlign w:val="center"/>
          </w:tcPr>
          <w:p w14:paraId="4DF3058E"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95% Confidence Interval</w:t>
            </w:r>
          </w:p>
        </w:tc>
        <w:tc>
          <w:tcPr>
            <w:tcW w:w="1379" w:type="dxa"/>
            <w:tcBorders>
              <w:bottom w:val="single" w:sz="4" w:space="0" w:color="auto"/>
            </w:tcBorders>
          </w:tcPr>
          <w:p w14:paraId="7F28E9CE" w14:textId="77777777" w:rsidR="00FB5CC0" w:rsidRPr="00BA3113" w:rsidRDefault="00FB5CC0" w:rsidP="006C1185">
            <w:pPr>
              <w:jc w:val="center"/>
              <w:rPr>
                <w:rFonts w:ascii="Arial" w:eastAsia="Times New Roman" w:hAnsi="Arial" w:cs="Arial"/>
                <w:bCs/>
                <w:kern w:val="32"/>
              </w:rPr>
            </w:pPr>
          </w:p>
        </w:tc>
      </w:tr>
      <w:tr w:rsidR="00FB5CC0" w:rsidRPr="00BA3113" w14:paraId="26F74819" w14:textId="77777777" w:rsidTr="006C1185">
        <w:trPr>
          <w:trHeight w:val="397"/>
        </w:trPr>
        <w:tc>
          <w:tcPr>
            <w:tcW w:w="2802" w:type="dxa"/>
            <w:tcBorders>
              <w:top w:val="single" w:sz="4" w:space="0" w:color="auto"/>
              <w:bottom w:val="single" w:sz="4" w:space="0" w:color="auto"/>
            </w:tcBorders>
          </w:tcPr>
          <w:p w14:paraId="5EA6CC1A" w14:textId="77777777" w:rsidR="00FB5CC0" w:rsidRPr="00BA3113" w:rsidRDefault="00FB5CC0" w:rsidP="006C1185">
            <w:pPr>
              <w:jc w:val="center"/>
              <w:rPr>
                <w:rFonts w:ascii="Arial" w:eastAsia="Times New Roman" w:hAnsi="Arial" w:cs="Arial"/>
                <w:bCs/>
                <w:kern w:val="32"/>
              </w:rPr>
            </w:pPr>
          </w:p>
        </w:tc>
        <w:tc>
          <w:tcPr>
            <w:tcW w:w="1134" w:type="dxa"/>
            <w:tcBorders>
              <w:top w:val="single" w:sz="4" w:space="0" w:color="auto"/>
              <w:bottom w:val="single" w:sz="4" w:space="0" w:color="auto"/>
            </w:tcBorders>
            <w:vAlign w:val="center"/>
          </w:tcPr>
          <w:p w14:paraId="3FF0F848"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B</w:t>
            </w:r>
          </w:p>
        </w:tc>
        <w:tc>
          <w:tcPr>
            <w:tcW w:w="1384" w:type="dxa"/>
            <w:tcBorders>
              <w:top w:val="single" w:sz="4" w:space="0" w:color="auto"/>
              <w:bottom w:val="single" w:sz="4" w:space="0" w:color="auto"/>
            </w:tcBorders>
            <w:vAlign w:val="center"/>
          </w:tcPr>
          <w:p w14:paraId="1A71BF25"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Lower</w:t>
            </w:r>
          </w:p>
        </w:tc>
        <w:tc>
          <w:tcPr>
            <w:tcW w:w="1379" w:type="dxa"/>
            <w:tcBorders>
              <w:top w:val="single" w:sz="4" w:space="0" w:color="auto"/>
              <w:bottom w:val="single" w:sz="4" w:space="0" w:color="auto"/>
            </w:tcBorders>
            <w:vAlign w:val="center"/>
          </w:tcPr>
          <w:p w14:paraId="18BEB1E1"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Upper</w:t>
            </w:r>
          </w:p>
        </w:tc>
        <w:tc>
          <w:tcPr>
            <w:tcW w:w="1379" w:type="dxa"/>
            <w:tcBorders>
              <w:top w:val="single" w:sz="4" w:space="0" w:color="auto"/>
              <w:bottom w:val="single" w:sz="4" w:space="0" w:color="auto"/>
            </w:tcBorders>
            <w:vAlign w:val="center"/>
          </w:tcPr>
          <w:p w14:paraId="66BACA7F"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p</w:t>
            </w:r>
          </w:p>
        </w:tc>
      </w:tr>
      <w:tr w:rsidR="00FB5CC0" w:rsidRPr="00BA3113" w14:paraId="5B8B1427" w14:textId="77777777" w:rsidTr="006C1185">
        <w:trPr>
          <w:trHeight w:val="397"/>
        </w:trPr>
        <w:tc>
          <w:tcPr>
            <w:tcW w:w="2802" w:type="dxa"/>
            <w:tcBorders>
              <w:top w:val="single" w:sz="4" w:space="0" w:color="auto"/>
            </w:tcBorders>
            <w:vAlign w:val="center"/>
          </w:tcPr>
          <w:p w14:paraId="7795B860" w14:textId="77777777" w:rsidR="00FB5CC0" w:rsidRPr="00BA3113" w:rsidRDefault="00FB5CC0" w:rsidP="006C1185">
            <w:pPr>
              <w:rPr>
                <w:rFonts w:ascii="Arial" w:eastAsia="Times New Roman" w:hAnsi="Arial" w:cs="Arial"/>
                <w:bCs/>
                <w:kern w:val="32"/>
              </w:rPr>
            </w:pPr>
            <w:r w:rsidRPr="00BA3113">
              <w:rPr>
                <w:rFonts w:ascii="Arial" w:eastAsia="Times New Roman" w:hAnsi="Arial" w:cs="Arial"/>
                <w:bCs/>
                <w:kern w:val="32"/>
              </w:rPr>
              <w:t>Ferritin (ng/ml)</w:t>
            </w:r>
          </w:p>
        </w:tc>
        <w:tc>
          <w:tcPr>
            <w:tcW w:w="1134" w:type="dxa"/>
            <w:tcBorders>
              <w:top w:val="single" w:sz="4" w:space="0" w:color="auto"/>
            </w:tcBorders>
            <w:vAlign w:val="center"/>
          </w:tcPr>
          <w:p w14:paraId="45CF3E26"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-1.51</w:t>
            </w:r>
          </w:p>
        </w:tc>
        <w:tc>
          <w:tcPr>
            <w:tcW w:w="1384" w:type="dxa"/>
            <w:tcBorders>
              <w:top w:val="single" w:sz="4" w:space="0" w:color="auto"/>
            </w:tcBorders>
            <w:vAlign w:val="center"/>
          </w:tcPr>
          <w:p w14:paraId="3A901AA3"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-3.10</w:t>
            </w:r>
          </w:p>
        </w:tc>
        <w:tc>
          <w:tcPr>
            <w:tcW w:w="1379" w:type="dxa"/>
            <w:tcBorders>
              <w:top w:val="single" w:sz="4" w:space="0" w:color="auto"/>
            </w:tcBorders>
            <w:vAlign w:val="center"/>
          </w:tcPr>
          <w:p w14:paraId="455AA918"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0.09</w:t>
            </w:r>
          </w:p>
        </w:tc>
        <w:tc>
          <w:tcPr>
            <w:tcW w:w="1379" w:type="dxa"/>
            <w:tcBorders>
              <w:top w:val="single" w:sz="4" w:space="0" w:color="auto"/>
            </w:tcBorders>
            <w:vAlign w:val="center"/>
          </w:tcPr>
          <w:p w14:paraId="4215DB4E"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0.064</w:t>
            </w:r>
          </w:p>
        </w:tc>
      </w:tr>
      <w:tr w:rsidR="00FB5CC0" w:rsidRPr="00BA3113" w14:paraId="7A06D192" w14:textId="77777777" w:rsidTr="006C1185">
        <w:trPr>
          <w:trHeight w:val="397"/>
        </w:trPr>
        <w:tc>
          <w:tcPr>
            <w:tcW w:w="2802" w:type="dxa"/>
            <w:vAlign w:val="center"/>
          </w:tcPr>
          <w:p w14:paraId="01910DB0" w14:textId="77777777" w:rsidR="00FB5CC0" w:rsidRPr="00BA3113" w:rsidRDefault="00FB5CC0" w:rsidP="006C1185">
            <w:pPr>
              <w:rPr>
                <w:rFonts w:ascii="Arial" w:eastAsia="Times New Roman" w:hAnsi="Arial" w:cs="Arial"/>
                <w:bCs/>
                <w:kern w:val="32"/>
              </w:rPr>
            </w:pPr>
            <w:r w:rsidRPr="00BA3113">
              <w:rPr>
                <w:rFonts w:ascii="Arial" w:eastAsia="Times New Roman" w:hAnsi="Arial" w:cs="Arial"/>
                <w:bCs/>
                <w:kern w:val="32"/>
              </w:rPr>
              <w:t>Β-carotene (</w:t>
            </w:r>
            <w:r w:rsidRPr="00BA3113">
              <w:rPr>
                <w:rFonts w:ascii="Arial" w:hAnsi="Arial"/>
              </w:rPr>
              <w:t>n</w:t>
            </w:r>
            <w:r w:rsidRPr="00BA3113">
              <w:rPr>
                <w:rFonts w:ascii="Arial" w:eastAsia="Times New Roman" w:hAnsi="Arial" w:cs="Arial"/>
                <w:bCs/>
                <w:kern w:val="32"/>
              </w:rPr>
              <w:t>mol/L)</w:t>
            </w:r>
          </w:p>
        </w:tc>
        <w:tc>
          <w:tcPr>
            <w:tcW w:w="1134" w:type="dxa"/>
            <w:vAlign w:val="center"/>
          </w:tcPr>
          <w:p w14:paraId="34C6D388"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49.0</w:t>
            </w:r>
          </w:p>
        </w:tc>
        <w:tc>
          <w:tcPr>
            <w:tcW w:w="1384" w:type="dxa"/>
            <w:vAlign w:val="center"/>
          </w:tcPr>
          <w:p w14:paraId="4AADE3E5"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10.0</w:t>
            </w:r>
          </w:p>
        </w:tc>
        <w:tc>
          <w:tcPr>
            <w:tcW w:w="1379" w:type="dxa"/>
            <w:vAlign w:val="center"/>
          </w:tcPr>
          <w:p w14:paraId="0C0CA538"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90.0</w:t>
            </w:r>
          </w:p>
        </w:tc>
        <w:tc>
          <w:tcPr>
            <w:tcW w:w="1379" w:type="dxa"/>
            <w:vAlign w:val="center"/>
          </w:tcPr>
          <w:p w14:paraId="5C2B090B" w14:textId="77777777" w:rsidR="00FB5CC0" w:rsidRPr="00BA3113" w:rsidRDefault="00FB5CC0" w:rsidP="006C1185">
            <w:pPr>
              <w:jc w:val="center"/>
              <w:rPr>
                <w:rFonts w:ascii="Arial" w:eastAsia="Times New Roman" w:hAnsi="Arial" w:cs="Arial"/>
                <w:b/>
                <w:bCs/>
                <w:kern w:val="32"/>
              </w:rPr>
            </w:pPr>
            <w:r w:rsidRPr="00BA3113">
              <w:rPr>
                <w:rFonts w:ascii="Arial" w:eastAsia="Times New Roman" w:hAnsi="Arial" w:cs="Arial"/>
                <w:b/>
                <w:bCs/>
                <w:kern w:val="32"/>
              </w:rPr>
              <w:t>0.020</w:t>
            </w:r>
          </w:p>
        </w:tc>
      </w:tr>
      <w:tr w:rsidR="00FB5CC0" w:rsidRPr="00BA3113" w14:paraId="20B1CB6C" w14:textId="77777777" w:rsidTr="006C1185">
        <w:trPr>
          <w:trHeight w:val="397"/>
        </w:trPr>
        <w:tc>
          <w:tcPr>
            <w:tcW w:w="2802" w:type="dxa"/>
            <w:vAlign w:val="center"/>
          </w:tcPr>
          <w:p w14:paraId="72A2C16D" w14:textId="77777777" w:rsidR="00FB5CC0" w:rsidRPr="00BA3113" w:rsidRDefault="00FB5CC0" w:rsidP="006C1185">
            <w:pPr>
              <w:rPr>
                <w:rFonts w:ascii="Arial" w:eastAsia="Times New Roman" w:hAnsi="Arial" w:cs="Arial"/>
                <w:bCs/>
                <w:kern w:val="32"/>
              </w:rPr>
            </w:pPr>
            <w:r w:rsidRPr="00BA3113">
              <w:rPr>
                <w:rFonts w:ascii="Arial" w:hAnsi="Arial"/>
              </w:rPr>
              <w:t xml:space="preserve">Retinol </w:t>
            </w:r>
            <w:r w:rsidRPr="00BA3113">
              <w:rPr>
                <w:rFonts w:ascii="Arial" w:hAnsi="Arial"/>
                <w:bCs/>
              </w:rPr>
              <w:t>(ng/ml)</w:t>
            </w:r>
          </w:p>
        </w:tc>
        <w:tc>
          <w:tcPr>
            <w:tcW w:w="1134" w:type="dxa"/>
            <w:vAlign w:val="center"/>
          </w:tcPr>
          <w:p w14:paraId="68E3684F"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5.76</w:t>
            </w:r>
          </w:p>
        </w:tc>
        <w:tc>
          <w:tcPr>
            <w:tcW w:w="1384" w:type="dxa"/>
            <w:vAlign w:val="center"/>
          </w:tcPr>
          <w:p w14:paraId="77258652"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-33.14</w:t>
            </w:r>
          </w:p>
        </w:tc>
        <w:tc>
          <w:tcPr>
            <w:tcW w:w="1379" w:type="dxa"/>
            <w:vAlign w:val="center"/>
          </w:tcPr>
          <w:p w14:paraId="759F0001"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44.67</w:t>
            </w:r>
          </w:p>
        </w:tc>
        <w:tc>
          <w:tcPr>
            <w:tcW w:w="1379" w:type="dxa"/>
            <w:vAlign w:val="center"/>
          </w:tcPr>
          <w:p w14:paraId="6FD02F41"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0.770</w:t>
            </w:r>
          </w:p>
        </w:tc>
      </w:tr>
      <w:tr w:rsidR="00FB5CC0" w:rsidRPr="00BA3113" w14:paraId="09FF7472" w14:textId="77777777" w:rsidTr="006C1185">
        <w:trPr>
          <w:trHeight w:val="397"/>
        </w:trPr>
        <w:tc>
          <w:tcPr>
            <w:tcW w:w="2802" w:type="dxa"/>
            <w:vAlign w:val="center"/>
          </w:tcPr>
          <w:p w14:paraId="5FD5BCFB" w14:textId="77777777" w:rsidR="00FB5CC0" w:rsidRPr="00BA3113" w:rsidRDefault="00FB5CC0" w:rsidP="006C1185">
            <w:pPr>
              <w:rPr>
                <w:rFonts w:ascii="Arial" w:eastAsia="Times New Roman" w:hAnsi="Arial" w:cs="Arial"/>
                <w:bCs/>
                <w:kern w:val="32"/>
              </w:rPr>
            </w:pPr>
            <w:r w:rsidRPr="00BA3113">
              <w:rPr>
                <w:rFonts w:ascii="Arial" w:hAnsi="Arial"/>
              </w:rPr>
              <w:t xml:space="preserve">Ascorbate </w:t>
            </w:r>
            <w:r w:rsidRPr="00BA3113">
              <w:rPr>
                <w:rFonts w:ascii="Arial" w:hAnsi="Arial"/>
                <w:bCs/>
              </w:rPr>
              <w:t>(µmol/L)</w:t>
            </w:r>
          </w:p>
        </w:tc>
        <w:tc>
          <w:tcPr>
            <w:tcW w:w="1134" w:type="dxa"/>
            <w:vAlign w:val="center"/>
          </w:tcPr>
          <w:p w14:paraId="25BFE5B7"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-1.18</w:t>
            </w:r>
          </w:p>
        </w:tc>
        <w:tc>
          <w:tcPr>
            <w:tcW w:w="1384" w:type="dxa"/>
            <w:vAlign w:val="center"/>
          </w:tcPr>
          <w:p w14:paraId="4DDC72F9"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-6.17</w:t>
            </w:r>
          </w:p>
        </w:tc>
        <w:tc>
          <w:tcPr>
            <w:tcW w:w="1379" w:type="dxa"/>
            <w:vAlign w:val="center"/>
          </w:tcPr>
          <w:p w14:paraId="1D339DF7"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3.81</w:t>
            </w:r>
          </w:p>
        </w:tc>
        <w:tc>
          <w:tcPr>
            <w:tcW w:w="1379" w:type="dxa"/>
            <w:vAlign w:val="center"/>
          </w:tcPr>
          <w:p w14:paraId="603FC899"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0.641</w:t>
            </w:r>
          </w:p>
        </w:tc>
      </w:tr>
      <w:tr w:rsidR="00FB5CC0" w:rsidRPr="00BA3113" w14:paraId="59D6F424" w14:textId="77777777" w:rsidTr="006C1185">
        <w:trPr>
          <w:trHeight w:val="397"/>
        </w:trPr>
        <w:tc>
          <w:tcPr>
            <w:tcW w:w="2802" w:type="dxa"/>
            <w:vAlign w:val="center"/>
          </w:tcPr>
          <w:p w14:paraId="2822EB3E" w14:textId="77777777" w:rsidR="00FB5CC0" w:rsidRPr="00BA3113" w:rsidRDefault="00FB5CC0" w:rsidP="006C1185">
            <w:pPr>
              <w:rPr>
                <w:rFonts w:ascii="Arial" w:eastAsia="Times New Roman" w:hAnsi="Arial" w:cs="Arial"/>
                <w:bCs/>
                <w:kern w:val="32"/>
              </w:rPr>
            </w:pPr>
            <w:r w:rsidRPr="00BA3113">
              <w:rPr>
                <w:rFonts w:ascii="Arial" w:eastAsia="Times New Roman" w:hAnsi="Arial" w:cs="Arial"/>
                <w:bCs/>
                <w:kern w:val="32"/>
              </w:rPr>
              <w:t xml:space="preserve">Folate </w:t>
            </w:r>
            <w:r w:rsidRPr="00BA3113">
              <w:rPr>
                <w:rFonts w:ascii="Arial" w:hAnsi="Arial"/>
                <w:bCs/>
              </w:rPr>
              <w:t>(nmol/L)</w:t>
            </w:r>
          </w:p>
        </w:tc>
        <w:tc>
          <w:tcPr>
            <w:tcW w:w="1134" w:type="dxa"/>
            <w:vAlign w:val="center"/>
          </w:tcPr>
          <w:p w14:paraId="5EA77B58"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-1.39</w:t>
            </w:r>
          </w:p>
        </w:tc>
        <w:tc>
          <w:tcPr>
            <w:tcW w:w="1384" w:type="dxa"/>
            <w:vAlign w:val="center"/>
          </w:tcPr>
          <w:p w14:paraId="5A33C64B"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-9.97</w:t>
            </w:r>
          </w:p>
        </w:tc>
        <w:tc>
          <w:tcPr>
            <w:tcW w:w="1379" w:type="dxa"/>
            <w:vAlign w:val="center"/>
          </w:tcPr>
          <w:p w14:paraId="0F4B1798"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7.18</w:t>
            </w:r>
          </w:p>
        </w:tc>
        <w:tc>
          <w:tcPr>
            <w:tcW w:w="1379" w:type="dxa"/>
            <w:vAlign w:val="center"/>
          </w:tcPr>
          <w:p w14:paraId="4ED4EEB8"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0.749</w:t>
            </w:r>
          </w:p>
        </w:tc>
      </w:tr>
      <w:tr w:rsidR="00FB5CC0" w:rsidRPr="00BA3113" w14:paraId="3711C036" w14:textId="77777777" w:rsidTr="006C1185">
        <w:trPr>
          <w:trHeight w:val="397"/>
        </w:trPr>
        <w:tc>
          <w:tcPr>
            <w:tcW w:w="2802" w:type="dxa"/>
            <w:tcBorders>
              <w:bottom w:val="nil"/>
            </w:tcBorders>
            <w:vAlign w:val="center"/>
          </w:tcPr>
          <w:p w14:paraId="2660E71D" w14:textId="77777777" w:rsidR="00FB5CC0" w:rsidRPr="00BA3113" w:rsidRDefault="00FB5CC0" w:rsidP="006C1185">
            <w:pPr>
              <w:rPr>
                <w:rFonts w:ascii="Arial" w:eastAsia="Times New Roman" w:hAnsi="Arial" w:cs="Arial"/>
                <w:bCs/>
                <w:kern w:val="32"/>
              </w:rPr>
            </w:pPr>
            <w:r w:rsidRPr="00BA3113">
              <w:rPr>
                <w:rFonts w:ascii="Arial" w:eastAsia="Times New Roman" w:hAnsi="Arial" w:cs="Arial"/>
                <w:bCs/>
                <w:kern w:val="32"/>
              </w:rPr>
              <w:t xml:space="preserve">Homocysteine </w:t>
            </w:r>
            <w:r w:rsidRPr="00BA3113">
              <w:rPr>
                <w:rFonts w:ascii="Arial" w:hAnsi="Arial"/>
                <w:bCs/>
              </w:rPr>
              <w:t>(µmol/L)</w:t>
            </w:r>
          </w:p>
        </w:tc>
        <w:tc>
          <w:tcPr>
            <w:tcW w:w="1134" w:type="dxa"/>
            <w:tcBorders>
              <w:bottom w:val="nil"/>
            </w:tcBorders>
            <w:vAlign w:val="center"/>
          </w:tcPr>
          <w:p w14:paraId="6E8F1BCC"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0.32</w:t>
            </w:r>
          </w:p>
        </w:tc>
        <w:tc>
          <w:tcPr>
            <w:tcW w:w="1384" w:type="dxa"/>
            <w:tcBorders>
              <w:bottom w:val="nil"/>
            </w:tcBorders>
            <w:vAlign w:val="center"/>
          </w:tcPr>
          <w:p w14:paraId="032A6044"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-1.60</w:t>
            </w:r>
          </w:p>
        </w:tc>
        <w:tc>
          <w:tcPr>
            <w:tcW w:w="1379" w:type="dxa"/>
            <w:tcBorders>
              <w:bottom w:val="nil"/>
            </w:tcBorders>
            <w:vAlign w:val="center"/>
          </w:tcPr>
          <w:p w14:paraId="0BBBCDA0"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2.25</w:t>
            </w:r>
          </w:p>
        </w:tc>
        <w:tc>
          <w:tcPr>
            <w:tcW w:w="1379" w:type="dxa"/>
            <w:tcBorders>
              <w:bottom w:val="nil"/>
            </w:tcBorders>
            <w:vAlign w:val="center"/>
          </w:tcPr>
          <w:p w14:paraId="3ECC1A17"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0.741</w:t>
            </w:r>
          </w:p>
        </w:tc>
      </w:tr>
      <w:tr w:rsidR="00FB5CC0" w:rsidRPr="00BA3113" w14:paraId="4FB88E30" w14:textId="77777777" w:rsidTr="006C1185">
        <w:trPr>
          <w:trHeight w:val="397"/>
        </w:trPr>
        <w:tc>
          <w:tcPr>
            <w:tcW w:w="2802" w:type="dxa"/>
            <w:tcBorders>
              <w:top w:val="nil"/>
              <w:bottom w:val="single" w:sz="4" w:space="0" w:color="auto"/>
            </w:tcBorders>
            <w:vAlign w:val="center"/>
          </w:tcPr>
          <w:p w14:paraId="3F079655" w14:textId="77777777" w:rsidR="00FB5CC0" w:rsidRPr="00BA3113" w:rsidRDefault="00FB5CC0" w:rsidP="006C1185">
            <w:pPr>
              <w:rPr>
                <w:rFonts w:ascii="Arial" w:eastAsia="Times New Roman" w:hAnsi="Arial" w:cs="Arial"/>
                <w:bCs/>
                <w:kern w:val="32"/>
              </w:rPr>
            </w:pPr>
            <w:r w:rsidRPr="00BA3113">
              <w:rPr>
                <w:rFonts w:ascii="Arial" w:eastAsia="Times New Roman" w:hAnsi="Arial" w:cs="Arial"/>
                <w:bCs/>
                <w:kern w:val="32"/>
              </w:rPr>
              <w:t>Haemoglobin (g/dL)</w:t>
            </w:r>
          </w:p>
        </w:tc>
        <w:tc>
          <w:tcPr>
            <w:tcW w:w="1134" w:type="dxa"/>
            <w:tcBorders>
              <w:top w:val="nil"/>
              <w:bottom w:val="single" w:sz="4" w:space="0" w:color="auto"/>
            </w:tcBorders>
            <w:vAlign w:val="center"/>
          </w:tcPr>
          <w:p w14:paraId="211F15FE"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-0.07</w:t>
            </w:r>
          </w:p>
        </w:tc>
        <w:tc>
          <w:tcPr>
            <w:tcW w:w="1384" w:type="dxa"/>
            <w:tcBorders>
              <w:top w:val="nil"/>
              <w:bottom w:val="single" w:sz="4" w:space="0" w:color="auto"/>
            </w:tcBorders>
            <w:vAlign w:val="center"/>
          </w:tcPr>
          <w:p w14:paraId="409B8651"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-0.36</w:t>
            </w:r>
          </w:p>
        </w:tc>
        <w:tc>
          <w:tcPr>
            <w:tcW w:w="1379" w:type="dxa"/>
            <w:tcBorders>
              <w:top w:val="nil"/>
              <w:bottom w:val="single" w:sz="4" w:space="0" w:color="auto"/>
            </w:tcBorders>
            <w:vAlign w:val="center"/>
          </w:tcPr>
          <w:p w14:paraId="297CB17C"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0.22</w:t>
            </w:r>
          </w:p>
        </w:tc>
        <w:tc>
          <w:tcPr>
            <w:tcW w:w="1379" w:type="dxa"/>
            <w:tcBorders>
              <w:top w:val="nil"/>
              <w:bottom w:val="single" w:sz="4" w:space="0" w:color="auto"/>
            </w:tcBorders>
            <w:vAlign w:val="center"/>
          </w:tcPr>
          <w:p w14:paraId="2FB1B6A4" w14:textId="77777777" w:rsidR="00FB5CC0" w:rsidRPr="00BA3113" w:rsidRDefault="00FB5CC0" w:rsidP="006C1185">
            <w:pPr>
              <w:jc w:val="center"/>
              <w:rPr>
                <w:rFonts w:ascii="Arial" w:eastAsia="Times New Roman" w:hAnsi="Arial" w:cs="Arial"/>
                <w:bCs/>
                <w:kern w:val="32"/>
              </w:rPr>
            </w:pPr>
            <w:r w:rsidRPr="00BA3113">
              <w:rPr>
                <w:rFonts w:ascii="Arial" w:eastAsia="Times New Roman" w:hAnsi="Arial" w:cs="Arial"/>
                <w:bCs/>
                <w:kern w:val="32"/>
              </w:rPr>
              <w:t>0.638</w:t>
            </w:r>
          </w:p>
        </w:tc>
      </w:tr>
    </w:tbl>
    <w:p w14:paraId="7633B4C1" w14:textId="77777777" w:rsidR="00FB5CC0" w:rsidRPr="00BA3113" w:rsidRDefault="00FB5CC0" w:rsidP="00FB5CC0">
      <w:pPr>
        <w:rPr>
          <w:rFonts w:eastAsiaTheme="majorEastAsia"/>
          <w:color w:val="404040" w:themeColor="text1" w:themeTint="BF"/>
        </w:rPr>
      </w:pPr>
      <w:r w:rsidRPr="00BA3113">
        <w:rPr>
          <w:rFonts w:ascii="Arial" w:hAnsi="Arial"/>
          <w:sz w:val="20"/>
          <w:szCs w:val="20"/>
        </w:rPr>
        <w:t xml:space="preserve">B, Beta coefficient. </w:t>
      </w:r>
      <w:r w:rsidRPr="00BA3113">
        <w:br w:type="page"/>
      </w:r>
    </w:p>
    <w:p w14:paraId="38AA50D7" w14:textId="77777777" w:rsidR="00FB5CC0" w:rsidRPr="00BA3113" w:rsidRDefault="00FB5CC0" w:rsidP="00FB5CC0">
      <w:pPr>
        <w:spacing w:line="240" w:lineRule="auto"/>
        <w:rPr>
          <w:rFonts w:ascii="Arial" w:hAnsi="Arial"/>
          <w:b/>
          <w:sz w:val="20"/>
          <w:szCs w:val="20"/>
        </w:rPr>
        <w:sectPr w:rsidR="00FB5CC0" w:rsidRPr="00BA3113" w:rsidSect="00FB5CC0">
          <w:pgSz w:w="16838" w:h="11906" w:orient="landscape"/>
          <w:pgMar w:top="1440" w:right="1440" w:bottom="1440" w:left="1440" w:header="708" w:footer="708" w:gutter="0"/>
          <w:cols w:space="708"/>
          <w:docGrid w:linePitch="360"/>
        </w:sectPr>
      </w:pPr>
    </w:p>
    <w:p w14:paraId="78EC2457" w14:textId="77777777" w:rsidR="00FB5CC0" w:rsidRPr="00BA3113" w:rsidRDefault="00FB5CC0" w:rsidP="00FB5CC0">
      <w:pPr>
        <w:spacing w:line="240" w:lineRule="auto"/>
        <w:rPr>
          <w:rFonts w:ascii="Arial" w:hAnsi="Arial"/>
          <w:b/>
        </w:rPr>
      </w:pPr>
      <w:r w:rsidRPr="00BA3113">
        <w:rPr>
          <w:rFonts w:ascii="Arial" w:hAnsi="Arial"/>
          <w:b/>
        </w:rPr>
        <w:lastRenderedPageBreak/>
        <w:t>TABLE 4: Summary of multivariate models with change (</w:t>
      </w:r>
      <w:r w:rsidRPr="00BA3113">
        <w:rPr>
          <w:rFonts w:ascii="Arial" w:hAnsi="Arial" w:cs="Arial"/>
          <w:b/>
        </w:rPr>
        <w:t>δ</w:t>
      </w:r>
      <w:r w:rsidRPr="00BA3113">
        <w:rPr>
          <w:rFonts w:ascii="Arial" w:hAnsi="Arial"/>
          <w:b/>
        </w:rPr>
        <w:t>) in micronutrient concentration (12wk-0wk) as the outcome.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2"/>
        <w:gridCol w:w="1777"/>
        <w:gridCol w:w="712"/>
        <w:gridCol w:w="2038"/>
        <w:gridCol w:w="669"/>
        <w:gridCol w:w="1837"/>
        <w:gridCol w:w="669"/>
        <w:gridCol w:w="1704"/>
        <w:gridCol w:w="666"/>
        <w:gridCol w:w="1704"/>
        <w:gridCol w:w="666"/>
      </w:tblGrid>
      <w:tr w:rsidR="00FB5CC0" w:rsidRPr="00BA3113" w14:paraId="582927C1" w14:textId="77777777" w:rsidTr="006C1185">
        <w:trPr>
          <w:trHeight w:val="223"/>
        </w:trPr>
        <w:tc>
          <w:tcPr>
            <w:tcW w:w="611" w:type="pct"/>
          </w:tcPr>
          <w:p w14:paraId="163B0E73" w14:textId="77777777" w:rsidR="00FB5CC0" w:rsidRPr="00BA3113" w:rsidRDefault="00FB5CC0" w:rsidP="006C1185">
            <w:pPr>
              <w:rPr>
                <w:rFonts w:ascii="Arial" w:hAnsi="Arial" w:cs="Arial"/>
              </w:rPr>
            </w:pPr>
          </w:p>
        </w:tc>
        <w:tc>
          <w:tcPr>
            <w:tcW w:w="878" w:type="pct"/>
            <w:gridSpan w:val="2"/>
            <w:tcBorders>
              <w:bottom w:val="single" w:sz="4" w:space="0" w:color="auto"/>
            </w:tcBorders>
            <w:vAlign w:val="center"/>
          </w:tcPr>
          <w:p w14:paraId="72A61A88" w14:textId="77777777" w:rsidR="00FB5CC0" w:rsidRPr="00BA3113" w:rsidRDefault="00FB5CC0" w:rsidP="006C1185">
            <w:pPr>
              <w:jc w:val="center"/>
              <w:rPr>
                <w:rFonts w:ascii="Arial" w:hAnsi="Arial" w:cs="Arial"/>
              </w:rPr>
            </w:pPr>
            <w:r w:rsidRPr="00BA3113">
              <w:rPr>
                <w:rFonts w:ascii="Arial" w:hAnsi="Arial" w:cs="Arial"/>
              </w:rPr>
              <w:t>Ferritin (ng/ml)</w:t>
            </w:r>
          </w:p>
        </w:tc>
        <w:tc>
          <w:tcPr>
            <w:tcW w:w="955" w:type="pct"/>
            <w:gridSpan w:val="2"/>
            <w:tcBorders>
              <w:bottom w:val="single" w:sz="4" w:space="0" w:color="auto"/>
            </w:tcBorders>
            <w:vAlign w:val="center"/>
          </w:tcPr>
          <w:p w14:paraId="6954BB8E" w14:textId="77777777" w:rsidR="00FB5CC0" w:rsidRPr="00BA3113" w:rsidRDefault="00FB5CC0" w:rsidP="006C1185">
            <w:pPr>
              <w:jc w:val="center"/>
              <w:rPr>
                <w:rFonts w:ascii="Arial" w:hAnsi="Arial" w:cs="Arial"/>
              </w:rPr>
            </w:pPr>
            <w:r w:rsidRPr="00BA3113">
              <w:rPr>
                <w:rFonts w:ascii="Arial" w:hAnsi="Arial" w:cs="Arial"/>
              </w:rPr>
              <w:t>Β-carotene (</w:t>
            </w:r>
            <w:r w:rsidRPr="00BA3113">
              <w:rPr>
                <w:rFonts w:ascii="Arial" w:hAnsi="Arial"/>
                <w:bCs/>
              </w:rPr>
              <w:t>µmol/L)</w:t>
            </w:r>
          </w:p>
        </w:tc>
        <w:tc>
          <w:tcPr>
            <w:tcW w:w="884" w:type="pct"/>
            <w:gridSpan w:val="2"/>
            <w:tcBorders>
              <w:bottom w:val="single" w:sz="4" w:space="0" w:color="auto"/>
            </w:tcBorders>
            <w:vAlign w:val="center"/>
          </w:tcPr>
          <w:p w14:paraId="72AC2301" w14:textId="77777777" w:rsidR="00FB5CC0" w:rsidRPr="00BA3113" w:rsidRDefault="00FB5CC0" w:rsidP="006C1185">
            <w:pPr>
              <w:jc w:val="center"/>
              <w:rPr>
                <w:rFonts w:ascii="Arial" w:hAnsi="Arial" w:cs="Arial"/>
              </w:rPr>
            </w:pPr>
            <w:r w:rsidRPr="00BA3113">
              <w:rPr>
                <w:rFonts w:ascii="Arial" w:hAnsi="Arial" w:cs="Arial"/>
              </w:rPr>
              <w:t>Retinol (ng/ml)</w:t>
            </w:r>
          </w:p>
        </w:tc>
        <w:tc>
          <w:tcPr>
            <w:tcW w:w="836" w:type="pct"/>
            <w:gridSpan w:val="2"/>
            <w:tcBorders>
              <w:bottom w:val="single" w:sz="4" w:space="0" w:color="auto"/>
            </w:tcBorders>
            <w:vAlign w:val="center"/>
          </w:tcPr>
          <w:p w14:paraId="50C7D732" w14:textId="77777777" w:rsidR="00FB5CC0" w:rsidRPr="00BA3113" w:rsidRDefault="00FB5CC0" w:rsidP="006C1185">
            <w:pPr>
              <w:jc w:val="center"/>
              <w:rPr>
                <w:rFonts w:ascii="Arial" w:hAnsi="Arial" w:cs="Arial"/>
              </w:rPr>
            </w:pPr>
            <w:r w:rsidRPr="00BA3113">
              <w:rPr>
                <w:rFonts w:ascii="Arial" w:hAnsi="Arial" w:cs="Arial"/>
              </w:rPr>
              <w:t>Ascorbate (</w:t>
            </w:r>
            <w:r w:rsidRPr="00BA3113">
              <w:rPr>
                <w:rFonts w:ascii="Arial" w:hAnsi="Arial"/>
                <w:bCs/>
              </w:rPr>
              <w:t>µmol/L)</w:t>
            </w:r>
          </w:p>
        </w:tc>
        <w:tc>
          <w:tcPr>
            <w:tcW w:w="836" w:type="pct"/>
            <w:gridSpan w:val="2"/>
            <w:tcBorders>
              <w:bottom w:val="single" w:sz="4" w:space="0" w:color="auto"/>
            </w:tcBorders>
            <w:vAlign w:val="center"/>
          </w:tcPr>
          <w:p w14:paraId="1D97807E" w14:textId="77777777" w:rsidR="00FB5CC0" w:rsidRPr="00BA3113" w:rsidRDefault="00FB5CC0" w:rsidP="006C1185">
            <w:pPr>
              <w:jc w:val="center"/>
              <w:rPr>
                <w:rFonts w:ascii="Arial" w:hAnsi="Arial" w:cs="Arial"/>
              </w:rPr>
            </w:pPr>
            <w:r w:rsidRPr="00BA3113">
              <w:rPr>
                <w:rFonts w:ascii="Arial" w:hAnsi="Arial" w:cs="Arial"/>
              </w:rPr>
              <w:t>Folate (nmol/L)</w:t>
            </w:r>
          </w:p>
        </w:tc>
      </w:tr>
      <w:tr w:rsidR="00FB5CC0" w:rsidRPr="00BA3113" w14:paraId="180AF1F5" w14:textId="77777777" w:rsidTr="006C1185">
        <w:trPr>
          <w:trHeight w:val="207"/>
        </w:trPr>
        <w:tc>
          <w:tcPr>
            <w:tcW w:w="611" w:type="pct"/>
          </w:tcPr>
          <w:p w14:paraId="3DE709FB" w14:textId="77777777" w:rsidR="00FB5CC0" w:rsidRPr="00BA3113" w:rsidRDefault="00FB5CC0" w:rsidP="006C1185">
            <w:pPr>
              <w:rPr>
                <w:rFonts w:ascii="Arial" w:hAnsi="Arial" w:cs="Arial"/>
              </w:rPr>
            </w:pPr>
          </w:p>
        </w:tc>
        <w:tc>
          <w:tcPr>
            <w:tcW w:w="627" w:type="pct"/>
            <w:tcBorders>
              <w:top w:val="single" w:sz="4" w:space="0" w:color="auto"/>
              <w:bottom w:val="single" w:sz="4" w:space="0" w:color="auto"/>
            </w:tcBorders>
            <w:vAlign w:val="center"/>
          </w:tcPr>
          <w:p w14:paraId="6376A71E" w14:textId="77777777" w:rsidR="00FB5CC0" w:rsidRPr="00BA3113" w:rsidRDefault="00FB5CC0" w:rsidP="006C1185">
            <w:pPr>
              <w:jc w:val="center"/>
              <w:rPr>
                <w:rFonts w:ascii="Arial" w:hAnsi="Arial" w:cs="Arial"/>
              </w:rPr>
            </w:pPr>
            <w:r w:rsidRPr="00BA3113">
              <w:rPr>
                <w:rFonts w:ascii="Arial" w:hAnsi="Arial" w:cs="Arial"/>
              </w:rPr>
              <w:t>B (CI)</w:t>
            </w:r>
          </w:p>
        </w:tc>
        <w:tc>
          <w:tcPr>
            <w:tcW w:w="251" w:type="pct"/>
            <w:tcBorders>
              <w:top w:val="single" w:sz="4" w:space="0" w:color="auto"/>
              <w:bottom w:val="single" w:sz="4" w:space="0" w:color="auto"/>
            </w:tcBorders>
            <w:vAlign w:val="center"/>
          </w:tcPr>
          <w:p w14:paraId="59F607EF" w14:textId="77777777" w:rsidR="00FB5CC0" w:rsidRPr="00BA3113" w:rsidRDefault="00FB5CC0" w:rsidP="006C1185">
            <w:pPr>
              <w:jc w:val="center"/>
              <w:rPr>
                <w:rFonts w:ascii="Arial" w:hAnsi="Arial" w:cs="Arial"/>
              </w:rPr>
            </w:pPr>
            <w:r w:rsidRPr="00BA3113">
              <w:rPr>
                <w:rFonts w:ascii="Arial" w:hAnsi="Arial" w:cs="Arial"/>
              </w:rPr>
              <w:t>p</w:t>
            </w:r>
          </w:p>
        </w:tc>
        <w:tc>
          <w:tcPr>
            <w:tcW w:w="719" w:type="pct"/>
            <w:tcBorders>
              <w:top w:val="single" w:sz="4" w:space="0" w:color="auto"/>
              <w:bottom w:val="single" w:sz="4" w:space="0" w:color="auto"/>
            </w:tcBorders>
            <w:vAlign w:val="center"/>
          </w:tcPr>
          <w:p w14:paraId="4E9B3417" w14:textId="77777777" w:rsidR="00FB5CC0" w:rsidRPr="00BA3113" w:rsidRDefault="00FB5CC0" w:rsidP="006C1185">
            <w:pPr>
              <w:jc w:val="center"/>
              <w:rPr>
                <w:rFonts w:ascii="Arial" w:hAnsi="Arial" w:cs="Arial"/>
              </w:rPr>
            </w:pPr>
            <w:r w:rsidRPr="00BA3113">
              <w:rPr>
                <w:rFonts w:ascii="Arial" w:hAnsi="Arial" w:cs="Arial"/>
              </w:rPr>
              <w:t>B (CI)</w:t>
            </w:r>
          </w:p>
        </w:tc>
        <w:tc>
          <w:tcPr>
            <w:tcW w:w="236" w:type="pct"/>
            <w:tcBorders>
              <w:top w:val="single" w:sz="4" w:space="0" w:color="auto"/>
              <w:bottom w:val="single" w:sz="4" w:space="0" w:color="auto"/>
            </w:tcBorders>
            <w:vAlign w:val="center"/>
          </w:tcPr>
          <w:p w14:paraId="332A2F26" w14:textId="77777777" w:rsidR="00FB5CC0" w:rsidRPr="00BA3113" w:rsidRDefault="00FB5CC0" w:rsidP="006C1185">
            <w:pPr>
              <w:jc w:val="center"/>
              <w:rPr>
                <w:rFonts w:ascii="Arial" w:hAnsi="Arial" w:cs="Arial"/>
              </w:rPr>
            </w:pPr>
            <w:r w:rsidRPr="00BA3113">
              <w:rPr>
                <w:rFonts w:ascii="Arial" w:hAnsi="Arial" w:cs="Arial"/>
              </w:rPr>
              <w:t>p</w:t>
            </w:r>
          </w:p>
        </w:tc>
        <w:tc>
          <w:tcPr>
            <w:tcW w:w="648" w:type="pct"/>
            <w:tcBorders>
              <w:top w:val="single" w:sz="4" w:space="0" w:color="auto"/>
              <w:bottom w:val="single" w:sz="4" w:space="0" w:color="auto"/>
            </w:tcBorders>
            <w:vAlign w:val="center"/>
          </w:tcPr>
          <w:p w14:paraId="745F81A5" w14:textId="77777777" w:rsidR="00FB5CC0" w:rsidRPr="00BA3113" w:rsidRDefault="00FB5CC0" w:rsidP="006C1185">
            <w:pPr>
              <w:jc w:val="center"/>
              <w:rPr>
                <w:rFonts w:ascii="Arial" w:hAnsi="Arial" w:cs="Arial"/>
              </w:rPr>
            </w:pPr>
            <w:r w:rsidRPr="00BA3113">
              <w:rPr>
                <w:rFonts w:ascii="Arial" w:hAnsi="Arial" w:cs="Arial"/>
              </w:rPr>
              <w:t>B (CI)</w:t>
            </w:r>
          </w:p>
        </w:tc>
        <w:tc>
          <w:tcPr>
            <w:tcW w:w="236" w:type="pct"/>
            <w:tcBorders>
              <w:top w:val="single" w:sz="4" w:space="0" w:color="auto"/>
              <w:bottom w:val="single" w:sz="4" w:space="0" w:color="auto"/>
            </w:tcBorders>
            <w:vAlign w:val="center"/>
          </w:tcPr>
          <w:p w14:paraId="0EFD83AA" w14:textId="77777777" w:rsidR="00FB5CC0" w:rsidRPr="00BA3113" w:rsidRDefault="00FB5CC0" w:rsidP="006C1185">
            <w:pPr>
              <w:jc w:val="center"/>
              <w:rPr>
                <w:rFonts w:ascii="Arial" w:hAnsi="Arial" w:cs="Arial"/>
              </w:rPr>
            </w:pPr>
            <w:r w:rsidRPr="00BA3113">
              <w:rPr>
                <w:rFonts w:ascii="Arial" w:hAnsi="Arial" w:cs="Arial"/>
              </w:rPr>
              <w:t>p</w:t>
            </w:r>
          </w:p>
        </w:tc>
        <w:tc>
          <w:tcPr>
            <w:tcW w:w="601" w:type="pct"/>
            <w:tcBorders>
              <w:top w:val="single" w:sz="4" w:space="0" w:color="auto"/>
              <w:bottom w:val="single" w:sz="4" w:space="0" w:color="auto"/>
            </w:tcBorders>
            <w:vAlign w:val="center"/>
          </w:tcPr>
          <w:p w14:paraId="2EB0D9D0" w14:textId="77777777" w:rsidR="00FB5CC0" w:rsidRPr="00BA3113" w:rsidRDefault="00FB5CC0" w:rsidP="006C1185">
            <w:pPr>
              <w:jc w:val="center"/>
              <w:rPr>
                <w:rFonts w:ascii="Arial" w:hAnsi="Arial" w:cs="Arial"/>
              </w:rPr>
            </w:pPr>
            <w:r w:rsidRPr="00BA3113">
              <w:rPr>
                <w:rFonts w:ascii="Arial" w:hAnsi="Arial" w:cs="Arial"/>
              </w:rPr>
              <w:t>B (CI)</w:t>
            </w:r>
          </w:p>
        </w:tc>
        <w:tc>
          <w:tcPr>
            <w:tcW w:w="235" w:type="pct"/>
            <w:tcBorders>
              <w:top w:val="single" w:sz="4" w:space="0" w:color="auto"/>
              <w:bottom w:val="single" w:sz="4" w:space="0" w:color="auto"/>
            </w:tcBorders>
            <w:vAlign w:val="center"/>
          </w:tcPr>
          <w:p w14:paraId="51A0DE39" w14:textId="77777777" w:rsidR="00FB5CC0" w:rsidRPr="00BA3113" w:rsidRDefault="00FB5CC0" w:rsidP="006C1185">
            <w:pPr>
              <w:jc w:val="center"/>
              <w:rPr>
                <w:rFonts w:ascii="Arial" w:hAnsi="Arial" w:cs="Arial"/>
              </w:rPr>
            </w:pPr>
            <w:r w:rsidRPr="00BA3113">
              <w:rPr>
                <w:rFonts w:ascii="Arial" w:hAnsi="Arial" w:cs="Arial"/>
              </w:rPr>
              <w:t>p</w:t>
            </w:r>
          </w:p>
        </w:tc>
        <w:tc>
          <w:tcPr>
            <w:tcW w:w="601" w:type="pct"/>
            <w:tcBorders>
              <w:top w:val="single" w:sz="4" w:space="0" w:color="auto"/>
              <w:bottom w:val="single" w:sz="4" w:space="0" w:color="auto"/>
            </w:tcBorders>
            <w:vAlign w:val="center"/>
          </w:tcPr>
          <w:p w14:paraId="237A0C7F" w14:textId="77777777" w:rsidR="00FB5CC0" w:rsidRPr="00BA3113" w:rsidRDefault="00FB5CC0" w:rsidP="006C1185">
            <w:pPr>
              <w:jc w:val="center"/>
              <w:rPr>
                <w:rFonts w:ascii="Arial" w:hAnsi="Arial" w:cs="Arial"/>
              </w:rPr>
            </w:pPr>
            <w:r w:rsidRPr="00BA3113">
              <w:rPr>
                <w:rFonts w:ascii="Arial" w:hAnsi="Arial" w:cs="Arial"/>
              </w:rPr>
              <w:t>B (CI)</w:t>
            </w:r>
          </w:p>
        </w:tc>
        <w:tc>
          <w:tcPr>
            <w:tcW w:w="235" w:type="pct"/>
            <w:tcBorders>
              <w:top w:val="single" w:sz="4" w:space="0" w:color="auto"/>
              <w:bottom w:val="single" w:sz="4" w:space="0" w:color="auto"/>
            </w:tcBorders>
            <w:vAlign w:val="center"/>
          </w:tcPr>
          <w:p w14:paraId="1C3E2B2C" w14:textId="77777777" w:rsidR="00FB5CC0" w:rsidRPr="00BA3113" w:rsidRDefault="00FB5CC0" w:rsidP="006C1185">
            <w:pPr>
              <w:jc w:val="center"/>
              <w:rPr>
                <w:rFonts w:ascii="Arial" w:hAnsi="Arial" w:cs="Arial"/>
              </w:rPr>
            </w:pPr>
            <w:r w:rsidRPr="00BA3113">
              <w:rPr>
                <w:rFonts w:ascii="Arial" w:hAnsi="Arial" w:cs="Arial"/>
              </w:rPr>
              <w:t>p</w:t>
            </w:r>
          </w:p>
        </w:tc>
      </w:tr>
      <w:tr w:rsidR="00FB5CC0" w:rsidRPr="00BA3113" w14:paraId="2AF3A4AC" w14:textId="77777777" w:rsidTr="006C1185">
        <w:trPr>
          <w:trHeight w:val="446"/>
        </w:trPr>
        <w:tc>
          <w:tcPr>
            <w:tcW w:w="611" w:type="pct"/>
            <w:vAlign w:val="center"/>
          </w:tcPr>
          <w:p w14:paraId="76F0F59A" w14:textId="77777777" w:rsidR="00FB5CC0" w:rsidRPr="00BA3113" w:rsidRDefault="00FB5CC0" w:rsidP="006C1185">
            <w:pPr>
              <w:rPr>
                <w:rFonts w:ascii="Arial" w:eastAsia="Times New Roman" w:hAnsi="Arial" w:cs="Arial"/>
                <w:bCs/>
                <w:kern w:val="32"/>
              </w:rPr>
            </w:pPr>
            <w:r w:rsidRPr="00BA3113">
              <w:rPr>
                <w:rFonts w:ascii="Arial" w:eastAsia="Times New Roman" w:hAnsi="Arial" w:cs="Arial"/>
                <w:bCs/>
                <w:kern w:val="32"/>
              </w:rPr>
              <w:t>Group (0,1)*</w:t>
            </w:r>
          </w:p>
        </w:tc>
        <w:tc>
          <w:tcPr>
            <w:tcW w:w="627" w:type="pct"/>
            <w:tcBorders>
              <w:top w:val="single" w:sz="4" w:space="0" w:color="auto"/>
            </w:tcBorders>
            <w:vAlign w:val="center"/>
          </w:tcPr>
          <w:p w14:paraId="150B1E97"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-1.39 (-3.32,0.54)</w:t>
            </w:r>
          </w:p>
        </w:tc>
        <w:tc>
          <w:tcPr>
            <w:tcW w:w="251" w:type="pct"/>
            <w:tcBorders>
              <w:top w:val="single" w:sz="4" w:space="0" w:color="auto"/>
            </w:tcBorders>
            <w:vAlign w:val="center"/>
          </w:tcPr>
          <w:p w14:paraId="66A15441"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0.157</w:t>
            </w:r>
          </w:p>
        </w:tc>
        <w:tc>
          <w:tcPr>
            <w:tcW w:w="719" w:type="pct"/>
            <w:tcBorders>
              <w:top w:val="single" w:sz="4" w:space="0" w:color="auto"/>
            </w:tcBorders>
            <w:vAlign w:val="center"/>
          </w:tcPr>
          <w:p w14:paraId="562A33CE"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49.64 (7.05,92.22)</w:t>
            </w:r>
          </w:p>
        </w:tc>
        <w:tc>
          <w:tcPr>
            <w:tcW w:w="236" w:type="pct"/>
            <w:tcBorders>
              <w:top w:val="single" w:sz="4" w:space="0" w:color="auto"/>
            </w:tcBorders>
            <w:vAlign w:val="center"/>
          </w:tcPr>
          <w:p w14:paraId="2C1238C8" w14:textId="77777777" w:rsidR="00FB5CC0" w:rsidRPr="00BA3113" w:rsidRDefault="00FB5CC0" w:rsidP="006C1185">
            <w:pPr>
              <w:jc w:val="center"/>
              <w:rPr>
                <w:rFonts w:ascii="Arial" w:hAnsi="Arial" w:cs="Arial"/>
                <w:b/>
                <w:sz w:val="24"/>
                <w:szCs w:val="24"/>
                <w:vertAlign w:val="superscript"/>
              </w:rPr>
            </w:pPr>
            <w:r w:rsidRPr="00BA3113">
              <w:rPr>
                <w:rFonts w:ascii="Arial" w:hAnsi="Arial" w:cs="Arial"/>
                <w:b/>
                <w:sz w:val="24"/>
                <w:szCs w:val="24"/>
                <w:vertAlign w:val="superscript"/>
              </w:rPr>
              <w:t>0.023</w:t>
            </w:r>
          </w:p>
        </w:tc>
        <w:tc>
          <w:tcPr>
            <w:tcW w:w="648" w:type="pct"/>
            <w:tcBorders>
              <w:top w:val="single" w:sz="4" w:space="0" w:color="auto"/>
            </w:tcBorders>
            <w:vAlign w:val="center"/>
          </w:tcPr>
          <w:p w14:paraId="52192D6B"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2.90 (-38.00,43.80)</w:t>
            </w:r>
          </w:p>
        </w:tc>
        <w:tc>
          <w:tcPr>
            <w:tcW w:w="236" w:type="pct"/>
            <w:tcBorders>
              <w:top w:val="single" w:sz="4" w:space="0" w:color="auto"/>
            </w:tcBorders>
            <w:vAlign w:val="center"/>
          </w:tcPr>
          <w:p w14:paraId="2AF036C4"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0.889</w:t>
            </w:r>
          </w:p>
        </w:tc>
        <w:tc>
          <w:tcPr>
            <w:tcW w:w="601" w:type="pct"/>
            <w:tcBorders>
              <w:top w:val="single" w:sz="4" w:space="0" w:color="auto"/>
            </w:tcBorders>
            <w:vAlign w:val="center"/>
          </w:tcPr>
          <w:p w14:paraId="5C71CF53"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-1.31 (-6.54,3.91)</w:t>
            </w:r>
          </w:p>
        </w:tc>
        <w:tc>
          <w:tcPr>
            <w:tcW w:w="235" w:type="pct"/>
            <w:tcBorders>
              <w:top w:val="single" w:sz="4" w:space="0" w:color="auto"/>
            </w:tcBorders>
            <w:vAlign w:val="center"/>
          </w:tcPr>
          <w:p w14:paraId="152B7FFE"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0.620</w:t>
            </w:r>
          </w:p>
        </w:tc>
        <w:tc>
          <w:tcPr>
            <w:tcW w:w="601" w:type="pct"/>
            <w:tcBorders>
              <w:top w:val="single" w:sz="4" w:space="0" w:color="auto"/>
            </w:tcBorders>
            <w:vAlign w:val="center"/>
          </w:tcPr>
          <w:p w14:paraId="40D9E8C6"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-2.85 (-11.55,5.84)</w:t>
            </w:r>
          </w:p>
        </w:tc>
        <w:tc>
          <w:tcPr>
            <w:tcW w:w="235" w:type="pct"/>
            <w:tcBorders>
              <w:top w:val="single" w:sz="4" w:space="0" w:color="auto"/>
            </w:tcBorders>
            <w:vAlign w:val="center"/>
          </w:tcPr>
          <w:p w14:paraId="02C3C1EF"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0.518</w:t>
            </w:r>
          </w:p>
        </w:tc>
      </w:tr>
      <w:tr w:rsidR="00FB5CC0" w:rsidRPr="00BA3113" w14:paraId="183EBEE4" w14:textId="77777777" w:rsidTr="006C1185">
        <w:trPr>
          <w:trHeight w:val="430"/>
        </w:trPr>
        <w:tc>
          <w:tcPr>
            <w:tcW w:w="611" w:type="pct"/>
            <w:vAlign w:val="center"/>
          </w:tcPr>
          <w:p w14:paraId="600132D3" w14:textId="77777777" w:rsidR="00FB5CC0" w:rsidRPr="00BA3113" w:rsidRDefault="00FB5CC0" w:rsidP="006C1185">
            <w:pPr>
              <w:rPr>
                <w:rFonts w:ascii="Arial" w:eastAsia="Times New Roman" w:hAnsi="Arial" w:cs="Arial"/>
                <w:bCs/>
                <w:kern w:val="32"/>
              </w:rPr>
            </w:pPr>
            <w:r w:rsidRPr="00BA3113">
              <w:rPr>
                <w:rFonts w:ascii="Arial" w:eastAsia="Times New Roman" w:hAnsi="Arial" w:cs="Arial"/>
                <w:bCs/>
                <w:kern w:val="32"/>
              </w:rPr>
              <w:t>Age (years)</w:t>
            </w:r>
          </w:p>
        </w:tc>
        <w:tc>
          <w:tcPr>
            <w:tcW w:w="627" w:type="pct"/>
            <w:vAlign w:val="center"/>
          </w:tcPr>
          <w:p w14:paraId="2907BF6A"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0.06 (-0.11,0.22)</w:t>
            </w:r>
          </w:p>
        </w:tc>
        <w:tc>
          <w:tcPr>
            <w:tcW w:w="251" w:type="pct"/>
            <w:vAlign w:val="center"/>
          </w:tcPr>
          <w:p w14:paraId="29471B87"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0.492</w:t>
            </w:r>
          </w:p>
        </w:tc>
        <w:tc>
          <w:tcPr>
            <w:tcW w:w="719" w:type="pct"/>
            <w:vAlign w:val="center"/>
          </w:tcPr>
          <w:p w14:paraId="27F7D19A"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1.89 (-2.01,5.80)</w:t>
            </w:r>
          </w:p>
        </w:tc>
        <w:tc>
          <w:tcPr>
            <w:tcW w:w="236" w:type="pct"/>
            <w:vAlign w:val="center"/>
          </w:tcPr>
          <w:p w14:paraId="6930C654"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0.340</w:t>
            </w:r>
          </w:p>
        </w:tc>
        <w:tc>
          <w:tcPr>
            <w:tcW w:w="648" w:type="pct"/>
            <w:vAlign w:val="center"/>
          </w:tcPr>
          <w:p w14:paraId="0F356600"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-0.14 (-3.96,3.68)</w:t>
            </w:r>
          </w:p>
        </w:tc>
        <w:tc>
          <w:tcPr>
            <w:tcW w:w="236" w:type="pct"/>
            <w:vAlign w:val="center"/>
          </w:tcPr>
          <w:p w14:paraId="0E96CD8B"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0.942</w:t>
            </w:r>
          </w:p>
        </w:tc>
        <w:tc>
          <w:tcPr>
            <w:tcW w:w="601" w:type="pct"/>
            <w:vAlign w:val="center"/>
          </w:tcPr>
          <w:p w14:paraId="4A58022C"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0.01 (-0.48,0.49)</w:t>
            </w:r>
          </w:p>
        </w:tc>
        <w:tc>
          <w:tcPr>
            <w:tcW w:w="235" w:type="pct"/>
            <w:vAlign w:val="center"/>
          </w:tcPr>
          <w:p w14:paraId="2D582010"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0.978</w:t>
            </w:r>
          </w:p>
        </w:tc>
        <w:tc>
          <w:tcPr>
            <w:tcW w:w="601" w:type="pct"/>
            <w:vAlign w:val="center"/>
          </w:tcPr>
          <w:p w14:paraId="28D2C3A1"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-0.15 (-0.94,0.65)</w:t>
            </w:r>
          </w:p>
        </w:tc>
        <w:tc>
          <w:tcPr>
            <w:tcW w:w="235" w:type="pct"/>
            <w:vAlign w:val="center"/>
          </w:tcPr>
          <w:p w14:paraId="38A7CBB5"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0.712</w:t>
            </w:r>
          </w:p>
        </w:tc>
      </w:tr>
      <w:tr w:rsidR="00FB5CC0" w:rsidRPr="00BA3113" w14:paraId="15639B70" w14:textId="77777777" w:rsidTr="006C1185">
        <w:trPr>
          <w:trHeight w:val="430"/>
        </w:trPr>
        <w:tc>
          <w:tcPr>
            <w:tcW w:w="611" w:type="pct"/>
            <w:vAlign w:val="center"/>
          </w:tcPr>
          <w:p w14:paraId="3A2DE607" w14:textId="77777777" w:rsidR="00FB5CC0" w:rsidRPr="00BA3113" w:rsidRDefault="00FB5CC0" w:rsidP="006C1185">
            <w:pPr>
              <w:rPr>
                <w:rFonts w:ascii="Arial" w:eastAsia="Times New Roman" w:hAnsi="Arial" w:cs="Arial"/>
                <w:bCs/>
                <w:kern w:val="32"/>
              </w:rPr>
            </w:pPr>
            <w:r w:rsidRPr="00BA3113">
              <w:rPr>
                <w:rFonts w:ascii="Arial" w:eastAsia="Times New Roman" w:hAnsi="Arial" w:cs="Arial"/>
                <w:bCs/>
                <w:kern w:val="32"/>
              </w:rPr>
              <w:t>BMI (kg/m</w:t>
            </w:r>
            <w:r w:rsidRPr="00BA3113">
              <w:rPr>
                <w:rFonts w:ascii="Arial" w:eastAsia="Times New Roman" w:hAnsi="Arial" w:cs="Arial"/>
                <w:bCs/>
                <w:kern w:val="32"/>
                <w:vertAlign w:val="superscript"/>
              </w:rPr>
              <w:t>2</w:t>
            </w:r>
            <w:r w:rsidRPr="00BA3113">
              <w:rPr>
                <w:rFonts w:ascii="Arial" w:eastAsia="Times New Roman" w:hAnsi="Arial" w:cs="Arial"/>
                <w:bCs/>
                <w:kern w:val="32"/>
              </w:rPr>
              <w:t>)</w:t>
            </w:r>
          </w:p>
        </w:tc>
        <w:tc>
          <w:tcPr>
            <w:tcW w:w="627" w:type="pct"/>
            <w:vAlign w:val="center"/>
          </w:tcPr>
          <w:p w14:paraId="0DDE7309"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-0.01 (-0.33,0.31)</w:t>
            </w:r>
          </w:p>
        </w:tc>
        <w:tc>
          <w:tcPr>
            <w:tcW w:w="251" w:type="pct"/>
            <w:vAlign w:val="center"/>
          </w:tcPr>
          <w:p w14:paraId="29EFE79A"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0.956</w:t>
            </w:r>
          </w:p>
        </w:tc>
        <w:tc>
          <w:tcPr>
            <w:tcW w:w="719" w:type="pct"/>
            <w:vAlign w:val="center"/>
          </w:tcPr>
          <w:p w14:paraId="7394D5C9"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-3.57 (-10.03,2.89)</w:t>
            </w:r>
          </w:p>
        </w:tc>
        <w:tc>
          <w:tcPr>
            <w:tcW w:w="236" w:type="pct"/>
            <w:vAlign w:val="center"/>
          </w:tcPr>
          <w:p w14:paraId="2FDA6DDE"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0.277</w:t>
            </w:r>
          </w:p>
        </w:tc>
        <w:tc>
          <w:tcPr>
            <w:tcW w:w="648" w:type="pct"/>
            <w:vAlign w:val="center"/>
          </w:tcPr>
          <w:p w14:paraId="69B59C36"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-1.39 (-7.57,4.80)</w:t>
            </w:r>
          </w:p>
        </w:tc>
        <w:tc>
          <w:tcPr>
            <w:tcW w:w="236" w:type="pct"/>
            <w:vAlign w:val="center"/>
          </w:tcPr>
          <w:p w14:paraId="7736B727"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0.658</w:t>
            </w:r>
          </w:p>
        </w:tc>
        <w:tc>
          <w:tcPr>
            <w:tcW w:w="601" w:type="pct"/>
            <w:vAlign w:val="center"/>
          </w:tcPr>
          <w:p w14:paraId="091D56D2"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-0.05 (-0.84,0.74)</w:t>
            </w:r>
          </w:p>
        </w:tc>
        <w:tc>
          <w:tcPr>
            <w:tcW w:w="235" w:type="pct"/>
            <w:vAlign w:val="center"/>
          </w:tcPr>
          <w:p w14:paraId="45986F4F"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0.905</w:t>
            </w:r>
          </w:p>
        </w:tc>
        <w:tc>
          <w:tcPr>
            <w:tcW w:w="601" w:type="pct"/>
            <w:vAlign w:val="center"/>
          </w:tcPr>
          <w:p w14:paraId="03F30C4F"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-0.59 (-1.91,0.73)</w:t>
            </w:r>
          </w:p>
        </w:tc>
        <w:tc>
          <w:tcPr>
            <w:tcW w:w="235" w:type="pct"/>
            <w:vAlign w:val="center"/>
          </w:tcPr>
          <w:p w14:paraId="1E2BE7AD"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0.379</w:t>
            </w:r>
          </w:p>
        </w:tc>
      </w:tr>
      <w:tr w:rsidR="00FB5CC0" w:rsidRPr="00BA3113" w14:paraId="247B2268" w14:textId="77777777" w:rsidTr="006C1185">
        <w:trPr>
          <w:trHeight w:val="653"/>
        </w:trPr>
        <w:tc>
          <w:tcPr>
            <w:tcW w:w="611" w:type="pct"/>
            <w:vAlign w:val="center"/>
          </w:tcPr>
          <w:p w14:paraId="294EC505" w14:textId="77777777" w:rsidR="00FB5CC0" w:rsidRPr="00BA3113" w:rsidRDefault="00FB5CC0" w:rsidP="006C1185">
            <w:pPr>
              <w:rPr>
                <w:rFonts w:ascii="Arial" w:eastAsia="Times New Roman" w:hAnsi="Arial" w:cs="Arial"/>
                <w:bCs/>
                <w:kern w:val="32"/>
              </w:rPr>
            </w:pPr>
            <w:r w:rsidRPr="00BA3113">
              <w:rPr>
                <w:rFonts w:ascii="Arial" w:eastAsia="Times New Roman" w:hAnsi="Arial" w:cs="Arial"/>
                <w:bCs/>
                <w:kern w:val="32"/>
              </w:rPr>
              <w:t>Synthetic Nutrient Intake at 12wks**</w:t>
            </w:r>
          </w:p>
        </w:tc>
        <w:tc>
          <w:tcPr>
            <w:tcW w:w="627" w:type="pct"/>
            <w:vAlign w:val="center"/>
          </w:tcPr>
          <w:p w14:paraId="4DE92689"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3.45 (-0.35,6.56)</w:t>
            </w:r>
          </w:p>
        </w:tc>
        <w:tc>
          <w:tcPr>
            <w:tcW w:w="251" w:type="pct"/>
            <w:vAlign w:val="center"/>
          </w:tcPr>
          <w:p w14:paraId="047827D2"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0.030</w:t>
            </w:r>
          </w:p>
        </w:tc>
        <w:tc>
          <w:tcPr>
            <w:tcW w:w="719" w:type="pct"/>
            <w:vAlign w:val="center"/>
          </w:tcPr>
          <w:p w14:paraId="109C52CC"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-21.83 (-87.29,43.63)</w:t>
            </w:r>
          </w:p>
        </w:tc>
        <w:tc>
          <w:tcPr>
            <w:tcW w:w="236" w:type="pct"/>
            <w:vAlign w:val="center"/>
          </w:tcPr>
          <w:p w14:paraId="582115BA"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0.511</w:t>
            </w:r>
          </w:p>
        </w:tc>
        <w:tc>
          <w:tcPr>
            <w:tcW w:w="648" w:type="pct"/>
            <w:vAlign w:val="center"/>
          </w:tcPr>
          <w:p w14:paraId="084B7490"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31.85 (-33.68,97.39)</w:t>
            </w:r>
          </w:p>
        </w:tc>
        <w:tc>
          <w:tcPr>
            <w:tcW w:w="236" w:type="pct"/>
            <w:vAlign w:val="center"/>
          </w:tcPr>
          <w:p w14:paraId="51C372AE"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0.338</w:t>
            </w:r>
          </w:p>
        </w:tc>
        <w:tc>
          <w:tcPr>
            <w:tcW w:w="601" w:type="pct"/>
            <w:vAlign w:val="center"/>
          </w:tcPr>
          <w:p w14:paraId="52136A28"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4.24 (-4.03,12.52)</w:t>
            </w:r>
          </w:p>
        </w:tc>
        <w:tc>
          <w:tcPr>
            <w:tcW w:w="235" w:type="pct"/>
            <w:vAlign w:val="center"/>
          </w:tcPr>
          <w:p w14:paraId="4DDC5E6A"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0.422</w:t>
            </w:r>
          </w:p>
        </w:tc>
        <w:tc>
          <w:tcPr>
            <w:tcW w:w="601" w:type="pct"/>
            <w:vAlign w:val="center"/>
          </w:tcPr>
          <w:p w14:paraId="1A1EF934"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16.28 (2.54,30.02)</w:t>
            </w:r>
          </w:p>
        </w:tc>
        <w:tc>
          <w:tcPr>
            <w:tcW w:w="235" w:type="pct"/>
            <w:vAlign w:val="center"/>
          </w:tcPr>
          <w:p w14:paraId="314AFA90" w14:textId="77777777" w:rsidR="00FB5CC0" w:rsidRPr="00BA3113" w:rsidRDefault="00FB5CC0" w:rsidP="006C1185">
            <w:pPr>
              <w:jc w:val="center"/>
              <w:rPr>
                <w:rFonts w:ascii="Arial" w:hAnsi="Arial" w:cs="Arial"/>
                <w:b/>
                <w:sz w:val="24"/>
                <w:szCs w:val="24"/>
                <w:vertAlign w:val="superscript"/>
              </w:rPr>
            </w:pPr>
            <w:r w:rsidRPr="00BA3113">
              <w:rPr>
                <w:rFonts w:ascii="Arial" w:hAnsi="Arial" w:cs="Arial"/>
                <w:b/>
                <w:sz w:val="24"/>
                <w:szCs w:val="24"/>
                <w:vertAlign w:val="superscript"/>
              </w:rPr>
              <w:t>0.021</w:t>
            </w:r>
          </w:p>
        </w:tc>
      </w:tr>
      <w:tr w:rsidR="00FB5CC0" w:rsidRPr="00BA3113" w14:paraId="19D9B3AB" w14:textId="77777777" w:rsidTr="006C1185">
        <w:trPr>
          <w:trHeight w:val="430"/>
        </w:trPr>
        <w:tc>
          <w:tcPr>
            <w:tcW w:w="611" w:type="pct"/>
            <w:vAlign w:val="center"/>
          </w:tcPr>
          <w:p w14:paraId="22E3BD2F" w14:textId="77777777" w:rsidR="00FB5CC0" w:rsidRPr="00BA3113" w:rsidRDefault="00FB5CC0" w:rsidP="006C1185">
            <w:pPr>
              <w:rPr>
                <w:rFonts w:ascii="Arial" w:eastAsia="Times New Roman" w:hAnsi="Arial" w:cs="Arial"/>
                <w:bCs/>
                <w:kern w:val="32"/>
              </w:rPr>
            </w:pPr>
            <w:r w:rsidRPr="00BA3113">
              <w:rPr>
                <w:rFonts w:ascii="Arial" w:eastAsia="Times New Roman" w:hAnsi="Arial" w:cs="Arial"/>
                <w:bCs/>
                <w:kern w:val="32"/>
              </w:rPr>
              <w:t>Compliance Status***</w:t>
            </w:r>
          </w:p>
        </w:tc>
        <w:tc>
          <w:tcPr>
            <w:tcW w:w="627" w:type="pct"/>
            <w:vAlign w:val="center"/>
          </w:tcPr>
          <w:p w14:paraId="15DD7FE8"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-1.99 (-7.4,3.39)</w:t>
            </w:r>
          </w:p>
        </w:tc>
        <w:tc>
          <w:tcPr>
            <w:tcW w:w="251" w:type="pct"/>
            <w:vAlign w:val="center"/>
          </w:tcPr>
          <w:p w14:paraId="6D8093DC"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0.465</w:t>
            </w:r>
          </w:p>
        </w:tc>
        <w:tc>
          <w:tcPr>
            <w:tcW w:w="719" w:type="pct"/>
            <w:vAlign w:val="center"/>
          </w:tcPr>
          <w:p w14:paraId="78B5620B"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-15.35 (-115.29,84.58)</w:t>
            </w:r>
          </w:p>
        </w:tc>
        <w:tc>
          <w:tcPr>
            <w:tcW w:w="236" w:type="pct"/>
            <w:vAlign w:val="center"/>
          </w:tcPr>
          <w:p w14:paraId="617F3B67"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0.762</w:t>
            </w:r>
          </w:p>
        </w:tc>
        <w:tc>
          <w:tcPr>
            <w:tcW w:w="648" w:type="pct"/>
            <w:vAlign w:val="center"/>
          </w:tcPr>
          <w:p w14:paraId="6916BE8C"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21.33 (-89.18,131.84)</w:t>
            </w:r>
          </w:p>
        </w:tc>
        <w:tc>
          <w:tcPr>
            <w:tcW w:w="236" w:type="pct"/>
            <w:vAlign w:val="center"/>
          </w:tcPr>
          <w:p w14:paraId="289902C9"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0.704</w:t>
            </w:r>
          </w:p>
        </w:tc>
        <w:tc>
          <w:tcPr>
            <w:tcW w:w="601" w:type="pct"/>
            <w:vAlign w:val="center"/>
          </w:tcPr>
          <w:p w14:paraId="110CB183"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-8.55 (-19.92,2.82)</w:t>
            </w:r>
          </w:p>
        </w:tc>
        <w:tc>
          <w:tcPr>
            <w:tcW w:w="235" w:type="pct"/>
            <w:vAlign w:val="center"/>
          </w:tcPr>
          <w:p w14:paraId="2F02B5EC"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0.139</w:t>
            </w:r>
          </w:p>
        </w:tc>
        <w:tc>
          <w:tcPr>
            <w:tcW w:w="601" w:type="pct"/>
            <w:vAlign w:val="center"/>
          </w:tcPr>
          <w:p w14:paraId="1609F594"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-6.48 (-27.06,14.11)</w:t>
            </w:r>
          </w:p>
        </w:tc>
        <w:tc>
          <w:tcPr>
            <w:tcW w:w="235" w:type="pct"/>
            <w:vAlign w:val="center"/>
          </w:tcPr>
          <w:p w14:paraId="171EF640"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0.535</w:t>
            </w:r>
          </w:p>
        </w:tc>
      </w:tr>
      <w:tr w:rsidR="00FB5CC0" w:rsidRPr="00BA3113" w14:paraId="5BA1D546" w14:textId="77777777" w:rsidTr="006C1185">
        <w:trPr>
          <w:trHeight w:val="430"/>
        </w:trPr>
        <w:tc>
          <w:tcPr>
            <w:tcW w:w="611" w:type="pct"/>
            <w:vAlign w:val="center"/>
          </w:tcPr>
          <w:p w14:paraId="4FCE665C" w14:textId="77777777" w:rsidR="00FB5CC0" w:rsidRPr="00BA3113" w:rsidRDefault="00FB5CC0" w:rsidP="006C1185">
            <w:pPr>
              <w:rPr>
                <w:rFonts w:ascii="Arial" w:eastAsia="Times New Roman" w:hAnsi="Arial" w:cs="Arial"/>
                <w:bCs/>
                <w:kern w:val="32"/>
              </w:rPr>
            </w:pPr>
            <w:r w:rsidRPr="00BA3113">
              <w:rPr>
                <w:rFonts w:ascii="Arial" w:eastAsia="Times New Roman" w:hAnsi="Arial" w:cs="Arial"/>
                <w:bCs/>
                <w:kern w:val="32"/>
              </w:rPr>
              <w:t>Δ Fruit intake (frequency)</w:t>
            </w:r>
          </w:p>
        </w:tc>
        <w:tc>
          <w:tcPr>
            <w:tcW w:w="627" w:type="pct"/>
            <w:vAlign w:val="center"/>
          </w:tcPr>
          <w:p w14:paraId="3C39BCF3"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0.14 (-0.07,0.35)</w:t>
            </w:r>
          </w:p>
        </w:tc>
        <w:tc>
          <w:tcPr>
            <w:tcW w:w="251" w:type="pct"/>
            <w:vAlign w:val="center"/>
          </w:tcPr>
          <w:p w14:paraId="0E1294D7"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0.200</w:t>
            </w:r>
          </w:p>
        </w:tc>
        <w:tc>
          <w:tcPr>
            <w:tcW w:w="719" w:type="pct"/>
            <w:vAlign w:val="center"/>
          </w:tcPr>
          <w:p w14:paraId="79E4B86B"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2.38 (-1.51, 6.27)</w:t>
            </w:r>
          </w:p>
        </w:tc>
        <w:tc>
          <w:tcPr>
            <w:tcW w:w="236" w:type="pct"/>
            <w:vAlign w:val="center"/>
          </w:tcPr>
          <w:p w14:paraId="5683E98A"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0.229</w:t>
            </w:r>
          </w:p>
        </w:tc>
        <w:tc>
          <w:tcPr>
            <w:tcW w:w="648" w:type="pct"/>
            <w:vAlign w:val="center"/>
          </w:tcPr>
          <w:p w14:paraId="1DA338F6"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-0.16 (-3.81,3.50)</w:t>
            </w:r>
          </w:p>
        </w:tc>
        <w:tc>
          <w:tcPr>
            <w:tcW w:w="236" w:type="pct"/>
            <w:vAlign w:val="center"/>
          </w:tcPr>
          <w:p w14:paraId="19CD0970"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0.932</w:t>
            </w:r>
          </w:p>
        </w:tc>
        <w:tc>
          <w:tcPr>
            <w:tcW w:w="601" w:type="pct"/>
            <w:vAlign w:val="center"/>
          </w:tcPr>
          <w:p w14:paraId="69EFDFE2"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-0.15 (-0.62,0.32)</w:t>
            </w:r>
          </w:p>
        </w:tc>
        <w:tc>
          <w:tcPr>
            <w:tcW w:w="235" w:type="pct"/>
            <w:vAlign w:val="center"/>
          </w:tcPr>
          <w:p w14:paraId="326CC4E8"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0.526</w:t>
            </w:r>
          </w:p>
        </w:tc>
        <w:tc>
          <w:tcPr>
            <w:tcW w:w="601" w:type="pct"/>
            <w:vAlign w:val="center"/>
          </w:tcPr>
          <w:p w14:paraId="11CAD007"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0.18 (-0.62,0.98)</w:t>
            </w:r>
          </w:p>
        </w:tc>
        <w:tc>
          <w:tcPr>
            <w:tcW w:w="235" w:type="pct"/>
            <w:vAlign w:val="center"/>
          </w:tcPr>
          <w:p w14:paraId="2C9B448E"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0.650</w:t>
            </w:r>
          </w:p>
        </w:tc>
      </w:tr>
      <w:tr w:rsidR="00FB5CC0" w:rsidRPr="00BA3113" w14:paraId="38E3722C" w14:textId="77777777" w:rsidTr="006C1185">
        <w:trPr>
          <w:trHeight w:val="446"/>
        </w:trPr>
        <w:tc>
          <w:tcPr>
            <w:tcW w:w="611" w:type="pct"/>
            <w:tcBorders>
              <w:bottom w:val="single" w:sz="4" w:space="0" w:color="auto"/>
            </w:tcBorders>
            <w:vAlign w:val="center"/>
          </w:tcPr>
          <w:p w14:paraId="6A7FC887" w14:textId="77777777" w:rsidR="00FB5CC0" w:rsidRPr="00BA3113" w:rsidRDefault="00FB5CC0" w:rsidP="006C1185">
            <w:pPr>
              <w:rPr>
                <w:rFonts w:ascii="Arial" w:eastAsia="Times New Roman" w:hAnsi="Arial" w:cs="Arial"/>
                <w:bCs/>
                <w:kern w:val="32"/>
              </w:rPr>
            </w:pPr>
            <w:r w:rsidRPr="00BA3113">
              <w:rPr>
                <w:rFonts w:ascii="Arial" w:eastAsia="Times New Roman" w:hAnsi="Arial" w:cs="Arial"/>
                <w:bCs/>
                <w:kern w:val="32"/>
              </w:rPr>
              <w:t>Δ GLV intake (frequency)</w:t>
            </w:r>
          </w:p>
        </w:tc>
        <w:tc>
          <w:tcPr>
            <w:tcW w:w="627" w:type="pct"/>
            <w:tcBorders>
              <w:bottom w:val="single" w:sz="4" w:space="0" w:color="auto"/>
            </w:tcBorders>
            <w:vAlign w:val="center"/>
          </w:tcPr>
          <w:p w14:paraId="433CC4AD"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-0.06 (-0.70,0.58)</w:t>
            </w:r>
          </w:p>
        </w:tc>
        <w:tc>
          <w:tcPr>
            <w:tcW w:w="251" w:type="pct"/>
            <w:tcBorders>
              <w:bottom w:val="single" w:sz="4" w:space="0" w:color="auto"/>
            </w:tcBorders>
            <w:vAlign w:val="center"/>
          </w:tcPr>
          <w:p w14:paraId="0D51EE54"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0.847</w:t>
            </w:r>
          </w:p>
        </w:tc>
        <w:tc>
          <w:tcPr>
            <w:tcW w:w="719" w:type="pct"/>
            <w:tcBorders>
              <w:bottom w:val="single" w:sz="4" w:space="0" w:color="auto"/>
            </w:tcBorders>
            <w:vAlign w:val="center"/>
          </w:tcPr>
          <w:p w14:paraId="1B30B8F3"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5.15 (-3.85,14.16)</w:t>
            </w:r>
          </w:p>
        </w:tc>
        <w:tc>
          <w:tcPr>
            <w:tcW w:w="236" w:type="pct"/>
            <w:tcBorders>
              <w:bottom w:val="single" w:sz="4" w:space="0" w:color="auto"/>
            </w:tcBorders>
            <w:vAlign w:val="center"/>
          </w:tcPr>
          <w:p w14:paraId="3734111A"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0.260</w:t>
            </w:r>
          </w:p>
        </w:tc>
        <w:tc>
          <w:tcPr>
            <w:tcW w:w="648" w:type="pct"/>
            <w:tcBorders>
              <w:bottom w:val="single" w:sz="4" w:space="0" w:color="auto"/>
            </w:tcBorders>
            <w:vAlign w:val="center"/>
          </w:tcPr>
          <w:p w14:paraId="6380EF94"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-0.50 (-9.43,8.44)</w:t>
            </w:r>
          </w:p>
        </w:tc>
        <w:tc>
          <w:tcPr>
            <w:tcW w:w="236" w:type="pct"/>
            <w:tcBorders>
              <w:bottom w:val="single" w:sz="4" w:space="0" w:color="auto"/>
            </w:tcBorders>
            <w:vAlign w:val="center"/>
          </w:tcPr>
          <w:p w14:paraId="6473F880"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0.913</w:t>
            </w:r>
          </w:p>
        </w:tc>
        <w:tc>
          <w:tcPr>
            <w:tcW w:w="601" w:type="pct"/>
            <w:tcBorders>
              <w:bottom w:val="single" w:sz="4" w:space="0" w:color="auto"/>
            </w:tcBorders>
            <w:vAlign w:val="center"/>
          </w:tcPr>
          <w:p w14:paraId="50112A61"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0.51 (-0.76,1.77)</w:t>
            </w:r>
          </w:p>
        </w:tc>
        <w:tc>
          <w:tcPr>
            <w:tcW w:w="235" w:type="pct"/>
            <w:tcBorders>
              <w:bottom w:val="single" w:sz="4" w:space="0" w:color="auto"/>
            </w:tcBorders>
            <w:vAlign w:val="center"/>
          </w:tcPr>
          <w:p w14:paraId="3D93A9F3"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0.430</w:t>
            </w:r>
          </w:p>
        </w:tc>
        <w:tc>
          <w:tcPr>
            <w:tcW w:w="601" w:type="pct"/>
            <w:tcBorders>
              <w:bottom w:val="single" w:sz="4" w:space="0" w:color="auto"/>
            </w:tcBorders>
            <w:vAlign w:val="center"/>
          </w:tcPr>
          <w:p w14:paraId="64EB9988"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-0.70 (-2.84,1.44)</w:t>
            </w:r>
          </w:p>
        </w:tc>
        <w:tc>
          <w:tcPr>
            <w:tcW w:w="235" w:type="pct"/>
            <w:tcBorders>
              <w:bottom w:val="single" w:sz="4" w:space="0" w:color="auto"/>
            </w:tcBorders>
            <w:vAlign w:val="center"/>
          </w:tcPr>
          <w:p w14:paraId="3D6DD078" w14:textId="77777777" w:rsidR="00FB5CC0" w:rsidRPr="00BA3113" w:rsidRDefault="00FB5CC0" w:rsidP="006C1185">
            <w:pPr>
              <w:jc w:val="center"/>
              <w:rPr>
                <w:rFonts w:ascii="Arial" w:hAnsi="Arial" w:cs="Arial"/>
                <w:sz w:val="24"/>
                <w:szCs w:val="24"/>
                <w:vertAlign w:val="superscript"/>
              </w:rPr>
            </w:pPr>
            <w:r w:rsidRPr="00BA3113">
              <w:rPr>
                <w:rFonts w:ascii="Arial" w:hAnsi="Arial" w:cs="Arial"/>
                <w:sz w:val="24"/>
                <w:szCs w:val="24"/>
                <w:vertAlign w:val="superscript"/>
              </w:rPr>
              <w:t>0.519</w:t>
            </w:r>
          </w:p>
        </w:tc>
      </w:tr>
    </w:tbl>
    <w:p w14:paraId="089FCF04" w14:textId="77777777" w:rsidR="00FB5CC0" w:rsidRPr="00BA3113" w:rsidRDefault="00FB5CC0" w:rsidP="00FB5CC0">
      <w:pPr>
        <w:rPr>
          <w:rFonts w:ascii="Arial" w:hAnsi="Arial"/>
          <w:sz w:val="20"/>
          <w:szCs w:val="20"/>
        </w:rPr>
      </w:pPr>
      <w:r w:rsidRPr="00BA3113">
        <w:rPr>
          <w:rFonts w:ascii="Arial" w:hAnsi="Arial"/>
          <w:sz w:val="20"/>
          <w:szCs w:val="20"/>
        </w:rPr>
        <w:t xml:space="preserve">B, Beta coefficient. CI, 95% Confidence Interval. </w:t>
      </w:r>
      <w:r w:rsidRPr="00BA3113">
        <w:rPr>
          <w:rFonts w:ascii="Arial" w:eastAsia="Times New Roman" w:hAnsi="Arial" w:cs="Arial"/>
          <w:bCs/>
          <w:kern w:val="32"/>
          <w:sz w:val="18"/>
          <w:szCs w:val="18"/>
        </w:rPr>
        <w:t xml:space="preserve">Δ, change in frequency of intake (12wk – 0wk) </w:t>
      </w:r>
      <w:r w:rsidRPr="00BA3113">
        <w:rPr>
          <w:rFonts w:ascii="Arial" w:hAnsi="Arial"/>
          <w:sz w:val="20"/>
          <w:szCs w:val="20"/>
        </w:rPr>
        <w:t>*Treatment group; Control=0, Treatment=1, **Synthetic nutrient intake; No=0, Yes=1, ***Compliance status; No=0, Yes=1</w:t>
      </w:r>
    </w:p>
    <w:p w14:paraId="75D57570" w14:textId="77777777" w:rsidR="00FB5CC0" w:rsidRPr="00BA3113" w:rsidRDefault="00FB5CC0" w:rsidP="00FB5CC0">
      <w:pPr>
        <w:rPr>
          <w:rFonts w:ascii="Arial" w:hAnsi="Arial"/>
          <w:b/>
          <w:sz w:val="20"/>
          <w:szCs w:val="20"/>
        </w:rPr>
      </w:pPr>
      <w:r w:rsidRPr="00BA3113">
        <w:rPr>
          <w:rFonts w:ascii="Arial" w:hAnsi="Arial"/>
          <w:b/>
          <w:sz w:val="20"/>
          <w:szCs w:val="20"/>
        </w:rPr>
        <w:br w:type="page"/>
      </w:r>
    </w:p>
    <w:p w14:paraId="1907313E" w14:textId="5415ACF8" w:rsidR="00FB5CC0" w:rsidRPr="00BA3113" w:rsidRDefault="00FB5CC0" w:rsidP="00FB5CC0">
      <w:pPr>
        <w:rPr>
          <w:rFonts w:ascii="Arial" w:hAnsi="Arial"/>
          <w:b/>
          <w:sz w:val="20"/>
          <w:szCs w:val="20"/>
        </w:rPr>
      </w:pPr>
      <w:r w:rsidRPr="00BA3113">
        <w:rPr>
          <w:rFonts w:ascii="Arial" w:hAnsi="Arial"/>
          <w:b/>
          <w:sz w:val="20"/>
          <w:szCs w:val="20"/>
        </w:rPr>
        <w:lastRenderedPageBreak/>
        <w:t xml:space="preserve">Figure 1: Participant flow chart </w:t>
      </w:r>
    </w:p>
    <w:sectPr w:rsidR="00FB5CC0" w:rsidRPr="00BA3113" w:rsidSect="006C1185">
      <w:pgSz w:w="16838" w:h="11906" w:orient="landscape"/>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DBD4B3" w15:done="0"/>
  <w15:commentEx w15:paraId="0A1B7C05" w15:done="0"/>
  <w15:commentEx w15:paraId="0E9A5C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F16E7" w14:textId="77777777" w:rsidR="002759DD" w:rsidRDefault="002759DD" w:rsidP="00854630">
      <w:pPr>
        <w:spacing w:after="0" w:line="240" w:lineRule="auto"/>
      </w:pPr>
      <w:r>
        <w:separator/>
      </w:r>
    </w:p>
  </w:endnote>
  <w:endnote w:type="continuationSeparator" w:id="0">
    <w:p w14:paraId="12B1C79C" w14:textId="77777777" w:rsidR="002759DD" w:rsidRDefault="002759DD" w:rsidP="00854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altName w:val="Arial Unicode M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1188"/>
      <w:docPartObj>
        <w:docPartGallery w:val="Page Numbers (Bottom of Page)"/>
        <w:docPartUnique/>
      </w:docPartObj>
    </w:sdtPr>
    <w:sdtEndPr/>
    <w:sdtContent>
      <w:p w14:paraId="3F3C21E4" w14:textId="77777777" w:rsidR="007F0F2C" w:rsidRDefault="007F0F2C">
        <w:pPr>
          <w:pStyle w:val="Footer"/>
          <w:jc w:val="center"/>
        </w:pPr>
        <w:r>
          <w:fldChar w:fldCharType="begin"/>
        </w:r>
        <w:r>
          <w:instrText xml:space="preserve"> PAGE   \* MERGEFORMAT </w:instrText>
        </w:r>
        <w:r>
          <w:fldChar w:fldCharType="separate"/>
        </w:r>
        <w:r w:rsidR="005D5E1B">
          <w:rPr>
            <w:noProof/>
          </w:rPr>
          <w:t>1</w:t>
        </w:r>
        <w:r>
          <w:rPr>
            <w:noProof/>
          </w:rPr>
          <w:fldChar w:fldCharType="end"/>
        </w:r>
      </w:p>
    </w:sdtContent>
  </w:sdt>
  <w:p w14:paraId="00ED0E69" w14:textId="77777777" w:rsidR="007F0F2C" w:rsidRDefault="007F0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AB865" w14:textId="77777777" w:rsidR="002759DD" w:rsidRDefault="002759DD" w:rsidP="00854630">
      <w:pPr>
        <w:spacing w:after="0" w:line="240" w:lineRule="auto"/>
      </w:pPr>
      <w:r>
        <w:separator/>
      </w:r>
    </w:p>
  </w:footnote>
  <w:footnote w:type="continuationSeparator" w:id="0">
    <w:p w14:paraId="6B18E72F" w14:textId="77777777" w:rsidR="002759DD" w:rsidRDefault="002759DD" w:rsidP="008546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D05DD"/>
    <w:multiLevelType w:val="hybridMultilevel"/>
    <w:tmpl w:val="A4E212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kehoe">
    <w15:presenceInfo w15:providerId="Windows Live" w15:userId="3aa3c8c2230eb1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British Journal of Nutrition modified&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2&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master2&lt;/item&gt;&lt;/Libraries&gt;&lt;/ENLibraries&gt;"/>
  </w:docVars>
  <w:rsids>
    <w:rsidRoot w:val="00FB5CC0"/>
    <w:rsid w:val="0006498F"/>
    <w:rsid w:val="00156BA8"/>
    <w:rsid w:val="00176ED1"/>
    <w:rsid w:val="00196996"/>
    <w:rsid w:val="001A21F7"/>
    <w:rsid w:val="001E45B8"/>
    <w:rsid w:val="001F5508"/>
    <w:rsid w:val="00205781"/>
    <w:rsid w:val="002169BD"/>
    <w:rsid w:val="00245507"/>
    <w:rsid w:val="00266507"/>
    <w:rsid w:val="002759DD"/>
    <w:rsid w:val="002A0701"/>
    <w:rsid w:val="002C35F8"/>
    <w:rsid w:val="002D5963"/>
    <w:rsid w:val="002E44C9"/>
    <w:rsid w:val="002F0306"/>
    <w:rsid w:val="002F279D"/>
    <w:rsid w:val="0033282D"/>
    <w:rsid w:val="00333582"/>
    <w:rsid w:val="003C6F3F"/>
    <w:rsid w:val="003E32B6"/>
    <w:rsid w:val="00443421"/>
    <w:rsid w:val="00444417"/>
    <w:rsid w:val="00465E9B"/>
    <w:rsid w:val="004965B2"/>
    <w:rsid w:val="004B749E"/>
    <w:rsid w:val="004C2B60"/>
    <w:rsid w:val="004F04F0"/>
    <w:rsid w:val="00521D6B"/>
    <w:rsid w:val="005376F0"/>
    <w:rsid w:val="005D5E1B"/>
    <w:rsid w:val="006033F5"/>
    <w:rsid w:val="00612D18"/>
    <w:rsid w:val="006310AA"/>
    <w:rsid w:val="006C1185"/>
    <w:rsid w:val="006D5355"/>
    <w:rsid w:val="00711AC4"/>
    <w:rsid w:val="00757188"/>
    <w:rsid w:val="00783C96"/>
    <w:rsid w:val="007B654F"/>
    <w:rsid w:val="007E6103"/>
    <w:rsid w:val="007F0F2C"/>
    <w:rsid w:val="008413B7"/>
    <w:rsid w:val="00854630"/>
    <w:rsid w:val="00872D7B"/>
    <w:rsid w:val="009202A7"/>
    <w:rsid w:val="009A60E8"/>
    <w:rsid w:val="009E69D0"/>
    <w:rsid w:val="00A6621E"/>
    <w:rsid w:val="00AC56FA"/>
    <w:rsid w:val="00AC7DBF"/>
    <w:rsid w:val="00AD6B28"/>
    <w:rsid w:val="00AE661F"/>
    <w:rsid w:val="00AF30C8"/>
    <w:rsid w:val="00AF6DF8"/>
    <w:rsid w:val="00B42311"/>
    <w:rsid w:val="00B52882"/>
    <w:rsid w:val="00B53341"/>
    <w:rsid w:val="00BA3113"/>
    <w:rsid w:val="00BB03D5"/>
    <w:rsid w:val="00C025F0"/>
    <w:rsid w:val="00CA6FCB"/>
    <w:rsid w:val="00CA7BFA"/>
    <w:rsid w:val="00CB3CDA"/>
    <w:rsid w:val="00D464A1"/>
    <w:rsid w:val="00DE3ED7"/>
    <w:rsid w:val="00E415CE"/>
    <w:rsid w:val="00EA440A"/>
    <w:rsid w:val="00F23AB3"/>
    <w:rsid w:val="00F42994"/>
    <w:rsid w:val="00F6621A"/>
    <w:rsid w:val="00F7420E"/>
    <w:rsid w:val="00F82F2B"/>
    <w:rsid w:val="00FB5CC0"/>
    <w:rsid w:val="00FD5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5CC0"/>
    <w:pPr>
      <w:keepNext/>
      <w:spacing w:after="0" w:line="360" w:lineRule="auto"/>
      <w:outlineLvl w:val="0"/>
    </w:pPr>
    <w:rPr>
      <w:rFonts w:ascii="Lucida Sans" w:eastAsia="Times New Roman" w:hAnsi="Lucida Sans" w:cs="Arial"/>
      <w:b/>
      <w:bCs/>
      <w:kern w:val="32"/>
      <w:sz w:val="36"/>
      <w:szCs w:val="32"/>
      <w:lang w:val="en-US"/>
    </w:rPr>
  </w:style>
  <w:style w:type="paragraph" w:styleId="Heading2">
    <w:name w:val="heading 2"/>
    <w:basedOn w:val="Normal"/>
    <w:next w:val="Normal"/>
    <w:link w:val="Heading2Char"/>
    <w:uiPriority w:val="9"/>
    <w:qFormat/>
    <w:rsid w:val="00FB5CC0"/>
    <w:pPr>
      <w:spacing w:after="0" w:line="360" w:lineRule="auto"/>
      <w:outlineLvl w:val="1"/>
    </w:pPr>
    <w:rPr>
      <w:rFonts w:ascii="Lucida Sans" w:eastAsia="Times New Roman" w:hAnsi="Lucida Sans" w:cs="Arial"/>
      <w:b/>
      <w:bCs/>
      <w:sz w:val="28"/>
      <w:szCs w:val="24"/>
    </w:rPr>
  </w:style>
  <w:style w:type="paragraph" w:styleId="Heading8">
    <w:name w:val="heading 8"/>
    <w:basedOn w:val="Normal"/>
    <w:next w:val="Normal"/>
    <w:link w:val="Heading8Char"/>
    <w:uiPriority w:val="9"/>
    <w:unhideWhenUsed/>
    <w:qFormat/>
    <w:rsid w:val="00FB5CC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CC0"/>
    <w:rPr>
      <w:rFonts w:ascii="Lucida Sans" w:eastAsia="Times New Roman" w:hAnsi="Lucida Sans" w:cs="Arial"/>
      <w:b/>
      <w:bCs/>
      <w:kern w:val="32"/>
      <w:sz w:val="36"/>
      <w:szCs w:val="32"/>
    </w:rPr>
  </w:style>
  <w:style w:type="character" w:customStyle="1" w:styleId="Heading2Char">
    <w:name w:val="Heading 2 Char"/>
    <w:basedOn w:val="DefaultParagraphFont"/>
    <w:link w:val="Heading2"/>
    <w:uiPriority w:val="9"/>
    <w:rsid w:val="00FB5CC0"/>
    <w:rPr>
      <w:rFonts w:ascii="Lucida Sans" w:eastAsia="Times New Roman" w:hAnsi="Lucida Sans" w:cs="Arial"/>
      <w:b/>
      <w:bCs/>
      <w:sz w:val="28"/>
      <w:szCs w:val="24"/>
      <w:lang w:val="en-GB" w:eastAsia="en-GB"/>
    </w:rPr>
  </w:style>
  <w:style w:type="character" w:customStyle="1" w:styleId="Heading8Char">
    <w:name w:val="Heading 8 Char"/>
    <w:basedOn w:val="DefaultParagraphFont"/>
    <w:link w:val="Heading8"/>
    <w:uiPriority w:val="9"/>
    <w:rsid w:val="00FB5CC0"/>
    <w:rPr>
      <w:rFonts w:asciiTheme="majorHAnsi" w:eastAsiaTheme="majorEastAsia" w:hAnsiTheme="majorHAnsi" w:cstheme="majorBidi"/>
      <w:color w:val="404040" w:themeColor="text1" w:themeTint="BF"/>
      <w:sz w:val="20"/>
      <w:szCs w:val="20"/>
      <w:lang w:val="en-GB"/>
    </w:rPr>
  </w:style>
  <w:style w:type="paragraph" w:styleId="ListParagraph">
    <w:name w:val="List Paragraph"/>
    <w:basedOn w:val="Normal"/>
    <w:uiPriority w:val="34"/>
    <w:qFormat/>
    <w:rsid w:val="00FB5CC0"/>
    <w:pPr>
      <w:ind w:left="720"/>
      <w:contextualSpacing/>
    </w:pPr>
  </w:style>
  <w:style w:type="paragraph" w:customStyle="1" w:styleId="Contents">
    <w:name w:val="Contents"/>
    <w:rsid w:val="00FB5CC0"/>
    <w:pPr>
      <w:spacing w:after="0" w:line="240" w:lineRule="auto"/>
    </w:pPr>
    <w:rPr>
      <w:rFonts w:ascii="Lucida Sans" w:eastAsia="Times New Roman" w:hAnsi="Lucida Sans" w:cs="Arial"/>
      <w:b/>
      <w:bCs/>
      <w:kern w:val="32"/>
      <w:sz w:val="36"/>
      <w:szCs w:val="32"/>
    </w:rPr>
  </w:style>
  <w:style w:type="table" w:styleId="TableGrid">
    <w:name w:val="Table Grid"/>
    <w:basedOn w:val="TableNormal"/>
    <w:uiPriority w:val="59"/>
    <w:rsid w:val="00FB5C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B5C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B5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CC0"/>
    <w:rPr>
      <w:lang w:val="en-GB"/>
    </w:rPr>
  </w:style>
  <w:style w:type="paragraph" w:styleId="Footer">
    <w:name w:val="footer"/>
    <w:basedOn w:val="Normal"/>
    <w:link w:val="FooterChar"/>
    <w:uiPriority w:val="99"/>
    <w:unhideWhenUsed/>
    <w:rsid w:val="00FB5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CC0"/>
    <w:rPr>
      <w:lang w:val="en-GB"/>
    </w:rPr>
  </w:style>
  <w:style w:type="character" w:styleId="LineNumber">
    <w:name w:val="line number"/>
    <w:basedOn w:val="DefaultParagraphFont"/>
    <w:uiPriority w:val="99"/>
    <w:semiHidden/>
    <w:unhideWhenUsed/>
    <w:rsid w:val="00FB5CC0"/>
  </w:style>
  <w:style w:type="character" w:styleId="CommentReference">
    <w:name w:val="annotation reference"/>
    <w:basedOn w:val="DefaultParagraphFont"/>
    <w:uiPriority w:val="99"/>
    <w:semiHidden/>
    <w:unhideWhenUsed/>
    <w:rsid w:val="00FB5CC0"/>
    <w:rPr>
      <w:sz w:val="16"/>
      <w:szCs w:val="16"/>
    </w:rPr>
  </w:style>
  <w:style w:type="paragraph" w:styleId="CommentText">
    <w:name w:val="annotation text"/>
    <w:basedOn w:val="Normal"/>
    <w:link w:val="CommentTextChar"/>
    <w:uiPriority w:val="99"/>
    <w:semiHidden/>
    <w:unhideWhenUsed/>
    <w:rsid w:val="00FB5CC0"/>
    <w:pPr>
      <w:spacing w:line="240" w:lineRule="auto"/>
    </w:pPr>
    <w:rPr>
      <w:sz w:val="20"/>
      <w:szCs w:val="20"/>
    </w:rPr>
  </w:style>
  <w:style w:type="character" w:customStyle="1" w:styleId="CommentTextChar">
    <w:name w:val="Comment Text Char"/>
    <w:basedOn w:val="DefaultParagraphFont"/>
    <w:link w:val="CommentText"/>
    <w:uiPriority w:val="99"/>
    <w:semiHidden/>
    <w:rsid w:val="00FB5CC0"/>
    <w:rPr>
      <w:sz w:val="20"/>
      <w:szCs w:val="20"/>
      <w:lang w:val="en-GB"/>
    </w:rPr>
  </w:style>
  <w:style w:type="paragraph" w:styleId="CommentSubject">
    <w:name w:val="annotation subject"/>
    <w:basedOn w:val="CommentText"/>
    <w:next w:val="CommentText"/>
    <w:link w:val="CommentSubjectChar"/>
    <w:uiPriority w:val="99"/>
    <w:semiHidden/>
    <w:unhideWhenUsed/>
    <w:rsid w:val="00FB5CC0"/>
    <w:rPr>
      <w:b/>
      <w:bCs/>
    </w:rPr>
  </w:style>
  <w:style w:type="character" w:customStyle="1" w:styleId="CommentSubjectChar">
    <w:name w:val="Comment Subject Char"/>
    <w:basedOn w:val="CommentTextChar"/>
    <w:link w:val="CommentSubject"/>
    <w:uiPriority w:val="99"/>
    <w:semiHidden/>
    <w:rsid w:val="00FB5CC0"/>
    <w:rPr>
      <w:b/>
      <w:bCs/>
      <w:sz w:val="20"/>
      <w:szCs w:val="20"/>
      <w:lang w:val="en-GB"/>
    </w:rPr>
  </w:style>
  <w:style w:type="paragraph" w:styleId="BalloonText">
    <w:name w:val="Balloon Text"/>
    <w:basedOn w:val="Normal"/>
    <w:link w:val="BalloonTextChar"/>
    <w:uiPriority w:val="99"/>
    <w:semiHidden/>
    <w:unhideWhenUsed/>
    <w:rsid w:val="00FB5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CC0"/>
    <w:rPr>
      <w:rFonts w:ascii="Tahoma" w:hAnsi="Tahoma" w:cs="Tahoma"/>
      <w:sz w:val="16"/>
      <w:szCs w:val="16"/>
      <w:lang w:val="en-GB"/>
    </w:rPr>
  </w:style>
  <w:style w:type="character" w:styleId="Hyperlink">
    <w:name w:val="Hyperlink"/>
    <w:basedOn w:val="DefaultParagraphFont"/>
    <w:uiPriority w:val="99"/>
    <w:unhideWhenUsed/>
    <w:rsid w:val="00FB5CC0"/>
    <w:rPr>
      <w:color w:val="0000FF" w:themeColor="hyperlink"/>
      <w:u w:val="single"/>
    </w:rPr>
  </w:style>
  <w:style w:type="character" w:customStyle="1" w:styleId="st1">
    <w:name w:val="st1"/>
    <w:basedOn w:val="DefaultParagraphFont"/>
    <w:rsid w:val="00FB5C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5CC0"/>
    <w:pPr>
      <w:keepNext/>
      <w:spacing w:after="0" w:line="360" w:lineRule="auto"/>
      <w:outlineLvl w:val="0"/>
    </w:pPr>
    <w:rPr>
      <w:rFonts w:ascii="Lucida Sans" w:eastAsia="Times New Roman" w:hAnsi="Lucida Sans" w:cs="Arial"/>
      <w:b/>
      <w:bCs/>
      <w:kern w:val="32"/>
      <w:sz w:val="36"/>
      <w:szCs w:val="32"/>
      <w:lang w:val="en-US"/>
    </w:rPr>
  </w:style>
  <w:style w:type="paragraph" w:styleId="Heading2">
    <w:name w:val="heading 2"/>
    <w:basedOn w:val="Normal"/>
    <w:next w:val="Normal"/>
    <w:link w:val="Heading2Char"/>
    <w:uiPriority w:val="9"/>
    <w:qFormat/>
    <w:rsid w:val="00FB5CC0"/>
    <w:pPr>
      <w:spacing w:after="0" w:line="360" w:lineRule="auto"/>
      <w:outlineLvl w:val="1"/>
    </w:pPr>
    <w:rPr>
      <w:rFonts w:ascii="Lucida Sans" w:eastAsia="Times New Roman" w:hAnsi="Lucida Sans" w:cs="Arial"/>
      <w:b/>
      <w:bCs/>
      <w:sz w:val="28"/>
      <w:szCs w:val="24"/>
    </w:rPr>
  </w:style>
  <w:style w:type="paragraph" w:styleId="Heading8">
    <w:name w:val="heading 8"/>
    <w:basedOn w:val="Normal"/>
    <w:next w:val="Normal"/>
    <w:link w:val="Heading8Char"/>
    <w:uiPriority w:val="9"/>
    <w:unhideWhenUsed/>
    <w:qFormat/>
    <w:rsid w:val="00FB5CC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CC0"/>
    <w:rPr>
      <w:rFonts w:ascii="Lucida Sans" w:eastAsia="Times New Roman" w:hAnsi="Lucida Sans" w:cs="Arial"/>
      <w:b/>
      <w:bCs/>
      <w:kern w:val="32"/>
      <w:sz w:val="36"/>
      <w:szCs w:val="32"/>
    </w:rPr>
  </w:style>
  <w:style w:type="character" w:customStyle="1" w:styleId="Heading2Char">
    <w:name w:val="Heading 2 Char"/>
    <w:basedOn w:val="DefaultParagraphFont"/>
    <w:link w:val="Heading2"/>
    <w:uiPriority w:val="9"/>
    <w:rsid w:val="00FB5CC0"/>
    <w:rPr>
      <w:rFonts w:ascii="Lucida Sans" w:eastAsia="Times New Roman" w:hAnsi="Lucida Sans" w:cs="Arial"/>
      <w:b/>
      <w:bCs/>
      <w:sz w:val="28"/>
      <w:szCs w:val="24"/>
      <w:lang w:val="en-GB" w:eastAsia="en-GB"/>
    </w:rPr>
  </w:style>
  <w:style w:type="character" w:customStyle="1" w:styleId="Heading8Char">
    <w:name w:val="Heading 8 Char"/>
    <w:basedOn w:val="DefaultParagraphFont"/>
    <w:link w:val="Heading8"/>
    <w:uiPriority w:val="9"/>
    <w:rsid w:val="00FB5CC0"/>
    <w:rPr>
      <w:rFonts w:asciiTheme="majorHAnsi" w:eastAsiaTheme="majorEastAsia" w:hAnsiTheme="majorHAnsi" w:cstheme="majorBidi"/>
      <w:color w:val="404040" w:themeColor="text1" w:themeTint="BF"/>
      <w:sz w:val="20"/>
      <w:szCs w:val="20"/>
      <w:lang w:val="en-GB"/>
    </w:rPr>
  </w:style>
  <w:style w:type="paragraph" w:styleId="ListParagraph">
    <w:name w:val="List Paragraph"/>
    <w:basedOn w:val="Normal"/>
    <w:uiPriority w:val="34"/>
    <w:qFormat/>
    <w:rsid w:val="00FB5CC0"/>
    <w:pPr>
      <w:ind w:left="720"/>
      <w:contextualSpacing/>
    </w:pPr>
  </w:style>
  <w:style w:type="paragraph" w:customStyle="1" w:styleId="Contents">
    <w:name w:val="Contents"/>
    <w:rsid w:val="00FB5CC0"/>
    <w:pPr>
      <w:spacing w:after="0" w:line="240" w:lineRule="auto"/>
    </w:pPr>
    <w:rPr>
      <w:rFonts w:ascii="Lucida Sans" w:eastAsia="Times New Roman" w:hAnsi="Lucida Sans" w:cs="Arial"/>
      <w:b/>
      <w:bCs/>
      <w:kern w:val="32"/>
      <w:sz w:val="36"/>
      <w:szCs w:val="32"/>
    </w:rPr>
  </w:style>
  <w:style w:type="table" w:styleId="TableGrid">
    <w:name w:val="Table Grid"/>
    <w:basedOn w:val="TableNormal"/>
    <w:uiPriority w:val="59"/>
    <w:rsid w:val="00FB5C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B5C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B5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CC0"/>
    <w:rPr>
      <w:lang w:val="en-GB"/>
    </w:rPr>
  </w:style>
  <w:style w:type="paragraph" w:styleId="Footer">
    <w:name w:val="footer"/>
    <w:basedOn w:val="Normal"/>
    <w:link w:val="FooterChar"/>
    <w:uiPriority w:val="99"/>
    <w:unhideWhenUsed/>
    <w:rsid w:val="00FB5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CC0"/>
    <w:rPr>
      <w:lang w:val="en-GB"/>
    </w:rPr>
  </w:style>
  <w:style w:type="character" w:styleId="LineNumber">
    <w:name w:val="line number"/>
    <w:basedOn w:val="DefaultParagraphFont"/>
    <w:uiPriority w:val="99"/>
    <w:semiHidden/>
    <w:unhideWhenUsed/>
    <w:rsid w:val="00FB5CC0"/>
  </w:style>
  <w:style w:type="character" w:styleId="CommentReference">
    <w:name w:val="annotation reference"/>
    <w:basedOn w:val="DefaultParagraphFont"/>
    <w:uiPriority w:val="99"/>
    <w:semiHidden/>
    <w:unhideWhenUsed/>
    <w:rsid w:val="00FB5CC0"/>
    <w:rPr>
      <w:sz w:val="16"/>
      <w:szCs w:val="16"/>
    </w:rPr>
  </w:style>
  <w:style w:type="paragraph" w:styleId="CommentText">
    <w:name w:val="annotation text"/>
    <w:basedOn w:val="Normal"/>
    <w:link w:val="CommentTextChar"/>
    <w:uiPriority w:val="99"/>
    <w:semiHidden/>
    <w:unhideWhenUsed/>
    <w:rsid w:val="00FB5CC0"/>
    <w:pPr>
      <w:spacing w:line="240" w:lineRule="auto"/>
    </w:pPr>
    <w:rPr>
      <w:sz w:val="20"/>
      <w:szCs w:val="20"/>
    </w:rPr>
  </w:style>
  <w:style w:type="character" w:customStyle="1" w:styleId="CommentTextChar">
    <w:name w:val="Comment Text Char"/>
    <w:basedOn w:val="DefaultParagraphFont"/>
    <w:link w:val="CommentText"/>
    <w:uiPriority w:val="99"/>
    <w:semiHidden/>
    <w:rsid w:val="00FB5CC0"/>
    <w:rPr>
      <w:sz w:val="20"/>
      <w:szCs w:val="20"/>
      <w:lang w:val="en-GB"/>
    </w:rPr>
  </w:style>
  <w:style w:type="paragraph" w:styleId="CommentSubject">
    <w:name w:val="annotation subject"/>
    <w:basedOn w:val="CommentText"/>
    <w:next w:val="CommentText"/>
    <w:link w:val="CommentSubjectChar"/>
    <w:uiPriority w:val="99"/>
    <w:semiHidden/>
    <w:unhideWhenUsed/>
    <w:rsid w:val="00FB5CC0"/>
    <w:rPr>
      <w:b/>
      <w:bCs/>
    </w:rPr>
  </w:style>
  <w:style w:type="character" w:customStyle="1" w:styleId="CommentSubjectChar">
    <w:name w:val="Comment Subject Char"/>
    <w:basedOn w:val="CommentTextChar"/>
    <w:link w:val="CommentSubject"/>
    <w:uiPriority w:val="99"/>
    <w:semiHidden/>
    <w:rsid w:val="00FB5CC0"/>
    <w:rPr>
      <w:b/>
      <w:bCs/>
      <w:sz w:val="20"/>
      <w:szCs w:val="20"/>
      <w:lang w:val="en-GB"/>
    </w:rPr>
  </w:style>
  <w:style w:type="paragraph" w:styleId="BalloonText">
    <w:name w:val="Balloon Text"/>
    <w:basedOn w:val="Normal"/>
    <w:link w:val="BalloonTextChar"/>
    <w:uiPriority w:val="99"/>
    <w:semiHidden/>
    <w:unhideWhenUsed/>
    <w:rsid w:val="00FB5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CC0"/>
    <w:rPr>
      <w:rFonts w:ascii="Tahoma" w:hAnsi="Tahoma" w:cs="Tahoma"/>
      <w:sz w:val="16"/>
      <w:szCs w:val="16"/>
      <w:lang w:val="en-GB"/>
    </w:rPr>
  </w:style>
  <w:style w:type="character" w:styleId="Hyperlink">
    <w:name w:val="Hyperlink"/>
    <w:basedOn w:val="DefaultParagraphFont"/>
    <w:uiPriority w:val="99"/>
    <w:unhideWhenUsed/>
    <w:rsid w:val="00FB5CC0"/>
    <w:rPr>
      <w:color w:val="0000FF" w:themeColor="hyperlink"/>
      <w:u w:val="single"/>
    </w:rPr>
  </w:style>
  <w:style w:type="character" w:customStyle="1" w:styleId="st1">
    <w:name w:val="st1"/>
    <w:basedOn w:val="DefaultParagraphFont"/>
    <w:rsid w:val="00FB5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9145</Words>
  <Characters>52133</Characters>
  <Application>Microsoft Office Word</Application>
  <DocSecurity>4</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MRC LEU</Company>
  <LinksUpToDate>false</LinksUpToDate>
  <CharactersWithSpaces>61156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sarah.kehoe</dc:creator>
  <cp:lastModifiedBy>Karen Drake</cp:lastModifiedBy>
  <cp:revision>2</cp:revision>
  <dcterms:created xsi:type="dcterms:W3CDTF">2015-09-03T09:59:00Z</dcterms:created>
  <dcterms:modified xsi:type="dcterms:W3CDTF">2015-09-03T09:59:00Z</dcterms:modified>
</cp:coreProperties>
</file>