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446" w:rsidRPr="00D46CF8" w:rsidRDefault="00C15446" w:rsidP="00F015B8">
      <w:pPr>
        <w:rPr>
          <w:rFonts w:ascii="Times New Roman" w:hAnsi="Times New Roman" w:cs="Times New Roman"/>
          <w:b/>
          <w:sz w:val="20"/>
          <w:szCs w:val="20"/>
        </w:rPr>
      </w:pPr>
      <w:r w:rsidRPr="00D46CF8">
        <w:rPr>
          <w:rFonts w:ascii="Times New Roman" w:hAnsi="Times New Roman" w:cs="Times New Roman"/>
          <w:b/>
          <w:sz w:val="20"/>
          <w:szCs w:val="20"/>
        </w:rPr>
        <w:t>The</w:t>
      </w:r>
      <w:r w:rsidR="00785F43" w:rsidRPr="00D46CF8">
        <w:rPr>
          <w:rFonts w:ascii="Times New Roman" w:hAnsi="Times New Roman" w:cs="Times New Roman"/>
          <w:b/>
          <w:sz w:val="20"/>
          <w:szCs w:val="20"/>
        </w:rPr>
        <w:t xml:space="preserve"> New Problem of Numbers in Morality</w:t>
      </w:r>
    </w:p>
    <w:p w:rsidR="00013B2B" w:rsidRPr="00013B2B" w:rsidRDefault="00013B2B" w:rsidP="00013B2B">
      <w:pPr>
        <w:rPr>
          <w:rFonts w:ascii="Times New Roman" w:hAnsi="Times New Roman" w:cs="Times New Roman"/>
          <w:sz w:val="20"/>
          <w:szCs w:val="20"/>
        </w:rPr>
      </w:pPr>
      <w:r w:rsidRPr="00013B2B">
        <w:rPr>
          <w:rFonts w:ascii="Times New Roman" w:hAnsi="Times New Roman" w:cs="Times New Roman"/>
          <w:sz w:val="20"/>
          <w:szCs w:val="20"/>
        </w:rPr>
        <w:t xml:space="preserve">Fiona </w:t>
      </w:r>
      <w:proofErr w:type="spellStart"/>
      <w:r w:rsidRPr="00013B2B">
        <w:rPr>
          <w:rFonts w:ascii="Times New Roman" w:hAnsi="Times New Roman" w:cs="Times New Roman"/>
          <w:sz w:val="20"/>
          <w:szCs w:val="20"/>
        </w:rPr>
        <w:t>Woollard</w:t>
      </w:r>
      <w:proofErr w:type="spellEnd"/>
    </w:p>
    <w:p w:rsidR="00013B2B" w:rsidRPr="00013B2B" w:rsidRDefault="00013B2B" w:rsidP="00013B2B">
      <w:pPr>
        <w:rPr>
          <w:rFonts w:ascii="Times New Roman" w:hAnsi="Times New Roman" w:cs="Times New Roman"/>
          <w:sz w:val="20"/>
          <w:szCs w:val="20"/>
        </w:rPr>
      </w:pPr>
      <w:r w:rsidRPr="00013B2B">
        <w:rPr>
          <w:rFonts w:ascii="Times New Roman" w:hAnsi="Times New Roman" w:cs="Times New Roman"/>
          <w:sz w:val="20"/>
          <w:szCs w:val="20"/>
        </w:rPr>
        <w:t>Philosophy</w:t>
      </w:r>
    </w:p>
    <w:p w:rsidR="00013B2B" w:rsidRPr="00013B2B" w:rsidRDefault="00013B2B" w:rsidP="00013B2B">
      <w:pPr>
        <w:rPr>
          <w:rFonts w:ascii="Times New Roman" w:hAnsi="Times New Roman" w:cs="Times New Roman"/>
          <w:sz w:val="20"/>
          <w:szCs w:val="20"/>
        </w:rPr>
      </w:pPr>
      <w:r w:rsidRPr="00013B2B">
        <w:rPr>
          <w:rFonts w:ascii="Times New Roman" w:hAnsi="Times New Roman" w:cs="Times New Roman"/>
          <w:sz w:val="20"/>
          <w:szCs w:val="20"/>
        </w:rPr>
        <w:t>School of Humanities</w:t>
      </w:r>
    </w:p>
    <w:p w:rsidR="00013B2B" w:rsidRPr="00013B2B" w:rsidRDefault="00013B2B" w:rsidP="00013B2B">
      <w:pPr>
        <w:rPr>
          <w:rFonts w:ascii="Times New Roman" w:hAnsi="Times New Roman" w:cs="Times New Roman"/>
          <w:sz w:val="20"/>
          <w:szCs w:val="20"/>
        </w:rPr>
      </w:pPr>
      <w:r w:rsidRPr="00013B2B">
        <w:rPr>
          <w:rFonts w:ascii="Times New Roman" w:hAnsi="Times New Roman" w:cs="Times New Roman"/>
          <w:sz w:val="20"/>
          <w:szCs w:val="20"/>
        </w:rPr>
        <w:t>University of Southampton</w:t>
      </w:r>
    </w:p>
    <w:p w:rsidR="00013B2B" w:rsidRPr="00013B2B" w:rsidRDefault="00013B2B" w:rsidP="00013B2B">
      <w:pPr>
        <w:rPr>
          <w:rFonts w:ascii="Times New Roman" w:hAnsi="Times New Roman" w:cs="Times New Roman"/>
          <w:sz w:val="20"/>
          <w:szCs w:val="20"/>
        </w:rPr>
      </w:pPr>
      <w:r w:rsidRPr="00013B2B">
        <w:rPr>
          <w:rFonts w:ascii="Times New Roman" w:hAnsi="Times New Roman" w:cs="Times New Roman"/>
          <w:sz w:val="20"/>
          <w:szCs w:val="20"/>
        </w:rPr>
        <w:t>Southampton</w:t>
      </w:r>
    </w:p>
    <w:p w:rsidR="00013B2B" w:rsidRDefault="00013B2B" w:rsidP="00013B2B">
      <w:pPr>
        <w:rPr>
          <w:rFonts w:ascii="Times New Roman" w:hAnsi="Times New Roman" w:cs="Times New Roman"/>
          <w:sz w:val="20"/>
          <w:szCs w:val="20"/>
        </w:rPr>
      </w:pPr>
      <w:r w:rsidRPr="00013B2B">
        <w:rPr>
          <w:rFonts w:ascii="Times New Roman" w:hAnsi="Times New Roman" w:cs="Times New Roman"/>
          <w:sz w:val="20"/>
          <w:szCs w:val="20"/>
        </w:rPr>
        <w:t>S017 1BJ, UK</w:t>
      </w:r>
    </w:p>
    <w:p w:rsidR="00013B2B" w:rsidRDefault="00013B2B" w:rsidP="00013B2B">
      <w:pPr>
        <w:rPr>
          <w:rFonts w:ascii="Times New Roman" w:hAnsi="Times New Roman" w:cs="Times New Roman"/>
          <w:sz w:val="20"/>
          <w:szCs w:val="20"/>
        </w:rPr>
      </w:pPr>
      <w:hyperlink r:id="rId8" w:history="1">
        <w:r w:rsidRPr="00671B0F">
          <w:rPr>
            <w:rStyle w:val="Hyperlink"/>
            <w:rFonts w:ascii="Times New Roman" w:hAnsi="Times New Roman" w:cs="Times New Roman"/>
            <w:sz w:val="20"/>
            <w:szCs w:val="20"/>
          </w:rPr>
          <w:t>f.woollard@soton.ac.uk</w:t>
        </w:r>
      </w:hyperlink>
    </w:p>
    <w:p w:rsidR="00013B2B" w:rsidRPr="00013B2B" w:rsidRDefault="00013B2B" w:rsidP="00013B2B">
      <w:pPr>
        <w:rPr>
          <w:rFonts w:ascii="Times New Roman" w:hAnsi="Times New Roman" w:cs="Times New Roman"/>
          <w:sz w:val="20"/>
          <w:szCs w:val="20"/>
        </w:rPr>
      </w:pPr>
      <w:r>
        <w:rPr>
          <w:rFonts w:ascii="Times New Roman" w:hAnsi="Times New Roman" w:cs="Times New Roman"/>
          <w:sz w:val="20"/>
          <w:szCs w:val="20"/>
        </w:rPr>
        <w:t xml:space="preserve">Tel: </w:t>
      </w:r>
      <w:r w:rsidRPr="00013B2B">
        <w:rPr>
          <w:rFonts w:ascii="Times New Roman" w:hAnsi="Times New Roman" w:cs="Times New Roman"/>
          <w:sz w:val="20"/>
          <w:szCs w:val="20"/>
        </w:rPr>
        <w:t>02380594540</w:t>
      </w:r>
    </w:p>
    <w:p w:rsidR="00013B2B" w:rsidRDefault="00013B2B" w:rsidP="00F015B8">
      <w:pPr>
        <w:rPr>
          <w:rFonts w:ascii="Times New Roman" w:hAnsi="Times New Roman" w:cs="Times New Roman"/>
          <w:b/>
          <w:sz w:val="20"/>
          <w:szCs w:val="20"/>
        </w:rPr>
      </w:pPr>
    </w:p>
    <w:p w:rsidR="00785F43" w:rsidRPr="00D46CF8" w:rsidRDefault="00785F43" w:rsidP="00F015B8">
      <w:pPr>
        <w:rPr>
          <w:rFonts w:ascii="Times New Roman" w:hAnsi="Times New Roman" w:cs="Times New Roman"/>
          <w:b/>
          <w:sz w:val="20"/>
          <w:szCs w:val="20"/>
        </w:rPr>
      </w:pPr>
      <w:r w:rsidRPr="00D46CF8">
        <w:rPr>
          <w:rFonts w:ascii="Times New Roman" w:hAnsi="Times New Roman" w:cs="Times New Roman"/>
          <w:b/>
          <w:sz w:val="20"/>
          <w:szCs w:val="20"/>
        </w:rPr>
        <w:t>Abstract</w:t>
      </w:r>
    </w:p>
    <w:p w:rsidR="00FB440E" w:rsidRDefault="00785F43" w:rsidP="00F015B8">
      <w:pPr>
        <w:rPr>
          <w:rFonts w:ascii="Times New Roman" w:hAnsi="Times New Roman" w:cs="Times New Roman"/>
          <w:sz w:val="20"/>
          <w:szCs w:val="20"/>
        </w:rPr>
      </w:pPr>
      <w:r w:rsidRPr="00D46CF8">
        <w:rPr>
          <w:rFonts w:ascii="Times New Roman" w:hAnsi="Times New Roman" w:cs="Times New Roman"/>
          <w:sz w:val="20"/>
          <w:szCs w:val="20"/>
        </w:rPr>
        <w:t xml:space="preserve">Discussion of the “problem of numbers” in morality has </w:t>
      </w:r>
      <w:r w:rsidR="00F015B8" w:rsidRPr="00D46CF8">
        <w:rPr>
          <w:rFonts w:ascii="Times New Roman" w:hAnsi="Times New Roman" w:cs="Times New Roman"/>
          <w:sz w:val="20"/>
          <w:szCs w:val="20"/>
        </w:rPr>
        <w:t xml:space="preserve">focused </w:t>
      </w:r>
      <w:r w:rsidRPr="00D46CF8">
        <w:rPr>
          <w:rFonts w:ascii="Times New Roman" w:hAnsi="Times New Roman" w:cs="Times New Roman"/>
          <w:sz w:val="20"/>
          <w:szCs w:val="20"/>
        </w:rPr>
        <w:t>almost exclusively on</w:t>
      </w:r>
      <w:r w:rsidR="00AB7DD1" w:rsidRPr="00D46CF8">
        <w:rPr>
          <w:rFonts w:ascii="Times New Roman" w:hAnsi="Times New Roman" w:cs="Times New Roman"/>
          <w:sz w:val="20"/>
          <w:szCs w:val="20"/>
        </w:rPr>
        <w:t xml:space="preserve"> the moral significance of numbers in </w:t>
      </w:r>
      <w:r w:rsidR="00A87B1E" w:rsidRPr="00D46CF8">
        <w:rPr>
          <w:rFonts w:ascii="Times New Roman" w:hAnsi="Times New Roman" w:cs="Times New Roman"/>
          <w:sz w:val="20"/>
          <w:szCs w:val="20"/>
        </w:rPr>
        <w:t>who</w:t>
      </w:r>
      <w:r w:rsidR="00D216E6" w:rsidRPr="00D46CF8">
        <w:rPr>
          <w:rFonts w:ascii="Times New Roman" w:hAnsi="Times New Roman" w:cs="Times New Roman"/>
          <w:sz w:val="20"/>
          <w:szCs w:val="20"/>
        </w:rPr>
        <w:t>m</w:t>
      </w:r>
      <w:r w:rsidR="00A87B1E" w:rsidRPr="00D46CF8">
        <w:rPr>
          <w:rFonts w:ascii="Times New Roman" w:hAnsi="Times New Roman" w:cs="Times New Roman"/>
          <w:sz w:val="20"/>
          <w:szCs w:val="20"/>
        </w:rPr>
        <w:t>-to-rescue c</w:t>
      </w:r>
      <w:r w:rsidR="00F015B8" w:rsidRPr="00D46CF8">
        <w:rPr>
          <w:rFonts w:ascii="Times New Roman" w:hAnsi="Times New Roman" w:cs="Times New Roman"/>
          <w:sz w:val="20"/>
          <w:szCs w:val="20"/>
        </w:rPr>
        <w:t>ase</w:t>
      </w:r>
      <w:r w:rsidR="00A87B1E" w:rsidRPr="00D46CF8">
        <w:rPr>
          <w:rFonts w:ascii="Times New Roman" w:hAnsi="Times New Roman" w:cs="Times New Roman"/>
          <w:sz w:val="20"/>
          <w:szCs w:val="20"/>
        </w:rPr>
        <w:t>s</w:t>
      </w:r>
      <w:r w:rsidRPr="00D46CF8">
        <w:rPr>
          <w:rFonts w:ascii="Times New Roman" w:hAnsi="Times New Roman" w:cs="Times New Roman"/>
          <w:sz w:val="20"/>
          <w:szCs w:val="20"/>
        </w:rPr>
        <w:t>:  when you can save either of two groups of peo</w:t>
      </w:r>
      <w:r w:rsidR="00AB7DD1" w:rsidRPr="00D46CF8">
        <w:rPr>
          <w:rFonts w:ascii="Times New Roman" w:hAnsi="Times New Roman" w:cs="Times New Roman"/>
          <w:sz w:val="20"/>
          <w:szCs w:val="20"/>
        </w:rPr>
        <w:t>ple, but not both, does the number</w:t>
      </w:r>
      <w:r w:rsidRPr="00D46CF8">
        <w:rPr>
          <w:rFonts w:ascii="Times New Roman" w:hAnsi="Times New Roman" w:cs="Times New Roman"/>
          <w:sz w:val="20"/>
          <w:szCs w:val="20"/>
        </w:rPr>
        <w:t xml:space="preserve"> of </w:t>
      </w:r>
      <w:r w:rsidR="00AB7DD1" w:rsidRPr="00D46CF8">
        <w:rPr>
          <w:rFonts w:ascii="Times New Roman" w:hAnsi="Times New Roman" w:cs="Times New Roman"/>
          <w:sz w:val="20"/>
          <w:szCs w:val="20"/>
        </w:rPr>
        <w:t>people in each group</w:t>
      </w:r>
      <w:r w:rsidRPr="00D46CF8">
        <w:rPr>
          <w:rFonts w:ascii="Times New Roman" w:hAnsi="Times New Roman" w:cs="Times New Roman"/>
          <w:sz w:val="20"/>
          <w:szCs w:val="20"/>
        </w:rPr>
        <w:t xml:space="preserve"> matter morally?  </w:t>
      </w:r>
      <w:r w:rsidR="00AB7DD1" w:rsidRPr="00D46CF8">
        <w:rPr>
          <w:rFonts w:ascii="Times New Roman" w:hAnsi="Times New Roman" w:cs="Times New Roman"/>
          <w:sz w:val="20"/>
          <w:szCs w:val="20"/>
        </w:rPr>
        <w:t>I suggest that insufficient attention has been paid to the moral significance of numbers in</w:t>
      </w:r>
      <w:r w:rsidR="00A87B1E" w:rsidRPr="00D46CF8">
        <w:rPr>
          <w:rFonts w:ascii="Times New Roman" w:hAnsi="Times New Roman" w:cs="Times New Roman"/>
          <w:sz w:val="20"/>
          <w:szCs w:val="20"/>
        </w:rPr>
        <w:t xml:space="preserve"> other types of c</w:t>
      </w:r>
      <w:r w:rsidR="00F015B8" w:rsidRPr="00D46CF8">
        <w:rPr>
          <w:rFonts w:ascii="Times New Roman" w:hAnsi="Times New Roman" w:cs="Times New Roman"/>
          <w:sz w:val="20"/>
          <w:szCs w:val="20"/>
        </w:rPr>
        <w:t>ase</w:t>
      </w:r>
      <w:r w:rsidR="00A87B1E" w:rsidRPr="00D46CF8">
        <w:rPr>
          <w:rFonts w:ascii="Times New Roman" w:hAnsi="Times New Roman" w:cs="Times New Roman"/>
          <w:sz w:val="20"/>
          <w:szCs w:val="20"/>
        </w:rPr>
        <w:t xml:space="preserve">.  According to common-sense morality, numbers make a difference in </w:t>
      </w:r>
      <w:r w:rsidR="008F46D9" w:rsidRPr="00D46CF8">
        <w:rPr>
          <w:rFonts w:ascii="Times New Roman" w:hAnsi="Times New Roman" w:cs="Times New Roman"/>
          <w:sz w:val="20"/>
          <w:szCs w:val="20"/>
        </w:rPr>
        <w:t xml:space="preserve">cases, like the famous Trolley Case, where we must choose whether to </w:t>
      </w:r>
      <w:r w:rsidR="008E662E" w:rsidRPr="00D46CF8">
        <w:rPr>
          <w:rFonts w:ascii="Times New Roman" w:hAnsi="Times New Roman" w:cs="Times New Roman"/>
          <w:sz w:val="20"/>
          <w:szCs w:val="20"/>
        </w:rPr>
        <w:t>kill a person (or persons) as a side effect of saving a greater number</w:t>
      </w:r>
      <w:r w:rsidR="008F46D9" w:rsidRPr="00D46CF8">
        <w:rPr>
          <w:rFonts w:ascii="Times New Roman" w:hAnsi="Times New Roman" w:cs="Times New Roman"/>
          <w:sz w:val="20"/>
          <w:szCs w:val="20"/>
        </w:rPr>
        <w:t xml:space="preserve">.  </w:t>
      </w:r>
      <w:r w:rsidR="00CC2666" w:rsidRPr="00D46CF8">
        <w:rPr>
          <w:rFonts w:ascii="Times New Roman" w:hAnsi="Times New Roman" w:cs="Times New Roman"/>
          <w:sz w:val="20"/>
          <w:szCs w:val="20"/>
        </w:rPr>
        <w:t>I argu</w:t>
      </w:r>
      <w:r w:rsidR="008F46D9" w:rsidRPr="00D46CF8">
        <w:rPr>
          <w:rFonts w:ascii="Times New Roman" w:hAnsi="Times New Roman" w:cs="Times New Roman"/>
          <w:sz w:val="20"/>
          <w:szCs w:val="20"/>
        </w:rPr>
        <w:t>e that recognition of the</w:t>
      </w:r>
      <w:r w:rsidR="00CC2666" w:rsidRPr="00D46CF8">
        <w:rPr>
          <w:rFonts w:ascii="Times New Roman" w:hAnsi="Times New Roman" w:cs="Times New Roman"/>
          <w:sz w:val="20"/>
          <w:szCs w:val="20"/>
        </w:rPr>
        <w:t xml:space="preserve"> role </w:t>
      </w:r>
      <w:r w:rsidR="008F46D9" w:rsidRPr="00D46CF8">
        <w:rPr>
          <w:rFonts w:ascii="Times New Roman" w:hAnsi="Times New Roman" w:cs="Times New Roman"/>
          <w:sz w:val="20"/>
          <w:szCs w:val="20"/>
        </w:rPr>
        <w:t xml:space="preserve">of numbers in killing cases </w:t>
      </w:r>
      <w:r w:rsidR="00CC2666" w:rsidRPr="00D46CF8">
        <w:rPr>
          <w:rFonts w:ascii="Times New Roman" w:hAnsi="Times New Roman" w:cs="Times New Roman"/>
          <w:sz w:val="20"/>
          <w:szCs w:val="20"/>
        </w:rPr>
        <w:t>forces us to reassess p</w:t>
      </w:r>
      <w:r w:rsidR="00664835" w:rsidRPr="00D46CF8">
        <w:rPr>
          <w:rFonts w:ascii="Times New Roman" w:hAnsi="Times New Roman" w:cs="Times New Roman"/>
          <w:sz w:val="20"/>
          <w:szCs w:val="20"/>
        </w:rPr>
        <w:t>u</w:t>
      </w:r>
      <w:r w:rsidR="00CC3CAF" w:rsidRPr="00D46CF8">
        <w:rPr>
          <w:rFonts w:ascii="Times New Roman" w:hAnsi="Times New Roman" w:cs="Times New Roman"/>
          <w:sz w:val="20"/>
          <w:szCs w:val="20"/>
        </w:rPr>
        <w:t>r</w:t>
      </w:r>
      <w:r w:rsidR="00664835" w:rsidRPr="00D46CF8">
        <w:rPr>
          <w:rFonts w:ascii="Times New Roman" w:hAnsi="Times New Roman" w:cs="Times New Roman"/>
          <w:sz w:val="20"/>
          <w:szCs w:val="20"/>
        </w:rPr>
        <w:t>ported</w:t>
      </w:r>
      <w:r w:rsidR="00CC2666" w:rsidRPr="00D46CF8">
        <w:rPr>
          <w:rFonts w:ascii="Times New Roman" w:hAnsi="Times New Roman" w:cs="Times New Roman"/>
          <w:sz w:val="20"/>
          <w:szCs w:val="20"/>
        </w:rPr>
        <w:t xml:space="preserve"> solutions to the problem of numbers.</w:t>
      </w:r>
    </w:p>
    <w:p w:rsidR="00785F43" w:rsidRPr="00D46CF8" w:rsidRDefault="00FB440E" w:rsidP="00F015B8">
      <w:pPr>
        <w:rPr>
          <w:rFonts w:ascii="Times New Roman" w:hAnsi="Times New Roman" w:cs="Times New Roman"/>
          <w:sz w:val="20"/>
          <w:szCs w:val="20"/>
        </w:rPr>
      </w:pPr>
      <w:r>
        <w:rPr>
          <w:rFonts w:ascii="Times New Roman" w:hAnsi="Times New Roman" w:cs="Times New Roman"/>
          <w:b/>
          <w:sz w:val="20"/>
          <w:szCs w:val="20"/>
        </w:rPr>
        <w:t xml:space="preserve">Keywords: </w:t>
      </w:r>
      <w:r w:rsidR="00BE0CE4">
        <w:rPr>
          <w:rFonts w:ascii="Times New Roman" w:hAnsi="Times New Roman" w:cs="Times New Roman"/>
          <w:b/>
          <w:sz w:val="20"/>
          <w:szCs w:val="20"/>
        </w:rPr>
        <w:t xml:space="preserve">Numbers; </w:t>
      </w:r>
      <w:r>
        <w:rPr>
          <w:rFonts w:ascii="Times New Roman" w:hAnsi="Times New Roman" w:cs="Times New Roman"/>
          <w:b/>
          <w:sz w:val="20"/>
          <w:szCs w:val="20"/>
        </w:rPr>
        <w:t>Number</w:t>
      </w:r>
      <w:r w:rsidR="00131C56">
        <w:rPr>
          <w:rFonts w:ascii="Times New Roman" w:hAnsi="Times New Roman" w:cs="Times New Roman"/>
          <w:b/>
          <w:sz w:val="20"/>
          <w:szCs w:val="20"/>
        </w:rPr>
        <w:t xml:space="preserve"> Scepticism</w:t>
      </w:r>
      <w:r>
        <w:rPr>
          <w:rFonts w:ascii="Times New Roman" w:hAnsi="Times New Roman" w:cs="Times New Roman"/>
          <w:b/>
          <w:sz w:val="20"/>
          <w:szCs w:val="20"/>
        </w:rPr>
        <w:t>;</w:t>
      </w:r>
      <w:r w:rsidR="002B33B7">
        <w:rPr>
          <w:rFonts w:ascii="Times New Roman" w:hAnsi="Times New Roman" w:cs="Times New Roman"/>
          <w:b/>
          <w:sz w:val="20"/>
          <w:szCs w:val="20"/>
        </w:rPr>
        <w:t xml:space="preserve"> </w:t>
      </w:r>
      <w:proofErr w:type="spellStart"/>
      <w:r>
        <w:rPr>
          <w:rFonts w:ascii="Times New Roman" w:hAnsi="Times New Roman" w:cs="Times New Roman"/>
          <w:b/>
          <w:sz w:val="20"/>
          <w:szCs w:val="20"/>
        </w:rPr>
        <w:t>Taurek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Kamm</w:t>
      </w:r>
      <w:proofErr w:type="spellEnd"/>
      <w:r>
        <w:rPr>
          <w:rFonts w:ascii="Times New Roman" w:hAnsi="Times New Roman" w:cs="Times New Roman"/>
          <w:b/>
          <w:sz w:val="20"/>
          <w:szCs w:val="20"/>
        </w:rPr>
        <w:t>;</w:t>
      </w:r>
      <w:r w:rsidR="002B33B7">
        <w:rPr>
          <w:rFonts w:ascii="Times New Roman" w:hAnsi="Times New Roman" w:cs="Times New Roman"/>
          <w:b/>
          <w:sz w:val="20"/>
          <w:szCs w:val="20"/>
        </w:rPr>
        <w:t xml:space="preserve"> </w:t>
      </w:r>
      <w:r w:rsidR="00BD0FBB">
        <w:rPr>
          <w:rFonts w:ascii="Times New Roman" w:hAnsi="Times New Roman" w:cs="Times New Roman"/>
          <w:b/>
          <w:sz w:val="20"/>
          <w:szCs w:val="20"/>
        </w:rPr>
        <w:t>Munoz-</w:t>
      </w:r>
      <w:proofErr w:type="spellStart"/>
      <w:r w:rsidR="00BD0FBB">
        <w:rPr>
          <w:rFonts w:ascii="Times New Roman" w:hAnsi="Times New Roman" w:cs="Times New Roman"/>
          <w:b/>
          <w:sz w:val="20"/>
          <w:szCs w:val="20"/>
        </w:rPr>
        <w:t>Dardé</w:t>
      </w:r>
      <w:proofErr w:type="spellEnd"/>
      <w:r w:rsidR="00BD0FBB">
        <w:rPr>
          <w:rFonts w:ascii="Times New Roman" w:hAnsi="Times New Roman" w:cs="Times New Roman"/>
          <w:b/>
          <w:sz w:val="20"/>
          <w:szCs w:val="20"/>
        </w:rPr>
        <w:t>;</w:t>
      </w:r>
      <w:r>
        <w:rPr>
          <w:rFonts w:ascii="Times New Roman" w:hAnsi="Times New Roman" w:cs="Times New Roman"/>
          <w:b/>
          <w:sz w:val="20"/>
          <w:szCs w:val="20"/>
        </w:rPr>
        <w:t xml:space="preserve"> Trolley Problem</w:t>
      </w:r>
      <w:r w:rsidR="008F46D9" w:rsidRPr="00D46CF8">
        <w:rPr>
          <w:rFonts w:ascii="Times New Roman" w:hAnsi="Times New Roman" w:cs="Times New Roman"/>
          <w:sz w:val="20"/>
          <w:szCs w:val="20"/>
        </w:rPr>
        <w:t xml:space="preserve">  </w:t>
      </w:r>
    </w:p>
    <w:p w:rsidR="00D216E6" w:rsidRPr="00D46CF8" w:rsidRDefault="00D216E6" w:rsidP="00D216E6">
      <w:pPr>
        <w:rPr>
          <w:rFonts w:ascii="Times New Roman" w:hAnsi="Times New Roman" w:cs="Times New Roman"/>
          <w:sz w:val="20"/>
          <w:szCs w:val="20"/>
        </w:rPr>
      </w:pPr>
    </w:p>
    <w:p w:rsidR="00D216E6" w:rsidRPr="00D46CF8" w:rsidRDefault="007B4522" w:rsidP="00D216E6">
      <w:pPr>
        <w:rPr>
          <w:rFonts w:ascii="Times New Roman" w:hAnsi="Times New Roman" w:cs="Times New Roman"/>
          <w:sz w:val="20"/>
          <w:szCs w:val="20"/>
        </w:rPr>
      </w:pPr>
      <w:r w:rsidRPr="00D46CF8">
        <w:rPr>
          <w:rFonts w:ascii="Times New Roman" w:hAnsi="Times New Roman" w:cs="Times New Roman"/>
          <w:sz w:val="20"/>
          <w:szCs w:val="20"/>
        </w:rPr>
        <w:t xml:space="preserve">There is a well-established literature on the </w:t>
      </w:r>
      <w:r w:rsidR="00755ACC" w:rsidRPr="00D46CF8">
        <w:rPr>
          <w:rFonts w:ascii="Times New Roman" w:hAnsi="Times New Roman" w:cs="Times New Roman"/>
          <w:sz w:val="20"/>
          <w:szCs w:val="20"/>
        </w:rPr>
        <w:t>moral significance of numbers</w:t>
      </w:r>
      <w:r w:rsidRPr="00D46CF8">
        <w:rPr>
          <w:rFonts w:ascii="Times New Roman" w:hAnsi="Times New Roman" w:cs="Times New Roman"/>
          <w:sz w:val="20"/>
          <w:szCs w:val="20"/>
        </w:rPr>
        <w:t>.</w:t>
      </w:r>
      <w:r w:rsidR="00755ACC" w:rsidRPr="00D46CF8">
        <w:rPr>
          <w:rFonts w:ascii="Times New Roman" w:hAnsi="Times New Roman" w:cs="Times New Roman"/>
          <w:sz w:val="20"/>
          <w:szCs w:val="20"/>
        </w:rPr>
        <w:t xml:space="preserve">  This literature has focused almost exclusively on</w:t>
      </w:r>
      <w:r w:rsidR="005C7E44" w:rsidRPr="00D46CF8">
        <w:rPr>
          <w:rFonts w:ascii="Times New Roman" w:hAnsi="Times New Roman" w:cs="Times New Roman"/>
          <w:sz w:val="20"/>
          <w:szCs w:val="20"/>
        </w:rPr>
        <w:t xml:space="preserve"> the significance of numbers in</w:t>
      </w:r>
      <w:r w:rsidR="00F015B8" w:rsidRPr="00D46CF8">
        <w:rPr>
          <w:rFonts w:ascii="Times New Roman" w:hAnsi="Times New Roman" w:cs="Times New Roman"/>
          <w:sz w:val="20"/>
          <w:szCs w:val="20"/>
        </w:rPr>
        <w:t xml:space="preserve"> </w:t>
      </w:r>
      <w:r w:rsidR="00D216E6" w:rsidRPr="00D46CF8">
        <w:rPr>
          <w:rFonts w:ascii="Times New Roman" w:hAnsi="Times New Roman" w:cs="Times New Roman"/>
          <w:sz w:val="20"/>
          <w:szCs w:val="20"/>
        </w:rPr>
        <w:t>whom</w:t>
      </w:r>
      <w:r w:rsidR="00F015B8" w:rsidRPr="00D46CF8">
        <w:rPr>
          <w:rFonts w:ascii="Times New Roman" w:hAnsi="Times New Roman" w:cs="Times New Roman"/>
          <w:sz w:val="20"/>
          <w:szCs w:val="20"/>
        </w:rPr>
        <w:t>-to-rescue cases</w:t>
      </w:r>
      <w:r w:rsidR="00755ACC" w:rsidRPr="00D46CF8">
        <w:rPr>
          <w:rFonts w:ascii="Times New Roman" w:hAnsi="Times New Roman" w:cs="Times New Roman"/>
          <w:sz w:val="20"/>
          <w:szCs w:val="20"/>
        </w:rPr>
        <w:t xml:space="preserve"> in which you can save </w:t>
      </w:r>
      <w:r w:rsidR="00FB6DE9" w:rsidRPr="00D46CF8">
        <w:rPr>
          <w:rFonts w:ascii="Times New Roman" w:hAnsi="Times New Roman" w:cs="Times New Roman"/>
          <w:sz w:val="20"/>
          <w:szCs w:val="20"/>
        </w:rPr>
        <w:t>one group</w:t>
      </w:r>
      <w:r w:rsidR="00CF6B9E" w:rsidRPr="00D46CF8">
        <w:rPr>
          <w:rFonts w:ascii="Times New Roman" w:hAnsi="Times New Roman" w:cs="Times New Roman"/>
          <w:sz w:val="20"/>
          <w:szCs w:val="20"/>
        </w:rPr>
        <w:t xml:space="preserve"> of people</w:t>
      </w:r>
      <w:r w:rsidR="00FB6DE9" w:rsidRPr="00D46CF8">
        <w:rPr>
          <w:rFonts w:ascii="Times New Roman" w:hAnsi="Times New Roman" w:cs="Times New Roman"/>
          <w:sz w:val="20"/>
          <w:szCs w:val="20"/>
        </w:rPr>
        <w:t xml:space="preserve"> or </w:t>
      </w:r>
      <w:r w:rsidR="004659B7" w:rsidRPr="00D46CF8">
        <w:rPr>
          <w:rFonts w:ascii="Times New Roman" w:hAnsi="Times New Roman" w:cs="Times New Roman"/>
          <w:sz w:val="20"/>
          <w:szCs w:val="20"/>
        </w:rPr>
        <w:t xml:space="preserve">save </w:t>
      </w:r>
      <w:r w:rsidR="00FB6DE9" w:rsidRPr="00D46CF8">
        <w:rPr>
          <w:rFonts w:ascii="Times New Roman" w:hAnsi="Times New Roman" w:cs="Times New Roman"/>
          <w:sz w:val="20"/>
          <w:szCs w:val="20"/>
        </w:rPr>
        <w:t>another group</w:t>
      </w:r>
      <w:r w:rsidR="00755ACC" w:rsidRPr="00D46CF8">
        <w:rPr>
          <w:rFonts w:ascii="Times New Roman" w:hAnsi="Times New Roman" w:cs="Times New Roman"/>
          <w:sz w:val="20"/>
          <w:szCs w:val="20"/>
        </w:rPr>
        <w:t xml:space="preserve">, but </w:t>
      </w:r>
      <w:r w:rsidR="004659B7" w:rsidRPr="00D46CF8">
        <w:rPr>
          <w:rFonts w:ascii="Times New Roman" w:hAnsi="Times New Roman" w:cs="Times New Roman"/>
          <w:sz w:val="20"/>
          <w:szCs w:val="20"/>
        </w:rPr>
        <w:t>can</w:t>
      </w:r>
      <w:r w:rsidR="00755ACC" w:rsidRPr="00D46CF8">
        <w:rPr>
          <w:rFonts w:ascii="Times New Roman" w:hAnsi="Times New Roman" w:cs="Times New Roman"/>
          <w:sz w:val="20"/>
          <w:szCs w:val="20"/>
        </w:rPr>
        <w:t xml:space="preserve">not </w:t>
      </w:r>
      <w:r w:rsidR="004659B7" w:rsidRPr="00D46CF8">
        <w:rPr>
          <w:rFonts w:ascii="Times New Roman" w:hAnsi="Times New Roman" w:cs="Times New Roman"/>
          <w:sz w:val="20"/>
          <w:szCs w:val="20"/>
        </w:rPr>
        <w:t xml:space="preserve">save </w:t>
      </w:r>
      <w:r w:rsidR="00755ACC" w:rsidRPr="00D46CF8">
        <w:rPr>
          <w:rFonts w:ascii="Times New Roman" w:hAnsi="Times New Roman" w:cs="Times New Roman"/>
          <w:sz w:val="20"/>
          <w:szCs w:val="20"/>
        </w:rPr>
        <w:t>both</w:t>
      </w:r>
      <w:r w:rsidR="004659B7" w:rsidRPr="00D46CF8">
        <w:rPr>
          <w:rFonts w:ascii="Times New Roman" w:hAnsi="Times New Roman" w:cs="Times New Roman"/>
          <w:sz w:val="20"/>
          <w:szCs w:val="20"/>
        </w:rPr>
        <w:t xml:space="preserve"> groups</w:t>
      </w:r>
      <w:r w:rsidR="00755ACC" w:rsidRPr="00D46CF8">
        <w:rPr>
          <w:rFonts w:ascii="Times New Roman" w:hAnsi="Times New Roman" w:cs="Times New Roman"/>
          <w:sz w:val="20"/>
          <w:szCs w:val="20"/>
        </w:rPr>
        <w:t xml:space="preserve">.  </w:t>
      </w:r>
      <w:r w:rsidR="00D216E6" w:rsidRPr="00D46CF8">
        <w:rPr>
          <w:rFonts w:ascii="Times New Roman" w:hAnsi="Times New Roman" w:cs="Times New Roman"/>
          <w:sz w:val="20"/>
          <w:szCs w:val="20"/>
        </w:rPr>
        <w:t>I will argue th</w:t>
      </w:r>
      <w:r w:rsidR="00B552BE" w:rsidRPr="00D46CF8">
        <w:rPr>
          <w:rFonts w:ascii="Times New Roman" w:hAnsi="Times New Roman" w:cs="Times New Roman"/>
          <w:sz w:val="20"/>
          <w:szCs w:val="20"/>
        </w:rPr>
        <w:t xml:space="preserve">at this literature has </w:t>
      </w:r>
      <w:r w:rsidR="003F5CD3" w:rsidRPr="00D46CF8">
        <w:rPr>
          <w:rFonts w:ascii="Times New Roman" w:hAnsi="Times New Roman" w:cs="Times New Roman"/>
          <w:sz w:val="20"/>
          <w:szCs w:val="20"/>
        </w:rPr>
        <w:t>not paid</w:t>
      </w:r>
      <w:r w:rsidR="00B552BE" w:rsidRPr="00D46CF8">
        <w:rPr>
          <w:rFonts w:ascii="Times New Roman" w:hAnsi="Times New Roman" w:cs="Times New Roman"/>
          <w:sz w:val="20"/>
          <w:szCs w:val="20"/>
        </w:rPr>
        <w:t xml:space="preserve"> adequate attention to a different kind of case in which numbers seem to make a difference: cases like the famous Trolley Case in which we must decide whether to kill a person (or persons) </w:t>
      </w:r>
      <w:r w:rsidR="003434B0" w:rsidRPr="00D46CF8">
        <w:rPr>
          <w:rFonts w:ascii="Times New Roman" w:hAnsi="Times New Roman" w:cs="Times New Roman"/>
          <w:sz w:val="20"/>
          <w:szCs w:val="20"/>
        </w:rPr>
        <w:t xml:space="preserve">as a side-effect of </w:t>
      </w:r>
      <w:r w:rsidR="00B552BE" w:rsidRPr="00D46CF8">
        <w:rPr>
          <w:rFonts w:ascii="Times New Roman" w:hAnsi="Times New Roman" w:cs="Times New Roman"/>
          <w:sz w:val="20"/>
          <w:szCs w:val="20"/>
        </w:rPr>
        <w:t xml:space="preserve">saving a greater number.   </w:t>
      </w:r>
      <w:r w:rsidR="008F46D9" w:rsidRPr="00D46CF8">
        <w:rPr>
          <w:rFonts w:ascii="Times New Roman" w:hAnsi="Times New Roman" w:cs="Times New Roman"/>
          <w:sz w:val="20"/>
          <w:szCs w:val="20"/>
        </w:rPr>
        <w:t xml:space="preserve">In this paper, I will argue that consideration of such cases </w:t>
      </w:r>
      <w:r w:rsidR="0005575A" w:rsidRPr="00D46CF8">
        <w:rPr>
          <w:rFonts w:ascii="Times New Roman" w:hAnsi="Times New Roman" w:cs="Times New Roman"/>
          <w:sz w:val="20"/>
          <w:szCs w:val="20"/>
        </w:rPr>
        <w:t>gives us reason to</w:t>
      </w:r>
      <w:r w:rsidR="008F46D9" w:rsidRPr="00D46CF8">
        <w:rPr>
          <w:rFonts w:ascii="Times New Roman" w:hAnsi="Times New Roman" w:cs="Times New Roman"/>
          <w:sz w:val="20"/>
          <w:szCs w:val="20"/>
        </w:rPr>
        <w:t xml:space="preserve"> reassess accounts of the moral significance of numbers.  First, </w:t>
      </w:r>
      <w:r w:rsidR="006A53A1" w:rsidRPr="00D46CF8">
        <w:rPr>
          <w:rFonts w:ascii="Times New Roman" w:hAnsi="Times New Roman" w:cs="Times New Roman"/>
          <w:sz w:val="20"/>
          <w:szCs w:val="20"/>
        </w:rPr>
        <w:t>it</w:t>
      </w:r>
      <w:r w:rsidR="008F46D9" w:rsidRPr="00D46CF8">
        <w:rPr>
          <w:rFonts w:ascii="Times New Roman" w:hAnsi="Times New Roman" w:cs="Times New Roman"/>
          <w:sz w:val="20"/>
          <w:szCs w:val="20"/>
        </w:rPr>
        <w:t xml:space="preserve"> bring</w:t>
      </w:r>
      <w:r w:rsidR="006A53A1" w:rsidRPr="00D46CF8">
        <w:rPr>
          <w:rFonts w:ascii="Times New Roman" w:hAnsi="Times New Roman" w:cs="Times New Roman"/>
          <w:sz w:val="20"/>
          <w:szCs w:val="20"/>
        </w:rPr>
        <w:t>s</w:t>
      </w:r>
      <w:r w:rsidR="008F46D9" w:rsidRPr="00D46CF8">
        <w:rPr>
          <w:rFonts w:ascii="Times New Roman" w:hAnsi="Times New Roman" w:cs="Times New Roman"/>
          <w:sz w:val="20"/>
          <w:szCs w:val="20"/>
        </w:rPr>
        <w:t xml:space="preserve"> out some additional implausible implications of the number sceptic’s position.  Second, </w:t>
      </w:r>
      <w:r w:rsidR="006A53A1" w:rsidRPr="00D46CF8">
        <w:rPr>
          <w:rFonts w:ascii="Times New Roman" w:hAnsi="Times New Roman" w:cs="Times New Roman"/>
          <w:sz w:val="20"/>
          <w:szCs w:val="20"/>
        </w:rPr>
        <w:t>it raises problems</w:t>
      </w:r>
      <w:r w:rsidR="008F46D9" w:rsidRPr="00D46CF8">
        <w:rPr>
          <w:rFonts w:ascii="Times New Roman" w:hAnsi="Times New Roman" w:cs="Times New Roman"/>
          <w:sz w:val="20"/>
          <w:szCs w:val="20"/>
        </w:rPr>
        <w:t xml:space="preserve"> for those who want to argue that numbers make a moral difference while denying that our moral obligations can depend on overall benefits aggregated over several distinct individuals. </w:t>
      </w:r>
      <w:r w:rsidR="00B552BE" w:rsidRPr="00D46CF8">
        <w:rPr>
          <w:rFonts w:ascii="Times New Roman" w:hAnsi="Times New Roman" w:cs="Times New Roman"/>
          <w:sz w:val="20"/>
          <w:szCs w:val="20"/>
        </w:rPr>
        <w:t xml:space="preserve"> </w:t>
      </w:r>
    </w:p>
    <w:p w:rsidR="008F46D9" w:rsidRPr="00D46CF8" w:rsidRDefault="008F46D9" w:rsidP="00D216E6">
      <w:pPr>
        <w:rPr>
          <w:rFonts w:ascii="Times New Roman" w:hAnsi="Times New Roman" w:cs="Times New Roman"/>
          <w:sz w:val="20"/>
          <w:szCs w:val="20"/>
        </w:rPr>
      </w:pPr>
    </w:p>
    <w:p w:rsidR="00D216E6" w:rsidRPr="00D46CF8" w:rsidRDefault="00416F74" w:rsidP="00D216E6">
      <w:pPr>
        <w:rPr>
          <w:rFonts w:ascii="Times New Roman" w:hAnsi="Times New Roman" w:cs="Times New Roman"/>
          <w:b/>
          <w:sz w:val="20"/>
          <w:szCs w:val="20"/>
        </w:rPr>
      </w:pPr>
      <w:r w:rsidRPr="00D46CF8">
        <w:rPr>
          <w:rFonts w:ascii="Times New Roman" w:hAnsi="Times New Roman" w:cs="Times New Roman"/>
          <w:b/>
          <w:sz w:val="20"/>
          <w:szCs w:val="20"/>
        </w:rPr>
        <w:t>I.  The Old Problem</w:t>
      </w:r>
    </w:p>
    <w:p w:rsidR="00755ACC" w:rsidRPr="00D46CF8" w:rsidRDefault="00755ACC" w:rsidP="00F015B8">
      <w:pPr>
        <w:rPr>
          <w:rFonts w:ascii="Times New Roman" w:hAnsi="Times New Roman" w:cs="Times New Roman"/>
          <w:sz w:val="20"/>
          <w:szCs w:val="20"/>
        </w:rPr>
      </w:pPr>
      <w:r w:rsidRPr="00D46CF8">
        <w:rPr>
          <w:rFonts w:ascii="Times New Roman" w:hAnsi="Times New Roman" w:cs="Times New Roman"/>
          <w:sz w:val="20"/>
          <w:szCs w:val="20"/>
        </w:rPr>
        <w:t xml:space="preserve">Consider the following classic </w:t>
      </w:r>
      <w:r w:rsidR="008407D4" w:rsidRPr="00D46CF8">
        <w:rPr>
          <w:rFonts w:ascii="Times New Roman" w:hAnsi="Times New Roman" w:cs="Times New Roman"/>
          <w:sz w:val="20"/>
          <w:szCs w:val="20"/>
        </w:rPr>
        <w:t xml:space="preserve">whom-to-rescue </w:t>
      </w:r>
      <w:r w:rsidRPr="00D46CF8">
        <w:rPr>
          <w:rFonts w:ascii="Times New Roman" w:hAnsi="Times New Roman" w:cs="Times New Roman"/>
          <w:sz w:val="20"/>
          <w:szCs w:val="20"/>
        </w:rPr>
        <w:t>case:</w:t>
      </w:r>
    </w:p>
    <w:p w:rsidR="00F015B8" w:rsidRPr="00D46CF8" w:rsidRDefault="00F015B8" w:rsidP="00F015B8">
      <w:pPr>
        <w:rPr>
          <w:rFonts w:ascii="Times New Roman" w:hAnsi="Times New Roman" w:cs="Times New Roman"/>
          <w:sz w:val="20"/>
          <w:szCs w:val="20"/>
        </w:rPr>
      </w:pPr>
    </w:p>
    <w:p w:rsidR="00755ACC" w:rsidRPr="00D46CF8" w:rsidRDefault="00755ACC" w:rsidP="00F015B8">
      <w:pPr>
        <w:pStyle w:val="IntenseQuote"/>
        <w:rPr>
          <w:rFonts w:ascii="Times New Roman" w:hAnsi="Times New Roman" w:cs="Times New Roman"/>
          <w:sz w:val="20"/>
          <w:szCs w:val="20"/>
        </w:rPr>
      </w:pPr>
      <w:r w:rsidRPr="00D46CF8">
        <w:rPr>
          <w:rFonts w:ascii="Times New Roman" w:hAnsi="Times New Roman" w:cs="Times New Roman"/>
          <w:sz w:val="20"/>
          <w:szCs w:val="20"/>
        </w:rPr>
        <w:t>Rocks:  Five people are stranded on one rock.  One person is stranded on another.  In your boat, you are able to reach either rock before the tide comes in, but not both.</w:t>
      </w:r>
      <w:r w:rsidR="007E5C8F" w:rsidRPr="00D46CF8">
        <w:rPr>
          <w:rFonts w:ascii="Times New Roman" w:hAnsi="Times New Roman" w:cs="Times New Roman"/>
          <w:sz w:val="20"/>
          <w:szCs w:val="20"/>
        </w:rPr>
        <w:t xml:space="preserve"> Anyone left standing on a rock at high tide will drown</w:t>
      </w:r>
      <w:r w:rsidR="00504C94">
        <w:rPr>
          <w:rFonts w:ascii="Times New Roman" w:hAnsi="Times New Roman" w:cs="Times New Roman"/>
          <w:sz w:val="20"/>
          <w:szCs w:val="20"/>
        </w:rPr>
        <w:t xml:space="preserve"> (</w:t>
      </w:r>
      <w:proofErr w:type="spellStart"/>
      <w:r w:rsidR="00504C94">
        <w:rPr>
          <w:rFonts w:ascii="Times New Roman" w:hAnsi="Times New Roman" w:cs="Times New Roman"/>
          <w:sz w:val="20"/>
          <w:szCs w:val="20"/>
        </w:rPr>
        <w:t>Anscombe</w:t>
      </w:r>
      <w:proofErr w:type="spellEnd"/>
      <w:r w:rsidR="00504C94">
        <w:rPr>
          <w:rFonts w:ascii="Times New Roman" w:hAnsi="Times New Roman" w:cs="Times New Roman"/>
          <w:sz w:val="20"/>
          <w:szCs w:val="20"/>
        </w:rPr>
        <w:t xml:space="preserve"> 1967, p. 17).</w:t>
      </w:r>
      <w:r w:rsidRPr="00D46CF8">
        <w:rPr>
          <w:rFonts w:ascii="Times New Roman" w:hAnsi="Times New Roman" w:cs="Times New Roman"/>
          <w:sz w:val="20"/>
          <w:szCs w:val="20"/>
        </w:rPr>
        <w:t xml:space="preserve">    </w:t>
      </w:r>
    </w:p>
    <w:p w:rsidR="00F015B8" w:rsidRPr="00D46CF8" w:rsidRDefault="00F015B8" w:rsidP="00F015B8">
      <w:pPr>
        <w:rPr>
          <w:rFonts w:ascii="Times New Roman" w:hAnsi="Times New Roman" w:cs="Times New Roman"/>
          <w:sz w:val="20"/>
          <w:szCs w:val="20"/>
        </w:rPr>
      </w:pPr>
    </w:p>
    <w:p w:rsidR="00C841BA" w:rsidRPr="00D46CF8" w:rsidRDefault="00096D76" w:rsidP="00E109C2">
      <w:pPr>
        <w:rPr>
          <w:rFonts w:ascii="Times New Roman" w:hAnsi="Times New Roman" w:cs="Times New Roman"/>
          <w:sz w:val="20"/>
          <w:szCs w:val="20"/>
        </w:rPr>
      </w:pPr>
      <w:r w:rsidRPr="00D46CF8">
        <w:rPr>
          <w:rFonts w:ascii="Times New Roman" w:hAnsi="Times New Roman" w:cs="Times New Roman"/>
          <w:sz w:val="20"/>
          <w:szCs w:val="20"/>
        </w:rPr>
        <w:t>Most</w:t>
      </w:r>
      <w:r w:rsidR="005C7E44" w:rsidRPr="00D46CF8">
        <w:rPr>
          <w:rFonts w:ascii="Times New Roman" w:hAnsi="Times New Roman" w:cs="Times New Roman"/>
          <w:sz w:val="20"/>
          <w:szCs w:val="20"/>
        </w:rPr>
        <w:t xml:space="preserve"> literature on the problem</w:t>
      </w:r>
      <w:r w:rsidRPr="00D46CF8">
        <w:rPr>
          <w:rFonts w:ascii="Times New Roman" w:hAnsi="Times New Roman" w:cs="Times New Roman"/>
          <w:sz w:val="20"/>
          <w:szCs w:val="20"/>
        </w:rPr>
        <w:t xml:space="preserve"> of numbers in morality focuses on</w:t>
      </w:r>
      <w:r w:rsidR="005C7E44" w:rsidRPr="00D46CF8">
        <w:rPr>
          <w:rFonts w:ascii="Times New Roman" w:hAnsi="Times New Roman" w:cs="Times New Roman"/>
          <w:sz w:val="20"/>
          <w:szCs w:val="20"/>
        </w:rPr>
        <w:t xml:space="preserve"> whether </w:t>
      </w:r>
      <w:r w:rsidR="00755ACC" w:rsidRPr="00D46CF8">
        <w:rPr>
          <w:rFonts w:ascii="Times New Roman" w:hAnsi="Times New Roman" w:cs="Times New Roman"/>
          <w:sz w:val="20"/>
          <w:szCs w:val="20"/>
        </w:rPr>
        <w:t>the number of people in each group matter</w:t>
      </w:r>
      <w:r w:rsidR="005C7E44" w:rsidRPr="00D46CF8">
        <w:rPr>
          <w:rFonts w:ascii="Times New Roman" w:hAnsi="Times New Roman" w:cs="Times New Roman"/>
          <w:sz w:val="20"/>
          <w:szCs w:val="20"/>
        </w:rPr>
        <w:t>s</w:t>
      </w:r>
      <w:r w:rsidR="00755ACC" w:rsidRPr="00D46CF8">
        <w:rPr>
          <w:rFonts w:ascii="Times New Roman" w:hAnsi="Times New Roman" w:cs="Times New Roman"/>
          <w:sz w:val="20"/>
          <w:szCs w:val="20"/>
        </w:rPr>
        <w:t xml:space="preserve"> morally</w:t>
      </w:r>
      <w:r w:rsidRPr="00D46CF8">
        <w:rPr>
          <w:rFonts w:ascii="Times New Roman" w:hAnsi="Times New Roman" w:cs="Times New Roman"/>
          <w:sz w:val="20"/>
          <w:szCs w:val="20"/>
        </w:rPr>
        <w:t xml:space="preserve"> in </w:t>
      </w:r>
      <w:r w:rsidR="005C7E44" w:rsidRPr="00D46CF8">
        <w:rPr>
          <w:rFonts w:ascii="Times New Roman" w:hAnsi="Times New Roman" w:cs="Times New Roman"/>
          <w:sz w:val="20"/>
          <w:szCs w:val="20"/>
        </w:rPr>
        <w:t>cases</w:t>
      </w:r>
      <w:r w:rsidRPr="00D46CF8">
        <w:rPr>
          <w:rFonts w:ascii="Times New Roman" w:hAnsi="Times New Roman" w:cs="Times New Roman"/>
          <w:sz w:val="20"/>
          <w:szCs w:val="20"/>
        </w:rPr>
        <w:t xml:space="preserve"> like Rock</w:t>
      </w:r>
      <w:r w:rsidR="008407D4" w:rsidRPr="00D46CF8">
        <w:rPr>
          <w:rFonts w:ascii="Times New Roman" w:hAnsi="Times New Roman" w:cs="Times New Roman"/>
          <w:sz w:val="20"/>
          <w:szCs w:val="20"/>
        </w:rPr>
        <w:t>s</w:t>
      </w:r>
      <w:r w:rsidR="005C7E44" w:rsidRPr="00D46CF8">
        <w:rPr>
          <w:rFonts w:ascii="Times New Roman" w:hAnsi="Times New Roman" w:cs="Times New Roman"/>
          <w:sz w:val="20"/>
          <w:szCs w:val="20"/>
        </w:rPr>
        <w:t>.</w:t>
      </w:r>
      <w:r w:rsidR="00C841BA" w:rsidRPr="00D46CF8">
        <w:rPr>
          <w:rFonts w:ascii="Times New Roman" w:hAnsi="Times New Roman" w:cs="Times New Roman"/>
          <w:sz w:val="20"/>
          <w:szCs w:val="20"/>
        </w:rPr>
        <w:t xml:space="preserve">  What effect do the numbers have on </w:t>
      </w:r>
      <w:r w:rsidR="00760EF2" w:rsidRPr="00D46CF8">
        <w:rPr>
          <w:rFonts w:ascii="Times New Roman" w:hAnsi="Times New Roman" w:cs="Times New Roman"/>
          <w:sz w:val="20"/>
          <w:szCs w:val="20"/>
        </w:rPr>
        <w:t>how you should behave</w:t>
      </w:r>
      <w:r w:rsidR="00C841BA" w:rsidRPr="00D46CF8">
        <w:rPr>
          <w:rFonts w:ascii="Times New Roman" w:hAnsi="Times New Roman" w:cs="Times New Roman"/>
          <w:sz w:val="20"/>
          <w:szCs w:val="20"/>
        </w:rPr>
        <w:t xml:space="preserve">?  </w:t>
      </w:r>
      <w:r w:rsidR="00CF6B9E" w:rsidRPr="00D46CF8">
        <w:rPr>
          <w:rFonts w:ascii="Times New Roman" w:hAnsi="Times New Roman" w:cs="Times New Roman"/>
          <w:sz w:val="20"/>
          <w:szCs w:val="20"/>
        </w:rPr>
        <w:t xml:space="preserve">  </w:t>
      </w:r>
    </w:p>
    <w:p w:rsidR="005B3216" w:rsidRPr="00D46CF8" w:rsidRDefault="00C841BA" w:rsidP="00E109C2">
      <w:pPr>
        <w:rPr>
          <w:rFonts w:ascii="Times New Roman" w:hAnsi="Times New Roman" w:cs="Times New Roman"/>
          <w:sz w:val="20"/>
          <w:szCs w:val="20"/>
        </w:rPr>
      </w:pPr>
      <w:r w:rsidRPr="00D46CF8">
        <w:rPr>
          <w:rFonts w:ascii="Times New Roman" w:hAnsi="Times New Roman" w:cs="Times New Roman"/>
          <w:sz w:val="20"/>
          <w:szCs w:val="20"/>
        </w:rPr>
        <w:lastRenderedPageBreak/>
        <w:tab/>
        <w:t>We can pick out f</w:t>
      </w:r>
      <w:r w:rsidR="008407D4" w:rsidRPr="00D46CF8">
        <w:rPr>
          <w:rFonts w:ascii="Times New Roman" w:hAnsi="Times New Roman" w:cs="Times New Roman"/>
          <w:sz w:val="20"/>
          <w:szCs w:val="20"/>
        </w:rPr>
        <w:t>ive</w:t>
      </w:r>
      <w:r w:rsidRPr="00D46CF8">
        <w:rPr>
          <w:rFonts w:ascii="Times New Roman" w:hAnsi="Times New Roman" w:cs="Times New Roman"/>
          <w:sz w:val="20"/>
          <w:szCs w:val="20"/>
        </w:rPr>
        <w:t xml:space="preserve"> distinct positions.  The </w:t>
      </w:r>
      <w:r w:rsidR="002D37DC" w:rsidRPr="00D46CF8">
        <w:rPr>
          <w:rFonts w:ascii="Times New Roman" w:hAnsi="Times New Roman" w:cs="Times New Roman"/>
          <w:sz w:val="20"/>
          <w:szCs w:val="20"/>
        </w:rPr>
        <w:t>most obvious response is</w:t>
      </w:r>
      <w:r w:rsidRPr="00D46CF8">
        <w:rPr>
          <w:rFonts w:ascii="Times New Roman" w:hAnsi="Times New Roman" w:cs="Times New Roman"/>
          <w:sz w:val="20"/>
          <w:szCs w:val="20"/>
        </w:rPr>
        <w:t xml:space="preserve"> that, other things being equal, you must save the greater number.  </w:t>
      </w:r>
      <w:r w:rsidR="002D37DC" w:rsidRPr="00D46CF8">
        <w:rPr>
          <w:rFonts w:ascii="Times New Roman" w:hAnsi="Times New Roman" w:cs="Times New Roman"/>
          <w:sz w:val="20"/>
          <w:szCs w:val="20"/>
        </w:rPr>
        <w:t xml:space="preserve">If </w:t>
      </w:r>
      <w:r w:rsidRPr="00D46CF8">
        <w:rPr>
          <w:rFonts w:ascii="Times New Roman" w:hAnsi="Times New Roman" w:cs="Times New Roman"/>
          <w:sz w:val="20"/>
          <w:szCs w:val="20"/>
        </w:rPr>
        <w:t xml:space="preserve">all the people involved are strangers to you, you have no reason to think that any is more deserving of extended life, and the further effects of each death will be broadly similar, </w:t>
      </w:r>
      <w:r w:rsidR="002D37DC" w:rsidRPr="00D46CF8">
        <w:rPr>
          <w:rFonts w:ascii="Times New Roman" w:hAnsi="Times New Roman" w:cs="Times New Roman"/>
          <w:sz w:val="20"/>
          <w:szCs w:val="20"/>
        </w:rPr>
        <w:t xml:space="preserve">then it </w:t>
      </w:r>
      <w:r w:rsidRPr="00D46CF8">
        <w:rPr>
          <w:rFonts w:ascii="Times New Roman" w:hAnsi="Times New Roman" w:cs="Times New Roman"/>
          <w:sz w:val="20"/>
          <w:szCs w:val="20"/>
        </w:rPr>
        <w:t>would be wrong to save one when you could save five.</w:t>
      </w:r>
      <w:r w:rsidR="005B3216" w:rsidRPr="00D46CF8">
        <w:rPr>
          <w:rFonts w:ascii="Times New Roman" w:hAnsi="Times New Roman" w:cs="Times New Roman"/>
          <w:sz w:val="20"/>
          <w:szCs w:val="20"/>
        </w:rPr>
        <w:t xml:space="preserve">  At the other end of the spectrum, John </w:t>
      </w:r>
      <w:proofErr w:type="spellStart"/>
      <w:r w:rsidR="005B3216" w:rsidRPr="00D46CF8">
        <w:rPr>
          <w:rFonts w:ascii="Times New Roman" w:hAnsi="Times New Roman" w:cs="Times New Roman"/>
          <w:sz w:val="20"/>
          <w:szCs w:val="20"/>
        </w:rPr>
        <w:t>Taurek</w:t>
      </w:r>
      <w:proofErr w:type="spellEnd"/>
      <w:r w:rsidR="00504C94">
        <w:rPr>
          <w:rFonts w:ascii="Times New Roman" w:hAnsi="Times New Roman" w:cs="Times New Roman"/>
          <w:sz w:val="20"/>
          <w:szCs w:val="20"/>
        </w:rPr>
        <w:t xml:space="preserve"> (1977)</w:t>
      </w:r>
      <w:r w:rsidR="005B3216" w:rsidRPr="00D46CF8">
        <w:rPr>
          <w:rFonts w:ascii="Times New Roman" w:hAnsi="Times New Roman" w:cs="Times New Roman"/>
          <w:sz w:val="20"/>
          <w:szCs w:val="20"/>
        </w:rPr>
        <w:t xml:space="preserve"> has famously argued that when all else is equal, we must toss a coin, giving each person an equal chance to be</w:t>
      </w:r>
      <w:r w:rsidR="008407D4" w:rsidRPr="00D46CF8">
        <w:rPr>
          <w:rFonts w:ascii="Times New Roman" w:hAnsi="Times New Roman" w:cs="Times New Roman"/>
          <w:sz w:val="20"/>
          <w:szCs w:val="20"/>
        </w:rPr>
        <w:t xml:space="preserve"> saved.  In between, we find </w:t>
      </w:r>
      <w:r w:rsidR="00FA37B5" w:rsidRPr="00D46CF8">
        <w:rPr>
          <w:rFonts w:ascii="Times New Roman" w:hAnsi="Times New Roman" w:cs="Times New Roman"/>
          <w:sz w:val="20"/>
          <w:szCs w:val="20"/>
        </w:rPr>
        <w:t>several alternative positions</w:t>
      </w:r>
      <w:r w:rsidR="005B3216" w:rsidRPr="00D46CF8">
        <w:rPr>
          <w:rFonts w:ascii="Times New Roman" w:hAnsi="Times New Roman" w:cs="Times New Roman"/>
          <w:sz w:val="20"/>
          <w:szCs w:val="20"/>
        </w:rPr>
        <w:t xml:space="preserve">.   </w:t>
      </w:r>
      <w:r w:rsidRPr="00D46CF8">
        <w:rPr>
          <w:rFonts w:ascii="Times New Roman" w:hAnsi="Times New Roman" w:cs="Times New Roman"/>
          <w:sz w:val="20"/>
          <w:szCs w:val="20"/>
        </w:rPr>
        <w:t xml:space="preserve">Elizabeth </w:t>
      </w:r>
      <w:proofErr w:type="spellStart"/>
      <w:r w:rsidRPr="00D46CF8">
        <w:rPr>
          <w:rFonts w:ascii="Times New Roman" w:hAnsi="Times New Roman" w:cs="Times New Roman"/>
          <w:sz w:val="20"/>
          <w:szCs w:val="20"/>
        </w:rPr>
        <w:t>Anscombe</w:t>
      </w:r>
      <w:proofErr w:type="spellEnd"/>
      <w:r w:rsidR="00504C94">
        <w:rPr>
          <w:rFonts w:ascii="Times New Roman" w:hAnsi="Times New Roman" w:cs="Times New Roman"/>
          <w:sz w:val="20"/>
          <w:szCs w:val="20"/>
        </w:rPr>
        <w:t xml:space="preserve"> (1967)</w:t>
      </w:r>
      <w:r w:rsidR="005B3216" w:rsidRPr="00D46CF8">
        <w:rPr>
          <w:rFonts w:ascii="Times New Roman" w:hAnsi="Times New Roman" w:cs="Times New Roman"/>
          <w:sz w:val="20"/>
          <w:szCs w:val="20"/>
        </w:rPr>
        <w:t xml:space="preserve"> </w:t>
      </w:r>
      <w:r w:rsidR="008407D4" w:rsidRPr="00D46CF8">
        <w:rPr>
          <w:rFonts w:ascii="Times New Roman" w:hAnsi="Times New Roman" w:cs="Times New Roman"/>
          <w:sz w:val="20"/>
          <w:szCs w:val="20"/>
        </w:rPr>
        <w:t>argues</w:t>
      </w:r>
      <w:r w:rsidR="005B3216" w:rsidRPr="00D46CF8">
        <w:rPr>
          <w:rFonts w:ascii="Times New Roman" w:hAnsi="Times New Roman" w:cs="Times New Roman"/>
          <w:sz w:val="20"/>
          <w:szCs w:val="20"/>
        </w:rPr>
        <w:t xml:space="preserve"> that in cases like Rocks we are not required to save the greatest number, but to do so is both permissible and intelligible.  This </w:t>
      </w:r>
      <w:r w:rsidR="008407D4" w:rsidRPr="00D46CF8">
        <w:rPr>
          <w:rFonts w:ascii="Times New Roman" w:hAnsi="Times New Roman" w:cs="Times New Roman"/>
          <w:sz w:val="20"/>
          <w:szCs w:val="20"/>
        </w:rPr>
        <w:t>argument i</w:t>
      </w:r>
      <w:r w:rsidR="005B3216" w:rsidRPr="00D46CF8">
        <w:rPr>
          <w:rFonts w:ascii="Times New Roman" w:hAnsi="Times New Roman" w:cs="Times New Roman"/>
          <w:sz w:val="20"/>
          <w:szCs w:val="20"/>
        </w:rPr>
        <w:t xml:space="preserve">s developed by </w:t>
      </w:r>
      <w:proofErr w:type="spellStart"/>
      <w:r w:rsidR="005B3216" w:rsidRPr="00D46CF8">
        <w:rPr>
          <w:rFonts w:ascii="Times New Roman" w:hAnsi="Times New Roman" w:cs="Times New Roman"/>
          <w:sz w:val="20"/>
          <w:szCs w:val="20"/>
        </w:rPr>
        <w:t>Véronique</w:t>
      </w:r>
      <w:proofErr w:type="spellEnd"/>
      <w:r w:rsidR="005B3216" w:rsidRPr="00D46CF8">
        <w:rPr>
          <w:rFonts w:ascii="Times New Roman" w:hAnsi="Times New Roman" w:cs="Times New Roman"/>
          <w:sz w:val="20"/>
          <w:szCs w:val="20"/>
        </w:rPr>
        <w:t xml:space="preserve"> Munoz-</w:t>
      </w:r>
      <w:proofErr w:type="spellStart"/>
      <w:r w:rsidR="005B3216" w:rsidRPr="00D46CF8">
        <w:rPr>
          <w:rFonts w:ascii="Times New Roman" w:hAnsi="Times New Roman" w:cs="Times New Roman"/>
          <w:sz w:val="20"/>
          <w:szCs w:val="20"/>
        </w:rPr>
        <w:t>Dardé</w:t>
      </w:r>
      <w:proofErr w:type="spellEnd"/>
      <w:r w:rsidR="00504C94">
        <w:rPr>
          <w:rFonts w:ascii="Times New Roman" w:hAnsi="Times New Roman" w:cs="Times New Roman"/>
          <w:sz w:val="20"/>
          <w:szCs w:val="20"/>
        </w:rPr>
        <w:t xml:space="preserve"> (2005).  </w:t>
      </w:r>
      <w:r w:rsidR="00521812" w:rsidRPr="00D46CF8">
        <w:rPr>
          <w:rFonts w:ascii="Times New Roman" w:hAnsi="Times New Roman" w:cs="Times New Roman"/>
          <w:sz w:val="20"/>
          <w:szCs w:val="20"/>
        </w:rPr>
        <w:t>Another option is to agree</w:t>
      </w:r>
      <w:r w:rsidR="005B3216" w:rsidRPr="00D46CF8">
        <w:rPr>
          <w:rFonts w:ascii="Times New Roman" w:hAnsi="Times New Roman" w:cs="Times New Roman"/>
          <w:sz w:val="20"/>
          <w:szCs w:val="20"/>
        </w:rPr>
        <w:t xml:space="preserve"> with </w:t>
      </w:r>
      <w:proofErr w:type="spellStart"/>
      <w:r w:rsidR="005B3216" w:rsidRPr="00D46CF8">
        <w:rPr>
          <w:rFonts w:ascii="Times New Roman" w:hAnsi="Times New Roman" w:cs="Times New Roman"/>
          <w:sz w:val="20"/>
          <w:szCs w:val="20"/>
        </w:rPr>
        <w:t>Taurek</w:t>
      </w:r>
      <w:proofErr w:type="spellEnd"/>
      <w:r w:rsidR="005B3216" w:rsidRPr="00D46CF8">
        <w:rPr>
          <w:rFonts w:ascii="Times New Roman" w:hAnsi="Times New Roman" w:cs="Times New Roman"/>
          <w:sz w:val="20"/>
          <w:szCs w:val="20"/>
        </w:rPr>
        <w:t xml:space="preserve"> that we do need to give each individual a chance to be saved, but claim that unequal numbers require some adjustment to the procedure: when there are five on one side and one on the other, a </w:t>
      </w:r>
      <w:proofErr w:type="spellStart"/>
      <w:r w:rsidR="002D37DC" w:rsidRPr="00D46CF8">
        <w:rPr>
          <w:rFonts w:ascii="Times New Roman" w:hAnsi="Times New Roman" w:cs="Times New Roman"/>
          <w:sz w:val="20"/>
          <w:szCs w:val="20"/>
        </w:rPr>
        <w:t>fifty:fifty</w:t>
      </w:r>
      <w:proofErr w:type="spellEnd"/>
      <w:r w:rsidR="005B3216" w:rsidRPr="00D46CF8">
        <w:rPr>
          <w:rFonts w:ascii="Times New Roman" w:hAnsi="Times New Roman" w:cs="Times New Roman"/>
          <w:sz w:val="20"/>
          <w:szCs w:val="20"/>
        </w:rPr>
        <w:t xml:space="preserve"> chance is not </w:t>
      </w:r>
      <w:r w:rsidR="00D24A5B" w:rsidRPr="00D46CF8">
        <w:rPr>
          <w:rFonts w:ascii="Times New Roman" w:hAnsi="Times New Roman" w:cs="Times New Roman"/>
          <w:sz w:val="20"/>
          <w:szCs w:val="20"/>
        </w:rPr>
        <w:t>right</w:t>
      </w:r>
      <w:r w:rsidR="005B3216" w:rsidRPr="00D46CF8">
        <w:rPr>
          <w:rFonts w:ascii="Times New Roman" w:hAnsi="Times New Roman" w:cs="Times New Roman"/>
          <w:sz w:val="20"/>
          <w:szCs w:val="20"/>
        </w:rPr>
        <w:t>.</w:t>
      </w:r>
      <w:r w:rsidR="00A9272B" w:rsidRPr="00D46CF8">
        <w:rPr>
          <w:rStyle w:val="FootnoteReference"/>
          <w:rFonts w:ascii="Times New Roman" w:hAnsi="Times New Roman" w:cs="Times New Roman"/>
          <w:sz w:val="20"/>
          <w:szCs w:val="20"/>
        </w:rPr>
        <w:footnoteReference w:id="1"/>
      </w:r>
      <w:r w:rsidR="00B9700F" w:rsidRPr="00D46CF8">
        <w:rPr>
          <w:rFonts w:ascii="Times New Roman" w:hAnsi="Times New Roman" w:cs="Times New Roman"/>
          <w:sz w:val="20"/>
          <w:szCs w:val="20"/>
        </w:rPr>
        <w:t xml:space="preserve">  Finally, some argue that we should save the greatest number when the asymmetry in numbers is </w:t>
      </w:r>
      <w:r w:rsidR="00D16CFC" w:rsidRPr="00D46CF8">
        <w:rPr>
          <w:rFonts w:ascii="Times New Roman" w:hAnsi="Times New Roman" w:cs="Times New Roman"/>
          <w:sz w:val="20"/>
          <w:szCs w:val="20"/>
        </w:rPr>
        <w:t>very large</w:t>
      </w:r>
      <w:r w:rsidR="00B9700F" w:rsidRPr="00D46CF8">
        <w:rPr>
          <w:rFonts w:ascii="Times New Roman" w:hAnsi="Times New Roman" w:cs="Times New Roman"/>
          <w:sz w:val="20"/>
          <w:szCs w:val="20"/>
        </w:rPr>
        <w:t xml:space="preserve"> but give equal chances when the asymmetry in numbers is small</w:t>
      </w:r>
      <w:r w:rsidR="00170F28">
        <w:rPr>
          <w:rFonts w:ascii="Times New Roman" w:hAnsi="Times New Roman" w:cs="Times New Roman"/>
          <w:sz w:val="20"/>
          <w:szCs w:val="20"/>
        </w:rPr>
        <w:t xml:space="preserve"> (</w:t>
      </w:r>
      <w:proofErr w:type="spellStart"/>
      <w:r w:rsidR="00170F28">
        <w:rPr>
          <w:rFonts w:ascii="Times New Roman" w:hAnsi="Times New Roman" w:cs="Times New Roman"/>
          <w:sz w:val="20"/>
          <w:szCs w:val="20"/>
        </w:rPr>
        <w:t>Lawlor</w:t>
      </w:r>
      <w:proofErr w:type="spellEnd"/>
      <w:r w:rsidR="00170F28">
        <w:rPr>
          <w:rFonts w:ascii="Times New Roman" w:hAnsi="Times New Roman" w:cs="Times New Roman"/>
          <w:sz w:val="20"/>
          <w:szCs w:val="20"/>
        </w:rPr>
        <w:t xml:space="preserve"> 2006; Sanders 1988).</w:t>
      </w:r>
      <w:r w:rsidR="00B9700F" w:rsidRPr="00D46CF8">
        <w:rPr>
          <w:rFonts w:ascii="Times New Roman" w:hAnsi="Times New Roman" w:cs="Times New Roman"/>
          <w:sz w:val="20"/>
          <w:szCs w:val="20"/>
        </w:rPr>
        <w:t xml:space="preserve">  </w:t>
      </w:r>
    </w:p>
    <w:p w:rsidR="00416F74" w:rsidRPr="00D46CF8" w:rsidRDefault="006B5393" w:rsidP="00E109C2">
      <w:pPr>
        <w:rPr>
          <w:rFonts w:ascii="Times New Roman" w:hAnsi="Times New Roman" w:cs="Times New Roman"/>
          <w:sz w:val="20"/>
          <w:szCs w:val="20"/>
        </w:rPr>
      </w:pPr>
      <w:r w:rsidRPr="00D46CF8">
        <w:rPr>
          <w:rFonts w:ascii="Times New Roman" w:hAnsi="Times New Roman" w:cs="Times New Roman"/>
          <w:sz w:val="20"/>
          <w:szCs w:val="20"/>
        </w:rPr>
        <w:tab/>
        <w:t xml:space="preserve">All but one of these positions gives numbers some kind of moral significance in whom-to-rescue cases.  </w:t>
      </w:r>
      <w:r w:rsidR="00503E40" w:rsidRPr="00D46CF8">
        <w:rPr>
          <w:rFonts w:ascii="Times New Roman" w:hAnsi="Times New Roman" w:cs="Times New Roman"/>
          <w:sz w:val="20"/>
          <w:szCs w:val="20"/>
        </w:rPr>
        <w:t xml:space="preserve">For all but </w:t>
      </w:r>
      <w:proofErr w:type="spellStart"/>
      <w:r w:rsidR="00503E40" w:rsidRPr="00D46CF8">
        <w:rPr>
          <w:rFonts w:ascii="Times New Roman" w:hAnsi="Times New Roman" w:cs="Times New Roman"/>
          <w:sz w:val="20"/>
          <w:szCs w:val="20"/>
        </w:rPr>
        <w:t>Taurek</w:t>
      </w:r>
      <w:proofErr w:type="spellEnd"/>
      <w:r w:rsidR="00503E40" w:rsidRPr="00D46CF8">
        <w:rPr>
          <w:rFonts w:ascii="Times New Roman" w:hAnsi="Times New Roman" w:cs="Times New Roman"/>
          <w:sz w:val="20"/>
          <w:szCs w:val="20"/>
        </w:rPr>
        <w:t xml:space="preserve">-style number sceptics, the number of people in each group </w:t>
      </w:r>
      <w:r w:rsidR="00802167" w:rsidRPr="00D46CF8">
        <w:rPr>
          <w:rFonts w:ascii="Times New Roman" w:hAnsi="Times New Roman" w:cs="Times New Roman"/>
          <w:sz w:val="20"/>
          <w:szCs w:val="20"/>
        </w:rPr>
        <w:t xml:space="preserve">makes a moral difference, either determining how the agent must decide </w:t>
      </w:r>
      <w:r w:rsidR="00AE13C9" w:rsidRPr="00D46CF8">
        <w:rPr>
          <w:rFonts w:ascii="Times New Roman" w:hAnsi="Times New Roman" w:cs="Times New Roman"/>
          <w:sz w:val="20"/>
          <w:szCs w:val="20"/>
        </w:rPr>
        <w:t xml:space="preserve">how </w:t>
      </w:r>
      <w:r w:rsidR="00802167" w:rsidRPr="00D46CF8">
        <w:rPr>
          <w:rFonts w:ascii="Times New Roman" w:hAnsi="Times New Roman" w:cs="Times New Roman"/>
          <w:sz w:val="20"/>
          <w:szCs w:val="20"/>
        </w:rPr>
        <w:t xml:space="preserve">to act or, at least, providing a reason on which the agent may act.  </w:t>
      </w:r>
      <w:r w:rsidR="002D37DC" w:rsidRPr="00D46CF8">
        <w:rPr>
          <w:rFonts w:ascii="Times New Roman" w:hAnsi="Times New Roman" w:cs="Times New Roman"/>
          <w:sz w:val="20"/>
          <w:szCs w:val="20"/>
        </w:rPr>
        <w:t xml:space="preserve">There are very few </w:t>
      </w:r>
      <w:proofErr w:type="spellStart"/>
      <w:r w:rsidR="002D37DC" w:rsidRPr="00D46CF8">
        <w:rPr>
          <w:rFonts w:ascii="Times New Roman" w:hAnsi="Times New Roman" w:cs="Times New Roman"/>
          <w:sz w:val="20"/>
          <w:szCs w:val="20"/>
        </w:rPr>
        <w:t>Taurek</w:t>
      </w:r>
      <w:proofErr w:type="spellEnd"/>
      <w:r w:rsidR="002D37DC" w:rsidRPr="00D46CF8">
        <w:rPr>
          <w:rFonts w:ascii="Times New Roman" w:hAnsi="Times New Roman" w:cs="Times New Roman"/>
          <w:sz w:val="20"/>
          <w:szCs w:val="20"/>
        </w:rPr>
        <w:t xml:space="preserve">-style </w:t>
      </w:r>
      <w:r w:rsidR="0071329C" w:rsidRPr="00D46CF8">
        <w:rPr>
          <w:rFonts w:ascii="Times New Roman" w:hAnsi="Times New Roman" w:cs="Times New Roman"/>
          <w:sz w:val="20"/>
          <w:szCs w:val="20"/>
        </w:rPr>
        <w:t xml:space="preserve">number </w:t>
      </w:r>
      <w:r w:rsidR="002D37DC" w:rsidRPr="00D46CF8">
        <w:rPr>
          <w:rFonts w:ascii="Times New Roman" w:hAnsi="Times New Roman" w:cs="Times New Roman"/>
          <w:sz w:val="20"/>
          <w:szCs w:val="20"/>
        </w:rPr>
        <w:t xml:space="preserve">sceptics.  The claim that you are morally required to toss a coin, giving each group a </w:t>
      </w:r>
      <w:proofErr w:type="spellStart"/>
      <w:r w:rsidR="002D37DC" w:rsidRPr="00D46CF8">
        <w:rPr>
          <w:rFonts w:ascii="Times New Roman" w:hAnsi="Times New Roman" w:cs="Times New Roman"/>
          <w:sz w:val="20"/>
          <w:szCs w:val="20"/>
        </w:rPr>
        <w:t>fifty:fifty</w:t>
      </w:r>
      <w:proofErr w:type="spellEnd"/>
      <w:r w:rsidR="002D37DC" w:rsidRPr="00D46CF8">
        <w:rPr>
          <w:rFonts w:ascii="Times New Roman" w:hAnsi="Times New Roman" w:cs="Times New Roman"/>
          <w:sz w:val="20"/>
          <w:szCs w:val="20"/>
        </w:rPr>
        <w:t xml:space="preserve"> chance, no matter how many people are on each side, is deeply counter-intuitive.  </w:t>
      </w:r>
      <w:r w:rsidR="00E83401" w:rsidRPr="00D46CF8">
        <w:rPr>
          <w:rFonts w:ascii="Times New Roman" w:hAnsi="Times New Roman" w:cs="Times New Roman"/>
          <w:sz w:val="20"/>
          <w:szCs w:val="20"/>
        </w:rPr>
        <w:t xml:space="preserve">Most people think that </w:t>
      </w:r>
      <w:r w:rsidR="002D37DC" w:rsidRPr="00D46CF8">
        <w:rPr>
          <w:rFonts w:ascii="Times New Roman" w:hAnsi="Times New Roman" w:cs="Times New Roman"/>
          <w:sz w:val="20"/>
          <w:szCs w:val="20"/>
        </w:rPr>
        <w:t>numbers count</w:t>
      </w:r>
      <w:r w:rsidR="00B543A5" w:rsidRPr="00D46CF8">
        <w:rPr>
          <w:rFonts w:ascii="Times New Roman" w:hAnsi="Times New Roman" w:cs="Times New Roman"/>
          <w:sz w:val="20"/>
          <w:szCs w:val="20"/>
        </w:rPr>
        <w:t xml:space="preserve"> in </w:t>
      </w:r>
      <w:r w:rsidR="006B3361" w:rsidRPr="00D46CF8">
        <w:rPr>
          <w:rFonts w:ascii="Times New Roman" w:hAnsi="Times New Roman" w:cs="Times New Roman"/>
          <w:sz w:val="20"/>
          <w:szCs w:val="20"/>
        </w:rPr>
        <w:t xml:space="preserve">some way in </w:t>
      </w:r>
      <w:r w:rsidR="00B543A5" w:rsidRPr="00D46CF8">
        <w:rPr>
          <w:rFonts w:ascii="Times New Roman" w:hAnsi="Times New Roman" w:cs="Times New Roman"/>
          <w:sz w:val="20"/>
          <w:szCs w:val="20"/>
        </w:rPr>
        <w:t>cases like Rocks</w:t>
      </w:r>
      <w:r w:rsidR="002D37DC" w:rsidRPr="00D46CF8">
        <w:rPr>
          <w:rFonts w:ascii="Times New Roman" w:hAnsi="Times New Roman" w:cs="Times New Roman"/>
          <w:sz w:val="20"/>
          <w:szCs w:val="20"/>
        </w:rPr>
        <w:t xml:space="preserve">. </w:t>
      </w:r>
    </w:p>
    <w:p w:rsidR="00416F74" w:rsidRPr="00D46CF8" w:rsidRDefault="00416F74" w:rsidP="00D648BF">
      <w:pPr>
        <w:ind w:firstLine="720"/>
        <w:rPr>
          <w:rFonts w:ascii="Times New Roman" w:hAnsi="Times New Roman" w:cs="Times New Roman"/>
          <w:sz w:val="20"/>
          <w:szCs w:val="20"/>
        </w:rPr>
      </w:pPr>
      <w:r w:rsidRPr="00D46CF8">
        <w:rPr>
          <w:rFonts w:ascii="Times New Roman" w:hAnsi="Times New Roman" w:cs="Times New Roman"/>
          <w:sz w:val="20"/>
          <w:szCs w:val="20"/>
        </w:rPr>
        <w:t xml:space="preserve">Nonconsequentialists face a difficult decision about how to explain the role of numbers </w:t>
      </w:r>
      <w:r w:rsidR="00F15893" w:rsidRPr="00D46CF8">
        <w:rPr>
          <w:rFonts w:ascii="Times New Roman" w:hAnsi="Times New Roman" w:cs="Times New Roman"/>
          <w:sz w:val="20"/>
          <w:szCs w:val="20"/>
        </w:rPr>
        <w:t>in morality.  Some versions of N</w:t>
      </w:r>
      <w:r w:rsidRPr="00D46CF8">
        <w:rPr>
          <w:rFonts w:ascii="Times New Roman" w:hAnsi="Times New Roman" w:cs="Times New Roman"/>
          <w:sz w:val="20"/>
          <w:szCs w:val="20"/>
        </w:rPr>
        <w:t xml:space="preserve">onconsequentialism do not permit appeal to the aggregated good of distinct individuals.  For example, according to </w:t>
      </w:r>
      <w:proofErr w:type="spellStart"/>
      <w:r w:rsidRPr="00D46CF8">
        <w:rPr>
          <w:rFonts w:ascii="Times New Roman" w:hAnsi="Times New Roman" w:cs="Times New Roman"/>
          <w:sz w:val="20"/>
          <w:szCs w:val="20"/>
        </w:rPr>
        <w:t>Scanlonian</w:t>
      </w:r>
      <w:proofErr w:type="spellEnd"/>
      <w:r w:rsidRPr="00D46CF8">
        <w:rPr>
          <w:rFonts w:ascii="Times New Roman" w:hAnsi="Times New Roman" w:cs="Times New Roman"/>
          <w:sz w:val="20"/>
          <w:szCs w:val="20"/>
        </w:rPr>
        <w:t xml:space="preserve"> Contractualism, an action is wrong if and only if it would be forbidden by any set of rules for the regulation of behaviour that no one could reasonably reject.  When considering whether a rule can reasonably be rejected we must adhere to what is known as the Individualistic Restriction: “the justifiability of a moral principle depends only on various </w:t>
      </w:r>
      <w:r w:rsidRPr="00D46CF8">
        <w:rPr>
          <w:rFonts w:ascii="Times New Roman" w:hAnsi="Times New Roman" w:cs="Times New Roman"/>
          <w:i/>
          <w:sz w:val="20"/>
          <w:szCs w:val="20"/>
        </w:rPr>
        <w:t>individuals’</w:t>
      </w:r>
      <w:r w:rsidRPr="00D46CF8">
        <w:rPr>
          <w:rFonts w:ascii="Times New Roman" w:hAnsi="Times New Roman" w:cs="Times New Roman"/>
          <w:sz w:val="20"/>
          <w:szCs w:val="20"/>
        </w:rPr>
        <w:t xml:space="preserve"> reasons for objecting to that </w:t>
      </w:r>
      <w:r w:rsidR="00170F28">
        <w:rPr>
          <w:rFonts w:ascii="Times New Roman" w:hAnsi="Times New Roman" w:cs="Times New Roman"/>
          <w:sz w:val="20"/>
          <w:szCs w:val="20"/>
        </w:rPr>
        <w:t>principle or alternatives to it</w:t>
      </w:r>
      <w:r w:rsidRPr="00D46CF8">
        <w:rPr>
          <w:rFonts w:ascii="Times New Roman" w:hAnsi="Times New Roman" w:cs="Times New Roman"/>
          <w:sz w:val="20"/>
          <w:szCs w:val="20"/>
        </w:rPr>
        <w:t>”</w:t>
      </w:r>
      <w:r w:rsidR="00170F28">
        <w:rPr>
          <w:rFonts w:ascii="Times New Roman" w:hAnsi="Times New Roman" w:cs="Times New Roman"/>
          <w:sz w:val="20"/>
          <w:szCs w:val="20"/>
        </w:rPr>
        <w:t xml:space="preserve"> (Scanlon 1998, p. 229).</w:t>
      </w:r>
      <w:r w:rsidRPr="00D46CF8">
        <w:rPr>
          <w:rFonts w:ascii="Times New Roman" w:hAnsi="Times New Roman" w:cs="Times New Roman"/>
          <w:sz w:val="20"/>
          <w:szCs w:val="20"/>
        </w:rPr>
        <w:t xml:space="preserve">  Appeals to </w:t>
      </w:r>
      <w:r w:rsidR="001F76B2" w:rsidRPr="00D46CF8">
        <w:rPr>
          <w:rFonts w:ascii="Times New Roman" w:hAnsi="Times New Roman" w:cs="Times New Roman"/>
          <w:sz w:val="20"/>
          <w:szCs w:val="20"/>
        </w:rPr>
        <w:t xml:space="preserve">aggregate losses suffered by a group of </w:t>
      </w:r>
      <w:r w:rsidRPr="00D46CF8">
        <w:rPr>
          <w:rFonts w:ascii="Times New Roman" w:hAnsi="Times New Roman" w:cs="Times New Roman"/>
          <w:sz w:val="20"/>
          <w:szCs w:val="20"/>
        </w:rPr>
        <w:t>di</w:t>
      </w:r>
      <w:r w:rsidR="001F76B2" w:rsidRPr="00D46CF8">
        <w:rPr>
          <w:rFonts w:ascii="Times New Roman" w:hAnsi="Times New Roman" w:cs="Times New Roman"/>
          <w:sz w:val="20"/>
          <w:szCs w:val="20"/>
        </w:rPr>
        <w:t>stinct individuals</w:t>
      </w:r>
      <w:r w:rsidRPr="00D46CF8">
        <w:rPr>
          <w:rFonts w:ascii="Times New Roman" w:hAnsi="Times New Roman" w:cs="Times New Roman"/>
          <w:sz w:val="20"/>
          <w:szCs w:val="20"/>
        </w:rPr>
        <w:t xml:space="preserve"> are not admissible.</w:t>
      </w:r>
      <w:r w:rsidR="00841296" w:rsidRPr="00D46CF8">
        <w:rPr>
          <w:rFonts w:ascii="Times New Roman" w:hAnsi="Times New Roman" w:cs="Times New Roman"/>
          <w:sz w:val="20"/>
          <w:szCs w:val="20"/>
        </w:rPr>
        <w:t xml:space="preserve">  </w:t>
      </w:r>
      <w:r w:rsidRPr="00D46CF8">
        <w:rPr>
          <w:rFonts w:ascii="Times New Roman" w:hAnsi="Times New Roman" w:cs="Times New Roman"/>
          <w:sz w:val="20"/>
          <w:szCs w:val="20"/>
        </w:rPr>
        <w:t xml:space="preserve">Scanlon states: “This feature is central to the guiding idea of </w:t>
      </w:r>
      <w:proofErr w:type="spellStart"/>
      <w:r w:rsidRPr="00D46CF8">
        <w:rPr>
          <w:rFonts w:ascii="Times New Roman" w:hAnsi="Times New Roman" w:cs="Times New Roman"/>
          <w:sz w:val="20"/>
          <w:szCs w:val="20"/>
        </w:rPr>
        <w:t>contractualism</w:t>
      </w:r>
      <w:proofErr w:type="spellEnd"/>
      <w:r w:rsidRPr="00D46CF8">
        <w:rPr>
          <w:rFonts w:ascii="Times New Roman" w:hAnsi="Times New Roman" w:cs="Times New Roman"/>
          <w:sz w:val="20"/>
          <w:szCs w:val="20"/>
        </w:rPr>
        <w:t>, and is also what enables it to provide a clear alternative to utilitarianism and other forms of consequentialism.”</w:t>
      </w:r>
      <w:r w:rsidR="00170F28">
        <w:rPr>
          <w:rFonts w:ascii="Times New Roman" w:hAnsi="Times New Roman" w:cs="Times New Roman"/>
          <w:sz w:val="20"/>
          <w:szCs w:val="20"/>
        </w:rPr>
        <w:t xml:space="preserve"> (Ibid.)</w:t>
      </w:r>
      <w:r w:rsidRPr="00D46CF8">
        <w:rPr>
          <w:rFonts w:ascii="Times New Roman" w:hAnsi="Times New Roman" w:cs="Times New Roman"/>
          <w:sz w:val="20"/>
          <w:szCs w:val="20"/>
        </w:rPr>
        <w:t xml:space="preserve">  I will refer to th</w:t>
      </w:r>
      <w:r w:rsidR="008F3574" w:rsidRPr="00D46CF8">
        <w:rPr>
          <w:rFonts w:ascii="Times New Roman" w:hAnsi="Times New Roman" w:cs="Times New Roman"/>
          <w:sz w:val="20"/>
          <w:szCs w:val="20"/>
        </w:rPr>
        <w:t>ose</w:t>
      </w:r>
      <w:r w:rsidRPr="00D46CF8">
        <w:rPr>
          <w:rFonts w:ascii="Times New Roman" w:hAnsi="Times New Roman" w:cs="Times New Roman"/>
          <w:sz w:val="20"/>
          <w:szCs w:val="20"/>
        </w:rPr>
        <w:t xml:space="preserve"> who refuse to let our moral obligations depend on costs</w:t>
      </w:r>
      <w:r w:rsidR="00893358" w:rsidRPr="00D46CF8">
        <w:rPr>
          <w:rFonts w:ascii="Times New Roman" w:hAnsi="Times New Roman" w:cs="Times New Roman"/>
          <w:sz w:val="20"/>
          <w:szCs w:val="20"/>
        </w:rPr>
        <w:t xml:space="preserve"> or benefits</w:t>
      </w:r>
      <w:r w:rsidRPr="00D46CF8">
        <w:rPr>
          <w:rFonts w:ascii="Times New Roman" w:hAnsi="Times New Roman" w:cs="Times New Roman"/>
          <w:sz w:val="20"/>
          <w:szCs w:val="20"/>
        </w:rPr>
        <w:t xml:space="preserve"> aggregated over di</w:t>
      </w:r>
      <w:r w:rsidR="00513011" w:rsidRPr="00D46CF8">
        <w:rPr>
          <w:rFonts w:ascii="Times New Roman" w:hAnsi="Times New Roman" w:cs="Times New Roman"/>
          <w:sz w:val="20"/>
          <w:szCs w:val="20"/>
        </w:rPr>
        <w:t>stinct</w:t>
      </w:r>
      <w:r w:rsidRPr="00D46CF8">
        <w:rPr>
          <w:rFonts w:ascii="Times New Roman" w:hAnsi="Times New Roman" w:cs="Times New Roman"/>
          <w:sz w:val="20"/>
          <w:szCs w:val="20"/>
        </w:rPr>
        <w:t xml:space="preserve"> individuals as </w:t>
      </w:r>
      <w:r w:rsidR="00513011" w:rsidRPr="00D46CF8">
        <w:rPr>
          <w:rFonts w:ascii="Times New Roman" w:hAnsi="Times New Roman" w:cs="Times New Roman"/>
          <w:i/>
          <w:sz w:val="20"/>
          <w:szCs w:val="20"/>
        </w:rPr>
        <w:t>S</w:t>
      </w:r>
      <w:r w:rsidRPr="00D46CF8">
        <w:rPr>
          <w:rFonts w:ascii="Times New Roman" w:hAnsi="Times New Roman" w:cs="Times New Roman"/>
          <w:i/>
          <w:sz w:val="20"/>
          <w:szCs w:val="20"/>
        </w:rPr>
        <w:t>trong</w:t>
      </w:r>
      <w:r w:rsidR="00513011" w:rsidRPr="00D46CF8">
        <w:rPr>
          <w:rFonts w:ascii="Times New Roman" w:hAnsi="Times New Roman" w:cs="Times New Roman"/>
          <w:sz w:val="20"/>
          <w:szCs w:val="20"/>
        </w:rPr>
        <w:t xml:space="preserve"> N</w:t>
      </w:r>
      <w:r w:rsidRPr="00D46CF8">
        <w:rPr>
          <w:rFonts w:ascii="Times New Roman" w:hAnsi="Times New Roman" w:cs="Times New Roman"/>
          <w:sz w:val="20"/>
          <w:szCs w:val="20"/>
        </w:rPr>
        <w:t>onconsequentialists.</w:t>
      </w:r>
      <w:r w:rsidRPr="00D46CF8">
        <w:rPr>
          <w:rStyle w:val="FootnoteReference"/>
          <w:rFonts w:ascii="Times New Roman" w:hAnsi="Times New Roman" w:cs="Times New Roman"/>
          <w:sz w:val="20"/>
          <w:szCs w:val="20"/>
        </w:rPr>
        <w:footnoteReference w:id="2"/>
      </w:r>
      <w:r w:rsidRPr="00D46CF8">
        <w:rPr>
          <w:rFonts w:ascii="Times New Roman" w:hAnsi="Times New Roman" w:cs="Times New Roman"/>
          <w:sz w:val="20"/>
          <w:szCs w:val="20"/>
        </w:rPr>
        <w:t xml:space="preserve">  </w:t>
      </w:r>
      <w:r w:rsidR="00513011" w:rsidRPr="00D46CF8">
        <w:rPr>
          <w:rFonts w:ascii="Times New Roman" w:hAnsi="Times New Roman" w:cs="Times New Roman"/>
          <w:sz w:val="20"/>
          <w:szCs w:val="20"/>
        </w:rPr>
        <w:t>How can the S</w:t>
      </w:r>
      <w:r w:rsidR="00301C92" w:rsidRPr="00D46CF8">
        <w:rPr>
          <w:rFonts w:ascii="Times New Roman" w:hAnsi="Times New Roman" w:cs="Times New Roman"/>
          <w:sz w:val="20"/>
          <w:szCs w:val="20"/>
        </w:rPr>
        <w:t xml:space="preserve">trong </w:t>
      </w:r>
      <w:r w:rsidR="00513011" w:rsidRPr="00D46CF8">
        <w:rPr>
          <w:rFonts w:ascii="Times New Roman" w:hAnsi="Times New Roman" w:cs="Times New Roman"/>
          <w:sz w:val="20"/>
          <w:szCs w:val="20"/>
        </w:rPr>
        <w:t>N</w:t>
      </w:r>
      <w:r w:rsidR="00301C92" w:rsidRPr="00D46CF8">
        <w:rPr>
          <w:rFonts w:ascii="Times New Roman" w:hAnsi="Times New Roman" w:cs="Times New Roman"/>
          <w:sz w:val="20"/>
          <w:szCs w:val="20"/>
        </w:rPr>
        <w:t xml:space="preserve">onconsequentialist explain </w:t>
      </w:r>
      <w:r w:rsidRPr="00D46CF8">
        <w:rPr>
          <w:rFonts w:ascii="Times New Roman" w:hAnsi="Times New Roman" w:cs="Times New Roman"/>
          <w:sz w:val="20"/>
          <w:szCs w:val="20"/>
        </w:rPr>
        <w:t>the moral significance of numbers</w:t>
      </w:r>
      <w:r w:rsidR="00FD0014" w:rsidRPr="00D46CF8">
        <w:rPr>
          <w:rFonts w:ascii="Times New Roman" w:hAnsi="Times New Roman" w:cs="Times New Roman"/>
          <w:sz w:val="20"/>
          <w:szCs w:val="20"/>
        </w:rPr>
        <w:t xml:space="preserve"> in cases like Rocks?  The Individualistic R</w:t>
      </w:r>
      <w:r w:rsidR="00301C92" w:rsidRPr="00D46CF8">
        <w:rPr>
          <w:rFonts w:ascii="Times New Roman" w:hAnsi="Times New Roman" w:cs="Times New Roman"/>
          <w:sz w:val="20"/>
          <w:szCs w:val="20"/>
        </w:rPr>
        <w:t xml:space="preserve">estriction rules out any appeal </w:t>
      </w:r>
      <w:r w:rsidR="00BB4A85" w:rsidRPr="00D46CF8">
        <w:rPr>
          <w:rFonts w:ascii="Times New Roman" w:hAnsi="Times New Roman" w:cs="Times New Roman"/>
          <w:sz w:val="20"/>
          <w:szCs w:val="20"/>
        </w:rPr>
        <w:t>to the idea that more is lost if</w:t>
      </w:r>
      <w:r w:rsidR="00301C92" w:rsidRPr="00D46CF8">
        <w:rPr>
          <w:rFonts w:ascii="Times New Roman" w:hAnsi="Times New Roman" w:cs="Times New Roman"/>
          <w:sz w:val="20"/>
          <w:szCs w:val="20"/>
        </w:rPr>
        <w:t xml:space="preserve"> five </w:t>
      </w:r>
      <w:r w:rsidR="002E08FE" w:rsidRPr="00D46CF8">
        <w:rPr>
          <w:rFonts w:ascii="Times New Roman" w:hAnsi="Times New Roman" w:cs="Times New Roman"/>
          <w:sz w:val="20"/>
          <w:szCs w:val="20"/>
        </w:rPr>
        <w:t xml:space="preserve">people </w:t>
      </w:r>
      <w:r w:rsidR="00301C92" w:rsidRPr="00D46CF8">
        <w:rPr>
          <w:rFonts w:ascii="Times New Roman" w:hAnsi="Times New Roman" w:cs="Times New Roman"/>
          <w:sz w:val="20"/>
          <w:szCs w:val="20"/>
        </w:rPr>
        <w:t>die than if one person dies. Each individual stands to lose his or her life.  The loss to the one if we save the greatest number is therefore just as great as the individual loss suffered by each of the five if we sa</w:t>
      </w:r>
      <w:r w:rsidR="002E08FE" w:rsidRPr="00D46CF8">
        <w:rPr>
          <w:rFonts w:ascii="Times New Roman" w:hAnsi="Times New Roman" w:cs="Times New Roman"/>
          <w:sz w:val="20"/>
          <w:szCs w:val="20"/>
        </w:rPr>
        <w:t>ve the smallest number.  Thus, Strong Non</w:t>
      </w:r>
      <w:r w:rsidR="00301C92" w:rsidRPr="00D46CF8">
        <w:rPr>
          <w:rFonts w:ascii="Times New Roman" w:hAnsi="Times New Roman" w:cs="Times New Roman"/>
          <w:sz w:val="20"/>
          <w:szCs w:val="20"/>
        </w:rPr>
        <w:t>consequentialist</w:t>
      </w:r>
      <w:r w:rsidR="002E08FE" w:rsidRPr="00D46CF8">
        <w:rPr>
          <w:rFonts w:ascii="Times New Roman" w:hAnsi="Times New Roman" w:cs="Times New Roman"/>
          <w:sz w:val="20"/>
          <w:szCs w:val="20"/>
        </w:rPr>
        <w:t>s</w:t>
      </w:r>
      <w:r w:rsidR="00510C25" w:rsidRPr="00D46CF8">
        <w:rPr>
          <w:rFonts w:ascii="Times New Roman" w:hAnsi="Times New Roman" w:cs="Times New Roman"/>
          <w:sz w:val="20"/>
          <w:szCs w:val="20"/>
        </w:rPr>
        <w:t xml:space="preserve"> must </w:t>
      </w:r>
      <w:r w:rsidRPr="00D46CF8">
        <w:rPr>
          <w:rFonts w:ascii="Times New Roman" w:hAnsi="Times New Roman" w:cs="Times New Roman"/>
          <w:sz w:val="20"/>
          <w:szCs w:val="20"/>
        </w:rPr>
        <w:t xml:space="preserve">either provide an alternative account </w:t>
      </w:r>
      <w:r w:rsidRPr="00D46CF8">
        <w:rPr>
          <w:rFonts w:ascii="Times New Roman" w:hAnsi="Times New Roman" w:cs="Times New Roman"/>
          <w:sz w:val="20"/>
          <w:szCs w:val="20"/>
        </w:rPr>
        <w:lastRenderedPageBreak/>
        <w:t xml:space="preserve">of the moral significance of numbers or face </w:t>
      </w:r>
      <w:r w:rsidR="003521A3" w:rsidRPr="00D46CF8">
        <w:rPr>
          <w:rFonts w:ascii="Times New Roman" w:hAnsi="Times New Roman" w:cs="Times New Roman"/>
          <w:sz w:val="20"/>
          <w:szCs w:val="20"/>
        </w:rPr>
        <w:t>a</w:t>
      </w:r>
      <w:r w:rsidRPr="00D46CF8">
        <w:rPr>
          <w:rFonts w:ascii="Times New Roman" w:hAnsi="Times New Roman" w:cs="Times New Roman"/>
          <w:sz w:val="20"/>
          <w:szCs w:val="20"/>
        </w:rPr>
        <w:t xml:space="preserve"> stark choice between abandoning their position and accepting highly counter-intuitive claims about our obligations in cases like Rocks.</w:t>
      </w:r>
    </w:p>
    <w:p w:rsidR="00E83401" w:rsidRPr="00D46CF8" w:rsidRDefault="002D37DC" w:rsidP="00E109C2">
      <w:pPr>
        <w:rPr>
          <w:rFonts w:ascii="Times New Roman" w:hAnsi="Times New Roman" w:cs="Times New Roman"/>
          <w:sz w:val="20"/>
          <w:szCs w:val="20"/>
        </w:rPr>
      </w:pPr>
      <w:r w:rsidRPr="00D46CF8">
        <w:rPr>
          <w:rFonts w:ascii="Times New Roman" w:hAnsi="Times New Roman" w:cs="Times New Roman"/>
          <w:sz w:val="20"/>
          <w:szCs w:val="20"/>
        </w:rPr>
        <w:t xml:space="preserve"> </w:t>
      </w:r>
      <w:r w:rsidR="00760EF2" w:rsidRPr="00D46CF8">
        <w:rPr>
          <w:rFonts w:ascii="Times New Roman" w:hAnsi="Times New Roman" w:cs="Times New Roman"/>
          <w:sz w:val="20"/>
          <w:szCs w:val="20"/>
        </w:rPr>
        <w:t xml:space="preserve"> </w:t>
      </w:r>
    </w:p>
    <w:p w:rsidR="00A65312" w:rsidRPr="00D46CF8" w:rsidRDefault="00416F74" w:rsidP="00E109C2">
      <w:pPr>
        <w:rPr>
          <w:rFonts w:ascii="Times New Roman" w:hAnsi="Times New Roman" w:cs="Times New Roman"/>
          <w:b/>
          <w:sz w:val="20"/>
          <w:szCs w:val="20"/>
        </w:rPr>
      </w:pPr>
      <w:r w:rsidRPr="00D46CF8">
        <w:rPr>
          <w:rFonts w:ascii="Times New Roman" w:hAnsi="Times New Roman" w:cs="Times New Roman"/>
          <w:b/>
          <w:sz w:val="20"/>
          <w:szCs w:val="20"/>
        </w:rPr>
        <w:t>II. The New Problem</w:t>
      </w:r>
    </w:p>
    <w:p w:rsidR="00E83401" w:rsidRPr="00D46CF8" w:rsidRDefault="00D648BF" w:rsidP="00E109C2">
      <w:pPr>
        <w:rPr>
          <w:rFonts w:ascii="Times New Roman" w:hAnsi="Times New Roman" w:cs="Times New Roman"/>
          <w:b/>
          <w:sz w:val="20"/>
          <w:szCs w:val="20"/>
        </w:rPr>
      </w:pPr>
      <w:r w:rsidRPr="00D46CF8">
        <w:rPr>
          <w:rFonts w:ascii="Times New Roman" w:hAnsi="Times New Roman" w:cs="Times New Roman"/>
          <w:sz w:val="20"/>
          <w:szCs w:val="20"/>
        </w:rPr>
        <w:t xml:space="preserve">The Old Problem of Numbers in Morality is the task of explaining how and why the number of people on each rock makes a moral difference in cases like Rocks.  </w:t>
      </w:r>
      <w:r w:rsidR="00987675" w:rsidRPr="00D46CF8">
        <w:rPr>
          <w:rFonts w:ascii="Times New Roman" w:hAnsi="Times New Roman" w:cs="Times New Roman"/>
          <w:sz w:val="20"/>
          <w:szCs w:val="20"/>
        </w:rPr>
        <w:t>I will argue that there is another problem of numbers in morality.  The new problem arises because c</w:t>
      </w:r>
      <w:r w:rsidR="00BD646D" w:rsidRPr="00D46CF8">
        <w:rPr>
          <w:rFonts w:ascii="Times New Roman" w:hAnsi="Times New Roman" w:cs="Times New Roman"/>
          <w:sz w:val="20"/>
          <w:szCs w:val="20"/>
        </w:rPr>
        <w:t xml:space="preserve">ases </w:t>
      </w:r>
      <w:r w:rsidR="00A65312" w:rsidRPr="00D46CF8">
        <w:rPr>
          <w:rFonts w:ascii="Times New Roman" w:hAnsi="Times New Roman" w:cs="Times New Roman"/>
          <w:sz w:val="20"/>
          <w:szCs w:val="20"/>
        </w:rPr>
        <w:t xml:space="preserve">like Rocks </w:t>
      </w:r>
      <w:r w:rsidR="00BD646D" w:rsidRPr="00D46CF8">
        <w:rPr>
          <w:rFonts w:ascii="Times New Roman" w:hAnsi="Times New Roman" w:cs="Times New Roman"/>
          <w:sz w:val="20"/>
          <w:szCs w:val="20"/>
        </w:rPr>
        <w:t xml:space="preserve">are not </w:t>
      </w:r>
      <w:r w:rsidR="002D37DC" w:rsidRPr="00D46CF8">
        <w:rPr>
          <w:rFonts w:ascii="Times New Roman" w:hAnsi="Times New Roman" w:cs="Times New Roman"/>
          <w:sz w:val="20"/>
          <w:szCs w:val="20"/>
        </w:rPr>
        <w:t>the only cases where we face questions about the moral significance of numbers.</w:t>
      </w:r>
      <w:r w:rsidR="00E83401" w:rsidRPr="00D46CF8">
        <w:rPr>
          <w:rFonts w:ascii="Times New Roman" w:hAnsi="Times New Roman" w:cs="Times New Roman"/>
          <w:sz w:val="20"/>
          <w:szCs w:val="20"/>
        </w:rPr>
        <w:t xml:space="preserve">  Consider Judith Jarvis Thomson’s famous Trolley Case:</w:t>
      </w:r>
    </w:p>
    <w:p w:rsidR="00E83401" w:rsidRPr="00D46CF8" w:rsidRDefault="00E83401" w:rsidP="00E109C2">
      <w:pPr>
        <w:rPr>
          <w:rFonts w:ascii="Times New Roman" w:hAnsi="Times New Roman" w:cs="Times New Roman"/>
          <w:sz w:val="20"/>
          <w:szCs w:val="20"/>
        </w:rPr>
      </w:pPr>
    </w:p>
    <w:p w:rsidR="003B3CCD" w:rsidRPr="00D46CF8" w:rsidRDefault="00606EE6" w:rsidP="00606EE6">
      <w:pPr>
        <w:pStyle w:val="IntenseQuote"/>
        <w:rPr>
          <w:rFonts w:ascii="Times New Roman" w:hAnsi="Times New Roman" w:cs="Times New Roman"/>
          <w:sz w:val="20"/>
          <w:szCs w:val="20"/>
        </w:rPr>
      </w:pPr>
      <w:r w:rsidRPr="00D46CF8">
        <w:rPr>
          <w:rFonts w:ascii="Times New Roman" w:hAnsi="Times New Roman" w:cs="Times New Roman"/>
          <w:sz w:val="20"/>
          <w:szCs w:val="20"/>
        </w:rPr>
        <w:t>Trolley:  Five people are trapped on the track ahead of a</w:t>
      </w:r>
      <w:r w:rsidR="00E83401" w:rsidRPr="00D46CF8">
        <w:rPr>
          <w:rFonts w:ascii="Times New Roman" w:hAnsi="Times New Roman" w:cs="Times New Roman"/>
          <w:sz w:val="20"/>
          <w:szCs w:val="20"/>
        </w:rPr>
        <w:t xml:space="preserve"> runaway trolley</w:t>
      </w:r>
      <w:r w:rsidRPr="00D46CF8">
        <w:rPr>
          <w:rFonts w:ascii="Times New Roman" w:hAnsi="Times New Roman" w:cs="Times New Roman"/>
          <w:sz w:val="20"/>
          <w:szCs w:val="20"/>
        </w:rPr>
        <w:t>.  You can turn the trolley onto a side-track where a single person is trapped.  If you do nothing, the one will live and the five will die.  If you turn the trolley, the five will live and the one will die</w:t>
      </w:r>
      <w:r w:rsidR="00170F28">
        <w:rPr>
          <w:rFonts w:ascii="Times New Roman" w:hAnsi="Times New Roman" w:cs="Times New Roman"/>
          <w:sz w:val="20"/>
          <w:szCs w:val="20"/>
        </w:rPr>
        <w:t xml:space="preserve"> (Thomson 1976, p. 207)</w:t>
      </w:r>
      <w:r w:rsidRPr="00D46CF8">
        <w:rPr>
          <w:rFonts w:ascii="Times New Roman" w:hAnsi="Times New Roman" w:cs="Times New Roman"/>
          <w:sz w:val="20"/>
          <w:szCs w:val="20"/>
        </w:rPr>
        <w:t>.</w:t>
      </w:r>
      <w:r w:rsidRPr="00D46CF8">
        <w:rPr>
          <w:rStyle w:val="FootnoteReference"/>
          <w:rFonts w:ascii="Times New Roman" w:hAnsi="Times New Roman" w:cs="Times New Roman"/>
          <w:sz w:val="20"/>
          <w:szCs w:val="20"/>
        </w:rPr>
        <w:footnoteReference w:id="3"/>
      </w:r>
      <w:r w:rsidRPr="00D46CF8">
        <w:rPr>
          <w:rFonts w:ascii="Times New Roman" w:hAnsi="Times New Roman" w:cs="Times New Roman"/>
          <w:sz w:val="20"/>
          <w:szCs w:val="20"/>
        </w:rPr>
        <w:t xml:space="preserve">   </w:t>
      </w:r>
    </w:p>
    <w:p w:rsidR="003B3CCD" w:rsidRPr="00D46CF8" w:rsidRDefault="003B3CCD" w:rsidP="00E109C2">
      <w:pPr>
        <w:rPr>
          <w:rFonts w:ascii="Times New Roman" w:hAnsi="Times New Roman" w:cs="Times New Roman"/>
          <w:sz w:val="20"/>
          <w:szCs w:val="20"/>
        </w:rPr>
      </w:pPr>
    </w:p>
    <w:p w:rsidR="00606EE6" w:rsidRPr="00D46CF8" w:rsidRDefault="00364FE7" w:rsidP="00E109C2">
      <w:pPr>
        <w:rPr>
          <w:rFonts w:ascii="Times New Roman" w:hAnsi="Times New Roman" w:cs="Times New Roman"/>
          <w:sz w:val="20"/>
          <w:szCs w:val="20"/>
        </w:rPr>
      </w:pPr>
      <w:r w:rsidRPr="00D46CF8">
        <w:rPr>
          <w:rFonts w:ascii="Times New Roman" w:hAnsi="Times New Roman" w:cs="Times New Roman"/>
          <w:sz w:val="20"/>
          <w:szCs w:val="20"/>
        </w:rPr>
        <w:t>In cases like Trolley, as in the Rock case, we face the question of whether the numbers count.  Does it matter how many people are on each side?  The commonsense view is that numbers do make a difference in such cases.  Most people think that it is</w:t>
      </w:r>
      <w:r w:rsidR="00516801" w:rsidRPr="00D46CF8">
        <w:rPr>
          <w:rFonts w:ascii="Times New Roman" w:hAnsi="Times New Roman" w:cs="Times New Roman"/>
          <w:sz w:val="20"/>
          <w:szCs w:val="20"/>
        </w:rPr>
        <w:t xml:space="preserve"> permissible to turn the trolley in the classic version of the case.  We can redirect it towards the one to save five lives.  This no longer holds when we change the numbers.  </w:t>
      </w:r>
      <w:r w:rsidR="00A65312" w:rsidRPr="00D46CF8">
        <w:rPr>
          <w:rFonts w:ascii="Times New Roman" w:hAnsi="Times New Roman" w:cs="Times New Roman"/>
          <w:sz w:val="20"/>
          <w:szCs w:val="20"/>
        </w:rPr>
        <w:t>It seems obviously im</w:t>
      </w:r>
      <w:r w:rsidR="00516801" w:rsidRPr="00D46CF8">
        <w:rPr>
          <w:rFonts w:ascii="Times New Roman" w:hAnsi="Times New Roman" w:cs="Times New Roman"/>
          <w:sz w:val="20"/>
          <w:szCs w:val="20"/>
        </w:rPr>
        <w:t xml:space="preserve">permissible to turn the trolley towards the one </w:t>
      </w:r>
      <w:r w:rsidR="007332EE" w:rsidRPr="00D46CF8">
        <w:rPr>
          <w:rFonts w:ascii="Times New Roman" w:hAnsi="Times New Roman" w:cs="Times New Roman"/>
          <w:sz w:val="20"/>
          <w:szCs w:val="20"/>
        </w:rPr>
        <w:t>simply to save</w:t>
      </w:r>
      <w:r w:rsidR="00516801" w:rsidRPr="00D46CF8">
        <w:rPr>
          <w:rFonts w:ascii="Times New Roman" w:hAnsi="Times New Roman" w:cs="Times New Roman"/>
          <w:sz w:val="20"/>
          <w:szCs w:val="20"/>
        </w:rPr>
        <w:t xml:space="preserve"> a single </w:t>
      </w:r>
      <w:r w:rsidR="007332EE" w:rsidRPr="00D46CF8">
        <w:rPr>
          <w:rFonts w:ascii="Times New Roman" w:hAnsi="Times New Roman" w:cs="Times New Roman"/>
          <w:sz w:val="20"/>
          <w:szCs w:val="20"/>
        </w:rPr>
        <w:t xml:space="preserve">innocent stranger </w:t>
      </w:r>
      <w:r w:rsidR="00516801" w:rsidRPr="00D46CF8">
        <w:rPr>
          <w:rFonts w:ascii="Times New Roman" w:hAnsi="Times New Roman" w:cs="Times New Roman"/>
          <w:sz w:val="20"/>
          <w:szCs w:val="20"/>
        </w:rPr>
        <w:t>on the main track</w:t>
      </w:r>
      <w:r w:rsidR="00D2077E" w:rsidRPr="00D46CF8">
        <w:rPr>
          <w:rFonts w:ascii="Times New Roman" w:hAnsi="Times New Roman" w:cs="Times New Roman"/>
          <w:sz w:val="20"/>
          <w:szCs w:val="20"/>
        </w:rPr>
        <w:t>.</w:t>
      </w:r>
      <w:r w:rsidR="00516801" w:rsidRPr="00D46CF8">
        <w:rPr>
          <w:rFonts w:ascii="Times New Roman" w:hAnsi="Times New Roman" w:cs="Times New Roman"/>
          <w:sz w:val="20"/>
          <w:szCs w:val="20"/>
        </w:rPr>
        <w:t xml:space="preserve">  </w:t>
      </w:r>
    </w:p>
    <w:p w:rsidR="00B61273" w:rsidRPr="00D46CF8" w:rsidRDefault="0037763A" w:rsidP="00E109C2">
      <w:pPr>
        <w:rPr>
          <w:rFonts w:ascii="Times New Roman" w:hAnsi="Times New Roman" w:cs="Times New Roman"/>
          <w:sz w:val="20"/>
          <w:szCs w:val="20"/>
        </w:rPr>
      </w:pPr>
      <w:r w:rsidRPr="00D46CF8">
        <w:rPr>
          <w:rFonts w:ascii="Times New Roman" w:hAnsi="Times New Roman" w:cs="Times New Roman"/>
          <w:sz w:val="20"/>
          <w:szCs w:val="20"/>
        </w:rPr>
        <w:tab/>
      </w:r>
      <w:r w:rsidR="00D01743" w:rsidRPr="00D46CF8">
        <w:rPr>
          <w:rFonts w:ascii="Times New Roman" w:hAnsi="Times New Roman" w:cs="Times New Roman"/>
          <w:sz w:val="20"/>
          <w:szCs w:val="20"/>
        </w:rPr>
        <w:t xml:space="preserve">Such </w:t>
      </w:r>
      <w:r w:rsidRPr="00D46CF8">
        <w:rPr>
          <w:rFonts w:ascii="Times New Roman" w:hAnsi="Times New Roman" w:cs="Times New Roman"/>
          <w:sz w:val="20"/>
          <w:szCs w:val="20"/>
        </w:rPr>
        <w:t xml:space="preserve">cases have not been completely neglected in the literature on numbers.  </w:t>
      </w:r>
      <w:proofErr w:type="spellStart"/>
      <w:r w:rsidRPr="00D46CF8">
        <w:rPr>
          <w:rFonts w:ascii="Times New Roman" w:hAnsi="Times New Roman" w:cs="Times New Roman"/>
          <w:sz w:val="20"/>
          <w:szCs w:val="20"/>
        </w:rPr>
        <w:t>Kamm</w:t>
      </w:r>
      <w:proofErr w:type="spellEnd"/>
      <w:r w:rsidR="004D1C2D">
        <w:rPr>
          <w:rFonts w:ascii="Times New Roman" w:hAnsi="Times New Roman" w:cs="Times New Roman"/>
          <w:sz w:val="20"/>
          <w:szCs w:val="20"/>
        </w:rPr>
        <w:t xml:space="preserve"> (</w:t>
      </w:r>
      <w:r w:rsidR="00A61545">
        <w:rPr>
          <w:rFonts w:ascii="Times New Roman" w:hAnsi="Times New Roman" w:cs="Times New Roman"/>
          <w:sz w:val="20"/>
          <w:szCs w:val="20"/>
        </w:rPr>
        <w:t>2005)</w:t>
      </w:r>
      <w:r w:rsidRPr="00D46CF8">
        <w:rPr>
          <w:rFonts w:ascii="Times New Roman" w:hAnsi="Times New Roman" w:cs="Times New Roman"/>
          <w:sz w:val="20"/>
          <w:szCs w:val="20"/>
        </w:rPr>
        <w:t xml:space="preserve"> </w:t>
      </w:r>
      <w:r w:rsidR="00BB2831" w:rsidRPr="00D46CF8">
        <w:rPr>
          <w:rFonts w:ascii="Times New Roman" w:hAnsi="Times New Roman" w:cs="Times New Roman"/>
          <w:sz w:val="20"/>
          <w:szCs w:val="20"/>
        </w:rPr>
        <w:t>gives</w:t>
      </w:r>
      <w:r w:rsidRPr="00D46CF8">
        <w:rPr>
          <w:rFonts w:ascii="Times New Roman" w:hAnsi="Times New Roman" w:cs="Times New Roman"/>
          <w:sz w:val="20"/>
          <w:szCs w:val="20"/>
        </w:rPr>
        <w:t xml:space="preserve"> a brief, but illuminating, discussion.  </w:t>
      </w:r>
      <w:proofErr w:type="spellStart"/>
      <w:r w:rsidRPr="00D46CF8">
        <w:rPr>
          <w:rFonts w:ascii="Times New Roman" w:hAnsi="Times New Roman" w:cs="Times New Roman"/>
          <w:sz w:val="20"/>
          <w:szCs w:val="20"/>
        </w:rPr>
        <w:t>Kamm’s</w:t>
      </w:r>
      <w:proofErr w:type="spellEnd"/>
      <w:r w:rsidRPr="00D46CF8">
        <w:rPr>
          <w:rFonts w:ascii="Times New Roman" w:hAnsi="Times New Roman" w:cs="Times New Roman"/>
          <w:sz w:val="20"/>
          <w:szCs w:val="20"/>
        </w:rPr>
        <w:t xml:space="preserve"> stated aim is to “make clearer the contrast between the numbers and the anti-numbers camps”</w:t>
      </w:r>
      <w:r w:rsidR="00C417E1" w:rsidRPr="00D46CF8">
        <w:rPr>
          <w:rFonts w:ascii="Times New Roman" w:hAnsi="Times New Roman" w:cs="Times New Roman"/>
          <w:sz w:val="20"/>
          <w:szCs w:val="20"/>
        </w:rPr>
        <w:t>, pointing out “some implications of [</w:t>
      </w:r>
      <w:r w:rsidR="00987CEB" w:rsidRPr="00D46CF8">
        <w:rPr>
          <w:rFonts w:ascii="Times New Roman" w:hAnsi="Times New Roman" w:cs="Times New Roman"/>
          <w:sz w:val="20"/>
          <w:szCs w:val="20"/>
        </w:rPr>
        <w:t xml:space="preserve">the </w:t>
      </w:r>
      <w:r w:rsidR="00B347BE" w:rsidRPr="00D46CF8">
        <w:rPr>
          <w:rFonts w:ascii="Times New Roman" w:hAnsi="Times New Roman" w:cs="Times New Roman"/>
          <w:sz w:val="20"/>
          <w:szCs w:val="20"/>
        </w:rPr>
        <w:t>number sceptic’s</w:t>
      </w:r>
      <w:r w:rsidR="00C417E1" w:rsidRPr="00D46CF8">
        <w:rPr>
          <w:rFonts w:ascii="Times New Roman" w:hAnsi="Times New Roman" w:cs="Times New Roman"/>
          <w:sz w:val="20"/>
          <w:szCs w:val="20"/>
        </w:rPr>
        <w:t>] pos</w:t>
      </w:r>
      <w:r w:rsidR="00A61545">
        <w:rPr>
          <w:rFonts w:ascii="Times New Roman" w:hAnsi="Times New Roman" w:cs="Times New Roman"/>
          <w:sz w:val="20"/>
          <w:szCs w:val="20"/>
        </w:rPr>
        <w:t>ition that I think are striking</w:t>
      </w:r>
      <w:r w:rsidR="00C417E1" w:rsidRPr="00D46CF8">
        <w:rPr>
          <w:rFonts w:ascii="Times New Roman" w:hAnsi="Times New Roman" w:cs="Times New Roman"/>
          <w:sz w:val="20"/>
          <w:szCs w:val="20"/>
        </w:rPr>
        <w:t>”</w:t>
      </w:r>
      <w:r w:rsidR="00A61545">
        <w:rPr>
          <w:rFonts w:ascii="Times New Roman" w:hAnsi="Times New Roman" w:cs="Times New Roman"/>
          <w:sz w:val="20"/>
          <w:szCs w:val="20"/>
        </w:rPr>
        <w:t xml:space="preserve"> (</w:t>
      </w:r>
      <w:proofErr w:type="spellStart"/>
      <w:r w:rsidR="00A61545">
        <w:rPr>
          <w:rFonts w:ascii="Times New Roman" w:hAnsi="Times New Roman" w:cs="Times New Roman"/>
          <w:sz w:val="20"/>
          <w:szCs w:val="20"/>
        </w:rPr>
        <w:t>Kamm</w:t>
      </w:r>
      <w:proofErr w:type="spellEnd"/>
      <w:r w:rsidR="00A61545">
        <w:rPr>
          <w:rFonts w:ascii="Times New Roman" w:hAnsi="Times New Roman" w:cs="Times New Roman"/>
          <w:sz w:val="20"/>
          <w:szCs w:val="20"/>
        </w:rPr>
        <w:t xml:space="preserve"> 2005, p. 2).</w:t>
      </w:r>
      <w:r w:rsidR="00B347BE" w:rsidRPr="00D46CF8">
        <w:rPr>
          <w:rFonts w:ascii="Times New Roman" w:hAnsi="Times New Roman" w:cs="Times New Roman"/>
          <w:sz w:val="20"/>
          <w:szCs w:val="20"/>
        </w:rPr>
        <w:t xml:space="preserve">  </w:t>
      </w:r>
      <w:r w:rsidR="00BB2831" w:rsidRPr="00D46CF8">
        <w:rPr>
          <w:rFonts w:ascii="Times New Roman" w:hAnsi="Times New Roman" w:cs="Times New Roman"/>
          <w:sz w:val="20"/>
          <w:szCs w:val="20"/>
        </w:rPr>
        <w:t>A</w:t>
      </w:r>
      <w:r w:rsidR="009501A1" w:rsidRPr="00D46CF8">
        <w:rPr>
          <w:rFonts w:ascii="Times New Roman" w:hAnsi="Times New Roman" w:cs="Times New Roman"/>
          <w:sz w:val="20"/>
          <w:szCs w:val="20"/>
        </w:rPr>
        <w:t xml:space="preserve">lthough </w:t>
      </w:r>
      <w:proofErr w:type="spellStart"/>
      <w:r w:rsidR="009501A1" w:rsidRPr="00D46CF8">
        <w:rPr>
          <w:rFonts w:ascii="Times New Roman" w:hAnsi="Times New Roman" w:cs="Times New Roman"/>
          <w:sz w:val="20"/>
          <w:szCs w:val="20"/>
        </w:rPr>
        <w:t>Kamm</w:t>
      </w:r>
      <w:proofErr w:type="spellEnd"/>
      <w:r w:rsidR="009501A1" w:rsidRPr="00D46CF8">
        <w:rPr>
          <w:rFonts w:ascii="Times New Roman" w:hAnsi="Times New Roman" w:cs="Times New Roman"/>
          <w:sz w:val="20"/>
          <w:szCs w:val="20"/>
        </w:rPr>
        <w:t xml:space="preserve"> </w:t>
      </w:r>
      <w:r w:rsidR="00B347BE" w:rsidRPr="00D46CF8">
        <w:rPr>
          <w:rFonts w:ascii="Times New Roman" w:hAnsi="Times New Roman" w:cs="Times New Roman"/>
          <w:sz w:val="20"/>
          <w:szCs w:val="20"/>
        </w:rPr>
        <w:t>explicit</w:t>
      </w:r>
      <w:r w:rsidR="009501A1" w:rsidRPr="00D46CF8">
        <w:rPr>
          <w:rFonts w:ascii="Times New Roman" w:hAnsi="Times New Roman" w:cs="Times New Roman"/>
          <w:sz w:val="20"/>
          <w:szCs w:val="20"/>
        </w:rPr>
        <w:t>ly states</w:t>
      </w:r>
      <w:r w:rsidR="00B347BE" w:rsidRPr="00D46CF8">
        <w:rPr>
          <w:rFonts w:ascii="Times New Roman" w:hAnsi="Times New Roman" w:cs="Times New Roman"/>
          <w:sz w:val="20"/>
          <w:szCs w:val="20"/>
        </w:rPr>
        <w:t xml:space="preserve"> that she does not see her observations as argumen</w:t>
      </w:r>
      <w:r w:rsidR="009501A1" w:rsidRPr="00D46CF8">
        <w:rPr>
          <w:rFonts w:ascii="Times New Roman" w:hAnsi="Times New Roman" w:cs="Times New Roman"/>
          <w:sz w:val="20"/>
          <w:szCs w:val="20"/>
        </w:rPr>
        <w:t>ts against the number sceptic, they may be seen</w:t>
      </w:r>
      <w:r w:rsidR="00B347BE" w:rsidRPr="00D46CF8">
        <w:rPr>
          <w:rFonts w:ascii="Times New Roman" w:hAnsi="Times New Roman" w:cs="Times New Roman"/>
          <w:sz w:val="20"/>
          <w:szCs w:val="20"/>
        </w:rPr>
        <w:t xml:space="preserve"> as a </w:t>
      </w:r>
      <w:proofErr w:type="spellStart"/>
      <w:r w:rsidR="00B347BE" w:rsidRPr="00D46CF8">
        <w:rPr>
          <w:rFonts w:ascii="Times New Roman" w:hAnsi="Times New Roman" w:cs="Times New Roman"/>
          <w:i/>
          <w:sz w:val="20"/>
          <w:szCs w:val="20"/>
        </w:rPr>
        <w:t>reductio</w:t>
      </w:r>
      <w:proofErr w:type="spellEnd"/>
      <w:r w:rsidR="00B347BE" w:rsidRPr="00D46CF8">
        <w:rPr>
          <w:rFonts w:ascii="Times New Roman" w:hAnsi="Times New Roman" w:cs="Times New Roman"/>
          <w:i/>
          <w:sz w:val="20"/>
          <w:szCs w:val="20"/>
        </w:rPr>
        <w:t xml:space="preserve"> ad absurdum</w:t>
      </w:r>
      <w:r w:rsidR="00B347BE" w:rsidRPr="00D46CF8">
        <w:rPr>
          <w:rFonts w:ascii="Times New Roman" w:hAnsi="Times New Roman" w:cs="Times New Roman"/>
          <w:sz w:val="20"/>
          <w:szCs w:val="20"/>
        </w:rPr>
        <w:t xml:space="preserve">.  </w:t>
      </w:r>
      <w:proofErr w:type="spellStart"/>
      <w:r w:rsidR="00D045CA" w:rsidRPr="00D46CF8">
        <w:rPr>
          <w:rFonts w:ascii="Times New Roman" w:hAnsi="Times New Roman" w:cs="Times New Roman"/>
          <w:sz w:val="20"/>
          <w:szCs w:val="20"/>
        </w:rPr>
        <w:t>Kamm</w:t>
      </w:r>
      <w:proofErr w:type="spellEnd"/>
      <w:r w:rsidR="00D045CA" w:rsidRPr="00D46CF8">
        <w:rPr>
          <w:rFonts w:ascii="Times New Roman" w:hAnsi="Times New Roman" w:cs="Times New Roman"/>
          <w:sz w:val="20"/>
          <w:szCs w:val="20"/>
        </w:rPr>
        <w:t xml:space="preserve"> points out that t</w:t>
      </w:r>
      <w:r w:rsidR="002E0F17" w:rsidRPr="00D46CF8">
        <w:rPr>
          <w:rFonts w:ascii="Times New Roman" w:hAnsi="Times New Roman" w:cs="Times New Roman"/>
          <w:sz w:val="20"/>
          <w:szCs w:val="20"/>
        </w:rPr>
        <w:t>he numbers sceptic</w:t>
      </w:r>
      <w:r w:rsidR="00B61273" w:rsidRPr="00D46CF8">
        <w:rPr>
          <w:rFonts w:ascii="Times New Roman" w:hAnsi="Times New Roman" w:cs="Times New Roman"/>
          <w:sz w:val="20"/>
          <w:szCs w:val="20"/>
        </w:rPr>
        <w:t xml:space="preserve"> must see the following cases as equivalent:  </w:t>
      </w:r>
    </w:p>
    <w:p w:rsidR="00B61273" w:rsidRPr="00D46CF8" w:rsidRDefault="00B61273" w:rsidP="00E109C2">
      <w:pPr>
        <w:rPr>
          <w:rFonts w:ascii="Times New Roman" w:hAnsi="Times New Roman" w:cs="Times New Roman"/>
          <w:sz w:val="20"/>
          <w:szCs w:val="20"/>
        </w:rPr>
      </w:pPr>
    </w:p>
    <w:p w:rsidR="00B61273" w:rsidRPr="00D46CF8" w:rsidRDefault="00B61273" w:rsidP="00B61273">
      <w:pPr>
        <w:pStyle w:val="ListParagraph"/>
        <w:numPr>
          <w:ilvl w:val="0"/>
          <w:numId w:val="4"/>
        </w:numPr>
        <w:rPr>
          <w:rFonts w:ascii="Times New Roman" w:hAnsi="Times New Roman" w:cs="Times New Roman"/>
          <w:sz w:val="20"/>
          <w:szCs w:val="20"/>
        </w:rPr>
      </w:pPr>
      <w:r w:rsidRPr="00D46CF8">
        <w:rPr>
          <w:rFonts w:ascii="Times New Roman" w:hAnsi="Times New Roman" w:cs="Times New Roman"/>
          <w:sz w:val="20"/>
          <w:szCs w:val="20"/>
        </w:rPr>
        <w:t>You turn the trolley away from five towards one, killing one to save five;</w:t>
      </w:r>
    </w:p>
    <w:p w:rsidR="00C417E1" w:rsidRPr="00D46CF8" w:rsidRDefault="00B61273" w:rsidP="00E109C2">
      <w:pPr>
        <w:pStyle w:val="ListParagraph"/>
        <w:numPr>
          <w:ilvl w:val="0"/>
          <w:numId w:val="4"/>
        </w:numPr>
        <w:rPr>
          <w:rFonts w:ascii="Times New Roman" w:hAnsi="Times New Roman" w:cs="Times New Roman"/>
          <w:sz w:val="20"/>
          <w:szCs w:val="20"/>
        </w:rPr>
      </w:pPr>
      <w:r w:rsidRPr="00D46CF8">
        <w:rPr>
          <w:rFonts w:ascii="Times New Roman" w:hAnsi="Times New Roman" w:cs="Times New Roman"/>
          <w:sz w:val="20"/>
          <w:szCs w:val="20"/>
        </w:rPr>
        <w:t xml:space="preserve"> You turn the trolley away from one towards one, killing one to save one;</w:t>
      </w:r>
    </w:p>
    <w:p w:rsidR="00B61273" w:rsidRPr="00D46CF8" w:rsidRDefault="00B61273" w:rsidP="00E109C2">
      <w:pPr>
        <w:pStyle w:val="ListParagraph"/>
        <w:numPr>
          <w:ilvl w:val="0"/>
          <w:numId w:val="4"/>
        </w:numPr>
        <w:rPr>
          <w:rFonts w:ascii="Times New Roman" w:hAnsi="Times New Roman" w:cs="Times New Roman"/>
          <w:sz w:val="20"/>
          <w:szCs w:val="20"/>
        </w:rPr>
      </w:pPr>
      <w:r w:rsidRPr="00D46CF8">
        <w:rPr>
          <w:rFonts w:ascii="Times New Roman" w:hAnsi="Times New Roman" w:cs="Times New Roman"/>
          <w:sz w:val="20"/>
          <w:szCs w:val="20"/>
        </w:rPr>
        <w:t>You turn the trolley away from one towards five, killing five to save one.</w:t>
      </w:r>
    </w:p>
    <w:p w:rsidR="00B61273" w:rsidRPr="00D46CF8" w:rsidRDefault="00B61273" w:rsidP="00E109C2">
      <w:pPr>
        <w:rPr>
          <w:rFonts w:ascii="Times New Roman" w:hAnsi="Times New Roman" w:cs="Times New Roman"/>
          <w:sz w:val="20"/>
          <w:szCs w:val="20"/>
        </w:rPr>
      </w:pPr>
    </w:p>
    <w:p w:rsidR="008F53D8" w:rsidRPr="00D46CF8" w:rsidRDefault="00D045CA" w:rsidP="00E109C2">
      <w:pPr>
        <w:rPr>
          <w:rFonts w:ascii="Times New Roman" w:hAnsi="Times New Roman" w:cs="Times New Roman"/>
          <w:sz w:val="20"/>
          <w:szCs w:val="20"/>
        </w:rPr>
      </w:pPr>
      <w:r w:rsidRPr="00D46CF8">
        <w:rPr>
          <w:rFonts w:ascii="Times New Roman" w:hAnsi="Times New Roman" w:cs="Times New Roman"/>
          <w:sz w:val="20"/>
          <w:szCs w:val="20"/>
        </w:rPr>
        <w:t xml:space="preserve">The combination of the view that numbers do not count with denial of the moral significance of the distinction between killing and letting die has particularly counter-intuitive consequences.  As </w:t>
      </w:r>
      <w:proofErr w:type="spellStart"/>
      <w:r w:rsidRPr="00D46CF8">
        <w:rPr>
          <w:rFonts w:ascii="Times New Roman" w:hAnsi="Times New Roman" w:cs="Times New Roman"/>
          <w:sz w:val="20"/>
          <w:szCs w:val="20"/>
        </w:rPr>
        <w:t>Kamm</w:t>
      </w:r>
      <w:proofErr w:type="spellEnd"/>
      <w:r w:rsidRPr="00D46CF8">
        <w:rPr>
          <w:rFonts w:ascii="Times New Roman" w:hAnsi="Times New Roman" w:cs="Times New Roman"/>
          <w:sz w:val="20"/>
          <w:szCs w:val="20"/>
        </w:rPr>
        <w:t xml:space="preserve"> points out, on this view we are required to toss a coin to see whether to turn the trolley away from one towards five</w:t>
      </w:r>
      <w:r w:rsidR="00A61545">
        <w:rPr>
          <w:rFonts w:ascii="Times New Roman" w:hAnsi="Times New Roman" w:cs="Times New Roman"/>
          <w:sz w:val="20"/>
          <w:szCs w:val="20"/>
        </w:rPr>
        <w:t xml:space="preserve"> (2005, p. 2)</w:t>
      </w:r>
      <w:r w:rsidRPr="00D46CF8">
        <w:rPr>
          <w:rFonts w:ascii="Times New Roman" w:hAnsi="Times New Roman" w:cs="Times New Roman"/>
          <w:sz w:val="20"/>
          <w:szCs w:val="20"/>
        </w:rPr>
        <w:t xml:space="preserve">.  </w:t>
      </w:r>
    </w:p>
    <w:p w:rsidR="00567FBE" w:rsidRPr="00D46CF8" w:rsidRDefault="008B0D16" w:rsidP="00E0018D">
      <w:pPr>
        <w:ind w:firstLine="567"/>
        <w:rPr>
          <w:rFonts w:ascii="Times New Roman" w:hAnsi="Times New Roman" w:cs="Times New Roman"/>
          <w:b/>
          <w:sz w:val="20"/>
          <w:szCs w:val="20"/>
        </w:rPr>
      </w:pPr>
      <w:r w:rsidRPr="00D46CF8">
        <w:rPr>
          <w:rFonts w:ascii="Times New Roman" w:hAnsi="Times New Roman" w:cs="Times New Roman"/>
          <w:sz w:val="20"/>
          <w:szCs w:val="20"/>
        </w:rPr>
        <w:lastRenderedPageBreak/>
        <w:t xml:space="preserve">A numbers sceptic may seek to avoid this implausible conclusion by appealing to the distinction between killing and letting die, arguing that </w:t>
      </w:r>
      <w:r w:rsidR="003434B0" w:rsidRPr="00D46CF8">
        <w:rPr>
          <w:rFonts w:ascii="Times New Roman" w:hAnsi="Times New Roman" w:cs="Times New Roman"/>
          <w:sz w:val="20"/>
          <w:szCs w:val="20"/>
        </w:rPr>
        <w:t>we should not turn the trolley in any of the cases because it is not</w:t>
      </w:r>
      <w:r w:rsidRPr="00D46CF8">
        <w:rPr>
          <w:rFonts w:ascii="Times New Roman" w:hAnsi="Times New Roman" w:cs="Times New Roman"/>
          <w:sz w:val="20"/>
          <w:szCs w:val="20"/>
        </w:rPr>
        <w:t xml:space="preserve"> permissible to kill.</w:t>
      </w:r>
      <w:r w:rsidR="003434B0" w:rsidRPr="00D46CF8">
        <w:rPr>
          <w:rFonts w:ascii="Times New Roman" w:hAnsi="Times New Roman" w:cs="Times New Roman"/>
          <w:sz w:val="20"/>
          <w:szCs w:val="20"/>
        </w:rPr>
        <w:t xml:space="preserve">  They could thus avoid having to say that we should toss a coin to decide whether to turn the trolley away from one towards five.  </w:t>
      </w:r>
      <w:r w:rsidRPr="00D46CF8">
        <w:rPr>
          <w:rFonts w:ascii="Times New Roman" w:hAnsi="Times New Roman" w:cs="Times New Roman"/>
          <w:sz w:val="20"/>
          <w:szCs w:val="20"/>
        </w:rPr>
        <w:t xml:space="preserve"> </w:t>
      </w:r>
      <w:r w:rsidR="008F53D8" w:rsidRPr="00D46CF8">
        <w:rPr>
          <w:rFonts w:ascii="Times New Roman" w:hAnsi="Times New Roman" w:cs="Times New Roman"/>
          <w:sz w:val="20"/>
          <w:szCs w:val="20"/>
        </w:rPr>
        <w:t xml:space="preserve">Yet, </w:t>
      </w:r>
      <w:r w:rsidRPr="00D46CF8">
        <w:rPr>
          <w:rFonts w:ascii="Times New Roman" w:hAnsi="Times New Roman" w:cs="Times New Roman"/>
          <w:sz w:val="20"/>
          <w:szCs w:val="20"/>
        </w:rPr>
        <w:t xml:space="preserve">as </w:t>
      </w:r>
      <w:proofErr w:type="spellStart"/>
      <w:r w:rsidR="008F53D8" w:rsidRPr="00D46CF8">
        <w:rPr>
          <w:rFonts w:ascii="Times New Roman" w:hAnsi="Times New Roman" w:cs="Times New Roman"/>
          <w:sz w:val="20"/>
          <w:szCs w:val="20"/>
        </w:rPr>
        <w:t>Kamm</w:t>
      </w:r>
      <w:proofErr w:type="spellEnd"/>
      <w:r w:rsidRPr="00D46CF8">
        <w:rPr>
          <w:rFonts w:ascii="Times New Roman" w:hAnsi="Times New Roman" w:cs="Times New Roman"/>
          <w:sz w:val="20"/>
          <w:szCs w:val="20"/>
        </w:rPr>
        <w:t xml:space="preserve"> </w:t>
      </w:r>
      <w:r w:rsidR="00D045CA" w:rsidRPr="00D46CF8">
        <w:rPr>
          <w:rFonts w:ascii="Times New Roman" w:hAnsi="Times New Roman" w:cs="Times New Roman"/>
          <w:sz w:val="20"/>
          <w:szCs w:val="20"/>
        </w:rPr>
        <w:t>notes</w:t>
      </w:r>
      <w:r w:rsidRPr="00D46CF8">
        <w:rPr>
          <w:rFonts w:ascii="Times New Roman" w:hAnsi="Times New Roman" w:cs="Times New Roman"/>
          <w:sz w:val="20"/>
          <w:szCs w:val="20"/>
        </w:rPr>
        <w:t>,</w:t>
      </w:r>
      <w:r w:rsidR="00D045CA" w:rsidRPr="00D46CF8">
        <w:rPr>
          <w:rFonts w:ascii="Times New Roman" w:hAnsi="Times New Roman" w:cs="Times New Roman"/>
          <w:sz w:val="20"/>
          <w:szCs w:val="20"/>
        </w:rPr>
        <w:t xml:space="preserve"> th</w:t>
      </w:r>
      <w:r w:rsidRPr="00D46CF8">
        <w:rPr>
          <w:rFonts w:ascii="Times New Roman" w:hAnsi="Times New Roman" w:cs="Times New Roman"/>
          <w:sz w:val="20"/>
          <w:szCs w:val="20"/>
        </w:rPr>
        <w:t>is</w:t>
      </w:r>
      <w:r w:rsidR="00D045CA" w:rsidRPr="00D46CF8">
        <w:rPr>
          <w:rFonts w:ascii="Times New Roman" w:hAnsi="Times New Roman" w:cs="Times New Roman"/>
          <w:sz w:val="20"/>
          <w:szCs w:val="20"/>
        </w:rPr>
        <w:t xml:space="preserve"> appeal does not save the numbers sceptic.  </w:t>
      </w:r>
      <w:r w:rsidR="00567FBE" w:rsidRPr="00D46CF8">
        <w:rPr>
          <w:rFonts w:ascii="Times New Roman" w:hAnsi="Times New Roman" w:cs="Times New Roman"/>
          <w:sz w:val="20"/>
          <w:szCs w:val="20"/>
        </w:rPr>
        <w:t>C</w:t>
      </w:r>
      <w:r w:rsidR="00D45E39" w:rsidRPr="00D46CF8">
        <w:rPr>
          <w:rFonts w:ascii="Times New Roman" w:hAnsi="Times New Roman" w:cs="Times New Roman"/>
          <w:sz w:val="20"/>
          <w:szCs w:val="20"/>
        </w:rPr>
        <w:t>onsider the following c</w:t>
      </w:r>
      <w:r w:rsidR="00567FBE" w:rsidRPr="00D46CF8">
        <w:rPr>
          <w:rFonts w:ascii="Times New Roman" w:hAnsi="Times New Roman" w:cs="Times New Roman"/>
          <w:sz w:val="20"/>
          <w:szCs w:val="20"/>
        </w:rPr>
        <w:t>ase:</w:t>
      </w:r>
    </w:p>
    <w:p w:rsidR="00567FBE" w:rsidRPr="00D46CF8" w:rsidRDefault="00567FBE" w:rsidP="00567FBE">
      <w:pPr>
        <w:rPr>
          <w:rFonts w:ascii="Times New Roman" w:hAnsi="Times New Roman" w:cs="Times New Roman"/>
          <w:sz w:val="20"/>
          <w:szCs w:val="20"/>
        </w:rPr>
      </w:pPr>
    </w:p>
    <w:p w:rsidR="00D45E39" w:rsidRPr="00D46CF8" w:rsidRDefault="00D45E39" w:rsidP="00D45E39">
      <w:pPr>
        <w:pStyle w:val="IntenseQuote"/>
        <w:rPr>
          <w:rFonts w:ascii="Times New Roman" w:hAnsi="Times New Roman" w:cs="Times New Roman"/>
          <w:sz w:val="20"/>
          <w:szCs w:val="20"/>
        </w:rPr>
      </w:pPr>
      <w:r w:rsidRPr="00D46CF8">
        <w:rPr>
          <w:rFonts w:ascii="Times New Roman" w:hAnsi="Times New Roman" w:cs="Times New Roman"/>
          <w:sz w:val="20"/>
          <w:szCs w:val="20"/>
        </w:rPr>
        <w:t>Crossroads:  The trolley is at a crossroads and if it remains where it is it will set off a nuclear weapon, destroying civilisation.  You must turn it onto a track where five people will be killed or onto another track where one person will be killed</w:t>
      </w:r>
      <w:r w:rsidR="006F34FA">
        <w:rPr>
          <w:rFonts w:ascii="Times New Roman" w:hAnsi="Times New Roman" w:cs="Times New Roman"/>
          <w:sz w:val="20"/>
          <w:szCs w:val="20"/>
        </w:rPr>
        <w:t xml:space="preserve"> (</w:t>
      </w:r>
      <w:proofErr w:type="spellStart"/>
      <w:r w:rsidR="006F34FA">
        <w:rPr>
          <w:rFonts w:ascii="Times New Roman" w:hAnsi="Times New Roman" w:cs="Times New Roman"/>
          <w:sz w:val="20"/>
          <w:szCs w:val="20"/>
        </w:rPr>
        <w:t>Kamm</w:t>
      </w:r>
      <w:proofErr w:type="spellEnd"/>
      <w:r w:rsidR="006F34FA">
        <w:rPr>
          <w:rFonts w:ascii="Times New Roman" w:hAnsi="Times New Roman" w:cs="Times New Roman"/>
          <w:sz w:val="20"/>
          <w:szCs w:val="20"/>
        </w:rPr>
        <w:t xml:space="preserve"> 2005, p. 2)</w:t>
      </w:r>
      <w:r w:rsidRPr="00D46CF8">
        <w:rPr>
          <w:rFonts w:ascii="Times New Roman" w:hAnsi="Times New Roman" w:cs="Times New Roman"/>
          <w:sz w:val="20"/>
          <w:szCs w:val="20"/>
        </w:rPr>
        <w:t xml:space="preserve">.  </w:t>
      </w:r>
    </w:p>
    <w:p w:rsidR="00567FBE" w:rsidRPr="00D46CF8" w:rsidRDefault="00567FBE" w:rsidP="00D45E39">
      <w:pPr>
        <w:pStyle w:val="IntenseQuote"/>
        <w:rPr>
          <w:rFonts w:ascii="Times New Roman" w:hAnsi="Times New Roman" w:cs="Times New Roman"/>
          <w:sz w:val="20"/>
          <w:szCs w:val="20"/>
        </w:rPr>
      </w:pPr>
      <w:r w:rsidRPr="00D46CF8">
        <w:rPr>
          <w:rFonts w:ascii="Times New Roman" w:hAnsi="Times New Roman" w:cs="Times New Roman"/>
          <w:sz w:val="20"/>
          <w:szCs w:val="20"/>
        </w:rPr>
        <w:t xml:space="preserve">   </w:t>
      </w:r>
    </w:p>
    <w:p w:rsidR="00D045CA" w:rsidRPr="00D46CF8" w:rsidRDefault="00D45E39" w:rsidP="008F53D8">
      <w:pPr>
        <w:ind w:firstLine="720"/>
        <w:rPr>
          <w:rFonts w:ascii="Times New Roman" w:hAnsi="Times New Roman" w:cs="Times New Roman"/>
          <w:sz w:val="20"/>
          <w:szCs w:val="20"/>
        </w:rPr>
      </w:pPr>
      <w:r w:rsidRPr="00D46CF8">
        <w:rPr>
          <w:rFonts w:ascii="Times New Roman" w:hAnsi="Times New Roman" w:cs="Times New Roman"/>
          <w:sz w:val="20"/>
          <w:szCs w:val="20"/>
        </w:rPr>
        <w:t>T</w:t>
      </w:r>
      <w:r w:rsidR="00D045CA" w:rsidRPr="00D46CF8">
        <w:rPr>
          <w:rFonts w:ascii="Times New Roman" w:hAnsi="Times New Roman" w:cs="Times New Roman"/>
          <w:sz w:val="20"/>
          <w:szCs w:val="20"/>
        </w:rPr>
        <w:t>he numbers sceptic must either hold that you should allow civilisation to be destroyed or that you should toss a coin to decide whether to kill five or kill one.</w:t>
      </w:r>
      <w:r w:rsidR="008F53D8" w:rsidRPr="00D46CF8">
        <w:rPr>
          <w:rFonts w:ascii="Times New Roman" w:hAnsi="Times New Roman" w:cs="Times New Roman"/>
          <w:sz w:val="20"/>
          <w:szCs w:val="20"/>
        </w:rPr>
        <w:t xml:space="preserve">  We might add to </w:t>
      </w:r>
      <w:proofErr w:type="spellStart"/>
      <w:r w:rsidR="008F53D8" w:rsidRPr="00D46CF8">
        <w:rPr>
          <w:rFonts w:ascii="Times New Roman" w:hAnsi="Times New Roman" w:cs="Times New Roman"/>
          <w:sz w:val="20"/>
          <w:szCs w:val="20"/>
        </w:rPr>
        <w:t>Kamm’s</w:t>
      </w:r>
      <w:proofErr w:type="spellEnd"/>
      <w:r w:rsidR="008F53D8" w:rsidRPr="00D46CF8">
        <w:rPr>
          <w:rFonts w:ascii="Times New Roman" w:hAnsi="Times New Roman" w:cs="Times New Roman"/>
          <w:sz w:val="20"/>
          <w:szCs w:val="20"/>
        </w:rPr>
        <w:t xml:space="preserve"> observations by noting that the number sceptic who </w:t>
      </w:r>
      <w:r w:rsidR="004A4DB6" w:rsidRPr="00D46CF8">
        <w:rPr>
          <w:rFonts w:ascii="Times New Roman" w:hAnsi="Times New Roman" w:cs="Times New Roman"/>
          <w:sz w:val="20"/>
          <w:szCs w:val="20"/>
        </w:rPr>
        <w:t xml:space="preserve">appeals to a strong constraint against killing </w:t>
      </w:r>
      <w:r w:rsidR="008F53D8" w:rsidRPr="00D46CF8">
        <w:rPr>
          <w:rFonts w:ascii="Times New Roman" w:hAnsi="Times New Roman" w:cs="Times New Roman"/>
          <w:sz w:val="20"/>
          <w:szCs w:val="20"/>
        </w:rPr>
        <w:t>must hold that it is impermissible to turn the trolley towards one e</w:t>
      </w:r>
      <w:r w:rsidR="00055453" w:rsidRPr="00D46CF8">
        <w:rPr>
          <w:rFonts w:ascii="Times New Roman" w:hAnsi="Times New Roman" w:cs="Times New Roman"/>
          <w:sz w:val="20"/>
          <w:szCs w:val="20"/>
        </w:rPr>
        <w:t xml:space="preserve">ven when there are five hundred, </w:t>
      </w:r>
      <w:r w:rsidR="008F53D8" w:rsidRPr="00D46CF8">
        <w:rPr>
          <w:rFonts w:ascii="Times New Roman" w:hAnsi="Times New Roman" w:cs="Times New Roman"/>
          <w:sz w:val="20"/>
          <w:szCs w:val="20"/>
        </w:rPr>
        <w:t>five thousand</w:t>
      </w:r>
      <w:r w:rsidR="00055453" w:rsidRPr="00D46CF8">
        <w:rPr>
          <w:rFonts w:ascii="Times New Roman" w:hAnsi="Times New Roman" w:cs="Times New Roman"/>
          <w:sz w:val="20"/>
          <w:szCs w:val="20"/>
        </w:rPr>
        <w:t xml:space="preserve"> or five million</w:t>
      </w:r>
      <w:r w:rsidR="008F53D8" w:rsidRPr="00D46CF8">
        <w:rPr>
          <w:rFonts w:ascii="Times New Roman" w:hAnsi="Times New Roman" w:cs="Times New Roman"/>
          <w:sz w:val="20"/>
          <w:szCs w:val="20"/>
        </w:rPr>
        <w:t xml:space="preserve"> people on the other track.</w:t>
      </w:r>
      <w:r w:rsidR="004666C2" w:rsidRPr="00D46CF8">
        <w:rPr>
          <w:rStyle w:val="FootnoteReference"/>
          <w:rFonts w:ascii="Times New Roman" w:hAnsi="Times New Roman" w:cs="Times New Roman"/>
          <w:sz w:val="20"/>
          <w:szCs w:val="20"/>
        </w:rPr>
        <w:footnoteReference w:id="4"/>
      </w:r>
    </w:p>
    <w:p w:rsidR="00222CBB" w:rsidRPr="00D46CF8" w:rsidRDefault="004B2DD2" w:rsidP="004B2DD2">
      <w:pPr>
        <w:ind w:firstLine="720"/>
        <w:rPr>
          <w:rFonts w:ascii="Times New Roman" w:hAnsi="Times New Roman" w:cs="Times New Roman"/>
          <w:sz w:val="20"/>
          <w:szCs w:val="20"/>
        </w:rPr>
      </w:pPr>
      <w:proofErr w:type="spellStart"/>
      <w:r w:rsidRPr="00D46CF8">
        <w:rPr>
          <w:rFonts w:ascii="Times New Roman" w:hAnsi="Times New Roman" w:cs="Times New Roman"/>
          <w:sz w:val="20"/>
          <w:szCs w:val="20"/>
        </w:rPr>
        <w:t>Kamm’s</w:t>
      </w:r>
      <w:proofErr w:type="spellEnd"/>
      <w:r w:rsidRPr="00D46CF8">
        <w:rPr>
          <w:rFonts w:ascii="Times New Roman" w:hAnsi="Times New Roman" w:cs="Times New Roman"/>
          <w:sz w:val="20"/>
          <w:szCs w:val="20"/>
        </w:rPr>
        <w:t xml:space="preserve"> discussion focuses on what cases invo</w:t>
      </w:r>
      <w:r w:rsidR="00E03A04" w:rsidRPr="00D46CF8">
        <w:rPr>
          <w:rFonts w:ascii="Times New Roman" w:hAnsi="Times New Roman" w:cs="Times New Roman"/>
          <w:sz w:val="20"/>
          <w:szCs w:val="20"/>
        </w:rPr>
        <w:t xml:space="preserve">lving killing tell us about </w:t>
      </w:r>
      <w:r w:rsidRPr="00D46CF8">
        <w:rPr>
          <w:rFonts w:ascii="Times New Roman" w:hAnsi="Times New Roman" w:cs="Times New Roman"/>
          <w:sz w:val="20"/>
          <w:szCs w:val="20"/>
        </w:rPr>
        <w:t xml:space="preserve">the number sceptic’s position.  However, I suggest that these cases have a wider significance.  </w:t>
      </w:r>
      <w:r w:rsidR="003B3CCD" w:rsidRPr="00D46CF8">
        <w:rPr>
          <w:rFonts w:ascii="Times New Roman" w:hAnsi="Times New Roman" w:cs="Times New Roman"/>
          <w:sz w:val="20"/>
          <w:szCs w:val="20"/>
        </w:rPr>
        <w:t>Recognition tha</w:t>
      </w:r>
      <w:r w:rsidR="00F50EC5" w:rsidRPr="00D46CF8">
        <w:rPr>
          <w:rFonts w:ascii="Times New Roman" w:hAnsi="Times New Roman" w:cs="Times New Roman"/>
          <w:sz w:val="20"/>
          <w:szCs w:val="20"/>
        </w:rPr>
        <w:t xml:space="preserve">t the problem of numbers </w:t>
      </w:r>
      <w:r w:rsidR="003B3CCD" w:rsidRPr="00D46CF8">
        <w:rPr>
          <w:rFonts w:ascii="Times New Roman" w:hAnsi="Times New Roman" w:cs="Times New Roman"/>
          <w:sz w:val="20"/>
          <w:szCs w:val="20"/>
        </w:rPr>
        <w:t xml:space="preserve">also </w:t>
      </w:r>
      <w:r w:rsidR="00F50EC5" w:rsidRPr="00D46CF8">
        <w:rPr>
          <w:rFonts w:ascii="Times New Roman" w:hAnsi="Times New Roman" w:cs="Times New Roman"/>
          <w:sz w:val="20"/>
          <w:szCs w:val="20"/>
        </w:rPr>
        <w:t>occurs in cases involving killing</w:t>
      </w:r>
      <w:r w:rsidR="003B3CCD" w:rsidRPr="00D46CF8">
        <w:rPr>
          <w:rFonts w:ascii="Times New Roman" w:hAnsi="Times New Roman" w:cs="Times New Roman"/>
          <w:sz w:val="20"/>
          <w:szCs w:val="20"/>
        </w:rPr>
        <w:t xml:space="preserve"> </w:t>
      </w:r>
      <w:r w:rsidRPr="00D46CF8">
        <w:rPr>
          <w:rFonts w:ascii="Times New Roman" w:hAnsi="Times New Roman" w:cs="Times New Roman"/>
          <w:sz w:val="20"/>
          <w:szCs w:val="20"/>
        </w:rPr>
        <w:t xml:space="preserve">has important ramifications for those who argue that numbers do count.  Most importantly, it </w:t>
      </w:r>
      <w:r w:rsidR="003B3CCD" w:rsidRPr="00D46CF8">
        <w:rPr>
          <w:rFonts w:ascii="Times New Roman" w:hAnsi="Times New Roman" w:cs="Times New Roman"/>
          <w:sz w:val="20"/>
          <w:szCs w:val="20"/>
        </w:rPr>
        <w:t>places new constraints on th</w:t>
      </w:r>
      <w:r w:rsidRPr="00D46CF8">
        <w:rPr>
          <w:rFonts w:ascii="Times New Roman" w:hAnsi="Times New Roman" w:cs="Times New Roman"/>
          <w:sz w:val="20"/>
          <w:szCs w:val="20"/>
        </w:rPr>
        <w:t>e adequacy of proposed account</w:t>
      </w:r>
      <w:r w:rsidR="00E67CA5" w:rsidRPr="00D46CF8">
        <w:rPr>
          <w:rFonts w:ascii="Times New Roman" w:hAnsi="Times New Roman" w:cs="Times New Roman"/>
          <w:sz w:val="20"/>
          <w:szCs w:val="20"/>
        </w:rPr>
        <w:t>s</w:t>
      </w:r>
      <w:r w:rsidRPr="00D46CF8">
        <w:rPr>
          <w:rFonts w:ascii="Times New Roman" w:hAnsi="Times New Roman" w:cs="Times New Roman"/>
          <w:sz w:val="20"/>
          <w:szCs w:val="20"/>
        </w:rPr>
        <w:t xml:space="preserve"> of how numbers count.  </w:t>
      </w:r>
      <w:r w:rsidR="003B3CCD" w:rsidRPr="00D46CF8">
        <w:rPr>
          <w:rFonts w:ascii="Times New Roman" w:hAnsi="Times New Roman" w:cs="Times New Roman"/>
          <w:sz w:val="20"/>
          <w:szCs w:val="20"/>
        </w:rPr>
        <w:t xml:space="preserve">Indeed, I will suggest that </w:t>
      </w:r>
      <w:r w:rsidR="00204DD9" w:rsidRPr="00D46CF8">
        <w:rPr>
          <w:rFonts w:ascii="Times New Roman" w:hAnsi="Times New Roman" w:cs="Times New Roman"/>
          <w:sz w:val="20"/>
          <w:szCs w:val="20"/>
        </w:rPr>
        <w:t xml:space="preserve">some </w:t>
      </w:r>
      <w:r w:rsidRPr="00D46CF8">
        <w:rPr>
          <w:rFonts w:ascii="Times New Roman" w:hAnsi="Times New Roman" w:cs="Times New Roman"/>
          <w:sz w:val="20"/>
          <w:szCs w:val="20"/>
        </w:rPr>
        <w:t xml:space="preserve">accounts of the moral significance of numbers that </w:t>
      </w:r>
      <w:r w:rsidR="003B3CCD" w:rsidRPr="00D46CF8">
        <w:rPr>
          <w:rFonts w:ascii="Times New Roman" w:hAnsi="Times New Roman" w:cs="Times New Roman"/>
          <w:sz w:val="20"/>
          <w:szCs w:val="20"/>
        </w:rPr>
        <w:t xml:space="preserve">seem appealing when we focus simply on whom-to-rescue </w:t>
      </w:r>
      <w:r w:rsidR="0022401F" w:rsidRPr="00D46CF8">
        <w:rPr>
          <w:rFonts w:ascii="Times New Roman" w:hAnsi="Times New Roman" w:cs="Times New Roman"/>
          <w:sz w:val="20"/>
          <w:szCs w:val="20"/>
        </w:rPr>
        <w:t>are less</w:t>
      </w:r>
      <w:r w:rsidR="00D22DDD" w:rsidRPr="00D46CF8">
        <w:rPr>
          <w:rFonts w:ascii="Times New Roman" w:hAnsi="Times New Roman" w:cs="Times New Roman"/>
          <w:sz w:val="20"/>
          <w:szCs w:val="20"/>
        </w:rPr>
        <w:t xml:space="preserve"> plausible</w:t>
      </w:r>
      <w:r w:rsidR="003B3CCD" w:rsidRPr="00D46CF8">
        <w:rPr>
          <w:rFonts w:ascii="Times New Roman" w:hAnsi="Times New Roman" w:cs="Times New Roman"/>
          <w:sz w:val="20"/>
          <w:szCs w:val="20"/>
        </w:rPr>
        <w:t xml:space="preserve"> when</w:t>
      </w:r>
      <w:r w:rsidRPr="00D46CF8">
        <w:rPr>
          <w:rFonts w:ascii="Times New Roman" w:hAnsi="Times New Roman" w:cs="Times New Roman"/>
          <w:sz w:val="20"/>
          <w:szCs w:val="20"/>
        </w:rPr>
        <w:t xml:space="preserve"> we consider cases involving killing</w:t>
      </w:r>
      <w:r w:rsidR="003B3CCD" w:rsidRPr="00D46CF8">
        <w:rPr>
          <w:rFonts w:ascii="Times New Roman" w:hAnsi="Times New Roman" w:cs="Times New Roman"/>
          <w:sz w:val="20"/>
          <w:szCs w:val="20"/>
        </w:rPr>
        <w:t>.</w:t>
      </w:r>
    </w:p>
    <w:p w:rsidR="00172370" w:rsidRPr="00D46CF8" w:rsidRDefault="00172370" w:rsidP="00701712">
      <w:pPr>
        <w:rPr>
          <w:rFonts w:ascii="Times New Roman" w:hAnsi="Times New Roman" w:cs="Times New Roman"/>
          <w:sz w:val="20"/>
          <w:szCs w:val="20"/>
        </w:rPr>
      </w:pPr>
    </w:p>
    <w:p w:rsidR="00172370" w:rsidRPr="00D46CF8" w:rsidRDefault="00172370" w:rsidP="00701712">
      <w:pPr>
        <w:rPr>
          <w:rFonts w:ascii="Times New Roman" w:hAnsi="Times New Roman" w:cs="Times New Roman"/>
          <w:sz w:val="20"/>
          <w:szCs w:val="20"/>
        </w:rPr>
      </w:pPr>
      <w:r w:rsidRPr="00D46CF8">
        <w:rPr>
          <w:rFonts w:ascii="Times New Roman" w:hAnsi="Times New Roman" w:cs="Times New Roman"/>
          <w:b/>
          <w:sz w:val="20"/>
          <w:szCs w:val="20"/>
        </w:rPr>
        <w:t>III.  Implications for Attempted Solutions</w:t>
      </w:r>
    </w:p>
    <w:p w:rsidR="00E03A04" w:rsidRPr="00D46CF8" w:rsidRDefault="00E03A04" w:rsidP="00E03A04">
      <w:pPr>
        <w:ind w:firstLine="720"/>
        <w:rPr>
          <w:rFonts w:ascii="Times New Roman" w:hAnsi="Times New Roman" w:cs="Times New Roman"/>
          <w:sz w:val="20"/>
          <w:szCs w:val="20"/>
        </w:rPr>
      </w:pPr>
      <w:r w:rsidRPr="00D46CF8">
        <w:rPr>
          <w:rFonts w:ascii="Times New Roman" w:hAnsi="Times New Roman" w:cs="Times New Roman"/>
          <w:sz w:val="20"/>
          <w:szCs w:val="20"/>
        </w:rPr>
        <w:t xml:space="preserve">There have been several ingenious attempts to </w:t>
      </w:r>
      <w:r w:rsidR="005B60E1" w:rsidRPr="00D46CF8">
        <w:rPr>
          <w:rFonts w:ascii="Times New Roman" w:hAnsi="Times New Roman" w:cs="Times New Roman"/>
          <w:sz w:val="20"/>
          <w:szCs w:val="20"/>
        </w:rPr>
        <w:t>solve the old problem of numbe</w:t>
      </w:r>
      <w:r w:rsidR="00397B27" w:rsidRPr="00D46CF8">
        <w:rPr>
          <w:rFonts w:ascii="Times New Roman" w:hAnsi="Times New Roman" w:cs="Times New Roman"/>
          <w:sz w:val="20"/>
          <w:szCs w:val="20"/>
        </w:rPr>
        <w:t>rs in morality while retaining Strong Non</w:t>
      </w:r>
      <w:r w:rsidR="005B60E1" w:rsidRPr="00D46CF8">
        <w:rPr>
          <w:rFonts w:ascii="Times New Roman" w:hAnsi="Times New Roman" w:cs="Times New Roman"/>
          <w:sz w:val="20"/>
          <w:szCs w:val="20"/>
        </w:rPr>
        <w:t xml:space="preserve">consequentialism.  These arguments attempt to </w:t>
      </w:r>
      <w:r w:rsidRPr="00D46CF8">
        <w:rPr>
          <w:rFonts w:ascii="Times New Roman" w:hAnsi="Times New Roman" w:cs="Times New Roman"/>
          <w:sz w:val="20"/>
          <w:szCs w:val="20"/>
        </w:rPr>
        <w:t xml:space="preserve">account for the significance of numbers in whom-to-rescue cases without appealing to aggregative good.  I will focus on two particularly prominent approaches: the Balancing/ Tiebreaker Arguments put forward by Frances </w:t>
      </w:r>
      <w:proofErr w:type="spellStart"/>
      <w:r w:rsidRPr="00D46CF8">
        <w:rPr>
          <w:rFonts w:ascii="Times New Roman" w:hAnsi="Times New Roman" w:cs="Times New Roman"/>
          <w:sz w:val="20"/>
          <w:szCs w:val="20"/>
        </w:rPr>
        <w:t>Kamm</w:t>
      </w:r>
      <w:proofErr w:type="spellEnd"/>
      <w:r w:rsidR="00DA1020">
        <w:rPr>
          <w:rFonts w:ascii="Times New Roman" w:hAnsi="Times New Roman" w:cs="Times New Roman"/>
          <w:sz w:val="20"/>
          <w:szCs w:val="20"/>
        </w:rPr>
        <w:t xml:space="preserve"> (1985, 1993, 2005)</w:t>
      </w:r>
      <w:r w:rsidRPr="00D46CF8">
        <w:rPr>
          <w:rFonts w:ascii="Times New Roman" w:hAnsi="Times New Roman" w:cs="Times New Roman"/>
          <w:sz w:val="20"/>
          <w:szCs w:val="20"/>
        </w:rPr>
        <w:t xml:space="preserve"> and Thomas Scanlon</w:t>
      </w:r>
      <w:r w:rsidR="00DA1020">
        <w:rPr>
          <w:rFonts w:ascii="Times New Roman" w:hAnsi="Times New Roman" w:cs="Times New Roman"/>
          <w:sz w:val="20"/>
          <w:szCs w:val="20"/>
        </w:rPr>
        <w:t xml:space="preserve"> (1998)</w:t>
      </w:r>
      <w:r w:rsidRPr="00D46CF8">
        <w:rPr>
          <w:rFonts w:ascii="Times New Roman" w:hAnsi="Times New Roman" w:cs="Times New Roman"/>
          <w:sz w:val="20"/>
          <w:szCs w:val="20"/>
        </w:rPr>
        <w:t xml:space="preserve"> and </w:t>
      </w:r>
      <w:r w:rsidR="00AB2BA6" w:rsidRPr="00D46CF8">
        <w:rPr>
          <w:rFonts w:ascii="Times New Roman" w:hAnsi="Times New Roman" w:cs="Times New Roman"/>
          <w:sz w:val="20"/>
          <w:szCs w:val="20"/>
        </w:rPr>
        <w:t xml:space="preserve">the </w:t>
      </w:r>
      <w:r w:rsidRPr="00D46CF8">
        <w:rPr>
          <w:rFonts w:ascii="Times New Roman" w:hAnsi="Times New Roman" w:cs="Times New Roman"/>
          <w:sz w:val="20"/>
          <w:szCs w:val="20"/>
        </w:rPr>
        <w:t>Non-Comprehensive Reasons Argument</w:t>
      </w:r>
      <w:r w:rsidR="00AB2BA6" w:rsidRPr="00D46CF8">
        <w:rPr>
          <w:rFonts w:ascii="Times New Roman" w:hAnsi="Times New Roman" w:cs="Times New Roman"/>
          <w:sz w:val="20"/>
          <w:szCs w:val="20"/>
        </w:rPr>
        <w:t xml:space="preserve"> put forward by </w:t>
      </w:r>
      <w:proofErr w:type="spellStart"/>
      <w:r w:rsidR="00AB2BA6" w:rsidRPr="00D46CF8">
        <w:rPr>
          <w:rFonts w:ascii="Times New Roman" w:hAnsi="Times New Roman" w:cs="Times New Roman"/>
          <w:sz w:val="20"/>
          <w:szCs w:val="20"/>
        </w:rPr>
        <w:t>Véronique</w:t>
      </w:r>
      <w:proofErr w:type="spellEnd"/>
      <w:r w:rsidR="00AB2BA6" w:rsidRPr="00D46CF8">
        <w:rPr>
          <w:rFonts w:ascii="Times New Roman" w:hAnsi="Times New Roman" w:cs="Times New Roman"/>
          <w:sz w:val="20"/>
          <w:szCs w:val="20"/>
        </w:rPr>
        <w:t xml:space="preserve"> Munoz-</w:t>
      </w:r>
      <w:proofErr w:type="spellStart"/>
      <w:r w:rsidR="00AB2BA6" w:rsidRPr="00D46CF8">
        <w:rPr>
          <w:rFonts w:ascii="Times New Roman" w:hAnsi="Times New Roman" w:cs="Times New Roman"/>
          <w:sz w:val="20"/>
          <w:szCs w:val="20"/>
        </w:rPr>
        <w:lastRenderedPageBreak/>
        <w:t>Dardé</w:t>
      </w:r>
      <w:proofErr w:type="spellEnd"/>
      <w:r w:rsidR="00DA1020">
        <w:rPr>
          <w:rFonts w:ascii="Times New Roman" w:hAnsi="Times New Roman" w:cs="Times New Roman"/>
          <w:sz w:val="20"/>
          <w:szCs w:val="20"/>
        </w:rPr>
        <w:t xml:space="preserve"> (2005)</w:t>
      </w:r>
      <w:r w:rsidR="005B60E1" w:rsidRPr="00D46CF8">
        <w:rPr>
          <w:rFonts w:ascii="Times New Roman" w:hAnsi="Times New Roman" w:cs="Times New Roman"/>
          <w:sz w:val="20"/>
          <w:szCs w:val="20"/>
        </w:rPr>
        <w:t>.  I will consider the implications of the new problem of numbers for these p</w:t>
      </w:r>
      <w:r w:rsidR="002F082B" w:rsidRPr="00D46CF8">
        <w:rPr>
          <w:rFonts w:ascii="Times New Roman" w:hAnsi="Times New Roman" w:cs="Times New Roman"/>
          <w:sz w:val="20"/>
          <w:szCs w:val="20"/>
        </w:rPr>
        <w:t>roposed</w:t>
      </w:r>
      <w:r w:rsidR="005B60E1" w:rsidRPr="00D46CF8">
        <w:rPr>
          <w:rFonts w:ascii="Times New Roman" w:hAnsi="Times New Roman" w:cs="Times New Roman"/>
          <w:sz w:val="20"/>
          <w:szCs w:val="20"/>
        </w:rPr>
        <w:t xml:space="preserve"> solutions to the old problem.</w:t>
      </w:r>
      <w:r w:rsidRPr="00D46CF8">
        <w:rPr>
          <w:rFonts w:ascii="Times New Roman" w:hAnsi="Times New Roman" w:cs="Times New Roman"/>
          <w:sz w:val="20"/>
          <w:szCs w:val="20"/>
        </w:rPr>
        <w:t xml:space="preserve">  </w:t>
      </w:r>
    </w:p>
    <w:p w:rsidR="00317CB8" w:rsidRPr="00D46CF8" w:rsidRDefault="00552515" w:rsidP="00E03A04">
      <w:pPr>
        <w:rPr>
          <w:rFonts w:ascii="Times New Roman" w:hAnsi="Times New Roman" w:cs="Times New Roman"/>
          <w:sz w:val="20"/>
          <w:szCs w:val="20"/>
        </w:rPr>
      </w:pPr>
      <w:r>
        <w:rPr>
          <w:rFonts w:ascii="Times New Roman" w:hAnsi="Times New Roman" w:cs="Times New Roman"/>
          <w:sz w:val="20"/>
          <w:szCs w:val="20"/>
        </w:rPr>
        <w:tab/>
      </w:r>
      <w:r w:rsidR="00E03A04" w:rsidRPr="00D46CF8">
        <w:rPr>
          <w:rFonts w:ascii="Times New Roman" w:hAnsi="Times New Roman" w:cs="Times New Roman"/>
          <w:sz w:val="20"/>
          <w:szCs w:val="20"/>
        </w:rPr>
        <w:t>Bala</w:t>
      </w:r>
      <w:r w:rsidR="002C411A" w:rsidRPr="00D46CF8">
        <w:rPr>
          <w:rFonts w:ascii="Times New Roman" w:hAnsi="Times New Roman" w:cs="Times New Roman"/>
          <w:sz w:val="20"/>
          <w:szCs w:val="20"/>
        </w:rPr>
        <w:t>ncing/ Tiebreaker Argument</w:t>
      </w:r>
      <w:r>
        <w:rPr>
          <w:rFonts w:ascii="Times New Roman" w:hAnsi="Times New Roman" w:cs="Times New Roman"/>
          <w:sz w:val="20"/>
          <w:szCs w:val="20"/>
        </w:rPr>
        <w:t>s</w:t>
      </w:r>
      <w:r w:rsidR="00B942E5" w:rsidRPr="00D46CF8">
        <w:rPr>
          <w:rFonts w:ascii="Times New Roman" w:hAnsi="Times New Roman" w:cs="Times New Roman"/>
          <w:sz w:val="20"/>
          <w:szCs w:val="20"/>
        </w:rPr>
        <w:t xml:space="preserve"> aim to show that we are morally required to save the greatest number</w:t>
      </w:r>
      <w:r w:rsidR="00C4664A" w:rsidRPr="00D46CF8">
        <w:rPr>
          <w:rFonts w:ascii="Times New Roman" w:hAnsi="Times New Roman" w:cs="Times New Roman"/>
          <w:sz w:val="20"/>
          <w:szCs w:val="20"/>
        </w:rPr>
        <w:t xml:space="preserve"> in whom-to-rescue</w:t>
      </w:r>
      <w:r w:rsidR="00CC102B" w:rsidRPr="00D46CF8">
        <w:rPr>
          <w:rFonts w:ascii="Times New Roman" w:hAnsi="Times New Roman" w:cs="Times New Roman"/>
          <w:sz w:val="20"/>
          <w:szCs w:val="20"/>
        </w:rPr>
        <w:t xml:space="preserve"> cases</w:t>
      </w:r>
      <w:r w:rsidR="00B942E5" w:rsidRPr="00D46CF8">
        <w:rPr>
          <w:rFonts w:ascii="Times New Roman" w:hAnsi="Times New Roman" w:cs="Times New Roman"/>
          <w:sz w:val="20"/>
          <w:szCs w:val="20"/>
        </w:rPr>
        <w:t xml:space="preserve">.  They are </w:t>
      </w:r>
      <w:r w:rsidR="00E03A04" w:rsidRPr="00D46CF8">
        <w:rPr>
          <w:rFonts w:ascii="Times New Roman" w:hAnsi="Times New Roman" w:cs="Times New Roman"/>
          <w:sz w:val="20"/>
          <w:szCs w:val="20"/>
        </w:rPr>
        <w:t xml:space="preserve">based on the idea that individuals can complain if their presence is </w:t>
      </w:r>
      <w:r w:rsidR="00D114D1" w:rsidRPr="00D46CF8">
        <w:rPr>
          <w:rFonts w:ascii="Times New Roman" w:hAnsi="Times New Roman" w:cs="Times New Roman"/>
          <w:sz w:val="20"/>
          <w:szCs w:val="20"/>
        </w:rPr>
        <w:t>not given the appropriate recognit</w:t>
      </w:r>
      <w:r w:rsidR="009D2547" w:rsidRPr="00D46CF8">
        <w:rPr>
          <w:rFonts w:ascii="Times New Roman" w:hAnsi="Times New Roman" w:cs="Times New Roman"/>
          <w:sz w:val="20"/>
          <w:szCs w:val="20"/>
        </w:rPr>
        <w:t>ion</w:t>
      </w:r>
      <w:r w:rsidR="00E03A04" w:rsidRPr="00D46CF8">
        <w:rPr>
          <w:rFonts w:ascii="Times New Roman" w:hAnsi="Times New Roman" w:cs="Times New Roman"/>
          <w:sz w:val="20"/>
          <w:szCs w:val="20"/>
        </w:rPr>
        <w:t xml:space="preserve"> in the decision about what to do. Consider the simple case in which we can save either A alone or both B and C.  </w:t>
      </w:r>
      <w:r w:rsidR="00281D4B" w:rsidRPr="00D46CF8">
        <w:rPr>
          <w:rFonts w:ascii="Times New Roman" w:hAnsi="Times New Roman" w:cs="Times New Roman"/>
          <w:sz w:val="20"/>
          <w:szCs w:val="20"/>
        </w:rPr>
        <w:t xml:space="preserve">If A were the only person present we would save A.  </w:t>
      </w:r>
      <w:r w:rsidR="00E03A04" w:rsidRPr="00D46CF8">
        <w:rPr>
          <w:rFonts w:ascii="Times New Roman" w:hAnsi="Times New Roman" w:cs="Times New Roman"/>
          <w:sz w:val="20"/>
          <w:szCs w:val="20"/>
        </w:rPr>
        <w:t xml:space="preserve">If A and B were the only persons present, then we would toss a coin.  If we toss a coin to decide between A alone and both B and C, then we are behaving just as we would if C were not present.  The fact that C is there and that he might die is ignored.  In </w:t>
      </w:r>
      <w:proofErr w:type="spellStart"/>
      <w:r w:rsidR="00E03A04" w:rsidRPr="00D46CF8">
        <w:rPr>
          <w:rFonts w:ascii="Times New Roman" w:hAnsi="Times New Roman" w:cs="Times New Roman"/>
          <w:sz w:val="20"/>
          <w:szCs w:val="20"/>
        </w:rPr>
        <w:t>Kamm’s</w:t>
      </w:r>
      <w:proofErr w:type="spellEnd"/>
      <w:r w:rsidR="00E03A04" w:rsidRPr="00D46CF8">
        <w:rPr>
          <w:rFonts w:ascii="Times New Roman" w:hAnsi="Times New Roman" w:cs="Times New Roman"/>
          <w:sz w:val="20"/>
          <w:szCs w:val="20"/>
        </w:rPr>
        <w:t xml:space="preserve"> words:  “If the presence of each individual person would make no difference, this seems to deny the equal significance</w:t>
      </w:r>
      <w:r w:rsidR="00F15A3F">
        <w:rPr>
          <w:rFonts w:ascii="Times New Roman" w:hAnsi="Times New Roman" w:cs="Times New Roman"/>
          <w:sz w:val="20"/>
          <w:szCs w:val="20"/>
        </w:rPr>
        <w:t xml:space="preserve"> of each person</w:t>
      </w:r>
      <w:r w:rsidR="00E03A04" w:rsidRPr="00D46CF8">
        <w:rPr>
          <w:rFonts w:ascii="Times New Roman" w:hAnsi="Times New Roman" w:cs="Times New Roman"/>
          <w:sz w:val="20"/>
          <w:szCs w:val="20"/>
        </w:rPr>
        <w:t>”</w:t>
      </w:r>
      <w:r w:rsidR="00F15A3F">
        <w:rPr>
          <w:rFonts w:ascii="Times New Roman" w:hAnsi="Times New Roman" w:cs="Times New Roman"/>
          <w:sz w:val="20"/>
          <w:szCs w:val="20"/>
        </w:rPr>
        <w:t xml:space="preserve"> (2005, 6).</w:t>
      </w:r>
      <w:r w:rsidR="00E03A04" w:rsidRPr="00D46CF8">
        <w:rPr>
          <w:rFonts w:ascii="Times New Roman" w:hAnsi="Times New Roman" w:cs="Times New Roman"/>
          <w:sz w:val="20"/>
          <w:szCs w:val="20"/>
        </w:rPr>
        <w:t xml:space="preserve">  Failure to save the greatest number wrongs C because it fails to recognise the significance of his presence.</w:t>
      </w:r>
      <w:r w:rsidR="002C411A" w:rsidRPr="00D46CF8">
        <w:rPr>
          <w:rStyle w:val="FootnoteReference"/>
          <w:rFonts w:ascii="Times New Roman" w:hAnsi="Times New Roman" w:cs="Times New Roman"/>
          <w:sz w:val="20"/>
          <w:szCs w:val="20"/>
        </w:rPr>
        <w:footnoteReference w:id="5"/>
      </w:r>
    </w:p>
    <w:p w:rsidR="00B942E5" w:rsidRPr="00D46CF8" w:rsidRDefault="00E03A04" w:rsidP="00E03A04">
      <w:pPr>
        <w:rPr>
          <w:rFonts w:ascii="Times New Roman" w:hAnsi="Times New Roman" w:cs="Times New Roman"/>
          <w:sz w:val="20"/>
          <w:szCs w:val="20"/>
        </w:rPr>
      </w:pPr>
      <w:r w:rsidRPr="00D46CF8">
        <w:rPr>
          <w:rFonts w:ascii="Times New Roman" w:hAnsi="Times New Roman" w:cs="Times New Roman"/>
          <w:sz w:val="20"/>
          <w:szCs w:val="20"/>
        </w:rPr>
        <w:tab/>
      </w:r>
      <w:r w:rsidR="00B942E5" w:rsidRPr="00D46CF8">
        <w:rPr>
          <w:rFonts w:ascii="Times New Roman" w:hAnsi="Times New Roman" w:cs="Times New Roman"/>
          <w:sz w:val="20"/>
          <w:szCs w:val="20"/>
        </w:rPr>
        <w:t xml:space="preserve">If Balancing/ Tiebreaker Arguments work, they provide an attractive solution to the problem of numbers in whom-to-rescue cases.  Accepting this kind of argument allows the strong nonconsequentialist </w:t>
      </w:r>
      <w:r w:rsidR="00821A0A" w:rsidRPr="00D46CF8">
        <w:rPr>
          <w:rFonts w:ascii="Times New Roman" w:hAnsi="Times New Roman" w:cs="Times New Roman"/>
          <w:sz w:val="20"/>
          <w:szCs w:val="20"/>
        </w:rPr>
        <w:t>to</w:t>
      </w:r>
      <w:r w:rsidR="00B942E5" w:rsidRPr="00D46CF8">
        <w:rPr>
          <w:rFonts w:ascii="Times New Roman" w:hAnsi="Times New Roman" w:cs="Times New Roman"/>
          <w:sz w:val="20"/>
          <w:szCs w:val="20"/>
        </w:rPr>
        <w:t xml:space="preserve"> endorse the common sense response that we must save the greatest number for  “the distinctively non-consequentialist reason that what we owe each individual is to weigh him against an opposing equal and allow the remaining person’s weight to count as well”</w:t>
      </w:r>
      <w:r w:rsidR="00CC58C1">
        <w:rPr>
          <w:rFonts w:ascii="Times New Roman" w:hAnsi="Times New Roman" w:cs="Times New Roman"/>
          <w:sz w:val="20"/>
          <w:szCs w:val="20"/>
        </w:rPr>
        <w:t xml:space="preserve"> (</w:t>
      </w:r>
      <w:proofErr w:type="spellStart"/>
      <w:r w:rsidR="00CC58C1">
        <w:rPr>
          <w:rFonts w:ascii="Times New Roman" w:hAnsi="Times New Roman" w:cs="Times New Roman"/>
          <w:sz w:val="20"/>
          <w:szCs w:val="20"/>
        </w:rPr>
        <w:t>Kamm</w:t>
      </w:r>
      <w:proofErr w:type="spellEnd"/>
      <w:r w:rsidR="00CC58C1">
        <w:rPr>
          <w:rFonts w:ascii="Times New Roman" w:hAnsi="Times New Roman" w:cs="Times New Roman"/>
          <w:sz w:val="20"/>
          <w:szCs w:val="20"/>
        </w:rPr>
        <w:t xml:space="preserve"> 2005, p. 6)</w:t>
      </w:r>
      <w:r w:rsidR="00B942E5" w:rsidRPr="00D46CF8">
        <w:rPr>
          <w:rFonts w:ascii="Times New Roman" w:hAnsi="Times New Roman" w:cs="Times New Roman"/>
          <w:sz w:val="20"/>
          <w:szCs w:val="20"/>
        </w:rPr>
        <w:t>.</w:t>
      </w:r>
    </w:p>
    <w:p w:rsidR="00503429" w:rsidRPr="00D46CF8" w:rsidRDefault="00B942E5" w:rsidP="00E03A04">
      <w:pPr>
        <w:rPr>
          <w:rFonts w:ascii="Times New Roman" w:hAnsi="Times New Roman" w:cs="Times New Roman"/>
          <w:sz w:val="20"/>
          <w:szCs w:val="20"/>
        </w:rPr>
      </w:pPr>
      <w:r w:rsidRPr="00D46CF8">
        <w:rPr>
          <w:rFonts w:ascii="Times New Roman" w:hAnsi="Times New Roman" w:cs="Times New Roman"/>
          <w:sz w:val="20"/>
          <w:szCs w:val="20"/>
        </w:rPr>
        <w:tab/>
        <w:t>However, the Balancing/ Tiebreaker approach does not seem hopeful when it comes to cases involving killing</w:t>
      </w:r>
      <w:r w:rsidR="000B2648" w:rsidRPr="00D46CF8">
        <w:rPr>
          <w:rFonts w:ascii="Times New Roman" w:hAnsi="Times New Roman" w:cs="Times New Roman"/>
          <w:sz w:val="20"/>
          <w:szCs w:val="20"/>
        </w:rPr>
        <w:t>.</w:t>
      </w:r>
      <w:r w:rsidR="00503429" w:rsidRPr="00D46CF8">
        <w:rPr>
          <w:rFonts w:ascii="Times New Roman" w:hAnsi="Times New Roman" w:cs="Times New Roman"/>
          <w:sz w:val="20"/>
          <w:szCs w:val="20"/>
        </w:rPr>
        <w:t xml:space="preserve">  It does not seem to be able to explain the commonsense position according to which it is permissible to turn the trolley towards one to save five, but impermissible to turn the trolley towards one to save one. If it is impermissible to turn the trolley towards one to save one, the </w:t>
      </w:r>
      <w:r w:rsidRPr="00D46CF8">
        <w:rPr>
          <w:rFonts w:ascii="Times New Roman" w:hAnsi="Times New Roman" w:cs="Times New Roman"/>
          <w:sz w:val="20"/>
          <w:szCs w:val="20"/>
        </w:rPr>
        <w:t>claim not to be killed and the claim t</w:t>
      </w:r>
      <w:r w:rsidR="00070A94" w:rsidRPr="00D46CF8">
        <w:rPr>
          <w:rFonts w:ascii="Times New Roman" w:hAnsi="Times New Roman" w:cs="Times New Roman"/>
          <w:sz w:val="20"/>
          <w:szCs w:val="20"/>
        </w:rPr>
        <w:t xml:space="preserve">o be saved should not be seen as “opposing equals”.   </w:t>
      </w:r>
      <w:r w:rsidR="00281D4B" w:rsidRPr="00D46CF8">
        <w:rPr>
          <w:rFonts w:ascii="Times New Roman" w:hAnsi="Times New Roman" w:cs="Times New Roman"/>
          <w:sz w:val="20"/>
          <w:szCs w:val="20"/>
        </w:rPr>
        <w:t xml:space="preserve">If the person on the side track were the only person present, we would not turn the trolley.  If there was one person on the side track and one on the main track, we </w:t>
      </w:r>
      <w:r w:rsidR="00281D4B" w:rsidRPr="00D46CF8">
        <w:rPr>
          <w:rFonts w:ascii="Times New Roman" w:hAnsi="Times New Roman" w:cs="Times New Roman"/>
          <w:i/>
          <w:sz w:val="20"/>
          <w:szCs w:val="20"/>
        </w:rPr>
        <w:t>still</w:t>
      </w:r>
      <w:r w:rsidR="00281D4B" w:rsidRPr="00D46CF8">
        <w:rPr>
          <w:rFonts w:ascii="Times New Roman" w:hAnsi="Times New Roman" w:cs="Times New Roman"/>
          <w:sz w:val="20"/>
          <w:szCs w:val="20"/>
        </w:rPr>
        <w:t xml:space="preserve"> would not turn the trolley.  It is hard to see how a second person on the main track can argue that failure to turn the trolley does not appropriately recogn</w:t>
      </w:r>
      <w:r w:rsidR="00070A94" w:rsidRPr="00D46CF8">
        <w:rPr>
          <w:rFonts w:ascii="Times New Roman" w:hAnsi="Times New Roman" w:cs="Times New Roman"/>
          <w:sz w:val="20"/>
          <w:szCs w:val="20"/>
        </w:rPr>
        <w:t>ise her equal claim to be saved.  It does not seem as if any individual’s claim to be saved should make a difference to how we behave in this context.</w:t>
      </w:r>
      <w:r w:rsidR="00AD06C2" w:rsidRPr="00D46CF8">
        <w:rPr>
          <w:rStyle w:val="FootnoteReference"/>
          <w:rFonts w:ascii="Times New Roman" w:hAnsi="Times New Roman" w:cs="Times New Roman"/>
          <w:sz w:val="20"/>
          <w:szCs w:val="20"/>
        </w:rPr>
        <w:footnoteReference w:id="6"/>
      </w:r>
    </w:p>
    <w:p w:rsidR="002D7297" w:rsidRPr="00D46CF8" w:rsidRDefault="00BC511B" w:rsidP="00E03A04">
      <w:pPr>
        <w:rPr>
          <w:rFonts w:ascii="Times New Roman" w:hAnsi="Times New Roman" w:cs="Times New Roman"/>
          <w:sz w:val="20"/>
          <w:szCs w:val="20"/>
        </w:rPr>
      </w:pPr>
      <w:r w:rsidRPr="00D46CF8">
        <w:rPr>
          <w:rFonts w:ascii="Times New Roman" w:hAnsi="Times New Roman" w:cs="Times New Roman"/>
          <w:sz w:val="20"/>
          <w:szCs w:val="20"/>
        </w:rPr>
        <w:tab/>
      </w:r>
      <w:proofErr w:type="spellStart"/>
      <w:r w:rsidR="00BB54C0" w:rsidRPr="00D46CF8">
        <w:rPr>
          <w:rFonts w:ascii="Times New Roman" w:hAnsi="Times New Roman" w:cs="Times New Roman"/>
          <w:sz w:val="20"/>
          <w:szCs w:val="20"/>
        </w:rPr>
        <w:t>Kamm</w:t>
      </w:r>
      <w:proofErr w:type="spellEnd"/>
      <w:r w:rsidR="00BB54C0" w:rsidRPr="00D46CF8">
        <w:rPr>
          <w:rFonts w:ascii="Times New Roman" w:hAnsi="Times New Roman" w:cs="Times New Roman"/>
          <w:sz w:val="20"/>
          <w:szCs w:val="20"/>
        </w:rPr>
        <w:t xml:space="preserve"> supplements her Balancing A</w:t>
      </w:r>
      <w:r w:rsidRPr="00D46CF8">
        <w:rPr>
          <w:rFonts w:ascii="Times New Roman" w:hAnsi="Times New Roman" w:cs="Times New Roman"/>
          <w:sz w:val="20"/>
          <w:szCs w:val="20"/>
        </w:rPr>
        <w:t xml:space="preserve">rgument with a </w:t>
      </w:r>
      <w:r w:rsidR="00BB54C0" w:rsidRPr="00D46CF8">
        <w:rPr>
          <w:rFonts w:ascii="Times New Roman" w:hAnsi="Times New Roman" w:cs="Times New Roman"/>
          <w:sz w:val="20"/>
          <w:szCs w:val="20"/>
        </w:rPr>
        <w:t>Virtual D</w:t>
      </w:r>
      <w:r w:rsidRPr="00D46CF8">
        <w:rPr>
          <w:rFonts w:ascii="Times New Roman" w:hAnsi="Times New Roman" w:cs="Times New Roman"/>
          <w:sz w:val="20"/>
          <w:szCs w:val="20"/>
        </w:rPr>
        <w:t>ivisibility</w:t>
      </w:r>
      <w:r w:rsidR="00BB54C0" w:rsidRPr="00D46CF8">
        <w:rPr>
          <w:rFonts w:ascii="Times New Roman" w:hAnsi="Times New Roman" w:cs="Times New Roman"/>
          <w:sz w:val="20"/>
          <w:szCs w:val="20"/>
        </w:rPr>
        <w:t xml:space="preserve"> A</w:t>
      </w:r>
      <w:r w:rsidRPr="00D46CF8">
        <w:rPr>
          <w:rFonts w:ascii="Times New Roman" w:hAnsi="Times New Roman" w:cs="Times New Roman"/>
          <w:sz w:val="20"/>
          <w:szCs w:val="20"/>
        </w:rPr>
        <w:t>rgument</w:t>
      </w:r>
      <w:r w:rsidR="00BB54C0" w:rsidRPr="00D46CF8">
        <w:rPr>
          <w:rFonts w:ascii="Times New Roman" w:hAnsi="Times New Roman" w:cs="Times New Roman"/>
          <w:sz w:val="20"/>
          <w:szCs w:val="20"/>
        </w:rPr>
        <w:t xml:space="preserve">, designed to accommodate </w:t>
      </w:r>
      <w:r w:rsidR="00EF7BE4" w:rsidRPr="00D46CF8">
        <w:rPr>
          <w:rFonts w:ascii="Times New Roman" w:hAnsi="Times New Roman" w:cs="Times New Roman"/>
          <w:sz w:val="20"/>
          <w:szCs w:val="20"/>
        </w:rPr>
        <w:t>whom-t</w:t>
      </w:r>
      <w:r w:rsidR="002F082B" w:rsidRPr="00D46CF8">
        <w:rPr>
          <w:rFonts w:ascii="Times New Roman" w:hAnsi="Times New Roman" w:cs="Times New Roman"/>
          <w:sz w:val="20"/>
          <w:szCs w:val="20"/>
        </w:rPr>
        <w:t>o</w:t>
      </w:r>
      <w:r w:rsidR="00EF7BE4" w:rsidRPr="00D46CF8">
        <w:rPr>
          <w:rFonts w:ascii="Times New Roman" w:hAnsi="Times New Roman" w:cs="Times New Roman"/>
          <w:sz w:val="20"/>
          <w:szCs w:val="20"/>
        </w:rPr>
        <w:t>-rescue c</w:t>
      </w:r>
      <w:r w:rsidR="002F082B" w:rsidRPr="00D46CF8">
        <w:rPr>
          <w:rFonts w:ascii="Times New Roman" w:hAnsi="Times New Roman" w:cs="Times New Roman"/>
          <w:sz w:val="20"/>
          <w:szCs w:val="20"/>
        </w:rPr>
        <w:t xml:space="preserve">ases </w:t>
      </w:r>
      <w:r w:rsidR="00BB54C0" w:rsidRPr="00D46CF8">
        <w:rPr>
          <w:rFonts w:ascii="Times New Roman" w:hAnsi="Times New Roman" w:cs="Times New Roman"/>
          <w:sz w:val="20"/>
          <w:szCs w:val="20"/>
        </w:rPr>
        <w:t>in which the benefits are not equal.  F</w:t>
      </w:r>
      <w:r w:rsidR="004C2990" w:rsidRPr="00D46CF8">
        <w:rPr>
          <w:rFonts w:ascii="Times New Roman" w:hAnsi="Times New Roman" w:cs="Times New Roman"/>
          <w:sz w:val="20"/>
          <w:szCs w:val="20"/>
        </w:rPr>
        <w:t xml:space="preserve">or example, suppose we can help A to live an extra twenty years or help B and C to live twelve and eight years respectively. </w:t>
      </w:r>
      <w:proofErr w:type="spellStart"/>
      <w:r w:rsidR="004C2990" w:rsidRPr="00D46CF8">
        <w:rPr>
          <w:rFonts w:ascii="Times New Roman" w:hAnsi="Times New Roman" w:cs="Times New Roman"/>
          <w:sz w:val="20"/>
          <w:szCs w:val="20"/>
        </w:rPr>
        <w:t>Kamm</w:t>
      </w:r>
      <w:proofErr w:type="spellEnd"/>
      <w:r w:rsidR="004C2990" w:rsidRPr="00D46CF8">
        <w:rPr>
          <w:rFonts w:ascii="Times New Roman" w:hAnsi="Times New Roman" w:cs="Times New Roman"/>
          <w:sz w:val="20"/>
          <w:szCs w:val="20"/>
        </w:rPr>
        <w:t xml:space="preserve"> argues that a version of the Balancing Argument can </w:t>
      </w:r>
      <w:r w:rsidR="00761F8C" w:rsidRPr="00D46CF8">
        <w:rPr>
          <w:rFonts w:ascii="Times New Roman" w:hAnsi="Times New Roman" w:cs="Times New Roman"/>
          <w:sz w:val="20"/>
          <w:szCs w:val="20"/>
        </w:rPr>
        <w:t>show</w:t>
      </w:r>
      <w:r w:rsidR="004C2990" w:rsidRPr="00D46CF8">
        <w:rPr>
          <w:rFonts w:ascii="Times New Roman" w:hAnsi="Times New Roman" w:cs="Times New Roman"/>
          <w:sz w:val="20"/>
          <w:szCs w:val="20"/>
        </w:rPr>
        <w:t xml:space="preserve"> that we should save B and C, rather than A, in this case. We imagine creating a tie between A and B by marking off the point at which they would be tied: twelve years each.  We then ask whether the additional eight years are better allocated by saving C or by giving A additional time</w:t>
      </w:r>
      <w:r w:rsidR="00185CDD" w:rsidRPr="00D46CF8">
        <w:rPr>
          <w:rFonts w:ascii="Times New Roman" w:hAnsi="Times New Roman" w:cs="Times New Roman"/>
          <w:sz w:val="20"/>
          <w:szCs w:val="20"/>
        </w:rPr>
        <w:t xml:space="preserve">.  </w:t>
      </w:r>
      <w:r w:rsidR="00185CDD" w:rsidRPr="00D46CF8">
        <w:rPr>
          <w:rFonts w:ascii="Times New Roman" w:hAnsi="Times New Roman" w:cs="Times New Roman"/>
          <w:sz w:val="20"/>
          <w:szCs w:val="20"/>
        </w:rPr>
        <w:lastRenderedPageBreak/>
        <w:t xml:space="preserve">Even though it is not actually possible to divide the benefits in this way, </w:t>
      </w:r>
      <w:proofErr w:type="spellStart"/>
      <w:r w:rsidR="00185CDD" w:rsidRPr="00D46CF8">
        <w:rPr>
          <w:rFonts w:ascii="Times New Roman" w:hAnsi="Times New Roman" w:cs="Times New Roman"/>
          <w:sz w:val="20"/>
          <w:szCs w:val="20"/>
        </w:rPr>
        <w:t>Kamm</w:t>
      </w:r>
      <w:proofErr w:type="spellEnd"/>
      <w:r w:rsidR="00185CDD" w:rsidRPr="00D46CF8">
        <w:rPr>
          <w:rFonts w:ascii="Times New Roman" w:hAnsi="Times New Roman" w:cs="Times New Roman"/>
          <w:sz w:val="20"/>
          <w:szCs w:val="20"/>
        </w:rPr>
        <w:t xml:space="preserve"> claims that it is useful to imagine what would be done in the counterfactual case in which divisibility is possible</w:t>
      </w:r>
      <w:r w:rsidR="009E709F">
        <w:rPr>
          <w:rFonts w:ascii="Times New Roman" w:hAnsi="Times New Roman" w:cs="Times New Roman"/>
          <w:sz w:val="20"/>
          <w:szCs w:val="20"/>
        </w:rPr>
        <w:t xml:space="preserve"> (2005, p.15-18)</w:t>
      </w:r>
      <w:r w:rsidR="00185CDD" w:rsidRPr="00D46CF8">
        <w:rPr>
          <w:rFonts w:ascii="Times New Roman" w:hAnsi="Times New Roman" w:cs="Times New Roman"/>
          <w:sz w:val="20"/>
          <w:szCs w:val="20"/>
        </w:rPr>
        <w:t>.</w:t>
      </w:r>
      <w:r w:rsidR="00732C5F" w:rsidRPr="00D46CF8">
        <w:rPr>
          <w:rStyle w:val="FootnoteReference"/>
          <w:rFonts w:ascii="Times New Roman" w:hAnsi="Times New Roman" w:cs="Times New Roman"/>
          <w:sz w:val="20"/>
          <w:szCs w:val="20"/>
        </w:rPr>
        <w:footnoteReference w:id="7"/>
      </w:r>
    </w:p>
    <w:p w:rsidR="00E11015" w:rsidRPr="00D46CF8" w:rsidRDefault="002D7297" w:rsidP="00D46CF4">
      <w:pPr>
        <w:rPr>
          <w:rFonts w:ascii="Times New Roman" w:hAnsi="Times New Roman" w:cs="Times New Roman"/>
          <w:sz w:val="20"/>
          <w:szCs w:val="20"/>
        </w:rPr>
      </w:pPr>
      <w:r w:rsidRPr="00D46CF8">
        <w:rPr>
          <w:rFonts w:ascii="Times New Roman" w:hAnsi="Times New Roman" w:cs="Times New Roman"/>
          <w:sz w:val="20"/>
          <w:szCs w:val="20"/>
        </w:rPr>
        <w:tab/>
        <w:t>It might be thought that this technique could be used in the Trolley case.</w:t>
      </w:r>
      <w:r w:rsidR="005D79DE" w:rsidRPr="00D46CF8">
        <w:rPr>
          <w:rFonts w:ascii="Times New Roman" w:hAnsi="Times New Roman" w:cs="Times New Roman"/>
          <w:sz w:val="20"/>
          <w:szCs w:val="20"/>
        </w:rPr>
        <w:t xml:space="preserve">  Suppose that A is on the si</w:t>
      </w:r>
      <w:r w:rsidR="00503429" w:rsidRPr="00D46CF8">
        <w:rPr>
          <w:rFonts w:ascii="Times New Roman" w:hAnsi="Times New Roman" w:cs="Times New Roman"/>
          <w:sz w:val="20"/>
          <w:szCs w:val="20"/>
        </w:rPr>
        <w:t>de track and B, C, D, E, and F</w:t>
      </w:r>
      <w:r w:rsidR="005D79DE" w:rsidRPr="00D46CF8">
        <w:rPr>
          <w:rFonts w:ascii="Times New Roman" w:hAnsi="Times New Roman" w:cs="Times New Roman"/>
          <w:sz w:val="20"/>
          <w:szCs w:val="20"/>
        </w:rPr>
        <w:t xml:space="preserve"> are on the main track.</w:t>
      </w:r>
      <w:r w:rsidRPr="00D46CF8">
        <w:rPr>
          <w:rFonts w:ascii="Times New Roman" w:hAnsi="Times New Roman" w:cs="Times New Roman"/>
          <w:sz w:val="20"/>
          <w:szCs w:val="20"/>
        </w:rPr>
        <w:t xml:space="preserve">  </w:t>
      </w:r>
      <w:r w:rsidR="005D79DE" w:rsidRPr="00D46CF8">
        <w:rPr>
          <w:rFonts w:ascii="Times New Roman" w:hAnsi="Times New Roman" w:cs="Times New Roman"/>
          <w:sz w:val="20"/>
          <w:szCs w:val="20"/>
        </w:rPr>
        <w:t>B’s</w:t>
      </w:r>
      <w:r w:rsidRPr="00D46CF8">
        <w:rPr>
          <w:rFonts w:ascii="Times New Roman" w:hAnsi="Times New Roman" w:cs="Times New Roman"/>
          <w:sz w:val="20"/>
          <w:szCs w:val="20"/>
        </w:rPr>
        <w:t xml:space="preserve"> claim to be saved does not create a tie with </w:t>
      </w:r>
      <w:r w:rsidR="005D79DE" w:rsidRPr="00D46CF8">
        <w:rPr>
          <w:rFonts w:ascii="Times New Roman" w:hAnsi="Times New Roman" w:cs="Times New Roman"/>
          <w:sz w:val="20"/>
          <w:szCs w:val="20"/>
        </w:rPr>
        <w:t xml:space="preserve">A’s </w:t>
      </w:r>
      <w:r w:rsidRPr="00D46CF8">
        <w:rPr>
          <w:rFonts w:ascii="Times New Roman" w:hAnsi="Times New Roman" w:cs="Times New Roman"/>
          <w:sz w:val="20"/>
          <w:szCs w:val="20"/>
        </w:rPr>
        <w:t>claim not to be killed.  However</w:t>
      </w:r>
      <w:r w:rsidR="006D2776" w:rsidRPr="00D46CF8">
        <w:rPr>
          <w:rFonts w:ascii="Times New Roman" w:hAnsi="Times New Roman" w:cs="Times New Roman"/>
          <w:sz w:val="20"/>
          <w:szCs w:val="20"/>
        </w:rPr>
        <w:t xml:space="preserve">, most people would agree that there is some lesser harm such that we could do that harm to </w:t>
      </w:r>
      <w:r w:rsidR="005D79DE" w:rsidRPr="00D46CF8">
        <w:rPr>
          <w:rFonts w:ascii="Times New Roman" w:hAnsi="Times New Roman" w:cs="Times New Roman"/>
          <w:sz w:val="20"/>
          <w:szCs w:val="20"/>
        </w:rPr>
        <w:t>A to save B’s</w:t>
      </w:r>
      <w:r w:rsidR="006D2776" w:rsidRPr="00D46CF8">
        <w:rPr>
          <w:rFonts w:ascii="Times New Roman" w:hAnsi="Times New Roman" w:cs="Times New Roman"/>
          <w:sz w:val="20"/>
          <w:szCs w:val="20"/>
        </w:rPr>
        <w:t xml:space="preserve"> life.  For example, I could turn the trolley, breaking </w:t>
      </w:r>
      <w:r w:rsidR="005D79DE" w:rsidRPr="00D46CF8">
        <w:rPr>
          <w:rFonts w:ascii="Times New Roman" w:hAnsi="Times New Roman" w:cs="Times New Roman"/>
          <w:sz w:val="20"/>
          <w:szCs w:val="20"/>
        </w:rPr>
        <w:t xml:space="preserve">A’s </w:t>
      </w:r>
      <w:r w:rsidR="006D2776" w:rsidRPr="00D46CF8">
        <w:rPr>
          <w:rFonts w:ascii="Times New Roman" w:hAnsi="Times New Roman" w:cs="Times New Roman"/>
          <w:sz w:val="20"/>
          <w:szCs w:val="20"/>
        </w:rPr>
        <w:t xml:space="preserve">leg, to save </w:t>
      </w:r>
      <w:r w:rsidR="005923E4" w:rsidRPr="00D46CF8">
        <w:rPr>
          <w:rFonts w:ascii="Times New Roman" w:hAnsi="Times New Roman" w:cs="Times New Roman"/>
          <w:sz w:val="20"/>
          <w:szCs w:val="20"/>
        </w:rPr>
        <w:t xml:space="preserve">B’s life.  Perhaps we could reason as follows:  A’s claim not to have his leg broken ties with B’s claim to have his life saved.  </w:t>
      </w:r>
      <w:r w:rsidR="00F23E33" w:rsidRPr="00D46CF8">
        <w:rPr>
          <w:rFonts w:ascii="Times New Roman" w:hAnsi="Times New Roman" w:cs="Times New Roman"/>
          <w:sz w:val="20"/>
          <w:szCs w:val="20"/>
        </w:rPr>
        <w:t xml:space="preserve">Once this tie has been created, we are in a position to compare A’s remaining claim with the claims of the other persons on the side track. </w:t>
      </w:r>
      <w:r w:rsidR="00AC60F7" w:rsidRPr="00D46CF8">
        <w:rPr>
          <w:rFonts w:ascii="Times New Roman" w:hAnsi="Times New Roman" w:cs="Times New Roman"/>
          <w:sz w:val="20"/>
          <w:szCs w:val="20"/>
        </w:rPr>
        <w:t xml:space="preserve">  </w:t>
      </w:r>
      <w:r w:rsidR="00F23E33" w:rsidRPr="00D46CF8">
        <w:rPr>
          <w:rFonts w:ascii="Times New Roman" w:hAnsi="Times New Roman" w:cs="Times New Roman"/>
          <w:sz w:val="20"/>
          <w:szCs w:val="20"/>
        </w:rPr>
        <w:t xml:space="preserve">Unfortunately, it does not seem very likely that this technique will work. </w:t>
      </w:r>
      <w:r w:rsidR="00AC60F7" w:rsidRPr="00D46CF8">
        <w:rPr>
          <w:rFonts w:ascii="Times New Roman" w:hAnsi="Times New Roman" w:cs="Times New Roman"/>
          <w:sz w:val="20"/>
          <w:szCs w:val="20"/>
        </w:rPr>
        <w:t xml:space="preserve">It is hard to make sense of the notion of the “remaining claim” here.  </w:t>
      </w:r>
      <w:r w:rsidR="009A7F2A" w:rsidRPr="00D46CF8">
        <w:rPr>
          <w:rFonts w:ascii="Times New Roman" w:hAnsi="Times New Roman" w:cs="Times New Roman"/>
          <w:sz w:val="20"/>
          <w:szCs w:val="20"/>
        </w:rPr>
        <w:t xml:space="preserve">What is left over from A’s claim not to be killed when we “subtract” his claim not to have his leg broken?  </w:t>
      </w:r>
    </w:p>
    <w:p w:rsidR="00B94F95" w:rsidRPr="00D46CF8" w:rsidRDefault="00E11015" w:rsidP="00D46CF4">
      <w:pPr>
        <w:rPr>
          <w:rFonts w:ascii="Times New Roman" w:hAnsi="Times New Roman" w:cs="Times New Roman"/>
          <w:sz w:val="20"/>
          <w:szCs w:val="20"/>
        </w:rPr>
      </w:pPr>
      <w:r w:rsidRPr="00D46CF8">
        <w:rPr>
          <w:rFonts w:ascii="Times New Roman" w:hAnsi="Times New Roman" w:cs="Times New Roman"/>
          <w:sz w:val="20"/>
          <w:szCs w:val="20"/>
        </w:rPr>
        <w:tab/>
        <w:t xml:space="preserve">In </w:t>
      </w:r>
      <w:proofErr w:type="spellStart"/>
      <w:r w:rsidRPr="00D46CF8">
        <w:rPr>
          <w:rFonts w:ascii="Times New Roman" w:hAnsi="Times New Roman" w:cs="Times New Roman"/>
          <w:sz w:val="20"/>
          <w:szCs w:val="20"/>
        </w:rPr>
        <w:t>Kamm’s</w:t>
      </w:r>
      <w:proofErr w:type="spellEnd"/>
      <w:r w:rsidRPr="00D46CF8">
        <w:rPr>
          <w:rFonts w:ascii="Times New Roman" w:hAnsi="Times New Roman" w:cs="Times New Roman"/>
          <w:sz w:val="20"/>
          <w:szCs w:val="20"/>
        </w:rPr>
        <w:t xml:space="preserve"> example, she looks not at injuries, but at length of life lost.  Does this approach help?</w:t>
      </w:r>
      <w:r w:rsidR="00C57B19" w:rsidRPr="00D46CF8">
        <w:rPr>
          <w:rFonts w:ascii="Times New Roman" w:hAnsi="Times New Roman" w:cs="Times New Roman"/>
          <w:sz w:val="20"/>
          <w:szCs w:val="20"/>
        </w:rPr>
        <w:t xml:space="preserve"> It does not look like it will help </w:t>
      </w:r>
      <w:r w:rsidR="00503429" w:rsidRPr="00D46CF8">
        <w:rPr>
          <w:rFonts w:ascii="Times New Roman" w:hAnsi="Times New Roman" w:cs="Times New Roman"/>
          <w:sz w:val="20"/>
          <w:szCs w:val="20"/>
        </w:rPr>
        <w:t>to explain the permissibility of turning the trolley towards one (A) to save five (B, C, D, E and F)</w:t>
      </w:r>
      <w:r w:rsidR="00C57B19" w:rsidRPr="00D46CF8">
        <w:rPr>
          <w:rFonts w:ascii="Times New Roman" w:hAnsi="Times New Roman" w:cs="Times New Roman"/>
          <w:sz w:val="20"/>
          <w:szCs w:val="20"/>
        </w:rPr>
        <w:t xml:space="preserve">.   This approach must be based on claiming that it would be permissible to shorten A’s life by a certain </w:t>
      </w:r>
      <w:r w:rsidR="00493291" w:rsidRPr="00D46CF8">
        <w:rPr>
          <w:rFonts w:ascii="Times New Roman" w:hAnsi="Times New Roman" w:cs="Times New Roman"/>
          <w:sz w:val="20"/>
          <w:szCs w:val="20"/>
        </w:rPr>
        <w:t xml:space="preserve">amount in order to save B.  To </w:t>
      </w:r>
      <w:r w:rsidR="00C57B19" w:rsidRPr="00D46CF8">
        <w:rPr>
          <w:rFonts w:ascii="Times New Roman" w:hAnsi="Times New Roman" w:cs="Times New Roman"/>
          <w:sz w:val="20"/>
          <w:szCs w:val="20"/>
        </w:rPr>
        <w:t xml:space="preserve">defend </w:t>
      </w:r>
      <w:r w:rsidR="009A7F2A" w:rsidRPr="00D46CF8">
        <w:rPr>
          <w:rFonts w:ascii="Times New Roman" w:hAnsi="Times New Roman" w:cs="Times New Roman"/>
          <w:sz w:val="20"/>
          <w:szCs w:val="20"/>
        </w:rPr>
        <w:t xml:space="preserve">the permissibility of turning </w:t>
      </w:r>
      <w:r w:rsidR="00C57B19" w:rsidRPr="00D46CF8">
        <w:rPr>
          <w:rFonts w:ascii="Times New Roman" w:hAnsi="Times New Roman" w:cs="Times New Roman"/>
          <w:sz w:val="20"/>
          <w:szCs w:val="20"/>
        </w:rPr>
        <w:t xml:space="preserve">the trolley on one to save five, the claim must be something like the claim that it </w:t>
      </w:r>
      <w:r w:rsidR="009A7F2A" w:rsidRPr="00D46CF8">
        <w:rPr>
          <w:rFonts w:ascii="Times New Roman" w:hAnsi="Times New Roman" w:cs="Times New Roman"/>
          <w:sz w:val="20"/>
          <w:szCs w:val="20"/>
        </w:rPr>
        <w:t>would be permissible to turn the trolley towards A i</w:t>
      </w:r>
      <w:r w:rsidR="00C57B19" w:rsidRPr="00D46CF8">
        <w:rPr>
          <w:rFonts w:ascii="Times New Roman" w:hAnsi="Times New Roman" w:cs="Times New Roman"/>
          <w:sz w:val="20"/>
          <w:szCs w:val="20"/>
        </w:rPr>
        <w:t>n order to save B alone if A had</w:t>
      </w:r>
      <w:r w:rsidR="009A7F2A" w:rsidRPr="00D46CF8">
        <w:rPr>
          <w:rFonts w:ascii="Times New Roman" w:hAnsi="Times New Roman" w:cs="Times New Roman"/>
          <w:sz w:val="20"/>
          <w:szCs w:val="20"/>
        </w:rPr>
        <w:t xml:space="preserve"> five years to live and B h</w:t>
      </w:r>
      <w:r w:rsidR="00C57B19" w:rsidRPr="00D46CF8">
        <w:rPr>
          <w:rFonts w:ascii="Times New Roman" w:hAnsi="Times New Roman" w:cs="Times New Roman"/>
          <w:sz w:val="20"/>
          <w:szCs w:val="20"/>
        </w:rPr>
        <w:t>ad</w:t>
      </w:r>
      <w:r w:rsidR="009A7F2A" w:rsidRPr="00D46CF8">
        <w:rPr>
          <w:rFonts w:ascii="Times New Roman" w:hAnsi="Times New Roman" w:cs="Times New Roman"/>
          <w:sz w:val="20"/>
          <w:szCs w:val="20"/>
        </w:rPr>
        <w:t xml:space="preserve"> twenty-five.</w:t>
      </w:r>
      <w:r w:rsidR="00C57B19" w:rsidRPr="00D46CF8">
        <w:rPr>
          <w:rFonts w:ascii="Times New Roman" w:hAnsi="Times New Roman" w:cs="Times New Roman"/>
          <w:sz w:val="20"/>
          <w:szCs w:val="20"/>
        </w:rPr>
        <w:t xml:space="preserve">  Any such claim seems deeply implausible.</w:t>
      </w:r>
      <w:r w:rsidR="006F4600" w:rsidRPr="00D46CF8">
        <w:rPr>
          <w:rFonts w:ascii="Times New Roman" w:hAnsi="Times New Roman" w:cs="Times New Roman"/>
          <w:sz w:val="20"/>
          <w:szCs w:val="20"/>
        </w:rPr>
        <w:t xml:space="preserve">  </w:t>
      </w:r>
    </w:p>
    <w:p w:rsidR="00B6747E" w:rsidRPr="00D46CF8" w:rsidRDefault="004D1A5E" w:rsidP="00B94F95">
      <w:pPr>
        <w:ind w:firstLine="720"/>
        <w:rPr>
          <w:rFonts w:ascii="Times New Roman" w:hAnsi="Times New Roman" w:cs="Times New Roman"/>
          <w:sz w:val="20"/>
          <w:szCs w:val="20"/>
        </w:rPr>
      </w:pPr>
      <w:r w:rsidRPr="00D46CF8">
        <w:rPr>
          <w:rFonts w:ascii="Times New Roman" w:hAnsi="Times New Roman" w:cs="Times New Roman"/>
          <w:sz w:val="20"/>
          <w:szCs w:val="20"/>
        </w:rPr>
        <w:t>A Strong Nonc</w:t>
      </w:r>
      <w:r w:rsidR="005F660B" w:rsidRPr="00D46CF8">
        <w:rPr>
          <w:rFonts w:ascii="Times New Roman" w:hAnsi="Times New Roman" w:cs="Times New Roman"/>
          <w:sz w:val="20"/>
          <w:szCs w:val="20"/>
        </w:rPr>
        <w:t>onsequentialist might respond to this by simply d</w:t>
      </w:r>
      <w:r w:rsidR="006E179B" w:rsidRPr="00D46CF8">
        <w:rPr>
          <w:rFonts w:ascii="Times New Roman" w:hAnsi="Times New Roman" w:cs="Times New Roman"/>
          <w:sz w:val="20"/>
          <w:szCs w:val="20"/>
        </w:rPr>
        <w:t>e</w:t>
      </w:r>
      <w:r w:rsidR="005F660B" w:rsidRPr="00D46CF8">
        <w:rPr>
          <w:rFonts w:ascii="Times New Roman" w:hAnsi="Times New Roman" w:cs="Times New Roman"/>
          <w:sz w:val="20"/>
          <w:szCs w:val="20"/>
        </w:rPr>
        <w:t>nying that it is permissible to turn the trolley in th</w:t>
      </w:r>
      <w:r w:rsidR="001106ED" w:rsidRPr="00D46CF8">
        <w:rPr>
          <w:rFonts w:ascii="Times New Roman" w:hAnsi="Times New Roman" w:cs="Times New Roman"/>
          <w:sz w:val="20"/>
          <w:szCs w:val="20"/>
        </w:rPr>
        <w:t>e original Trolley Case.  Some Non</w:t>
      </w:r>
      <w:r w:rsidR="005F660B" w:rsidRPr="00D46CF8">
        <w:rPr>
          <w:rFonts w:ascii="Times New Roman" w:hAnsi="Times New Roman" w:cs="Times New Roman"/>
          <w:sz w:val="20"/>
          <w:szCs w:val="20"/>
        </w:rPr>
        <w:t xml:space="preserve">consequentialists do hold that there is a very strong constraint against killing, such that it is impermissible to kill one person </w:t>
      </w:r>
      <w:r w:rsidR="000F75CD" w:rsidRPr="00D46CF8">
        <w:rPr>
          <w:rFonts w:ascii="Times New Roman" w:hAnsi="Times New Roman" w:cs="Times New Roman"/>
          <w:sz w:val="20"/>
          <w:szCs w:val="20"/>
        </w:rPr>
        <w:t>even to save five others. We should</w:t>
      </w:r>
      <w:r w:rsidR="005F660B" w:rsidRPr="00D46CF8">
        <w:rPr>
          <w:rFonts w:ascii="Times New Roman" w:hAnsi="Times New Roman" w:cs="Times New Roman"/>
          <w:sz w:val="20"/>
          <w:szCs w:val="20"/>
        </w:rPr>
        <w:t xml:space="preserve"> then consider the Extreme Trolley Case, in which an extremely large number, say 5 million, will die if we do not turn the trolley. Even those who hold that it is impermissible to turn the trolley towards one to save five may baulk at the claim that it is </w:t>
      </w:r>
      <w:r w:rsidR="005F660B" w:rsidRPr="00D46CF8">
        <w:rPr>
          <w:rFonts w:ascii="Times New Roman" w:hAnsi="Times New Roman" w:cs="Times New Roman"/>
          <w:i/>
          <w:sz w:val="20"/>
          <w:szCs w:val="20"/>
        </w:rPr>
        <w:t>never</w:t>
      </w:r>
      <w:r w:rsidR="005F660B" w:rsidRPr="00D46CF8">
        <w:rPr>
          <w:rFonts w:ascii="Times New Roman" w:hAnsi="Times New Roman" w:cs="Times New Roman"/>
          <w:sz w:val="20"/>
          <w:szCs w:val="20"/>
        </w:rPr>
        <w:t xml:space="preserve"> permissible to turn the trolley towards a single individual, no matter how many people are on the main track.   The Virtual Divisibility Argument may look more hopeful when we focus on the Extreme Trolley Case.  </w:t>
      </w:r>
      <w:r w:rsidR="006F4600" w:rsidRPr="00D46CF8">
        <w:rPr>
          <w:rFonts w:ascii="Times New Roman" w:hAnsi="Times New Roman" w:cs="Times New Roman"/>
          <w:sz w:val="20"/>
          <w:szCs w:val="20"/>
        </w:rPr>
        <w:t xml:space="preserve">It does seem as if </w:t>
      </w:r>
      <w:r w:rsidR="00252233" w:rsidRPr="00D46CF8">
        <w:rPr>
          <w:rFonts w:ascii="Times New Roman" w:hAnsi="Times New Roman" w:cs="Times New Roman"/>
          <w:sz w:val="20"/>
          <w:szCs w:val="20"/>
        </w:rPr>
        <w:t>there is some length of time</w:t>
      </w:r>
      <w:r w:rsidR="006F4600" w:rsidRPr="00D46CF8">
        <w:rPr>
          <w:rFonts w:ascii="Times New Roman" w:hAnsi="Times New Roman" w:cs="Times New Roman"/>
          <w:sz w:val="20"/>
          <w:szCs w:val="20"/>
        </w:rPr>
        <w:t xml:space="preserve"> such that we can turn the trolley sh</w:t>
      </w:r>
      <w:r w:rsidR="00236CA7" w:rsidRPr="00D46CF8">
        <w:rPr>
          <w:rFonts w:ascii="Times New Roman" w:hAnsi="Times New Roman" w:cs="Times New Roman"/>
          <w:sz w:val="20"/>
          <w:szCs w:val="20"/>
        </w:rPr>
        <w:t>ortening A’s life by that length of time</w:t>
      </w:r>
      <w:r w:rsidR="00C839DA" w:rsidRPr="00D46CF8">
        <w:rPr>
          <w:rFonts w:ascii="Times New Roman" w:hAnsi="Times New Roman" w:cs="Times New Roman"/>
          <w:sz w:val="20"/>
          <w:szCs w:val="20"/>
        </w:rPr>
        <w:t xml:space="preserve"> in order to save B’s life.</w:t>
      </w:r>
      <w:r w:rsidR="000B44CE" w:rsidRPr="00D46CF8">
        <w:rPr>
          <w:rFonts w:ascii="Times New Roman" w:hAnsi="Times New Roman" w:cs="Times New Roman"/>
          <w:sz w:val="20"/>
          <w:szCs w:val="20"/>
        </w:rPr>
        <w:t xml:space="preserve">  Suppose that it is absolutely certain that A will die in two seconds.  It seems that, given this, it is permissible to turn the trolley towards A to save B, even though we would thereby kill A.</w:t>
      </w:r>
      <w:r w:rsidR="00C839DA" w:rsidRPr="00D46CF8">
        <w:rPr>
          <w:rFonts w:ascii="Times New Roman" w:hAnsi="Times New Roman" w:cs="Times New Roman"/>
          <w:sz w:val="20"/>
          <w:szCs w:val="20"/>
        </w:rPr>
        <w:t xml:space="preserve">  The length of time </w:t>
      </w:r>
      <w:r w:rsidR="000B44CE" w:rsidRPr="00D46CF8">
        <w:rPr>
          <w:rFonts w:ascii="Times New Roman" w:hAnsi="Times New Roman" w:cs="Times New Roman"/>
          <w:sz w:val="20"/>
          <w:szCs w:val="20"/>
        </w:rPr>
        <w:t>that A will lose must be very short</w:t>
      </w:r>
      <w:r w:rsidR="00C839DA" w:rsidRPr="00D46CF8">
        <w:rPr>
          <w:rFonts w:ascii="Times New Roman" w:hAnsi="Times New Roman" w:cs="Times New Roman"/>
          <w:sz w:val="20"/>
          <w:szCs w:val="20"/>
        </w:rPr>
        <w:t>, but in the Extreme Trolley Case we have very large numbers to play with.</w:t>
      </w:r>
      <w:r w:rsidR="009D7377" w:rsidRPr="00D46CF8">
        <w:rPr>
          <w:rStyle w:val="FootnoteReference"/>
          <w:rFonts w:ascii="Times New Roman" w:hAnsi="Times New Roman" w:cs="Times New Roman"/>
          <w:sz w:val="20"/>
          <w:szCs w:val="20"/>
        </w:rPr>
        <w:footnoteReference w:id="8"/>
      </w:r>
    </w:p>
    <w:p w:rsidR="00677DF4" w:rsidRPr="00D46CF8" w:rsidRDefault="00B6747E" w:rsidP="00D46CF4">
      <w:pPr>
        <w:rPr>
          <w:rFonts w:ascii="Times New Roman" w:hAnsi="Times New Roman" w:cs="Times New Roman"/>
          <w:sz w:val="20"/>
          <w:szCs w:val="20"/>
        </w:rPr>
      </w:pPr>
      <w:r w:rsidRPr="00D46CF8">
        <w:rPr>
          <w:rFonts w:ascii="Times New Roman" w:hAnsi="Times New Roman" w:cs="Times New Roman"/>
          <w:sz w:val="20"/>
          <w:szCs w:val="20"/>
        </w:rPr>
        <w:tab/>
      </w:r>
      <w:r w:rsidR="00770A60" w:rsidRPr="00D46CF8">
        <w:rPr>
          <w:rFonts w:ascii="Times New Roman" w:hAnsi="Times New Roman" w:cs="Times New Roman"/>
          <w:sz w:val="20"/>
          <w:szCs w:val="20"/>
        </w:rPr>
        <w:t xml:space="preserve">I do not think the Virtual Divisibility Argument can explain the </w:t>
      </w:r>
      <w:r w:rsidR="00B012DE" w:rsidRPr="00D46CF8">
        <w:rPr>
          <w:rFonts w:ascii="Times New Roman" w:hAnsi="Times New Roman" w:cs="Times New Roman"/>
          <w:sz w:val="20"/>
          <w:szCs w:val="20"/>
        </w:rPr>
        <w:t>permissibility of turning the trolley in the Extreme Trolley Case</w:t>
      </w:r>
      <w:r w:rsidR="00770A60" w:rsidRPr="00D46CF8">
        <w:rPr>
          <w:rFonts w:ascii="Times New Roman" w:hAnsi="Times New Roman" w:cs="Times New Roman"/>
          <w:sz w:val="20"/>
          <w:szCs w:val="20"/>
        </w:rPr>
        <w:t xml:space="preserve">. </w:t>
      </w:r>
      <w:r w:rsidR="000B44CE" w:rsidRPr="00D46CF8">
        <w:rPr>
          <w:rFonts w:ascii="Times New Roman" w:hAnsi="Times New Roman" w:cs="Times New Roman"/>
          <w:sz w:val="20"/>
          <w:szCs w:val="20"/>
        </w:rPr>
        <w:t xml:space="preserve"> </w:t>
      </w:r>
      <w:r w:rsidR="00B94F95" w:rsidRPr="00D46CF8">
        <w:rPr>
          <w:rFonts w:ascii="Times New Roman" w:hAnsi="Times New Roman" w:cs="Times New Roman"/>
          <w:sz w:val="20"/>
          <w:szCs w:val="20"/>
        </w:rPr>
        <w:t>S</w:t>
      </w:r>
      <w:r w:rsidR="00297B1E" w:rsidRPr="00D46CF8">
        <w:rPr>
          <w:rFonts w:ascii="Times New Roman" w:hAnsi="Times New Roman" w:cs="Times New Roman"/>
          <w:sz w:val="20"/>
          <w:szCs w:val="20"/>
        </w:rPr>
        <w:t xml:space="preserve">etting up the argument </w:t>
      </w:r>
      <w:r w:rsidR="0070031D" w:rsidRPr="00D46CF8">
        <w:rPr>
          <w:rFonts w:ascii="Times New Roman" w:hAnsi="Times New Roman" w:cs="Times New Roman"/>
          <w:sz w:val="20"/>
          <w:szCs w:val="20"/>
        </w:rPr>
        <w:t xml:space="preserve">is still </w:t>
      </w:r>
      <w:r w:rsidR="00297B1E" w:rsidRPr="00D46CF8">
        <w:rPr>
          <w:rFonts w:ascii="Times New Roman" w:hAnsi="Times New Roman" w:cs="Times New Roman"/>
          <w:sz w:val="20"/>
          <w:szCs w:val="20"/>
        </w:rPr>
        <w:t xml:space="preserve">problematic.  </w:t>
      </w:r>
      <w:r w:rsidR="001022BC" w:rsidRPr="00D46CF8">
        <w:rPr>
          <w:rFonts w:ascii="Times New Roman" w:hAnsi="Times New Roman" w:cs="Times New Roman"/>
          <w:sz w:val="20"/>
          <w:szCs w:val="20"/>
        </w:rPr>
        <w:t xml:space="preserve">Let us assume that A is on the </w:t>
      </w:r>
      <w:r w:rsidR="007A2785" w:rsidRPr="00D46CF8">
        <w:rPr>
          <w:rFonts w:ascii="Times New Roman" w:hAnsi="Times New Roman" w:cs="Times New Roman"/>
          <w:sz w:val="20"/>
          <w:szCs w:val="20"/>
        </w:rPr>
        <w:t>side</w:t>
      </w:r>
      <w:r w:rsidR="001022BC" w:rsidRPr="00D46CF8">
        <w:rPr>
          <w:rFonts w:ascii="Times New Roman" w:hAnsi="Times New Roman" w:cs="Times New Roman"/>
          <w:sz w:val="20"/>
          <w:szCs w:val="20"/>
        </w:rPr>
        <w:t xml:space="preserve"> track and B1, B2,……B50000000 are on the </w:t>
      </w:r>
      <w:r w:rsidR="007A2785" w:rsidRPr="00D46CF8">
        <w:rPr>
          <w:rFonts w:ascii="Times New Roman" w:hAnsi="Times New Roman" w:cs="Times New Roman"/>
          <w:sz w:val="20"/>
          <w:szCs w:val="20"/>
        </w:rPr>
        <w:t>main</w:t>
      </w:r>
      <w:r w:rsidR="001022BC" w:rsidRPr="00D46CF8">
        <w:rPr>
          <w:rFonts w:ascii="Times New Roman" w:hAnsi="Times New Roman" w:cs="Times New Roman"/>
          <w:sz w:val="20"/>
          <w:szCs w:val="20"/>
        </w:rPr>
        <w:t xml:space="preserve"> track.  We need to set up a series of virtual ties.</w:t>
      </w:r>
      <w:r w:rsidR="000B44CE" w:rsidRPr="00D46CF8">
        <w:rPr>
          <w:rFonts w:ascii="Times New Roman" w:hAnsi="Times New Roman" w:cs="Times New Roman"/>
          <w:sz w:val="20"/>
          <w:szCs w:val="20"/>
        </w:rPr>
        <w:t xml:space="preserve"> To </w:t>
      </w:r>
      <w:r w:rsidR="001022BC" w:rsidRPr="00D46CF8">
        <w:rPr>
          <w:rFonts w:ascii="Times New Roman" w:hAnsi="Times New Roman" w:cs="Times New Roman"/>
          <w:sz w:val="20"/>
          <w:szCs w:val="20"/>
        </w:rPr>
        <w:t>set up the first tie we would need to show</w:t>
      </w:r>
      <w:r w:rsidR="000B44CE" w:rsidRPr="00D46CF8">
        <w:rPr>
          <w:rFonts w:ascii="Times New Roman" w:hAnsi="Times New Roman" w:cs="Times New Roman"/>
          <w:sz w:val="20"/>
          <w:szCs w:val="20"/>
        </w:rPr>
        <w:t xml:space="preserve"> that there is some length of time X</w:t>
      </w:r>
      <w:r w:rsidR="000B44CE" w:rsidRPr="00D46CF8">
        <w:rPr>
          <w:rFonts w:ascii="Times New Roman" w:hAnsi="Times New Roman" w:cs="Times New Roman"/>
          <w:sz w:val="20"/>
          <w:szCs w:val="20"/>
          <w:vertAlign w:val="subscript"/>
        </w:rPr>
        <w:t>B</w:t>
      </w:r>
      <w:r w:rsidR="00033F8C" w:rsidRPr="00D46CF8">
        <w:rPr>
          <w:rFonts w:ascii="Times New Roman" w:hAnsi="Times New Roman" w:cs="Times New Roman"/>
          <w:sz w:val="20"/>
          <w:szCs w:val="20"/>
          <w:vertAlign w:val="subscript"/>
        </w:rPr>
        <w:t>1</w:t>
      </w:r>
      <w:r w:rsidR="000B44CE" w:rsidRPr="00D46CF8">
        <w:rPr>
          <w:rFonts w:ascii="Times New Roman" w:hAnsi="Times New Roman" w:cs="Times New Roman"/>
          <w:sz w:val="20"/>
          <w:szCs w:val="20"/>
        </w:rPr>
        <w:t xml:space="preserve"> such that we could take A’s last remaining X</w:t>
      </w:r>
      <w:r w:rsidR="000B44CE" w:rsidRPr="00D46CF8">
        <w:rPr>
          <w:rFonts w:ascii="Times New Roman" w:hAnsi="Times New Roman" w:cs="Times New Roman"/>
          <w:sz w:val="20"/>
          <w:szCs w:val="20"/>
          <w:vertAlign w:val="subscript"/>
        </w:rPr>
        <w:t>B1</w:t>
      </w:r>
      <w:r w:rsidR="00B94F95" w:rsidRPr="00D46CF8">
        <w:rPr>
          <w:rFonts w:ascii="Times New Roman" w:hAnsi="Times New Roman" w:cs="Times New Roman"/>
          <w:sz w:val="20"/>
          <w:szCs w:val="20"/>
        </w:rPr>
        <w:t xml:space="preserve"> seconds to save B1.  To set up the second tie</w:t>
      </w:r>
      <w:r w:rsidR="009D7377" w:rsidRPr="00D46CF8">
        <w:rPr>
          <w:rFonts w:ascii="Times New Roman" w:hAnsi="Times New Roman" w:cs="Times New Roman"/>
          <w:sz w:val="20"/>
          <w:szCs w:val="20"/>
        </w:rPr>
        <w:t>, with B2</w:t>
      </w:r>
      <w:r w:rsidR="00B94F95" w:rsidRPr="00D46CF8">
        <w:rPr>
          <w:rFonts w:ascii="Times New Roman" w:hAnsi="Times New Roman" w:cs="Times New Roman"/>
          <w:sz w:val="20"/>
          <w:szCs w:val="20"/>
        </w:rPr>
        <w:t xml:space="preserve">, we then need to look at A’s “remaining claim”.  What is this? One might well think that, if this question makes sense at all, what remains is simply the claim not </w:t>
      </w:r>
      <w:r w:rsidR="00B94F95" w:rsidRPr="00D46CF8">
        <w:rPr>
          <w:rFonts w:ascii="Times New Roman" w:hAnsi="Times New Roman" w:cs="Times New Roman"/>
          <w:sz w:val="20"/>
          <w:szCs w:val="20"/>
        </w:rPr>
        <w:lastRenderedPageBreak/>
        <w:t>to be killed.  Claims not to be harmed function differently from claims to be given benefits.  If you have a claim to be given twenty pounds and I give you ten pounds, I have partially fulfilled your claim in a way that reduces what I owe to you.  You no longer have a claim to be given twenty pounds.  In contrast, if you have a claim that I should not steal twenty pounds</w:t>
      </w:r>
      <w:r w:rsidR="005F660B" w:rsidRPr="00D46CF8">
        <w:rPr>
          <w:rFonts w:ascii="Times New Roman" w:hAnsi="Times New Roman" w:cs="Times New Roman"/>
          <w:sz w:val="20"/>
          <w:szCs w:val="20"/>
        </w:rPr>
        <w:t xml:space="preserve"> from you</w:t>
      </w:r>
      <w:r w:rsidR="00B94F95" w:rsidRPr="00D46CF8">
        <w:rPr>
          <w:rFonts w:ascii="Times New Roman" w:hAnsi="Times New Roman" w:cs="Times New Roman"/>
          <w:sz w:val="20"/>
          <w:szCs w:val="20"/>
        </w:rPr>
        <w:t xml:space="preserve"> and I do not steal ten pounds</w:t>
      </w:r>
      <w:r w:rsidR="005F660B" w:rsidRPr="00D46CF8">
        <w:rPr>
          <w:rFonts w:ascii="Times New Roman" w:hAnsi="Times New Roman" w:cs="Times New Roman"/>
          <w:sz w:val="20"/>
          <w:szCs w:val="20"/>
        </w:rPr>
        <w:t xml:space="preserve"> from you</w:t>
      </w:r>
      <w:r w:rsidR="00B94F95" w:rsidRPr="00D46CF8">
        <w:rPr>
          <w:rFonts w:ascii="Times New Roman" w:hAnsi="Times New Roman" w:cs="Times New Roman"/>
          <w:sz w:val="20"/>
          <w:szCs w:val="20"/>
        </w:rPr>
        <w:t>, this does not partially fulfil your claim in a way that reduces what I owe to you.  You still have a claim that I should not steal twenty pounds.</w:t>
      </w:r>
      <w:r w:rsidR="00677DF4" w:rsidRPr="00D46CF8">
        <w:rPr>
          <w:rFonts w:ascii="Times New Roman" w:hAnsi="Times New Roman" w:cs="Times New Roman"/>
          <w:sz w:val="20"/>
          <w:szCs w:val="20"/>
        </w:rPr>
        <w:t xml:space="preserve">  </w:t>
      </w:r>
    </w:p>
    <w:p w:rsidR="00D56CAC" w:rsidRPr="00D46CF8" w:rsidRDefault="00677DF4" w:rsidP="0046452B">
      <w:pPr>
        <w:rPr>
          <w:rFonts w:ascii="Times New Roman" w:hAnsi="Times New Roman" w:cs="Times New Roman"/>
          <w:sz w:val="20"/>
          <w:szCs w:val="20"/>
        </w:rPr>
      </w:pPr>
      <w:r w:rsidRPr="00D46CF8">
        <w:rPr>
          <w:rFonts w:ascii="Times New Roman" w:hAnsi="Times New Roman" w:cs="Times New Roman"/>
          <w:sz w:val="20"/>
          <w:szCs w:val="20"/>
        </w:rPr>
        <w:tab/>
        <w:t>Even if we can set up an appropriate series of ties, doing so ignore</w:t>
      </w:r>
      <w:r w:rsidR="007A2785" w:rsidRPr="00D46CF8">
        <w:rPr>
          <w:rFonts w:ascii="Times New Roman" w:hAnsi="Times New Roman" w:cs="Times New Roman"/>
          <w:sz w:val="20"/>
          <w:szCs w:val="20"/>
        </w:rPr>
        <w:t>s</w:t>
      </w:r>
      <w:r w:rsidRPr="00D46CF8">
        <w:rPr>
          <w:rFonts w:ascii="Times New Roman" w:hAnsi="Times New Roman" w:cs="Times New Roman"/>
          <w:sz w:val="20"/>
          <w:szCs w:val="20"/>
        </w:rPr>
        <w:t xml:space="preserve"> something </w:t>
      </w:r>
      <w:r w:rsidR="007A2785" w:rsidRPr="00D46CF8">
        <w:rPr>
          <w:rFonts w:ascii="Times New Roman" w:hAnsi="Times New Roman" w:cs="Times New Roman"/>
          <w:sz w:val="20"/>
          <w:szCs w:val="20"/>
        </w:rPr>
        <w:t xml:space="preserve">important </w:t>
      </w:r>
      <w:r w:rsidRPr="00D46CF8">
        <w:rPr>
          <w:rFonts w:ascii="Times New Roman" w:hAnsi="Times New Roman" w:cs="Times New Roman"/>
          <w:sz w:val="20"/>
          <w:szCs w:val="20"/>
        </w:rPr>
        <w:t>about A’s loss.  A does not simply lose a series of unrelated two-second intervals.  A loses a significant period of time.  Two seconds is a negligible amount of time.  It is very unlikely that A would be able to do anything worthwhile in those two seconds.  I suggest that our intuitions about the permissibility of turning the trolley reflect this.</w:t>
      </w:r>
      <w:r w:rsidR="009A724E" w:rsidRPr="00D46CF8">
        <w:rPr>
          <w:rFonts w:ascii="Times New Roman" w:hAnsi="Times New Roman" w:cs="Times New Roman"/>
          <w:sz w:val="20"/>
          <w:szCs w:val="20"/>
        </w:rPr>
        <w:t xml:space="preserve">  Indeed, note that our intuitions would change if we knew that those two seconds were vitally important to A, suppose she would use them to complete a project on which she worked for her entire life.  I suggest we would then be less sure that it is permissible to turn the trolley on A, depriving her of those last few seconds, to save B.</w:t>
      </w:r>
      <w:r w:rsidR="009A724E" w:rsidRPr="00D46CF8">
        <w:rPr>
          <w:rStyle w:val="FootnoteReference"/>
          <w:rFonts w:ascii="Times New Roman" w:hAnsi="Times New Roman" w:cs="Times New Roman"/>
          <w:sz w:val="20"/>
          <w:szCs w:val="20"/>
        </w:rPr>
        <w:footnoteReference w:id="9"/>
      </w:r>
      <w:r w:rsidR="009A724E" w:rsidRPr="00D46CF8">
        <w:rPr>
          <w:rFonts w:ascii="Times New Roman" w:hAnsi="Times New Roman" w:cs="Times New Roman"/>
          <w:sz w:val="20"/>
          <w:szCs w:val="20"/>
        </w:rPr>
        <w:t xml:space="preserve"> </w:t>
      </w:r>
      <w:r w:rsidRPr="00D46CF8">
        <w:rPr>
          <w:rFonts w:ascii="Times New Roman" w:hAnsi="Times New Roman" w:cs="Times New Roman"/>
          <w:sz w:val="20"/>
          <w:szCs w:val="20"/>
        </w:rPr>
        <w:t xml:space="preserve"> </w:t>
      </w:r>
      <w:r w:rsidR="007A2785" w:rsidRPr="00D46CF8">
        <w:rPr>
          <w:rFonts w:ascii="Times New Roman" w:hAnsi="Times New Roman" w:cs="Times New Roman"/>
          <w:sz w:val="20"/>
          <w:szCs w:val="20"/>
        </w:rPr>
        <w:t>Using virtual divisibility to divide the rest of A’s life into two second chunks is inappropriate because there is a difference in kind between the divided and the undivided los</w:t>
      </w:r>
      <w:r w:rsidR="005F660B" w:rsidRPr="00D46CF8">
        <w:rPr>
          <w:rFonts w:ascii="Times New Roman" w:hAnsi="Times New Roman" w:cs="Times New Roman"/>
          <w:sz w:val="20"/>
          <w:szCs w:val="20"/>
        </w:rPr>
        <w:t>s.  A</w:t>
      </w:r>
      <w:r w:rsidR="008D7F70" w:rsidRPr="00D46CF8">
        <w:rPr>
          <w:rFonts w:ascii="Times New Roman" w:hAnsi="Times New Roman" w:cs="Times New Roman"/>
          <w:sz w:val="20"/>
          <w:szCs w:val="20"/>
        </w:rPr>
        <w:t>nother way of pursuing this thought</w:t>
      </w:r>
      <w:r w:rsidR="007A2785" w:rsidRPr="00D46CF8">
        <w:rPr>
          <w:rFonts w:ascii="Times New Roman" w:hAnsi="Times New Roman" w:cs="Times New Roman"/>
          <w:sz w:val="20"/>
          <w:szCs w:val="20"/>
        </w:rPr>
        <w:t xml:space="preserve"> is </w:t>
      </w:r>
      <w:r w:rsidR="008D7F70" w:rsidRPr="00D46CF8">
        <w:rPr>
          <w:rFonts w:ascii="Times New Roman" w:hAnsi="Times New Roman" w:cs="Times New Roman"/>
          <w:sz w:val="20"/>
          <w:szCs w:val="20"/>
        </w:rPr>
        <w:t xml:space="preserve">by arguing </w:t>
      </w:r>
      <w:r w:rsidR="007A2785" w:rsidRPr="00D46CF8">
        <w:rPr>
          <w:rFonts w:ascii="Times New Roman" w:hAnsi="Times New Roman" w:cs="Times New Roman"/>
          <w:sz w:val="20"/>
          <w:szCs w:val="20"/>
        </w:rPr>
        <w:t xml:space="preserve">that the claims of B1, B2, B50000000 to be saved, </w:t>
      </w:r>
      <w:r w:rsidR="007A2785" w:rsidRPr="00D46CF8">
        <w:rPr>
          <w:rFonts w:ascii="Times New Roman" w:hAnsi="Times New Roman" w:cs="Times New Roman"/>
          <w:i/>
          <w:sz w:val="20"/>
          <w:szCs w:val="20"/>
        </w:rPr>
        <w:t>when considered individually</w:t>
      </w:r>
      <w:r w:rsidR="007A2785" w:rsidRPr="00D46CF8">
        <w:rPr>
          <w:rFonts w:ascii="Times New Roman" w:hAnsi="Times New Roman" w:cs="Times New Roman"/>
          <w:sz w:val="20"/>
          <w:szCs w:val="20"/>
        </w:rPr>
        <w:t xml:space="preserve">, are </w:t>
      </w:r>
      <w:r w:rsidR="008E21B6" w:rsidRPr="00D46CF8">
        <w:rPr>
          <w:rFonts w:ascii="Times New Roman" w:hAnsi="Times New Roman" w:cs="Times New Roman"/>
          <w:sz w:val="20"/>
          <w:szCs w:val="20"/>
        </w:rPr>
        <w:t>not appropriate virtual tie-form</w:t>
      </w:r>
      <w:r w:rsidR="007A2785" w:rsidRPr="00D46CF8">
        <w:rPr>
          <w:rFonts w:ascii="Times New Roman" w:hAnsi="Times New Roman" w:cs="Times New Roman"/>
          <w:sz w:val="20"/>
          <w:szCs w:val="20"/>
        </w:rPr>
        <w:t xml:space="preserve">ers.  </w:t>
      </w:r>
      <w:r w:rsidR="0074451C" w:rsidRPr="00D46CF8">
        <w:rPr>
          <w:rFonts w:ascii="Times New Roman" w:hAnsi="Times New Roman" w:cs="Times New Roman"/>
          <w:sz w:val="20"/>
          <w:szCs w:val="20"/>
        </w:rPr>
        <w:t>H</w:t>
      </w:r>
      <w:r w:rsidR="007A2785" w:rsidRPr="00D46CF8">
        <w:rPr>
          <w:rFonts w:ascii="Times New Roman" w:hAnsi="Times New Roman" w:cs="Times New Roman"/>
          <w:sz w:val="20"/>
          <w:szCs w:val="20"/>
        </w:rPr>
        <w:t>ere we are envisaging that B’</w:t>
      </w:r>
      <w:r w:rsidR="00CF5C0B" w:rsidRPr="00D46CF8">
        <w:rPr>
          <w:rFonts w:ascii="Times New Roman" w:hAnsi="Times New Roman" w:cs="Times New Roman"/>
          <w:sz w:val="20"/>
          <w:szCs w:val="20"/>
        </w:rPr>
        <w:t>s</w:t>
      </w:r>
      <w:r w:rsidR="009624C6" w:rsidRPr="00D46CF8">
        <w:rPr>
          <w:rFonts w:ascii="Times New Roman" w:hAnsi="Times New Roman" w:cs="Times New Roman"/>
          <w:sz w:val="20"/>
          <w:szCs w:val="20"/>
        </w:rPr>
        <w:t xml:space="preserve"> individual</w:t>
      </w:r>
      <w:r w:rsidR="00CF5C0B" w:rsidRPr="00D46CF8">
        <w:rPr>
          <w:rFonts w:ascii="Times New Roman" w:hAnsi="Times New Roman" w:cs="Times New Roman"/>
          <w:sz w:val="20"/>
          <w:szCs w:val="20"/>
        </w:rPr>
        <w:t xml:space="preserve"> claim to be saved is just slightly more weighty than</w:t>
      </w:r>
      <w:r w:rsidR="009624C6" w:rsidRPr="00D46CF8">
        <w:rPr>
          <w:rFonts w:ascii="Times New Roman" w:hAnsi="Times New Roman" w:cs="Times New Roman"/>
          <w:sz w:val="20"/>
          <w:szCs w:val="20"/>
        </w:rPr>
        <w:t xml:space="preserve"> A</w:t>
      </w:r>
      <w:r w:rsidR="007A2785" w:rsidRPr="00D46CF8">
        <w:rPr>
          <w:rFonts w:ascii="Times New Roman" w:hAnsi="Times New Roman" w:cs="Times New Roman"/>
          <w:sz w:val="20"/>
          <w:szCs w:val="20"/>
        </w:rPr>
        <w:t xml:space="preserve">’s claim not to </w:t>
      </w:r>
      <w:r w:rsidR="00AC34FA" w:rsidRPr="00D46CF8">
        <w:rPr>
          <w:rFonts w:ascii="Times New Roman" w:hAnsi="Times New Roman" w:cs="Times New Roman"/>
          <w:sz w:val="20"/>
          <w:szCs w:val="20"/>
        </w:rPr>
        <w:t>have the last few seconds of her</w:t>
      </w:r>
      <w:r w:rsidR="007A2785" w:rsidRPr="00D46CF8">
        <w:rPr>
          <w:rFonts w:ascii="Times New Roman" w:hAnsi="Times New Roman" w:cs="Times New Roman"/>
          <w:sz w:val="20"/>
          <w:szCs w:val="20"/>
        </w:rPr>
        <w:t xml:space="preserve"> life taken away.  We may turn the trolley on A to save B if A is about to die but not otherwise. </w:t>
      </w:r>
      <w:r w:rsidR="00CF5C0B" w:rsidRPr="00D46CF8">
        <w:rPr>
          <w:rFonts w:ascii="Times New Roman" w:hAnsi="Times New Roman" w:cs="Times New Roman"/>
          <w:sz w:val="20"/>
          <w:szCs w:val="20"/>
        </w:rPr>
        <w:t xml:space="preserve">  </w:t>
      </w:r>
      <w:r w:rsidR="00C42C39" w:rsidRPr="00D46CF8">
        <w:rPr>
          <w:rFonts w:ascii="Times New Roman" w:hAnsi="Times New Roman" w:cs="Times New Roman"/>
          <w:sz w:val="20"/>
          <w:szCs w:val="20"/>
        </w:rPr>
        <w:t xml:space="preserve">A’s claim not to have decades taken away and A’s claim not to have a few seconds taken away are very different.  </w:t>
      </w:r>
      <w:r w:rsidR="0053328B" w:rsidRPr="00D46CF8">
        <w:rPr>
          <w:rFonts w:ascii="Times New Roman" w:hAnsi="Times New Roman" w:cs="Times New Roman"/>
          <w:sz w:val="20"/>
          <w:szCs w:val="20"/>
        </w:rPr>
        <w:t xml:space="preserve">It is inappropriate to use claims that are roughly equivalent to the latter to form </w:t>
      </w:r>
      <w:r w:rsidR="008E21B6" w:rsidRPr="00D46CF8">
        <w:rPr>
          <w:rFonts w:ascii="Times New Roman" w:hAnsi="Times New Roman" w:cs="Times New Roman"/>
          <w:sz w:val="20"/>
          <w:szCs w:val="20"/>
        </w:rPr>
        <w:t xml:space="preserve">virtual </w:t>
      </w:r>
      <w:r w:rsidR="0053328B" w:rsidRPr="00D46CF8">
        <w:rPr>
          <w:rFonts w:ascii="Times New Roman" w:hAnsi="Times New Roman" w:cs="Times New Roman"/>
          <w:sz w:val="20"/>
          <w:szCs w:val="20"/>
        </w:rPr>
        <w:t>ties when the former claim is in play.</w:t>
      </w:r>
      <w:r w:rsidR="008B711D" w:rsidRPr="00D46CF8">
        <w:rPr>
          <w:rFonts w:ascii="Times New Roman" w:hAnsi="Times New Roman" w:cs="Times New Roman"/>
          <w:sz w:val="20"/>
          <w:szCs w:val="20"/>
        </w:rPr>
        <w:t xml:space="preserve">  In the same way, we should not use virtual divisibility to form </w:t>
      </w:r>
      <w:r w:rsidR="009624C6" w:rsidRPr="00D46CF8">
        <w:rPr>
          <w:rFonts w:ascii="Times New Roman" w:hAnsi="Times New Roman" w:cs="Times New Roman"/>
          <w:sz w:val="20"/>
          <w:szCs w:val="20"/>
        </w:rPr>
        <w:t xml:space="preserve">a series of </w:t>
      </w:r>
      <w:r w:rsidR="008B711D" w:rsidRPr="00D46CF8">
        <w:rPr>
          <w:rFonts w:ascii="Times New Roman" w:hAnsi="Times New Roman" w:cs="Times New Roman"/>
          <w:sz w:val="20"/>
          <w:szCs w:val="20"/>
        </w:rPr>
        <w:t>ties between a claim to be saved from lifetime chronic</w:t>
      </w:r>
      <w:r w:rsidR="009624C6" w:rsidRPr="00D46CF8">
        <w:rPr>
          <w:rFonts w:ascii="Times New Roman" w:hAnsi="Times New Roman" w:cs="Times New Roman"/>
          <w:sz w:val="20"/>
          <w:szCs w:val="20"/>
        </w:rPr>
        <w:t xml:space="preserve"> pain that prevents all </w:t>
      </w:r>
      <w:r w:rsidR="00DB34E5" w:rsidRPr="00D46CF8">
        <w:rPr>
          <w:rFonts w:ascii="Times New Roman" w:hAnsi="Times New Roman" w:cs="Times New Roman"/>
          <w:sz w:val="20"/>
          <w:szCs w:val="20"/>
        </w:rPr>
        <w:t xml:space="preserve">worthwhile </w:t>
      </w:r>
      <w:r w:rsidR="00375180" w:rsidRPr="00D46CF8">
        <w:rPr>
          <w:rFonts w:ascii="Times New Roman" w:hAnsi="Times New Roman" w:cs="Times New Roman"/>
          <w:sz w:val="20"/>
          <w:szCs w:val="20"/>
        </w:rPr>
        <w:t>activity</w:t>
      </w:r>
      <w:r w:rsidR="00DB34E5" w:rsidRPr="00D46CF8">
        <w:rPr>
          <w:rFonts w:ascii="Times New Roman" w:hAnsi="Times New Roman" w:cs="Times New Roman"/>
          <w:sz w:val="20"/>
          <w:szCs w:val="20"/>
        </w:rPr>
        <w:t xml:space="preserve"> </w:t>
      </w:r>
      <w:r w:rsidR="009624C6" w:rsidRPr="00D46CF8">
        <w:rPr>
          <w:rFonts w:ascii="Times New Roman" w:hAnsi="Times New Roman" w:cs="Times New Roman"/>
          <w:sz w:val="20"/>
          <w:szCs w:val="20"/>
        </w:rPr>
        <w:t xml:space="preserve">and </w:t>
      </w:r>
      <w:r w:rsidR="00720A10" w:rsidRPr="00D46CF8">
        <w:rPr>
          <w:rFonts w:ascii="Times New Roman" w:hAnsi="Times New Roman" w:cs="Times New Roman"/>
          <w:sz w:val="20"/>
          <w:szCs w:val="20"/>
        </w:rPr>
        <w:t>temporary headaches of similar intensity but very short duration.</w:t>
      </w:r>
      <w:r w:rsidR="00411BBF" w:rsidRPr="00D46CF8">
        <w:rPr>
          <w:rStyle w:val="FootnoteReference"/>
          <w:rFonts w:ascii="Times New Roman" w:hAnsi="Times New Roman" w:cs="Times New Roman"/>
          <w:sz w:val="20"/>
          <w:szCs w:val="20"/>
        </w:rPr>
        <w:footnoteReference w:id="10"/>
      </w:r>
      <w:r w:rsidR="0053328B" w:rsidRPr="00D46CF8">
        <w:rPr>
          <w:rFonts w:ascii="Times New Roman" w:hAnsi="Times New Roman" w:cs="Times New Roman"/>
          <w:sz w:val="20"/>
          <w:szCs w:val="20"/>
        </w:rPr>
        <w:t xml:space="preserve"> </w:t>
      </w:r>
      <w:r w:rsidR="0046452B" w:rsidRPr="00D46CF8">
        <w:rPr>
          <w:rFonts w:ascii="Times New Roman" w:hAnsi="Times New Roman" w:cs="Times New Roman"/>
          <w:sz w:val="20"/>
          <w:szCs w:val="20"/>
        </w:rPr>
        <w:t xml:space="preserve"> I thus conclude that, if we assume that it is impermissible to turn the trolley towards one to save one, the Balancing/ Tiebreaker Argument can explain neither the permissibility of turning the trolley towards one to save five, nor the permissibility of turning the trolley towards one to save five million. </w:t>
      </w:r>
    </w:p>
    <w:p w:rsidR="00440649" w:rsidRPr="00D46CF8" w:rsidRDefault="00D46CF4" w:rsidP="00D46CF4">
      <w:pPr>
        <w:ind w:firstLine="720"/>
        <w:rPr>
          <w:rFonts w:ascii="Times New Roman" w:hAnsi="Times New Roman" w:cs="Times New Roman"/>
          <w:sz w:val="20"/>
          <w:szCs w:val="20"/>
        </w:rPr>
      </w:pPr>
      <w:proofErr w:type="spellStart"/>
      <w:r w:rsidRPr="00D46CF8">
        <w:rPr>
          <w:rFonts w:ascii="Times New Roman" w:hAnsi="Times New Roman" w:cs="Times New Roman"/>
          <w:sz w:val="20"/>
          <w:szCs w:val="20"/>
        </w:rPr>
        <w:t>Véronique</w:t>
      </w:r>
      <w:proofErr w:type="spellEnd"/>
      <w:r w:rsidRPr="00D46CF8">
        <w:rPr>
          <w:rFonts w:ascii="Times New Roman" w:hAnsi="Times New Roman" w:cs="Times New Roman"/>
          <w:sz w:val="20"/>
          <w:szCs w:val="20"/>
        </w:rPr>
        <w:t xml:space="preserve"> Munoz-</w:t>
      </w:r>
      <w:proofErr w:type="spellStart"/>
      <w:r w:rsidRPr="00D46CF8">
        <w:rPr>
          <w:rFonts w:ascii="Times New Roman" w:hAnsi="Times New Roman" w:cs="Times New Roman"/>
          <w:sz w:val="20"/>
          <w:szCs w:val="20"/>
        </w:rPr>
        <w:t>Dardé</w:t>
      </w:r>
      <w:proofErr w:type="spellEnd"/>
      <w:r w:rsidR="00036224">
        <w:rPr>
          <w:rFonts w:ascii="Times New Roman" w:hAnsi="Times New Roman" w:cs="Times New Roman"/>
          <w:sz w:val="20"/>
          <w:szCs w:val="20"/>
        </w:rPr>
        <w:t xml:space="preserve"> (2005)</w:t>
      </w:r>
      <w:r w:rsidRPr="00D46CF8">
        <w:rPr>
          <w:rFonts w:ascii="Times New Roman" w:hAnsi="Times New Roman" w:cs="Times New Roman"/>
          <w:sz w:val="20"/>
          <w:szCs w:val="20"/>
        </w:rPr>
        <w:t xml:space="preserve"> has put forward an alternative approach to the </w:t>
      </w:r>
      <w:r w:rsidR="0038308C" w:rsidRPr="00D46CF8">
        <w:rPr>
          <w:rFonts w:ascii="Times New Roman" w:hAnsi="Times New Roman" w:cs="Times New Roman"/>
          <w:sz w:val="20"/>
          <w:szCs w:val="20"/>
        </w:rPr>
        <w:t xml:space="preserve">old </w:t>
      </w:r>
      <w:r w:rsidRPr="00D46CF8">
        <w:rPr>
          <w:rFonts w:ascii="Times New Roman" w:hAnsi="Times New Roman" w:cs="Times New Roman"/>
          <w:sz w:val="20"/>
          <w:szCs w:val="20"/>
        </w:rPr>
        <w:t xml:space="preserve">problem of numbers.  Developing a brief set of remarks from Elizabeth </w:t>
      </w:r>
      <w:proofErr w:type="spellStart"/>
      <w:r w:rsidRPr="00D46CF8">
        <w:rPr>
          <w:rFonts w:ascii="Times New Roman" w:hAnsi="Times New Roman" w:cs="Times New Roman"/>
          <w:sz w:val="20"/>
          <w:szCs w:val="20"/>
        </w:rPr>
        <w:t>Anscombe</w:t>
      </w:r>
      <w:proofErr w:type="spellEnd"/>
      <w:r w:rsidR="00036224">
        <w:rPr>
          <w:rFonts w:ascii="Times New Roman" w:hAnsi="Times New Roman" w:cs="Times New Roman"/>
          <w:sz w:val="20"/>
          <w:szCs w:val="20"/>
        </w:rPr>
        <w:t xml:space="preserve"> (1967)</w:t>
      </w:r>
      <w:r w:rsidRPr="00D46CF8">
        <w:rPr>
          <w:rFonts w:ascii="Times New Roman" w:hAnsi="Times New Roman" w:cs="Times New Roman"/>
          <w:sz w:val="20"/>
          <w:szCs w:val="20"/>
        </w:rPr>
        <w:t xml:space="preserve">, </w:t>
      </w:r>
      <w:r w:rsidR="00E03A04" w:rsidRPr="00D46CF8">
        <w:rPr>
          <w:rFonts w:ascii="Times New Roman" w:hAnsi="Times New Roman" w:cs="Times New Roman"/>
          <w:sz w:val="20"/>
          <w:szCs w:val="20"/>
        </w:rPr>
        <w:t xml:space="preserve"> </w:t>
      </w:r>
      <w:r w:rsidRPr="00D46CF8">
        <w:rPr>
          <w:rFonts w:ascii="Times New Roman" w:hAnsi="Times New Roman" w:cs="Times New Roman"/>
          <w:sz w:val="20"/>
          <w:szCs w:val="20"/>
        </w:rPr>
        <w:t>Munoz-</w:t>
      </w:r>
      <w:proofErr w:type="spellStart"/>
      <w:r w:rsidRPr="00D46CF8">
        <w:rPr>
          <w:rFonts w:ascii="Times New Roman" w:hAnsi="Times New Roman" w:cs="Times New Roman"/>
          <w:sz w:val="20"/>
          <w:szCs w:val="20"/>
        </w:rPr>
        <w:t>Dardé</w:t>
      </w:r>
      <w:proofErr w:type="spellEnd"/>
      <w:r w:rsidRPr="00D46CF8">
        <w:rPr>
          <w:rFonts w:ascii="Times New Roman" w:hAnsi="Times New Roman" w:cs="Times New Roman"/>
          <w:sz w:val="20"/>
          <w:szCs w:val="20"/>
        </w:rPr>
        <w:t xml:space="preserve"> argues </w:t>
      </w:r>
      <w:r w:rsidR="00E03A04" w:rsidRPr="00D46CF8">
        <w:rPr>
          <w:rFonts w:ascii="Times New Roman" w:hAnsi="Times New Roman" w:cs="Times New Roman"/>
          <w:sz w:val="20"/>
          <w:szCs w:val="20"/>
        </w:rPr>
        <w:t xml:space="preserve">that in cases like Rocks we are not </w:t>
      </w:r>
      <w:r w:rsidR="00E03A04" w:rsidRPr="00D46CF8">
        <w:rPr>
          <w:rFonts w:ascii="Times New Roman" w:hAnsi="Times New Roman" w:cs="Times New Roman"/>
          <w:i/>
          <w:sz w:val="20"/>
          <w:szCs w:val="20"/>
        </w:rPr>
        <w:t>required</w:t>
      </w:r>
      <w:r w:rsidR="00E03A04" w:rsidRPr="00D46CF8">
        <w:rPr>
          <w:rFonts w:ascii="Times New Roman" w:hAnsi="Times New Roman" w:cs="Times New Roman"/>
          <w:sz w:val="20"/>
          <w:szCs w:val="20"/>
        </w:rPr>
        <w:t xml:space="preserve"> to sav</w:t>
      </w:r>
      <w:r w:rsidRPr="00D46CF8">
        <w:rPr>
          <w:rFonts w:ascii="Times New Roman" w:hAnsi="Times New Roman" w:cs="Times New Roman"/>
          <w:sz w:val="20"/>
          <w:szCs w:val="20"/>
        </w:rPr>
        <w:t xml:space="preserve">e the greatest number.  Nonetheless </w:t>
      </w:r>
      <w:r w:rsidR="00E03A04" w:rsidRPr="00D46CF8">
        <w:rPr>
          <w:rFonts w:ascii="Times New Roman" w:hAnsi="Times New Roman" w:cs="Times New Roman"/>
          <w:sz w:val="20"/>
          <w:szCs w:val="20"/>
        </w:rPr>
        <w:t>to do so is both permissible and intelligible.</w:t>
      </w:r>
      <w:r w:rsidRPr="00D46CF8">
        <w:rPr>
          <w:rFonts w:ascii="Times New Roman" w:hAnsi="Times New Roman" w:cs="Times New Roman"/>
          <w:sz w:val="20"/>
          <w:szCs w:val="20"/>
        </w:rPr>
        <w:t xml:space="preserve"> </w:t>
      </w:r>
    </w:p>
    <w:p w:rsidR="009641C8" w:rsidRPr="00D46CF8" w:rsidRDefault="00DE0D12" w:rsidP="009641C8">
      <w:pPr>
        <w:ind w:firstLine="720"/>
        <w:rPr>
          <w:rFonts w:ascii="Times New Roman" w:hAnsi="Times New Roman" w:cs="Times New Roman"/>
          <w:sz w:val="20"/>
          <w:szCs w:val="20"/>
        </w:rPr>
      </w:pPr>
      <w:r w:rsidRPr="00D46CF8">
        <w:rPr>
          <w:rFonts w:ascii="Times New Roman" w:hAnsi="Times New Roman" w:cs="Times New Roman"/>
          <w:sz w:val="20"/>
          <w:szCs w:val="20"/>
        </w:rPr>
        <w:t>For Munoz-</w:t>
      </w:r>
      <w:proofErr w:type="spellStart"/>
      <w:r w:rsidRPr="00D46CF8">
        <w:rPr>
          <w:rFonts w:ascii="Times New Roman" w:hAnsi="Times New Roman" w:cs="Times New Roman"/>
          <w:sz w:val="20"/>
          <w:szCs w:val="20"/>
        </w:rPr>
        <w:t>Dardé</w:t>
      </w:r>
      <w:proofErr w:type="spellEnd"/>
      <w:r w:rsidRPr="00D46CF8">
        <w:rPr>
          <w:rFonts w:ascii="Times New Roman" w:hAnsi="Times New Roman" w:cs="Times New Roman"/>
          <w:sz w:val="20"/>
          <w:szCs w:val="20"/>
        </w:rPr>
        <w:t xml:space="preserve">, the heart of the issue lies in the challenge expressed by the title of </w:t>
      </w:r>
      <w:proofErr w:type="spellStart"/>
      <w:r w:rsidRPr="00D46CF8">
        <w:rPr>
          <w:rFonts w:ascii="Times New Roman" w:hAnsi="Times New Roman" w:cs="Times New Roman"/>
          <w:sz w:val="20"/>
          <w:szCs w:val="20"/>
        </w:rPr>
        <w:t>Anscombe’s</w:t>
      </w:r>
      <w:proofErr w:type="spellEnd"/>
      <w:r w:rsidRPr="00D46CF8">
        <w:rPr>
          <w:rFonts w:ascii="Times New Roman" w:hAnsi="Times New Roman" w:cs="Times New Roman"/>
          <w:sz w:val="20"/>
          <w:szCs w:val="20"/>
        </w:rPr>
        <w:t xml:space="preserve"> paper: “Who is wronged?”  Is any individual wronged if we save the smaller group?  </w:t>
      </w:r>
      <w:proofErr w:type="spellStart"/>
      <w:r w:rsidR="009641C8" w:rsidRPr="00D46CF8">
        <w:rPr>
          <w:rFonts w:ascii="Times New Roman" w:hAnsi="Times New Roman" w:cs="Times New Roman"/>
          <w:sz w:val="20"/>
          <w:szCs w:val="20"/>
        </w:rPr>
        <w:t>Anscombe</w:t>
      </w:r>
      <w:proofErr w:type="spellEnd"/>
      <w:r w:rsidR="00440649" w:rsidRPr="00D46CF8">
        <w:rPr>
          <w:rFonts w:ascii="Times New Roman" w:hAnsi="Times New Roman" w:cs="Times New Roman"/>
          <w:sz w:val="20"/>
          <w:szCs w:val="20"/>
        </w:rPr>
        <w:t xml:space="preserve"> </w:t>
      </w:r>
      <w:r w:rsidRPr="00D46CF8">
        <w:rPr>
          <w:rFonts w:ascii="Times New Roman" w:hAnsi="Times New Roman" w:cs="Times New Roman"/>
          <w:sz w:val="20"/>
          <w:szCs w:val="20"/>
        </w:rPr>
        <w:t>and Munoz-</w:t>
      </w:r>
      <w:proofErr w:type="spellStart"/>
      <w:r w:rsidR="000D2835" w:rsidRPr="00D46CF8">
        <w:rPr>
          <w:rFonts w:ascii="Times New Roman" w:hAnsi="Times New Roman" w:cs="Times New Roman"/>
          <w:sz w:val="20"/>
          <w:szCs w:val="20"/>
        </w:rPr>
        <w:t>Dardé</w:t>
      </w:r>
      <w:proofErr w:type="spellEnd"/>
      <w:r w:rsidRPr="00D46CF8">
        <w:rPr>
          <w:rFonts w:ascii="Times New Roman" w:hAnsi="Times New Roman" w:cs="Times New Roman"/>
          <w:sz w:val="20"/>
          <w:szCs w:val="20"/>
        </w:rPr>
        <w:t xml:space="preserve"> suggest not</w:t>
      </w:r>
      <w:r w:rsidR="00440649" w:rsidRPr="00D46CF8">
        <w:rPr>
          <w:rFonts w:ascii="Times New Roman" w:hAnsi="Times New Roman" w:cs="Times New Roman"/>
          <w:sz w:val="20"/>
          <w:szCs w:val="20"/>
        </w:rPr>
        <w:t>.</w:t>
      </w:r>
      <w:r w:rsidR="00F772DA" w:rsidRPr="00D46CF8">
        <w:rPr>
          <w:rFonts w:ascii="Times New Roman" w:hAnsi="Times New Roman" w:cs="Times New Roman"/>
          <w:sz w:val="20"/>
          <w:szCs w:val="20"/>
        </w:rPr>
        <w:t xml:space="preserve">  </w:t>
      </w:r>
      <w:r w:rsidRPr="00D46CF8">
        <w:rPr>
          <w:rFonts w:ascii="Times New Roman" w:hAnsi="Times New Roman" w:cs="Times New Roman"/>
          <w:sz w:val="20"/>
          <w:szCs w:val="20"/>
        </w:rPr>
        <w:t>The only claim that any individual</w:t>
      </w:r>
      <w:r w:rsidR="006526B0" w:rsidRPr="00D46CF8">
        <w:rPr>
          <w:rFonts w:ascii="Times New Roman" w:hAnsi="Times New Roman" w:cs="Times New Roman"/>
          <w:sz w:val="20"/>
          <w:szCs w:val="20"/>
        </w:rPr>
        <w:t xml:space="preserve"> involved </w:t>
      </w:r>
      <w:r w:rsidRPr="00D46CF8">
        <w:rPr>
          <w:rFonts w:ascii="Times New Roman" w:hAnsi="Times New Roman" w:cs="Times New Roman"/>
          <w:sz w:val="20"/>
          <w:szCs w:val="20"/>
        </w:rPr>
        <w:t>has</w:t>
      </w:r>
      <w:r w:rsidR="00F772DA" w:rsidRPr="00D46CF8">
        <w:rPr>
          <w:rFonts w:ascii="Times New Roman" w:hAnsi="Times New Roman" w:cs="Times New Roman"/>
          <w:sz w:val="20"/>
          <w:szCs w:val="20"/>
        </w:rPr>
        <w:t xml:space="preserve"> is that what is needed go to him rather than being wasted.  If we save the smaller group, then we use what is needed to respond to human need.  We do not </w:t>
      </w:r>
      <w:r w:rsidR="00F772DA" w:rsidRPr="00D46CF8">
        <w:rPr>
          <w:rFonts w:ascii="Times New Roman" w:hAnsi="Times New Roman" w:cs="Times New Roman"/>
          <w:sz w:val="20"/>
          <w:szCs w:val="20"/>
        </w:rPr>
        <w:lastRenderedPageBreak/>
        <w:t>waste it.  S</w:t>
      </w:r>
      <w:r w:rsidRPr="00D46CF8">
        <w:rPr>
          <w:rFonts w:ascii="Times New Roman" w:hAnsi="Times New Roman" w:cs="Times New Roman"/>
          <w:sz w:val="20"/>
          <w:szCs w:val="20"/>
        </w:rPr>
        <w:t>o we do not wrong any individual</w:t>
      </w:r>
      <w:r w:rsidR="00F772DA" w:rsidRPr="00D46CF8">
        <w:rPr>
          <w:rFonts w:ascii="Times New Roman" w:hAnsi="Times New Roman" w:cs="Times New Roman"/>
          <w:sz w:val="20"/>
          <w:szCs w:val="20"/>
        </w:rPr>
        <w:t>.</w:t>
      </w:r>
      <w:r w:rsidR="009641C8" w:rsidRPr="00D46CF8">
        <w:rPr>
          <w:rStyle w:val="FootnoteReference"/>
          <w:rFonts w:ascii="Times New Roman" w:hAnsi="Times New Roman" w:cs="Times New Roman"/>
          <w:sz w:val="20"/>
          <w:szCs w:val="20"/>
        </w:rPr>
        <w:footnoteReference w:id="11"/>
      </w:r>
      <w:r w:rsidR="00F772DA" w:rsidRPr="00D46CF8">
        <w:rPr>
          <w:rFonts w:ascii="Times New Roman" w:hAnsi="Times New Roman" w:cs="Times New Roman"/>
          <w:sz w:val="20"/>
          <w:szCs w:val="20"/>
        </w:rPr>
        <w:t xml:space="preserve"> </w:t>
      </w:r>
      <w:r w:rsidR="009641C8" w:rsidRPr="00D46CF8">
        <w:rPr>
          <w:rFonts w:ascii="Times New Roman" w:hAnsi="Times New Roman" w:cs="Times New Roman"/>
          <w:sz w:val="20"/>
          <w:szCs w:val="20"/>
        </w:rPr>
        <w:t>“So who was wronged? And if no one was wronged, what injury did I do?”</w:t>
      </w:r>
      <w:r w:rsidR="00036224">
        <w:rPr>
          <w:rFonts w:ascii="Times New Roman" w:hAnsi="Times New Roman" w:cs="Times New Roman"/>
          <w:sz w:val="20"/>
          <w:szCs w:val="20"/>
        </w:rPr>
        <w:t xml:space="preserve"> (</w:t>
      </w:r>
      <w:proofErr w:type="spellStart"/>
      <w:r w:rsidR="00036224">
        <w:rPr>
          <w:rFonts w:ascii="Times New Roman" w:hAnsi="Times New Roman" w:cs="Times New Roman"/>
          <w:sz w:val="20"/>
          <w:szCs w:val="20"/>
        </w:rPr>
        <w:t>Anscombe</w:t>
      </w:r>
      <w:proofErr w:type="spellEnd"/>
      <w:r w:rsidR="00036224">
        <w:rPr>
          <w:rFonts w:ascii="Times New Roman" w:hAnsi="Times New Roman" w:cs="Times New Roman"/>
          <w:sz w:val="20"/>
          <w:szCs w:val="20"/>
        </w:rPr>
        <w:t xml:space="preserve"> 1967, p. 17)</w:t>
      </w:r>
      <w:r w:rsidR="009641C8" w:rsidRPr="00D46CF8">
        <w:rPr>
          <w:rStyle w:val="FootnoteReference"/>
          <w:rFonts w:ascii="Times New Roman" w:hAnsi="Times New Roman" w:cs="Times New Roman"/>
          <w:sz w:val="20"/>
          <w:szCs w:val="20"/>
        </w:rPr>
        <w:footnoteReference w:id="12"/>
      </w:r>
      <w:r w:rsidR="00F772DA" w:rsidRPr="00D46CF8">
        <w:rPr>
          <w:rFonts w:ascii="Times New Roman" w:hAnsi="Times New Roman" w:cs="Times New Roman"/>
          <w:sz w:val="20"/>
          <w:szCs w:val="20"/>
        </w:rPr>
        <w:t xml:space="preserve">  </w:t>
      </w:r>
    </w:p>
    <w:p w:rsidR="00DD588A" w:rsidRPr="00D46CF8" w:rsidRDefault="00151AF7" w:rsidP="009055AB">
      <w:pPr>
        <w:ind w:firstLine="720"/>
        <w:rPr>
          <w:rFonts w:ascii="Times New Roman" w:hAnsi="Times New Roman" w:cs="Times New Roman"/>
          <w:sz w:val="20"/>
          <w:szCs w:val="20"/>
        </w:rPr>
      </w:pPr>
      <w:r w:rsidRPr="00D46CF8">
        <w:rPr>
          <w:rFonts w:ascii="Times New Roman" w:hAnsi="Times New Roman" w:cs="Times New Roman"/>
          <w:sz w:val="20"/>
          <w:szCs w:val="20"/>
        </w:rPr>
        <w:t xml:space="preserve">To sharpen this </w:t>
      </w:r>
      <w:r w:rsidR="00BC1577" w:rsidRPr="00D46CF8">
        <w:rPr>
          <w:rFonts w:ascii="Times New Roman" w:hAnsi="Times New Roman" w:cs="Times New Roman"/>
          <w:sz w:val="20"/>
          <w:szCs w:val="20"/>
        </w:rPr>
        <w:t>challenge</w:t>
      </w:r>
      <w:r w:rsidRPr="00D46CF8">
        <w:rPr>
          <w:rFonts w:ascii="Times New Roman" w:hAnsi="Times New Roman" w:cs="Times New Roman"/>
          <w:sz w:val="20"/>
          <w:szCs w:val="20"/>
        </w:rPr>
        <w:t>, Munoz-</w:t>
      </w:r>
      <w:proofErr w:type="spellStart"/>
      <w:r w:rsidRPr="00D46CF8">
        <w:rPr>
          <w:rFonts w:ascii="Times New Roman" w:hAnsi="Times New Roman" w:cs="Times New Roman"/>
          <w:sz w:val="20"/>
          <w:szCs w:val="20"/>
        </w:rPr>
        <w:t>Dardé</w:t>
      </w:r>
      <w:proofErr w:type="spellEnd"/>
      <w:r w:rsidR="009055AB" w:rsidRPr="00D46CF8">
        <w:rPr>
          <w:rFonts w:ascii="Times New Roman" w:hAnsi="Times New Roman" w:cs="Times New Roman"/>
          <w:sz w:val="20"/>
          <w:szCs w:val="20"/>
        </w:rPr>
        <w:t xml:space="preserve"> appeals to a distinction between conclusive and merely intelligible reasons.  “A conclusive reason in a given context for </w:t>
      </w:r>
      <w:r w:rsidR="009055AB" w:rsidRPr="00D46CF8">
        <w:rPr>
          <w:rFonts w:ascii="Times New Roman" w:hAnsi="Times New Roman" w:cs="Times New Roman"/>
          <w:i/>
          <w:sz w:val="20"/>
          <w:szCs w:val="20"/>
        </w:rPr>
        <w:t>ɸ</w:t>
      </w:r>
      <w:r w:rsidR="009055AB" w:rsidRPr="00D46CF8">
        <w:rPr>
          <w:rFonts w:ascii="Times New Roman" w:hAnsi="Times New Roman" w:cs="Times New Roman"/>
          <w:sz w:val="20"/>
          <w:szCs w:val="20"/>
        </w:rPr>
        <w:t>-</w:t>
      </w:r>
      <w:proofErr w:type="spellStart"/>
      <w:r w:rsidR="009055AB" w:rsidRPr="00D46CF8">
        <w:rPr>
          <w:rFonts w:ascii="Times New Roman" w:hAnsi="Times New Roman" w:cs="Times New Roman"/>
          <w:sz w:val="20"/>
          <w:szCs w:val="20"/>
        </w:rPr>
        <w:t>ing</w:t>
      </w:r>
      <w:proofErr w:type="spellEnd"/>
      <w:r w:rsidR="009055AB" w:rsidRPr="00D46CF8">
        <w:rPr>
          <w:rFonts w:ascii="Times New Roman" w:hAnsi="Times New Roman" w:cs="Times New Roman"/>
          <w:sz w:val="20"/>
          <w:szCs w:val="20"/>
        </w:rPr>
        <w:t xml:space="preserve"> is one which, when introduced into our deliberation, leads directly to the conclusion to </w:t>
      </w:r>
      <w:r w:rsidR="009055AB" w:rsidRPr="00D46CF8">
        <w:rPr>
          <w:rFonts w:ascii="Times New Roman" w:hAnsi="Times New Roman" w:cs="Times New Roman"/>
          <w:i/>
          <w:sz w:val="20"/>
          <w:szCs w:val="20"/>
        </w:rPr>
        <w:t>ɸ</w:t>
      </w:r>
      <w:r w:rsidR="002D01FD">
        <w:rPr>
          <w:rFonts w:ascii="Times New Roman" w:hAnsi="Times New Roman" w:cs="Times New Roman"/>
          <w:sz w:val="20"/>
          <w:szCs w:val="20"/>
        </w:rPr>
        <w:t xml:space="preserve"> rather than not</w:t>
      </w:r>
      <w:r w:rsidR="009055AB" w:rsidRPr="00D46CF8">
        <w:rPr>
          <w:rFonts w:ascii="Times New Roman" w:hAnsi="Times New Roman" w:cs="Times New Roman"/>
          <w:sz w:val="20"/>
          <w:szCs w:val="20"/>
        </w:rPr>
        <w:t>”</w:t>
      </w:r>
      <w:r w:rsidR="002D01FD">
        <w:rPr>
          <w:rFonts w:ascii="Times New Roman" w:hAnsi="Times New Roman" w:cs="Times New Roman"/>
          <w:sz w:val="20"/>
          <w:szCs w:val="20"/>
        </w:rPr>
        <w:t xml:space="preserve"> (2005, p. 195).</w:t>
      </w:r>
      <w:r w:rsidR="009055AB" w:rsidRPr="00D46CF8">
        <w:rPr>
          <w:rFonts w:ascii="Times New Roman" w:hAnsi="Times New Roman" w:cs="Times New Roman"/>
          <w:sz w:val="20"/>
          <w:szCs w:val="20"/>
        </w:rPr>
        <w:t xml:space="preserve">  An intelligible reason is a reason “on which one may act but need not”</w:t>
      </w:r>
      <w:r w:rsidR="002D01FD">
        <w:rPr>
          <w:rFonts w:ascii="Times New Roman" w:hAnsi="Times New Roman" w:cs="Times New Roman"/>
          <w:sz w:val="20"/>
          <w:szCs w:val="20"/>
        </w:rPr>
        <w:t xml:space="preserve"> (p. 203)</w:t>
      </w:r>
      <w:r w:rsidR="009055AB" w:rsidRPr="00D46CF8">
        <w:rPr>
          <w:rFonts w:ascii="Times New Roman" w:hAnsi="Times New Roman" w:cs="Times New Roman"/>
          <w:sz w:val="20"/>
          <w:szCs w:val="20"/>
        </w:rPr>
        <w:t xml:space="preserve">: it is “not a ‘bad’ reason” (such as saving one group because they are rich and the others are poor); it is the type of reason such that others may comment on your deliberative process: “In the same situation, I would not have taken this course of action </w:t>
      </w:r>
      <w:r w:rsidR="009055AB" w:rsidRPr="00D46CF8">
        <w:rPr>
          <w:rFonts w:ascii="Times New Roman" w:hAnsi="Times New Roman" w:cs="Times New Roman"/>
          <w:i/>
          <w:sz w:val="20"/>
          <w:szCs w:val="20"/>
        </w:rPr>
        <w:t>for that reason</w:t>
      </w:r>
      <w:r w:rsidR="009055AB" w:rsidRPr="00D46CF8">
        <w:rPr>
          <w:rFonts w:ascii="Times New Roman" w:hAnsi="Times New Roman" w:cs="Times New Roman"/>
          <w:sz w:val="20"/>
          <w:szCs w:val="20"/>
        </w:rPr>
        <w:t xml:space="preserve">, </w:t>
      </w:r>
      <w:r w:rsidR="00D828A8">
        <w:rPr>
          <w:rFonts w:ascii="Times New Roman" w:hAnsi="Times New Roman" w:cs="Times New Roman"/>
          <w:sz w:val="20"/>
          <w:szCs w:val="20"/>
        </w:rPr>
        <w:t>but I understand why you did it</w:t>
      </w:r>
      <w:r w:rsidR="009055AB" w:rsidRPr="00D46CF8">
        <w:rPr>
          <w:rFonts w:ascii="Times New Roman" w:hAnsi="Times New Roman" w:cs="Times New Roman"/>
          <w:sz w:val="20"/>
          <w:szCs w:val="20"/>
        </w:rPr>
        <w:t>”</w:t>
      </w:r>
      <w:r w:rsidR="00D828A8">
        <w:rPr>
          <w:rFonts w:ascii="Times New Roman" w:hAnsi="Times New Roman" w:cs="Times New Roman"/>
          <w:sz w:val="20"/>
          <w:szCs w:val="20"/>
        </w:rPr>
        <w:t xml:space="preserve"> (p. 202).</w:t>
      </w:r>
      <w:r w:rsidR="009055AB" w:rsidRPr="00D46CF8">
        <w:rPr>
          <w:rFonts w:ascii="Times New Roman" w:hAnsi="Times New Roman" w:cs="Times New Roman"/>
          <w:sz w:val="20"/>
          <w:szCs w:val="20"/>
        </w:rPr>
        <w:t xml:space="preserve"> </w:t>
      </w:r>
      <w:r w:rsidR="00DD588A" w:rsidRPr="00D46CF8">
        <w:rPr>
          <w:rFonts w:ascii="Times New Roman" w:hAnsi="Times New Roman" w:cs="Times New Roman"/>
          <w:sz w:val="20"/>
          <w:szCs w:val="20"/>
        </w:rPr>
        <w:t xml:space="preserve">  As Munoz-</w:t>
      </w:r>
      <w:proofErr w:type="spellStart"/>
      <w:r w:rsidR="00DD588A" w:rsidRPr="00D46CF8">
        <w:rPr>
          <w:rFonts w:ascii="Times New Roman" w:hAnsi="Times New Roman" w:cs="Times New Roman"/>
          <w:sz w:val="20"/>
          <w:szCs w:val="20"/>
        </w:rPr>
        <w:t>Dardé</w:t>
      </w:r>
      <w:proofErr w:type="spellEnd"/>
      <w:r w:rsidR="00DD588A" w:rsidRPr="00D46CF8">
        <w:rPr>
          <w:rFonts w:ascii="Times New Roman" w:hAnsi="Times New Roman" w:cs="Times New Roman"/>
          <w:sz w:val="20"/>
          <w:szCs w:val="20"/>
        </w:rPr>
        <w:t xml:space="preserve"> points out, it does seem as if our account of rationality (and thus morality) should make room for merely intelligible reasons.  We do not always have to do whatever we have most reason to do:  there is no obvious irrationality in feeling the attraction of eating a peach but failing to do so</w:t>
      </w:r>
      <w:r w:rsidR="001B39B2" w:rsidRPr="00D46CF8">
        <w:rPr>
          <w:rFonts w:ascii="Times New Roman" w:hAnsi="Times New Roman" w:cs="Times New Roman"/>
          <w:sz w:val="20"/>
          <w:szCs w:val="20"/>
        </w:rPr>
        <w:t>, even in the absence of countervailing considerations</w:t>
      </w:r>
      <w:r w:rsidR="00D828A8">
        <w:rPr>
          <w:rFonts w:ascii="Times New Roman" w:hAnsi="Times New Roman" w:cs="Times New Roman"/>
          <w:sz w:val="20"/>
          <w:szCs w:val="20"/>
        </w:rPr>
        <w:t xml:space="preserve"> (p. 203)</w:t>
      </w:r>
      <w:r w:rsidR="001B39B2" w:rsidRPr="00D46CF8">
        <w:rPr>
          <w:rFonts w:ascii="Times New Roman" w:hAnsi="Times New Roman" w:cs="Times New Roman"/>
          <w:sz w:val="20"/>
          <w:szCs w:val="20"/>
        </w:rPr>
        <w:t>.</w:t>
      </w:r>
      <w:r w:rsidR="00DD588A" w:rsidRPr="00D46CF8">
        <w:rPr>
          <w:rFonts w:ascii="Times New Roman" w:hAnsi="Times New Roman" w:cs="Times New Roman"/>
          <w:sz w:val="20"/>
          <w:szCs w:val="20"/>
        </w:rPr>
        <w:t xml:space="preserve">     </w:t>
      </w:r>
    </w:p>
    <w:p w:rsidR="00151AF7" w:rsidRPr="00D46CF8" w:rsidRDefault="009055AB" w:rsidP="00151AF7">
      <w:pPr>
        <w:ind w:firstLine="720"/>
        <w:rPr>
          <w:rFonts w:ascii="Times New Roman" w:hAnsi="Times New Roman" w:cs="Times New Roman"/>
          <w:sz w:val="20"/>
          <w:szCs w:val="20"/>
        </w:rPr>
      </w:pPr>
      <w:r w:rsidRPr="00D46CF8">
        <w:rPr>
          <w:rFonts w:ascii="Times New Roman" w:hAnsi="Times New Roman" w:cs="Times New Roman"/>
          <w:sz w:val="20"/>
          <w:szCs w:val="20"/>
        </w:rPr>
        <w:t>Munoz-</w:t>
      </w:r>
      <w:proofErr w:type="spellStart"/>
      <w:r w:rsidRPr="00D46CF8">
        <w:rPr>
          <w:rFonts w:ascii="Times New Roman" w:hAnsi="Times New Roman" w:cs="Times New Roman"/>
          <w:sz w:val="20"/>
          <w:szCs w:val="20"/>
        </w:rPr>
        <w:t>Dardé</w:t>
      </w:r>
      <w:proofErr w:type="spellEnd"/>
      <w:r w:rsidR="00DE0D12" w:rsidRPr="00D46CF8">
        <w:rPr>
          <w:rFonts w:ascii="Times New Roman" w:hAnsi="Times New Roman" w:cs="Times New Roman"/>
          <w:sz w:val="20"/>
          <w:szCs w:val="20"/>
        </w:rPr>
        <w:t xml:space="preserve"> argues that, given that no</w:t>
      </w:r>
      <w:r w:rsidR="000D2835" w:rsidRPr="00D46CF8">
        <w:rPr>
          <w:rFonts w:ascii="Times New Roman" w:hAnsi="Times New Roman" w:cs="Times New Roman"/>
          <w:sz w:val="20"/>
          <w:szCs w:val="20"/>
        </w:rPr>
        <w:t xml:space="preserve"> individual </w:t>
      </w:r>
      <w:r w:rsidR="006526B0" w:rsidRPr="00D46CF8">
        <w:rPr>
          <w:rFonts w:ascii="Times New Roman" w:hAnsi="Times New Roman" w:cs="Times New Roman"/>
          <w:sz w:val="20"/>
          <w:szCs w:val="20"/>
        </w:rPr>
        <w:t xml:space="preserve"> is wronged</w:t>
      </w:r>
      <w:r w:rsidRPr="00D46CF8">
        <w:rPr>
          <w:rFonts w:ascii="Times New Roman" w:hAnsi="Times New Roman" w:cs="Times New Roman"/>
          <w:sz w:val="20"/>
          <w:szCs w:val="20"/>
        </w:rPr>
        <w:t>,</w:t>
      </w:r>
      <w:r w:rsidR="006526B0" w:rsidRPr="00D46CF8">
        <w:rPr>
          <w:rFonts w:ascii="Times New Roman" w:hAnsi="Times New Roman" w:cs="Times New Roman"/>
          <w:sz w:val="20"/>
          <w:szCs w:val="20"/>
        </w:rPr>
        <w:t xml:space="preserve"> </w:t>
      </w:r>
      <w:r w:rsidRPr="00D46CF8">
        <w:rPr>
          <w:rFonts w:ascii="Times New Roman" w:hAnsi="Times New Roman" w:cs="Times New Roman"/>
          <w:sz w:val="20"/>
          <w:szCs w:val="20"/>
        </w:rPr>
        <w:t xml:space="preserve">there are no conclusive reasons </w:t>
      </w:r>
      <w:r w:rsidR="000D2835" w:rsidRPr="00D46CF8">
        <w:rPr>
          <w:rFonts w:ascii="Times New Roman" w:hAnsi="Times New Roman" w:cs="Times New Roman"/>
          <w:sz w:val="20"/>
          <w:szCs w:val="20"/>
        </w:rPr>
        <w:t xml:space="preserve">“at least within the perspective of what we owe to each of the people involved” </w:t>
      </w:r>
      <w:r w:rsidRPr="00D46CF8">
        <w:rPr>
          <w:rFonts w:ascii="Times New Roman" w:hAnsi="Times New Roman" w:cs="Times New Roman"/>
          <w:sz w:val="20"/>
          <w:szCs w:val="20"/>
        </w:rPr>
        <w:t xml:space="preserve">to </w:t>
      </w:r>
      <w:r w:rsidR="006526B0" w:rsidRPr="00D46CF8">
        <w:rPr>
          <w:rFonts w:ascii="Times New Roman" w:hAnsi="Times New Roman" w:cs="Times New Roman"/>
          <w:sz w:val="20"/>
          <w:szCs w:val="20"/>
        </w:rPr>
        <w:t xml:space="preserve">save one group </w:t>
      </w:r>
      <w:r w:rsidRPr="00D46CF8">
        <w:rPr>
          <w:rFonts w:ascii="Times New Roman" w:hAnsi="Times New Roman" w:cs="Times New Roman"/>
          <w:sz w:val="20"/>
          <w:szCs w:val="20"/>
        </w:rPr>
        <w:t>instead of the other: “we have one and the same conclusive reason on each side, na</w:t>
      </w:r>
      <w:r w:rsidR="00D828A8">
        <w:rPr>
          <w:rFonts w:ascii="Times New Roman" w:hAnsi="Times New Roman" w:cs="Times New Roman"/>
          <w:sz w:val="20"/>
          <w:szCs w:val="20"/>
        </w:rPr>
        <w:t>mely the human need to be saved</w:t>
      </w:r>
      <w:r w:rsidRPr="00D46CF8">
        <w:rPr>
          <w:rFonts w:ascii="Times New Roman" w:hAnsi="Times New Roman" w:cs="Times New Roman"/>
          <w:sz w:val="20"/>
          <w:szCs w:val="20"/>
        </w:rPr>
        <w:t>”</w:t>
      </w:r>
      <w:r w:rsidR="00D828A8">
        <w:rPr>
          <w:rFonts w:ascii="Times New Roman" w:hAnsi="Times New Roman" w:cs="Times New Roman"/>
          <w:sz w:val="20"/>
          <w:szCs w:val="20"/>
        </w:rPr>
        <w:t xml:space="preserve"> (p. 201).</w:t>
      </w:r>
      <w:r w:rsidRPr="00D46CF8">
        <w:rPr>
          <w:rFonts w:ascii="Times New Roman" w:hAnsi="Times New Roman" w:cs="Times New Roman"/>
          <w:sz w:val="20"/>
          <w:szCs w:val="20"/>
        </w:rPr>
        <w:t xml:space="preserve"> </w:t>
      </w:r>
      <w:r w:rsidR="00151AF7" w:rsidRPr="00D46CF8">
        <w:rPr>
          <w:rFonts w:ascii="Times New Roman" w:hAnsi="Times New Roman" w:cs="Times New Roman"/>
          <w:sz w:val="20"/>
          <w:szCs w:val="20"/>
        </w:rPr>
        <w:t xml:space="preserve">  </w:t>
      </w:r>
      <w:r w:rsidRPr="00D46CF8">
        <w:rPr>
          <w:rFonts w:ascii="Times New Roman" w:hAnsi="Times New Roman" w:cs="Times New Roman"/>
          <w:sz w:val="20"/>
          <w:szCs w:val="20"/>
        </w:rPr>
        <w:t xml:space="preserve">Given the lack of conclusive reasons favouring one side, we are left with merely intelligible reasons to act in one way rather than another.  </w:t>
      </w:r>
      <w:r w:rsidR="0028566C" w:rsidRPr="00D46CF8">
        <w:rPr>
          <w:rFonts w:ascii="Times New Roman" w:hAnsi="Times New Roman" w:cs="Times New Roman"/>
          <w:sz w:val="20"/>
          <w:szCs w:val="20"/>
        </w:rPr>
        <w:t>The fact that we might save more people is such an intelligible reason.  We may save the greatest number for this reason, but we need not do so.</w:t>
      </w:r>
      <w:r w:rsidR="00AE5B52" w:rsidRPr="00D46CF8">
        <w:rPr>
          <w:rStyle w:val="FootnoteReference"/>
          <w:rFonts w:ascii="Times New Roman" w:hAnsi="Times New Roman" w:cs="Times New Roman"/>
          <w:sz w:val="20"/>
          <w:szCs w:val="20"/>
        </w:rPr>
        <w:footnoteReference w:id="13"/>
      </w:r>
    </w:p>
    <w:p w:rsidR="000D2835" w:rsidRPr="00D46CF8" w:rsidRDefault="00151AF7" w:rsidP="00151AF7">
      <w:pPr>
        <w:ind w:firstLine="720"/>
        <w:rPr>
          <w:rFonts w:ascii="Times New Roman" w:hAnsi="Times New Roman" w:cs="Times New Roman"/>
          <w:sz w:val="20"/>
          <w:szCs w:val="20"/>
        </w:rPr>
      </w:pPr>
      <w:r w:rsidRPr="00D46CF8">
        <w:rPr>
          <w:rFonts w:ascii="Times New Roman" w:hAnsi="Times New Roman" w:cs="Times New Roman"/>
          <w:sz w:val="20"/>
          <w:szCs w:val="20"/>
        </w:rPr>
        <w:t>As Munoz-</w:t>
      </w:r>
      <w:proofErr w:type="spellStart"/>
      <w:r w:rsidRPr="00D46CF8">
        <w:rPr>
          <w:rFonts w:ascii="Times New Roman" w:hAnsi="Times New Roman" w:cs="Times New Roman"/>
          <w:sz w:val="20"/>
          <w:szCs w:val="20"/>
        </w:rPr>
        <w:t>Dardé</w:t>
      </w:r>
      <w:proofErr w:type="spellEnd"/>
      <w:r w:rsidRPr="00D46CF8">
        <w:rPr>
          <w:rFonts w:ascii="Times New Roman" w:hAnsi="Times New Roman" w:cs="Times New Roman"/>
          <w:sz w:val="20"/>
          <w:szCs w:val="20"/>
        </w:rPr>
        <w:t xml:space="preserve"> points out, </w:t>
      </w:r>
      <w:proofErr w:type="spellStart"/>
      <w:r w:rsidRPr="00D46CF8">
        <w:rPr>
          <w:rFonts w:ascii="Times New Roman" w:hAnsi="Times New Roman" w:cs="Times New Roman"/>
          <w:sz w:val="20"/>
          <w:szCs w:val="20"/>
        </w:rPr>
        <w:t>Anscombe’s</w:t>
      </w:r>
      <w:proofErr w:type="spellEnd"/>
      <w:r w:rsidRPr="00D46CF8">
        <w:rPr>
          <w:rFonts w:ascii="Times New Roman" w:hAnsi="Times New Roman" w:cs="Times New Roman"/>
          <w:sz w:val="20"/>
          <w:szCs w:val="20"/>
        </w:rPr>
        <w:t xml:space="preserve"> challenge left open the possibility that we might commit a wrong without any person being wronged.  However, Munoz-</w:t>
      </w:r>
      <w:proofErr w:type="spellStart"/>
      <w:r w:rsidRPr="00D46CF8">
        <w:rPr>
          <w:rFonts w:ascii="Times New Roman" w:hAnsi="Times New Roman" w:cs="Times New Roman"/>
          <w:sz w:val="20"/>
          <w:szCs w:val="20"/>
        </w:rPr>
        <w:t>Dardé</w:t>
      </w:r>
      <w:proofErr w:type="spellEnd"/>
      <w:r w:rsidRPr="00D46CF8">
        <w:rPr>
          <w:rFonts w:ascii="Times New Roman" w:hAnsi="Times New Roman" w:cs="Times New Roman"/>
          <w:sz w:val="20"/>
          <w:szCs w:val="20"/>
        </w:rPr>
        <w:t xml:space="preserve"> argues, this would be the case only if some impersonal value grounded a duty to save the greater number.  “And we have seen no reason to suppose any such imper</w:t>
      </w:r>
      <w:r w:rsidR="006C69E4">
        <w:rPr>
          <w:rFonts w:ascii="Times New Roman" w:hAnsi="Times New Roman" w:cs="Times New Roman"/>
          <w:sz w:val="20"/>
          <w:szCs w:val="20"/>
        </w:rPr>
        <w:t>sonal value grounds such a duty</w:t>
      </w:r>
      <w:r w:rsidRPr="00D46CF8">
        <w:rPr>
          <w:rFonts w:ascii="Times New Roman" w:hAnsi="Times New Roman" w:cs="Times New Roman"/>
          <w:sz w:val="20"/>
          <w:szCs w:val="20"/>
        </w:rPr>
        <w:t>”</w:t>
      </w:r>
      <w:r w:rsidR="006C69E4">
        <w:rPr>
          <w:rFonts w:ascii="Times New Roman" w:hAnsi="Times New Roman" w:cs="Times New Roman"/>
          <w:sz w:val="20"/>
          <w:szCs w:val="20"/>
        </w:rPr>
        <w:t xml:space="preserve"> (p. 203).</w:t>
      </w:r>
      <w:r w:rsidR="00B261A4" w:rsidRPr="00D46CF8">
        <w:rPr>
          <w:rFonts w:ascii="Times New Roman" w:hAnsi="Times New Roman" w:cs="Times New Roman"/>
          <w:sz w:val="20"/>
          <w:szCs w:val="20"/>
        </w:rPr>
        <w:t xml:space="preserve"> To show that we do wrong by failing to save the greatest number, it is not enough merely to show that we have a reason to save more people.  We would need to show that we have conclusive reason to do so.</w:t>
      </w:r>
      <w:r w:rsidR="00EC6964" w:rsidRPr="00D46CF8">
        <w:rPr>
          <w:rFonts w:ascii="Times New Roman" w:hAnsi="Times New Roman" w:cs="Times New Roman"/>
          <w:sz w:val="20"/>
          <w:szCs w:val="20"/>
        </w:rPr>
        <w:t xml:space="preserve">  Munoz-</w:t>
      </w:r>
      <w:proofErr w:type="spellStart"/>
      <w:r w:rsidR="00EC6964" w:rsidRPr="00D46CF8">
        <w:rPr>
          <w:rFonts w:ascii="Times New Roman" w:hAnsi="Times New Roman" w:cs="Times New Roman"/>
          <w:sz w:val="20"/>
          <w:szCs w:val="20"/>
        </w:rPr>
        <w:t>Dardé</w:t>
      </w:r>
      <w:proofErr w:type="spellEnd"/>
      <w:r w:rsidR="00EC6964" w:rsidRPr="00D46CF8">
        <w:rPr>
          <w:rFonts w:ascii="Times New Roman" w:hAnsi="Times New Roman" w:cs="Times New Roman"/>
          <w:sz w:val="20"/>
          <w:szCs w:val="20"/>
        </w:rPr>
        <w:t xml:space="preserve"> does not believe that considerations of saving more people provide conclusive reasons.  Thus, as before, she concludes that it is permissible and intelligible, but not required</w:t>
      </w:r>
      <w:r w:rsidR="008F0508" w:rsidRPr="00D46CF8">
        <w:rPr>
          <w:rFonts w:ascii="Times New Roman" w:hAnsi="Times New Roman" w:cs="Times New Roman"/>
          <w:sz w:val="20"/>
          <w:szCs w:val="20"/>
        </w:rPr>
        <w:t>,</w:t>
      </w:r>
      <w:r w:rsidR="00EC6964" w:rsidRPr="00D46CF8">
        <w:rPr>
          <w:rFonts w:ascii="Times New Roman" w:hAnsi="Times New Roman" w:cs="Times New Roman"/>
          <w:sz w:val="20"/>
          <w:szCs w:val="20"/>
        </w:rPr>
        <w:t xml:space="preserve"> to save the greatest number.</w:t>
      </w:r>
    </w:p>
    <w:p w:rsidR="009733C8" w:rsidRPr="00D46CF8" w:rsidRDefault="006C69E4" w:rsidP="009055AB">
      <w:pPr>
        <w:ind w:firstLine="720"/>
        <w:rPr>
          <w:rFonts w:ascii="Times New Roman" w:hAnsi="Times New Roman" w:cs="Times New Roman"/>
          <w:sz w:val="20"/>
          <w:szCs w:val="20"/>
        </w:rPr>
      </w:pPr>
      <w:r>
        <w:rPr>
          <w:rFonts w:ascii="Times New Roman" w:hAnsi="Times New Roman" w:cs="Times New Roman"/>
          <w:sz w:val="20"/>
          <w:szCs w:val="20"/>
        </w:rPr>
        <w:t xml:space="preserve">A </w:t>
      </w:r>
      <w:r w:rsidR="00887639">
        <w:rPr>
          <w:rFonts w:ascii="Times New Roman" w:hAnsi="Times New Roman" w:cs="Times New Roman"/>
          <w:sz w:val="20"/>
          <w:szCs w:val="20"/>
        </w:rPr>
        <w:t xml:space="preserve">slightly modified </w:t>
      </w:r>
      <w:r>
        <w:rPr>
          <w:rFonts w:ascii="Times New Roman" w:hAnsi="Times New Roman" w:cs="Times New Roman"/>
          <w:sz w:val="20"/>
          <w:szCs w:val="20"/>
        </w:rPr>
        <w:t xml:space="preserve">version of </w:t>
      </w:r>
      <w:r w:rsidR="007C142C" w:rsidRPr="00D46CF8">
        <w:rPr>
          <w:rFonts w:ascii="Times New Roman" w:hAnsi="Times New Roman" w:cs="Times New Roman"/>
          <w:sz w:val="20"/>
          <w:szCs w:val="20"/>
        </w:rPr>
        <w:t>Munoz-</w:t>
      </w:r>
      <w:proofErr w:type="spellStart"/>
      <w:r w:rsidR="007C142C" w:rsidRPr="00D46CF8">
        <w:rPr>
          <w:rFonts w:ascii="Times New Roman" w:hAnsi="Times New Roman" w:cs="Times New Roman"/>
          <w:sz w:val="20"/>
          <w:szCs w:val="20"/>
        </w:rPr>
        <w:t>Dardé’s</w:t>
      </w:r>
      <w:proofErr w:type="spellEnd"/>
      <w:r w:rsidR="007C142C" w:rsidRPr="00D46CF8">
        <w:rPr>
          <w:rFonts w:ascii="Times New Roman" w:hAnsi="Times New Roman" w:cs="Times New Roman"/>
          <w:sz w:val="20"/>
          <w:szCs w:val="20"/>
        </w:rPr>
        <w:t xml:space="preserve"> a</w:t>
      </w:r>
      <w:r>
        <w:rPr>
          <w:rFonts w:ascii="Times New Roman" w:hAnsi="Times New Roman" w:cs="Times New Roman"/>
          <w:sz w:val="20"/>
          <w:szCs w:val="20"/>
        </w:rPr>
        <w:t>pproach</w:t>
      </w:r>
      <w:r w:rsidR="008E2B85" w:rsidRPr="00D46CF8">
        <w:rPr>
          <w:rFonts w:ascii="Times New Roman" w:hAnsi="Times New Roman" w:cs="Times New Roman"/>
          <w:sz w:val="20"/>
          <w:szCs w:val="20"/>
        </w:rPr>
        <w:t xml:space="preserve"> will seem attractive to N</w:t>
      </w:r>
      <w:r w:rsidR="007C142C" w:rsidRPr="00D46CF8">
        <w:rPr>
          <w:rFonts w:ascii="Times New Roman" w:hAnsi="Times New Roman" w:cs="Times New Roman"/>
          <w:sz w:val="20"/>
          <w:szCs w:val="20"/>
        </w:rPr>
        <w:t>onconsequentialists who wish to admit that it can make sense to save the greatest number without admitting aggregative consideration</w:t>
      </w:r>
      <w:r w:rsidR="00AE5B52" w:rsidRPr="00D46CF8">
        <w:rPr>
          <w:rFonts w:ascii="Times New Roman" w:hAnsi="Times New Roman" w:cs="Times New Roman"/>
          <w:sz w:val="20"/>
          <w:szCs w:val="20"/>
        </w:rPr>
        <w:t>s into their core moral theory.</w:t>
      </w:r>
      <w:r w:rsidR="00887639">
        <w:rPr>
          <w:rFonts w:ascii="Times New Roman" w:hAnsi="Times New Roman" w:cs="Times New Roman"/>
          <w:sz w:val="20"/>
          <w:szCs w:val="20"/>
        </w:rPr>
        <w:t xml:space="preserve">  Munoz-</w:t>
      </w:r>
      <w:proofErr w:type="spellStart"/>
      <w:r w:rsidR="00887639">
        <w:rPr>
          <w:rFonts w:ascii="Times New Roman" w:hAnsi="Times New Roman" w:cs="Times New Roman"/>
          <w:sz w:val="20"/>
          <w:szCs w:val="20"/>
        </w:rPr>
        <w:t>Dard</w:t>
      </w:r>
      <w:r w:rsidR="00887639" w:rsidRPr="00D46CF8">
        <w:rPr>
          <w:rFonts w:ascii="Times New Roman" w:hAnsi="Times New Roman" w:cs="Times New Roman"/>
          <w:sz w:val="20"/>
          <w:szCs w:val="20"/>
        </w:rPr>
        <w:t>é</w:t>
      </w:r>
      <w:r w:rsidR="00887639">
        <w:rPr>
          <w:rFonts w:ascii="Times New Roman" w:hAnsi="Times New Roman" w:cs="Times New Roman"/>
          <w:sz w:val="20"/>
          <w:szCs w:val="20"/>
        </w:rPr>
        <w:t>’s</w:t>
      </w:r>
      <w:proofErr w:type="spellEnd"/>
      <w:r w:rsidR="00887639">
        <w:rPr>
          <w:rFonts w:ascii="Times New Roman" w:hAnsi="Times New Roman" w:cs="Times New Roman"/>
          <w:sz w:val="20"/>
          <w:szCs w:val="20"/>
        </w:rPr>
        <w:t xml:space="preserve"> account remains open to the possibility of impersonal moral reasons that are conclusive and thus ground duties (p. 203).</w:t>
      </w:r>
      <w:r w:rsidR="00AE5B52" w:rsidRPr="00D46CF8">
        <w:rPr>
          <w:rFonts w:ascii="Times New Roman" w:hAnsi="Times New Roman" w:cs="Times New Roman"/>
          <w:sz w:val="20"/>
          <w:szCs w:val="20"/>
        </w:rPr>
        <w:t xml:space="preserve">  </w:t>
      </w:r>
      <w:r w:rsidR="00887639">
        <w:rPr>
          <w:rFonts w:ascii="Times New Roman" w:hAnsi="Times New Roman" w:cs="Times New Roman"/>
          <w:sz w:val="20"/>
          <w:szCs w:val="20"/>
        </w:rPr>
        <w:t xml:space="preserve">The Strong Nonconsequentialist </w:t>
      </w:r>
      <w:r w:rsidR="00887639">
        <w:rPr>
          <w:rFonts w:ascii="Times New Roman" w:hAnsi="Times New Roman" w:cs="Times New Roman"/>
          <w:sz w:val="20"/>
          <w:szCs w:val="20"/>
        </w:rPr>
        <w:lastRenderedPageBreak/>
        <w:t xml:space="preserve">version </w:t>
      </w:r>
      <w:r w:rsidR="00887639" w:rsidRPr="00D46CF8">
        <w:rPr>
          <w:rFonts w:ascii="Times New Roman" w:hAnsi="Times New Roman" w:cs="Times New Roman"/>
          <w:sz w:val="20"/>
          <w:szCs w:val="20"/>
        </w:rPr>
        <w:t>hold</w:t>
      </w:r>
      <w:r w:rsidR="00887639">
        <w:rPr>
          <w:rFonts w:ascii="Times New Roman" w:hAnsi="Times New Roman" w:cs="Times New Roman"/>
          <w:sz w:val="20"/>
          <w:szCs w:val="20"/>
        </w:rPr>
        <w:t>s</w:t>
      </w:r>
      <w:r w:rsidR="00887639" w:rsidRPr="00D46CF8">
        <w:rPr>
          <w:rFonts w:ascii="Times New Roman" w:hAnsi="Times New Roman" w:cs="Times New Roman"/>
          <w:sz w:val="20"/>
          <w:szCs w:val="20"/>
        </w:rPr>
        <w:t xml:space="preserve"> that conclusive moral reasons are determined by obligations</w:t>
      </w:r>
      <w:r w:rsidR="00C35C86">
        <w:rPr>
          <w:rFonts w:ascii="Times New Roman" w:hAnsi="Times New Roman" w:cs="Times New Roman"/>
          <w:sz w:val="20"/>
          <w:szCs w:val="20"/>
        </w:rPr>
        <w:t xml:space="preserve"> which must be</w:t>
      </w:r>
      <w:r w:rsidR="00887639" w:rsidRPr="00D46CF8">
        <w:rPr>
          <w:rFonts w:ascii="Times New Roman" w:hAnsi="Times New Roman" w:cs="Times New Roman"/>
          <w:sz w:val="20"/>
          <w:szCs w:val="20"/>
        </w:rPr>
        <w:t xml:space="preserve"> based on wrongs to individuals.  </w:t>
      </w:r>
      <w:r w:rsidR="00887639">
        <w:rPr>
          <w:rFonts w:ascii="Times New Roman" w:hAnsi="Times New Roman" w:cs="Times New Roman"/>
          <w:sz w:val="20"/>
          <w:szCs w:val="20"/>
        </w:rPr>
        <w:t xml:space="preserve"> </w:t>
      </w:r>
      <w:r w:rsidR="00887639" w:rsidRPr="00D46CF8">
        <w:rPr>
          <w:rFonts w:ascii="Times New Roman" w:hAnsi="Times New Roman" w:cs="Times New Roman"/>
          <w:sz w:val="20"/>
          <w:szCs w:val="20"/>
        </w:rPr>
        <w:t>Numbers</w:t>
      </w:r>
      <w:r w:rsidR="00D63018">
        <w:rPr>
          <w:rFonts w:ascii="Times New Roman" w:hAnsi="Times New Roman" w:cs="Times New Roman"/>
          <w:sz w:val="20"/>
          <w:szCs w:val="20"/>
        </w:rPr>
        <w:t xml:space="preserve">, and other impersonal values, </w:t>
      </w:r>
      <w:r w:rsidR="00887639" w:rsidRPr="00D46CF8">
        <w:rPr>
          <w:rFonts w:ascii="Times New Roman" w:hAnsi="Times New Roman" w:cs="Times New Roman"/>
          <w:sz w:val="20"/>
          <w:szCs w:val="20"/>
        </w:rPr>
        <w:t>play a role by providing intelligible reasons to act in a certain way given that there are no such conclusive reasons to act one way rather than another.</w:t>
      </w:r>
      <w:r w:rsidR="00887639">
        <w:rPr>
          <w:rFonts w:ascii="Times New Roman" w:hAnsi="Times New Roman" w:cs="Times New Roman"/>
          <w:sz w:val="20"/>
          <w:szCs w:val="20"/>
        </w:rPr>
        <w:t xml:space="preserve">  This modified version of Munoz-</w:t>
      </w:r>
      <w:r w:rsidR="00887639" w:rsidRPr="00887639">
        <w:rPr>
          <w:rFonts w:ascii="Times New Roman" w:hAnsi="Times New Roman" w:cs="Times New Roman"/>
          <w:sz w:val="20"/>
          <w:szCs w:val="20"/>
        </w:rPr>
        <w:t xml:space="preserve"> </w:t>
      </w:r>
      <w:proofErr w:type="spellStart"/>
      <w:r w:rsidR="00887639" w:rsidRPr="00D46CF8">
        <w:rPr>
          <w:rFonts w:ascii="Times New Roman" w:hAnsi="Times New Roman" w:cs="Times New Roman"/>
          <w:sz w:val="20"/>
          <w:szCs w:val="20"/>
        </w:rPr>
        <w:t>Dardé’s</w:t>
      </w:r>
      <w:proofErr w:type="spellEnd"/>
      <w:r w:rsidR="00887639" w:rsidRPr="00D46CF8">
        <w:rPr>
          <w:rFonts w:ascii="Times New Roman" w:hAnsi="Times New Roman" w:cs="Times New Roman"/>
          <w:sz w:val="20"/>
          <w:szCs w:val="20"/>
        </w:rPr>
        <w:t xml:space="preserve"> a</w:t>
      </w:r>
      <w:r w:rsidR="00887639">
        <w:rPr>
          <w:rFonts w:ascii="Times New Roman" w:hAnsi="Times New Roman" w:cs="Times New Roman"/>
          <w:sz w:val="20"/>
          <w:szCs w:val="20"/>
        </w:rPr>
        <w:t>pproach</w:t>
      </w:r>
      <w:r w:rsidR="008E2B85" w:rsidRPr="00D46CF8">
        <w:rPr>
          <w:rFonts w:ascii="Times New Roman" w:hAnsi="Times New Roman" w:cs="Times New Roman"/>
          <w:sz w:val="20"/>
          <w:szCs w:val="20"/>
        </w:rPr>
        <w:t xml:space="preserve"> </w:t>
      </w:r>
      <w:r w:rsidR="00887639">
        <w:rPr>
          <w:rFonts w:ascii="Times New Roman" w:hAnsi="Times New Roman" w:cs="Times New Roman"/>
          <w:sz w:val="20"/>
          <w:szCs w:val="20"/>
        </w:rPr>
        <w:t xml:space="preserve">allows Strong Nonconsequentialists to </w:t>
      </w:r>
      <w:r w:rsidR="002E5BF4" w:rsidRPr="00D46CF8">
        <w:rPr>
          <w:rFonts w:ascii="Times New Roman" w:hAnsi="Times New Roman" w:cs="Times New Roman"/>
          <w:sz w:val="20"/>
          <w:szCs w:val="20"/>
        </w:rPr>
        <w:t>maint</w:t>
      </w:r>
      <w:r w:rsidR="005123A0">
        <w:rPr>
          <w:rFonts w:ascii="Times New Roman" w:hAnsi="Times New Roman" w:cs="Times New Roman"/>
          <w:sz w:val="20"/>
          <w:szCs w:val="20"/>
        </w:rPr>
        <w:t>ain the individualistic restriction</w:t>
      </w:r>
      <w:r w:rsidR="002E5BF4" w:rsidRPr="00D46CF8">
        <w:rPr>
          <w:rFonts w:ascii="Times New Roman" w:hAnsi="Times New Roman" w:cs="Times New Roman"/>
          <w:sz w:val="20"/>
          <w:szCs w:val="20"/>
        </w:rPr>
        <w:t xml:space="preserve"> under which our moral obligations are</w:t>
      </w:r>
      <w:r w:rsidR="0091634A" w:rsidRPr="00D46CF8">
        <w:rPr>
          <w:rFonts w:ascii="Times New Roman" w:hAnsi="Times New Roman" w:cs="Times New Roman"/>
          <w:sz w:val="20"/>
          <w:szCs w:val="20"/>
        </w:rPr>
        <w:t xml:space="preserve"> based on</w:t>
      </w:r>
      <w:r w:rsidR="005123A0">
        <w:rPr>
          <w:rFonts w:ascii="Times New Roman" w:hAnsi="Times New Roman" w:cs="Times New Roman"/>
          <w:sz w:val="20"/>
          <w:szCs w:val="20"/>
        </w:rPr>
        <w:t>ly on</w:t>
      </w:r>
      <w:r w:rsidR="0091634A" w:rsidRPr="00D46CF8">
        <w:rPr>
          <w:rFonts w:ascii="Times New Roman" w:hAnsi="Times New Roman" w:cs="Times New Roman"/>
          <w:sz w:val="20"/>
          <w:szCs w:val="20"/>
        </w:rPr>
        <w:t xml:space="preserve"> wrongs to individuals</w:t>
      </w:r>
      <w:r w:rsidR="008E2B85" w:rsidRPr="00D46CF8">
        <w:rPr>
          <w:rFonts w:ascii="Times New Roman" w:hAnsi="Times New Roman" w:cs="Times New Roman"/>
          <w:sz w:val="20"/>
          <w:szCs w:val="20"/>
        </w:rPr>
        <w:t xml:space="preserve"> </w:t>
      </w:r>
      <w:r w:rsidR="00486C9F">
        <w:rPr>
          <w:rFonts w:ascii="Times New Roman" w:hAnsi="Times New Roman" w:cs="Times New Roman"/>
          <w:sz w:val="20"/>
          <w:szCs w:val="20"/>
        </w:rPr>
        <w:t>without barring numbers altogether from</w:t>
      </w:r>
      <w:r w:rsidR="008E2B85" w:rsidRPr="00D46CF8">
        <w:rPr>
          <w:rFonts w:ascii="Times New Roman" w:hAnsi="Times New Roman" w:cs="Times New Roman"/>
          <w:sz w:val="20"/>
          <w:szCs w:val="20"/>
        </w:rPr>
        <w:t xml:space="preserve"> their moral theory</w:t>
      </w:r>
      <w:r w:rsidR="00486C9F">
        <w:rPr>
          <w:rFonts w:ascii="Times New Roman" w:hAnsi="Times New Roman" w:cs="Times New Roman"/>
          <w:sz w:val="20"/>
          <w:szCs w:val="20"/>
        </w:rPr>
        <w:t xml:space="preserve">. </w:t>
      </w:r>
      <w:r w:rsidR="0091634A" w:rsidRPr="00D46CF8">
        <w:rPr>
          <w:rFonts w:ascii="Times New Roman" w:hAnsi="Times New Roman" w:cs="Times New Roman"/>
          <w:sz w:val="20"/>
          <w:szCs w:val="20"/>
        </w:rPr>
        <w:t xml:space="preserve"> </w:t>
      </w:r>
    </w:p>
    <w:p w:rsidR="009B0828" w:rsidRPr="00D46CF8" w:rsidRDefault="009733C8" w:rsidP="009B01A3">
      <w:pPr>
        <w:ind w:firstLine="720"/>
        <w:rPr>
          <w:rFonts w:ascii="Times New Roman" w:hAnsi="Times New Roman" w:cs="Times New Roman"/>
          <w:sz w:val="20"/>
          <w:szCs w:val="20"/>
        </w:rPr>
      </w:pPr>
      <w:r w:rsidRPr="00D46CF8">
        <w:rPr>
          <w:rFonts w:ascii="Times New Roman" w:hAnsi="Times New Roman" w:cs="Times New Roman"/>
          <w:sz w:val="20"/>
          <w:szCs w:val="20"/>
        </w:rPr>
        <w:t xml:space="preserve">Unfortunately, again, it does not seem likely that the </w:t>
      </w:r>
      <w:r w:rsidR="002B4010" w:rsidRPr="00D46CF8">
        <w:rPr>
          <w:rFonts w:ascii="Times New Roman" w:hAnsi="Times New Roman" w:cs="Times New Roman"/>
          <w:sz w:val="20"/>
          <w:szCs w:val="20"/>
        </w:rPr>
        <w:t>Strong Non</w:t>
      </w:r>
      <w:r w:rsidR="00362316" w:rsidRPr="00D46CF8">
        <w:rPr>
          <w:rFonts w:ascii="Times New Roman" w:hAnsi="Times New Roman" w:cs="Times New Roman"/>
          <w:sz w:val="20"/>
          <w:szCs w:val="20"/>
        </w:rPr>
        <w:t xml:space="preserve">consequentialist version of the </w:t>
      </w:r>
      <w:r w:rsidRPr="00D46CF8">
        <w:rPr>
          <w:rFonts w:ascii="Times New Roman" w:hAnsi="Times New Roman" w:cs="Times New Roman"/>
          <w:sz w:val="20"/>
          <w:szCs w:val="20"/>
        </w:rPr>
        <w:t>Non-Compr</w:t>
      </w:r>
      <w:r w:rsidR="00491E19" w:rsidRPr="00D46CF8">
        <w:rPr>
          <w:rFonts w:ascii="Times New Roman" w:hAnsi="Times New Roman" w:cs="Times New Roman"/>
          <w:sz w:val="20"/>
          <w:szCs w:val="20"/>
        </w:rPr>
        <w:t>ehensive Reasons Argument</w:t>
      </w:r>
      <w:r w:rsidR="00897CAB" w:rsidRPr="00D46CF8">
        <w:rPr>
          <w:rFonts w:ascii="Times New Roman" w:hAnsi="Times New Roman" w:cs="Times New Roman"/>
          <w:sz w:val="20"/>
          <w:szCs w:val="20"/>
        </w:rPr>
        <w:t xml:space="preserve"> can explain the intuitions that it is permissible to turn the trolley </w:t>
      </w:r>
      <w:r w:rsidR="003C2A64" w:rsidRPr="00D46CF8">
        <w:rPr>
          <w:rFonts w:ascii="Times New Roman" w:hAnsi="Times New Roman" w:cs="Times New Roman"/>
          <w:sz w:val="20"/>
          <w:szCs w:val="20"/>
        </w:rPr>
        <w:t xml:space="preserve">towards one to save five </w:t>
      </w:r>
      <w:r w:rsidR="00897CAB" w:rsidRPr="00D46CF8">
        <w:rPr>
          <w:rFonts w:ascii="Times New Roman" w:hAnsi="Times New Roman" w:cs="Times New Roman"/>
          <w:sz w:val="20"/>
          <w:szCs w:val="20"/>
        </w:rPr>
        <w:t xml:space="preserve">in </w:t>
      </w:r>
      <w:r w:rsidRPr="00D46CF8">
        <w:rPr>
          <w:rFonts w:ascii="Times New Roman" w:hAnsi="Times New Roman" w:cs="Times New Roman"/>
          <w:sz w:val="20"/>
          <w:szCs w:val="20"/>
        </w:rPr>
        <w:t>the Trolley Case</w:t>
      </w:r>
      <w:r w:rsidR="00E123B4" w:rsidRPr="00D46CF8">
        <w:rPr>
          <w:rFonts w:ascii="Times New Roman" w:hAnsi="Times New Roman" w:cs="Times New Roman"/>
          <w:sz w:val="20"/>
          <w:szCs w:val="20"/>
        </w:rPr>
        <w:t xml:space="preserve"> but not permissible to turn the trolley towards one to save one</w:t>
      </w:r>
      <w:r w:rsidRPr="00D46CF8">
        <w:rPr>
          <w:rFonts w:ascii="Times New Roman" w:hAnsi="Times New Roman" w:cs="Times New Roman"/>
          <w:sz w:val="20"/>
          <w:szCs w:val="20"/>
        </w:rPr>
        <w:t xml:space="preserve">.  </w:t>
      </w:r>
      <w:r w:rsidR="00CD5A70" w:rsidRPr="00D46CF8">
        <w:rPr>
          <w:rFonts w:ascii="Times New Roman" w:hAnsi="Times New Roman" w:cs="Times New Roman"/>
          <w:sz w:val="20"/>
          <w:szCs w:val="20"/>
        </w:rPr>
        <w:t xml:space="preserve">Again, let us suppose that A is on the side track and B, C, D, E, </w:t>
      </w:r>
      <w:r w:rsidR="00B17B26" w:rsidRPr="00D46CF8">
        <w:rPr>
          <w:rFonts w:ascii="Times New Roman" w:hAnsi="Times New Roman" w:cs="Times New Roman"/>
          <w:sz w:val="20"/>
          <w:szCs w:val="20"/>
        </w:rPr>
        <w:t xml:space="preserve">and </w:t>
      </w:r>
      <w:r w:rsidR="00CD5A70" w:rsidRPr="00D46CF8">
        <w:rPr>
          <w:rFonts w:ascii="Times New Roman" w:hAnsi="Times New Roman" w:cs="Times New Roman"/>
          <w:sz w:val="20"/>
          <w:szCs w:val="20"/>
        </w:rPr>
        <w:t xml:space="preserve">F are on the main track.  We have a conclusive reason not to turn the trolley: our reason not to kill A.  If only A and B were present, it would be impermissible to turn the trolley.  </w:t>
      </w:r>
      <w:r w:rsidR="00194720" w:rsidRPr="00D46CF8">
        <w:rPr>
          <w:rFonts w:ascii="Times New Roman" w:hAnsi="Times New Roman" w:cs="Times New Roman"/>
          <w:sz w:val="20"/>
          <w:szCs w:val="20"/>
        </w:rPr>
        <w:t xml:space="preserve">Thus we must assume that B’s need to be saved does not undermine the conclusive status of our reason not to turn the trolley.  The fact that turning the trolley would kill A is </w:t>
      </w:r>
      <w:r w:rsidR="00194720" w:rsidRPr="00D46CF8">
        <w:rPr>
          <w:rFonts w:ascii="Times New Roman" w:hAnsi="Times New Roman" w:cs="Times New Roman"/>
          <w:i/>
          <w:sz w:val="20"/>
          <w:szCs w:val="20"/>
        </w:rPr>
        <w:t>still</w:t>
      </w:r>
      <w:r w:rsidR="00194720" w:rsidRPr="00D46CF8">
        <w:rPr>
          <w:rFonts w:ascii="Times New Roman" w:hAnsi="Times New Roman" w:cs="Times New Roman"/>
          <w:sz w:val="20"/>
          <w:szCs w:val="20"/>
        </w:rPr>
        <w:t xml:space="preserve"> a conclusive reason not to turn, even given that turning the trolley would save B.</w:t>
      </w:r>
      <w:r w:rsidR="0091634A" w:rsidRPr="00D46CF8">
        <w:rPr>
          <w:rFonts w:ascii="Times New Roman" w:hAnsi="Times New Roman" w:cs="Times New Roman"/>
          <w:sz w:val="20"/>
          <w:szCs w:val="20"/>
        </w:rPr>
        <w:t xml:space="preserve">  </w:t>
      </w:r>
      <w:r w:rsidR="00CD5A70" w:rsidRPr="00D46CF8">
        <w:rPr>
          <w:rFonts w:ascii="Times New Roman" w:hAnsi="Times New Roman" w:cs="Times New Roman"/>
          <w:sz w:val="20"/>
          <w:szCs w:val="20"/>
        </w:rPr>
        <w:t xml:space="preserve">The same will be true of the individual need of each of C, D, </w:t>
      </w:r>
      <w:r w:rsidR="00D860B7" w:rsidRPr="00D46CF8">
        <w:rPr>
          <w:rFonts w:ascii="Times New Roman" w:hAnsi="Times New Roman" w:cs="Times New Roman"/>
          <w:sz w:val="20"/>
          <w:szCs w:val="20"/>
        </w:rPr>
        <w:t>E, and F</w:t>
      </w:r>
      <w:r w:rsidR="00CD5A70" w:rsidRPr="00D46CF8">
        <w:rPr>
          <w:rFonts w:ascii="Times New Roman" w:hAnsi="Times New Roman" w:cs="Times New Roman"/>
          <w:sz w:val="20"/>
          <w:szCs w:val="20"/>
        </w:rPr>
        <w:t xml:space="preserve">.  </w:t>
      </w:r>
      <w:r w:rsidR="008F0508" w:rsidRPr="00D46CF8">
        <w:rPr>
          <w:rFonts w:ascii="Times New Roman" w:hAnsi="Times New Roman" w:cs="Times New Roman"/>
          <w:sz w:val="20"/>
          <w:szCs w:val="20"/>
        </w:rPr>
        <w:t>On the Strong Non</w:t>
      </w:r>
      <w:r w:rsidR="00781B6F" w:rsidRPr="00D46CF8">
        <w:rPr>
          <w:rFonts w:ascii="Times New Roman" w:hAnsi="Times New Roman" w:cs="Times New Roman"/>
          <w:sz w:val="20"/>
          <w:szCs w:val="20"/>
        </w:rPr>
        <w:t xml:space="preserve">consequentialist </w:t>
      </w:r>
      <w:r w:rsidR="0096167B">
        <w:rPr>
          <w:rFonts w:ascii="Times New Roman" w:hAnsi="Times New Roman" w:cs="Times New Roman"/>
          <w:sz w:val="20"/>
          <w:szCs w:val="20"/>
        </w:rPr>
        <w:t>version</w:t>
      </w:r>
      <w:r w:rsidR="00781B6F" w:rsidRPr="00D46CF8">
        <w:rPr>
          <w:rFonts w:ascii="Times New Roman" w:hAnsi="Times New Roman" w:cs="Times New Roman"/>
          <w:sz w:val="20"/>
          <w:szCs w:val="20"/>
        </w:rPr>
        <w:t xml:space="preserve"> of Munoz-</w:t>
      </w:r>
      <w:proofErr w:type="spellStart"/>
      <w:r w:rsidR="00781B6F" w:rsidRPr="00D46CF8">
        <w:rPr>
          <w:rFonts w:ascii="Times New Roman" w:hAnsi="Times New Roman" w:cs="Times New Roman"/>
          <w:sz w:val="20"/>
          <w:szCs w:val="20"/>
        </w:rPr>
        <w:t>Dardé’s</w:t>
      </w:r>
      <w:proofErr w:type="spellEnd"/>
      <w:r w:rsidR="00781B6F" w:rsidRPr="00D46CF8">
        <w:rPr>
          <w:rFonts w:ascii="Times New Roman" w:hAnsi="Times New Roman" w:cs="Times New Roman"/>
          <w:sz w:val="20"/>
          <w:szCs w:val="20"/>
        </w:rPr>
        <w:t xml:space="preserve"> account, conclusive reasons can only be based on individual complaints.   T</w:t>
      </w:r>
      <w:r w:rsidR="00CD5A70" w:rsidRPr="00D46CF8">
        <w:rPr>
          <w:rFonts w:ascii="Times New Roman" w:hAnsi="Times New Roman" w:cs="Times New Roman"/>
          <w:sz w:val="20"/>
          <w:szCs w:val="20"/>
        </w:rPr>
        <w:t>he need to minimise deaths is an intelligible but non-conclusive reason (at l</w:t>
      </w:r>
      <w:r w:rsidR="002775D1" w:rsidRPr="00D46CF8">
        <w:rPr>
          <w:rFonts w:ascii="Times New Roman" w:hAnsi="Times New Roman" w:cs="Times New Roman"/>
          <w:sz w:val="20"/>
          <w:szCs w:val="20"/>
        </w:rPr>
        <w:t>east when each of our actions results in some people dying who would have lived</w:t>
      </w:r>
      <w:r w:rsidR="00E13FA5" w:rsidRPr="00D46CF8">
        <w:rPr>
          <w:rFonts w:ascii="Times New Roman" w:hAnsi="Times New Roman" w:cs="Times New Roman"/>
          <w:sz w:val="20"/>
          <w:szCs w:val="20"/>
        </w:rPr>
        <w:t xml:space="preserve"> if we had acted differently</w:t>
      </w:r>
      <w:r w:rsidR="00CD5A70" w:rsidRPr="00D46CF8">
        <w:rPr>
          <w:rFonts w:ascii="Times New Roman" w:hAnsi="Times New Roman" w:cs="Times New Roman"/>
          <w:sz w:val="20"/>
          <w:szCs w:val="20"/>
        </w:rPr>
        <w:t xml:space="preserve">).  Thus there is nothing to </w:t>
      </w:r>
      <w:r w:rsidR="00781B6F" w:rsidRPr="00D46CF8">
        <w:rPr>
          <w:rFonts w:ascii="Times New Roman" w:hAnsi="Times New Roman" w:cs="Times New Roman"/>
          <w:sz w:val="20"/>
          <w:szCs w:val="20"/>
        </w:rPr>
        <w:t>stop</w:t>
      </w:r>
      <w:r w:rsidR="00CD5A70" w:rsidRPr="00D46CF8">
        <w:rPr>
          <w:rFonts w:ascii="Times New Roman" w:hAnsi="Times New Roman" w:cs="Times New Roman"/>
          <w:sz w:val="20"/>
          <w:szCs w:val="20"/>
        </w:rPr>
        <w:t xml:space="preserve"> our reason not to kill A</w:t>
      </w:r>
      <w:r w:rsidR="00781B6F" w:rsidRPr="00D46CF8">
        <w:rPr>
          <w:rFonts w:ascii="Times New Roman" w:hAnsi="Times New Roman" w:cs="Times New Roman"/>
          <w:sz w:val="20"/>
          <w:szCs w:val="20"/>
        </w:rPr>
        <w:t xml:space="preserve"> from being conclusive</w:t>
      </w:r>
      <w:r w:rsidR="00CD5A70" w:rsidRPr="00D46CF8">
        <w:rPr>
          <w:rFonts w:ascii="Times New Roman" w:hAnsi="Times New Roman" w:cs="Times New Roman"/>
          <w:sz w:val="20"/>
          <w:szCs w:val="20"/>
        </w:rPr>
        <w:t xml:space="preserve">.  </w:t>
      </w:r>
      <w:r w:rsidR="00E755AB" w:rsidRPr="00D46CF8">
        <w:rPr>
          <w:rFonts w:ascii="Times New Roman" w:hAnsi="Times New Roman" w:cs="Times New Roman"/>
          <w:sz w:val="20"/>
          <w:szCs w:val="20"/>
        </w:rPr>
        <w:t xml:space="preserve">It does not look as if </w:t>
      </w:r>
      <w:r w:rsidR="00455240" w:rsidRPr="00D46CF8">
        <w:rPr>
          <w:rFonts w:ascii="Times New Roman" w:hAnsi="Times New Roman" w:cs="Times New Roman"/>
          <w:sz w:val="20"/>
          <w:szCs w:val="20"/>
        </w:rPr>
        <w:t>the Strong Nonc</w:t>
      </w:r>
      <w:r w:rsidR="005357AE" w:rsidRPr="00D46CF8">
        <w:rPr>
          <w:rFonts w:ascii="Times New Roman" w:hAnsi="Times New Roman" w:cs="Times New Roman"/>
          <w:sz w:val="20"/>
          <w:szCs w:val="20"/>
        </w:rPr>
        <w:t xml:space="preserve">onsequentialist version of </w:t>
      </w:r>
      <w:r w:rsidR="00E755AB" w:rsidRPr="00D46CF8">
        <w:rPr>
          <w:rFonts w:ascii="Times New Roman" w:hAnsi="Times New Roman" w:cs="Times New Roman"/>
          <w:sz w:val="20"/>
          <w:szCs w:val="20"/>
        </w:rPr>
        <w:t>Munoz-</w:t>
      </w:r>
      <w:proofErr w:type="spellStart"/>
      <w:r w:rsidR="00E755AB" w:rsidRPr="00D46CF8">
        <w:rPr>
          <w:rFonts w:ascii="Times New Roman" w:hAnsi="Times New Roman" w:cs="Times New Roman"/>
          <w:sz w:val="20"/>
          <w:szCs w:val="20"/>
        </w:rPr>
        <w:t>Dardé</w:t>
      </w:r>
      <w:r w:rsidR="005357AE" w:rsidRPr="00D46CF8">
        <w:rPr>
          <w:rFonts w:ascii="Times New Roman" w:hAnsi="Times New Roman" w:cs="Times New Roman"/>
          <w:sz w:val="20"/>
          <w:szCs w:val="20"/>
        </w:rPr>
        <w:t>’s</w:t>
      </w:r>
      <w:proofErr w:type="spellEnd"/>
      <w:r w:rsidR="005357AE" w:rsidRPr="00D46CF8">
        <w:rPr>
          <w:rFonts w:ascii="Times New Roman" w:hAnsi="Times New Roman" w:cs="Times New Roman"/>
          <w:sz w:val="20"/>
          <w:szCs w:val="20"/>
        </w:rPr>
        <w:t xml:space="preserve"> argument</w:t>
      </w:r>
      <w:r w:rsidR="00E755AB" w:rsidRPr="00D46CF8">
        <w:rPr>
          <w:rFonts w:ascii="Times New Roman" w:hAnsi="Times New Roman" w:cs="Times New Roman"/>
          <w:sz w:val="20"/>
          <w:szCs w:val="20"/>
        </w:rPr>
        <w:t xml:space="preserve"> can account for the permissibility of turning the trolley when we can save five by killing one.</w:t>
      </w:r>
      <w:r w:rsidR="009B0349" w:rsidRPr="00D46CF8">
        <w:rPr>
          <w:rFonts w:ascii="Times New Roman" w:hAnsi="Times New Roman" w:cs="Times New Roman"/>
          <w:sz w:val="20"/>
          <w:szCs w:val="20"/>
        </w:rPr>
        <w:t xml:space="preserve">  </w:t>
      </w:r>
      <w:r w:rsidR="0067716F" w:rsidRPr="00D46CF8">
        <w:rPr>
          <w:rFonts w:ascii="Times New Roman" w:hAnsi="Times New Roman" w:cs="Times New Roman"/>
          <w:sz w:val="20"/>
          <w:szCs w:val="20"/>
        </w:rPr>
        <w:t>Moreover, it does not seem as if greatly increasing the numbers on the main track would make any difference to the argument.  We face just as much difficulty explaining the permissibility of turning the trolley towards one to save five million.</w:t>
      </w:r>
    </w:p>
    <w:p w:rsidR="006C689A" w:rsidRPr="00D46CF8" w:rsidRDefault="009B0828" w:rsidP="009B0828">
      <w:pPr>
        <w:ind w:firstLine="720"/>
        <w:rPr>
          <w:rFonts w:ascii="Times New Roman" w:hAnsi="Times New Roman" w:cs="Times New Roman"/>
          <w:sz w:val="20"/>
          <w:szCs w:val="20"/>
        </w:rPr>
      </w:pPr>
      <w:r w:rsidRPr="00D46CF8">
        <w:rPr>
          <w:rFonts w:ascii="Times New Roman" w:hAnsi="Times New Roman" w:cs="Times New Roman"/>
          <w:sz w:val="20"/>
          <w:szCs w:val="20"/>
        </w:rPr>
        <w:t>My argument  applies to any attempt to relegate the role of numbers to a separate realm, subordinate to the “core” area of morality which is based on individual considerations.</w:t>
      </w:r>
      <w:r w:rsidRPr="00D46CF8">
        <w:rPr>
          <w:rStyle w:val="FootnoteReference"/>
          <w:rFonts w:ascii="Times New Roman" w:hAnsi="Times New Roman" w:cs="Times New Roman"/>
          <w:sz w:val="20"/>
          <w:szCs w:val="20"/>
        </w:rPr>
        <w:footnoteReference w:id="14"/>
      </w:r>
      <w:r w:rsidRPr="00D46CF8">
        <w:rPr>
          <w:rFonts w:ascii="Times New Roman" w:hAnsi="Times New Roman" w:cs="Times New Roman"/>
          <w:sz w:val="20"/>
          <w:szCs w:val="20"/>
        </w:rPr>
        <w:t xml:space="preserve">  If we are to account for the role of numbers in cases like Trolley, we must explain how the fact that a large number of people could be saved can defeat constraints against harming.  In such example, numbers seem to interact with, and indeed overcome, the core of the Strong </w:t>
      </w:r>
      <w:proofErr w:type="spellStart"/>
      <w:r w:rsidRPr="00D46CF8">
        <w:rPr>
          <w:rFonts w:ascii="Times New Roman" w:hAnsi="Times New Roman" w:cs="Times New Roman"/>
          <w:sz w:val="20"/>
          <w:szCs w:val="20"/>
        </w:rPr>
        <w:t>Nonconsequentialist’s</w:t>
      </w:r>
      <w:proofErr w:type="spellEnd"/>
      <w:r w:rsidRPr="00D46CF8">
        <w:rPr>
          <w:rFonts w:ascii="Times New Roman" w:hAnsi="Times New Roman" w:cs="Times New Roman"/>
          <w:sz w:val="20"/>
          <w:szCs w:val="20"/>
        </w:rPr>
        <w:t xml:space="preserve"> individualistic morality.  The </w:t>
      </w:r>
      <w:proofErr w:type="spellStart"/>
      <w:r w:rsidRPr="00D46CF8">
        <w:rPr>
          <w:rFonts w:ascii="Times New Roman" w:hAnsi="Times New Roman" w:cs="Times New Roman"/>
          <w:sz w:val="20"/>
          <w:szCs w:val="20"/>
        </w:rPr>
        <w:t>segregationalist</w:t>
      </w:r>
      <w:proofErr w:type="spellEnd"/>
      <w:r w:rsidRPr="00D46CF8">
        <w:rPr>
          <w:rFonts w:ascii="Times New Roman" w:hAnsi="Times New Roman" w:cs="Times New Roman"/>
          <w:sz w:val="20"/>
          <w:szCs w:val="20"/>
        </w:rPr>
        <w:t xml:space="preserve"> approach cannot explain this.</w:t>
      </w:r>
      <w:r w:rsidR="0067716F" w:rsidRPr="00D46CF8">
        <w:rPr>
          <w:rFonts w:ascii="Times New Roman" w:hAnsi="Times New Roman" w:cs="Times New Roman"/>
          <w:sz w:val="20"/>
          <w:szCs w:val="20"/>
        </w:rPr>
        <w:t xml:space="preserve"> </w:t>
      </w:r>
      <w:r w:rsidR="005357AE" w:rsidRPr="00D46CF8">
        <w:rPr>
          <w:rFonts w:ascii="Times New Roman" w:hAnsi="Times New Roman" w:cs="Times New Roman"/>
          <w:sz w:val="20"/>
          <w:szCs w:val="20"/>
        </w:rPr>
        <w:t xml:space="preserve"> </w:t>
      </w:r>
    </w:p>
    <w:p w:rsidR="00442223" w:rsidRPr="00D46CF8" w:rsidRDefault="00442223" w:rsidP="000C7360">
      <w:pPr>
        <w:ind w:firstLine="720"/>
        <w:rPr>
          <w:rFonts w:ascii="Times New Roman" w:hAnsi="Times New Roman" w:cs="Times New Roman"/>
          <w:sz w:val="20"/>
          <w:szCs w:val="20"/>
        </w:rPr>
      </w:pPr>
      <w:r w:rsidRPr="00D46CF8">
        <w:rPr>
          <w:rFonts w:ascii="Times New Roman" w:hAnsi="Times New Roman" w:cs="Times New Roman"/>
          <w:sz w:val="20"/>
          <w:szCs w:val="20"/>
        </w:rPr>
        <w:t xml:space="preserve">Throughout this discussion I have </w:t>
      </w:r>
      <w:r w:rsidR="00E951C0" w:rsidRPr="00D46CF8">
        <w:rPr>
          <w:rFonts w:ascii="Times New Roman" w:hAnsi="Times New Roman" w:cs="Times New Roman"/>
          <w:sz w:val="20"/>
          <w:szCs w:val="20"/>
        </w:rPr>
        <w:t>looked at</w:t>
      </w:r>
      <w:r w:rsidRPr="00D46CF8">
        <w:rPr>
          <w:rFonts w:ascii="Times New Roman" w:hAnsi="Times New Roman" w:cs="Times New Roman"/>
          <w:sz w:val="20"/>
          <w:szCs w:val="20"/>
        </w:rPr>
        <w:t xml:space="preserve"> Munoz-</w:t>
      </w:r>
      <w:proofErr w:type="spellStart"/>
      <w:r w:rsidRPr="00D46CF8">
        <w:rPr>
          <w:rFonts w:ascii="Times New Roman" w:hAnsi="Times New Roman" w:cs="Times New Roman"/>
          <w:sz w:val="20"/>
          <w:szCs w:val="20"/>
        </w:rPr>
        <w:t>Dardé’s</w:t>
      </w:r>
      <w:proofErr w:type="spellEnd"/>
      <w:r w:rsidRPr="00D46CF8">
        <w:rPr>
          <w:rFonts w:ascii="Times New Roman" w:hAnsi="Times New Roman" w:cs="Times New Roman"/>
          <w:sz w:val="20"/>
          <w:szCs w:val="20"/>
        </w:rPr>
        <w:t xml:space="preserve"> argument</w:t>
      </w:r>
      <w:r w:rsidR="00E951C0" w:rsidRPr="00D46CF8">
        <w:rPr>
          <w:rFonts w:ascii="Times New Roman" w:hAnsi="Times New Roman" w:cs="Times New Roman"/>
          <w:sz w:val="20"/>
          <w:szCs w:val="20"/>
        </w:rPr>
        <w:t xml:space="preserve"> through a narrow </w:t>
      </w:r>
      <w:r w:rsidR="0096558D" w:rsidRPr="00D46CF8">
        <w:rPr>
          <w:rFonts w:ascii="Times New Roman" w:hAnsi="Times New Roman" w:cs="Times New Roman"/>
          <w:sz w:val="20"/>
          <w:szCs w:val="20"/>
        </w:rPr>
        <w:t>focus</w:t>
      </w:r>
      <w:r w:rsidRPr="00D46CF8">
        <w:rPr>
          <w:rFonts w:ascii="Times New Roman" w:hAnsi="Times New Roman" w:cs="Times New Roman"/>
          <w:sz w:val="20"/>
          <w:szCs w:val="20"/>
        </w:rPr>
        <w:t xml:space="preserve">.  Her argument has been </w:t>
      </w:r>
      <w:r w:rsidR="00B67C7B" w:rsidRPr="00D46CF8">
        <w:rPr>
          <w:rFonts w:ascii="Times New Roman" w:hAnsi="Times New Roman" w:cs="Times New Roman"/>
          <w:sz w:val="20"/>
          <w:szCs w:val="20"/>
        </w:rPr>
        <w:t>heralded</w:t>
      </w:r>
      <w:r w:rsidRPr="00D46CF8">
        <w:rPr>
          <w:rFonts w:ascii="Times New Roman" w:hAnsi="Times New Roman" w:cs="Times New Roman"/>
          <w:sz w:val="20"/>
          <w:szCs w:val="20"/>
        </w:rPr>
        <w:t xml:space="preserve"> as a </w:t>
      </w:r>
      <w:r w:rsidR="0058250D" w:rsidRPr="00D46CF8">
        <w:rPr>
          <w:rFonts w:ascii="Times New Roman" w:hAnsi="Times New Roman" w:cs="Times New Roman"/>
          <w:sz w:val="20"/>
          <w:szCs w:val="20"/>
        </w:rPr>
        <w:t>way for Strong Non</w:t>
      </w:r>
      <w:r w:rsidRPr="00D46CF8">
        <w:rPr>
          <w:rFonts w:ascii="Times New Roman" w:hAnsi="Times New Roman" w:cs="Times New Roman"/>
          <w:sz w:val="20"/>
          <w:szCs w:val="20"/>
        </w:rPr>
        <w:t>consequentialist</w:t>
      </w:r>
      <w:r w:rsidR="00AA204A" w:rsidRPr="00D46CF8">
        <w:rPr>
          <w:rFonts w:ascii="Times New Roman" w:hAnsi="Times New Roman" w:cs="Times New Roman"/>
          <w:sz w:val="20"/>
          <w:szCs w:val="20"/>
        </w:rPr>
        <w:t>s</w:t>
      </w:r>
      <w:r w:rsidRPr="00D46CF8">
        <w:rPr>
          <w:rFonts w:ascii="Times New Roman" w:hAnsi="Times New Roman" w:cs="Times New Roman"/>
          <w:sz w:val="20"/>
          <w:szCs w:val="20"/>
        </w:rPr>
        <w:t xml:space="preserve"> to account for the moral significance of numbers</w:t>
      </w:r>
      <w:r w:rsidR="006C689A" w:rsidRPr="00D46CF8">
        <w:rPr>
          <w:rFonts w:ascii="Times New Roman" w:hAnsi="Times New Roman" w:cs="Times New Roman"/>
          <w:sz w:val="20"/>
          <w:szCs w:val="20"/>
        </w:rPr>
        <w:t xml:space="preserve"> by allowing numbers to count but only when it comes to intelligible reasons, permitting only individual complaints into the core area of morality which generates conclusive reasons.  I have suggested that Munoz-</w:t>
      </w:r>
      <w:proofErr w:type="spellStart"/>
      <w:r w:rsidR="006C689A" w:rsidRPr="00D46CF8">
        <w:rPr>
          <w:rFonts w:ascii="Times New Roman" w:hAnsi="Times New Roman" w:cs="Times New Roman"/>
          <w:sz w:val="20"/>
          <w:szCs w:val="20"/>
        </w:rPr>
        <w:t>Dardé’s</w:t>
      </w:r>
      <w:proofErr w:type="spellEnd"/>
      <w:r w:rsidR="006C689A" w:rsidRPr="00D46CF8">
        <w:rPr>
          <w:rFonts w:ascii="Times New Roman" w:hAnsi="Times New Roman" w:cs="Times New Roman"/>
          <w:sz w:val="20"/>
          <w:szCs w:val="20"/>
        </w:rPr>
        <w:t xml:space="preserve"> argu</w:t>
      </w:r>
      <w:r w:rsidR="006E3C7C" w:rsidRPr="00D46CF8">
        <w:rPr>
          <w:rFonts w:ascii="Times New Roman" w:hAnsi="Times New Roman" w:cs="Times New Roman"/>
          <w:sz w:val="20"/>
          <w:szCs w:val="20"/>
        </w:rPr>
        <w:t>ment does not provide what the Strong Non</w:t>
      </w:r>
      <w:r w:rsidR="006C689A" w:rsidRPr="00D46CF8">
        <w:rPr>
          <w:rFonts w:ascii="Times New Roman" w:hAnsi="Times New Roman" w:cs="Times New Roman"/>
          <w:sz w:val="20"/>
          <w:szCs w:val="20"/>
        </w:rPr>
        <w:t xml:space="preserve">consequentialist </w:t>
      </w:r>
      <w:r w:rsidR="006E3C7C" w:rsidRPr="00D46CF8">
        <w:rPr>
          <w:rFonts w:ascii="Times New Roman" w:hAnsi="Times New Roman" w:cs="Times New Roman"/>
          <w:sz w:val="20"/>
          <w:szCs w:val="20"/>
        </w:rPr>
        <w:t>needs</w:t>
      </w:r>
      <w:r w:rsidR="006C689A" w:rsidRPr="00D46CF8">
        <w:rPr>
          <w:rFonts w:ascii="Times New Roman" w:hAnsi="Times New Roman" w:cs="Times New Roman"/>
          <w:sz w:val="20"/>
          <w:szCs w:val="20"/>
        </w:rPr>
        <w:t>.  To explain the permissibility of turning the trolley, we need to explain why our reason not to kill A is conclusive when only B could be saved but not when B, C, D, E and F could be saved.  Facts about numbers must be allowed into the realm of conclusive reasons.</w:t>
      </w:r>
      <w:r w:rsidR="0096558D" w:rsidRPr="00D46CF8">
        <w:rPr>
          <w:rFonts w:ascii="Times New Roman" w:hAnsi="Times New Roman" w:cs="Times New Roman"/>
          <w:sz w:val="20"/>
          <w:szCs w:val="20"/>
        </w:rPr>
        <w:t xml:space="preserve">  </w:t>
      </w:r>
      <w:r w:rsidR="00104789" w:rsidRPr="00D46CF8">
        <w:rPr>
          <w:rFonts w:ascii="Times New Roman" w:hAnsi="Times New Roman" w:cs="Times New Roman"/>
          <w:sz w:val="20"/>
          <w:szCs w:val="20"/>
        </w:rPr>
        <w:t>This claim seems to me to be compatible with much of what Munoz-</w:t>
      </w:r>
      <w:proofErr w:type="spellStart"/>
      <w:r w:rsidR="00104789" w:rsidRPr="00D46CF8">
        <w:rPr>
          <w:rFonts w:ascii="Times New Roman" w:hAnsi="Times New Roman" w:cs="Times New Roman"/>
          <w:sz w:val="20"/>
          <w:szCs w:val="20"/>
        </w:rPr>
        <w:t>Dardé</w:t>
      </w:r>
      <w:proofErr w:type="spellEnd"/>
      <w:r w:rsidR="00104789" w:rsidRPr="00D46CF8">
        <w:rPr>
          <w:rFonts w:ascii="Times New Roman" w:hAnsi="Times New Roman" w:cs="Times New Roman"/>
          <w:sz w:val="20"/>
          <w:szCs w:val="20"/>
        </w:rPr>
        <w:t xml:space="preserve"> says</w:t>
      </w:r>
      <w:r w:rsidR="00A672A6" w:rsidRPr="00D46CF8">
        <w:rPr>
          <w:rFonts w:ascii="Times New Roman" w:hAnsi="Times New Roman" w:cs="Times New Roman"/>
          <w:sz w:val="20"/>
          <w:szCs w:val="20"/>
        </w:rPr>
        <w:t>.</w:t>
      </w:r>
      <w:r w:rsidR="002A00D5" w:rsidRPr="00D46CF8">
        <w:rPr>
          <w:rFonts w:ascii="Times New Roman" w:hAnsi="Times New Roman" w:cs="Times New Roman"/>
          <w:sz w:val="20"/>
          <w:szCs w:val="20"/>
        </w:rPr>
        <w:t xml:space="preserve">  The distinction she draws between intelligible and conclusive reasons remains important, both in moral philosophy </w:t>
      </w:r>
      <w:r w:rsidR="002A00D5" w:rsidRPr="00D46CF8">
        <w:rPr>
          <w:rFonts w:ascii="Times New Roman" w:hAnsi="Times New Roman" w:cs="Times New Roman"/>
          <w:sz w:val="20"/>
          <w:szCs w:val="20"/>
        </w:rPr>
        <w:lastRenderedPageBreak/>
        <w:t xml:space="preserve">in general and in explaining the moral significance of numbers.  </w:t>
      </w:r>
      <w:r w:rsidR="00A97D7D" w:rsidRPr="00D46CF8">
        <w:rPr>
          <w:rFonts w:ascii="Times New Roman" w:hAnsi="Times New Roman" w:cs="Times New Roman"/>
          <w:sz w:val="20"/>
          <w:szCs w:val="20"/>
        </w:rPr>
        <w:t>For example</w:t>
      </w:r>
      <w:r w:rsidR="000E045E" w:rsidRPr="00D46CF8">
        <w:rPr>
          <w:rFonts w:ascii="Times New Roman" w:hAnsi="Times New Roman" w:cs="Times New Roman"/>
          <w:sz w:val="20"/>
          <w:szCs w:val="20"/>
        </w:rPr>
        <w:t xml:space="preserve">, this distinction will be crucial for explaining why </w:t>
      </w:r>
      <w:r w:rsidR="00A9169D" w:rsidRPr="00D46CF8">
        <w:rPr>
          <w:rFonts w:ascii="Times New Roman" w:hAnsi="Times New Roman" w:cs="Times New Roman"/>
          <w:sz w:val="20"/>
          <w:szCs w:val="20"/>
        </w:rPr>
        <w:t xml:space="preserve">even if it is permissible </w:t>
      </w:r>
      <w:r w:rsidR="000E045E" w:rsidRPr="00D46CF8">
        <w:rPr>
          <w:rFonts w:ascii="Times New Roman" w:hAnsi="Times New Roman" w:cs="Times New Roman"/>
          <w:sz w:val="20"/>
          <w:szCs w:val="20"/>
        </w:rPr>
        <w:t>to turn the trolley towards one to save five</w:t>
      </w:r>
      <w:r w:rsidR="00A9169D" w:rsidRPr="00D46CF8">
        <w:rPr>
          <w:rFonts w:ascii="Times New Roman" w:hAnsi="Times New Roman" w:cs="Times New Roman"/>
          <w:sz w:val="20"/>
          <w:szCs w:val="20"/>
        </w:rPr>
        <w:t>, the agent is not required to do so</w:t>
      </w:r>
      <w:r w:rsidR="000E045E" w:rsidRPr="00D46CF8">
        <w:rPr>
          <w:rFonts w:ascii="Times New Roman" w:hAnsi="Times New Roman" w:cs="Times New Roman"/>
          <w:sz w:val="20"/>
          <w:szCs w:val="20"/>
        </w:rPr>
        <w:t>.</w:t>
      </w:r>
      <w:r w:rsidR="007E6F55" w:rsidRPr="00D46CF8">
        <w:rPr>
          <w:rFonts w:ascii="Times New Roman" w:hAnsi="Times New Roman" w:cs="Times New Roman"/>
          <w:sz w:val="20"/>
          <w:szCs w:val="20"/>
        </w:rPr>
        <w:t xml:space="preserve">  I see consideration of killing cases as providing interesting new conclusions about the relationship between conclusive and intelligible reasons</w:t>
      </w:r>
      <w:r w:rsidR="00D54149" w:rsidRPr="00D46CF8">
        <w:rPr>
          <w:rFonts w:ascii="Times New Roman" w:hAnsi="Times New Roman" w:cs="Times New Roman"/>
          <w:sz w:val="20"/>
          <w:szCs w:val="20"/>
        </w:rPr>
        <w:t>, individual complaints and overall goodness</w:t>
      </w:r>
      <w:r w:rsidR="007E6F55" w:rsidRPr="00D46CF8">
        <w:rPr>
          <w:rFonts w:ascii="Times New Roman" w:hAnsi="Times New Roman" w:cs="Times New Roman"/>
          <w:sz w:val="20"/>
          <w:szCs w:val="20"/>
        </w:rPr>
        <w:t xml:space="preserve">.  </w:t>
      </w:r>
      <w:r w:rsidR="00FB3DEE" w:rsidRPr="00D46CF8">
        <w:rPr>
          <w:rFonts w:ascii="Times New Roman" w:hAnsi="Times New Roman" w:cs="Times New Roman"/>
          <w:sz w:val="20"/>
          <w:szCs w:val="20"/>
        </w:rPr>
        <w:t xml:space="preserve">I only criticise </w:t>
      </w:r>
      <w:r w:rsidR="000C7360" w:rsidRPr="00D46CF8">
        <w:rPr>
          <w:rFonts w:ascii="Times New Roman" w:hAnsi="Times New Roman" w:cs="Times New Roman"/>
          <w:sz w:val="20"/>
          <w:szCs w:val="20"/>
        </w:rPr>
        <w:t>Munoz-</w:t>
      </w:r>
      <w:proofErr w:type="spellStart"/>
      <w:r w:rsidR="000C7360" w:rsidRPr="00D46CF8">
        <w:rPr>
          <w:rFonts w:ascii="Times New Roman" w:hAnsi="Times New Roman" w:cs="Times New Roman"/>
          <w:sz w:val="20"/>
          <w:szCs w:val="20"/>
        </w:rPr>
        <w:t>Dardé’s</w:t>
      </w:r>
      <w:proofErr w:type="spellEnd"/>
      <w:r w:rsidR="000C7360" w:rsidRPr="00D46CF8">
        <w:rPr>
          <w:rFonts w:ascii="Times New Roman" w:hAnsi="Times New Roman" w:cs="Times New Roman"/>
          <w:sz w:val="20"/>
          <w:szCs w:val="20"/>
        </w:rPr>
        <w:t xml:space="preserve"> approach </w:t>
      </w:r>
      <w:r w:rsidR="00FB3DEE" w:rsidRPr="00D46CF8">
        <w:rPr>
          <w:rFonts w:ascii="Times New Roman" w:hAnsi="Times New Roman" w:cs="Times New Roman"/>
          <w:sz w:val="20"/>
          <w:szCs w:val="20"/>
        </w:rPr>
        <w:t>insofar as I argue that it will not save the Strong Nonc</w:t>
      </w:r>
      <w:r w:rsidR="000C7360" w:rsidRPr="00D46CF8">
        <w:rPr>
          <w:rFonts w:ascii="Times New Roman" w:hAnsi="Times New Roman" w:cs="Times New Roman"/>
          <w:sz w:val="20"/>
          <w:szCs w:val="20"/>
        </w:rPr>
        <w:t>onsequentialist.</w:t>
      </w:r>
      <w:r w:rsidR="002A00D5" w:rsidRPr="00D46CF8">
        <w:rPr>
          <w:rFonts w:ascii="Times New Roman" w:hAnsi="Times New Roman" w:cs="Times New Roman"/>
          <w:sz w:val="20"/>
          <w:szCs w:val="20"/>
        </w:rPr>
        <w:t xml:space="preserve">   </w:t>
      </w:r>
      <w:r w:rsidR="0096558D" w:rsidRPr="00D46CF8">
        <w:rPr>
          <w:rFonts w:ascii="Times New Roman" w:hAnsi="Times New Roman" w:cs="Times New Roman"/>
          <w:sz w:val="20"/>
          <w:szCs w:val="20"/>
        </w:rPr>
        <w:t xml:space="preserve"> </w:t>
      </w:r>
    </w:p>
    <w:p w:rsidR="00E01D50" w:rsidRPr="00D46CF8" w:rsidRDefault="0046452B" w:rsidP="00E01D50">
      <w:pPr>
        <w:ind w:firstLine="720"/>
        <w:rPr>
          <w:rFonts w:ascii="Times New Roman" w:hAnsi="Times New Roman" w:cs="Times New Roman"/>
          <w:sz w:val="20"/>
          <w:szCs w:val="20"/>
        </w:rPr>
      </w:pPr>
      <w:r w:rsidRPr="00D46CF8">
        <w:rPr>
          <w:rFonts w:ascii="Times New Roman" w:hAnsi="Times New Roman" w:cs="Times New Roman"/>
          <w:sz w:val="20"/>
          <w:szCs w:val="20"/>
        </w:rPr>
        <w:t xml:space="preserve">Could </w:t>
      </w:r>
      <w:r w:rsidR="00F62140" w:rsidRPr="00D46CF8">
        <w:rPr>
          <w:rFonts w:ascii="Times New Roman" w:hAnsi="Times New Roman" w:cs="Times New Roman"/>
          <w:sz w:val="20"/>
          <w:szCs w:val="20"/>
        </w:rPr>
        <w:t>the Strong Nonc</w:t>
      </w:r>
      <w:r w:rsidR="00AB568E" w:rsidRPr="00D46CF8">
        <w:rPr>
          <w:rFonts w:ascii="Times New Roman" w:hAnsi="Times New Roman" w:cs="Times New Roman"/>
          <w:sz w:val="20"/>
          <w:szCs w:val="20"/>
        </w:rPr>
        <w:t>onsequentialist</w:t>
      </w:r>
      <w:r w:rsidRPr="00D46CF8">
        <w:rPr>
          <w:rFonts w:ascii="Times New Roman" w:hAnsi="Times New Roman" w:cs="Times New Roman"/>
          <w:sz w:val="20"/>
          <w:szCs w:val="20"/>
        </w:rPr>
        <w:t xml:space="preserve"> deal with Trolley cases simply by denying that it is impermissible to turn the trolley towards one to save one?</w:t>
      </w:r>
      <w:r w:rsidRPr="00D46CF8">
        <w:rPr>
          <w:rStyle w:val="FootnoteReference"/>
          <w:rFonts w:ascii="Times New Roman" w:hAnsi="Times New Roman" w:cs="Times New Roman"/>
          <w:sz w:val="20"/>
          <w:szCs w:val="20"/>
        </w:rPr>
        <w:footnoteReference w:id="15"/>
      </w:r>
      <w:r w:rsidRPr="00D46CF8">
        <w:rPr>
          <w:rFonts w:ascii="Times New Roman" w:hAnsi="Times New Roman" w:cs="Times New Roman"/>
          <w:sz w:val="20"/>
          <w:szCs w:val="20"/>
        </w:rPr>
        <w:t xml:space="preserve">  One might deny that there is a strong constraint against killing, holding that the claim not to be killed and the claim to be saved are </w:t>
      </w:r>
      <w:r w:rsidR="00736547" w:rsidRPr="00D46CF8">
        <w:rPr>
          <w:rFonts w:ascii="Times New Roman" w:hAnsi="Times New Roman" w:cs="Times New Roman"/>
          <w:sz w:val="20"/>
          <w:szCs w:val="20"/>
        </w:rPr>
        <w:t>morally equivalent</w:t>
      </w:r>
      <w:r w:rsidRPr="00D46CF8">
        <w:rPr>
          <w:rFonts w:ascii="Times New Roman" w:hAnsi="Times New Roman" w:cs="Times New Roman"/>
          <w:sz w:val="20"/>
          <w:szCs w:val="20"/>
        </w:rPr>
        <w:t>.  If this were so, the Trolley case would not differ significantly from the classic Rocks case and success in explaining the latter would imply success in explaining the f</w:t>
      </w:r>
      <w:r w:rsidR="00E80E67" w:rsidRPr="00D46CF8">
        <w:rPr>
          <w:rFonts w:ascii="Times New Roman" w:hAnsi="Times New Roman" w:cs="Times New Roman"/>
          <w:sz w:val="20"/>
          <w:szCs w:val="20"/>
        </w:rPr>
        <w:t>ormer.  I suggest that most Non</w:t>
      </w:r>
      <w:r w:rsidRPr="00D46CF8">
        <w:rPr>
          <w:rFonts w:ascii="Times New Roman" w:hAnsi="Times New Roman" w:cs="Times New Roman"/>
          <w:sz w:val="20"/>
          <w:szCs w:val="20"/>
        </w:rPr>
        <w:t>conseque</w:t>
      </w:r>
      <w:r w:rsidR="00E80E67" w:rsidRPr="00D46CF8">
        <w:rPr>
          <w:rFonts w:ascii="Times New Roman" w:hAnsi="Times New Roman" w:cs="Times New Roman"/>
          <w:sz w:val="20"/>
          <w:szCs w:val="20"/>
        </w:rPr>
        <w:t>ntialists (and a fortiori most Strong Non</w:t>
      </w:r>
      <w:r w:rsidRPr="00D46CF8">
        <w:rPr>
          <w:rFonts w:ascii="Times New Roman" w:hAnsi="Times New Roman" w:cs="Times New Roman"/>
          <w:sz w:val="20"/>
          <w:szCs w:val="20"/>
        </w:rPr>
        <w:t>consequentialists) would endorse a constraint against killing that implies it is impermissible to turn the trolley towards on</w:t>
      </w:r>
      <w:r w:rsidR="00B9370D" w:rsidRPr="00D46CF8">
        <w:rPr>
          <w:rFonts w:ascii="Times New Roman" w:hAnsi="Times New Roman" w:cs="Times New Roman"/>
          <w:sz w:val="20"/>
          <w:szCs w:val="20"/>
        </w:rPr>
        <w:t>e to save one.  I claim that a Non</w:t>
      </w:r>
      <w:r w:rsidRPr="00D46CF8">
        <w:rPr>
          <w:rFonts w:ascii="Times New Roman" w:hAnsi="Times New Roman" w:cs="Times New Roman"/>
          <w:sz w:val="20"/>
          <w:szCs w:val="20"/>
        </w:rPr>
        <w:t>consequentialist must endorse some distinction in the doing/allowing family.  Without such a distinction, we are unable to distinguish between respecting and promoting values and unable to endorse any constraints at all.  A constraint against lying (even in order to reduce the number of deceptions believed) only makes sense if we can distinguish the lies you tell and the dece</w:t>
      </w:r>
      <w:r w:rsidR="00591A88" w:rsidRPr="00D46CF8">
        <w:rPr>
          <w:rFonts w:ascii="Times New Roman" w:hAnsi="Times New Roman" w:cs="Times New Roman"/>
          <w:sz w:val="20"/>
          <w:szCs w:val="20"/>
        </w:rPr>
        <w:t>ptions you fail to correct.  A Non</w:t>
      </w:r>
      <w:r w:rsidRPr="00D46CF8">
        <w:rPr>
          <w:rFonts w:ascii="Times New Roman" w:hAnsi="Times New Roman" w:cs="Times New Roman"/>
          <w:sz w:val="20"/>
          <w:szCs w:val="20"/>
        </w:rPr>
        <w:t>consequentialist may choose to build on an alternative distinction, such as the distinction between intended and for</w:t>
      </w:r>
      <w:r w:rsidR="005D6FE4" w:rsidRPr="00D46CF8">
        <w:rPr>
          <w:rFonts w:ascii="Times New Roman" w:hAnsi="Times New Roman" w:cs="Times New Roman"/>
          <w:sz w:val="20"/>
          <w:szCs w:val="20"/>
        </w:rPr>
        <w:t>eseen consequences.  Unless she</w:t>
      </w:r>
      <w:r w:rsidRPr="00D46CF8">
        <w:rPr>
          <w:rFonts w:ascii="Times New Roman" w:hAnsi="Times New Roman" w:cs="Times New Roman"/>
          <w:sz w:val="20"/>
          <w:szCs w:val="20"/>
        </w:rPr>
        <w:t xml:space="preserve"> hold</w:t>
      </w:r>
      <w:r w:rsidR="005D6FE4" w:rsidRPr="00D46CF8">
        <w:rPr>
          <w:rFonts w:ascii="Times New Roman" w:hAnsi="Times New Roman" w:cs="Times New Roman"/>
          <w:sz w:val="20"/>
          <w:szCs w:val="20"/>
        </w:rPr>
        <w:t>s</w:t>
      </w:r>
      <w:r w:rsidRPr="00D46CF8">
        <w:rPr>
          <w:rFonts w:ascii="Times New Roman" w:hAnsi="Times New Roman" w:cs="Times New Roman"/>
          <w:sz w:val="20"/>
          <w:szCs w:val="20"/>
        </w:rPr>
        <w:t xml:space="preserve"> that this distinction grou</w:t>
      </w:r>
      <w:r w:rsidR="005D6FE4" w:rsidRPr="00D46CF8">
        <w:rPr>
          <w:rFonts w:ascii="Times New Roman" w:hAnsi="Times New Roman" w:cs="Times New Roman"/>
          <w:sz w:val="20"/>
          <w:szCs w:val="20"/>
        </w:rPr>
        <w:t>nds an absolute constraint, she</w:t>
      </w:r>
      <w:r w:rsidRPr="00D46CF8">
        <w:rPr>
          <w:rFonts w:ascii="Times New Roman" w:hAnsi="Times New Roman" w:cs="Times New Roman"/>
          <w:sz w:val="20"/>
          <w:szCs w:val="20"/>
        </w:rPr>
        <w:t xml:space="preserve"> will face some analogue </w:t>
      </w:r>
      <w:r w:rsidR="005D6FE4" w:rsidRPr="00D46CF8">
        <w:rPr>
          <w:rFonts w:ascii="Times New Roman" w:hAnsi="Times New Roman" w:cs="Times New Roman"/>
          <w:sz w:val="20"/>
          <w:szCs w:val="20"/>
        </w:rPr>
        <w:t>of the Extreme Trolley case.  She</w:t>
      </w:r>
      <w:r w:rsidRPr="00D46CF8">
        <w:rPr>
          <w:rFonts w:ascii="Times New Roman" w:hAnsi="Times New Roman" w:cs="Times New Roman"/>
          <w:sz w:val="20"/>
          <w:szCs w:val="20"/>
        </w:rPr>
        <w:t xml:space="preserve"> will need to e</w:t>
      </w:r>
      <w:r w:rsidR="00E01D50" w:rsidRPr="00D46CF8">
        <w:rPr>
          <w:rFonts w:ascii="Times New Roman" w:hAnsi="Times New Roman" w:cs="Times New Roman"/>
          <w:sz w:val="20"/>
          <w:szCs w:val="20"/>
        </w:rPr>
        <w:t>ither embrace absolutism or explain</w:t>
      </w:r>
      <w:r w:rsidRPr="00D46CF8">
        <w:rPr>
          <w:rFonts w:ascii="Times New Roman" w:hAnsi="Times New Roman" w:cs="Times New Roman"/>
          <w:sz w:val="20"/>
          <w:szCs w:val="20"/>
        </w:rPr>
        <w:t xml:space="preserve">, for example, why it is impermissible to intend harm to one to save one, but permissible to intend harm to one to save five </w:t>
      </w:r>
      <w:r w:rsidR="00E01D50" w:rsidRPr="00D46CF8">
        <w:rPr>
          <w:rFonts w:ascii="Times New Roman" w:hAnsi="Times New Roman" w:cs="Times New Roman"/>
          <w:sz w:val="20"/>
          <w:szCs w:val="20"/>
        </w:rPr>
        <w:t>millio</w:t>
      </w:r>
      <w:r w:rsidR="00DB508F" w:rsidRPr="00D46CF8">
        <w:rPr>
          <w:rFonts w:ascii="Times New Roman" w:hAnsi="Times New Roman" w:cs="Times New Roman"/>
          <w:sz w:val="20"/>
          <w:szCs w:val="20"/>
        </w:rPr>
        <w:t>n.</w:t>
      </w:r>
      <w:bookmarkStart w:id="0" w:name="_Ref364065581"/>
      <w:r w:rsidR="00B01C40" w:rsidRPr="00D46CF8">
        <w:rPr>
          <w:rStyle w:val="FootnoteReference"/>
          <w:rFonts w:ascii="Times New Roman" w:hAnsi="Times New Roman" w:cs="Times New Roman"/>
          <w:sz w:val="20"/>
          <w:szCs w:val="20"/>
        </w:rPr>
        <w:footnoteReference w:id="16"/>
      </w:r>
      <w:bookmarkEnd w:id="0"/>
      <w:r w:rsidR="00DB508F" w:rsidRPr="00D46CF8">
        <w:rPr>
          <w:rFonts w:ascii="Times New Roman" w:hAnsi="Times New Roman" w:cs="Times New Roman"/>
          <w:sz w:val="20"/>
          <w:szCs w:val="20"/>
        </w:rPr>
        <w:t xml:space="preserve">  Of course, some Strong Nonc</w:t>
      </w:r>
      <w:r w:rsidR="00E01D50" w:rsidRPr="00D46CF8">
        <w:rPr>
          <w:rFonts w:ascii="Times New Roman" w:hAnsi="Times New Roman" w:cs="Times New Roman"/>
          <w:sz w:val="20"/>
          <w:szCs w:val="20"/>
        </w:rPr>
        <w:t>onsequentialists will be happy to endorse absolutism.  They might hold that there is an absolute constraint against killing.  They might deny that there is any constraint against killing and build their deontology on some alternative absolute constraint.</w:t>
      </w:r>
      <w:r w:rsidR="00B56B10" w:rsidRPr="00D46CF8">
        <w:rPr>
          <w:rFonts w:ascii="Times New Roman" w:hAnsi="Times New Roman" w:cs="Times New Roman"/>
          <w:sz w:val="20"/>
          <w:szCs w:val="20"/>
        </w:rPr>
        <w:t xml:space="preserve">  </w:t>
      </w:r>
      <w:r w:rsidR="0065662F" w:rsidRPr="00D46CF8">
        <w:rPr>
          <w:rFonts w:ascii="Times New Roman" w:hAnsi="Times New Roman" w:cs="Times New Roman"/>
          <w:sz w:val="20"/>
          <w:szCs w:val="20"/>
        </w:rPr>
        <w:t>Each of these are</w:t>
      </w:r>
      <w:r w:rsidR="00C86B22" w:rsidRPr="00D46CF8">
        <w:rPr>
          <w:rFonts w:ascii="Times New Roman" w:hAnsi="Times New Roman" w:cs="Times New Roman"/>
          <w:sz w:val="20"/>
          <w:szCs w:val="20"/>
        </w:rPr>
        <w:t xml:space="preserve"> coherent position</w:t>
      </w:r>
      <w:r w:rsidR="0065662F" w:rsidRPr="00D46CF8">
        <w:rPr>
          <w:rFonts w:ascii="Times New Roman" w:hAnsi="Times New Roman" w:cs="Times New Roman"/>
          <w:sz w:val="20"/>
          <w:szCs w:val="20"/>
        </w:rPr>
        <w:t>s</w:t>
      </w:r>
      <w:r w:rsidR="00C86B22" w:rsidRPr="00D46CF8">
        <w:rPr>
          <w:rFonts w:ascii="Times New Roman" w:hAnsi="Times New Roman" w:cs="Times New Roman"/>
          <w:sz w:val="20"/>
          <w:szCs w:val="20"/>
        </w:rPr>
        <w:t>.  Nonetheless, if the Strong Non-Consequentialist response to the problem of numbers in cases like Trolley implies absolutism, th</w:t>
      </w:r>
      <w:r w:rsidR="006211A7" w:rsidRPr="00D46CF8">
        <w:rPr>
          <w:rFonts w:ascii="Times New Roman" w:hAnsi="Times New Roman" w:cs="Times New Roman"/>
          <w:sz w:val="20"/>
          <w:szCs w:val="20"/>
        </w:rPr>
        <w:t>is should be made explicit</w:t>
      </w:r>
      <w:r w:rsidR="00C86B22" w:rsidRPr="00D46CF8">
        <w:rPr>
          <w:rFonts w:ascii="Times New Roman" w:hAnsi="Times New Roman" w:cs="Times New Roman"/>
          <w:sz w:val="20"/>
          <w:szCs w:val="20"/>
        </w:rPr>
        <w:t xml:space="preserve">.  Many will be see this as too great a price to bear.  </w:t>
      </w:r>
    </w:p>
    <w:p w:rsidR="0046452B" w:rsidRPr="00D46CF8" w:rsidRDefault="000E18F6" w:rsidP="000E18F6">
      <w:pPr>
        <w:ind w:firstLine="720"/>
        <w:rPr>
          <w:rFonts w:ascii="Times New Roman" w:hAnsi="Times New Roman" w:cs="Times New Roman"/>
          <w:sz w:val="20"/>
          <w:szCs w:val="20"/>
        </w:rPr>
      </w:pPr>
      <w:r w:rsidRPr="00D46CF8">
        <w:rPr>
          <w:rFonts w:ascii="Times New Roman" w:hAnsi="Times New Roman" w:cs="Times New Roman"/>
          <w:sz w:val="20"/>
          <w:szCs w:val="20"/>
        </w:rPr>
        <w:t>To sum up, neither the Balancing/ Tiebreaker arguments nor the Comprehensive Reasons</w:t>
      </w:r>
      <w:r w:rsidR="00A22AFE" w:rsidRPr="00D46CF8">
        <w:rPr>
          <w:rFonts w:ascii="Times New Roman" w:hAnsi="Times New Roman" w:cs="Times New Roman"/>
          <w:sz w:val="20"/>
          <w:szCs w:val="20"/>
        </w:rPr>
        <w:t xml:space="preserve"> Argument allow the Strong Nonc</w:t>
      </w:r>
      <w:r w:rsidRPr="00D46CF8">
        <w:rPr>
          <w:rFonts w:ascii="Times New Roman" w:hAnsi="Times New Roman" w:cs="Times New Roman"/>
          <w:sz w:val="20"/>
          <w:szCs w:val="20"/>
        </w:rPr>
        <w:t xml:space="preserve">onsequentialist to explain why it is permissible to turn the trolley towards one to save five, but impermissible to turn the trolley towards </w:t>
      </w:r>
      <w:r w:rsidR="00C62C1F" w:rsidRPr="00D46CF8">
        <w:rPr>
          <w:rFonts w:ascii="Times New Roman" w:hAnsi="Times New Roman" w:cs="Times New Roman"/>
          <w:sz w:val="20"/>
          <w:szCs w:val="20"/>
        </w:rPr>
        <w:t>one to save one.  A Strong Nonc</w:t>
      </w:r>
      <w:r w:rsidRPr="00D46CF8">
        <w:rPr>
          <w:rFonts w:ascii="Times New Roman" w:hAnsi="Times New Roman" w:cs="Times New Roman"/>
          <w:sz w:val="20"/>
          <w:szCs w:val="20"/>
        </w:rPr>
        <w:t>onsequentialist might deny that we can turn the trolley towards one to save five.  She still faces, and is unable to use these arguments to explain, wh</w:t>
      </w:r>
      <w:r w:rsidR="007D639A" w:rsidRPr="00D46CF8">
        <w:rPr>
          <w:rFonts w:ascii="Times New Roman" w:hAnsi="Times New Roman" w:cs="Times New Roman"/>
          <w:sz w:val="20"/>
          <w:szCs w:val="20"/>
        </w:rPr>
        <w:t>ether and wh</w:t>
      </w:r>
      <w:r w:rsidRPr="00D46CF8">
        <w:rPr>
          <w:rFonts w:ascii="Times New Roman" w:hAnsi="Times New Roman" w:cs="Times New Roman"/>
          <w:sz w:val="20"/>
          <w:szCs w:val="20"/>
        </w:rPr>
        <w:t xml:space="preserve">y it is permissible to turn the trolley towards one to save some extremely large number, </w:t>
      </w:r>
      <w:r w:rsidR="00435DD3" w:rsidRPr="00D46CF8">
        <w:rPr>
          <w:rFonts w:ascii="Times New Roman" w:hAnsi="Times New Roman" w:cs="Times New Roman"/>
          <w:sz w:val="20"/>
          <w:szCs w:val="20"/>
        </w:rPr>
        <w:t>say five</w:t>
      </w:r>
      <w:r w:rsidRPr="00D46CF8">
        <w:rPr>
          <w:rFonts w:ascii="Times New Roman" w:hAnsi="Times New Roman" w:cs="Times New Roman"/>
          <w:sz w:val="20"/>
          <w:szCs w:val="20"/>
        </w:rPr>
        <w:t xml:space="preserve"> million.  Holding that it is permissible to kill one to save one does not help: it leads either to the collapse of </w:t>
      </w:r>
      <w:r w:rsidR="00502A11" w:rsidRPr="00D46CF8">
        <w:rPr>
          <w:rFonts w:ascii="Times New Roman" w:hAnsi="Times New Roman" w:cs="Times New Roman"/>
          <w:sz w:val="20"/>
          <w:szCs w:val="20"/>
        </w:rPr>
        <w:t>N</w:t>
      </w:r>
      <w:r w:rsidR="007D639A" w:rsidRPr="00D46CF8">
        <w:rPr>
          <w:rFonts w:ascii="Times New Roman" w:hAnsi="Times New Roman" w:cs="Times New Roman"/>
          <w:sz w:val="20"/>
          <w:szCs w:val="20"/>
        </w:rPr>
        <w:t>on</w:t>
      </w:r>
      <w:r w:rsidRPr="00D46CF8">
        <w:rPr>
          <w:rFonts w:ascii="Times New Roman" w:hAnsi="Times New Roman" w:cs="Times New Roman"/>
          <w:sz w:val="20"/>
          <w:szCs w:val="20"/>
        </w:rPr>
        <w:t>consequentialism, the same problem popping up elsewhere, or to absolutism.</w:t>
      </w:r>
      <w:r w:rsidRPr="00D46CF8">
        <w:rPr>
          <w:rStyle w:val="FootnoteReference"/>
          <w:rFonts w:ascii="Times New Roman" w:hAnsi="Times New Roman" w:cs="Times New Roman"/>
          <w:sz w:val="20"/>
          <w:szCs w:val="20"/>
        </w:rPr>
        <w:footnoteReference w:id="17"/>
      </w:r>
      <w:r w:rsidR="0046452B" w:rsidRPr="00D46CF8">
        <w:rPr>
          <w:rFonts w:ascii="Times New Roman" w:hAnsi="Times New Roman" w:cs="Times New Roman"/>
          <w:sz w:val="20"/>
          <w:szCs w:val="20"/>
        </w:rPr>
        <w:t xml:space="preserve">  </w:t>
      </w:r>
    </w:p>
    <w:p w:rsidR="00B25E73" w:rsidRPr="00D46CF8" w:rsidRDefault="00B25E73" w:rsidP="00CD5A70">
      <w:pPr>
        <w:ind w:firstLine="720"/>
        <w:rPr>
          <w:rFonts w:ascii="Times New Roman" w:hAnsi="Times New Roman" w:cs="Times New Roman"/>
          <w:sz w:val="20"/>
          <w:szCs w:val="20"/>
        </w:rPr>
      </w:pPr>
      <w:r w:rsidRPr="00D46CF8">
        <w:rPr>
          <w:rFonts w:ascii="Times New Roman" w:hAnsi="Times New Roman" w:cs="Times New Roman"/>
          <w:sz w:val="20"/>
          <w:szCs w:val="20"/>
        </w:rPr>
        <w:lastRenderedPageBreak/>
        <w:t xml:space="preserve">It might be suggested that I am expecting too much.  The proposals I have discussed were put forward as solutions to the </w:t>
      </w:r>
      <w:r w:rsidRPr="00D46CF8">
        <w:rPr>
          <w:rFonts w:ascii="Times New Roman" w:hAnsi="Times New Roman" w:cs="Times New Roman"/>
          <w:i/>
          <w:sz w:val="20"/>
          <w:szCs w:val="20"/>
        </w:rPr>
        <w:t>old</w:t>
      </w:r>
      <w:r w:rsidRPr="00D46CF8">
        <w:rPr>
          <w:rFonts w:ascii="Times New Roman" w:hAnsi="Times New Roman" w:cs="Times New Roman"/>
          <w:sz w:val="20"/>
          <w:szCs w:val="20"/>
        </w:rPr>
        <w:t xml:space="preserve"> problem of numbers: they are intended to explain whom-to-rescue cases not cases involving killing.  I suggest that a solution to the problem of numbers that only applies to rescue cases is not fully satisfactory.  In general, we prefer unified accounts which give the same kind of explanation of a given phenomenon wherever it appears.  A solution to the problem of numbers that only explained their significance in rescue cases would lack the virtue of simplicity.  More than this, the phenomenology of the choices in Trolley and Rocks suggests that we should seek the same kind of account for both cases.  For it feels as if we use the same kind of reasoning in each case.  Finally, if we have a solution that applies only to rescue cases, we will still need an account </w:t>
      </w:r>
      <w:r w:rsidR="00622358" w:rsidRPr="00D46CF8">
        <w:rPr>
          <w:rFonts w:ascii="Times New Roman" w:hAnsi="Times New Roman" w:cs="Times New Roman"/>
          <w:sz w:val="20"/>
          <w:szCs w:val="20"/>
        </w:rPr>
        <w:t>of cases like Trolley.  If the Strong N</w:t>
      </w:r>
      <w:r w:rsidRPr="00D46CF8">
        <w:rPr>
          <w:rFonts w:ascii="Times New Roman" w:hAnsi="Times New Roman" w:cs="Times New Roman"/>
          <w:sz w:val="20"/>
          <w:szCs w:val="20"/>
        </w:rPr>
        <w:t>onconsequentialist cannot explain why we may turn the trolley without appeal to the fact that saving more is better she faces a difficult choice</w:t>
      </w:r>
      <w:r w:rsidR="00B16352" w:rsidRPr="00D46CF8">
        <w:rPr>
          <w:rFonts w:ascii="Times New Roman" w:hAnsi="Times New Roman" w:cs="Times New Roman"/>
          <w:sz w:val="20"/>
          <w:szCs w:val="20"/>
        </w:rPr>
        <w:t>.  She must either abandon her Strong N</w:t>
      </w:r>
      <w:r w:rsidRPr="00D46CF8">
        <w:rPr>
          <w:rFonts w:ascii="Times New Roman" w:hAnsi="Times New Roman" w:cs="Times New Roman"/>
          <w:sz w:val="20"/>
          <w:szCs w:val="20"/>
        </w:rPr>
        <w:t>onconsequentialism, admitting that what we are required to do can depend on costs and benefits aggregated over distinct individuals, or claim tha</w:t>
      </w:r>
      <w:r w:rsidR="00B16352" w:rsidRPr="00D46CF8">
        <w:rPr>
          <w:rFonts w:ascii="Times New Roman" w:hAnsi="Times New Roman" w:cs="Times New Roman"/>
          <w:sz w:val="20"/>
          <w:szCs w:val="20"/>
        </w:rPr>
        <w:t>t numbers do not matter in the Trolley C</w:t>
      </w:r>
      <w:r w:rsidRPr="00D46CF8">
        <w:rPr>
          <w:rFonts w:ascii="Times New Roman" w:hAnsi="Times New Roman" w:cs="Times New Roman"/>
          <w:sz w:val="20"/>
          <w:szCs w:val="20"/>
        </w:rPr>
        <w:t>ase.  As argued above, re</w:t>
      </w:r>
      <w:r w:rsidR="00B16352" w:rsidRPr="00D46CF8">
        <w:rPr>
          <w:rFonts w:ascii="Times New Roman" w:hAnsi="Times New Roman" w:cs="Times New Roman"/>
          <w:sz w:val="20"/>
          <w:szCs w:val="20"/>
        </w:rPr>
        <w:t>fusing to let numbers count in Trolley C</w:t>
      </w:r>
      <w:r w:rsidRPr="00D46CF8">
        <w:rPr>
          <w:rFonts w:ascii="Times New Roman" w:hAnsi="Times New Roman" w:cs="Times New Roman"/>
          <w:sz w:val="20"/>
          <w:szCs w:val="20"/>
        </w:rPr>
        <w:t>ases has highly counte</w:t>
      </w:r>
      <w:r w:rsidR="00B16352" w:rsidRPr="00D46CF8">
        <w:rPr>
          <w:rFonts w:ascii="Times New Roman" w:hAnsi="Times New Roman" w:cs="Times New Roman"/>
          <w:sz w:val="20"/>
          <w:szCs w:val="20"/>
        </w:rPr>
        <w:t>rintuitive results.  Thus many Strong N</w:t>
      </w:r>
      <w:r w:rsidRPr="00D46CF8">
        <w:rPr>
          <w:rFonts w:ascii="Times New Roman" w:hAnsi="Times New Roman" w:cs="Times New Roman"/>
          <w:sz w:val="20"/>
          <w:szCs w:val="20"/>
        </w:rPr>
        <w:t>onconsequentialists will respond to this dilemma by admitting aggregated benefits</w:t>
      </w:r>
      <w:r w:rsidR="00B16352" w:rsidRPr="00D46CF8">
        <w:rPr>
          <w:rFonts w:ascii="Times New Roman" w:hAnsi="Times New Roman" w:cs="Times New Roman"/>
          <w:sz w:val="20"/>
          <w:szCs w:val="20"/>
        </w:rPr>
        <w:t>. Once that is done, a complex Strong N</w:t>
      </w:r>
      <w:r w:rsidRPr="00D46CF8">
        <w:rPr>
          <w:rFonts w:ascii="Times New Roman" w:hAnsi="Times New Roman" w:cs="Times New Roman"/>
          <w:sz w:val="20"/>
          <w:szCs w:val="20"/>
        </w:rPr>
        <w:t xml:space="preserve">onconsequentialist solution to the whom-to-rescue cases becomes otiose.  </w:t>
      </w:r>
    </w:p>
    <w:p w:rsidR="006708A1" w:rsidRPr="00D46CF8" w:rsidRDefault="006708A1" w:rsidP="006708A1">
      <w:pPr>
        <w:rPr>
          <w:rFonts w:ascii="Times New Roman" w:hAnsi="Times New Roman" w:cs="Times New Roman"/>
          <w:sz w:val="20"/>
          <w:szCs w:val="20"/>
        </w:rPr>
      </w:pPr>
    </w:p>
    <w:p w:rsidR="006708A1" w:rsidRPr="00D46CF8" w:rsidRDefault="006708A1" w:rsidP="006708A1">
      <w:pPr>
        <w:rPr>
          <w:rFonts w:ascii="Times New Roman" w:hAnsi="Times New Roman" w:cs="Times New Roman"/>
          <w:b/>
          <w:sz w:val="20"/>
          <w:szCs w:val="20"/>
        </w:rPr>
      </w:pPr>
      <w:r w:rsidRPr="00D46CF8">
        <w:rPr>
          <w:rFonts w:ascii="Times New Roman" w:hAnsi="Times New Roman" w:cs="Times New Roman"/>
          <w:b/>
          <w:sz w:val="20"/>
          <w:szCs w:val="20"/>
        </w:rPr>
        <w:t>IV. Conclusion</w:t>
      </w:r>
    </w:p>
    <w:p w:rsidR="000E18F6" w:rsidRPr="00D46CF8" w:rsidRDefault="006708A1" w:rsidP="000E18F6">
      <w:pPr>
        <w:rPr>
          <w:rFonts w:ascii="Times New Roman" w:hAnsi="Times New Roman" w:cs="Times New Roman"/>
          <w:sz w:val="20"/>
          <w:szCs w:val="20"/>
        </w:rPr>
      </w:pPr>
      <w:r w:rsidRPr="00D46CF8">
        <w:rPr>
          <w:rFonts w:ascii="Times New Roman" w:hAnsi="Times New Roman" w:cs="Times New Roman"/>
          <w:sz w:val="20"/>
          <w:szCs w:val="20"/>
        </w:rPr>
        <w:t xml:space="preserve">I have argued that discussion of the role of numbers in morality has focussed too much on whom-to-rescue cases.  Numbers also seem to play a role in cases like Trolley, in which we must decide whether to kill a person (or persons) </w:t>
      </w:r>
      <w:r w:rsidR="002E6383" w:rsidRPr="00D46CF8">
        <w:rPr>
          <w:rFonts w:ascii="Times New Roman" w:hAnsi="Times New Roman" w:cs="Times New Roman"/>
          <w:sz w:val="20"/>
          <w:szCs w:val="20"/>
        </w:rPr>
        <w:t>as a side-effect of</w:t>
      </w:r>
      <w:r w:rsidR="00B552BE" w:rsidRPr="00D46CF8">
        <w:rPr>
          <w:rFonts w:ascii="Times New Roman" w:hAnsi="Times New Roman" w:cs="Times New Roman"/>
          <w:sz w:val="20"/>
          <w:szCs w:val="20"/>
        </w:rPr>
        <w:t xml:space="preserve"> saving</w:t>
      </w:r>
      <w:r w:rsidRPr="00D46CF8">
        <w:rPr>
          <w:rFonts w:ascii="Times New Roman" w:hAnsi="Times New Roman" w:cs="Times New Roman"/>
          <w:sz w:val="20"/>
          <w:szCs w:val="20"/>
        </w:rPr>
        <w:t xml:space="preserve"> a greater number.  I argue that </w:t>
      </w:r>
      <w:r w:rsidR="00A2260B" w:rsidRPr="00D46CF8">
        <w:rPr>
          <w:rFonts w:ascii="Times New Roman" w:hAnsi="Times New Roman" w:cs="Times New Roman"/>
          <w:sz w:val="20"/>
          <w:szCs w:val="20"/>
        </w:rPr>
        <w:t xml:space="preserve">recognition of the role of numbers in Trolley type cases has important ramifications for the debate.  </w:t>
      </w:r>
      <w:r w:rsidR="00DD38D4" w:rsidRPr="00D46CF8">
        <w:rPr>
          <w:rFonts w:ascii="Times New Roman" w:hAnsi="Times New Roman" w:cs="Times New Roman"/>
          <w:sz w:val="20"/>
          <w:szCs w:val="20"/>
        </w:rPr>
        <w:t xml:space="preserve">These cases bring out some addition implausible implications of the numbers sceptic’s position. They also have significant ramifications for </w:t>
      </w:r>
      <w:r w:rsidR="00107B80" w:rsidRPr="00D46CF8">
        <w:rPr>
          <w:rFonts w:ascii="Times New Roman" w:hAnsi="Times New Roman" w:cs="Times New Roman"/>
          <w:sz w:val="20"/>
          <w:szCs w:val="20"/>
        </w:rPr>
        <w:t>Strong N</w:t>
      </w:r>
      <w:r w:rsidR="006E7119" w:rsidRPr="00D46CF8">
        <w:rPr>
          <w:rFonts w:ascii="Times New Roman" w:hAnsi="Times New Roman" w:cs="Times New Roman"/>
          <w:sz w:val="20"/>
          <w:szCs w:val="20"/>
        </w:rPr>
        <w:t>onconsequentialists</w:t>
      </w:r>
      <w:r w:rsidR="00DD38D4" w:rsidRPr="00D46CF8">
        <w:rPr>
          <w:rFonts w:ascii="Times New Roman" w:hAnsi="Times New Roman" w:cs="Times New Roman"/>
          <w:sz w:val="20"/>
          <w:szCs w:val="20"/>
        </w:rPr>
        <w:t xml:space="preserve"> who </w:t>
      </w:r>
      <w:r w:rsidR="006E7119" w:rsidRPr="00D46CF8">
        <w:rPr>
          <w:rFonts w:ascii="Times New Roman" w:hAnsi="Times New Roman" w:cs="Times New Roman"/>
          <w:sz w:val="20"/>
          <w:szCs w:val="20"/>
        </w:rPr>
        <w:t xml:space="preserve">want to </w:t>
      </w:r>
      <w:r w:rsidR="00DD38D4" w:rsidRPr="00D46CF8">
        <w:rPr>
          <w:rFonts w:ascii="Times New Roman" w:hAnsi="Times New Roman" w:cs="Times New Roman"/>
          <w:sz w:val="20"/>
          <w:szCs w:val="20"/>
        </w:rPr>
        <w:t>argue that numbers do count</w:t>
      </w:r>
      <w:r w:rsidR="006E7119" w:rsidRPr="00D46CF8">
        <w:rPr>
          <w:rFonts w:ascii="Times New Roman" w:hAnsi="Times New Roman" w:cs="Times New Roman"/>
          <w:sz w:val="20"/>
          <w:szCs w:val="20"/>
        </w:rPr>
        <w:t xml:space="preserve"> without letting our moral obligations depend on costs or benefits aggregated over several distinct individuals</w:t>
      </w:r>
      <w:r w:rsidR="00DD38D4" w:rsidRPr="00D46CF8">
        <w:rPr>
          <w:rFonts w:ascii="Times New Roman" w:hAnsi="Times New Roman" w:cs="Times New Roman"/>
          <w:sz w:val="20"/>
          <w:szCs w:val="20"/>
        </w:rPr>
        <w:t>.   A</w:t>
      </w:r>
      <w:r w:rsidR="00A2260B" w:rsidRPr="00D46CF8">
        <w:rPr>
          <w:rFonts w:ascii="Times New Roman" w:hAnsi="Times New Roman" w:cs="Times New Roman"/>
          <w:sz w:val="20"/>
          <w:szCs w:val="20"/>
        </w:rPr>
        <w:t xml:space="preserve">ccounts of the role of numbers in morality that seem to offer attractive </w:t>
      </w:r>
      <w:r w:rsidR="00107B80" w:rsidRPr="00D46CF8">
        <w:rPr>
          <w:rFonts w:ascii="Times New Roman" w:hAnsi="Times New Roman" w:cs="Times New Roman"/>
          <w:sz w:val="20"/>
          <w:szCs w:val="20"/>
        </w:rPr>
        <w:t>Strong N</w:t>
      </w:r>
      <w:r w:rsidR="006E7119" w:rsidRPr="00D46CF8">
        <w:rPr>
          <w:rFonts w:ascii="Times New Roman" w:hAnsi="Times New Roman" w:cs="Times New Roman"/>
          <w:sz w:val="20"/>
          <w:szCs w:val="20"/>
        </w:rPr>
        <w:t>on</w:t>
      </w:r>
      <w:r w:rsidR="00DD38D4" w:rsidRPr="00D46CF8">
        <w:rPr>
          <w:rFonts w:ascii="Times New Roman" w:hAnsi="Times New Roman" w:cs="Times New Roman"/>
          <w:sz w:val="20"/>
          <w:szCs w:val="20"/>
        </w:rPr>
        <w:t xml:space="preserve">consequentialist </w:t>
      </w:r>
      <w:r w:rsidR="00A2260B" w:rsidRPr="00D46CF8">
        <w:rPr>
          <w:rFonts w:ascii="Times New Roman" w:hAnsi="Times New Roman" w:cs="Times New Roman"/>
          <w:sz w:val="20"/>
          <w:szCs w:val="20"/>
        </w:rPr>
        <w:t>solutions to whom-to-rescue cases face problems in explaining the role of numbers in killing cases.</w:t>
      </w:r>
      <w:r w:rsidR="008941C9" w:rsidRPr="00D46CF8">
        <w:rPr>
          <w:rFonts w:ascii="Times New Roman" w:hAnsi="Times New Roman" w:cs="Times New Roman"/>
          <w:sz w:val="20"/>
          <w:szCs w:val="20"/>
        </w:rPr>
        <w:t xml:space="preserve">  </w:t>
      </w:r>
      <w:r w:rsidR="000E18F6" w:rsidRPr="00D46CF8">
        <w:rPr>
          <w:rFonts w:ascii="Times New Roman" w:hAnsi="Times New Roman" w:cs="Times New Roman"/>
          <w:sz w:val="20"/>
          <w:szCs w:val="20"/>
        </w:rPr>
        <w:t xml:space="preserve">  </w:t>
      </w:r>
    </w:p>
    <w:p w:rsidR="0028566C" w:rsidRPr="00D46CF8" w:rsidRDefault="00080E12" w:rsidP="006708A1">
      <w:pPr>
        <w:rPr>
          <w:rFonts w:ascii="Times New Roman" w:hAnsi="Times New Roman" w:cs="Times New Roman"/>
          <w:sz w:val="20"/>
          <w:szCs w:val="20"/>
        </w:rPr>
      </w:pPr>
      <w:r w:rsidRPr="00D46CF8">
        <w:rPr>
          <w:rFonts w:ascii="Times New Roman" w:hAnsi="Times New Roman" w:cs="Times New Roman"/>
          <w:sz w:val="20"/>
          <w:szCs w:val="20"/>
        </w:rPr>
        <w:tab/>
      </w:r>
      <w:r w:rsidR="00107B80" w:rsidRPr="00D46CF8">
        <w:rPr>
          <w:rFonts w:ascii="Times New Roman" w:hAnsi="Times New Roman" w:cs="Times New Roman"/>
          <w:sz w:val="20"/>
          <w:szCs w:val="20"/>
        </w:rPr>
        <w:t>I have not argued that no Strong N</w:t>
      </w:r>
      <w:r w:rsidR="00F6682B" w:rsidRPr="00D46CF8">
        <w:rPr>
          <w:rFonts w:ascii="Times New Roman" w:hAnsi="Times New Roman" w:cs="Times New Roman"/>
          <w:sz w:val="20"/>
          <w:szCs w:val="20"/>
        </w:rPr>
        <w:t xml:space="preserve">onconsequentialist solution to the problem of numbers is possible.  Instead, I have shown that cases like the Trolley Case make the task of producing such a solution more difficult.  I have also shown that the position of the number sceptic has additional implausible implications. </w:t>
      </w:r>
      <w:r w:rsidR="00922586" w:rsidRPr="00D46CF8">
        <w:rPr>
          <w:rFonts w:ascii="Times New Roman" w:hAnsi="Times New Roman" w:cs="Times New Roman"/>
          <w:sz w:val="20"/>
          <w:szCs w:val="20"/>
        </w:rPr>
        <w:t xml:space="preserve"> In my view, these considerations provide some support for an alternative solution to the problem of numbers in morality</w:t>
      </w:r>
      <w:r w:rsidR="004C33DE" w:rsidRPr="00D46CF8">
        <w:rPr>
          <w:rFonts w:ascii="Times New Roman" w:hAnsi="Times New Roman" w:cs="Times New Roman"/>
          <w:sz w:val="20"/>
          <w:szCs w:val="20"/>
        </w:rPr>
        <w:t>.  I suggest</w:t>
      </w:r>
      <w:r w:rsidR="001F7E19" w:rsidRPr="00D46CF8">
        <w:rPr>
          <w:rFonts w:ascii="Times New Roman" w:hAnsi="Times New Roman" w:cs="Times New Roman"/>
          <w:sz w:val="20"/>
          <w:szCs w:val="20"/>
        </w:rPr>
        <w:t xml:space="preserve"> they support</w:t>
      </w:r>
      <w:r w:rsidR="004C33DE" w:rsidRPr="00D46CF8">
        <w:rPr>
          <w:rFonts w:ascii="Times New Roman" w:hAnsi="Times New Roman" w:cs="Times New Roman"/>
          <w:sz w:val="20"/>
          <w:szCs w:val="20"/>
        </w:rPr>
        <w:t xml:space="preserve"> t</w:t>
      </w:r>
      <w:r w:rsidR="00922586" w:rsidRPr="00D46CF8">
        <w:rPr>
          <w:rFonts w:ascii="Times New Roman" w:hAnsi="Times New Roman" w:cs="Times New Roman"/>
          <w:sz w:val="20"/>
          <w:szCs w:val="20"/>
        </w:rPr>
        <w:t>he obvious answer</w:t>
      </w:r>
      <w:r w:rsidR="004C33DE" w:rsidRPr="00D46CF8">
        <w:rPr>
          <w:rFonts w:ascii="Times New Roman" w:hAnsi="Times New Roman" w:cs="Times New Roman"/>
          <w:sz w:val="20"/>
          <w:szCs w:val="20"/>
        </w:rPr>
        <w:t>:</w:t>
      </w:r>
      <w:r w:rsidR="00922586" w:rsidRPr="00D46CF8">
        <w:rPr>
          <w:rFonts w:ascii="Times New Roman" w:hAnsi="Times New Roman" w:cs="Times New Roman"/>
          <w:sz w:val="20"/>
          <w:szCs w:val="20"/>
        </w:rPr>
        <w:t xml:space="preserve"> we should/may save the five because it is so much worse if five people die than if one dies</w:t>
      </w:r>
      <w:r w:rsidR="004C33DE" w:rsidRPr="00D46CF8">
        <w:rPr>
          <w:rFonts w:ascii="Times New Roman" w:hAnsi="Times New Roman" w:cs="Times New Roman"/>
          <w:sz w:val="20"/>
          <w:szCs w:val="20"/>
        </w:rPr>
        <w:t>; o</w:t>
      </w:r>
      <w:r w:rsidR="00922586" w:rsidRPr="00D46CF8">
        <w:rPr>
          <w:rFonts w:ascii="Times New Roman" w:hAnsi="Times New Roman" w:cs="Times New Roman"/>
          <w:sz w:val="20"/>
          <w:szCs w:val="20"/>
        </w:rPr>
        <w:t>verall value is one of the things that matter morally</w:t>
      </w:r>
      <w:r w:rsidR="004C33DE" w:rsidRPr="00D46CF8">
        <w:rPr>
          <w:rFonts w:ascii="Times New Roman" w:hAnsi="Times New Roman" w:cs="Times New Roman"/>
          <w:sz w:val="20"/>
          <w:szCs w:val="20"/>
        </w:rPr>
        <w:t xml:space="preserve"> and in certain circumstances </w:t>
      </w:r>
      <w:r w:rsidR="004C33DE" w:rsidRPr="00D46CF8">
        <w:rPr>
          <w:rFonts w:ascii="Times New Roman" w:hAnsi="Times New Roman" w:cs="Times New Roman"/>
          <w:sz w:val="20"/>
          <w:szCs w:val="20"/>
        </w:rPr>
        <w:lastRenderedPageBreak/>
        <w:t>considerations of overall value may over-ride individual complaints</w:t>
      </w:r>
      <w:r w:rsidR="008C65D1" w:rsidRPr="00D46CF8">
        <w:rPr>
          <w:rFonts w:ascii="Times New Roman" w:hAnsi="Times New Roman" w:cs="Times New Roman"/>
          <w:sz w:val="20"/>
          <w:szCs w:val="20"/>
        </w:rPr>
        <w:t>.</w:t>
      </w:r>
      <w:r w:rsidR="004C33DE" w:rsidRPr="00D46CF8">
        <w:rPr>
          <w:rFonts w:ascii="Times New Roman" w:hAnsi="Times New Roman" w:cs="Times New Roman"/>
          <w:sz w:val="20"/>
          <w:szCs w:val="20"/>
        </w:rPr>
        <w:t xml:space="preserve">  </w:t>
      </w:r>
      <w:r w:rsidR="00922586" w:rsidRPr="00D46CF8">
        <w:rPr>
          <w:rFonts w:ascii="Times New Roman" w:hAnsi="Times New Roman" w:cs="Times New Roman"/>
          <w:sz w:val="20"/>
          <w:szCs w:val="20"/>
        </w:rPr>
        <w:t>However, I shall not argue for that view here.</w:t>
      </w:r>
    </w:p>
    <w:p w:rsidR="00222CBB" w:rsidRPr="00D46CF8" w:rsidRDefault="00222CBB" w:rsidP="00D46CF8">
      <w:pPr>
        <w:rPr>
          <w:rFonts w:ascii="Times New Roman" w:hAnsi="Times New Roman" w:cs="Times New Roman"/>
          <w:sz w:val="20"/>
          <w:szCs w:val="20"/>
        </w:rPr>
      </w:pPr>
    </w:p>
    <w:p w:rsidR="00D46CF8" w:rsidRPr="00D46CF8" w:rsidRDefault="00D46CF8" w:rsidP="00D46CF8">
      <w:pPr>
        <w:rPr>
          <w:rFonts w:ascii="Times New Roman" w:hAnsi="Times New Roman" w:cs="Times New Roman"/>
          <w:sz w:val="20"/>
          <w:szCs w:val="20"/>
        </w:rPr>
      </w:pPr>
      <w:r w:rsidRPr="00D46CF8">
        <w:rPr>
          <w:rFonts w:ascii="Times New Roman" w:hAnsi="Times New Roman" w:cs="Times New Roman"/>
          <w:b/>
          <w:bCs/>
          <w:iCs/>
          <w:sz w:val="20"/>
          <w:szCs w:val="20"/>
        </w:rPr>
        <w:t>Acknowledgements</w:t>
      </w:r>
      <w:r w:rsidRPr="00D46CF8">
        <w:rPr>
          <w:rFonts w:ascii="Times New Roman" w:hAnsi="Times New Roman" w:cs="Times New Roman"/>
          <w:iCs/>
          <w:sz w:val="20"/>
          <w:szCs w:val="20"/>
        </w:rPr>
        <w:t xml:space="preserve"> </w:t>
      </w:r>
      <w:r>
        <w:rPr>
          <w:rFonts w:ascii="Times New Roman" w:hAnsi="Times New Roman" w:cs="Times New Roman"/>
          <w:iCs/>
          <w:sz w:val="20"/>
          <w:szCs w:val="20"/>
        </w:rPr>
        <w:t>Thanks to T.M. Scanlon, Veronique Munoz-</w:t>
      </w:r>
      <w:proofErr w:type="spellStart"/>
      <w:r>
        <w:rPr>
          <w:rFonts w:ascii="Times New Roman" w:hAnsi="Times New Roman" w:cs="Times New Roman"/>
          <w:iCs/>
          <w:sz w:val="20"/>
          <w:szCs w:val="20"/>
        </w:rPr>
        <w:t>Dardé</w:t>
      </w:r>
      <w:proofErr w:type="spellEnd"/>
      <w:r>
        <w:rPr>
          <w:rFonts w:ascii="Times New Roman" w:hAnsi="Times New Roman" w:cs="Times New Roman"/>
          <w:iCs/>
          <w:sz w:val="20"/>
          <w:szCs w:val="20"/>
        </w:rPr>
        <w:t xml:space="preserve"> and the audience</w:t>
      </w:r>
      <w:r w:rsidRPr="00D46CF8">
        <w:rPr>
          <w:rFonts w:ascii="Times New Roman" w:hAnsi="Times New Roman" w:cs="Times New Roman"/>
          <w:iCs/>
          <w:sz w:val="20"/>
          <w:szCs w:val="20"/>
        </w:rPr>
        <w:t xml:space="preserve"> </w:t>
      </w:r>
      <w:r>
        <w:rPr>
          <w:rFonts w:ascii="Times New Roman" w:hAnsi="Times New Roman" w:cs="Times New Roman"/>
          <w:iCs/>
          <w:sz w:val="20"/>
          <w:szCs w:val="20"/>
        </w:rPr>
        <w:t>at the</w:t>
      </w:r>
      <w:r w:rsidRPr="00D46CF8">
        <w:rPr>
          <w:rFonts w:ascii="Times New Roman" w:hAnsi="Times New Roman" w:cs="Times New Roman"/>
          <w:iCs/>
          <w:sz w:val="20"/>
          <w:szCs w:val="20"/>
        </w:rPr>
        <w:t xml:space="preserve"> British Society of Ethic</w:t>
      </w:r>
      <w:r>
        <w:rPr>
          <w:rFonts w:ascii="Times New Roman" w:hAnsi="Times New Roman" w:cs="Times New Roman"/>
          <w:iCs/>
          <w:sz w:val="20"/>
          <w:szCs w:val="20"/>
        </w:rPr>
        <w:t>al Theory Annual Conference 2013</w:t>
      </w:r>
      <w:r w:rsidRPr="00D46CF8">
        <w:rPr>
          <w:rFonts w:ascii="Times New Roman" w:hAnsi="Times New Roman" w:cs="Times New Roman"/>
          <w:iCs/>
          <w:sz w:val="20"/>
          <w:szCs w:val="20"/>
        </w:rPr>
        <w:t xml:space="preserve"> fo</w:t>
      </w:r>
      <w:r>
        <w:rPr>
          <w:rFonts w:ascii="Times New Roman" w:hAnsi="Times New Roman" w:cs="Times New Roman"/>
          <w:iCs/>
          <w:sz w:val="20"/>
          <w:szCs w:val="20"/>
        </w:rPr>
        <w:t>r helpful comments</w:t>
      </w:r>
      <w:r w:rsidR="00227AEC">
        <w:rPr>
          <w:rFonts w:ascii="Times New Roman" w:hAnsi="Times New Roman" w:cs="Times New Roman"/>
          <w:iCs/>
          <w:sz w:val="20"/>
          <w:szCs w:val="20"/>
        </w:rPr>
        <w:t xml:space="preserve"> and advice</w:t>
      </w:r>
      <w:r w:rsidRPr="00D46CF8">
        <w:rPr>
          <w:rFonts w:ascii="Times New Roman" w:hAnsi="Times New Roman" w:cs="Times New Roman"/>
          <w:iCs/>
          <w:sz w:val="20"/>
          <w:szCs w:val="20"/>
        </w:rPr>
        <w:t xml:space="preserve">.  </w:t>
      </w:r>
    </w:p>
    <w:p w:rsidR="00222CBB" w:rsidRPr="00D46CF8" w:rsidRDefault="00222CBB" w:rsidP="00440649">
      <w:pPr>
        <w:ind w:firstLine="720"/>
        <w:rPr>
          <w:rFonts w:ascii="Times New Roman" w:hAnsi="Times New Roman" w:cs="Times New Roman"/>
          <w:sz w:val="20"/>
          <w:szCs w:val="20"/>
        </w:rPr>
      </w:pPr>
    </w:p>
    <w:p w:rsidR="00222CBB" w:rsidRDefault="008E0F10" w:rsidP="008E0F10">
      <w:pPr>
        <w:rPr>
          <w:rFonts w:ascii="Times New Roman" w:hAnsi="Times New Roman" w:cs="Times New Roman"/>
          <w:sz w:val="20"/>
          <w:szCs w:val="20"/>
        </w:rPr>
      </w:pPr>
      <w:r>
        <w:rPr>
          <w:rFonts w:ascii="Times New Roman" w:hAnsi="Times New Roman" w:cs="Times New Roman"/>
          <w:b/>
          <w:sz w:val="20"/>
          <w:szCs w:val="20"/>
        </w:rPr>
        <w:t>References</w:t>
      </w:r>
    </w:p>
    <w:p w:rsidR="008E0F10" w:rsidRDefault="00783304" w:rsidP="008E0F10">
      <w:pPr>
        <w:rPr>
          <w:rFonts w:ascii="Times New Roman" w:hAnsi="Times New Roman" w:cs="Times New Roman"/>
          <w:sz w:val="20"/>
          <w:szCs w:val="20"/>
        </w:rPr>
      </w:pPr>
      <w:proofErr w:type="spellStart"/>
      <w:r>
        <w:rPr>
          <w:rFonts w:ascii="Times New Roman" w:hAnsi="Times New Roman" w:cs="Times New Roman"/>
          <w:sz w:val="20"/>
          <w:szCs w:val="20"/>
        </w:rPr>
        <w:t>Anscombe</w:t>
      </w:r>
      <w:proofErr w:type="spellEnd"/>
      <w:r w:rsidRPr="00783304">
        <w:rPr>
          <w:rFonts w:ascii="Times New Roman" w:hAnsi="Times New Roman" w:cs="Times New Roman"/>
          <w:sz w:val="20"/>
          <w:szCs w:val="20"/>
        </w:rPr>
        <w:t xml:space="preserve"> </w:t>
      </w:r>
      <w:r>
        <w:rPr>
          <w:rFonts w:ascii="Times New Roman" w:hAnsi="Times New Roman" w:cs="Times New Roman"/>
          <w:sz w:val="20"/>
          <w:szCs w:val="20"/>
        </w:rPr>
        <w:t>GEM (1967)</w:t>
      </w:r>
      <w:r w:rsidRPr="00783304">
        <w:rPr>
          <w:rFonts w:ascii="Times New Roman" w:hAnsi="Times New Roman" w:cs="Times New Roman"/>
          <w:sz w:val="20"/>
          <w:szCs w:val="20"/>
        </w:rPr>
        <w:t xml:space="preserve"> </w:t>
      </w:r>
      <w:r>
        <w:rPr>
          <w:rFonts w:ascii="Times New Roman" w:hAnsi="Times New Roman" w:cs="Times New Roman"/>
          <w:sz w:val="20"/>
          <w:szCs w:val="20"/>
        </w:rPr>
        <w:t>Who is Wronged?</w:t>
      </w:r>
      <w:r w:rsidR="007A1C58">
        <w:rPr>
          <w:rFonts w:ascii="Times New Roman" w:hAnsi="Times New Roman" w:cs="Times New Roman"/>
          <w:sz w:val="20"/>
          <w:szCs w:val="20"/>
        </w:rPr>
        <w:t xml:space="preserve"> </w:t>
      </w:r>
      <w:r w:rsidRPr="007A1C58">
        <w:rPr>
          <w:rFonts w:ascii="Times New Roman" w:hAnsi="Times New Roman" w:cs="Times New Roman"/>
          <w:sz w:val="20"/>
          <w:szCs w:val="20"/>
        </w:rPr>
        <w:t>Oxford Review</w:t>
      </w:r>
      <w:r w:rsidR="007A1C58">
        <w:rPr>
          <w:rFonts w:ascii="Times New Roman" w:hAnsi="Times New Roman" w:cs="Times New Roman"/>
          <w:sz w:val="20"/>
          <w:szCs w:val="20"/>
        </w:rPr>
        <w:t xml:space="preserve"> 5</w:t>
      </w:r>
      <w:r w:rsidRPr="00783304">
        <w:rPr>
          <w:rFonts w:ascii="Times New Roman" w:hAnsi="Times New Roman" w:cs="Times New Roman"/>
          <w:sz w:val="20"/>
          <w:szCs w:val="20"/>
        </w:rPr>
        <w:t xml:space="preserve">: </w:t>
      </w:r>
      <w:r w:rsidR="007A1C58">
        <w:rPr>
          <w:rFonts w:ascii="Times New Roman" w:hAnsi="Times New Roman" w:cs="Times New Roman"/>
          <w:sz w:val="20"/>
          <w:szCs w:val="20"/>
        </w:rPr>
        <w:t>16-</w:t>
      </w:r>
      <w:r w:rsidRPr="00783304">
        <w:rPr>
          <w:rFonts w:ascii="Times New Roman" w:hAnsi="Times New Roman" w:cs="Times New Roman"/>
          <w:sz w:val="20"/>
          <w:szCs w:val="20"/>
        </w:rPr>
        <w:t>17</w:t>
      </w:r>
    </w:p>
    <w:p w:rsidR="00BA418C" w:rsidRDefault="00BA418C" w:rsidP="00BA418C">
      <w:pPr>
        <w:rPr>
          <w:rFonts w:ascii="Times New Roman" w:hAnsi="Times New Roman" w:cs="Times New Roman"/>
          <w:sz w:val="20"/>
          <w:szCs w:val="20"/>
        </w:rPr>
      </w:pPr>
      <w:r w:rsidRPr="00BA418C">
        <w:rPr>
          <w:rFonts w:ascii="Times New Roman" w:hAnsi="Times New Roman" w:cs="Times New Roman"/>
          <w:sz w:val="20"/>
          <w:szCs w:val="20"/>
        </w:rPr>
        <w:t>Broome J (1984) Selecting People Randomly. Ethics 95: 54-55.</w:t>
      </w:r>
    </w:p>
    <w:p w:rsidR="0063587C" w:rsidRDefault="0063587C" w:rsidP="00BA418C">
      <w:pPr>
        <w:rPr>
          <w:rFonts w:ascii="Times New Roman" w:hAnsi="Times New Roman" w:cs="Times New Roman"/>
          <w:sz w:val="20"/>
          <w:szCs w:val="20"/>
        </w:rPr>
      </w:pPr>
      <w:r w:rsidRPr="0063587C">
        <w:rPr>
          <w:rFonts w:ascii="Times New Roman" w:hAnsi="Times New Roman" w:cs="Times New Roman"/>
          <w:sz w:val="20"/>
          <w:szCs w:val="20"/>
        </w:rPr>
        <w:t>Foot</w:t>
      </w:r>
      <w:r>
        <w:rPr>
          <w:rFonts w:ascii="Times New Roman" w:hAnsi="Times New Roman" w:cs="Times New Roman"/>
          <w:sz w:val="20"/>
          <w:szCs w:val="20"/>
        </w:rPr>
        <w:t xml:space="preserve"> P (1967) The Problem of </w:t>
      </w:r>
      <w:r w:rsidRPr="0063587C">
        <w:rPr>
          <w:rFonts w:ascii="Times New Roman" w:hAnsi="Times New Roman" w:cs="Times New Roman"/>
          <w:sz w:val="20"/>
          <w:szCs w:val="20"/>
        </w:rPr>
        <w:t>Abortion and</w:t>
      </w:r>
      <w:r>
        <w:rPr>
          <w:rFonts w:ascii="Times New Roman" w:hAnsi="Times New Roman" w:cs="Times New Roman"/>
          <w:sz w:val="20"/>
          <w:szCs w:val="20"/>
        </w:rPr>
        <w:t xml:space="preserve"> the Doctrine of Double Effect.</w:t>
      </w:r>
      <w:r w:rsidRPr="0063587C">
        <w:rPr>
          <w:rFonts w:ascii="Times New Roman" w:hAnsi="Times New Roman" w:cs="Times New Roman"/>
          <w:sz w:val="20"/>
          <w:szCs w:val="20"/>
        </w:rPr>
        <w:t xml:space="preserve"> Oxford Review</w:t>
      </w:r>
      <w:r w:rsidRPr="0063587C">
        <w:rPr>
          <w:rFonts w:ascii="Times New Roman" w:hAnsi="Times New Roman" w:cs="Times New Roman"/>
          <w:i/>
          <w:sz w:val="20"/>
          <w:szCs w:val="20"/>
        </w:rPr>
        <w:t xml:space="preserve"> </w:t>
      </w:r>
      <w:r>
        <w:rPr>
          <w:rFonts w:ascii="Times New Roman" w:hAnsi="Times New Roman" w:cs="Times New Roman"/>
          <w:sz w:val="20"/>
          <w:szCs w:val="20"/>
        </w:rPr>
        <w:t xml:space="preserve">5: 5-15. </w:t>
      </w:r>
    </w:p>
    <w:p w:rsidR="00263144" w:rsidRPr="00263144" w:rsidRDefault="00263144" w:rsidP="00BA418C">
      <w:pPr>
        <w:rPr>
          <w:rFonts w:ascii="Times New Roman" w:hAnsi="Times New Roman" w:cs="Times New Roman"/>
          <w:sz w:val="20"/>
          <w:szCs w:val="20"/>
        </w:rPr>
      </w:pPr>
      <w:proofErr w:type="spellStart"/>
      <w:r w:rsidRPr="00263144">
        <w:rPr>
          <w:rFonts w:ascii="Times New Roman" w:hAnsi="Times New Roman" w:cs="Times New Roman"/>
          <w:sz w:val="20"/>
          <w:szCs w:val="20"/>
        </w:rPr>
        <w:t>Kamm</w:t>
      </w:r>
      <w:proofErr w:type="spellEnd"/>
      <w:r w:rsidRPr="00263144">
        <w:rPr>
          <w:rFonts w:ascii="Times New Roman" w:hAnsi="Times New Roman" w:cs="Times New Roman"/>
          <w:sz w:val="20"/>
          <w:szCs w:val="20"/>
        </w:rPr>
        <w:t xml:space="preserve"> F (1985) Equal Treatment and Equal Chances. Philosophy and Public Affairs 14: 177</w:t>
      </w:r>
    </w:p>
    <w:p w:rsidR="00263144" w:rsidRDefault="00263144" w:rsidP="00BA418C">
      <w:pPr>
        <w:rPr>
          <w:rFonts w:ascii="Times New Roman" w:hAnsi="Times New Roman" w:cs="Times New Roman"/>
          <w:sz w:val="20"/>
          <w:szCs w:val="20"/>
        </w:rPr>
      </w:pPr>
      <w:proofErr w:type="spellStart"/>
      <w:r>
        <w:rPr>
          <w:rFonts w:ascii="Times New Roman" w:hAnsi="Times New Roman" w:cs="Times New Roman"/>
          <w:sz w:val="20"/>
          <w:szCs w:val="20"/>
        </w:rPr>
        <w:t>Kamm</w:t>
      </w:r>
      <w:proofErr w:type="spellEnd"/>
      <w:r>
        <w:rPr>
          <w:rFonts w:ascii="Times New Roman" w:hAnsi="Times New Roman" w:cs="Times New Roman"/>
          <w:sz w:val="20"/>
          <w:szCs w:val="20"/>
        </w:rPr>
        <w:t xml:space="preserve"> F (1993</w:t>
      </w:r>
      <w:r w:rsidRPr="00263144">
        <w:rPr>
          <w:rFonts w:ascii="Times New Roman" w:hAnsi="Times New Roman" w:cs="Times New Roman"/>
          <w:sz w:val="20"/>
          <w:szCs w:val="20"/>
        </w:rPr>
        <w:t>) Morality, Mortality I. Oxford University Press, New York.</w:t>
      </w:r>
    </w:p>
    <w:p w:rsidR="00263144" w:rsidRPr="00263144" w:rsidRDefault="00263144" w:rsidP="00BA418C">
      <w:pPr>
        <w:rPr>
          <w:rFonts w:ascii="Times New Roman" w:hAnsi="Times New Roman" w:cs="Times New Roman"/>
          <w:sz w:val="20"/>
          <w:szCs w:val="20"/>
          <w:lang w:val="fr-FR"/>
        </w:rPr>
      </w:pPr>
      <w:proofErr w:type="spellStart"/>
      <w:r>
        <w:rPr>
          <w:rFonts w:ascii="Times New Roman" w:hAnsi="Times New Roman" w:cs="Times New Roman"/>
          <w:sz w:val="20"/>
          <w:szCs w:val="20"/>
        </w:rPr>
        <w:t>Kamm</w:t>
      </w:r>
      <w:proofErr w:type="spellEnd"/>
      <w:r>
        <w:rPr>
          <w:rFonts w:ascii="Times New Roman" w:hAnsi="Times New Roman" w:cs="Times New Roman"/>
          <w:sz w:val="20"/>
          <w:szCs w:val="20"/>
        </w:rPr>
        <w:t xml:space="preserve"> F (2005) </w:t>
      </w:r>
      <w:r w:rsidRPr="00263144">
        <w:rPr>
          <w:rFonts w:ascii="Times New Roman" w:hAnsi="Times New Roman" w:cs="Times New Roman"/>
          <w:sz w:val="20"/>
          <w:szCs w:val="20"/>
        </w:rPr>
        <w:t>Agg</w:t>
      </w:r>
      <w:r>
        <w:rPr>
          <w:rFonts w:ascii="Times New Roman" w:hAnsi="Times New Roman" w:cs="Times New Roman"/>
          <w:sz w:val="20"/>
          <w:szCs w:val="20"/>
        </w:rPr>
        <w:t>regation and Two Moral Methods.</w:t>
      </w:r>
      <w:r w:rsidRPr="00263144">
        <w:rPr>
          <w:rFonts w:ascii="Times New Roman" w:hAnsi="Times New Roman" w:cs="Times New Roman"/>
          <w:sz w:val="20"/>
          <w:szCs w:val="20"/>
        </w:rPr>
        <w:t xml:space="preserve"> </w:t>
      </w:r>
      <w:proofErr w:type="spellStart"/>
      <w:r w:rsidRPr="00263144">
        <w:rPr>
          <w:rFonts w:ascii="Times New Roman" w:hAnsi="Times New Roman" w:cs="Times New Roman"/>
          <w:sz w:val="20"/>
          <w:szCs w:val="20"/>
          <w:lang w:val="fr-FR"/>
        </w:rPr>
        <w:t>Utilitas</w:t>
      </w:r>
      <w:proofErr w:type="spellEnd"/>
      <w:r w:rsidRPr="00263144">
        <w:rPr>
          <w:rFonts w:ascii="Times New Roman" w:hAnsi="Times New Roman" w:cs="Times New Roman"/>
          <w:sz w:val="20"/>
          <w:szCs w:val="20"/>
          <w:lang w:val="fr-FR"/>
        </w:rPr>
        <w:t xml:space="preserve"> 17: 1-23. </w:t>
      </w:r>
      <w:proofErr w:type="spellStart"/>
      <w:r w:rsidRPr="00263144">
        <w:rPr>
          <w:rFonts w:ascii="Times New Roman" w:hAnsi="Times New Roman" w:cs="Times New Roman"/>
          <w:sz w:val="20"/>
          <w:szCs w:val="20"/>
          <w:lang w:val="fr-FR"/>
        </w:rPr>
        <w:t>doi</w:t>
      </w:r>
      <w:proofErr w:type="spellEnd"/>
      <w:r w:rsidRPr="00263144">
        <w:rPr>
          <w:rFonts w:ascii="Times New Roman" w:hAnsi="Times New Roman" w:cs="Times New Roman"/>
          <w:sz w:val="20"/>
          <w:szCs w:val="20"/>
          <w:lang w:val="fr-FR"/>
        </w:rPr>
        <w:t xml:space="preserve">: http://dx.doi.org/10.1017/S0953820804001372 </w:t>
      </w:r>
    </w:p>
    <w:p w:rsidR="002764DA" w:rsidRPr="00BA418C" w:rsidRDefault="002764DA" w:rsidP="00BA418C">
      <w:pPr>
        <w:rPr>
          <w:rFonts w:ascii="Times New Roman" w:hAnsi="Times New Roman" w:cs="Times New Roman"/>
          <w:sz w:val="20"/>
          <w:szCs w:val="20"/>
        </w:rPr>
      </w:pPr>
      <w:proofErr w:type="spellStart"/>
      <w:r w:rsidRPr="002764DA">
        <w:rPr>
          <w:rFonts w:ascii="Times New Roman" w:hAnsi="Times New Roman" w:cs="Times New Roman"/>
          <w:sz w:val="20"/>
          <w:szCs w:val="20"/>
        </w:rPr>
        <w:t>Lawlor</w:t>
      </w:r>
      <w:proofErr w:type="spellEnd"/>
      <w:r>
        <w:rPr>
          <w:rFonts w:ascii="Times New Roman" w:hAnsi="Times New Roman" w:cs="Times New Roman"/>
          <w:sz w:val="20"/>
          <w:szCs w:val="20"/>
        </w:rPr>
        <w:t xml:space="preserve"> R (2006) </w:t>
      </w:r>
      <w:proofErr w:type="spellStart"/>
      <w:r w:rsidRPr="002764DA">
        <w:rPr>
          <w:rFonts w:ascii="Times New Roman" w:hAnsi="Times New Roman" w:cs="Times New Roman"/>
          <w:sz w:val="20"/>
          <w:szCs w:val="20"/>
        </w:rPr>
        <w:t>Ta</w:t>
      </w:r>
      <w:r>
        <w:rPr>
          <w:rFonts w:ascii="Times New Roman" w:hAnsi="Times New Roman" w:cs="Times New Roman"/>
          <w:sz w:val="20"/>
          <w:szCs w:val="20"/>
        </w:rPr>
        <w:t>urek</w:t>
      </w:r>
      <w:proofErr w:type="spellEnd"/>
      <w:r>
        <w:rPr>
          <w:rFonts w:ascii="Times New Roman" w:hAnsi="Times New Roman" w:cs="Times New Roman"/>
          <w:sz w:val="20"/>
          <w:szCs w:val="20"/>
        </w:rPr>
        <w:t>, Numbers and Probabilities.</w:t>
      </w:r>
      <w:r w:rsidRPr="002764DA">
        <w:rPr>
          <w:rFonts w:ascii="Times New Roman" w:hAnsi="Times New Roman" w:cs="Times New Roman"/>
          <w:sz w:val="20"/>
          <w:szCs w:val="20"/>
        </w:rPr>
        <w:t xml:space="preserve"> Ethical Theory and Moral Practice</w:t>
      </w:r>
      <w:r>
        <w:rPr>
          <w:rFonts w:ascii="Times New Roman" w:hAnsi="Times New Roman" w:cs="Times New Roman"/>
          <w:sz w:val="20"/>
          <w:szCs w:val="20"/>
        </w:rPr>
        <w:t xml:space="preserve"> 9</w:t>
      </w:r>
      <w:r w:rsidRPr="002764DA">
        <w:rPr>
          <w:rFonts w:ascii="Times New Roman" w:hAnsi="Times New Roman" w:cs="Times New Roman"/>
          <w:sz w:val="20"/>
          <w:szCs w:val="20"/>
        </w:rPr>
        <w:t>: 149-166</w:t>
      </w:r>
      <w:r>
        <w:rPr>
          <w:rFonts w:ascii="Times New Roman" w:hAnsi="Times New Roman" w:cs="Times New Roman"/>
          <w:sz w:val="20"/>
          <w:szCs w:val="20"/>
        </w:rPr>
        <w:t xml:space="preserve">. </w:t>
      </w:r>
      <w:proofErr w:type="spellStart"/>
      <w:r>
        <w:rPr>
          <w:rFonts w:ascii="Times New Roman" w:hAnsi="Times New Roman" w:cs="Times New Roman"/>
          <w:sz w:val="20"/>
          <w:szCs w:val="20"/>
        </w:rPr>
        <w:t>doi</w:t>
      </w:r>
      <w:proofErr w:type="spellEnd"/>
      <w:r>
        <w:rPr>
          <w:rFonts w:ascii="Times New Roman" w:hAnsi="Times New Roman" w:cs="Times New Roman"/>
          <w:sz w:val="20"/>
          <w:szCs w:val="20"/>
        </w:rPr>
        <w:t xml:space="preserve">: </w:t>
      </w:r>
      <w:r w:rsidRPr="002764DA">
        <w:rPr>
          <w:rFonts w:ascii="Times New Roman" w:hAnsi="Times New Roman" w:cs="Times New Roman"/>
          <w:sz w:val="20"/>
          <w:szCs w:val="20"/>
        </w:rPr>
        <w:t>10.1007/s10677-005-9004-4</w:t>
      </w:r>
    </w:p>
    <w:p w:rsidR="003F5041" w:rsidRDefault="003F5041" w:rsidP="003F5041">
      <w:pPr>
        <w:rPr>
          <w:sz w:val="20"/>
          <w:szCs w:val="20"/>
        </w:rPr>
      </w:pPr>
      <w:r w:rsidRPr="003F5041">
        <w:rPr>
          <w:rFonts w:ascii="Times New Roman" w:hAnsi="Times New Roman" w:cs="Times New Roman"/>
          <w:sz w:val="20"/>
          <w:szCs w:val="20"/>
        </w:rPr>
        <w:t>Munoz-</w:t>
      </w:r>
      <w:proofErr w:type="spellStart"/>
      <w:r w:rsidRPr="003F5041">
        <w:rPr>
          <w:rFonts w:ascii="Times New Roman" w:hAnsi="Times New Roman" w:cs="Times New Roman"/>
          <w:sz w:val="20"/>
          <w:szCs w:val="20"/>
        </w:rPr>
        <w:t>Dardé</w:t>
      </w:r>
      <w:proofErr w:type="spellEnd"/>
      <w:r w:rsidRPr="003F5041">
        <w:rPr>
          <w:rFonts w:ascii="Times New Roman" w:hAnsi="Times New Roman" w:cs="Times New Roman"/>
          <w:sz w:val="20"/>
          <w:szCs w:val="20"/>
        </w:rPr>
        <w:t xml:space="preserve"> V (2005) The Distribution of Numbers and the Comprehensiveness of Reasons. Proceedings of the Aristotelian Society</w:t>
      </w:r>
      <w:r w:rsidRPr="003F5041">
        <w:rPr>
          <w:rFonts w:ascii="Times New Roman" w:hAnsi="Times New Roman" w:cs="Times New Roman"/>
          <w:i/>
          <w:sz w:val="20"/>
          <w:szCs w:val="20"/>
        </w:rPr>
        <w:t xml:space="preserve"> </w:t>
      </w:r>
      <w:r w:rsidRPr="003F5041">
        <w:rPr>
          <w:rFonts w:ascii="Times New Roman" w:hAnsi="Times New Roman" w:cs="Times New Roman"/>
          <w:sz w:val="20"/>
          <w:szCs w:val="20"/>
        </w:rPr>
        <w:t>105: 191-217.</w:t>
      </w:r>
      <w:r>
        <w:rPr>
          <w:rFonts w:ascii="Times New Roman" w:hAnsi="Times New Roman" w:cs="Times New Roman"/>
          <w:sz w:val="20"/>
          <w:szCs w:val="20"/>
        </w:rPr>
        <w:t xml:space="preserve"> </w:t>
      </w:r>
      <w:proofErr w:type="spellStart"/>
      <w:r>
        <w:rPr>
          <w:sz w:val="20"/>
          <w:szCs w:val="20"/>
        </w:rPr>
        <w:t>doi</w:t>
      </w:r>
      <w:proofErr w:type="spellEnd"/>
      <w:r w:rsidRPr="003F5041">
        <w:rPr>
          <w:sz w:val="20"/>
          <w:szCs w:val="20"/>
        </w:rPr>
        <w:t>: 10.1111/j.0066-7373.2004.00111.x</w:t>
      </w:r>
    </w:p>
    <w:p w:rsidR="007124CD" w:rsidRDefault="007124CD" w:rsidP="00C8172E">
      <w:pPr>
        <w:rPr>
          <w:rFonts w:ascii="Times New Roman" w:hAnsi="Times New Roman" w:cs="Times New Roman"/>
          <w:sz w:val="20"/>
          <w:szCs w:val="20"/>
        </w:rPr>
      </w:pPr>
      <w:proofErr w:type="spellStart"/>
      <w:r w:rsidRPr="007124CD">
        <w:rPr>
          <w:rFonts w:ascii="Times New Roman" w:hAnsi="Times New Roman" w:cs="Times New Roman"/>
          <w:sz w:val="20"/>
          <w:szCs w:val="20"/>
        </w:rPr>
        <w:t>Parfit</w:t>
      </w:r>
      <w:proofErr w:type="spellEnd"/>
      <w:r>
        <w:rPr>
          <w:rFonts w:ascii="Times New Roman" w:hAnsi="Times New Roman" w:cs="Times New Roman"/>
          <w:sz w:val="20"/>
          <w:szCs w:val="20"/>
        </w:rPr>
        <w:t xml:space="preserve"> D (2003)</w:t>
      </w:r>
      <w:r w:rsidRPr="007124CD">
        <w:rPr>
          <w:rFonts w:ascii="Times New Roman" w:hAnsi="Times New Roman" w:cs="Times New Roman"/>
          <w:sz w:val="20"/>
          <w:szCs w:val="20"/>
        </w:rPr>
        <w:t xml:space="preserve"> </w:t>
      </w:r>
      <w:r>
        <w:rPr>
          <w:rFonts w:ascii="Times New Roman" w:hAnsi="Times New Roman" w:cs="Times New Roman"/>
          <w:sz w:val="20"/>
          <w:szCs w:val="20"/>
        </w:rPr>
        <w:t>Justifiability to Each Person.</w:t>
      </w:r>
      <w:r w:rsidRPr="007124CD">
        <w:rPr>
          <w:rFonts w:ascii="Times New Roman" w:hAnsi="Times New Roman" w:cs="Times New Roman"/>
          <w:sz w:val="20"/>
          <w:szCs w:val="20"/>
        </w:rPr>
        <w:t xml:space="preserve"> Ratio 16</w:t>
      </w:r>
      <w:r>
        <w:rPr>
          <w:rFonts w:ascii="Times New Roman" w:hAnsi="Times New Roman" w:cs="Times New Roman"/>
          <w:sz w:val="20"/>
          <w:szCs w:val="20"/>
        </w:rPr>
        <w:t>:</w:t>
      </w:r>
      <w:r w:rsidRPr="007124CD">
        <w:rPr>
          <w:rFonts w:ascii="Times New Roman" w:hAnsi="Times New Roman" w:cs="Times New Roman"/>
          <w:sz w:val="20"/>
          <w:szCs w:val="20"/>
        </w:rPr>
        <w:t xml:space="preserve"> 368</w:t>
      </w:r>
      <w:r>
        <w:rPr>
          <w:rFonts w:ascii="Times New Roman" w:hAnsi="Times New Roman" w:cs="Times New Roman"/>
          <w:sz w:val="20"/>
          <w:szCs w:val="20"/>
        </w:rPr>
        <w:t>-390</w:t>
      </w:r>
      <w:r w:rsidRPr="007124CD">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doi</w:t>
      </w:r>
      <w:proofErr w:type="spellEnd"/>
      <w:r>
        <w:rPr>
          <w:rFonts w:ascii="Times New Roman" w:hAnsi="Times New Roman" w:cs="Times New Roman"/>
          <w:sz w:val="20"/>
          <w:szCs w:val="20"/>
        </w:rPr>
        <w:t>:</w:t>
      </w:r>
      <w:r w:rsidRPr="007124CD">
        <w:t xml:space="preserve"> </w:t>
      </w:r>
      <w:r w:rsidRPr="007124CD">
        <w:rPr>
          <w:rFonts w:ascii="Times New Roman" w:hAnsi="Times New Roman" w:cs="Times New Roman"/>
          <w:sz w:val="20"/>
          <w:szCs w:val="20"/>
        </w:rPr>
        <w:t>10.1046/j.1467-9329.2003.00229.x</w:t>
      </w:r>
    </w:p>
    <w:p w:rsidR="00C8172E" w:rsidRDefault="00C8172E" w:rsidP="00BA418C">
      <w:pPr>
        <w:rPr>
          <w:rFonts w:ascii="Times New Roman" w:hAnsi="Times New Roman" w:cs="Times New Roman"/>
          <w:sz w:val="20"/>
          <w:szCs w:val="20"/>
        </w:rPr>
      </w:pPr>
      <w:r w:rsidRPr="00C8172E">
        <w:rPr>
          <w:rFonts w:ascii="Times New Roman" w:hAnsi="Times New Roman" w:cs="Times New Roman"/>
          <w:sz w:val="20"/>
          <w:szCs w:val="20"/>
        </w:rPr>
        <w:t>Scanlon</w:t>
      </w:r>
      <w:r>
        <w:rPr>
          <w:rFonts w:ascii="Times New Roman" w:hAnsi="Times New Roman" w:cs="Times New Roman"/>
          <w:sz w:val="20"/>
          <w:szCs w:val="20"/>
        </w:rPr>
        <w:t xml:space="preserve"> TM </w:t>
      </w:r>
      <w:r w:rsidR="00F04CD3">
        <w:rPr>
          <w:rFonts w:ascii="Times New Roman" w:hAnsi="Times New Roman" w:cs="Times New Roman"/>
          <w:sz w:val="20"/>
          <w:szCs w:val="20"/>
        </w:rPr>
        <w:t>(1998)</w:t>
      </w:r>
      <w:r w:rsidRPr="00C8172E">
        <w:rPr>
          <w:rFonts w:ascii="Times New Roman" w:hAnsi="Times New Roman" w:cs="Times New Roman"/>
          <w:sz w:val="20"/>
          <w:szCs w:val="20"/>
        </w:rPr>
        <w:t xml:space="preserve"> </w:t>
      </w:r>
      <w:r w:rsidRPr="00F04CD3">
        <w:rPr>
          <w:rFonts w:ascii="Times New Roman" w:hAnsi="Times New Roman" w:cs="Times New Roman"/>
          <w:sz w:val="20"/>
          <w:szCs w:val="20"/>
        </w:rPr>
        <w:t>What We Owe To Each Other</w:t>
      </w:r>
      <w:r w:rsidR="00F04CD3">
        <w:rPr>
          <w:rFonts w:ascii="Times New Roman" w:hAnsi="Times New Roman" w:cs="Times New Roman"/>
          <w:sz w:val="20"/>
          <w:szCs w:val="20"/>
        </w:rPr>
        <w:t xml:space="preserve">. </w:t>
      </w:r>
      <w:r w:rsidRPr="00C8172E">
        <w:rPr>
          <w:rFonts w:ascii="Times New Roman" w:hAnsi="Times New Roman" w:cs="Times New Roman"/>
          <w:sz w:val="20"/>
          <w:szCs w:val="20"/>
        </w:rPr>
        <w:t>Harvard Univer</w:t>
      </w:r>
      <w:r w:rsidR="00F04CD3">
        <w:rPr>
          <w:rFonts w:ascii="Times New Roman" w:hAnsi="Times New Roman" w:cs="Times New Roman"/>
          <w:sz w:val="20"/>
          <w:szCs w:val="20"/>
        </w:rPr>
        <w:t>sity Press, Cambridge, MA.</w:t>
      </w:r>
    </w:p>
    <w:p w:rsidR="00263144" w:rsidRDefault="00263144" w:rsidP="00BA418C">
      <w:pPr>
        <w:rPr>
          <w:rFonts w:ascii="Times New Roman" w:hAnsi="Times New Roman" w:cs="Times New Roman"/>
          <w:sz w:val="20"/>
          <w:szCs w:val="20"/>
        </w:rPr>
      </w:pPr>
      <w:r w:rsidRPr="00263144">
        <w:rPr>
          <w:rFonts w:ascii="Times New Roman" w:hAnsi="Times New Roman" w:cs="Times New Roman"/>
          <w:sz w:val="20"/>
          <w:szCs w:val="20"/>
        </w:rPr>
        <w:t>Sanders JT (1988) Why the Numbers Should Sometimes Count. Philosophy and Public Affairs 17: 3-14.</w:t>
      </w:r>
    </w:p>
    <w:p w:rsidR="00BA418C" w:rsidRPr="00D75D79" w:rsidRDefault="00BA418C" w:rsidP="00BA418C">
      <w:pPr>
        <w:rPr>
          <w:rFonts w:ascii="Times New Roman" w:hAnsi="Times New Roman" w:cs="Times New Roman"/>
          <w:sz w:val="20"/>
          <w:szCs w:val="20"/>
        </w:rPr>
      </w:pPr>
      <w:proofErr w:type="spellStart"/>
      <w:r w:rsidRPr="00D75D79">
        <w:rPr>
          <w:rFonts w:ascii="Times New Roman" w:hAnsi="Times New Roman" w:cs="Times New Roman"/>
          <w:sz w:val="20"/>
          <w:szCs w:val="20"/>
        </w:rPr>
        <w:t>Taurek</w:t>
      </w:r>
      <w:proofErr w:type="spellEnd"/>
      <w:r>
        <w:rPr>
          <w:rFonts w:ascii="Times New Roman" w:hAnsi="Times New Roman" w:cs="Times New Roman"/>
          <w:sz w:val="20"/>
          <w:szCs w:val="20"/>
        </w:rPr>
        <w:t xml:space="preserve"> JM (1977) </w:t>
      </w:r>
      <w:r w:rsidRPr="00D75D79">
        <w:rPr>
          <w:rFonts w:ascii="Times New Roman" w:hAnsi="Times New Roman" w:cs="Times New Roman"/>
          <w:sz w:val="20"/>
          <w:szCs w:val="20"/>
        </w:rPr>
        <w:t>Should the Numbers Count?</w:t>
      </w:r>
      <w:r>
        <w:rPr>
          <w:rFonts w:ascii="Times New Roman" w:hAnsi="Times New Roman" w:cs="Times New Roman"/>
          <w:sz w:val="20"/>
          <w:szCs w:val="20"/>
        </w:rPr>
        <w:t xml:space="preserve"> </w:t>
      </w:r>
      <w:r w:rsidRPr="00D75D79">
        <w:rPr>
          <w:rFonts w:ascii="Times New Roman" w:hAnsi="Times New Roman" w:cs="Times New Roman"/>
          <w:sz w:val="20"/>
          <w:szCs w:val="20"/>
        </w:rPr>
        <w:t>Philosophy and Public Affairs</w:t>
      </w:r>
      <w:r>
        <w:rPr>
          <w:rFonts w:ascii="Times New Roman" w:hAnsi="Times New Roman" w:cs="Times New Roman"/>
          <w:sz w:val="20"/>
          <w:szCs w:val="20"/>
        </w:rPr>
        <w:t xml:space="preserve"> 6</w:t>
      </w:r>
      <w:r w:rsidRPr="00D75D79">
        <w:rPr>
          <w:rFonts w:ascii="Times New Roman" w:hAnsi="Times New Roman" w:cs="Times New Roman"/>
          <w:sz w:val="20"/>
          <w:szCs w:val="20"/>
        </w:rPr>
        <w:t>: 293-316.</w:t>
      </w:r>
    </w:p>
    <w:p w:rsidR="000A7293" w:rsidRPr="000A7293" w:rsidRDefault="000A7293" w:rsidP="000A7293">
      <w:pPr>
        <w:rPr>
          <w:rFonts w:ascii="Times New Roman" w:hAnsi="Times New Roman" w:cs="Times New Roman"/>
          <w:sz w:val="20"/>
          <w:szCs w:val="20"/>
        </w:rPr>
      </w:pPr>
      <w:r w:rsidRPr="000A7293">
        <w:rPr>
          <w:rFonts w:ascii="Times New Roman" w:hAnsi="Times New Roman" w:cs="Times New Roman"/>
          <w:sz w:val="20"/>
          <w:szCs w:val="20"/>
        </w:rPr>
        <w:t>Thomson</w:t>
      </w:r>
      <w:r>
        <w:rPr>
          <w:rFonts w:ascii="Times New Roman" w:hAnsi="Times New Roman" w:cs="Times New Roman"/>
          <w:sz w:val="20"/>
          <w:szCs w:val="20"/>
        </w:rPr>
        <w:t xml:space="preserve"> JJ (1976) </w:t>
      </w:r>
      <w:r w:rsidRPr="000A7293">
        <w:rPr>
          <w:rFonts w:ascii="Times New Roman" w:hAnsi="Times New Roman" w:cs="Times New Roman"/>
          <w:sz w:val="20"/>
          <w:szCs w:val="20"/>
        </w:rPr>
        <w:t>Killing, Letti</w:t>
      </w:r>
      <w:r>
        <w:rPr>
          <w:rFonts w:ascii="Times New Roman" w:hAnsi="Times New Roman" w:cs="Times New Roman"/>
          <w:sz w:val="20"/>
          <w:szCs w:val="20"/>
        </w:rPr>
        <w:t>ng Die and the Trolley Problem</w:t>
      </w:r>
      <w:r w:rsidRPr="000A7293">
        <w:rPr>
          <w:rFonts w:ascii="Times New Roman" w:hAnsi="Times New Roman" w:cs="Times New Roman"/>
          <w:sz w:val="20"/>
          <w:szCs w:val="20"/>
        </w:rPr>
        <w:t xml:space="preserve"> The Monist</w:t>
      </w:r>
      <w:r>
        <w:rPr>
          <w:rFonts w:ascii="Times New Roman" w:hAnsi="Times New Roman" w:cs="Times New Roman"/>
          <w:sz w:val="20"/>
          <w:szCs w:val="20"/>
        </w:rPr>
        <w:t xml:space="preserve"> 59: 204-217</w:t>
      </w:r>
      <w:r w:rsidRPr="000A7293">
        <w:rPr>
          <w:rFonts w:ascii="Times New Roman" w:hAnsi="Times New Roman" w:cs="Times New Roman"/>
          <w:sz w:val="20"/>
          <w:szCs w:val="20"/>
        </w:rPr>
        <w:t xml:space="preserve">.    </w:t>
      </w:r>
    </w:p>
    <w:p w:rsidR="000A7293" w:rsidRDefault="009E649D" w:rsidP="00C84FB4">
      <w:pPr>
        <w:rPr>
          <w:rFonts w:ascii="Times New Roman" w:hAnsi="Times New Roman" w:cs="Times New Roman"/>
          <w:sz w:val="20"/>
          <w:szCs w:val="20"/>
        </w:rPr>
      </w:pPr>
      <w:r w:rsidRPr="009E649D">
        <w:rPr>
          <w:rFonts w:ascii="Times New Roman" w:hAnsi="Times New Roman" w:cs="Times New Roman"/>
          <w:sz w:val="20"/>
          <w:szCs w:val="20"/>
        </w:rPr>
        <w:t>Thomson</w:t>
      </w:r>
      <w:r>
        <w:rPr>
          <w:rFonts w:ascii="Times New Roman" w:hAnsi="Times New Roman" w:cs="Times New Roman"/>
          <w:sz w:val="20"/>
          <w:szCs w:val="20"/>
        </w:rPr>
        <w:t xml:space="preserve"> JJ (1985) The Trolley Problem.</w:t>
      </w:r>
      <w:r w:rsidRPr="009E649D">
        <w:rPr>
          <w:rFonts w:ascii="Times New Roman" w:hAnsi="Times New Roman" w:cs="Times New Roman"/>
          <w:sz w:val="20"/>
          <w:szCs w:val="20"/>
        </w:rPr>
        <w:t xml:space="preserve"> The Yale Law Journal</w:t>
      </w:r>
      <w:r>
        <w:rPr>
          <w:rFonts w:ascii="Times New Roman" w:hAnsi="Times New Roman" w:cs="Times New Roman"/>
          <w:sz w:val="20"/>
          <w:szCs w:val="20"/>
        </w:rPr>
        <w:t xml:space="preserve"> 94: </w:t>
      </w:r>
      <w:r w:rsidR="00D773A4">
        <w:rPr>
          <w:rFonts w:ascii="Times New Roman" w:hAnsi="Times New Roman" w:cs="Times New Roman"/>
          <w:sz w:val="20"/>
          <w:szCs w:val="20"/>
        </w:rPr>
        <w:t>1395-1415.</w:t>
      </w:r>
    </w:p>
    <w:p w:rsidR="006E0474" w:rsidRDefault="00C84FB4" w:rsidP="00C84FB4">
      <w:pPr>
        <w:rPr>
          <w:rFonts w:ascii="Times New Roman" w:hAnsi="Times New Roman" w:cs="Times New Roman"/>
          <w:iCs/>
          <w:sz w:val="20"/>
          <w:szCs w:val="20"/>
        </w:rPr>
      </w:pPr>
      <w:proofErr w:type="spellStart"/>
      <w:r w:rsidRPr="00C84FB4">
        <w:rPr>
          <w:rFonts w:ascii="Times New Roman" w:hAnsi="Times New Roman" w:cs="Times New Roman"/>
          <w:sz w:val="20"/>
          <w:szCs w:val="20"/>
        </w:rPr>
        <w:t>Timmermann</w:t>
      </w:r>
      <w:proofErr w:type="spellEnd"/>
      <w:r>
        <w:rPr>
          <w:rFonts w:ascii="Times New Roman" w:hAnsi="Times New Roman" w:cs="Times New Roman"/>
          <w:sz w:val="20"/>
          <w:szCs w:val="20"/>
        </w:rPr>
        <w:t xml:space="preserve"> </w:t>
      </w:r>
      <w:r w:rsidRPr="00C84FB4">
        <w:rPr>
          <w:rFonts w:ascii="Times New Roman" w:hAnsi="Times New Roman" w:cs="Times New Roman"/>
          <w:sz w:val="20"/>
          <w:szCs w:val="20"/>
        </w:rPr>
        <w:t xml:space="preserve"> J (2004) The Individualist Lottery: How Peo</w:t>
      </w:r>
      <w:r>
        <w:rPr>
          <w:rFonts w:ascii="Times New Roman" w:hAnsi="Times New Roman" w:cs="Times New Roman"/>
          <w:sz w:val="20"/>
          <w:szCs w:val="20"/>
        </w:rPr>
        <w:t>ple Count but Not Their Numbers.</w:t>
      </w:r>
      <w:r w:rsidRPr="00C84FB4">
        <w:rPr>
          <w:rFonts w:ascii="Times New Roman" w:hAnsi="Times New Roman" w:cs="Times New Roman"/>
          <w:sz w:val="20"/>
          <w:szCs w:val="20"/>
        </w:rPr>
        <w:t xml:space="preserve"> Analysis</w:t>
      </w:r>
      <w:r>
        <w:rPr>
          <w:rFonts w:ascii="Times New Roman" w:hAnsi="Times New Roman" w:cs="Times New Roman"/>
          <w:sz w:val="20"/>
          <w:szCs w:val="20"/>
        </w:rPr>
        <w:t xml:space="preserve"> 64: 106-112. </w:t>
      </w:r>
      <w:r w:rsidRPr="00C84FB4">
        <w:rPr>
          <w:rFonts w:ascii="Times New Roman" w:hAnsi="Times New Roman" w:cs="Times New Roman"/>
          <w:iCs/>
          <w:sz w:val="20"/>
          <w:szCs w:val="20"/>
        </w:rPr>
        <w:t>doi:10.1093/</w:t>
      </w:r>
      <w:proofErr w:type="spellStart"/>
      <w:r w:rsidRPr="00C84FB4">
        <w:rPr>
          <w:rFonts w:ascii="Times New Roman" w:hAnsi="Times New Roman" w:cs="Times New Roman"/>
          <w:iCs/>
          <w:sz w:val="20"/>
          <w:szCs w:val="20"/>
        </w:rPr>
        <w:t>analys</w:t>
      </w:r>
      <w:proofErr w:type="spellEnd"/>
      <w:r w:rsidRPr="00C84FB4">
        <w:rPr>
          <w:rFonts w:ascii="Times New Roman" w:hAnsi="Times New Roman" w:cs="Times New Roman"/>
          <w:iCs/>
          <w:sz w:val="20"/>
          <w:szCs w:val="20"/>
        </w:rPr>
        <w:t xml:space="preserve">/64.2.106 </w:t>
      </w:r>
    </w:p>
    <w:p w:rsidR="006E0474" w:rsidRPr="006E0474" w:rsidRDefault="006E0474" w:rsidP="006E0474">
      <w:pPr>
        <w:rPr>
          <w:rFonts w:ascii="Times New Roman" w:hAnsi="Times New Roman" w:cs="Times New Roman"/>
          <w:sz w:val="20"/>
          <w:szCs w:val="20"/>
        </w:rPr>
      </w:pPr>
      <w:r w:rsidRPr="006E0474">
        <w:rPr>
          <w:rFonts w:ascii="Times New Roman" w:hAnsi="Times New Roman" w:cs="Times New Roman"/>
          <w:sz w:val="20"/>
          <w:szCs w:val="20"/>
        </w:rPr>
        <w:t>Wasse</w:t>
      </w:r>
      <w:r>
        <w:rPr>
          <w:rFonts w:ascii="Times New Roman" w:hAnsi="Times New Roman" w:cs="Times New Roman"/>
          <w:sz w:val="20"/>
          <w:szCs w:val="20"/>
        </w:rPr>
        <w:t xml:space="preserve">rman D, </w:t>
      </w:r>
      <w:proofErr w:type="spellStart"/>
      <w:r w:rsidRPr="006E0474">
        <w:rPr>
          <w:rFonts w:ascii="Times New Roman" w:hAnsi="Times New Roman" w:cs="Times New Roman"/>
          <w:sz w:val="20"/>
          <w:szCs w:val="20"/>
        </w:rPr>
        <w:t>Strudler</w:t>
      </w:r>
      <w:proofErr w:type="spellEnd"/>
      <w:r>
        <w:rPr>
          <w:rFonts w:ascii="Times New Roman" w:hAnsi="Times New Roman" w:cs="Times New Roman"/>
          <w:sz w:val="20"/>
          <w:szCs w:val="20"/>
        </w:rPr>
        <w:t xml:space="preserve"> A (2003) </w:t>
      </w:r>
      <w:r w:rsidRPr="006E0474">
        <w:rPr>
          <w:rFonts w:ascii="Times New Roman" w:hAnsi="Times New Roman" w:cs="Times New Roman"/>
          <w:sz w:val="20"/>
          <w:szCs w:val="20"/>
        </w:rPr>
        <w:t>Can A Nonconsequentialist Count Lives?</w:t>
      </w:r>
      <w:r>
        <w:rPr>
          <w:rFonts w:ascii="Times New Roman" w:hAnsi="Times New Roman" w:cs="Times New Roman"/>
          <w:sz w:val="20"/>
          <w:szCs w:val="20"/>
        </w:rPr>
        <w:t xml:space="preserve"> </w:t>
      </w:r>
      <w:r w:rsidRPr="006E0474">
        <w:rPr>
          <w:rFonts w:ascii="Times New Roman" w:hAnsi="Times New Roman" w:cs="Times New Roman"/>
          <w:sz w:val="20"/>
          <w:szCs w:val="20"/>
        </w:rPr>
        <w:t>Philosophy and Public Affairs</w:t>
      </w:r>
      <w:r>
        <w:rPr>
          <w:rFonts w:ascii="Times New Roman" w:hAnsi="Times New Roman" w:cs="Times New Roman"/>
          <w:sz w:val="20"/>
          <w:szCs w:val="20"/>
        </w:rPr>
        <w:t xml:space="preserve"> 31</w:t>
      </w:r>
      <w:r w:rsidRPr="006E0474">
        <w:rPr>
          <w:rFonts w:ascii="Times New Roman" w:hAnsi="Times New Roman" w:cs="Times New Roman"/>
          <w:sz w:val="20"/>
          <w:szCs w:val="20"/>
        </w:rPr>
        <w:t>:</w:t>
      </w:r>
      <w:r>
        <w:rPr>
          <w:rFonts w:ascii="Times New Roman" w:hAnsi="Times New Roman" w:cs="Times New Roman"/>
          <w:sz w:val="20"/>
          <w:szCs w:val="20"/>
        </w:rPr>
        <w:t xml:space="preserve">74-94.  </w:t>
      </w:r>
      <w:proofErr w:type="spellStart"/>
      <w:r>
        <w:rPr>
          <w:rFonts w:ascii="Times New Roman" w:hAnsi="Times New Roman" w:cs="Times New Roman"/>
          <w:sz w:val="20"/>
          <w:szCs w:val="20"/>
        </w:rPr>
        <w:t>doi</w:t>
      </w:r>
      <w:proofErr w:type="spellEnd"/>
      <w:r>
        <w:rPr>
          <w:rFonts w:ascii="Times New Roman" w:hAnsi="Times New Roman" w:cs="Times New Roman"/>
          <w:sz w:val="20"/>
          <w:szCs w:val="20"/>
        </w:rPr>
        <w:t xml:space="preserve">: </w:t>
      </w:r>
      <w:r w:rsidRPr="006E0474">
        <w:rPr>
          <w:rFonts w:ascii="Times New Roman" w:hAnsi="Times New Roman" w:cs="Times New Roman"/>
          <w:sz w:val="20"/>
          <w:szCs w:val="20"/>
        </w:rPr>
        <w:t xml:space="preserve">10.1111/j.1088-4963.2003.00071.x </w:t>
      </w:r>
    </w:p>
    <w:p w:rsidR="00C84FB4" w:rsidRDefault="00C84FB4" w:rsidP="00C84FB4">
      <w:pPr>
        <w:rPr>
          <w:rFonts w:ascii="Times New Roman" w:hAnsi="Times New Roman" w:cs="Times New Roman"/>
          <w:sz w:val="20"/>
          <w:szCs w:val="20"/>
        </w:rPr>
      </w:pPr>
      <w:r w:rsidRPr="00C84FB4">
        <w:rPr>
          <w:rFonts w:ascii="Times New Roman" w:hAnsi="Times New Roman" w:cs="Times New Roman"/>
          <w:sz w:val="20"/>
          <w:szCs w:val="20"/>
        </w:rPr>
        <w:t xml:space="preserve"> </w:t>
      </w:r>
    </w:p>
    <w:p w:rsidR="00C84FB4" w:rsidRPr="00C84FB4" w:rsidRDefault="00C84FB4" w:rsidP="00C84FB4">
      <w:pPr>
        <w:rPr>
          <w:rFonts w:ascii="Times New Roman" w:hAnsi="Times New Roman" w:cs="Times New Roman"/>
          <w:sz w:val="20"/>
          <w:szCs w:val="20"/>
        </w:rPr>
      </w:pPr>
    </w:p>
    <w:p w:rsidR="003F5041" w:rsidRPr="00C84FB4" w:rsidRDefault="003F5041" w:rsidP="003F5041">
      <w:pPr>
        <w:rPr>
          <w:sz w:val="20"/>
          <w:szCs w:val="20"/>
        </w:rPr>
      </w:pPr>
    </w:p>
    <w:p w:rsidR="003F5041" w:rsidRPr="003F5041" w:rsidRDefault="003F5041" w:rsidP="003F5041">
      <w:pPr>
        <w:rPr>
          <w:rFonts w:ascii="Times New Roman" w:hAnsi="Times New Roman" w:cs="Times New Roman"/>
          <w:sz w:val="20"/>
          <w:szCs w:val="20"/>
        </w:rPr>
      </w:pPr>
    </w:p>
    <w:p w:rsidR="00D75D79" w:rsidRPr="008E0F10" w:rsidRDefault="00D75D79" w:rsidP="008E0F10">
      <w:pPr>
        <w:rPr>
          <w:rFonts w:ascii="Times New Roman" w:hAnsi="Times New Roman" w:cs="Times New Roman"/>
          <w:sz w:val="20"/>
          <w:szCs w:val="20"/>
        </w:rPr>
      </w:pPr>
    </w:p>
    <w:p w:rsidR="00222CBB" w:rsidRPr="00D46CF8" w:rsidRDefault="00222CBB" w:rsidP="00440649">
      <w:pPr>
        <w:ind w:firstLine="720"/>
        <w:rPr>
          <w:rFonts w:ascii="Times New Roman" w:hAnsi="Times New Roman" w:cs="Times New Roman"/>
          <w:sz w:val="20"/>
          <w:szCs w:val="20"/>
        </w:rPr>
      </w:pPr>
    </w:p>
    <w:p w:rsidR="00222CBB" w:rsidRPr="00D46CF8" w:rsidRDefault="00222CBB" w:rsidP="00440649">
      <w:pPr>
        <w:ind w:firstLine="720"/>
        <w:rPr>
          <w:rFonts w:ascii="Times New Roman" w:hAnsi="Times New Roman" w:cs="Times New Roman"/>
          <w:sz w:val="20"/>
          <w:szCs w:val="20"/>
        </w:rPr>
      </w:pPr>
    </w:p>
    <w:p w:rsidR="00CF08E2" w:rsidRPr="00D46CF8" w:rsidRDefault="00CF08E2" w:rsidP="00387C11">
      <w:pPr>
        <w:rPr>
          <w:rFonts w:ascii="Times New Roman" w:hAnsi="Times New Roman" w:cs="Times New Roman"/>
          <w:sz w:val="20"/>
          <w:szCs w:val="20"/>
        </w:rPr>
      </w:pPr>
    </w:p>
    <w:sectPr w:rsidR="00CF08E2" w:rsidRPr="00D46CF8" w:rsidSect="003E498B">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B2A" w:rsidRDefault="00F66B2A" w:rsidP="00F015B8">
      <w:r>
        <w:separator/>
      </w:r>
    </w:p>
  </w:endnote>
  <w:endnote w:type="continuationSeparator" w:id="0">
    <w:p w:rsidR="00F66B2A" w:rsidRDefault="00F66B2A" w:rsidP="00F01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836"/>
      <w:docPartObj>
        <w:docPartGallery w:val="Page Numbers (Bottom of Page)"/>
        <w:docPartUnique/>
      </w:docPartObj>
    </w:sdtPr>
    <w:sdtEndPr>
      <w:rPr>
        <w:rFonts w:asciiTheme="minorHAnsi" w:hAnsiTheme="minorHAnsi"/>
        <w:sz w:val="22"/>
        <w:szCs w:val="22"/>
      </w:rPr>
    </w:sdtEndPr>
    <w:sdtContent>
      <w:p w:rsidR="00887639" w:rsidRDefault="00D64413">
        <w:pPr>
          <w:pStyle w:val="Footer"/>
          <w:jc w:val="right"/>
          <w:rPr>
            <w:sz w:val="20"/>
            <w:szCs w:val="20"/>
          </w:rPr>
        </w:pPr>
        <w:fldSimple w:instr=" PAGE   \* MERGEFORMAT ">
          <w:r w:rsidR="00BE0CE4" w:rsidRPr="00BE0CE4">
            <w:rPr>
              <w:noProof/>
              <w:sz w:val="20"/>
              <w:szCs w:val="20"/>
            </w:rPr>
            <w:t>1</w:t>
          </w:r>
        </w:fldSimple>
      </w:p>
      <w:p w:rsidR="00887639" w:rsidRDefault="00887639">
        <w:pPr>
          <w:pStyle w:val="Footer"/>
          <w:jc w:val="right"/>
          <w:rPr>
            <w:sz w:val="20"/>
            <w:szCs w:val="20"/>
          </w:rPr>
        </w:pPr>
      </w:p>
      <w:p w:rsidR="00887639" w:rsidRDefault="00887639">
        <w:pPr>
          <w:rPr>
            <w:rFonts w:asciiTheme="minorHAnsi" w:hAnsiTheme="minorHAnsi"/>
            <w:sz w:val="22"/>
            <w:szCs w:val="22"/>
          </w:rPr>
        </w:pPr>
        <w:r>
          <w:rPr>
            <w:vanish/>
            <w:sz w:val="20"/>
            <w:szCs w:val="20"/>
          </w:rPr>
          <w:cr/>
          <w:t>ld</w:t>
        </w:r>
      </w:p>
    </w:sdtContent>
  </w:sdt>
  <w:p w:rsidR="00887639" w:rsidRDefault="008876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B2A" w:rsidRDefault="00F66B2A" w:rsidP="00F015B8">
      <w:r>
        <w:separator/>
      </w:r>
    </w:p>
  </w:footnote>
  <w:footnote w:type="continuationSeparator" w:id="0">
    <w:p w:rsidR="00F66B2A" w:rsidRDefault="00F66B2A" w:rsidP="00F015B8">
      <w:r>
        <w:continuationSeparator/>
      </w:r>
    </w:p>
  </w:footnote>
  <w:footnote w:id="1">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The most obvious alternative decision procedure is a weighted lottery.  This is discussed, but not endorsed, by John Broome</w:t>
      </w:r>
      <w:r>
        <w:rPr>
          <w:rFonts w:ascii="Times New Roman" w:hAnsi="Times New Roman" w:cs="Times New Roman"/>
        </w:rPr>
        <w:t xml:space="preserve"> (1984). </w:t>
      </w:r>
      <w:r w:rsidRPr="00504C94">
        <w:rPr>
          <w:rFonts w:ascii="Times New Roman" w:hAnsi="Times New Roman" w:cs="Times New Roman"/>
        </w:rPr>
        <w:t xml:space="preserve">Jens </w:t>
      </w:r>
      <w:proofErr w:type="spellStart"/>
      <w:r w:rsidRPr="00504C94">
        <w:rPr>
          <w:rFonts w:ascii="Times New Roman" w:hAnsi="Times New Roman" w:cs="Times New Roman"/>
        </w:rPr>
        <w:t>Timmermann</w:t>
      </w:r>
      <w:proofErr w:type="spellEnd"/>
      <w:r>
        <w:rPr>
          <w:rFonts w:ascii="Times New Roman" w:hAnsi="Times New Roman" w:cs="Times New Roman"/>
        </w:rPr>
        <w:t xml:space="preserve"> (2004)</w:t>
      </w:r>
      <w:r w:rsidRPr="00504C94">
        <w:rPr>
          <w:rFonts w:ascii="Times New Roman" w:hAnsi="Times New Roman" w:cs="Times New Roman"/>
        </w:rPr>
        <w:t xml:space="preserve"> endorses an individualist lottery which is practically, but not philosophically equivalent to the weighted lottery.  </w:t>
      </w:r>
    </w:p>
  </w:footnote>
  <w:footnote w:id="2">
    <w:p w:rsidR="00887639" w:rsidRPr="00504C94" w:rsidRDefault="00887639" w:rsidP="00416F74">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Some, for example, Wasserman and </w:t>
      </w:r>
      <w:proofErr w:type="spellStart"/>
      <w:r w:rsidRPr="00504C94">
        <w:rPr>
          <w:rFonts w:ascii="Times New Roman" w:hAnsi="Times New Roman" w:cs="Times New Roman"/>
        </w:rPr>
        <w:t>Strudler</w:t>
      </w:r>
      <w:proofErr w:type="spellEnd"/>
      <w:r>
        <w:rPr>
          <w:rFonts w:ascii="Times New Roman" w:hAnsi="Times New Roman" w:cs="Times New Roman"/>
        </w:rPr>
        <w:t xml:space="preserve"> (2003)</w:t>
      </w:r>
      <w:r w:rsidRPr="00504C94">
        <w:rPr>
          <w:rFonts w:ascii="Times New Roman" w:hAnsi="Times New Roman" w:cs="Times New Roman"/>
        </w:rPr>
        <w:t xml:space="preserve">, understand the term “nonconsequentialism” in such a way that an approach to the number problem only counts as nonconsequentialist if it “does not rely, directly or indirectly on the claim that more people saved is a better consequence.” On my understanding, a theory is Nonconsequentialist if it gives basic moral significance to something other than consequences.  </w:t>
      </w:r>
    </w:p>
  </w:footnote>
  <w:footnote w:id="3">
    <w:p w:rsidR="00887639" w:rsidRPr="00504C94" w:rsidRDefault="00887639">
      <w:pPr>
        <w:pStyle w:val="FootnoteText"/>
        <w:rPr>
          <w:rFonts w:ascii="Times New Roman" w:hAnsi="Times New Roman" w:cs="Times New Roman"/>
          <w:color w:val="FF0000"/>
        </w:rPr>
      </w:pPr>
      <w:r w:rsidRPr="00504C94">
        <w:rPr>
          <w:rStyle w:val="FootnoteReference"/>
          <w:rFonts w:ascii="Times New Roman" w:hAnsi="Times New Roman" w:cs="Times New Roman"/>
        </w:rPr>
        <w:footnoteRef/>
      </w:r>
      <w:r w:rsidRPr="00504C94">
        <w:rPr>
          <w:rFonts w:ascii="Times New Roman" w:hAnsi="Times New Roman" w:cs="Times New Roman"/>
        </w:rPr>
        <w:t xml:space="preserve">The original trolley case was put forward by Philippa Foot </w:t>
      </w:r>
      <w:r>
        <w:rPr>
          <w:rFonts w:ascii="Times New Roman" w:hAnsi="Times New Roman" w:cs="Times New Roman"/>
        </w:rPr>
        <w:t>(1967</w:t>
      </w:r>
      <w:r w:rsidRPr="00504C94">
        <w:rPr>
          <w:rFonts w:ascii="Times New Roman" w:hAnsi="Times New Roman" w:cs="Times New Roman"/>
        </w:rPr>
        <w:t>)</w:t>
      </w:r>
      <w:r>
        <w:rPr>
          <w:rFonts w:ascii="Times New Roman" w:hAnsi="Times New Roman" w:cs="Times New Roman"/>
        </w:rPr>
        <w:t>.</w:t>
      </w:r>
      <w:r w:rsidRPr="00504C94">
        <w:rPr>
          <w:rFonts w:ascii="Times New Roman" w:hAnsi="Times New Roman" w:cs="Times New Roman"/>
        </w:rPr>
        <w:t xml:space="preserve"> In Foot’s version, it is a driver who can turn the trolley.  Thomson’s version, in which the bystander must decide whether to turn, is now the canonical Trolley Case. Interestingly, in a footnote of a later article on the Trolley Problem, Thomson identifies </w:t>
      </w:r>
      <w:proofErr w:type="spellStart"/>
      <w:r w:rsidRPr="00504C94">
        <w:rPr>
          <w:rFonts w:ascii="Times New Roman" w:hAnsi="Times New Roman" w:cs="Times New Roman"/>
        </w:rPr>
        <w:t>Taurek</w:t>
      </w:r>
      <w:proofErr w:type="spellEnd"/>
      <w:r w:rsidRPr="00504C94">
        <w:rPr>
          <w:rFonts w:ascii="Times New Roman" w:hAnsi="Times New Roman" w:cs="Times New Roman"/>
        </w:rPr>
        <w:t xml:space="preserve"> as a possible dissenter from the general consensus that we are permitted to turn the trolley, saying that it is “possible(though by no means certain)” that he would argue that </w:t>
      </w:r>
      <w:r>
        <w:rPr>
          <w:rFonts w:ascii="Times New Roman" w:hAnsi="Times New Roman" w:cs="Times New Roman"/>
        </w:rPr>
        <w:t>we should toss a coin (Thomson 1985,</w:t>
      </w:r>
      <w:r w:rsidRPr="00504C94">
        <w:rPr>
          <w:rFonts w:ascii="Times New Roman" w:hAnsi="Times New Roman" w:cs="Times New Roman"/>
        </w:rPr>
        <w:t xml:space="preserve"> footnote 2).   </w:t>
      </w:r>
    </w:p>
  </w:footnote>
  <w:footnote w:id="4">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Pr>
          <w:rFonts w:ascii="Times New Roman" w:hAnsi="Times New Roman" w:cs="Times New Roman"/>
        </w:rPr>
        <w:t xml:space="preserve">Veronique </w:t>
      </w:r>
      <w:r w:rsidRPr="00504C94">
        <w:rPr>
          <w:rFonts w:ascii="Times New Roman" w:hAnsi="Times New Roman" w:cs="Times New Roman"/>
        </w:rPr>
        <w:t>Munoz-</w:t>
      </w:r>
      <w:proofErr w:type="spellStart"/>
      <w:r w:rsidRPr="00504C94">
        <w:rPr>
          <w:rFonts w:ascii="Times New Roman" w:hAnsi="Times New Roman" w:cs="Times New Roman"/>
        </w:rPr>
        <w:t>Dardé</w:t>
      </w:r>
      <w:proofErr w:type="spellEnd"/>
      <w:r w:rsidRPr="00504C94">
        <w:rPr>
          <w:rFonts w:ascii="Times New Roman" w:hAnsi="Times New Roman" w:cs="Times New Roman"/>
        </w:rPr>
        <w:t xml:space="preserve"> criticises the use of examples involving very large numbers of people to try to show that numbers count.  She argues that if numbers matter, we should not need to inflate the numbers to make the case obvious. (</w:t>
      </w:r>
      <w:r>
        <w:rPr>
          <w:rFonts w:ascii="Times New Roman" w:hAnsi="Times New Roman" w:cs="Times New Roman"/>
        </w:rPr>
        <w:t xml:space="preserve">2005, </w:t>
      </w:r>
      <w:r w:rsidRPr="00504C94">
        <w:rPr>
          <w:rFonts w:ascii="Times New Roman" w:hAnsi="Times New Roman" w:cs="Times New Roman"/>
        </w:rPr>
        <w:t>p. 209). Indeed, she suggests that when our intuitions are moved when numbers are inflated, this is because some other relevant feature is now in play</w:t>
      </w:r>
      <w:r>
        <w:rPr>
          <w:rFonts w:ascii="Times New Roman" w:hAnsi="Times New Roman" w:cs="Times New Roman"/>
        </w:rPr>
        <w:t xml:space="preserve"> (p. 210)</w:t>
      </w:r>
      <w:r w:rsidRPr="00504C94">
        <w:rPr>
          <w:rFonts w:ascii="Times New Roman" w:hAnsi="Times New Roman" w:cs="Times New Roman"/>
        </w:rPr>
        <w:t>.  I agree with Munoz-</w:t>
      </w:r>
      <w:proofErr w:type="spellStart"/>
      <w:r w:rsidRPr="00504C94">
        <w:rPr>
          <w:rFonts w:ascii="Times New Roman" w:hAnsi="Times New Roman" w:cs="Times New Roman"/>
        </w:rPr>
        <w:t>Dardé</w:t>
      </w:r>
      <w:proofErr w:type="spellEnd"/>
      <w:r w:rsidRPr="00504C94">
        <w:rPr>
          <w:rFonts w:ascii="Times New Roman" w:hAnsi="Times New Roman" w:cs="Times New Roman"/>
        </w:rPr>
        <w:t xml:space="preserve"> that we must take care when constructing large number cases.  We must ensure that other features, such as the potential loss of a civilisation, do not muddy the waters (See </w:t>
      </w:r>
      <w:r>
        <w:rPr>
          <w:rFonts w:ascii="Times New Roman" w:hAnsi="Times New Roman" w:cs="Times New Roman"/>
        </w:rPr>
        <w:t xml:space="preserve">my </w:t>
      </w:r>
      <w:r w:rsidRPr="00504C94">
        <w:rPr>
          <w:rFonts w:ascii="Times New Roman" w:hAnsi="Times New Roman" w:cs="Times New Roman"/>
        </w:rPr>
        <w:t>footnote</w:t>
      </w:r>
      <w:r>
        <w:rPr>
          <w:rFonts w:ascii="Times New Roman" w:hAnsi="Times New Roman" w:cs="Times New Roman"/>
        </w:rPr>
        <w:t xml:space="preserve"> </w:t>
      </w:r>
      <w:r w:rsidR="00F017D7">
        <w:rPr>
          <w:rFonts w:ascii="Times New Roman" w:hAnsi="Times New Roman" w:cs="Times New Roman"/>
        </w:rPr>
        <w:t>16</w:t>
      </w:r>
      <w:r w:rsidRPr="00504C94">
        <w:rPr>
          <w:rFonts w:ascii="Times New Roman" w:hAnsi="Times New Roman" w:cs="Times New Roman"/>
        </w:rPr>
        <w:t xml:space="preserve">).  Nonetheless, I suggest that very large number cases can be useful in showing that numbers matter.  I think the best explanation for the fact that it seems more obvious that we should save the greatest number when there is a huge difference in numbers is that numbers matter, but that other features also matter.  We might think that there is some pull towards giving each person a chance to be saved in Rescue Cases and towards not doing harm in order to prevent harm in Killing Cases.  These features may only be clearly outweighed when the numbers are large. (See </w:t>
      </w:r>
      <w:proofErr w:type="spellStart"/>
      <w:r w:rsidRPr="00504C94">
        <w:rPr>
          <w:rFonts w:ascii="Times New Roman" w:hAnsi="Times New Roman" w:cs="Times New Roman"/>
        </w:rPr>
        <w:t>Lawlor</w:t>
      </w:r>
      <w:proofErr w:type="spellEnd"/>
      <w:r>
        <w:rPr>
          <w:rFonts w:ascii="Times New Roman" w:hAnsi="Times New Roman" w:cs="Times New Roman"/>
        </w:rPr>
        <w:t xml:space="preserve"> 2006; Sanders 1988.) </w:t>
      </w:r>
      <w:r w:rsidRPr="00504C94">
        <w:rPr>
          <w:rFonts w:ascii="Times New Roman" w:hAnsi="Times New Roman" w:cs="Times New Roman"/>
        </w:rPr>
        <w:t>I thank Munoz-</w:t>
      </w:r>
      <w:proofErr w:type="spellStart"/>
      <w:r w:rsidRPr="00504C94">
        <w:rPr>
          <w:rFonts w:ascii="Times New Roman" w:hAnsi="Times New Roman" w:cs="Times New Roman"/>
        </w:rPr>
        <w:t>Dardé</w:t>
      </w:r>
      <w:proofErr w:type="spellEnd"/>
      <w:r w:rsidRPr="00504C94">
        <w:rPr>
          <w:rFonts w:ascii="Times New Roman" w:hAnsi="Times New Roman" w:cs="Times New Roman"/>
        </w:rPr>
        <w:t xml:space="preserve"> for pressing me on this.</w:t>
      </w:r>
    </w:p>
  </w:footnote>
  <w:footnote w:id="5">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Although these arguments share a similar approach, there are some differences between them.  I focus on the Ba</w:t>
      </w:r>
      <w:r>
        <w:rPr>
          <w:rFonts w:ascii="Times New Roman" w:hAnsi="Times New Roman" w:cs="Times New Roman"/>
        </w:rPr>
        <w:t>lancing Argument as presented in</w:t>
      </w:r>
      <w:r w:rsidRPr="00504C94">
        <w:rPr>
          <w:rFonts w:ascii="Times New Roman" w:hAnsi="Times New Roman" w:cs="Times New Roman"/>
        </w:rPr>
        <w:t xml:space="preserve"> </w:t>
      </w:r>
      <w:proofErr w:type="spellStart"/>
      <w:r w:rsidRPr="00504C94">
        <w:rPr>
          <w:rFonts w:ascii="Times New Roman" w:hAnsi="Times New Roman" w:cs="Times New Roman"/>
        </w:rPr>
        <w:t>Kamm</w:t>
      </w:r>
      <w:proofErr w:type="spellEnd"/>
      <w:r>
        <w:rPr>
          <w:rFonts w:ascii="Times New Roman" w:hAnsi="Times New Roman" w:cs="Times New Roman"/>
        </w:rPr>
        <w:t xml:space="preserve"> (2005)</w:t>
      </w:r>
      <w:r w:rsidRPr="00504C94">
        <w:rPr>
          <w:rFonts w:ascii="Times New Roman" w:hAnsi="Times New Roman" w:cs="Times New Roman"/>
        </w:rPr>
        <w:t>, but my criticisms apply equally to other Balancing/ Tiebreaking Arguments.</w:t>
      </w:r>
    </w:p>
  </w:footnote>
  <w:footnote w:id="6">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It might be objected that I have unjustifiably assumed that the claims in question remain constant across different situations.  It could be thought that A’s claim not be killed for no reason is not the same as A’s claim not to be killed to save B, which again differs from A’s claim not to be killed to save B, C, D, E and F.  It seems to me to be correct that the claims differ.  However, the challenge is for the Strong Non-Consequentialist to explain this while adhering to the individualistic restriction.  I thank Matthew Smith for pressing me on this. </w:t>
      </w:r>
    </w:p>
  </w:footnote>
  <w:footnote w:id="7">
    <w:p w:rsidR="00887639" w:rsidRPr="00504C94" w:rsidRDefault="00887639" w:rsidP="00732C5F">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The case discussed by </w:t>
      </w:r>
      <w:proofErr w:type="spellStart"/>
      <w:r w:rsidRPr="00504C94">
        <w:rPr>
          <w:rFonts w:ascii="Times New Roman" w:hAnsi="Times New Roman" w:cs="Times New Roman"/>
        </w:rPr>
        <w:t>Kamm</w:t>
      </w:r>
      <w:proofErr w:type="spellEnd"/>
      <w:r w:rsidRPr="00504C94">
        <w:rPr>
          <w:rFonts w:ascii="Times New Roman" w:hAnsi="Times New Roman" w:cs="Times New Roman"/>
        </w:rPr>
        <w:t xml:space="preserve"> was originally produced by Derek </w:t>
      </w:r>
      <w:proofErr w:type="spellStart"/>
      <w:r w:rsidRPr="00504C94">
        <w:rPr>
          <w:rFonts w:ascii="Times New Roman" w:hAnsi="Times New Roman" w:cs="Times New Roman"/>
        </w:rPr>
        <w:t>Parfit</w:t>
      </w:r>
      <w:proofErr w:type="spellEnd"/>
      <w:r w:rsidRPr="00504C94">
        <w:rPr>
          <w:rFonts w:ascii="Times New Roman" w:hAnsi="Times New Roman" w:cs="Times New Roman"/>
        </w:rPr>
        <w:t xml:space="preserve"> as a counte</w:t>
      </w:r>
      <w:r>
        <w:rPr>
          <w:rFonts w:ascii="Times New Roman" w:hAnsi="Times New Roman" w:cs="Times New Roman"/>
        </w:rPr>
        <w:t>rexample to Scanlon’s approach (</w:t>
      </w:r>
      <w:proofErr w:type="spellStart"/>
      <w:r>
        <w:rPr>
          <w:rFonts w:ascii="Times New Roman" w:hAnsi="Times New Roman" w:cs="Times New Roman"/>
        </w:rPr>
        <w:t>Parfit</w:t>
      </w:r>
      <w:proofErr w:type="spellEnd"/>
      <w:r>
        <w:rPr>
          <w:rFonts w:ascii="Times New Roman" w:hAnsi="Times New Roman" w:cs="Times New Roman"/>
        </w:rPr>
        <w:t xml:space="preserve"> 2003, p. 368).</w:t>
      </w:r>
      <w:r w:rsidRPr="00504C94">
        <w:rPr>
          <w:rFonts w:ascii="Times New Roman" w:hAnsi="Times New Roman" w:cs="Times New Roman"/>
        </w:rPr>
        <w:t xml:space="preserve"> </w:t>
      </w:r>
    </w:p>
  </w:footnote>
  <w:footnote w:id="8">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I thank </w:t>
      </w:r>
      <w:proofErr w:type="spellStart"/>
      <w:r w:rsidRPr="00504C94">
        <w:rPr>
          <w:rFonts w:ascii="Times New Roman" w:hAnsi="Times New Roman" w:cs="Times New Roman"/>
        </w:rPr>
        <w:t>Hallie</w:t>
      </w:r>
      <w:proofErr w:type="spellEnd"/>
      <w:r w:rsidRPr="00504C94">
        <w:rPr>
          <w:rFonts w:ascii="Times New Roman" w:hAnsi="Times New Roman" w:cs="Times New Roman"/>
        </w:rPr>
        <w:t xml:space="preserve"> </w:t>
      </w:r>
      <w:proofErr w:type="spellStart"/>
      <w:r w:rsidRPr="00504C94">
        <w:rPr>
          <w:rFonts w:ascii="Times New Roman" w:hAnsi="Times New Roman" w:cs="Times New Roman"/>
        </w:rPr>
        <w:t>Liberto</w:t>
      </w:r>
      <w:proofErr w:type="spellEnd"/>
      <w:r w:rsidRPr="00504C94">
        <w:rPr>
          <w:rFonts w:ascii="Times New Roman" w:hAnsi="Times New Roman" w:cs="Times New Roman"/>
        </w:rPr>
        <w:t xml:space="preserve"> for suggesting that the Strong Nonconsequentialist may wish to take this approach.</w:t>
      </w:r>
    </w:p>
  </w:footnote>
  <w:footnote w:id="9">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I thank Munoz-</w:t>
      </w:r>
      <w:proofErr w:type="spellStart"/>
      <w:r w:rsidRPr="00504C94">
        <w:rPr>
          <w:rFonts w:ascii="Times New Roman" w:hAnsi="Times New Roman" w:cs="Times New Roman"/>
        </w:rPr>
        <w:t>Dardé</w:t>
      </w:r>
      <w:proofErr w:type="spellEnd"/>
      <w:r w:rsidRPr="00504C94">
        <w:rPr>
          <w:rFonts w:ascii="Times New Roman" w:hAnsi="Times New Roman" w:cs="Times New Roman"/>
        </w:rPr>
        <w:t xml:space="preserve"> for pressing me on this.</w:t>
      </w:r>
    </w:p>
  </w:footnote>
  <w:footnote w:id="10">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w:t>
      </w:r>
      <w:proofErr w:type="spellStart"/>
      <w:r w:rsidRPr="00504C94">
        <w:rPr>
          <w:rFonts w:ascii="Times New Roman" w:hAnsi="Times New Roman" w:cs="Times New Roman"/>
        </w:rPr>
        <w:t>Kamm</w:t>
      </w:r>
      <w:proofErr w:type="spellEnd"/>
      <w:r>
        <w:rPr>
          <w:rFonts w:ascii="Times New Roman" w:hAnsi="Times New Roman" w:cs="Times New Roman"/>
        </w:rPr>
        <w:t xml:space="preserve"> (2005, p. 12-14) </w:t>
      </w:r>
      <w:r w:rsidRPr="00504C94">
        <w:rPr>
          <w:rFonts w:ascii="Times New Roman" w:hAnsi="Times New Roman" w:cs="Times New Roman"/>
        </w:rPr>
        <w:t xml:space="preserve">argues that in three party tie-breaker cases we face not only the question of whether A is in a tie with B, but also whether the tie-breaker would have a complaint, based on the seriousness of his own need, if he did not break the tie.   I suggest that similar concerns apply to those whose needs are used to form virtual ties in multi-party Virtual Divisibility Cases. </w:t>
      </w:r>
    </w:p>
  </w:footnote>
  <w:footnote w:id="11">
    <w:p w:rsidR="00887639" w:rsidRPr="00504C94" w:rsidRDefault="00887639" w:rsidP="009641C8">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This conclusion would obviously be rejected by proponents of the Balancing Argument who hold that each person has a claim for their needs to be considered in the context-sensitive pair-wise comparison described above.  Munoz-</w:t>
      </w:r>
      <w:proofErr w:type="spellStart"/>
      <w:r w:rsidRPr="00504C94">
        <w:rPr>
          <w:rFonts w:ascii="Times New Roman" w:hAnsi="Times New Roman" w:cs="Times New Roman"/>
        </w:rPr>
        <w:t>Dardé</w:t>
      </w:r>
      <w:proofErr w:type="spellEnd"/>
      <w:r w:rsidRPr="00504C94">
        <w:rPr>
          <w:rFonts w:ascii="Times New Roman" w:hAnsi="Times New Roman" w:cs="Times New Roman"/>
        </w:rPr>
        <w:t xml:space="preserve"> spends some time responding to the Balancing Argument.  (Munoz-</w:t>
      </w:r>
      <w:proofErr w:type="spellStart"/>
      <w:r w:rsidRPr="00504C94">
        <w:rPr>
          <w:rFonts w:ascii="Times New Roman" w:hAnsi="Times New Roman" w:cs="Times New Roman"/>
        </w:rPr>
        <w:t>Dardé</w:t>
      </w:r>
      <w:proofErr w:type="spellEnd"/>
      <w:r w:rsidRPr="00504C94">
        <w:rPr>
          <w:rFonts w:ascii="Times New Roman" w:hAnsi="Times New Roman" w:cs="Times New Roman"/>
        </w:rPr>
        <w:t>, “The Distribution of Numbers and the Comprehensiveness of Reasons”, pp. 197-200.) However, as my interest is in whether Munoz-</w:t>
      </w:r>
      <w:proofErr w:type="spellStart"/>
      <w:r w:rsidRPr="00504C94">
        <w:rPr>
          <w:rFonts w:ascii="Times New Roman" w:hAnsi="Times New Roman" w:cs="Times New Roman"/>
        </w:rPr>
        <w:t>Dardé’s</w:t>
      </w:r>
      <w:proofErr w:type="spellEnd"/>
      <w:r w:rsidRPr="00504C94">
        <w:rPr>
          <w:rFonts w:ascii="Times New Roman" w:hAnsi="Times New Roman" w:cs="Times New Roman"/>
        </w:rPr>
        <w:t xml:space="preserve"> argument can be used to give an adequate Strong Nonconsequentialist account of the moral significance of numbers, I shall ignore that discussion here.</w:t>
      </w:r>
    </w:p>
  </w:footnote>
  <w:footnote w:id="12">
    <w:p w:rsidR="00887639" w:rsidRPr="00504C94" w:rsidRDefault="00887639" w:rsidP="009641C8">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w:t>
      </w:r>
      <w:r>
        <w:rPr>
          <w:rFonts w:ascii="Times New Roman" w:hAnsi="Times New Roman" w:cs="Times New Roman"/>
        </w:rPr>
        <w:t>Q</w:t>
      </w:r>
      <w:r w:rsidRPr="00504C94">
        <w:rPr>
          <w:rFonts w:ascii="Times New Roman" w:hAnsi="Times New Roman" w:cs="Times New Roman"/>
        </w:rPr>
        <w:t>uoted in Munoz-</w:t>
      </w:r>
      <w:proofErr w:type="spellStart"/>
      <w:r w:rsidRPr="00504C94">
        <w:rPr>
          <w:rFonts w:ascii="Times New Roman" w:hAnsi="Times New Roman" w:cs="Times New Roman"/>
        </w:rPr>
        <w:t>Dardé</w:t>
      </w:r>
      <w:proofErr w:type="spellEnd"/>
      <w:r w:rsidRPr="00504C94">
        <w:rPr>
          <w:rFonts w:ascii="Times New Roman" w:hAnsi="Times New Roman" w:cs="Times New Roman"/>
        </w:rPr>
        <w:t xml:space="preserve"> </w:t>
      </w:r>
      <w:r>
        <w:rPr>
          <w:rFonts w:ascii="Times New Roman" w:hAnsi="Times New Roman" w:cs="Times New Roman"/>
        </w:rPr>
        <w:t>2005</w:t>
      </w:r>
      <w:r w:rsidRPr="00504C94">
        <w:rPr>
          <w:rFonts w:ascii="Times New Roman" w:hAnsi="Times New Roman" w:cs="Times New Roman"/>
        </w:rPr>
        <w:t>, p. 196.</w:t>
      </w:r>
    </w:p>
  </w:footnote>
  <w:footnote w:id="13">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Munoz-</w:t>
      </w:r>
      <w:proofErr w:type="spellStart"/>
      <w:r w:rsidRPr="00504C94">
        <w:rPr>
          <w:rFonts w:ascii="Times New Roman" w:hAnsi="Times New Roman" w:cs="Times New Roman"/>
        </w:rPr>
        <w:t>Dardé</w:t>
      </w:r>
      <w:proofErr w:type="spellEnd"/>
      <w:r w:rsidRPr="00504C94">
        <w:rPr>
          <w:rFonts w:ascii="Times New Roman" w:hAnsi="Times New Roman" w:cs="Times New Roman"/>
        </w:rPr>
        <w:t xml:space="preserve"> gives a different account of the role of numbers in decisions regarding social policy.  Here she suggests that the key issue is the extent to which individuals can make reasonable claims on others given the scarcity of resources.  Numbers make a difference when they affect whether helping a given individual would require an un</w:t>
      </w:r>
      <w:r>
        <w:rPr>
          <w:rFonts w:ascii="Times New Roman" w:hAnsi="Times New Roman" w:cs="Times New Roman"/>
        </w:rPr>
        <w:t xml:space="preserve">fair share of a joint resource </w:t>
      </w:r>
      <w:r w:rsidRPr="00504C94">
        <w:rPr>
          <w:rFonts w:ascii="Times New Roman" w:hAnsi="Times New Roman" w:cs="Times New Roman"/>
        </w:rPr>
        <w:t>(Munoz-</w:t>
      </w:r>
      <w:proofErr w:type="spellStart"/>
      <w:r w:rsidRPr="00504C94">
        <w:rPr>
          <w:rFonts w:ascii="Times New Roman" w:hAnsi="Times New Roman" w:cs="Times New Roman"/>
        </w:rPr>
        <w:t>Dardé</w:t>
      </w:r>
      <w:proofErr w:type="spellEnd"/>
      <w:r>
        <w:rPr>
          <w:rFonts w:ascii="Times New Roman" w:hAnsi="Times New Roman" w:cs="Times New Roman"/>
        </w:rPr>
        <w:t xml:space="preserve">  2005, </w:t>
      </w:r>
      <w:r w:rsidRPr="00504C94">
        <w:rPr>
          <w:rFonts w:ascii="Times New Roman" w:hAnsi="Times New Roman" w:cs="Times New Roman"/>
        </w:rPr>
        <w:t>pp. 208-213</w:t>
      </w:r>
      <w:r>
        <w:rPr>
          <w:rFonts w:ascii="Times New Roman" w:hAnsi="Times New Roman" w:cs="Times New Roman"/>
        </w:rPr>
        <w:t>)</w:t>
      </w:r>
      <w:r w:rsidRPr="00504C94">
        <w:rPr>
          <w:rFonts w:ascii="Times New Roman" w:hAnsi="Times New Roman" w:cs="Times New Roman"/>
        </w:rPr>
        <w:t xml:space="preserve">. </w:t>
      </w:r>
    </w:p>
  </w:footnote>
  <w:footnote w:id="14">
    <w:p w:rsidR="00887639" w:rsidRPr="00504C94" w:rsidRDefault="00887639" w:rsidP="009B0828">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See, for example, the approach discussed but not endorsed by Scanlon (</w:t>
      </w:r>
      <w:r w:rsidR="00FD4FDE">
        <w:rPr>
          <w:rFonts w:ascii="Times New Roman" w:hAnsi="Times New Roman" w:cs="Times New Roman"/>
        </w:rPr>
        <w:t>1998 p.</w:t>
      </w:r>
      <w:r w:rsidRPr="00504C94">
        <w:rPr>
          <w:rFonts w:ascii="Times New Roman" w:hAnsi="Times New Roman" w:cs="Times New Roman"/>
        </w:rPr>
        <w:t xml:space="preserve"> 231).</w:t>
      </w:r>
    </w:p>
  </w:footnote>
  <w:footnote w:id="15">
    <w:p w:rsidR="00887639" w:rsidRPr="00504C94" w:rsidRDefault="00887639" w:rsidP="0046452B">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I thank </w:t>
      </w:r>
      <w:proofErr w:type="spellStart"/>
      <w:r w:rsidRPr="00504C94">
        <w:rPr>
          <w:rFonts w:ascii="Times New Roman" w:hAnsi="Times New Roman" w:cs="Times New Roman"/>
        </w:rPr>
        <w:t>Antti</w:t>
      </w:r>
      <w:proofErr w:type="spellEnd"/>
      <w:r w:rsidRPr="00504C94">
        <w:rPr>
          <w:rFonts w:ascii="Times New Roman" w:hAnsi="Times New Roman" w:cs="Times New Roman"/>
        </w:rPr>
        <w:t xml:space="preserve"> </w:t>
      </w:r>
      <w:proofErr w:type="spellStart"/>
      <w:r w:rsidRPr="00504C94">
        <w:rPr>
          <w:rFonts w:ascii="Times New Roman" w:hAnsi="Times New Roman" w:cs="Times New Roman"/>
        </w:rPr>
        <w:t>Kaupinen</w:t>
      </w:r>
      <w:proofErr w:type="spellEnd"/>
      <w:r w:rsidRPr="00504C94">
        <w:rPr>
          <w:rFonts w:ascii="Times New Roman" w:hAnsi="Times New Roman" w:cs="Times New Roman"/>
        </w:rPr>
        <w:t xml:space="preserve"> for this suggestion.</w:t>
      </w:r>
    </w:p>
  </w:footnote>
  <w:footnote w:id="16">
    <w:p w:rsidR="00887639" w:rsidRPr="00504C94" w:rsidRDefault="00887639">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The Strong Nonconsequentialist could hold that it impermissible to kill one to save any number of individual persons but nonetheless hold that there are some circumstances in which killing is permissible.  For example, he might argue that we may kill to prevent the destruction of all sentient life, claiming that this loss is different in kind than the loss of a large, though finite, number of individuals.  This would still require an appeal to non-individual losses, but not use straightforward aggregation.  I ignore this complication here. </w:t>
      </w:r>
    </w:p>
  </w:footnote>
  <w:footnote w:id="17">
    <w:p w:rsidR="00887639" w:rsidRPr="00504C94" w:rsidRDefault="00887639" w:rsidP="000E18F6">
      <w:pPr>
        <w:pStyle w:val="FootnoteText"/>
        <w:rPr>
          <w:rFonts w:ascii="Times New Roman" w:hAnsi="Times New Roman" w:cs="Times New Roman"/>
        </w:rPr>
      </w:pPr>
      <w:r w:rsidRPr="00504C94">
        <w:rPr>
          <w:rStyle w:val="FootnoteReference"/>
          <w:rFonts w:ascii="Times New Roman" w:hAnsi="Times New Roman" w:cs="Times New Roman"/>
        </w:rPr>
        <w:footnoteRef/>
      </w:r>
      <w:r w:rsidRPr="00504C94">
        <w:rPr>
          <w:rFonts w:ascii="Times New Roman" w:hAnsi="Times New Roman" w:cs="Times New Roman"/>
        </w:rPr>
        <w:t xml:space="preserve"> The Balancing/ Tiebreaker Approach is able to explain some of the ways numbers matter in killing cases. For example, it can explain the thought that killing one to save one and killing five to save one are not morally equivalent. Suppose that we judge that killing B to save A is morally equivalent to killing B, C, D, E and F to save A.  It seems that C (and D, E, and F) can each complain that the wrong she has suffered has not been appropriately taken into account. It makes sense to extend the original Balancing Argument to cover judgements about how bad a given action is: an individual can complain if we do judge an action that kills her in just the same way as we would have if she had not been killed.  Such judgements do not require equal and opposing claims to be balanced off.  It can also explain our intuitions about the Crossroads case: in this case all the claims in question are claims not to be killed so balancing is possible.  I thank </w:t>
      </w:r>
      <w:proofErr w:type="spellStart"/>
      <w:r w:rsidRPr="00504C94">
        <w:rPr>
          <w:rFonts w:ascii="Times New Roman" w:hAnsi="Times New Roman" w:cs="Times New Roman"/>
        </w:rPr>
        <w:t>Hallie</w:t>
      </w:r>
      <w:proofErr w:type="spellEnd"/>
      <w:r w:rsidRPr="00504C94">
        <w:rPr>
          <w:rFonts w:ascii="Times New Roman" w:hAnsi="Times New Roman" w:cs="Times New Roman"/>
        </w:rPr>
        <w:t xml:space="preserve"> </w:t>
      </w:r>
      <w:proofErr w:type="spellStart"/>
      <w:r w:rsidRPr="00504C94">
        <w:rPr>
          <w:rFonts w:ascii="Times New Roman" w:hAnsi="Times New Roman" w:cs="Times New Roman"/>
        </w:rPr>
        <w:t>Liberto</w:t>
      </w:r>
      <w:proofErr w:type="spellEnd"/>
      <w:r w:rsidRPr="00504C94">
        <w:rPr>
          <w:rFonts w:ascii="Times New Roman" w:hAnsi="Times New Roman" w:cs="Times New Roman"/>
        </w:rPr>
        <w:t xml:space="preserve"> for pointing this out to 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2793E"/>
    <w:multiLevelType w:val="hybridMultilevel"/>
    <w:tmpl w:val="FE06F150"/>
    <w:lvl w:ilvl="0" w:tplc="84460FC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nsid w:val="2B7028F2"/>
    <w:multiLevelType w:val="hybridMultilevel"/>
    <w:tmpl w:val="F68E6162"/>
    <w:lvl w:ilvl="0" w:tplc="FC0871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7F42DB"/>
    <w:multiLevelType w:val="hybridMultilevel"/>
    <w:tmpl w:val="14FA25C4"/>
    <w:lvl w:ilvl="0" w:tplc="19FE83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2068F7"/>
    <w:multiLevelType w:val="hybridMultilevel"/>
    <w:tmpl w:val="22C0906E"/>
    <w:lvl w:ilvl="0" w:tplc="FAB6CEFC">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oNotTrackMoves/>
  <w:defaultTabStop w:val="720"/>
  <w:characterSpacingControl w:val="doNotCompress"/>
  <w:footnotePr>
    <w:footnote w:id="-1"/>
    <w:footnote w:id="0"/>
  </w:footnotePr>
  <w:endnotePr>
    <w:endnote w:id="-1"/>
    <w:endnote w:id="0"/>
  </w:endnotePr>
  <w:compat/>
  <w:rsids>
    <w:rsidRoot w:val="00785F43"/>
    <w:rsid w:val="00007C69"/>
    <w:rsid w:val="00011B40"/>
    <w:rsid w:val="00013B2B"/>
    <w:rsid w:val="000144EB"/>
    <w:rsid w:val="00017EFD"/>
    <w:rsid w:val="000250F9"/>
    <w:rsid w:val="00026995"/>
    <w:rsid w:val="000311B9"/>
    <w:rsid w:val="00033F8C"/>
    <w:rsid w:val="00036224"/>
    <w:rsid w:val="00036F54"/>
    <w:rsid w:val="000466B2"/>
    <w:rsid w:val="000503BA"/>
    <w:rsid w:val="00050534"/>
    <w:rsid w:val="00055453"/>
    <w:rsid w:val="0005575A"/>
    <w:rsid w:val="000579BF"/>
    <w:rsid w:val="00070A94"/>
    <w:rsid w:val="00076003"/>
    <w:rsid w:val="00077A7F"/>
    <w:rsid w:val="00080E12"/>
    <w:rsid w:val="0009333D"/>
    <w:rsid w:val="00096D76"/>
    <w:rsid w:val="000A0BF1"/>
    <w:rsid w:val="000A711B"/>
    <w:rsid w:val="000A7293"/>
    <w:rsid w:val="000B0DCF"/>
    <w:rsid w:val="000B12A1"/>
    <w:rsid w:val="000B2648"/>
    <w:rsid w:val="000B44CE"/>
    <w:rsid w:val="000B77F2"/>
    <w:rsid w:val="000C32A4"/>
    <w:rsid w:val="000C4073"/>
    <w:rsid w:val="000C7360"/>
    <w:rsid w:val="000D2835"/>
    <w:rsid w:val="000D3025"/>
    <w:rsid w:val="000E045E"/>
    <w:rsid w:val="000E18F6"/>
    <w:rsid w:val="000F1EA5"/>
    <w:rsid w:val="000F75CD"/>
    <w:rsid w:val="001022BC"/>
    <w:rsid w:val="00104789"/>
    <w:rsid w:val="00107B80"/>
    <w:rsid w:val="001106ED"/>
    <w:rsid w:val="0011511E"/>
    <w:rsid w:val="00131C56"/>
    <w:rsid w:val="0014767F"/>
    <w:rsid w:val="0015054C"/>
    <w:rsid w:val="00151AF7"/>
    <w:rsid w:val="00170F28"/>
    <w:rsid w:val="00172370"/>
    <w:rsid w:val="00172990"/>
    <w:rsid w:val="00185CDD"/>
    <w:rsid w:val="00193EB2"/>
    <w:rsid w:val="00194720"/>
    <w:rsid w:val="001A6107"/>
    <w:rsid w:val="001B39B2"/>
    <w:rsid w:val="001B5AE9"/>
    <w:rsid w:val="001C059D"/>
    <w:rsid w:val="001C2330"/>
    <w:rsid w:val="001C4184"/>
    <w:rsid w:val="001C7811"/>
    <w:rsid w:val="001D16CA"/>
    <w:rsid w:val="001F115E"/>
    <w:rsid w:val="001F5423"/>
    <w:rsid w:val="001F6CE3"/>
    <w:rsid w:val="001F76B2"/>
    <w:rsid w:val="001F7E19"/>
    <w:rsid w:val="00204DD9"/>
    <w:rsid w:val="00214EC1"/>
    <w:rsid w:val="002169D4"/>
    <w:rsid w:val="00222CBB"/>
    <w:rsid w:val="0022401F"/>
    <w:rsid w:val="00224FE6"/>
    <w:rsid w:val="00226A5A"/>
    <w:rsid w:val="00227AEC"/>
    <w:rsid w:val="002358D2"/>
    <w:rsid w:val="00236CA7"/>
    <w:rsid w:val="002424FF"/>
    <w:rsid w:val="00252233"/>
    <w:rsid w:val="00253522"/>
    <w:rsid w:val="00263144"/>
    <w:rsid w:val="0026754A"/>
    <w:rsid w:val="002717B6"/>
    <w:rsid w:val="002764DA"/>
    <w:rsid w:val="002775D1"/>
    <w:rsid w:val="00281D4B"/>
    <w:rsid w:val="002825EA"/>
    <w:rsid w:val="00283460"/>
    <w:rsid w:val="0028566C"/>
    <w:rsid w:val="00292764"/>
    <w:rsid w:val="00297B1E"/>
    <w:rsid w:val="002A00D5"/>
    <w:rsid w:val="002A09C0"/>
    <w:rsid w:val="002B1F8A"/>
    <w:rsid w:val="002B33B7"/>
    <w:rsid w:val="002B4010"/>
    <w:rsid w:val="002C12DF"/>
    <w:rsid w:val="002C411A"/>
    <w:rsid w:val="002C440D"/>
    <w:rsid w:val="002D01FD"/>
    <w:rsid w:val="002D37DC"/>
    <w:rsid w:val="002D410A"/>
    <w:rsid w:val="002D7297"/>
    <w:rsid w:val="002D7D09"/>
    <w:rsid w:val="002E08FE"/>
    <w:rsid w:val="002E0F17"/>
    <w:rsid w:val="002E5BF4"/>
    <w:rsid w:val="002E6383"/>
    <w:rsid w:val="002F082B"/>
    <w:rsid w:val="002F4C8B"/>
    <w:rsid w:val="00301C92"/>
    <w:rsid w:val="00317CB8"/>
    <w:rsid w:val="00332218"/>
    <w:rsid w:val="003434B0"/>
    <w:rsid w:val="003521A3"/>
    <w:rsid w:val="00362316"/>
    <w:rsid w:val="00362691"/>
    <w:rsid w:val="00364FE7"/>
    <w:rsid w:val="00375180"/>
    <w:rsid w:val="0037763A"/>
    <w:rsid w:val="0038308C"/>
    <w:rsid w:val="003844FD"/>
    <w:rsid w:val="00387C11"/>
    <w:rsid w:val="00387F22"/>
    <w:rsid w:val="00397B27"/>
    <w:rsid w:val="003A18EF"/>
    <w:rsid w:val="003B3CCD"/>
    <w:rsid w:val="003C106D"/>
    <w:rsid w:val="003C1960"/>
    <w:rsid w:val="003C2A64"/>
    <w:rsid w:val="003C4E93"/>
    <w:rsid w:val="003C69F2"/>
    <w:rsid w:val="003D0819"/>
    <w:rsid w:val="003D6ECB"/>
    <w:rsid w:val="003E498B"/>
    <w:rsid w:val="003F24E6"/>
    <w:rsid w:val="003F5041"/>
    <w:rsid w:val="003F5CD3"/>
    <w:rsid w:val="004007E0"/>
    <w:rsid w:val="00411BBF"/>
    <w:rsid w:val="00416F74"/>
    <w:rsid w:val="004221D2"/>
    <w:rsid w:val="004239AD"/>
    <w:rsid w:val="00424FB5"/>
    <w:rsid w:val="00435DD3"/>
    <w:rsid w:val="004361EF"/>
    <w:rsid w:val="00440649"/>
    <w:rsid w:val="00442223"/>
    <w:rsid w:val="00455047"/>
    <w:rsid w:val="00455240"/>
    <w:rsid w:val="0046110C"/>
    <w:rsid w:val="0046452B"/>
    <w:rsid w:val="004659B7"/>
    <w:rsid w:val="004666C2"/>
    <w:rsid w:val="004708F2"/>
    <w:rsid w:val="00470C07"/>
    <w:rsid w:val="00483591"/>
    <w:rsid w:val="00486C9F"/>
    <w:rsid w:val="00491E19"/>
    <w:rsid w:val="00493291"/>
    <w:rsid w:val="004A34DA"/>
    <w:rsid w:val="004A4DB6"/>
    <w:rsid w:val="004B2DD2"/>
    <w:rsid w:val="004B381A"/>
    <w:rsid w:val="004C027D"/>
    <w:rsid w:val="004C2990"/>
    <w:rsid w:val="004C33DE"/>
    <w:rsid w:val="004C7F55"/>
    <w:rsid w:val="004D104A"/>
    <w:rsid w:val="004D1A5E"/>
    <w:rsid w:val="004D1C2D"/>
    <w:rsid w:val="004D3D14"/>
    <w:rsid w:val="004F20E3"/>
    <w:rsid w:val="00501A49"/>
    <w:rsid w:val="00502A11"/>
    <w:rsid w:val="00503429"/>
    <w:rsid w:val="00503E40"/>
    <w:rsid w:val="00504C94"/>
    <w:rsid w:val="00510C25"/>
    <w:rsid w:val="005123A0"/>
    <w:rsid w:val="00513011"/>
    <w:rsid w:val="00516801"/>
    <w:rsid w:val="00521812"/>
    <w:rsid w:val="005222C4"/>
    <w:rsid w:val="00523CA3"/>
    <w:rsid w:val="00530B60"/>
    <w:rsid w:val="0053328B"/>
    <w:rsid w:val="005357AE"/>
    <w:rsid w:val="00536624"/>
    <w:rsid w:val="00552515"/>
    <w:rsid w:val="00557ED8"/>
    <w:rsid w:val="005639E9"/>
    <w:rsid w:val="00567FBE"/>
    <w:rsid w:val="0057296A"/>
    <w:rsid w:val="00572F88"/>
    <w:rsid w:val="0058250D"/>
    <w:rsid w:val="00586EBA"/>
    <w:rsid w:val="00591A88"/>
    <w:rsid w:val="005923E4"/>
    <w:rsid w:val="005B3216"/>
    <w:rsid w:val="005B60E1"/>
    <w:rsid w:val="005C73C4"/>
    <w:rsid w:val="005C7E44"/>
    <w:rsid w:val="005D4B6E"/>
    <w:rsid w:val="005D6FE4"/>
    <w:rsid w:val="005D79DE"/>
    <w:rsid w:val="005F660B"/>
    <w:rsid w:val="00606EE6"/>
    <w:rsid w:val="00612CCD"/>
    <w:rsid w:val="006211A7"/>
    <w:rsid w:val="00622358"/>
    <w:rsid w:val="006232BB"/>
    <w:rsid w:val="0063587C"/>
    <w:rsid w:val="006458FD"/>
    <w:rsid w:val="0065040F"/>
    <w:rsid w:val="006526B0"/>
    <w:rsid w:val="0065662F"/>
    <w:rsid w:val="00664835"/>
    <w:rsid w:val="00665754"/>
    <w:rsid w:val="006666E2"/>
    <w:rsid w:val="00666850"/>
    <w:rsid w:val="006708A1"/>
    <w:rsid w:val="0067716F"/>
    <w:rsid w:val="00677592"/>
    <w:rsid w:val="00677DF4"/>
    <w:rsid w:val="00683DCB"/>
    <w:rsid w:val="00686C86"/>
    <w:rsid w:val="00690FCC"/>
    <w:rsid w:val="00691007"/>
    <w:rsid w:val="006914CE"/>
    <w:rsid w:val="00696150"/>
    <w:rsid w:val="006A012E"/>
    <w:rsid w:val="006A53A1"/>
    <w:rsid w:val="006A6C28"/>
    <w:rsid w:val="006A7758"/>
    <w:rsid w:val="006B3361"/>
    <w:rsid w:val="006B3F7E"/>
    <w:rsid w:val="006B5393"/>
    <w:rsid w:val="006C689A"/>
    <w:rsid w:val="006C69E4"/>
    <w:rsid w:val="006D2776"/>
    <w:rsid w:val="006E0474"/>
    <w:rsid w:val="006E179B"/>
    <w:rsid w:val="006E3C7C"/>
    <w:rsid w:val="006E7119"/>
    <w:rsid w:val="006F34FA"/>
    <w:rsid w:val="006F4600"/>
    <w:rsid w:val="0070031D"/>
    <w:rsid w:val="00701712"/>
    <w:rsid w:val="007124CD"/>
    <w:rsid w:val="0071329C"/>
    <w:rsid w:val="00714EF2"/>
    <w:rsid w:val="00720A10"/>
    <w:rsid w:val="00723EE3"/>
    <w:rsid w:val="00726ADC"/>
    <w:rsid w:val="00731A80"/>
    <w:rsid w:val="00732C5F"/>
    <w:rsid w:val="007332EE"/>
    <w:rsid w:val="00736547"/>
    <w:rsid w:val="00740951"/>
    <w:rsid w:val="00743C1A"/>
    <w:rsid w:val="0074451C"/>
    <w:rsid w:val="00755302"/>
    <w:rsid w:val="00755ACC"/>
    <w:rsid w:val="0075787F"/>
    <w:rsid w:val="00760EF2"/>
    <w:rsid w:val="00761F8C"/>
    <w:rsid w:val="00764898"/>
    <w:rsid w:val="00767207"/>
    <w:rsid w:val="00770A60"/>
    <w:rsid w:val="00773A86"/>
    <w:rsid w:val="00781B6F"/>
    <w:rsid w:val="00783304"/>
    <w:rsid w:val="00785F43"/>
    <w:rsid w:val="00793D5E"/>
    <w:rsid w:val="007A1C58"/>
    <w:rsid w:val="007A2785"/>
    <w:rsid w:val="007A4AA9"/>
    <w:rsid w:val="007B048B"/>
    <w:rsid w:val="007B4522"/>
    <w:rsid w:val="007C142C"/>
    <w:rsid w:val="007D639A"/>
    <w:rsid w:val="007E2C04"/>
    <w:rsid w:val="007E2FBB"/>
    <w:rsid w:val="007E5C8F"/>
    <w:rsid w:val="007E6F55"/>
    <w:rsid w:val="007F1708"/>
    <w:rsid w:val="007F6CBE"/>
    <w:rsid w:val="00802167"/>
    <w:rsid w:val="00814503"/>
    <w:rsid w:val="00821A0A"/>
    <w:rsid w:val="008238E9"/>
    <w:rsid w:val="008407D4"/>
    <w:rsid w:val="00841296"/>
    <w:rsid w:val="00842C69"/>
    <w:rsid w:val="00851A98"/>
    <w:rsid w:val="00860B66"/>
    <w:rsid w:val="00866E20"/>
    <w:rsid w:val="00870A72"/>
    <w:rsid w:val="00874EE5"/>
    <w:rsid w:val="00887639"/>
    <w:rsid w:val="00890F66"/>
    <w:rsid w:val="00893358"/>
    <w:rsid w:val="008941C9"/>
    <w:rsid w:val="00896A3F"/>
    <w:rsid w:val="00897CAB"/>
    <w:rsid w:val="008B0D16"/>
    <w:rsid w:val="008B711D"/>
    <w:rsid w:val="008B7291"/>
    <w:rsid w:val="008C65D1"/>
    <w:rsid w:val="008D161F"/>
    <w:rsid w:val="008D4014"/>
    <w:rsid w:val="008D515B"/>
    <w:rsid w:val="008D7F70"/>
    <w:rsid w:val="008E0F10"/>
    <w:rsid w:val="008E21B6"/>
    <w:rsid w:val="008E2B85"/>
    <w:rsid w:val="008E552B"/>
    <w:rsid w:val="008E662E"/>
    <w:rsid w:val="008E6EF9"/>
    <w:rsid w:val="008E7C9D"/>
    <w:rsid w:val="008F0508"/>
    <w:rsid w:val="008F3574"/>
    <w:rsid w:val="008F46D9"/>
    <w:rsid w:val="008F53D8"/>
    <w:rsid w:val="0090217F"/>
    <w:rsid w:val="00904146"/>
    <w:rsid w:val="009055AB"/>
    <w:rsid w:val="00907A98"/>
    <w:rsid w:val="0091634A"/>
    <w:rsid w:val="0092144B"/>
    <w:rsid w:val="00922586"/>
    <w:rsid w:val="00947A00"/>
    <w:rsid w:val="009501A1"/>
    <w:rsid w:val="009520C3"/>
    <w:rsid w:val="00961506"/>
    <w:rsid w:val="0096167B"/>
    <w:rsid w:val="009624C6"/>
    <w:rsid w:val="009641C8"/>
    <w:rsid w:val="0096558D"/>
    <w:rsid w:val="009662CC"/>
    <w:rsid w:val="009733C8"/>
    <w:rsid w:val="0098435F"/>
    <w:rsid w:val="00987675"/>
    <w:rsid w:val="00987CEB"/>
    <w:rsid w:val="00991F59"/>
    <w:rsid w:val="009941DD"/>
    <w:rsid w:val="009A5842"/>
    <w:rsid w:val="009A724E"/>
    <w:rsid w:val="009A7F2A"/>
    <w:rsid w:val="009B01A3"/>
    <w:rsid w:val="009B0349"/>
    <w:rsid w:val="009B0828"/>
    <w:rsid w:val="009B4003"/>
    <w:rsid w:val="009C0F89"/>
    <w:rsid w:val="009C2201"/>
    <w:rsid w:val="009D2547"/>
    <w:rsid w:val="009D6AFC"/>
    <w:rsid w:val="009D7377"/>
    <w:rsid w:val="009E2758"/>
    <w:rsid w:val="009E45E9"/>
    <w:rsid w:val="009E649D"/>
    <w:rsid w:val="009E709F"/>
    <w:rsid w:val="00A023CE"/>
    <w:rsid w:val="00A030EA"/>
    <w:rsid w:val="00A2260B"/>
    <w:rsid w:val="00A22AFE"/>
    <w:rsid w:val="00A3262E"/>
    <w:rsid w:val="00A45B23"/>
    <w:rsid w:val="00A56948"/>
    <w:rsid w:val="00A61545"/>
    <w:rsid w:val="00A630AA"/>
    <w:rsid w:val="00A65312"/>
    <w:rsid w:val="00A672A6"/>
    <w:rsid w:val="00A67F6F"/>
    <w:rsid w:val="00A7306D"/>
    <w:rsid w:val="00A82995"/>
    <w:rsid w:val="00A839C8"/>
    <w:rsid w:val="00A8616F"/>
    <w:rsid w:val="00A87B1E"/>
    <w:rsid w:val="00A9169D"/>
    <w:rsid w:val="00A9272B"/>
    <w:rsid w:val="00A933DA"/>
    <w:rsid w:val="00A97D7D"/>
    <w:rsid w:val="00AA204A"/>
    <w:rsid w:val="00AB12DC"/>
    <w:rsid w:val="00AB2BA6"/>
    <w:rsid w:val="00AB465C"/>
    <w:rsid w:val="00AB568E"/>
    <w:rsid w:val="00AB7DD1"/>
    <w:rsid w:val="00AC34FA"/>
    <w:rsid w:val="00AC60F7"/>
    <w:rsid w:val="00AC7957"/>
    <w:rsid w:val="00AD06C2"/>
    <w:rsid w:val="00AE13C9"/>
    <w:rsid w:val="00AE267C"/>
    <w:rsid w:val="00AE4402"/>
    <w:rsid w:val="00AE5B52"/>
    <w:rsid w:val="00AF40D2"/>
    <w:rsid w:val="00B00943"/>
    <w:rsid w:val="00B012DE"/>
    <w:rsid w:val="00B01C40"/>
    <w:rsid w:val="00B03F02"/>
    <w:rsid w:val="00B125BB"/>
    <w:rsid w:val="00B16352"/>
    <w:rsid w:val="00B16990"/>
    <w:rsid w:val="00B17B26"/>
    <w:rsid w:val="00B25E73"/>
    <w:rsid w:val="00B261A4"/>
    <w:rsid w:val="00B3357A"/>
    <w:rsid w:val="00B347BE"/>
    <w:rsid w:val="00B40E6E"/>
    <w:rsid w:val="00B428D0"/>
    <w:rsid w:val="00B543A5"/>
    <w:rsid w:val="00B552BE"/>
    <w:rsid w:val="00B56B10"/>
    <w:rsid w:val="00B604E2"/>
    <w:rsid w:val="00B61273"/>
    <w:rsid w:val="00B6747E"/>
    <w:rsid w:val="00B67C7B"/>
    <w:rsid w:val="00B736BD"/>
    <w:rsid w:val="00B74CBD"/>
    <w:rsid w:val="00B76096"/>
    <w:rsid w:val="00B9370D"/>
    <w:rsid w:val="00B942E5"/>
    <w:rsid w:val="00B94F95"/>
    <w:rsid w:val="00B9604E"/>
    <w:rsid w:val="00B9700F"/>
    <w:rsid w:val="00BA418C"/>
    <w:rsid w:val="00BB2831"/>
    <w:rsid w:val="00BB4A3C"/>
    <w:rsid w:val="00BB4A85"/>
    <w:rsid w:val="00BB54C0"/>
    <w:rsid w:val="00BC1577"/>
    <w:rsid w:val="00BC511B"/>
    <w:rsid w:val="00BD0FBB"/>
    <w:rsid w:val="00BD1E7F"/>
    <w:rsid w:val="00BD646D"/>
    <w:rsid w:val="00BE0CE4"/>
    <w:rsid w:val="00BE5D59"/>
    <w:rsid w:val="00BE7D5A"/>
    <w:rsid w:val="00BF2289"/>
    <w:rsid w:val="00BF4F83"/>
    <w:rsid w:val="00C0587D"/>
    <w:rsid w:val="00C102BB"/>
    <w:rsid w:val="00C15446"/>
    <w:rsid w:val="00C15C6B"/>
    <w:rsid w:val="00C20445"/>
    <w:rsid w:val="00C35C86"/>
    <w:rsid w:val="00C417E1"/>
    <w:rsid w:val="00C42941"/>
    <w:rsid w:val="00C42C39"/>
    <w:rsid w:val="00C4425B"/>
    <w:rsid w:val="00C44588"/>
    <w:rsid w:val="00C4664A"/>
    <w:rsid w:val="00C54B3B"/>
    <w:rsid w:val="00C57B19"/>
    <w:rsid w:val="00C62C1F"/>
    <w:rsid w:val="00C71BF0"/>
    <w:rsid w:val="00C8172E"/>
    <w:rsid w:val="00C839DA"/>
    <w:rsid w:val="00C841BA"/>
    <w:rsid w:val="00C84FB4"/>
    <w:rsid w:val="00C86B22"/>
    <w:rsid w:val="00C91459"/>
    <w:rsid w:val="00C92ABF"/>
    <w:rsid w:val="00CA1906"/>
    <w:rsid w:val="00CB733F"/>
    <w:rsid w:val="00CC102B"/>
    <w:rsid w:val="00CC2666"/>
    <w:rsid w:val="00CC3CAF"/>
    <w:rsid w:val="00CC58C1"/>
    <w:rsid w:val="00CC698A"/>
    <w:rsid w:val="00CC71FB"/>
    <w:rsid w:val="00CD5A70"/>
    <w:rsid w:val="00CE0D56"/>
    <w:rsid w:val="00CE6424"/>
    <w:rsid w:val="00CF08E2"/>
    <w:rsid w:val="00CF3364"/>
    <w:rsid w:val="00CF588F"/>
    <w:rsid w:val="00CF5C0B"/>
    <w:rsid w:val="00CF6B9E"/>
    <w:rsid w:val="00CF75FD"/>
    <w:rsid w:val="00D01743"/>
    <w:rsid w:val="00D045CA"/>
    <w:rsid w:val="00D06FE3"/>
    <w:rsid w:val="00D11181"/>
    <w:rsid w:val="00D114D1"/>
    <w:rsid w:val="00D12BC0"/>
    <w:rsid w:val="00D16CFC"/>
    <w:rsid w:val="00D17068"/>
    <w:rsid w:val="00D2077E"/>
    <w:rsid w:val="00D216E6"/>
    <w:rsid w:val="00D22DDD"/>
    <w:rsid w:val="00D24A5B"/>
    <w:rsid w:val="00D26F18"/>
    <w:rsid w:val="00D4185F"/>
    <w:rsid w:val="00D44215"/>
    <w:rsid w:val="00D446C6"/>
    <w:rsid w:val="00D45B4B"/>
    <w:rsid w:val="00D45E39"/>
    <w:rsid w:val="00D46CF4"/>
    <w:rsid w:val="00D46CF8"/>
    <w:rsid w:val="00D46F56"/>
    <w:rsid w:val="00D54149"/>
    <w:rsid w:val="00D56CAC"/>
    <w:rsid w:val="00D63018"/>
    <w:rsid w:val="00D63484"/>
    <w:rsid w:val="00D64413"/>
    <w:rsid w:val="00D648BF"/>
    <w:rsid w:val="00D75D79"/>
    <w:rsid w:val="00D75DF2"/>
    <w:rsid w:val="00D773A4"/>
    <w:rsid w:val="00D828A8"/>
    <w:rsid w:val="00D82C37"/>
    <w:rsid w:val="00D860B7"/>
    <w:rsid w:val="00D92E4D"/>
    <w:rsid w:val="00D97B98"/>
    <w:rsid w:val="00DA1020"/>
    <w:rsid w:val="00DA7F45"/>
    <w:rsid w:val="00DB2505"/>
    <w:rsid w:val="00DB34E5"/>
    <w:rsid w:val="00DB508F"/>
    <w:rsid w:val="00DB7232"/>
    <w:rsid w:val="00DD38D4"/>
    <w:rsid w:val="00DD588A"/>
    <w:rsid w:val="00DE0D12"/>
    <w:rsid w:val="00DE2BEC"/>
    <w:rsid w:val="00DE3A84"/>
    <w:rsid w:val="00DE782D"/>
    <w:rsid w:val="00DF4EE6"/>
    <w:rsid w:val="00E0018D"/>
    <w:rsid w:val="00E01D50"/>
    <w:rsid w:val="00E02119"/>
    <w:rsid w:val="00E02B1B"/>
    <w:rsid w:val="00E03714"/>
    <w:rsid w:val="00E03A04"/>
    <w:rsid w:val="00E04406"/>
    <w:rsid w:val="00E07371"/>
    <w:rsid w:val="00E109C2"/>
    <w:rsid w:val="00E11015"/>
    <w:rsid w:val="00E123B4"/>
    <w:rsid w:val="00E13FA5"/>
    <w:rsid w:val="00E17AE1"/>
    <w:rsid w:val="00E21637"/>
    <w:rsid w:val="00E221C5"/>
    <w:rsid w:val="00E2612C"/>
    <w:rsid w:val="00E31812"/>
    <w:rsid w:val="00E4278B"/>
    <w:rsid w:val="00E52D32"/>
    <w:rsid w:val="00E64F74"/>
    <w:rsid w:val="00E67CA5"/>
    <w:rsid w:val="00E709A1"/>
    <w:rsid w:val="00E755AB"/>
    <w:rsid w:val="00E77894"/>
    <w:rsid w:val="00E80E67"/>
    <w:rsid w:val="00E83401"/>
    <w:rsid w:val="00E86B26"/>
    <w:rsid w:val="00E90273"/>
    <w:rsid w:val="00E951C0"/>
    <w:rsid w:val="00EA1C66"/>
    <w:rsid w:val="00EA3B4A"/>
    <w:rsid w:val="00EA7969"/>
    <w:rsid w:val="00EC6964"/>
    <w:rsid w:val="00EC7C43"/>
    <w:rsid w:val="00ED04C9"/>
    <w:rsid w:val="00ED56CF"/>
    <w:rsid w:val="00EE0FC8"/>
    <w:rsid w:val="00EF19DA"/>
    <w:rsid w:val="00EF3A2D"/>
    <w:rsid w:val="00EF7BE4"/>
    <w:rsid w:val="00F015B8"/>
    <w:rsid w:val="00F017D7"/>
    <w:rsid w:val="00F04CD3"/>
    <w:rsid w:val="00F06894"/>
    <w:rsid w:val="00F0775A"/>
    <w:rsid w:val="00F15893"/>
    <w:rsid w:val="00F15A3F"/>
    <w:rsid w:val="00F220F8"/>
    <w:rsid w:val="00F23E33"/>
    <w:rsid w:val="00F26DEA"/>
    <w:rsid w:val="00F2788A"/>
    <w:rsid w:val="00F44FC4"/>
    <w:rsid w:val="00F50EC5"/>
    <w:rsid w:val="00F55BDE"/>
    <w:rsid w:val="00F62140"/>
    <w:rsid w:val="00F63F77"/>
    <w:rsid w:val="00F6682B"/>
    <w:rsid w:val="00F66B2A"/>
    <w:rsid w:val="00F7128D"/>
    <w:rsid w:val="00F72FFC"/>
    <w:rsid w:val="00F772DA"/>
    <w:rsid w:val="00F91025"/>
    <w:rsid w:val="00F9367E"/>
    <w:rsid w:val="00F963F2"/>
    <w:rsid w:val="00FA0FF7"/>
    <w:rsid w:val="00FA37B5"/>
    <w:rsid w:val="00FA6D2F"/>
    <w:rsid w:val="00FB3DEE"/>
    <w:rsid w:val="00FB440E"/>
    <w:rsid w:val="00FB6DE9"/>
    <w:rsid w:val="00FC7A40"/>
    <w:rsid w:val="00FD0014"/>
    <w:rsid w:val="00FD4FDE"/>
    <w:rsid w:val="00FE169F"/>
    <w:rsid w:val="00FF27CB"/>
    <w:rsid w:val="00FF6B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B8"/>
    <w:pPr>
      <w:spacing w:after="0" w:line="360" w:lineRule="auto"/>
      <w:jc w:val="both"/>
    </w:pPr>
    <w:rPr>
      <w:rFonts w:ascii="Book Antiqua" w:hAnsi="Book Antiqu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C7E44"/>
    <w:pPr>
      <w:ind w:left="567" w:right="567"/>
    </w:pPr>
  </w:style>
  <w:style w:type="character" w:customStyle="1" w:styleId="IntenseQuoteChar">
    <w:name w:val="Intense Quote Char"/>
    <w:basedOn w:val="DefaultParagraphFont"/>
    <w:link w:val="IntenseQuote"/>
    <w:uiPriority w:val="30"/>
    <w:rsid w:val="005C7E44"/>
    <w:rPr>
      <w:rFonts w:ascii="Book Antiqua" w:hAnsi="Book Antiqua"/>
      <w:sz w:val="24"/>
      <w:szCs w:val="24"/>
    </w:rPr>
  </w:style>
  <w:style w:type="paragraph" w:styleId="FootnoteText">
    <w:name w:val="footnote text"/>
    <w:basedOn w:val="Normal"/>
    <w:link w:val="FootnoteTextChar"/>
    <w:uiPriority w:val="99"/>
    <w:unhideWhenUsed/>
    <w:rsid w:val="005C7E44"/>
    <w:pPr>
      <w:spacing w:line="240" w:lineRule="auto"/>
    </w:pPr>
    <w:rPr>
      <w:sz w:val="20"/>
      <w:szCs w:val="20"/>
    </w:rPr>
  </w:style>
  <w:style w:type="character" w:customStyle="1" w:styleId="FootnoteTextChar">
    <w:name w:val="Footnote Text Char"/>
    <w:basedOn w:val="DefaultParagraphFont"/>
    <w:link w:val="FootnoteText"/>
    <w:uiPriority w:val="99"/>
    <w:rsid w:val="005C7E44"/>
    <w:rPr>
      <w:rFonts w:ascii="Book Antiqua" w:hAnsi="Book Antiqua"/>
      <w:sz w:val="20"/>
      <w:szCs w:val="20"/>
    </w:rPr>
  </w:style>
  <w:style w:type="character" w:styleId="FootnoteReference">
    <w:name w:val="footnote reference"/>
    <w:basedOn w:val="DefaultParagraphFont"/>
    <w:uiPriority w:val="99"/>
    <w:semiHidden/>
    <w:unhideWhenUsed/>
    <w:rsid w:val="005C7E44"/>
    <w:rPr>
      <w:vertAlign w:val="superscript"/>
    </w:rPr>
  </w:style>
  <w:style w:type="paragraph" w:styleId="ListParagraph">
    <w:name w:val="List Paragraph"/>
    <w:basedOn w:val="Normal"/>
    <w:uiPriority w:val="34"/>
    <w:qFormat/>
    <w:rsid w:val="00E109C2"/>
    <w:pPr>
      <w:ind w:left="720"/>
      <w:contextualSpacing/>
    </w:pPr>
  </w:style>
  <w:style w:type="character" w:styleId="Hyperlink">
    <w:name w:val="Hyperlink"/>
    <w:basedOn w:val="DefaultParagraphFont"/>
    <w:uiPriority w:val="99"/>
    <w:unhideWhenUsed/>
    <w:rsid w:val="00C15446"/>
    <w:rPr>
      <w:color w:val="0000FF" w:themeColor="hyperlink"/>
      <w:u w:val="single"/>
    </w:rPr>
  </w:style>
  <w:style w:type="paragraph" w:styleId="Header">
    <w:name w:val="header"/>
    <w:basedOn w:val="Normal"/>
    <w:link w:val="HeaderChar"/>
    <w:uiPriority w:val="99"/>
    <w:semiHidden/>
    <w:unhideWhenUsed/>
    <w:rsid w:val="00C1544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15446"/>
    <w:rPr>
      <w:rFonts w:ascii="Book Antiqua" w:hAnsi="Book Antiqua"/>
      <w:sz w:val="24"/>
      <w:szCs w:val="24"/>
    </w:rPr>
  </w:style>
  <w:style w:type="paragraph" w:styleId="Footer">
    <w:name w:val="footer"/>
    <w:basedOn w:val="Normal"/>
    <w:link w:val="FooterChar"/>
    <w:uiPriority w:val="99"/>
    <w:unhideWhenUsed/>
    <w:rsid w:val="00C15446"/>
    <w:pPr>
      <w:tabs>
        <w:tab w:val="center" w:pos="4513"/>
        <w:tab w:val="right" w:pos="9026"/>
      </w:tabs>
      <w:spacing w:line="240" w:lineRule="auto"/>
    </w:pPr>
  </w:style>
  <w:style w:type="character" w:customStyle="1" w:styleId="FooterChar">
    <w:name w:val="Footer Char"/>
    <w:basedOn w:val="DefaultParagraphFont"/>
    <w:link w:val="Footer"/>
    <w:uiPriority w:val="99"/>
    <w:rsid w:val="00C15446"/>
    <w:rPr>
      <w:rFonts w:ascii="Book Antiqua" w:hAnsi="Book Antiqua"/>
      <w:sz w:val="24"/>
      <w:szCs w:val="24"/>
    </w:rPr>
  </w:style>
  <w:style w:type="paragraph" w:styleId="NormalWeb">
    <w:name w:val="Normal (Web)"/>
    <w:basedOn w:val="Normal"/>
    <w:uiPriority w:val="99"/>
    <w:semiHidden/>
    <w:unhideWhenUsed/>
    <w:rsid w:val="003F5041"/>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918230">
      <w:bodyDiv w:val="1"/>
      <w:marLeft w:val="0"/>
      <w:marRight w:val="0"/>
      <w:marTop w:val="0"/>
      <w:marBottom w:val="0"/>
      <w:divBdr>
        <w:top w:val="none" w:sz="0" w:space="0" w:color="auto"/>
        <w:left w:val="none" w:sz="0" w:space="0" w:color="auto"/>
        <w:bottom w:val="none" w:sz="0" w:space="0" w:color="auto"/>
        <w:right w:val="none" w:sz="0" w:space="0" w:color="auto"/>
      </w:divBdr>
      <w:divsChild>
        <w:div w:id="492141283">
          <w:marLeft w:val="0"/>
          <w:marRight w:val="0"/>
          <w:marTop w:val="0"/>
          <w:marBottom w:val="0"/>
          <w:divBdr>
            <w:top w:val="none" w:sz="0" w:space="0" w:color="auto"/>
            <w:left w:val="none" w:sz="0" w:space="0" w:color="auto"/>
            <w:bottom w:val="none" w:sz="0" w:space="0" w:color="auto"/>
            <w:right w:val="none" w:sz="0" w:space="0" w:color="auto"/>
          </w:divBdr>
          <w:divsChild>
            <w:div w:id="336151247">
              <w:marLeft w:val="0"/>
              <w:marRight w:val="0"/>
              <w:marTop w:val="0"/>
              <w:marBottom w:val="0"/>
              <w:divBdr>
                <w:top w:val="none" w:sz="0" w:space="0" w:color="auto"/>
                <w:left w:val="none" w:sz="0" w:space="0" w:color="auto"/>
                <w:bottom w:val="none" w:sz="0" w:space="0" w:color="auto"/>
                <w:right w:val="none" w:sz="0" w:space="0" w:color="auto"/>
              </w:divBdr>
              <w:divsChild>
                <w:div w:id="817459101">
                  <w:marLeft w:val="0"/>
                  <w:marRight w:val="0"/>
                  <w:marTop w:val="0"/>
                  <w:marBottom w:val="0"/>
                  <w:divBdr>
                    <w:top w:val="none" w:sz="0" w:space="0" w:color="auto"/>
                    <w:left w:val="none" w:sz="0" w:space="0" w:color="auto"/>
                    <w:bottom w:val="none" w:sz="0" w:space="0" w:color="auto"/>
                    <w:right w:val="none" w:sz="0" w:space="0" w:color="auto"/>
                  </w:divBdr>
                  <w:divsChild>
                    <w:div w:id="801919426">
                      <w:marLeft w:val="0"/>
                      <w:marRight w:val="0"/>
                      <w:marTop w:val="0"/>
                      <w:marBottom w:val="0"/>
                      <w:divBdr>
                        <w:top w:val="none" w:sz="0" w:space="0" w:color="auto"/>
                        <w:left w:val="none" w:sz="0" w:space="0" w:color="auto"/>
                        <w:bottom w:val="none" w:sz="0" w:space="0" w:color="auto"/>
                        <w:right w:val="none" w:sz="0" w:space="0" w:color="auto"/>
                      </w:divBdr>
                      <w:divsChild>
                        <w:div w:id="334695750">
                          <w:marLeft w:val="0"/>
                          <w:marRight w:val="0"/>
                          <w:marTop w:val="0"/>
                          <w:marBottom w:val="0"/>
                          <w:divBdr>
                            <w:top w:val="none" w:sz="0" w:space="0" w:color="auto"/>
                            <w:left w:val="none" w:sz="0" w:space="0" w:color="auto"/>
                            <w:bottom w:val="none" w:sz="0" w:space="0" w:color="auto"/>
                            <w:right w:val="none" w:sz="0" w:space="0" w:color="auto"/>
                          </w:divBdr>
                          <w:divsChild>
                            <w:div w:id="449714195">
                              <w:marLeft w:val="0"/>
                              <w:marRight w:val="0"/>
                              <w:marTop w:val="0"/>
                              <w:marBottom w:val="0"/>
                              <w:divBdr>
                                <w:top w:val="none" w:sz="0" w:space="0" w:color="auto"/>
                                <w:left w:val="none" w:sz="0" w:space="0" w:color="auto"/>
                                <w:bottom w:val="none" w:sz="0" w:space="0" w:color="auto"/>
                                <w:right w:val="none" w:sz="0" w:space="0" w:color="auto"/>
                              </w:divBdr>
                              <w:divsChild>
                                <w:div w:id="6804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97876">
      <w:bodyDiv w:val="1"/>
      <w:marLeft w:val="0"/>
      <w:marRight w:val="0"/>
      <w:marTop w:val="0"/>
      <w:marBottom w:val="0"/>
      <w:divBdr>
        <w:top w:val="none" w:sz="0" w:space="0" w:color="auto"/>
        <w:left w:val="none" w:sz="0" w:space="0" w:color="auto"/>
        <w:bottom w:val="none" w:sz="0" w:space="0" w:color="auto"/>
        <w:right w:val="none" w:sz="0" w:space="0" w:color="auto"/>
      </w:divBdr>
      <w:divsChild>
        <w:div w:id="2037073031">
          <w:marLeft w:val="0"/>
          <w:marRight w:val="0"/>
          <w:marTop w:val="0"/>
          <w:marBottom w:val="0"/>
          <w:divBdr>
            <w:top w:val="none" w:sz="0" w:space="0" w:color="auto"/>
            <w:left w:val="none" w:sz="0" w:space="0" w:color="auto"/>
            <w:bottom w:val="none" w:sz="0" w:space="0" w:color="auto"/>
            <w:right w:val="none" w:sz="0" w:space="0" w:color="auto"/>
          </w:divBdr>
          <w:divsChild>
            <w:div w:id="48774311">
              <w:marLeft w:val="0"/>
              <w:marRight w:val="0"/>
              <w:marTop w:val="0"/>
              <w:marBottom w:val="0"/>
              <w:divBdr>
                <w:top w:val="none" w:sz="0" w:space="0" w:color="auto"/>
                <w:left w:val="none" w:sz="0" w:space="0" w:color="auto"/>
                <w:bottom w:val="none" w:sz="0" w:space="0" w:color="auto"/>
                <w:right w:val="none" w:sz="0" w:space="0" w:color="auto"/>
              </w:divBdr>
              <w:divsChild>
                <w:div w:id="948194579">
                  <w:marLeft w:val="0"/>
                  <w:marRight w:val="0"/>
                  <w:marTop w:val="0"/>
                  <w:marBottom w:val="0"/>
                  <w:divBdr>
                    <w:top w:val="none" w:sz="0" w:space="0" w:color="auto"/>
                    <w:left w:val="none" w:sz="0" w:space="0" w:color="auto"/>
                    <w:bottom w:val="none" w:sz="0" w:space="0" w:color="auto"/>
                    <w:right w:val="none" w:sz="0" w:space="0" w:color="auto"/>
                  </w:divBdr>
                  <w:divsChild>
                    <w:div w:id="1337658530">
                      <w:marLeft w:val="0"/>
                      <w:marRight w:val="0"/>
                      <w:marTop w:val="0"/>
                      <w:marBottom w:val="0"/>
                      <w:divBdr>
                        <w:top w:val="none" w:sz="0" w:space="0" w:color="auto"/>
                        <w:left w:val="none" w:sz="0" w:space="0" w:color="auto"/>
                        <w:bottom w:val="none" w:sz="0" w:space="0" w:color="auto"/>
                        <w:right w:val="none" w:sz="0" w:space="0" w:color="auto"/>
                      </w:divBdr>
                      <w:divsChild>
                        <w:div w:id="2111078247">
                          <w:marLeft w:val="0"/>
                          <w:marRight w:val="0"/>
                          <w:marTop w:val="0"/>
                          <w:marBottom w:val="0"/>
                          <w:divBdr>
                            <w:top w:val="none" w:sz="0" w:space="0" w:color="auto"/>
                            <w:left w:val="none" w:sz="0" w:space="0" w:color="auto"/>
                            <w:bottom w:val="none" w:sz="0" w:space="0" w:color="auto"/>
                            <w:right w:val="none" w:sz="0" w:space="0" w:color="auto"/>
                          </w:divBdr>
                          <w:divsChild>
                            <w:div w:id="849372093">
                              <w:marLeft w:val="0"/>
                              <w:marRight w:val="0"/>
                              <w:marTop w:val="0"/>
                              <w:marBottom w:val="0"/>
                              <w:divBdr>
                                <w:top w:val="none" w:sz="0" w:space="0" w:color="auto"/>
                                <w:left w:val="none" w:sz="0" w:space="0" w:color="auto"/>
                                <w:bottom w:val="none" w:sz="0" w:space="0" w:color="auto"/>
                                <w:right w:val="none" w:sz="0" w:space="0" w:color="auto"/>
                              </w:divBdr>
                              <w:divsChild>
                                <w:div w:id="3053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woollard@soton.ac.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30D10-7493-47DC-B168-35FDF119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5519</Words>
  <Characters>31461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Fiona</cp:lastModifiedBy>
  <cp:revision>2</cp:revision>
  <cp:lastPrinted>2013-07-18T13:57:00Z</cp:lastPrinted>
  <dcterms:created xsi:type="dcterms:W3CDTF">2013-09-02T09:20:00Z</dcterms:created>
  <dcterms:modified xsi:type="dcterms:W3CDTF">2013-09-02T09:20:00Z</dcterms:modified>
</cp:coreProperties>
</file>