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77E72" w14:textId="0E4E6900" w:rsidR="00BC05A4" w:rsidRPr="0093127E" w:rsidRDefault="00BC05A4" w:rsidP="00BC05A4">
      <w:pPr>
        <w:spacing w:line="360" w:lineRule="auto"/>
        <w:rPr>
          <w:b/>
        </w:rPr>
      </w:pPr>
      <w:bookmarkStart w:id="0" w:name="_GoBack"/>
      <w:bookmarkEnd w:id="0"/>
      <w:r w:rsidRPr="0093127E">
        <w:rPr>
          <w:b/>
        </w:rPr>
        <w:t>TITLE PAGE</w:t>
      </w:r>
    </w:p>
    <w:p w14:paraId="6D04DFA4" w14:textId="77777777" w:rsidR="002874BC" w:rsidRPr="0093127E" w:rsidRDefault="002874BC" w:rsidP="00BC05A4">
      <w:pPr>
        <w:spacing w:line="360" w:lineRule="auto"/>
        <w:rPr>
          <w:b/>
        </w:rPr>
      </w:pPr>
      <w:r w:rsidRPr="0093127E">
        <w:rPr>
          <w:b/>
        </w:rPr>
        <w:t>TITLE:</w:t>
      </w:r>
    </w:p>
    <w:p w14:paraId="0CF49088" w14:textId="28331F37" w:rsidR="00D534E5" w:rsidRPr="002A43C0" w:rsidRDefault="008A7036" w:rsidP="004E70A1">
      <w:pPr>
        <w:spacing w:line="360" w:lineRule="auto"/>
        <w:jc w:val="center"/>
        <w:rPr>
          <w:b/>
        </w:rPr>
      </w:pPr>
      <w:r w:rsidRPr="0093127E">
        <w:rPr>
          <w:b/>
        </w:rPr>
        <w:t>Professional</w:t>
      </w:r>
      <w:r w:rsidR="00F81C9D" w:rsidRPr="0093127E">
        <w:rPr>
          <w:b/>
        </w:rPr>
        <w:t xml:space="preserve"> golfers hips: </w:t>
      </w:r>
      <w:r w:rsidR="004E70A1" w:rsidRPr="0093127E">
        <w:rPr>
          <w:b/>
        </w:rPr>
        <w:t>p</w:t>
      </w:r>
      <w:r w:rsidR="00F44CDB" w:rsidRPr="00AE6A80">
        <w:rPr>
          <w:b/>
        </w:rPr>
        <w:t xml:space="preserve">revalence and </w:t>
      </w:r>
      <w:r w:rsidR="00F44CDB" w:rsidRPr="00F05755">
        <w:rPr>
          <w:b/>
        </w:rPr>
        <w:t xml:space="preserve">predictors of </w:t>
      </w:r>
      <w:r w:rsidRPr="00F05755">
        <w:rPr>
          <w:b/>
        </w:rPr>
        <w:t xml:space="preserve">hip pain </w:t>
      </w:r>
      <w:r w:rsidR="004E70A1" w:rsidRPr="00F05755">
        <w:rPr>
          <w:b/>
        </w:rPr>
        <w:t>with</w:t>
      </w:r>
      <w:r w:rsidRPr="00F05755">
        <w:rPr>
          <w:b/>
        </w:rPr>
        <w:t xml:space="preserve"> </w:t>
      </w:r>
      <w:r w:rsidRPr="002A43C0">
        <w:rPr>
          <w:b/>
        </w:rPr>
        <w:t xml:space="preserve">clinical and magnetic resonance examinations </w:t>
      </w:r>
    </w:p>
    <w:p w14:paraId="647A7D65" w14:textId="77777777" w:rsidR="00BC05A4" w:rsidRPr="002A43C0" w:rsidRDefault="00BC05A4" w:rsidP="00BC05A4">
      <w:pPr>
        <w:spacing w:line="360" w:lineRule="auto"/>
        <w:rPr>
          <w:b/>
        </w:rPr>
      </w:pPr>
    </w:p>
    <w:p w14:paraId="1528B800" w14:textId="77777777" w:rsidR="00BC05A4" w:rsidRPr="002A43C0" w:rsidRDefault="00BC05A4" w:rsidP="00BC05A4">
      <w:pPr>
        <w:spacing w:line="360" w:lineRule="auto"/>
        <w:rPr>
          <w:b/>
        </w:rPr>
      </w:pPr>
      <w:r w:rsidRPr="002A43C0">
        <w:rPr>
          <w:b/>
        </w:rPr>
        <w:t>Authors:</w:t>
      </w:r>
    </w:p>
    <w:p w14:paraId="5627A6F9" w14:textId="77777777" w:rsidR="00BC05A4" w:rsidRPr="002A43C0" w:rsidRDefault="00BC05A4" w:rsidP="00BC05A4">
      <w:pPr>
        <w:spacing w:line="360" w:lineRule="auto"/>
        <w:rPr>
          <w:rFonts w:cs="Arial"/>
          <w:u w:color="141E2F"/>
          <w:lang w:val="en-US"/>
        </w:rPr>
      </w:pPr>
      <w:proofErr w:type="spellStart"/>
      <w:r w:rsidRPr="002A43C0">
        <w:rPr>
          <w:rFonts w:cs="Arial"/>
          <w:lang w:val="en-US"/>
        </w:rPr>
        <w:t>Mr</w:t>
      </w:r>
      <w:proofErr w:type="spellEnd"/>
      <w:r w:rsidRPr="002A43C0">
        <w:rPr>
          <w:rFonts w:cs="Arial"/>
          <w:lang w:val="en-US"/>
        </w:rPr>
        <w:t xml:space="preserve"> Edward Dickenson</w:t>
      </w:r>
      <w:r w:rsidRPr="002A43C0">
        <w:rPr>
          <w:rFonts w:cs="Arial"/>
          <w:u w:color="141E2F"/>
          <w:lang w:val="en-US"/>
        </w:rPr>
        <w:t>, Clinical Trials Unit, Warwick Medical School, Warwick, UK</w:t>
      </w:r>
    </w:p>
    <w:p w14:paraId="349A2242" w14:textId="77777777" w:rsidR="00BC05A4" w:rsidRPr="002A43C0" w:rsidRDefault="00BC05A4" w:rsidP="00BC05A4">
      <w:pPr>
        <w:spacing w:line="360" w:lineRule="auto"/>
        <w:rPr>
          <w:rFonts w:cs="Arial"/>
          <w:u w:color="141E2F"/>
          <w:lang w:val="en-US"/>
        </w:rPr>
      </w:pPr>
      <w:proofErr w:type="spellStart"/>
      <w:r w:rsidRPr="002A43C0">
        <w:rPr>
          <w:rFonts w:cs="Arial"/>
          <w:u w:color="141E2F"/>
          <w:lang w:val="en-US"/>
        </w:rPr>
        <w:t>Mr</w:t>
      </w:r>
      <w:proofErr w:type="spellEnd"/>
      <w:r w:rsidRPr="002A43C0">
        <w:rPr>
          <w:rFonts w:cs="Arial"/>
          <w:u w:color="141E2F"/>
          <w:lang w:val="en-US"/>
        </w:rPr>
        <w:t xml:space="preserve"> Imran Ahmed, Clinical Trials Unit, Warwick Medical School, Warwick, UK</w:t>
      </w:r>
    </w:p>
    <w:p w14:paraId="18211D70" w14:textId="77777777" w:rsidR="00BC05A4" w:rsidRPr="002A43C0" w:rsidRDefault="00BC05A4" w:rsidP="00BC05A4">
      <w:pPr>
        <w:spacing w:line="360" w:lineRule="auto"/>
        <w:rPr>
          <w:rFonts w:cs="Arial"/>
          <w:u w:color="141E2F"/>
          <w:lang w:val="en-US"/>
        </w:rPr>
      </w:pPr>
      <w:proofErr w:type="spellStart"/>
      <w:r w:rsidRPr="002A43C0">
        <w:rPr>
          <w:rFonts w:cs="Arial"/>
          <w:u w:color="141E2F"/>
          <w:lang w:val="en-US"/>
        </w:rPr>
        <w:t>Mr</w:t>
      </w:r>
      <w:proofErr w:type="spellEnd"/>
      <w:r w:rsidRPr="002A43C0">
        <w:rPr>
          <w:rFonts w:cs="Arial"/>
          <w:u w:color="141E2F"/>
          <w:lang w:val="en-US"/>
        </w:rPr>
        <w:t xml:space="preserve"> Miguel Fernandez, Clinical Trials Unit, Warwick Medical School, Warwick, UK</w:t>
      </w:r>
    </w:p>
    <w:p w14:paraId="4A3D8987" w14:textId="7CA08468" w:rsidR="00BC05A4" w:rsidRPr="002A43C0" w:rsidRDefault="00BC05A4" w:rsidP="00BC05A4">
      <w:pPr>
        <w:spacing w:line="360" w:lineRule="auto"/>
        <w:rPr>
          <w:rFonts w:cs="Arial"/>
          <w:u w:color="141E2F"/>
          <w:lang w:val="en-US"/>
        </w:rPr>
      </w:pPr>
      <w:proofErr w:type="spellStart"/>
      <w:r w:rsidRPr="002A43C0">
        <w:rPr>
          <w:rFonts w:cs="Arial"/>
          <w:u w:color="141E2F"/>
          <w:lang w:val="en-US"/>
        </w:rPr>
        <w:t>Dr</w:t>
      </w:r>
      <w:proofErr w:type="spellEnd"/>
      <w:r w:rsidRPr="002A43C0">
        <w:rPr>
          <w:rFonts w:cs="Arial"/>
          <w:u w:color="141E2F"/>
          <w:lang w:val="en-US"/>
        </w:rPr>
        <w:t xml:space="preserve"> Philip O’Connor, </w:t>
      </w:r>
      <w:r w:rsidRPr="002A43C0">
        <w:rPr>
          <w:rFonts w:cs="Times"/>
          <w:lang w:val="en-US"/>
        </w:rPr>
        <w:t>Leeds Musculoskeletal Biomedical Imaging Unit </w:t>
      </w:r>
      <w:proofErr w:type="gramStart"/>
      <w:r w:rsidRPr="002A43C0">
        <w:rPr>
          <w:rFonts w:cs="Times"/>
          <w:lang w:val="en-US"/>
        </w:rPr>
        <w:t>,Leeds</w:t>
      </w:r>
      <w:proofErr w:type="gramEnd"/>
      <w:r w:rsidRPr="002A43C0">
        <w:rPr>
          <w:rFonts w:cs="Times"/>
          <w:lang w:val="en-US"/>
        </w:rPr>
        <w:t xml:space="preserve"> Teaching Hospitals, Leeds, UK</w:t>
      </w:r>
    </w:p>
    <w:p w14:paraId="35D1EF8A" w14:textId="320EC581" w:rsidR="00BC05A4" w:rsidRPr="002A43C0" w:rsidRDefault="00BC05A4" w:rsidP="00BC05A4">
      <w:pPr>
        <w:spacing w:line="360" w:lineRule="auto"/>
        <w:rPr>
          <w:rFonts w:cs="Arial"/>
          <w:u w:color="141E2F"/>
          <w:lang w:val="en-US"/>
        </w:rPr>
      </w:pPr>
      <w:proofErr w:type="spellStart"/>
      <w:r w:rsidRPr="002A43C0">
        <w:rPr>
          <w:rFonts w:cs="Arial"/>
          <w:u w:color="141E2F"/>
          <w:lang w:val="en-US"/>
        </w:rPr>
        <w:t>Dr</w:t>
      </w:r>
      <w:proofErr w:type="spellEnd"/>
      <w:r w:rsidRPr="002A43C0">
        <w:rPr>
          <w:rFonts w:cs="Arial"/>
          <w:u w:color="141E2F"/>
          <w:lang w:val="en-US"/>
        </w:rPr>
        <w:t xml:space="preserve"> Philip Robinson, </w:t>
      </w:r>
      <w:r w:rsidRPr="002A43C0">
        <w:rPr>
          <w:rFonts w:cs="Times"/>
          <w:lang w:val="en-US"/>
        </w:rPr>
        <w:t>Leeds Musculoskeletal Biomedical Imaging Unit </w:t>
      </w:r>
      <w:proofErr w:type="gramStart"/>
      <w:r w:rsidRPr="002A43C0">
        <w:rPr>
          <w:rFonts w:cs="Times"/>
          <w:lang w:val="en-US"/>
        </w:rPr>
        <w:t>,Leeds</w:t>
      </w:r>
      <w:proofErr w:type="gramEnd"/>
      <w:r w:rsidRPr="002A43C0">
        <w:rPr>
          <w:rFonts w:cs="Times"/>
          <w:lang w:val="en-US"/>
        </w:rPr>
        <w:t xml:space="preserve"> Teaching Hospitals, Leeds, UK</w:t>
      </w:r>
    </w:p>
    <w:p w14:paraId="51DF3F66" w14:textId="556EAE31" w:rsidR="00BC05A4" w:rsidRPr="002A43C0" w:rsidRDefault="0022577B" w:rsidP="00BC05A4">
      <w:pPr>
        <w:spacing w:line="360" w:lineRule="auto"/>
        <w:rPr>
          <w:rFonts w:cs="Arial"/>
          <w:u w:color="141E2F"/>
          <w:lang w:val="en-US"/>
        </w:rPr>
      </w:pPr>
      <w:proofErr w:type="spellStart"/>
      <w:r w:rsidRPr="002A43C0">
        <w:rPr>
          <w:rFonts w:cs="Arial"/>
          <w:u w:color="141E2F"/>
          <w:lang w:val="en-US"/>
        </w:rPr>
        <w:t>Dr</w:t>
      </w:r>
      <w:proofErr w:type="spellEnd"/>
      <w:r w:rsidRPr="002A43C0">
        <w:rPr>
          <w:rFonts w:cs="Arial"/>
          <w:u w:color="141E2F"/>
          <w:lang w:val="en-US"/>
        </w:rPr>
        <w:t xml:space="preserve"> Robert Campbell,</w:t>
      </w:r>
      <w:r w:rsidR="00BC05A4" w:rsidRPr="002A43C0">
        <w:rPr>
          <w:rFonts w:cs="Arial"/>
          <w:u w:color="141E2F"/>
          <w:lang w:val="en-US"/>
        </w:rPr>
        <w:t xml:space="preserve"> Radiology Department, </w:t>
      </w:r>
      <w:r w:rsidR="00BC05A4" w:rsidRPr="002A43C0">
        <w:rPr>
          <w:rFonts w:cs="Times New Roman"/>
          <w:lang w:val="en-US"/>
        </w:rPr>
        <w:t>Royal Liverpool University Hospital, Liverpool, UK</w:t>
      </w:r>
    </w:p>
    <w:p w14:paraId="140EA072" w14:textId="0FAABD1F" w:rsidR="0022577B" w:rsidRPr="002A43C0" w:rsidRDefault="0022577B" w:rsidP="0022577B">
      <w:pPr>
        <w:spacing w:line="360" w:lineRule="auto"/>
        <w:rPr>
          <w:rFonts w:cs="Arial"/>
          <w:u w:color="141E2F"/>
          <w:lang w:val="en-US"/>
        </w:rPr>
      </w:pPr>
      <w:r w:rsidRPr="002A43C0">
        <w:rPr>
          <w:rFonts w:cs="Arial"/>
          <w:u w:color="141E2F"/>
          <w:lang w:val="en-US"/>
        </w:rPr>
        <w:t>Andrew Murray, European Tour Performance Institute, European Tour, Virginia Water, UK</w:t>
      </w:r>
    </w:p>
    <w:p w14:paraId="1FCD60CA" w14:textId="2D047A2E" w:rsidR="0022577B" w:rsidRPr="002A43C0" w:rsidRDefault="0022577B" w:rsidP="0022577B">
      <w:pPr>
        <w:spacing w:line="360" w:lineRule="auto"/>
        <w:rPr>
          <w:rFonts w:cs="Arial"/>
          <w:u w:color="141E2F"/>
          <w:lang w:val="en-US"/>
        </w:rPr>
      </w:pPr>
      <w:r w:rsidRPr="002A43C0">
        <w:rPr>
          <w:rFonts w:cs="Arial"/>
          <w:u w:color="141E2F"/>
          <w:lang w:val="en-US"/>
        </w:rPr>
        <w:t>Martin Warner, Faculty of Health Sciences, University of Southampton, UK</w:t>
      </w:r>
    </w:p>
    <w:p w14:paraId="00E63F69" w14:textId="77777777" w:rsidR="0022577B" w:rsidRPr="002A43C0" w:rsidRDefault="0022577B" w:rsidP="0022577B">
      <w:pPr>
        <w:spacing w:line="360" w:lineRule="auto"/>
        <w:rPr>
          <w:rFonts w:cs="Arial"/>
          <w:u w:color="141E2F"/>
          <w:lang w:val="en-US"/>
        </w:rPr>
      </w:pPr>
      <w:r w:rsidRPr="002A43C0">
        <w:rPr>
          <w:rFonts w:cs="Arial"/>
          <w:u w:color="141E2F"/>
          <w:lang w:val="en-US"/>
        </w:rPr>
        <w:t>Professor Charles Hutchinson, Clinical Imaging, Warwick Medical School, Warwick, UK</w:t>
      </w:r>
    </w:p>
    <w:p w14:paraId="58243FEB" w14:textId="77777777" w:rsidR="00BC05A4" w:rsidRPr="002A43C0" w:rsidRDefault="00BC05A4" w:rsidP="00BC05A4">
      <w:pPr>
        <w:spacing w:line="360" w:lineRule="auto"/>
        <w:rPr>
          <w:rFonts w:cs="Arial"/>
          <w:u w:color="141E2F"/>
          <w:lang w:val="en-US"/>
        </w:rPr>
      </w:pPr>
      <w:proofErr w:type="spellStart"/>
      <w:r w:rsidRPr="002A43C0">
        <w:rPr>
          <w:rFonts w:cs="Arial"/>
          <w:u w:color="141E2F"/>
          <w:lang w:val="en-US"/>
        </w:rPr>
        <w:t>Dr</w:t>
      </w:r>
      <w:proofErr w:type="spellEnd"/>
      <w:r w:rsidRPr="002A43C0">
        <w:rPr>
          <w:rFonts w:cs="Arial"/>
          <w:u w:color="141E2F"/>
          <w:lang w:val="en-US"/>
        </w:rPr>
        <w:t xml:space="preserve"> Roger Hawkes, European Tour Performance Institute, European Tour, Virginia Water, UK</w:t>
      </w:r>
    </w:p>
    <w:p w14:paraId="197645D9" w14:textId="77777777" w:rsidR="00BC05A4" w:rsidRPr="002A43C0" w:rsidRDefault="00BC05A4" w:rsidP="00BC05A4">
      <w:pPr>
        <w:spacing w:line="360" w:lineRule="auto"/>
        <w:rPr>
          <w:rFonts w:cs="Arial"/>
          <w:u w:color="141E2F"/>
          <w:lang w:val="en-US"/>
        </w:rPr>
      </w:pPr>
      <w:r w:rsidRPr="002A43C0">
        <w:rPr>
          <w:rFonts w:cs="Arial"/>
          <w:u w:color="141E2F"/>
          <w:lang w:val="en-US"/>
        </w:rPr>
        <w:t>Professor Damian Griffin, Clinical Trials Unit, Warwick Medical School, Warwick, UK</w:t>
      </w:r>
    </w:p>
    <w:p w14:paraId="696251ED" w14:textId="77777777" w:rsidR="00BC05A4" w:rsidRPr="002A43C0" w:rsidRDefault="00BC05A4" w:rsidP="00BC05A4">
      <w:pPr>
        <w:spacing w:line="360" w:lineRule="auto"/>
        <w:rPr>
          <w:rFonts w:cs="Arial"/>
          <w:u w:color="141E2F"/>
          <w:lang w:val="en-US"/>
        </w:rPr>
      </w:pPr>
    </w:p>
    <w:p w14:paraId="7BEDD580" w14:textId="77777777" w:rsidR="00BC05A4" w:rsidRPr="002A43C0" w:rsidRDefault="00BC05A4" w:rsidP="00BC05A4">
      <w:pPr>
        <w:spacing w:line="360" w:lineRule="auto"/>
      </w:pPr>
      <w:r w:rsidRPr="002A43C0">
        <w:t>Corresponding author:</w:t>
      </w:r>
    </w:p>
    <w:p w14:paraId="6E24789F" w14:textId="77777777" w:rsidR="00BC05A4" w:rsidRPr="002A43C0" w:rsidRDefault="00BC05A4" w:rsidP="00BC05A4">
      <w:pPr>
        <w:spacing w:line="360" w:lineRule="auto"/>
      </w:pPr>
      <w:r w:rsidRPr="002A43C0">
        <w:t>Professor Damian R Griffin</w:t>
      </w:r>
    </w:p>
    <w:p w14:paraId="083465F9" w14:textId="77777777" w:rsidR="00BC05A4" w:rsidRPr="002A43C0" w:rsidRDefault="00BC05A4" w:rsidP="00BC05A4">
      <w:pPr>
        <w:spacing w:line="360" w:lineRule="auto"/>
      </w:pPr>
      <w:r w:rsidRPr="002A43C0">
        <w:t>Warwick Medical School, Clinical Sciences Research Institute, University Hospitals Coventry and Warwickshire, Clifford Bridge Rd, Coventry, CV2 2DX</w:t>
      </w:r>
    </w:p>
    <w:p w14:paraId="5D38BED2" w14:textId="77777777" w:rsidR="00BC05A4" w:rsidRPr="002A43C0" w:rsidRDefault="00BC05A4" w:rsidP="00BC05A4">
      <w:pPr>
        <w:spacing w:line="360" w:lineRule="auto"/>
      </w:pPr>
      <w:r w:rsidRPr="002A43C0">
        <w:t>Email: damian.griffin@warwick.ac.uk</w:t>
      </w:r>
    </w:p>
    <w:p w14:paraId="64FD756C" w14:textId="77777777" w:rsidR="00BC05A4" w:rsidRPr="002A43C0" w:rsidRDefault="00BC05A4" w:rsidP="00BC05A4">
      <w:pPr>
        <w:spacing w:line="360" w:lineRule="auto"/>
      </w:pPr>
      <w:r w:rsidRPr="002A43C0">
        <w:t>Telephone: 02476 968618</w:t>
      </w:r>
    </w:p>
    <w:p w14:paraId="6A8EA917" w14:textId="77777777" w:rsidR="00BC05A4" w:rsidRPr="002A43C0" w:rsidRDefault="00BC05A4" w:rsidP="00BC05A4">
      <w:pPr>
        <w:spacing w:line="360" w:lineRule="auto"/>
        <w:rPr>
          <w:rFonts w:cs="Arial"/>
          <w:u w:color="141E2F"/>
          <w:lang w:val="en-US"/>
        </w:rPr>
      </w:pPr>
    </w:p>
    <w:p w14:paraId="285AAB83" w14:textId="4A0598EB" w:rsidR="00616528" w:rsidRPr="002A43C0" w:rsidRDefault="00616528" w:rsidP="00BC05A4">
      <w:pPr>
        <w:spacing w:line="360" w:lineRule="auto"/>
        <w:rPr>
          <w:rFonts w:cs="Arial"/>
          <w:u w:color="141E2F"/>
          <w:lang w:val="en-US"/>
        </w:rPr>
      </w:pPr>
      <w:r w:rsidRPr="002A43C0">
        <w:rPr>
          <w:rFonts w:cs="Arial"/>
          <w:u w:color="141E2F"/>
          <w:lang w:val="en-US"/>
        </w:rPr>
        <w:lastRenderedPageBreak/>
        <w:t>Keywords:</w:t>
      </w:r>
    </w:p>
    <w:p w14:paraId="78FAD68B" w14:textId="199258E1" w:rsidR="00616528" w:rsidRPr="002A43C0" w:rsidRDefault="00616528" w:rsidP="00BC05A4">
      <w:pPr>
        <w:spacing w:line="360" w:lineRule="auto"/>
        <w:rPr>
          <w:rFonts w:cs="Arial"/>
          <w:u w:color="141E2F"/>
          <w:lang w:val="en-US"/>
        </w:rPr>
      </w:pPr>
      <w:r w:rsidRPr="002A43C0">
        <w:rPr>
          <w:rFonts w:cs="Arial"/>
          <w:u w:color="141E2F"/>
          <w:lang w:val="en-US"/>
        </w:rPr>
        <w:t xml:space="preserve">Hip </w:t>
      </w:r>
    </w:p>
    <w:p w14:paraId="090B824C" w14:textId="7874ABC4" w:rsidR="00616528" w:rsidRPr="002A43C0" w:rsidRDefault="00616528" w:rsidP="00BC05A4">
      <w:pPr>
        <w:spacing w:line="360" w:lineRule="auto"/>
        <w:rPr>
          <w:rFonts w:cs="Arial"/>
          <w:u w:color="141E2F"/>
          <w:lang w:val="en-US"/>
        </w:rPr>
      </w:pPr>
      <w:r w:rsidRPr="002A43C0">
        <w:rPr>
          <w:rFonts w:cs="Arial"/>
          <w:u w:color="141E2F"/>
          <w:lang w:val="en-US"/>
        </w:rPr>
        <w:t>Golf</w:t>
      </w:r>
    </w:p>
    <w:p w14:paraId="665F7E14" w14:textId="6A9F0C04" w:rsidR="00616528" w:rsidRPr="002A43C0" w:rsidRDefault="00616528" w:rsidP="00BC05A4">
      <w:pPr>
        <w:spacing w:line="360" w:lineRule="auto"/>
        <w:rPr>
          <w:rFonts w:cs="Arial"/>
          <w:u w:color="141E2F"/>
          <w:lang w:val="en-US"/>
        </w:rPr>
      </w:pPr>
      <w:r w:rsidRPr="002A43C0">
        <w:rPr>
          <w:rFonts w:cs="Arial"/>
          <w:u w:color="141E2F"/>
          <w:lang w:val="en-US"/>
        </w:rPr>
        <w:t>Femoroacetabular Impingement</w:t>
      </w:r>
    </w:p>
    <w:p w14:paraId="3D097608" w14:textId="77777777" w:rsidR="00616528" w:rsidRPr="002A43C0" w:rsidRDefault="00616528" w:rsidP="00BC05A4">
      <w:pPr>
        <w:spacing w:line="360" w:lineRule="auto"/>
        <w:rPr>
          <w:rFonts w:cs="Arial"/>
          <w:u w:color="141E2F"/>
          <w:lang w:val="en-US"/>
        </w:rPr>
      </w:pPr>
    </w:p>
    <w:p w14:paraId="7DF9D708" w14:textId="454A762F" w:rsidR="00BC05A4" w:rsidRPr="002A43C0" w:rsidRDefault="00BC05A4" w:rsidP="00BC05A4">
      <w:pPr>
        <w:spacing w:line="360" w:lineRule="auto"/>
        <w:rPr>
          <w:rFonts w:cs="Arial"/>
          <w:u w:color="141E2F"/>
          <w:lang w:val="en-US"/>
        </w:rPr>
      </w:pPr>
      <w:r w:rsidRPr="002A43C0">
        <w:rPr>
          <w:rFonts w:cs="Arial"/>
          <w:u w:color="141E2F"/>
          <w:lang w:val="en-US"/>
        </w:rPr>
        <w:t xml:space="preserve">Manuscript word count: </w:t>
      </w:r>
      <w:r w:rsidR="00616528" w:rsidRPr="002A43C0">
        <w:rPr>
          <w:rFonts w:cs="Arial"/>
          <w:u w:color="141E2F"/>
          <w:lang w:val="en-US"/>
        </w:rPr>
        <w:t>2</w:t>
      </w:r>
      <w:r w:rsidR="00441E09" w:rsidRPr="002A43C0">
        <w:rPr>
          <w:rFonts w:cs="Arial"/>
          <w:u w:color="141E2F"/>
          <w:lang w:val="en-US"/>
        </w:rPr>
        <w:t>771</w:t>
      </w:r>
    </w:p>
    <w:p w14:paraId="74BB3B86" w14:textId="77777777" w:rsidR="00BC05A4" w:rsidRPr="002A43C0" w:rsidRDefault="00BC05A4" w:rsidP="00BC05A4">
      <w:pPr>
        <w:spacing w:line="360" w:lineRule="auto"/>
        <w:rPr>
          <w:rFonts w:cs="Arial"/>
          <w:u w:color="141E2F"/>
          <w:lang w:val="en-US"/>
        </w:rPr>
      </w:pPr>
      <w:r w:rsidRPr="002A43C0">
        <w:rPr>
          <w:rFonts w:cs="Arial"/>
          <w:u w:color="141E2F"/>
          <w:lang w:val="en-US"/>
        </w:rPr>
        <w:br w:type="page"/>
      </w:r>
    </w:p>
    <w:p w14:paraId="365E90AB" w14:textId="02370C43" w:rsidR="00D711A3" w:rsidRPr="00F05755" w:rsidRDefault="00E24546" w:rsidP="00BC05A4">
      <w:pPr>
        <w:spacing w:line="360" w:lineRule="auto"/>
        <w:rPr>
          <w:rFonts w:cs="Arial"/>
          <w:b/>
          <w:lang w:val="en-US"/>
        </w:rPr>
      </w:pPr>
      <w:r w:rsidRPr="00F05755">
        <w:rPr>
          <w:rFonts w:cs="Arial"/>
          <w:b/>
          <w:lang w:val="en-US"/>
        </w:rPr>
        <w:t>ABSTRACT</w:t>
      </w:r>
    </w:p>
    <w:p w14:paraId="16E70C34" w14:textId="38CBD293" w:rsidR="00E62426" w:rsidRPr="00F05755" w:rsidRDefault="00E62426" w:rsidP="00BC05A4">
      <w:pPr>
        <w:spacing w:line="360" w:lineRule="auto"/>
        <w:rPr>
          <w:rFonts w:cs="Arial"/>
          <w:lang w:val="en-US"/>
        </w:rPr>
      </w:pPr>
      <w:r w:rsidRPr="00F05755">
        <w:rPr>
          <w:rFonts w:cs="Arial"/>
          <w:lang w:val="en-US"/>
        </w:rPr>
        <w:t>Aims</w:t>
      </w:r>
    </w:p>
    <w:p w14:paraId="72159221" w14:textId="57A624BF" w:rsidR="004C7F09" w:rsidRPr="00F05755" w:rsidRDefault="0021660C" w:rsidP="00BC05A4">
      <w:pPr>
        <w:spacing w:line="360" w:lineRule="auto"/>
        <w:rPr>
          <w:rFonts w:cs="Arial"/>
          <w:lang w:val="en-US"/>
        </w:rPr>
      </w:pPr>
      <w:r w:rsidRPr="00F05755">
        <w:rPr>
          <w:rFonts w:cs="Arial"/>
          <w:lang w:val="en-US"/>
        </w:rPr>
        <w:t>This study</w:t>
      </w:r>
      <w:r w:rsidR="00E62426" w:rsidRPr="00F05755">
        <w:rPr>
          <w:rFonts w:cs="Arial"/>
          <w:lang w:val="en-US"/>
        </w:rPr>
        <w:t xml:space="preserve"> aim</w:t>
      </w:r>
      <w:r w:rsidRPr="00F05755">
        <w:rPr>
          <w:rFonts w:cs="Arial"/>
          <w:lang w:val="en-US"/>
        </w:rPr>
        <w:t>ed</w:t>
      </w:r>
      <w:r w:rsidR="00E62426" w:rsidRPr="00F05755">
        <w:rPr>
          <w:rFonts w:cs="Arial"/>
          <w:lang w:val="en-US"/>
        </w:rPr>
        <w:t xml:space="preserve"> to determine the </w:t>
      </w:r>
      <w:r w:rsidR="004C7F09" w:rsidRPr="00F05755">
        <w:rPr>
          <w:rFonts w:cs="Arial"/>
          <w:lang w:val="en-US"/>
        </w:rPr>
        <w:t>prevalence of hip pain in professional golfers</w:t>
      </w:r>
      <w:r w:rsidR="004E70A1" w:rsidRPr="00F05755">
        <w:rPr>
          <w:rFonts w:cs="Arial"/>
          <w:lang w:val="en-US"/>
        </w:rPr>
        <w:t>,</w:t>
      </w:r>
      <w:r w:rsidR="004C7F09" w:rsidRPr="00F05755">
        <w:rPr>
          <w:rFonts w:cs="Arial"/>
          <w:lang w:val="en-US"/>
        </w:rPr>
        <w:t xml:space="preserve"> comparing the lead </w:t>
      </w:r>
      <w:r w:rsidR="00EB701A" w:rsidRPr="00F05755">
        <w:rPr>
          <w:rFonts w:cs="Arial"/>
          <w:lang w:val="en-US"/>
        </w:rPr>
        <w:t xml:space="preserve">(left hip in right handed golfer) </w:t>
      </w:r>
      <w:r w:rsidR="004C7F09" w:rsidRPr="00F05755">
        <w:rPr>
          <w:rFonts w:cs="Arial"/>
          <w:lang w:val="en-US"/>
        </w:rPr>
        <w:t>and trail hips</w:t>
      </w:r>
      <w:r w:rsidR="004E70A1" w:rsidRPr="00F05755">
        <w:rPr>
          <w:rFonts w:cs="Arial"/>
          <w:lang w:val="en-US"/>
        </w:rPr>
        <w:t xml:space="preserve">, and to </w:t>
      </w:r>
      <w:r w:rsidR="004C7F09" w:rsidRPr="00F05755">
        <w:rPr>
          <w:rFonts w:cs="Arial"/>
          <w:lang w:val="en-US"/>
        </w:rPr>
        <w:t>establish what player characteristics predicted hip symptoms.</w:t>
      </w:r>
    </w:p>
    <w:p w14:paraId="521D75C2" w14:textId="77777777" w:rsidR="004C7F09" w:rsidRPr="00F05755" w:rsidRDefault="004C7F09" w:rsidP="00BC05A4">
      <w:pPr>
        <w:spacing w:line="360" w:lineRule="auto"/>
        <w:rPr>
          <w:rFonts w:cs="Arial"/>
          <w:u w:color="141E2F"/>
          <w:lang w:val="en-US"/>
        </w:rPr>
      </w:pPr>
      <w:r w:rsidRPr="00F05755">
        <w:rPr>
          <w:rFonts w:cs="Arial"/>
          <w:u w:color="141E2F"/>
          <w:lang w:val="en-US"/>
        </w:rPr>
        <w:t>Methods</w:t>
      </w:r>
    </w:p>
    <w:p w14:paraId="4918986E" w14:textId="7494A5C8" w:rsidR="004C7F09" w:rsidRPr="00F05755" w:rsidRDefault="002F05F1" w:rsidP="00BC05A4">
      <w:pPr>
        <w:spacing w:line="360" w:lineRule="auto"/>
        <w:rPr>
          <w:rFonts w:cs="Arial"/>
          <w:u w:color="141E2F"/>
          <w:lang w:val="en-US"/>
        </w:rPr>
      </w:pPr>
      <w:r w:rsidRPr="00F05755">
        <w:rPr>
          <w:rFonts w:cs="Arial"/>
          <w:u w:color="141E2F"/>
          <w:lang w:val="en-US"/>
        </w:rPr>
        <w:t>Male e</w:t>
      </w:r>
      <w:r w:rsidR="004C7F09" w:rsidRPr="00F05755">
        <w:rPr>
          <w:rFonts w:cs="Arial"/>
          <w:u w:color="141E2F"/>
          <w:lang w:val="en-US"/>
        </w:rPr>
        <w:t>lite professional golf</w:t>
      </w:r>
      <w:r w:rsidRPr="00F05755">
        <w:rPr>
          <w:rFonts w:cs="Arial"/>
          <w:u w:color="141E2F"/>
          <w:lang w:val="en-US"/>
        </w:rPr>
        <w:t xml:space="preserve"> p</w:t>
      </w:r>
      <w:r w:rsidR="004C7F09" w:rsidRPr="00F05755">
        <w:rPr>
          <w:rFonts w:cs="Arial"/>
          <w:u w:color="141E2F"/>
          <w:lang w:val="en-US"/>
        </w:rPr>
        <w:t>layers were invited to complete questionnaires</w:t>
      </w:r>
      <w:r w:rsidR="00EB701A" w:rsidRPr="00F05755">
        <w:rPr>
          <w:rFonts w:cs="Arial"/>
          <w:u w:color="141E2F"/>
          <w:lang w:val="en-US"/>
        </w:rPr>
        <w:t xml:space="preserve"> and undergo clinical and magnetic resona</w:t>
      </w:r>
      <w:r w:rsidR="00694FCC" w:rsidRPr="00F05755">
        <w:rPr>
          <w:rFonts w:cs="Arial"/>
          <w:u w:color="141E2F"/>
          <w:lang w:val="en-US"/>
        </w:rPr>
        <w:t>n</w:t>
      </w:r>
      <w:r w:rsidR="00EB701A" w:rsidRPr="00F05755">
        <w:rPr>
          <w:rFonts w:cs="Arial"/>
          <w:u w:color="141E2F"/>
          <w:lang w:val="en-US"/>
        </w:rPr>
        <w:t>ce examinations</w:t>
      </w:r>
      <w:r w:rsidRPr="00F05755">
        <w:rPr>
          <w:rFonts w:cs="Arial"/>
          <w:u w:color="141E2F"/>
          <w:lang w:val="en-US"/>
        </w:rPr>
        <w:t xml:space="preserve"> while attending the </w:t>
      </w:r>
      <w:proofErr w:type="spellStart"/>
      <w:r w:rsidR="003261BC" w:rsidRPr="00F05755">
        <w:rPr>
          <w:rFonts w:cs="Arial"/>
          <w:u w:color="141E2F"/>
          <w:lang w:val="en-US"/>
        </w:rPr>
        <w:t>Scotish</w:t>
      </w:r>
      <w:proofErr w:type="spellEnd"/>
      <w:r w:rsidR="003261BC" w:rsidRPr="00F05755">
        <w:rPr>
          <w:rFonts w:cs="Arial"/>
          <w:u w:color="141E2F"/>
          <w:lang w:val="en-US"/>
        </w:rPr>
        <w:t xml:space="preserve"> Hydro Challenge 2015</w:t>
      </w:r>
      <w:r w:rsidR="00EB701A" w:rsidRPr="00F05755">
        <w:rPr>
          <w:rFonts w:cs="Arial"/>
          <w:u w:color="141E2F"/>
          <w:lang w:val="en-US"/>
        </w:rPr>
        <w:t>. Questionnaires determined</w:t>
      </w:r>
      <w:r w:rsidR="004C7F09" w:rsidRPr="00F05755">
        <w:rPr>
          <w:rFonts w:cs="Arial"/>
          <w:u w:color="141E2F"/>
          <w:lang w:val="en-US"/>
        </w:rPr>
        <w:t xml:space="preserve"> player </w:t>
      </w:r>
      <w:proofErr w:type="gramStart"/>
      <w:r w:rsidR="004C7F09" w:rsidRPr="00F05755">
        <w:rPr>
          <w:rFonts w:cs="Arial"/>
          <w:u w:color="141E2F"/>
          <w:lang w:val="en-US"/>
        </w:rPr>
        <w:t>demographics,</w:t>
      </w:r>
      <w:proofErr w:type="gramEnd"/>
      <w:r w:rsidR="004C7F09" w:rsidRPr="00F05755">
        <w:rPr>
          <w:rFonts w:cs="Arial"/>
          <w:u w:color="141E2F"/>
          <w:lang w:val="en-US"/>
        </w:rPr>
        <w:t xml:space="preserve"> self reported hip pain and an iHOT12 </w:t>
      </w:r>
      <w:r w:rsidR="00694FCC" w:rsidRPr="00F05755">
        <w:rPr>
          <w:rFonts w:cs="Arial"/>
          <w:u w:color="141E2F"/>
          <w:lang w:val="en-US"/>
        </w:rPr>
        <w:t xml:space="preserve">score </w:t>
      </w:r>
      <w:r w:rsidR="004C7F09" w:rsidRPr="00F05755">
        <w:rPr>
          <w:rFonts w:cs="Arial"/>
          <w:u w:color="141E2F"/>
          <w:lang w:val="en-US"/>
        </w:rPr>
        <w:t>(hip related quality of life). Clini</w:t>
      </w:r>
      <w:r w:rsidR="00694FCC" w:rsidRPr="00F05755">
        <w:rPr>
          <w:rFonts w:cs="Arial"/>
          <w:u w:color="141E2F"/>
          <w:lang w:val="en-US"/>
        </w:rPr>
        <w:t xml:space="preserve">cal examinations determined </w:t>
      </w:r>
      <w:r w:rsidR="004C7F09" w:rsidRPr="00F05755">
        <w:rPr>
          <w:rFonts w:cs="Arial"/>
          <w:u w:color="141E2F"/>
          <w:lang w:val="en-US"/>
        </w:rPr>
        <w:t xml:space="preserve">hip range of motion and the presence of </w:t>
      </w:r>
      <w:r w:rsidR="00E24546" w:rsidRPr="00F05755">
        <w:rPr>
          <w:rFonts w:cs="Arial"/>
          <w:u w:color="141E2F"/>
          <w:lang w:val="en-US"/>
        </w:rPr>
        <w:t xml:space="preserve">a </w:t>
      </w:r>
      <w:r w:rsidR="004C7F09" w:rsidRPr="00F05755">
        <w:rPr>
          <w:rFonts w:cs="Arial"/>
          <w:u w:color="141E2F"/>
          <w:lang w:val="en-US"/>
        </w:rPr>
        <w:t>positive imping</w:t>
      </w:r>
      <w:r w:rsidR="00EB701A" w:rsidRPr="00F05755">
        <w:rPr>
          <w:rFonts w:cs="Arial"/>
          <w:u w:color="141E2F"/>
          <w:lang w:val="en-US"/>
        </w:rPr>
        <w:t xml:space="preserve">ement tests. Magnetic resonance scans determined </w:t>
      </w:r>
      <w:r w:rsidR="00E24546" w:rsidRPr="00F05755">
        <w:rPr>
          <w:rFonts w:cs="Arial"/>
          <w:u w:color="141E2F"/>
          <w:lang w:val="en-US"/>
        </w:rPr>
        <w:t xml:space="preserve">the presence of labral pathology and </w:t>
      </w:r>
      <w:r w:rsidR="00EB701A" w:rsidRPr="00F05755">
        <w:rPr>
          <w:rFonts w:cs="Arial"/>
          <w:u w:color="141E2F"/>
          <w:lang w:val="en-US"/>
        </w:rPr>
        <w:t xml:space="preserve">player hip morphology with measures of </w:t>
      </w:r>
      <w:r w:rsidR="007A6A73" w:rsidRPr="00F05755">
        <w:rPr>
          <w:rFonts w:cs="Arial"/>
          <w:u w:color="141E2F"/>
          <w:lang w:val="en-US"/>
        </w:rPr>
        <w:t>alpha angle (</w:t>
      </w:r>
      <w:r w:rsidR="00EB701A" w:rsidRPr="00F05755">
        <w:rPr>
          <w:rFonts w:cs="Arial"/>
          <w:u w:color="141E2F"/>
          <w:lang w:val="en-US"/>
        </w:rPr>
        <w:t>cam</w:t>
      </w:r>
      <w:r w:rsidR="007A6A73" w:rsidRPr="00F05755">
        <w:rPr>
          <w:rFonts w:cs="Arial"/>
          <w:u w:color="141E2F"/>
          <w:lang w:val="en-US"/>
        </w:rPr>
        <w:t>)</w:t>
      </w:r>
      <w:r w:rsidR="00EB701A" w:rsidRPr="00F05755">
        <w:rPr>
          <w:rFonts w:cs="Arial"/>
          <w:u w:color="141E2F"/>
          <w:lang w:val="en-US"/>
        </w:rPr>
        <w:t>,</w:t>
      </w:r>
      <w:r w:rsidR="007A6A73" w:rsidRPr="00F05755">
        <w:rPr>
          <w:rFonts w:cs="Arial"/>
          <w:u w:color="141E2F"/>
          <w:lang w:val="en-US"/>
        </w:rPr>
        <w:t xml:space="preserve"> acetabular depth</w:t>
      </w:r>
      <w:r w:rsidR="00EB701A" w:rsidRPr="00F05755">
        <w:rPr>
          <w:rFonts w:cs="Arial"/>
          <w:u w:color="141E2F"/>
          <w:lang w:val="en-US"/>
        </w:rPr>
        <w:t xml:space="preserve"> </w:t>
      </w:r>
      <w:r w:rsidR="007A6A73" w:rsidRPr="00F05755">
        <w:rPr>
          <w:rFonts w:cs="Arial"/>
          <w:u w:color="141E2F"/>
          <w:lang w:val="en-US"/>
        </w:rPr>
        <w:t>(</w:t>
      </w:r>
      <w:r w:rsidR="00EB701A" w:rsidRPr="00F05755">
        <w:rPr>
          <w:rFonts w:cs="Arial"/>
          <w:u w:color="141E2F"/>
          <w:lang w:val="en-US"/>
        </w:rPr>
        <w:t>pincer</w:t>
      </w:r>
      <w:r w:rsidR="007A6A73" w:rsidRPr="00F05755">
        <w:rPr>
          <w:rFonts w:cs="Arial"/>
          <w:u w:color="141E2F"/>
          <w:lang w:val="en-US"/>
        </w:rPr>
        <w:t>)</w:t>
      </w:r>
      <w:r w:rsidR="00EB701A" w:rsidRPr="00F05755">
        <w:rPr>
          <w:rFonts w:cs="Arial"/>
          <w:u w:color="141E2F"/>
          <w:lang w:val="en-US"/>
        </w:rPr>
        <w:t xml:space="preserve"> and femoral neck antetorsion. </w:t>
      </w:r>
    </w:p>
    <w:p w14:paraId="1A34F973" w14:textId="579F72F2" w:rsidR="00EB701A" w:rsidRPr="00F05755" w:rsidRDefault="00EB701A" w:rsidP="00BC05A4">
      <w:pPr>
        <w:spacing w:line="360" w:lineRule="auto"/>
        <w:rPr>
          <w:rFonts w:cs="Arial"/>
          <w:u w:color="141E2F"/>
          <w:lang w:val="en-US"/>
        </w:rPr>
      </w:pPr>
      <w:r w:rsidRPr="00F05755">
        <w:rPr>
          <w:rFonts w:cs="Arial"/>
          <w:u w:color="141E2F"/>
          <w:lang w:val="en-US"/>
        </w:rPr>
        <w:t>Results</w:t>
      </w:r>
    </w:p>
    <w:p w14:paraId="2737AC46" w14:textId="1B88C17E" w:rsidR="00EB701A" w:rsidRPr="002A43C0" w:rsidRDefault="002F05F1" w:rsidP="00BC05A4">
      <w:pPr>
        <w:spacing w:line="360" w:lineRule="auto"/>
      </w:pPr>
      <w:r w:rsidRPr="0093127E">
        <w:t xml:space="preserve">A total of </w:t>
      </w:r>
      <w:r w:rsidR="003261BC" w:rsidRPr="00AE6A80">
        <w:t>109 (</w:t>
      </w:r>
      <w:r w:rsidR="00694FCC" w:rsidRPr="00F05755">
        <w:t>70%</w:t>
      </w:r>
      <w:r w:rsidR="003261BC" w:rsidRPr="00F05755">
        <w:t xml:space="preserve"> of tournament field</w:t>
      </w:r>
      <w:r w:rsidRPr="00F05755">
        <w:t>)</w:t>
      </w:r>
      <w:r w:rsidR="00694FCC" w:rsidRPr="00F05755">
        <w:t xml:space="preserve"> of players </w:t>
      </w:r>
      <w:r w:rsidR="00EB701A" w:rsidRPr="00F05755">
        <w:t>completed questionnaires</w:t>
      </w:r>
      <w:r w:rsidR="00694FCC" w:rsidRPr="00F05755">
        <w:t xml:space="preserve">, </w:t>
      </w:r>
      <w:r w:rsidR="003261BC" w:rsidRPr="00F05755">
        <w:t>73</w:t>
      </w:r>
      <w:r w:rsidRPr="00F05755">
        <w:t xml:space="preserve"> (</w:t>
      </w:r>
      <w:r w:rsidR="00694FCC" w:rsidRPr="00F05755">
        <w:t>47%</w:t>
      </w:r>
      <w:r w:rsidRPr="00F05755">
        <w:t>)</w:t>
      </w:r>
      <w:r w:rsidR="00EB701A" w:rsidRPr="00F05755">
        <w:t xml:space="preserve"> underwe</w:t>
      </w:r>
      <w:r w:rsidR="00694FCC" w:rsidRPr="00F05755">
        <w:t>nt clinical examination and</w:t>
      </w:r>
      <w:r w:rsidR="003261BC" w:rsidRPr="00F05755">
        <w:t xml:space="preserve"> 55</w:t>
      </w:r>
      <w:r w:rsidR="00694FCC" w:rsidRPr="00F05755">
        <w:t xml:space="preserve"> </w:t>
      </w:r>
      <w:r w:rsidRPr="00F05755">
        <w:t>(</w:t>
      </w:r>
      <w:r w:rsidR="00694FCC" w:rsidRPr="00F05755">
        <w:t>35%</w:t>
      </w:r>
      <w:r w:rsidRPr="00F05755">
        <w:t>)</w:t>
      </w:r>
      <w:r w:rsidR="00EB701A" w:rsidRPr="00F05755">
        <w:t xml:space="preserve"> underwent </w:t>
      </w:r>
      <w:r w:rsidR="00694FCC" w:rsidRPr="00F05755">
        <w:t>magnetic resonance</w:t>
      </w:r>
      <w:r w:rsidR="00EB701A" w:rsidRPr="00F05755">
        <w:t xml:space="preserve"> examination</w:t>
      </w:r>
      <w:r w:rsidR="00694FCC" w:rsidRPr="002A43C0">
        <w:t>.</w:t>
      </w:r>
      <w:r w:rsidR="00EB701A" w:rsidRPr="002A43C0">
        <w:t xml:space="preserve"> </w:t>
      </w:r>
    </w:p>
    <w:p w14:paraId="1B09A427" w14:textId="68C7A195" w:rsidR="00EB701A" w:rsidRPr="00F05755" w:rsidRDefault="00EB701A" w:rsidP="00BC05A4">
      <w:pPr>
        <w:spacing w:line="360" w:lineRule="auto"/>
        <w:rPr>
          <w:rFonts w:cs="Arial"/>
          <w:u w:color="141E2F"/>
          <w:lang w:val="en-US"/>
        </w:rPr>
      </w:pPr>
      <w:r w:rsidRPr="002A43C0">
        <w:t xml:space="preserve">19.3% of players complained of hip pain. </w:t>
      </w:r>
      <w:r w:rsidR="004E70A1" w:rsidRPr="002A43C0">
        <w:t>11.9% of lead and 9.1% of trail hips</w:t>
      </w:r>
      <w:r w:rsidRPr="002A43C0">
        <w:t xml:space="preserve"> </w:t>
      </w:r>
      <w:r w:rsidR="004E70A1" w:rsidRPr="002A43C0">
        <w:t>were painful (p=0</w:t>
      </w:r>
      <w:r w:rsidR="002A592A">
        <w:t>.</w:t>
      </w:r>
      <w:r w:rsidR="004E70A1" w:rsidRPr="002A43C0">
        <w:t>378)</w:t>
      </w:r>
      <w:proofErr w:type="gramStart"/>
      <w:r w:rsidR="004E70A1" w:rsidRPr="002A43C0">
        <w:t>,</w:t>
      </w:r>
      <w:proofErr w:type="gramEnd"/>
      <w:r w:rsidR="004E70A1" w:rsidRPr="002A43C0">
        <w:t xml:space="preserve"> iHOT12 scores</w:t>
      </w:r>
      <w:r w:rsidRPr="002A43C0">
        <w:t xml:space="preserve"> were lower </w:t>
      </w:r>
      <w:r w:rsidR="00694FCC" w:rsidRPr="002A43C0">
        <w:t>in</w:t>
      </w:r>
      <w:r w:rsidRPr="002A43C0">
        <w:t xml:space="preserve"> the lead </w:t>
      </w:r>
      <w:r w:rsidR="002F05F1" w:rsidRPr="002A43C0">
        <w:t>(</w:t>
      </w:r>
      <w:r w:rsidR="003261BC" w:rsidRPr="002A43C0">
        <w:t>94.1</w:t>
      </w:r>
      <w:r w:rsidR="002F05F1" w:rsidRPr="002A43C0">
        <w:t xml:space="preserve">) </w:t>
      </w:r>
      <w:r w:rsidRPr="002A43C0">
        <w:t>compared to the trail</w:t>
      </w:r>
      <w:r w:rsidR="00694FCC" w:rsidRPr="002A43C0">
        <w:t xml:space="preserve"> hip</w:t>
      </w:r>
      <w:r w:rsidR="002F05F1" w:rsidRPr="002A43C0">
        <w:t xml:space="preserve"> (</w:t>
      </w:r>
      <w:r w:rsidR="003261BC" w:rsidRPr="002A43C0">
        <w:t>95.3</w:t>
      </w:r>
      <w:r w:rsidR="002F05F1" w:rsidRPr="002A43C0">
        <w:t xml:space="preserve">) </w:t>
      </w:r>
      <w:r w:rsidR="003261BC" w:rsidRPr="002A43C0">
        <w:t>(p=</w:t>
      </w:r>
      <w:r w:rsidR="007A6A73" w:rsidRPr="002A43C0">
        <w:t>0.007</w:t>
      </w:r>
      <w:r w:rsidR="003261BC" w:rsidRPr="002A43C0">
        <w:t>)</w:t>
      </w:r>
      <w:r w:rsidRPr="002A43C0">
        <w:t xml:space="preserve">. </w:t>
      </w:r>
    </w:p>
    <w:p w14:paraId="6D891E8E" w14:textId="6344CA5B" w:rsidR="00EB701A" w:rsidRPr="00F05755" w:rsidRDefault="00EB701A" w:rsidP="00BC05A4">
      <w:pPr>
        <w:spacing w:line="360" w:lineRule="auto"/>
        <w:rPr>
          <w:rFonts w:cs="Lucida Grande"/>
        </w:rPr>
      </w:pPr>
      <w:r w:rsidRPr="00F05755">
        <w:rPr>
          <w:rFonts w:cs="Lucida Grande"/>
        </w:rPr>
        <w:t xml:space="preserve">Stepwise multiple linear regression </w:t>
      </w:r>
      <w:r w:rsidR="00694FCC" w:rsidRPr="00F05755">
        <w:rPr>
          <w:rFonts w:cs="Lucida Grande"/>
        </w:rPr>
        <w:t>modelling</w:t>
      </w:r>
      <w:r w:rsidRPr="00F05755">
        <w:rPr>
          <w:rFonts w:cs="Lucida Grande"/>
        </w:rPr>
        <w:t xml:space="preserve"> was able to predict 20.7% of the variance </w:t>
      </w:r>
      <w:r w:rsidR="00E24546" w:rsidRPr="00F05755">
        <w:rPr>
          <w:rFonts w:cs="Lucida Grande"/>
        </w:rPr>
        <w:t>in</w:t>
      </w:r>
      <w:r w:rsidRPr="00F05755">
        <w:rPr>
          <w:rFonts w:cs="Lucida Grande"/>
        </w:rPr>
        <w:t xml:space="preserve"> iHOT12 scores with mean alpha angles between 12 and 3 o’clock and increasing age significant variables (R</w:t>
      </w:r>
      <w:r w:rsidRPr="00F05755">
        <w:rPr>
          <w:rFonts w:cs="Lucida Grande"/>
          <w:vertAlign w:val="superscript"/>
        </w:rPr>
        <w:t>2</w:t>
      </w:r>
      <w:r w:rsidRPr="00F05755">
        <w:rPr>
          <w:rFonts w:cs="Lucida Grande"/>
        </w:rPr>
        <w:t xml:space="preserve">= 0.207 </w:t>
      </w:r>
      <w:r w:rsidR="00694FCC" w:rsidRPr="00F05755">
        <w:rPr>
          <w:rFonts w:cs="Lucida Grande"/>
        </w:rPr>
        <w:t>p&lt;0.001,</w:t>
      </w:r>
      <w:r w:rsidRPr="00F05755">
        <w:rPr>
          <w:rFonts w:cs="Lucida Grande"/>
        </w:rPr>
        <w:t xml:space="preserve"> β=-0.502 p&lt;0.001 and β=-0.399 p0.031 respectively). </w:t>
      </w:r>
    </w:p>
    <w:p w14:paraId="1C8C5F2C" w14:textId="53CEBB34" w:rsidR="00EB701A" w:rsidRPr="00F05755" w:rsidRDefault="00EB701A" w:rsidP="00BC05A4">
      <w:pPr>
        <w:spacing w:line="360" w:lineRule="auto"/>
        <w:rPr>
          <w:rFonts w:cs="Lucida Grande"/>
        </w:rPr>
      </w:pPr>
      <w:r w:rsidRPr="00F05755">
        <w:rPr>
          <w:rFonts w:cs="Lucida Grande"/>
        </w:rPr>
        <w:t>Conclusions</w:t>
      </w:r>
    </w:p>
    <w:p w14:paraId="6355208D" w14:textId="007CBA3B" w:rsidR="00EB701A" w:rsidRPr="00F05755" w:rsidRDefault="00EB701A" w:rsidP="00BC05A4">
      <w:pPr>
        <w:spacing w:line="360" w:lineRule="auto"/>
        <w:rPr>
          <w:rFonts w:cs="Lucida Grande"/>
        </w:rPr>
      </w:pPr>
      <w:r w:rsidRPr="00F05755">
        <w:rPr>
          <w:rFonts w:cs="Lucida Grande"/>
        </w:rPr>
        <w:t xml:space="preserve">19.3% of </w:t>
      </w:r>
      <w:r w:rsidR="002F05F1" w:rsidRPr="00F05755">
        <w:rPr>
          <w:rFonts w:cs="Lucida Grande"/>
        </w:rPr>
        <w:t xml:space="preserve">male </w:t>
      </w:r>
      <w:r w:rsidRPr="00F05755">
        <w:rPr>
          <w:rFonts w:cs="Lucida Grande"/>
        </w:rPr>
        <w:t>professional golfers report</w:t>
      </w:r>
      <w:r w:rsidR="002F05F1" w:rsidRPr="00F05755">
        <w:rPr>
          <w:rFonts w:cs="Lucida Grande"/>
        </w:rPr>
        <w:t>ed</w:t>
      </w:r>
      <w:r w:rsidRPr="00F05755">
        <w:rPr>
          <w:rFonts w:cs="Lucida Grande"/>
        </w:rPr>
        <w:t xml:space="preserve"> hip pain. The presence of an increasing alpha angle and increasing age were significant predictors of reduced hip related quality of life. </w:t>
      </w:r>
    </w:p>
    <w:p w14:paraId="75700487" w14:textId="7A30379C" w:rsidR="00EB701A" w:rsidRPr="00F05755" w:rsidRDefault="00441E09" w:rsidP="00BC05A4">
      <w:pPr>
        <w:spacing w:line="360" w:lineRule="auto"/>
        <w:rPr>
          <w:rFonts w:cs="Lucida Grande"/>
        </w:rPr>
      </w:pPr>
      <w:r w:rsidRPr="00F05755">
        <w:rPr>
          <w:rFonts w:cs="Lucida Grande"/>
        </w:rPr>
        <w:t>Word count: 244</w:t>
      </w:r>
    </w:p>
    <w:p w14:paraId="656AB2FD" w14:textId="77777777" w:rsidR="00EB701A" w:rsidRPr="00F05755" w:rsidRDefault="00EB701A" w:rsidP="00BC05A4">
      <w:pPr>
        <w:spacing w:line="360" w:lineRule="auto"/>
        <w:rPr>
          <w:rFonts w:cs="Lucida Grande"/>
        </w:rPr>
      </w:pPr>
    </w:p>
    <w:p w14:paraId="3D7D031E" w14:textId="77777777" w:rsidR="00694FCC" w:rsidRPr="00F05755" w:rsidRDefault="00694FCC" w:rsidP="00BC05A4">
      <w:pPr>
        <w:spacing w:line="360" w:lineRule="auto"/>
        <w:rPr>
          <w:rFonts w:cs="Arial"/>
          <w:b/>
          <w:u w:color="141E2F"/>
          <w:lang w:val="en-US"/>
        </w:rPr>
      </w:pPr>
      <w:r w:rsidRPr="00F05755">
        <w:rPr>
          <w:rFonts w:cs="Arial"/>
          <w:b/>
          <w:u w:color="141E2F"/>
          <w:lang w:val="en-US"/>
        </w:rPr>
        <w:t>Summary Box</w:t>
      </w:r>
    </w:p>
    <w:p w14:paraId="78DBB9FC" w14:textId="7C553C0F" w:rsidR="00D67A74" w:rsidRPr="0093127E" w:rsidRDefault="00D67A74" w:rsidP="00F05755">
      <w:pPr>
        <w:spacing w:line="360" w:lineRule="auto"/>
        <w:rPr>
          <w:rFonts w:cs="Arial"/>
          <w:u w:color="141E2F"/>
          <w:lang w:val="en-US"/>
        </w:rPr>
      </w:pPr>
      <w:r w:rsidRPr="00F05755">
        <w:rPr>
          <w:rFonts w:cs="Arial"/>
          <w:b/>
          <w:bCs/>
          <w:lang w:val="en-US"/>
        </w:rPr>
        <w:t>What are the new findings?</w:t>
      </w:r>
    </w:p>
    <w:p w14:paraId="7FED78E0" w14:textId="1A6D1591" w:rsidR="00694FCC" w:rsidRPr="00F05755" w:rsidRDefault="00694FCC" w:rsidP="00BC05A4">
      <w:pPr>
        <w:pStyle w:val="ListParagraph"/>
        <w:numPr>
          <w:ilvl w:val="0"/>
          <w:numId w:val="1"/>
        </w:numPr>
        <w:spacing w:line="360" w:lineRule="auto"/>
        <w:rPr>
          <w:rFonts w:cs="Arial"/>
          <w:u w:color="141E2F"/>
          <w:lang w:val="en-US"/>
        </w:rPr>
      </w:pPr>
      <w:r w:rsidRPr="00F05755">
        <w:rPr>
          <w:rFonts w:cs="Arial"/>
          <w:u w:color="141E2F"/>
          <w:lang w:val="en-US"/>
        </w:rPr>
        <w:t>19.3% of professional golfers report hip pain.</w:t>
      </w:r>
    </w:p>
    <w:p w14:paraId="705ACFBF" w14:textId="107AF1A4" w:rsidR="004E70A1" w:rsidRPr="00F05755" w:rsidRDefault="004E70A1" w:rsidP="00BC05A4">
      <w:pPr>
        <w:pStyle w:val="ListParagraph"/>
        <w:numPr>
          <w:ilvl w:val="0"/>
          <w:numId w:val="1"/>
        </w:numPr>
        <w:spacing w:line="360" w:lineRule="auto"/>
        <w:rPr>
          <w:rFonts w:cs="Arial"/>
          <w:u w:color="141E2F"/>
          <w:lang w:val="en-US"/>
        </w:rPr>
      </w:pPr>
      <w:r w:rsidRPr="00F05755">
        <w:rPr>
          <w:rFonts w:cs="Arial"/>
          <w:u w:color="141E2F"/>
          <w:lang w:val="en-US"/>
        </w:rPr>
        <w:t>Despite greater rotational velocities</w:t>
      </w:r>
      <w:r w:rsidR="003B097E" w:rsidRPr="00F05755">
        <w:rPr>
          <w:rFonts w:cs="Arial"/>
          <w:u w:color="141E2F"/>
          <w:lang w:val="en-US"/>
        </w:rPr>
        <w:t xml:space="preserve"> in the lead</w:t>
      </w:r>
      <w:r w:rsidRPr="00F05755">
        <w:rPr>
          <w:rFonts w:cs="Arial"/>
          <w:u w:color="141E2F"/>
          <w:lang w:val="en-US"/>
        </w:rPr>
        <w:t xml:space="preserve"> hip</w:t>
      </w:r>
      <w:r w:rsidR="003B097E" w:rsidRPr="00F05755">
        <w:rPr>
          <w:rFonts w:cs="Arial"/>
          <w:u w:color="141E2F"/>
          <w:lang w:val="en-US"/>
        </w:rPr>
        <w:t>, there was no clinically important difference in hip</w:t>
      </w:r>
      <w:r w:rsidRPr="00F05755">
        <w:rPr>
          <w:rFonts w:cs="Arial"/>
          <w:u w:color="141E2F"/>
          <w:lang w:val="en-US"/>
        </w:rPr>
        <w:t xml:space="preserve"> related quality of lif</w:t>
      </w:r>
      <w:r w:rsidR="003B097E" w:rsidRPr="00F05755">
        <w:rPr>
          <w:rFonts w:cs="Arial"/>
          <w:u w:color="141E2F"/>
          <w:lang w:val="en-US"/>
        </w:rPr>
        <w:t>e</w:t>
      </w:r>
      <w:r w:rsidR="00D67A74" w:rsidRPr="00F05755">
        <w:rPr>
          <w:rFonts w:cs="Arial"/>
          <w:u w:color="141E2F"/>
          <w:lang w:val="en-US"/>
        </w:rPr>
        <w:t xml:space="preserve"> between lead and trail hips</w:t>
      </w:r>
      <w:r w:rsidR="003B097E" w:rsidRPr="00F05755">
        <w:rPr>
          <w:rFonts w:cs="Arial"/>
          <w:u w:color="141E2F"/>
          <w:lang w:val="en-US"/>
        </w:rPr>
        <w:t>.</w:t>
      </w:r>
    </w:p>
    <w:p w14:paraId="4F9C8735" w14:textId="57A26B39" w:rsidR="004C7F09" w:rsidRPr="00F05755" w:rsidRDefault="003B097E" w:rsidP="00BC05A4">
      <w:pPr>
        <w:pStyle w:val="ListParagraph"/>
        <w:numPr>
          <w:ilvl w:val="0"/>
          <w:numId w:val="1"/>
        </w:numPr>
        <w:spacing w:line="360" w:lineRule="auto"/>
        <w:rPr>
          <w:rFonts w:cs="Arial"/>
          <w:u w:color="141E2F"/>
          <w:lang w:val="en-US"/>
        </w:rPr>
      </w:pPr>
      <w:r w:rsidRPr="00F05755">
        <w:rPr>
          <w:rFonts w:cs="Arial"/>
          <w:u w:color="141E2F"/>
          <w:lang w:val="en-US"/>
        </w:rPr>
        <w:t xml:space="preserve">21% of the variance in hip related quality of life </w:t>
      </w:r>
      <w:proofErr w:type="gramStart"/>
      <w:r w:rsidRPr="00F05755">
        <w:rPr>
          <w:rFonts w:cs="Arial"/>
          <w:u w:color="141E2F"/>
          <w:lang w:val="en-US"/>
        </w:rPr>
        <w:t>can</w:t>
      </w:r>
      <w:proofErr w:type="gramEnd"/>
      <w:r w:rsidRPr="00F05755">
        <w:rPr>
          <w:rFonts w:cs="Arial"/>
          <w:u w:color="141E2F"/>
          <w:lang w:val="en-US"/>
        </w:rPr>
        <w:t xml:space="preserve"> be predicted by t</w:t>
      </w:r>
      <w:r w:rsidR="00694FCC" w:rsidRPr="00F05755">
        <w:rPr>
          <w:rFonts w:cs="Arial"/>
          <w:u w:color="141E2F"/>
          <w:lang w:val="en-US"/>
        </w:rPr>
        <w:t>he presence of an increasing alpha angle (a measure of cam morphology) and increasing age</w:t>
      </w:r>
      <w:r w:rsidRPr="00F05755">
        <w:rPr>
          <w:rFonts w:cs="Arial"/>
          <w:u w:color="141E2F"/>
          <w:lang w:val="en-US"/>
        </w:rPr>
        <w:t>.</w:t>
      </w:r>
    </w:p>
    <w:p w14:paraId="68BB1A7A" w14:textId="77777777" w:rsidR="003C508F" w:rsidRPr="0093127E" w:rsidRDefault="003C508F" w:rsidP="00F05755">
      <w:pPr>
        <w:spacing w:line="360" w:lineRule="auto"/>
        <w:rPr>
          <w:rFonts w:cs="Arial"/>
          <w:u w:color="141E2F"/>
          <w:lang w:val="en-US"/>
        </w:rPr>
      </w:pPr>
    </w:p>
    <w:p w14:paraId="6572292A" w14:textId="77777777" w:rsidR="00D67A74" w:rsidRPr="00F05755" w:rsidRDefault="00D67A74" w:rsidP="00D67A74">
      <w:pPr>
        <w:spacing w:line="360" w:lineRule="auto"/>
        <w:rPr>
          <w:rFonts w:cs="Arial"/>
          <w:b/>
          <w:bCs/>
          <w:lang w:val="en-US"/>
        </w:rPr>
      </w:pPr>
    </w:p>
    <w:p w14:paraId="67A21748" w14:textId="77777777" w:rsidR="00D67A74" w:rsidRPr="002A43C0" w:rsidRDefault="00D67A74" w:rsidP="00D67A74">
      <w:pPr>
        <w:spacing w:line="360" w:lineRule="auto"/>
        <w:rPr>
          <w:rFonts w:cs="Arial"/>
          <w:b/>
          <w:bCs/>
          <w:lang w:val="en-US"/>
        </w:rPr>
      </w:pPr>
      <w:r w:rsidRPr="00F05755">
        <w:rPr>
          <w:rFonts w:cs="Arial"/>
          <w:b/>
          <w:bCs/>
          <w:lang w:val="en-US"/>
        </w:rPr>
        <w:t>How might it impact on clinical practice in the near future?</w:t>
      </w:r>
    </w:p>
    <w:p w14:paraId="1E4F0E21" w14:textId="155EBD2B" w:rsidR="003C508F" w:rsidRPr="002A43C0" w:rsidRDefault="00D67A74" w:rsidP="00F05755">
      <w:pPr>
        <w:pStyle w:val="ListParagraph"/>
        <w:numPr>
          <w:ilvl w:val="0"/>
          <w:numId w:val="2"/>
        </w:numPr>
        <w:spacing w:line="360" w:lineRule="auto"/>
        <w:rPr>
          <w:rFonts w:cs="Arial"/>
          <w:u w:color="141E2F"/>
          <w:lang w:val="en-US"/>
        </w:rPr>
      </w:pPr>
      <w:r w:rsidRPr="002A43C0">
        <w:rPr>
          <w:rFonts w:cs="Arial"/>
          <w:u w:color="141E2F"/>
          <w:lang w:val="en-US"/>
        </w:rPr>
        <w:t xml:space="preserve">Understanding the epidemiology of hip pain in golfers can help to guide prevention and treatment </w:t>
      </w:r>
      <w:r w:rsidR="0089794E" w:rsidRPr="002A43C0">
        <w:rPr>
          <w:rFonts w:cs="Arial"/>
          <w:u w:color="141E2F"/>
          <w:lang w:val="en-US"/>
        </w:rPr>
        <w:t>programs</w:t>
      </w:r>
      <w:r w:rsidRPr="002A43C0">
        <w:rPr>
          <w:rFonts w:cs="Arial"/>
          <w:u w:color="141E2F"/>
          <w:lang w:val="en-US"/>
        </w:rPr>
        <w:t xml:space="preserve">. </w:t>
      </w:r>
    </w:p>
    <w:p w14:paraId="6E39D64B" w14:textId="2A6755FD" w:rsidR="003C508F" w:rsidRPr="00F05755" w:rsidRDefault="0089794E" w:rsidP="00F05755">
      <w:pPr>
        <w:pStyle w:val="ListParagraph"/>
        <w:numPr>
          <w:ilvl w:val="0"/>
          <w:numId w:val="2"/>
        </w:numPr>
        <w:spacing w:line="360" w:lineRule="auto"/>
        <w:rPr>
          <w:rFonts w:cs="Arial"/>
          <w:u w:color="141E2F"/>
          <w:lang w:val="en-US"/>
        </w:rPr>
      </w:pPr>
      <w:r w:rsidRPr="002A43C0">
        <w:rPr>
          <w:rFonts w:cs="Arial"/>
          <w:u w:color="141E2F"/>
          <w:lang w:val="en-US"/>
        </w:rPr>
        <w:t xml:space="preserve">Raising awareness that </w:t>
      </w:r>
      <w:r w:rsidR="00D67A74" w:rsidRPr="002A43C0">
        <w:rPr>
          <w:rFonts w:cs="Arial"/>
          <w:u w:color="141E2F"/>
          <w:lang w:val="en-US"/>
        </w:rPr>
        <w:t xml:space="preserve">hip pain </w:t>
      </w:r>
      <w:r w:rsidRPr="002A43C0">
        <w:rPr>
          <w:rFonts w:cs="Arial"/>
          <w:u w:color="141E2F"/>
          <w:lang w:val="en-US"/>
        </w:rPr>
        <w:t xml:space="preserve">is present in 1/5 of professional golfers will promote identification of pathology. </w:t>
      </w:r>
    </w:p>
    <w:p w14:paraId="7F7F5D3B" w14:textId="0350B2AC" w:rsidR="004C7F09" w:rsidRPr="00F05755" w:rsidRDefault="00616528" w:rsidP="00616528">
      <w:pPr>
        <w:rPr>
          <w:rFonts w:cs="Arial"/>
          <w:lang w:val="en-US"/>
        </w:rPr>
      </w:pPr>
      <w:r w:rsidRPr="00F05755">
        <w:rPr>
          <w:rFonts w:cs="Arial"/>
          <w:lang w:val="en-US"/>
        </w:rPr>
        <w:br w:type="page"/>
      </w:r>
    </w:p>
    <w:p w14:paraId="645E6AD9" w14:textId="2546D2FC" w:rsidR="00C652A6" w:rsidRPr="00F05755" w:rsidRDefault="00E24546" w:rsidP="00BC05A4">
      <w:pPr>
        <w:spacing w:line="360" w:lineRule="auto"/>
        <w:rPr>
          <w:rFonts w:cs="Arial"/>
          <w:b/>
          <w:lang w:val="en-US"/>
        </w:rPr>
      </w:pPr>
      <w:r w:rsidRPr="00F05755">
        <w:rPr>
          <w:rFonts w:cs="Arial"/>
          <w:b/>
          <w:lang w:val="en-US"/>
        </w:rPr>
        <w:t>INTRODUCTION</w:t>
      </w:r>
    </w:p>
    <w:p w14:paraId="64E0B235" w14:textId="013175D2" w:rsidR="00A92A43" w:rsidRPr="00F05755" w:rsidRDefault="00D711A3" w:rsidP="00BC05A4">
      <w:pPr>
        <w:spacing w:line="360" w:lineRule="auto"/>
        <w:rPr>
          <w:rFonts w:cs="Arial"/>
          <w:u w:color="141E2F"/>
          <w:lang w:val="en-US"/>
        </w:rPr>
      </w:pPr>
      <w:r w:rsidRPr="00F05755">
        <w:rPr>
          <w:rFonts w:cs="Arial"/>
          <w:u w:color="141E2F"/>
          <w:lang w:val="en-US"/>
        </w:rPr>
        <w:t xml:space="preserve">Golf is one of </w:t>
      </w:r>
      <w:r w:rsidR="00D16730" w:rsidRPr="00F05755">
        <w:rPr>
          <w:rFonts w:cs="Arial"/>
          <w:u w:color="141E2F"/>
          <w:lang w:val="en-US"/>
        </w:rPr>
        <w:t xml:space="preserve">the most popular global sports </w:t>
      </w:r>
      <w:r w:rsidRPr="00F05755">
        <w:rPr>
          <w:rFonts w:cs="Arial"/>
          <w:u w:color="141E2F"/>
          <w:lang w:val="en-US"/>
        </w:rPr>
        <w:t xml:space="preserve">with an estimated 57 million </w:t>
      </w:r>
      <w:r w:rsidR="0094046F" w:rsidRPr="00F05755">
        <w:rPr>
          <w:rFonts w:cs="Arial"/>
          <w:u w:color="141E2F"/>
          <w:lang w:val="en-US"/>
        </w:rPr>
        <w:t xml:space="preserve">participants </w:t>
      </w:r>
      <w:r w:rsidRPr="00F05755">
        <w:rPr>
          <w:rFonts w:cs="Arial"/>
          <w:u w:color="141E2F"/>
          <w:lang w:val="en-US"/>
        </w:rPr>
        <w:t xml:space="preserve">worldwide </w:t>
      </w:r>
      <w:r w:rsidR="00557BBD" w:rsidRPr="00F05755">
        <w:rPr>
          <w:rFonts w:cs="Arial"/>
          <w:u w:color="141E2F"/>
          <w:lang w:val="en-US"/>
        </w:rPr>
        <w:t xml:space="preserve">and </w:t>
      </w:r>
      <w:r w:rsidRPr="00F05755">
        <w:rPr>
          <w:rFonts w:cs="Arial"/>
          <w:u w:color="141E2F"/>
          <w:lang w:val="en-US"/>
        </w:rPr>
        <w:t>4 million in the UK.</w:t>
      </w:r>
      <w:r w:rsidR="006D7F6B" w:rsidRPr="00F05755">
        <w:rPr>
          <w:rFonts w:cs="Arial"/>
          <w:u w:color="141E2F"/>
          <w:lang w:val="en-US"/>
        </w:rPr>
        <w:fldChar w:fldCharType="begin"/>
      </w:r>
      <w:r w:rsidR="00BC05A4" w:rsidRPr="00F05755">
        <w:rPr>
          <w:rFonts w:cs="Arial"/>
          <w:u w:color="141E2F"/>
          <w:lang w:val="en-US"/>
        </w:rPr>
        <w:instrText xml:space="preserve"> ADDIN EN.CITE &lt;EndNote&gt;&lt;Cite&gt;&lt;Author&gt;Farrally&lt;/Author&gt;&lt;Year&gt;2003&lt;/Year&gt;&lt;RecNum&gt;2572&lt;/RecNum&gt;&lt;DisplayText&gt;[1]&lt;/DisplayText&gt;&lt;record&gt;&lt;rec-number&gt;2572&lt;/rec-number&gt;&lt;foreign-keys&gt;&lt;key app="EN" db-id="are9sxda995d9we5sw0vep2pwrxre5wteza5" timestamp="1452591034"&gt;2572&lt;/key&gt;&lt;/foreign-keys&gt;&lt;ref-type name="Journal Article"&gt;17&lt;/ref-type&gt;&lt;contributors&gt;&lt;authors&gt;&lt;author&gt;Farrally, MR&lt;/author&gt;&lt;author&gt;Cochran, AJ&lt;/author&gt;&lt;author&gt;Crews, DJ&lt;/author&gt;&lt;author&gt;Hurdzan, MJ&lt;/author&gt;&lt;author&gt;Price, RJ&lt;/author&gt;&lt;author&gt;Snow, JT&lt;/author&gt;&lt;author&gt;Thomas, PR&lt;/author&gt;&lt;/authors&gt;&lt;/contributors&gt;&lt;titles&gt;&lt;title&gt;Golf science research at the beginning of the twenty-first century&lt;/title&gt;&lt;secondary-title&gt;Journal of sports sciences&lt;/secondary-title&gt;&lt;/titles&gt;&lt;periodical&gt;&lt;full-title&gt;Journal of sports sciences&lt;/full-title&gt;&lt;/periodical&gt;&lt;pages&gt;753-765&lt;/pages&gt;&lt;volume&gt;21&lt;/volume&gt;&lt;number&gt;9&lt;/number&gt;&lt;dates&gt;&lt;year&gt;2003&lt;/year&gt;&lt;/dates&gt;&lt;isbn&gt;0264-0414&lt;/isbn&gt;&lt;urls&gt;&lt;/urls&gt;&lt;/record&gt;&lt;/Cite&gt;&lt;/EndNote&gt;</w:instrText>
      </w:r>
      <w:r w:rsidR="006D7F6B" w:rsidRPr="00F05755">
        <w:rPr>
          <w:rFonts w:cs="Arial"/>
          <w:u w:color="141E2F"/>
          <w:lang w:val="en-US"/>
        </w:rPr>
        <w:fldChar w:fldCharType="separate"/>
      </w:r>
      <w:r w:rsidR="00BC05A4" w:rsidRPr="00F05755">
        <w:rPr>
          <w:rFonts w:cs="Arial"/>
          <w:noProof/>
          <w:u w:color="141E2F"/>
          <w:lang w:val="en-US"/>
        </w:rPr>
        <w:t>[1]</w:t>
      </w:r>
      <w:r w:rsidR="006D7F6B" w:rsidRPr="00F05755">
        <w:rPr>
          <w:rFonts w:cs="Arial"/>
          <w:u w:color="141E2F"/>
          <w:lang w:val="en-US"/>
        </w:rPr>
        <w:fldChar w:fldCharType="end"/>
      </w:r>
      <w:r w:rsidR="00760190" w:rsidRPr="00F05755">
        <w:rPr>
          <w:rFonts w:cs="Arial"/>
          <w:u w:color="141E2F"/>
          <w:lang w:val="en-US"/>
        </w:rPr>
        <w:t xml:space="preserve"> </w:t>
      </w:r>
      <w:r w:rsidRPr="00F05755">
        <w:rPr>
          <w:rFonts w:cs="Arial"/>
          <w:u w:color="141E2F"/>
          <w:lang w:val="en-US"/>
        </w:rPr>
        <w:t>Regular participation in golf has been shown to be beneficial to an individual’s health with a mean increased life expecta</w:t>
      </w:r>
      <w:r w:rsidR="00605CD9" w:rsidRPr="00F05755">
        <w:rPr>
          <w:rFonts w:cs="Arial"/>
          <w:u w:color="141E2F"/>
          <w:lang w:val="en-US"/>
        </w:rPr>
        <w:t>ncy of 5 years amongst players</w:t>
      </w:r>
      <w:r w:rsidR="004921E7" w:rsidRPr="00F05755">
        <w:rPr>
          <w:rFonts w:cs="Arial"/>
          <w:u w:color="141E2F"/>
          <w:lang w:val="en-US"/>
        </w:rPr>
        <w:t xml:space="preserve"> regardless of gender</w:t>
      </w:r>
      <w:r w:rsidR="006D7F6B" w:rsidRPr="00F05755">
        <w:rPr>
          <w:rFonts w:cs="Arial"/>
          <w:u w:color="141E2F"/>
          <w:lang w:val="en-US"/>
        </w:rPr>
        <w:t xml:space="preserve">, </w:t>
      </w:r>
      <w:r w:rsidR="004921E7" w:rsidRPr="00F05755">
        <w:rPr>
          <w:rFonts w:cs="Arial"/>
          <w:u w:color="141E2F"/>
          <w:lang w:val="en-US"/>
        </w:rPr>
        <w:t>age</w:t>
      </w:r>
      <w:r w:rsidR="006D7F6B" w:rsidRPr="00F05755">
        <w:rPr>
          <w:rFonts w:cs="Arial"/>
          <w:u w:color="141E2F"/>
          <w:lang w:val="en-US"/>
        </w:rPr>
        <w:t>, and socio-economic groups.</w:t>
      </w:r>
      <w:r w:rsidR="006D7F6B" w:rsidRPr="00F05755">
        <w:rPr>
          <w:rFonts w:cs="Arial"/>
          <w:u w:color="141E2F"/>
          <w:lang w:val="en-US"/>
        </w:rPr>
        <w:fldChar w:fldCharType="begin"/>
      </w:r>
      <w:r w:rsidR="00BC05A4" w:rsidRPr="00F05755">
        <w:rPr>
          <w:rFonts w:cs="Arial"/>
          <w:u w:color="141E2F"/>
          <w:lang w:val="en-US"/>
        </w:rPr>
        <w:instrText xml:space="preserve"> ADDIN EN.CITE &lt;EndNote&gt;&lt;Cite&gt;&lt;Author&gt;Farahmand&lt;/Author&gt;&lt;Year&gt;2009&lt;/Year&gt;&lt;RecNum&gt;1823&lt;/RecNum&gt;&lt;DisplayText&gt;[2]&lt;/DisplayText&gt;&lt;record&gt;&lt;rec-number&gt;1823&lt;/rec-number&gt;&lt;foreign-keys&gt;&lt;key app="EN" db-id="are9sxda995d9we5sw0vep2pwrxre5wteza5" timestamp="1442251990"&gt;1823&lt;/key&gt;&lt;/foreign-keys&gt;&lt;ref-type name="Journal Article"&gt;17&lt;/ref-type&gt;&lt;contributors&gt;&lt;authors&gt;&lt;author&gt;Farahmand, Bahman&lt;/author&gt;&lt;author&gt;Broman, G&lt;/author&gt;&lt;author&gt;De Faire, Ulf&lt;/author&gt;&lt;author&gt;Vågerö, Denny&lt;/author&gt;&lt;author&gt;Ahlbom, Anders&lt;/author&gt;&lt;/authors&gt;&lt;/contributors&gt;&lt;titles&gt;&lt;title&gt;Golf: a game of life and death–reduced mortality in Swedish golf players&lt;/title&gt;&lt;secondary-title&gt;Scandinavian journal of medicine &amp;amp; science in sports&lt;/secondary-title&gt;&lt;/titles&gt;&lt;periodical&gt;&lt;full-title&gt;Scandinavian journal of medicine &amp;amp; science in sports&lt;/full-title&gt;&lt;/periodical&gt;&lt;pages&gt;419-424&lt;/pages&gt;&lt;volume&gt;19&lt;/volume&gt;&lt;number&gt;3&lt;/number&gt;&lt;dates&gt;&lt;year&gt;2009&lt;/year&gt;&lt;/dates&gt;&lt;isbn&gt;1600-0838&lt;/isbn&gt;&lt;urls&gt;&lt;/urls&gt;&lt;/record&gt;&lt;/Cite&gt;&lt;/EndNote&gt;</w:instrText>
      </w:r>
      <w:r w:rsidR="006D7F6B" w:rsidRPr="00F05755">
        <w:rPr>
          <w:rFonts w:cs="Arial"/>
          <w:u w:color="141E2F"/>
          <w:lang w:val="en-US"/>
        </w:rPr>
        <w:fldChar w:fldCharType="separate"/>
      </w:r>
      <w:r w:rsidR="00BC05A4" w:rsidRPr="00F05755">
        <w:rPr>
          <w:rFonts w:cs="Arial"/>
          <w:noProof/>
          <w:u w:color="141E2F"/>
          <w:lang w:val="en-US"/>
        </w:rPr>
        <w:t>[2]</w:t>
      </w:r>
      <w:r w:rsidR="006D7F6B" w:rsidRPr="00F05755">
        <w:rPr>
          <w:rFonts w:cs="Arial"/>
          <w:u w:color="141E2F"/>
          <w:lang w:val="en-US"/>
        </w:rPr>
        <w:fldChar w:fldCharType="end"/>
      </w:r>
      <w:r w:rsidR="00BC05A4" w:rsidRPr="00F05755">
        <w:rPr>
          <w:rFonts w:cs="Arial"/>
          <w:u w:color="141E2F"/>
          <w:lang w:val="en-US"/>
        </w:rPr>
        <w:t xml:space="preserve"> Golf</w:t>
      </w:r>
      <w:r w:rsidR="006D7F6B" w:rsidRPr="00F05755">
        <w:rPr>
          <w:rFonts w:cs="Arial"/>
          <w:u w:color="141E2F"/>
          <w:lang w:val="en-US"/>
        </w:rPr>
        <w:t xml:space="preserve"> likely confers the physical, mental, and economic benefits associated with regular physical activity.</w:t>
      </w:r>
      <w:r w:rsidRPr="00F05755">
        <w:rPr>
          <w:rFonts w:cs="Arial"/>
          <w:u w:color="141E2F"/>
          <w:lang w:val="en-US"/>
        </w:rPr>
        <w:t xml:space="preserve"> </w:t>
      </w:r>
      <w:r w:rsidR="00301E05" w:rsidRPr="00F05755">
        <w:rPr>
          <w:rFonts w:cs="Arial"/>
          <w:u w:color="141E2F"/>
          <w:lang w:val="en-US"/>
        </w:rPr>
        <w:t>However</w:t>
      </w:r>
      <w:r w:rsidRPr="00F05755">
        <w:rPr>
          <w:rFonts w:cs="Arial"/>
          <w:u w:color="141E2F"/>
          <w:lang w:val="en-US"/>
        </w:rPr>
        <w:t xml:space="preserve"> par</w:t>
      </w:r>
      <w:r w:rsidR="00301E05" w:rsidRPr="00F05755">
        <w:rPr>
          <w:rFonts w:cs="Arial"/>
          <w:u w:color="141E2F"/>
          <w:lang w:val="en-US"/>
        </w:rPr>
        <w:t xml:space="preserve">ticipation </w:t>
      </w:r>
      <w:r w:rsidRPr="00F05755">
        <w:rPr>
          <w:rFonts w:cs="Arial"/>
          <w:u w:color="141E2F"/>
          <w:lang w:val="en-US"/>
        </w:rPr>
        <w:t xml:space="preserve">comes </w:t>
      </w:r>
      <w:r w:rsidR="00AF7828" w:rsidRPr="00F05755">
        <w:rPr>
          <w:rFonts w:cs="Arial"/>
          <w:u w:color="141E2F"/>
          <w:lang w:val="en-US"/>
        </w:rPr>
        <w:t xml:space="preserve">with </w:t>
      </w:r>
      <w:r w:rsidRPr="00F05755">
        <w:rPr>
          <w:rFonts w:cs="Arial"/>
          <w:u w:color="141E2F"/>
          <w:lang w:val="en-US"/>
        </w:rPr>
        <w:t>the risk of i</w:t>
      </w:r>
      <w:r w:rsidR="00DB5E5C" w:rsidRPr="00F05755">
        <w:rPr>
          <w:rFonts w:cs="Arial"/>
          <w:u w:color="141E2F"/>
          <w:lang w:val="en-US"/>
        </w:rPr>
        <w:t xml:space="preserve">njury. </w:t>
      </w:r>
    </w:p>
    <w:p w14:paraId="69362299" w14:textId="64A8F0FD" w:rsidR="002E1A2A" w:rsidRPr="00F05755" w:rsidRDefault="00F51025" w:rsidP="00BC05A4">
      <w:pPr>
        <w:spacing w:line="360" w:lineRule="auto"/>
        <w:rPr>
          <w:rFonts w:cs="Arial"/>
          <w:u w:color="141E2F"/>
          <w:lang w:val="en-US"/>
        </w:rPr>
      </w:pPr>
      <w:r w:rsidRPr="00F05755">
        <w:rPr>
          <w:rFonts w:cs="Arial"/>
          <w:u w:color="141E2F"/>
          <w:lang w:val="en-US"/>
        </w:rPr>
        <w:t>In an efficient golf swing h</w:t>
      </w:r>
      <w:r w:rsidR="004B2482" w:rsidRPr="00F05755">
        <w:rPr>
          <w:rFonts w:cs="Arial"/>
          <w:u w:color="141E2F"/>
          <w:lang w:val="en-US"/>
        </w:rPr>
        <w:t xml:space="preserve">ip rotation is </w:t>
      </w:r>
      <w:r w:rsidR="005206D2" w:rsidRPr="00F05755">
        <w:rPr>
          <w:rFonts w:cs="Arial"/>
          <w:u w:color="141E2F"/>
          <w:lang w:val="en-US"/>
        </w:rPr>
        <w:t xml:space="preserve">an </w:t>
      </w:r>
      <w:r w:rsidR="004B2482" w:rsidRPr="00F05755">
        <w:rPr>
          <w:rFonts w:cs="Arial"/>
          <w:u w:color="141E2F"/>
          <w:lang w:val="en-US"/>
        </w:rPr>
        <w:t xml:space="preserve">essential </w:t>
      </w:r>
      <w:r w:rsidRPr="00F05755">
        <w:rPr>
          <w:rFonts w:cs="Arial"/>
          <w:u w:color="141E2F"/>
          <w:lang w:val="en-US"/>
        </w:rPr>
        <w:t>par</w:t>
      </w:r>
      <w:r w:rsidR="00D16730" w:rsidRPr="00F05755">
        <w:rPr>
          <w:rFonts w:cs="Arial"/>
          <w:u w:color="141E2F"/>
          <w:lang w:val="en-US"/>
        </w:rPr>
        <w:t>t of the kinetic chain in generating</w:t>
      </w:r>
      <w:r w:rsidRPr="00F05755">
        <w:rPr>
          <w:rFonts w:cs="Arial"/>
          <w:u w:color="141E2F"/>
          <w:lang w:val="en-US"/>
        </w:rPr>
        <w:t xml:space="preserve"> </w:t>
      </w:r>
      <w:r w:rsidR="00D16730" w:rsidRPr="00F05755">
        <w:rPr>
          <w:rFonts w:cs="Arial"/>
          <w:u w:color="141E2F"/>
          <w:lang w:val="en-US"/>
        </w:rPr>
        <w:t xml:space="preserve">power </w:t>
      </w:r>
      <w:r w:rsidR="00A4574F" w:rsidRPr="00F05755">
        <w:rPr>
          <w:rFonts w:cs="Arial"/>
          <w:u w:color="141E2F"/>
          <w:lang w:val="en-US"/>
        </w:rPr>
        <w:t>with the lead hip (left hip in a right handed player) moving rapidly from external to maximal internal rotation</w:t>
      </w:r>
      <w:r w:rsidR="00B60EFB" w:rsidRPr="00F05755">
        <w:rPr>
          <w:rFonts w:cs="Arial"/>
          <w:u w:color="141E2F"/>
          <w:lang w:val="en-US"/>
        </w:rPr>
        <w:t xml:space="preserve"> and the trail hip (right hip in a right handed player) moving from internal to external rotation</w:t>
      </w:r>
      <w:r w:rsidR="00A4574F" w:rsidRPr="00F05755">
        <w:rPr>
          <w:rFonts w:cs="Arial"/>
          <w:u w:color="141E2F"/>
          <w:lang w:val="en-US"/>
        </w:rPr>
        <w:t xml:space="preserve">. The </w:t>
      </w:r>
      <w:r w:rsidR="006D7F6B" w:rsidRPr="00F05755">
        <w:rPr>
          <w:rFonts w:cs="Arial"/>
          <w:u w:color="141E2F"/>
          <w:lang w:val="en-US"/>
        </w:rPr>
        <w:t xml:space="preserve">internal </w:t>
      </w:r>
      <w:r w:rsidR="00A4574F" w:rsidRPr="00F05755">
        <w:rPr>
          <w:rFonts w:cs="Arial"/>
          <w:u w:color="141E2F"/>
          <w:lang w:val="en-US"/>
        </w:rPr>
        <w:t>rotational velocities in the lead hip have been measured to</w:t>
      </w:r>
      <w:r w:rsidR="00437910" w:rsidRPr="00F05755">
        <w:rPr>
          <w:rFonts w:cs="Arial"/>
          <w:u w:color="141E2F"/>
          <w:lang w:val="en-US"/>
        </w:rPr>
        <w:t xml:space="preserve"> peak at</w:t>
      </w:r>
      <w:r w:rsidR="00605CD9" w:rsidRPr="00F05755">
        <w:rPr>
          <w:rFonts w:cs="Arial"/>
          <w:u w:color="141E2F"/>
          <w:lang w:val="en-US"/>
        </w:rPr>
        <w:t xml:space="preserve"> 228</w:t>
      </w:r>
      <w:r w:rsidR="00D16730" w:rsidRPr="00F05755">
        <w:rPr>
          <w:rFonts w:cs="Arial"/>
          <w:u w:color="141E2F"/>
          <w:lang w:val="en-US"/>
        </w:rPr>
        <w:t xml:space="preserve"> </w:t>
      </w:r>
      <w:r w:rsidR="00D16730" w:rsidRPr="00F05755">
        <w:rPr>
          <w:rFonts w:cs="Lucida Grande"/>
          <w:b/>
        </w:rPr>
        <w:t>°</w:t>
      </w:r>
      <w:r w:rsidR="00605CD9" w:rsidRPr="00F05755">
        <w:rPr>
          <w:rFonts w:cs="Arial"/>
          <w:u w:color="141E2F"/>
          <w:lang w:val="en-US"/>
        </w:rPr>
        <w:t>/</w:t>
      </w:r>
      <w:r w:rsidR="00A4574F" w:rsidRPr="00F05755">
        <w:rPr>
          <w:rFonts w:cs="Arial"/>
          <w:u w:color="141E2F"/>
          <w:lang w:val="en-US"/>
        </w:rPr>
        <w:t>sec</w:t>
      </w:r>
      <w:r w:rsidR="00B60EFB" w:rsidRPr="00F05755">
        <w:rPr>
          <w:rFonts w:cs="Arial"/>
          <w:u w:color="141E2F"/>
          <w:lang w:val="en-US"/>
        </w:rPr>
        <w:t xml:space="preserve"> and in the trail hip an external rotational velocity of 145</w:t>
      </w:r>
      <w:r w:rsidR="00B60EFB" w:rsidRPr="00F05755">
        <w:rPr>
          <w:rFonts w:cs="Lucida Grande"/>
          <w:b/>
        </w:rPr>
        <w:t>°</w:t>
      </w:r>
      <w:r w:rsidR="00B60EFB" w:rsidRPr="00F05755">
        <w:rPr>
          <w:rFonts w:cs="Arial"/>
          <w:u w:color="141E2F"/>
          <w:lang w:val="en-US"/>
        </w:rPr>
        <w:t>/sec</w:t>
      </w:r>
      <w:r w:rsidR="00605CD9" w:rsidRPr="00F05755">
        <w:rPr>
          <w:rFonts w:cs="Arial"/>
          <w:u w:color="141E2F"/>
          <w:lang w:val="en-US"/>
        </w:rPr>
        <w:t>.</w:t>
      </w:r>
      <w:r w:rsidR="00C4774E" w:rsidRPr="00F05755">
        <w:rPr>
          <w:rFonts w:cs="Arial"/>
          <w:u w:color="141E2F"/>
          <w:lang w:val="en-US"/>
        </w:rPr>
        <w:fldChar w:fldCharType="begin"/>
      </w:r>
      <w:r w:rsidR="00BC05A4" w:rsidRPr="00F05755">
        <w:rPr>
          <w:rFonts w:cs="Arial"/>
          <w:u w:color="141E2F"/>
          <w:lang w:val="en-US"/>
        </w:rPr>
        <w:instrText xml:space="preserve"> ADDIN EN.CITE &lt;EndNote&gt;&lt;Cite&gt;&lt;Author&gt;Gulgin&lt;/Author&gt;&lt;Year&gt;2009&lt;/Year&gt;&lt;RecNum&gt;1818&lt;/RecNum&gt;&lt;DisplayText&gt;[3]&lt;/DisplayText&gt;&lt;record&gt;&lt;rec-number&gt;1818&lt;/rec-number&gt;&lt;foreign-keys&gt;&lt;key app="EN" db-id="are9sxda995d9we5sw0vep2pwrxre5wteza5" timestamp="1433842170"&gt;1818&lt;/key&gt;&lt;/foreign-keys&gt;&lt;ref-type name="Journal Article"&gt;17&lt;/ref-type&gt;&lt;contributors&gt;&lt;authors&gt;&lt;author&gt;Gulgin, Heather&lt;/author&gt;&lt;author&gt;Armstrong, Charles&lt;/author&gt;&lt;author&gt;Gribble, Phillip&lt;/author&gt;&lt;/authors&gt;&lt;/contributors&gt;&lt;titles&gt;&lt;title&gt;Hip rotational velocities during the full golf swing&lt;/title&gt;&lt;secondary-title&gt;Journal of sports science &amp;amp; medicine&lt;/secondary-title&gt;&lt;/titles&gt;&lt;periodical&gt;&lt;full-title&gt;Journal of sports science &amp;amp; medicine&lt;/full-title&gt;&lt;/periodical&gt;&lt;pages&gt;296&lt;/pages&gt;&lt;volume&gt;8&lt;/volume&gt;&lt;number&gt;2&lt;/number&gt;&lt;dates&gt;&lt;year&gt;2009&lt;/year&gt;&lt;/dates&gt;&lt;urls&gt;&lt;/urls&gt;&lt;/record&gt;&lt;/Cite&gt;&lt;/EndNote&gt;</w:instrText>
      </w:r>
      <w:r w:rsidR="00C4774E" w:rsidRPr="00F05755">
        <w:rPr>
          <w:rFonts w:cs="Arial"/>
          <w:u w:color="141E2F"/>
          <w:lang w:val="en-US"/>
        </w:rPr>
        <w:fldChar w:fldCharType="separate"/>
      </w:r>
      <w:r w:rsidR="00BC05A4" w:rsidRPr="00F05755">
        <w:rPr>
          <w:rFonts w:cs="Arial"/>
          <w:noProof/>
          <w:u w:color="141E2F"/>
          <w:lang w:val="en-US"/>
        </w:rPr>
        <w:t>[3]</w:t>
      </w:r>
      <w:r w:rsidR="00C4774E" w:rsidRPr="00F05755">
        <w:rPr>
          <w:rFonts w:cs="Arial"/>
          <w:u w:color="141E2F"/>
          <w:lang w:val="en-US"/>
        </w:rPr>
        <w:fldChar w:fldCharType="end"/>
      </w:r>
      <w:r w:rsidR="00A4574F" w:rsidRPr="00F05755">
        <w:rPr>
          <w:rFonts w:cs="Arial"/>
          <w:u w:color="141E2F"/>
          <w:lang w:val="en-US"/>
        </w:rPr>
        <w:t xml:space="preserve"> </w:t>
      </w:r>
      <w:r w:rsidR="002E1A2A" w:rsidRPr="00F05755">
        <w:rPr>
          <w:rFonts w:cs="Arial"/>
          <w:u w:color="141E2F"/>
          <w:lang w:val="en-US"/>
        </w:rPr>
        <w:t>Professional golfers typically hit 200 balls in practice and play four rounds of 18 holes a week</w:t>
      </w:r>
      <w:r w:rsidR="006D7F6B" w:rsidRPr="00F05755">
        <w:rPr>
          <w:rFonts w:cs="Arial"/>
          <w:u w:color="141E2F"/>
          <w:lang w:val="en-US"/>
        </w:rPr>
        <w:t xml:space="preserve"> channeling large joint torque forces in a repetitive fashion. </w:t>
      </w:r>
      <w:r w:rsidR="006D7F6B" w:rsidRPr="00F05755">
        <w:rPr>
          <w:rFonts w:cs="Arial"/>
          <w:u w:color="141E2F"/>
          <w:lang w:val="en-US"/>
        </w:rPr>
        <w:fldChar w:fldCharType="begin"/>
      </w:r>
      <w:r w:rsidR="00BC05A4" w:rsidRPr="00F05755">
        <w:rPr>
          <w:rFonts w:cs="Arial"/>
          <w:u w:color="141E2F"/>
          <w:lang w:val="en-US"/>
        </w:rPr>
        <w:instrText xml:space="preserve"> ADDIN EN.CITE &lt;EndNote&gt;&lt;Cite&gt;&lt;Author&gt;Gosheger&lt;/Author&gt;&lt;Year&gt;2003&lt;/Year&gt;&lt;RecNum&gt;1830&lt;/RecNum&gt;&lt;DisplayText&gt;[4]&lt;/DisplayText&gt;&lt;record&gt;&lt;rec-number&gt;1830&lt;/rec-number&gt;&lt;foreign-keys&gt;&lt;key app="EN" db-id="are9sxda995d9we5sw0vep2pwrxre5wteza5" timestamp="1442941468"&gt;1830&lt;/key&gt;&lt;/foreign-keys&gt;&lt;ref-type name="Journal Article"&gt;17&lt;/ref-type&gt;&lt;contributors&gt;&lt;authors&gt;&lt;author&gt;Gosheger, Georg&lt;/author&gt;&lt;author&gt;Liem, Dennis&lt;/author&gt;&lt;author&gt;Ludwig, Karl&lt;/author&gt;&lt;author&gt;Greshake, Oliver&lt;/author&gt;&lt;author&gt;Winkelmann, Winfried&lt;/author&gt;&lt;/authors&gt;&lt;/contributors&gt;&lt;titles&gt;&lt;title&gt;Injuries and overuse syndromes in golf&lt;/title&gt;&lt;secondary-title&gt;The American Journal of Sports Medicine&lt;/secondary-title&gt;&lt;/titles&gt;&lt;periodical&gt;&lt;full-title&gt;Am J Sports Med&lt;/full-title&gt;&lt;abbr-1&gt;The American journal of sports medicine&lt;/abbr-1&gt;&lt;/periodical&gt;&lt;pages&gt;438-443&lt;/pages&gt;&lt;volume&gt;31&lt;/volume&gt;&lt;number&gt;3&lt;/number&gt;&lt;dates&gt;&lt;year&gt;2003&lt;/year&gt;&lt;/dates&gt;&lt;isbn&gt;0363-5465&lt;/isbn&gt;&lt;urls&gt;&lt;/urls&gt;&lt;/record&gt;&lt;/Cite&gt;&lt;/EndNote&gt;</w:instrText>
      </w:r>
      <w:r w:rsidR="006D7F6B" w:rsidRPr="00F05755">
        <w:rPr>
          <w:rFonts w:cs="Arial"/>
          <w:u w:color="141E2F"/>
          <w:lang w:val="en-US"/>
        </w:rPr>
        <w:fldChar w:fldCharType="separate"/>
      </w:r>
      <w:r w:rsidR="00BC05A4" w:rsidRPr="00F05755">
        <w:rPr>
          <w:rFonts w:cs="Arial"/>
          <w:noProof/>
          <w:u w:color="141E2F"/>
          <w:lang w:val="en-US"/>
        </w:rPr>
        <w:t>[4]</w:t>
      </w:r>
      <w:r w:rsidR="006D7F6B" w:rsidRPr="00F05755">
        <w:rPr>
          <w:rFonts w:cs="Arial"/>
          <w:u w:color="141E2F"/>
          <w:lang w:val="en-US"/>
        </w:rPr>
        <w:fldChar w:fldCharType="end"/>
      </w:r>
      <w:r w:rsidR="006D7F6B" w:rsidRPr="00F05755">
        <w:rPr>
          <w:rFonts w:cs="Arial"/>
          <w:u w:color="141E2F"/>
          <w:lang w:val="en-US"/>
        </w:rPr>
        <w:t xml:space="preserve"> In a closed kinetic chain these repetitive asymmetrical forces risk injuries to the hip such as labral tears.</w:t>
      </w:r>
      <w:r w:rsidR="006D7F6B" w:rsidRPr="00F05755">
        <w:rPr>
          <w:rFonts w:cs="Arial"/>
          <w:u w:color="141E2F"/>
          <w:lang w:val="en-US"/>
        </w:rPr>
        <w:fldChar w:fldCharType="begin"/>
      </w:r>
      <w:r w:rsidR="00BC05A4" w:rsidRPr="00F05755">
        <w:rPr>
          <w:rFonts w:cs="Arial"/>
          <w:u w:color="141E2F"/>
          <w:lang w:val="en-US"/>
        </w:rPr>
        <w:instrText xml:space="preserve"> ADDIN EN.CITE &lt;EndNote&gt;&lt;Cite&gt;&lt;Author&gt;Gulgin&lt;/Author&gt;&lt;Year&gt;2009&lt;/Year&gt;&lt;RecNum&gt;1818&lt;/RecNum&gt;&lt;DisplayText&gt;[3]&lt;/DisplayText&gt;&lt;record&gt;&lt;rec-number&gt;1818&lt;/rec-number&gt;&lt;foreign-keys&gt;&lt;key app="EN" db-id="are9sxda995d9we5sw0vep2pwrxre5wteza5" timestamp="1433842170"&gt;1818&lt;/key&gt;&lt;/foreign-keys&gt;&lt;ref-type name="Journal Article"&gt;17&lt;/ref-type&gt;&lt;contributors&gt;&lt;authors&gt;&lt;author&gt;Gulgin, Heather&lt;/author&gt;&lt;author&gt;Armstrong, Charles&lt;/author&gt;&lt;author&gt;Gribble, Phillip&lt;/author&gt;&lt;/authors&gt;&lt;/contributors&gt;&lt;titles&gt;&lt;title&gt;Hip rotational velocities during the full golf swing&lt;/title&gt;&lt;secondary-title&gt;Journal of sports science &amp;amp; medicine&lt;/secondary-title&gt;&lt;/titles&gt;&lt;periodical&gt;&lt;full-title&gt;Journal of sports science &amp;amp; medicine&lt;/full-title&gt;&lt;/periodical&gt;&lt;pages&gt;296&lt;/pages&gt;&lt;volume&gt;8&lt;/volume&gt;&lt;number&gt;2&lt;/number&gt;&lt;dates&gt;&lt;year&gt;2009&lt;/year&gt;&lt;/dates&gt;&lt;urls&gt;&lt;/urls&gt;&lt;/record&gt;&lt;/Cite&gt;&lt;/EndNote&gt;</w:instrText>
      </w:r>
      <w:r w:rsidR="006D7F6B" w:rsidRPr="00F05755">
        <w:rPr>
          <w:rFonts w:cs="Arial"/>
          <w:u w:color="141E2F"/>
          <w:lang w:val="en-US"/>
        </w:rPr>
        <w:fldChar w:fldCharType="separate"/>
      </w:r>
      <w:r w:rsidR="00BC05A4" w:rsidRPr="00F05755">
        <w:rPr>
          <w:rFonts w:cs="Arial"/>
          <w:noProof/>
          <w:u w:color="141E2F"/>
          <w:lang w:val="en-US"/>
        </w:rPr>
        <w:t>[3]</w:t>
      </w:r>
      <w:r w:rsidR="006D7F6B" w:rsidRPr="00F05755">
        <w:rPr>
          <w:rFonts w:cs="Arial"/>
          <w:u w:color="141E2F"/>
          <w:lang w:val="en-US"/>
        </w:rPr>
        <w:fldChar w:fldCharType="end"/>
      </w:r>
      <w:r w:rsidR="006D7F6B" w:rsidRPr="00F05755">
        <w:rPr>
          <w:rFonts w:cs="Arial"/>
          <w:u w:color="141E2F"/>
          <w:lang w:val="en-US"/>
        </w:rPr>
        <w:t xml:space="preserve"> </w:t>
      </w:r>
      <w:r w:rsidR="002E1A2A" w:rsidRPr="00F05755">
        <w:rPr>
          <w:rFonts w:cs="Arial"/>
          <w:u w:color="141E2F"/>
          <w:lang w:val="en-US"/>
        </w:rPr>
        <w:t>An increasingly re</w:t>
      </w:r>
      <w:r w:rsidR="00D16730" w:rsidRPr="00F05755">
        <w:rPr>
          <w:rFonts w:cs="Arial"/>
          <w:u w:color="141E2F"/>
          <w:lang w:val="en-US"/>
        </w:rPr>
        <w:t xml:space="preserve">cognised cause of labral tears </w:t>
      </w:r>
      <w:r w:rsidR="002E1A2A" w:rsidRPr="00F05755">
        <w:rPr>
          <w:rFonts w:cs="Arial"/>
          <w:u w:color="141E2F"/>
          <w:lang w:val="en-US"/>
        </w:rPr>
        <w:t>is the presence of</w:t>
      </w:r>
      <w:r w:rsidR="00D16730" w:rsidRPr="00F05755">
        <w:rPr>
          <w:rFonts w:cs="Arial"/>
          <w:u w:color="141E2F"/>
          <w:lang w:val="en-US"/>
        </w:rPr>
        <w:t xml:space="preserve"> subtle</w:t>
      </w:r>
      <w:r w:rsidR="002E1A2A" w:rsidRPr="00F05755">
        <w:rPr>
          <w:rFonts w:cs="Arial"/>
          <w:u w:color="141E2F"/>
          <w:lang w:val="en-US"/>
        </w:rPr>
        <w:t xml:space="preserve"> hip shape abnormalities such as</w:t>
      </w:r>
      <w:r w:rsidR="00D16730" w:rsidRPr="00F05755">
        <w:rPr>
          <w:rFonts w:cs="Arial"/>
          <w:u w:color="141E2F"/>
          <w:lang w:val="en-US"/>
        </w:rPr>
        <w:t xml:space="preserve"> the cam and pincer morphologies</w:t>
      </w:r>
      <w:r w:rsidR="002E1A2A" w:rsidRPr="00F05755">
        <w:rPr>
          <w:rFonts w:cs="Arial"/>
          <w:u w:color="141E2F"/>
          <w:lang w:val="en-US"/>
        </w:rPr>
        <w:t xml:space="preserve"> associated with femoroacetabular impingement (FAI). </w:t>
      </w:r>
      <w:r w:rsidR="008F1DB4" w:rsidRPr="00F05755">
        <w:rPr>
          <w:rFonts w:cs="Arial"/>
          <w:u w:color="141E2F"/>
          <w:lang w:val="en-US"/>
        </w:rPr>
        <w:fldChar w:fldCharType="begin"/>
      </w:r>
      <w:r w:rsidR="00CF758C">
        <w:rPr>
          <w:rFonts w:cs="Arial"/>
          <w:u w:color="141E2F"/>
          <w:lang w:val="en-US"/>
        </w:rPr>
        <w:instrText xml:space="preserve"> ADDIN EN.CITE &lt;EndNote&gt;&lt;Cite&gt;&lt;Author&gt;Beck&lt;/Author&gt;&lt;Year&gt;2005&lt;/Year&gt;&lt;RecNum&gt;367&lt;/RecNum&gt;&lt;DisplayText&gt;[5 6]&lt;/DisplayText&gt;&lt;record&gt;&lt;rec-number&gt;367&lt;/rec-number&gt;&lt;foreign-keys&gt;&lt;key app="EN" db-id="are9sxda995d9we5sw0vep2pwrxre5wteza5" timestamp="1411485793"&gt;367&lt;/key&gt;&lt;key app="ENWeb" db-id=""&gt;0&lt;/key&gt;&lt;/foreign-keys&gt;&lt;ref-type name="Journal Article"&gt;17&lt;/ref-type&gt;&lt;contributors&gt;&lt;authors&gt;&lt;author&gt;Beck, M&lt;/author&gt;&lt;author&gt;Kalhor, M&lt;/author&gt;&lt;author&gt;Leunig, M&lt;/author&gt;&lt;author&gt;Ganz, R&lt;/author&gt;&lt;/authors&gt;&lt;/contributors&gt;&lt;titles&gt;&lt;title&gt;Hip morphology influences the pattern of damage to the acetabular cartilage femoroacetabular impingement as a cause of osteoarthrtis of the hip&lt;/title&gt;&lt;secondary-title&gt;Journal of Bone &amp;amp; Joint Surgery, British Volume&lt;/secondary-title&gt;&lt;/titles&gt;&lt;periodical&gt;&lt;full-title&gt;Journal of Bone &amp;amp; Joint Surgery, British Volume&lt;/full-title&gt;&lt;/periodical&gt;&lt;pages&gt;1012-1018&lt;/pages&gt;&lt;volume&gt;87&lt;/volume&gt;&lt;number&gt;7&lt;/number&gt;&lt;dates&gt;&lt;year&gt;2005&lt;/year&gt;&lt;/dates&gt;&lt;isbn&gt;2049-4394&lt;/isbn&gt;&lt;urls&gt;&lt;/urls&gt;&lt;/record&gt;&lt;/Cite&gt;&lt;Cite&gt;&lt;Author&gt;Ganz&lt;/Author&gt;&lt;Year&gt;2003&lt;/Year&gt;&lt;RecNum&gt;245&lt;/RecNum&gt;&lt;record&gt;&lt;rec-number&gt;245&lt;/rec-number&gt;&lt;foreign-keys&gt;&lt;key app="EN" db-id="are9sxda995d9we5sw0vep2pwrxre5wteza5" timestamp="1411484827"&gt;245&lt;/key&gt;&lt;key app="ENWeb" db-id=""&gt;0&lt;/key&gt;&lt;/foreign-keys&gt;&lt;ref-type name="Journal Article"&gt;17&lt;/ref-type&gt;&lt;contributors&gt;&lt;authors&gt;&lt;author&gt;Ganz, Reinhold&lt;/author&gt;&lt;author&gt;Parvizi, Javad&lt;/author&gt;&lt;author&gt;Beck, Martin&lt;/author&gt;&lt;author&gt;Leunig, Michael&lt;/author&gt;&lt;author&gt;Nötzli, Hubert&lt;/author&gt;&lt;author&gt;Siebenrock, Klaus A&lt;/author&gt;&lt;/authors&gt;&lt;/contributors&gt;&lt;titles&gt;&lt;title&gt;Femoroacetabular impingement: a cause for osteoarthritis of the hip&lt;/title&gt;&lt;secondary-title&gt;Clinical orthopaedics and related research&lt;/secondary-title&gt;&lt;/titles&gt;&lt;periodical&gt;&lt;full-title&gt;Clin Orthop Relat Res&lt;/full-title&gt;&lt;abbr-1&gt;Clinical orthopaedics and related research&lt;/abbr-1&gt;&lt;/periodical&gt;&lt;pages&gt;112-120&lt;/pages&gt;&lt;volume&gt;417&lt;/volume&gt;&lt;dates&gt;&lt;year&gt;2003&lt;/year&gt;&lt;/dates&gt;&lt;urls&gt;&lt;/urls&gt;&lt;/record&gt;&lt;/Cite&gt;&lt;/EndNote&gt;</w:instrText>
      </w:r>
      <w:r w:rsidR="008F1DB4" w:rsidRPr="00F05755">
        <w:rPr>
          <w:rFonts w:cs="Arial"/>
          <w:u w:color="141E2F"/>
          <w:lang w:val="en-US"/>
        </w:rPr>
        <w:fldChar w:fldCharType="separate"/>
      </w:r>
      <w:r w:rsidR="00BC05A4" w:rsidRPr="00F05755">
        <w:rPr>
          <w:rFonts w:cs="Arial"/>
          <w:noProof/>
          <w:u w:color="141E2F"/>
          <w:lang w:val="en-US"/>
        </w:rPr>
        <w:t>[5 6]</w:t>
      </w:r>
      <w:r w:rsidR="008F1DB4" w:rsidRPr="00F05755">
        <w:rPr>
          <w:rFonts w:cs="Arial"/>
          <w:u w:color="141E2F"/>
          <w:lang w:val="en-US"/>
        </w:rPr>
        <w:fldChar w:fldCharType="end"/>
      </w:r>
      <w:r w:rsidR="00D16730" w:rsidRPr="00F05755">
        <w:rPr>
          <w:rFonts w:cs="Arial"/>
          <w:u w:color="141E2F"/>
          <w:lang w:val="en-US"/>
        </w:rPr>
        <w:t xml:space="preserve"> FAI is frequently </w:t>
      </w:r>
      <w:r w:rsidR="00B60EFB" w:rsidRPr="00F05755">
        <w:rPr>
          <w:rFonts w:cs="Arial"/>
          <w:u w:color="141E2F"/>
          <w:lang w:val="en-US"/>
        </w:rPr>
        <w:t>proposed</w:t>
      </w:r>
      <w:r w:rsidR="00D16730" w:rsidRPr="00F05755">
        <w:rPr>
          <w:rFonts w:cs="Arial"/>
          <w:u w:color="141E2F"/>
          <w:lang w:val="en-US"/>
        </w:rPr>
        <w:t xml:space="preserve"> as a cause of hip pain in different groups of professional athletes</w:t>
      </w:r>
      <w:r w:rsidR="00A46350" w:rsidRPr="00F05755">
        <w:rPr>
          <w:rFonts w:cs="Arial"/>
          <w:u w:color="141E2F"/>
          <w:lang w:val="en-US"/>
        </w:rPr>
        <w:t xml:space="preserve"> including golfers. </w:t>
      </w:r>
      <w:r w:rsidR="00833143" w:rsidRPr="00F05755">
        <w:rPr>
          <w:rFonts w:cs="Arial"/>
          <w:u w:color="141E2F"/>
          <w:lang w:val="en-US"/>
        </w:rPr>
        <w:fldChar w:fldCharType="begin">
          <w:fldData xml:space="preserve">PEVuZE5vdGU+PENpdGU+PEF1dGhvcj5QaGlsaXBwb248L0F1dGhvcj48WWVhcj4yMDA3PC9ZZWFy
PjxSZWNOdW0+MjU3MDwvUmVjTnVtPjxEaXNwbGF5VGV4dD5bNy05XTwvRGlzcGxheVRleHQ+PHJl
Y29yZD48cmVjLW51bWJlcj4yNTcwPC9yZWMtbnVtYmVyPjxmb3JlaWduLWtleXM+PGtleSBhcHA9
IkVOIiBkYi1pZD0iYXJlOXN4ZGE5OTVkOXdlNXN3MHZlcDJwd3J4cmU1d3RlemE1IiB0aW1lc3Rh
bXA9IjE0NTIwMDYxMTYiPjI1NzA8L2tleT48L2ZvcmVpZ24ta2V5cz48cmVmLXR5cGUgbmFtZT0i
Sm91cm5hbCBBcnRpY2xlIj4xNzwvcmVmLXR5cGU+PGNvbnRyaWJ1dG9ycz48YXV0aG9ycz48YXV0
aG9yPlBoaWxpcHBvbiwgTWFyYzwvYXV0aG9yPjxhdXRob3I+U2NoZW5rZXIsIE1hcmE8L2F1dGhv
cj48YXV0aG9yPkJyaWdncywgS2FyZW48L2F1dGhvcj48YXV0aG9yPkt1cHBlcnNtaXRoLCBEYXZp
ZDwvYXV0aG9yPjwvYXV0aG9ycz48L2NvbnRyaWJ1dG9ycz48dGl0bGVzPjx0aXRsZT5GZW1vcm9h
Y2V0YWJ1bGFyIGltcGluZ2VtZW50IGluIDQ1IHByb2Zlc3Npb25hbCBhdGhsZXRlczogYXNzb2Np
YXRlZCBwYXRob2xvZ2llcyBhbmQgcmV0dXJuIHRvIHNwb3J0IGZvbGxvd2luZyBhcnRocm9zY29w
aWMgZGVjb21wcmVzc2lvbjwvdGl0bGU+PHNlY29uZGFyeS10aXRsZT5LbmVlIFN1cmdlcnksIFNw
b3J0cyBUcmF1bWF0b2xvZ3ksIEFydGhyb3Njb3B5PC9zZWNvbmRhcnktdGl0bGU+PC90aXRsZXM+
PHBlcmlvZGljYWw+PGZ1bGwtdGl0bGU+S25lZSBTdXJnZXJ5LCBTcG9ydHMgVHJhdW1hdG9sb2d5
LCBBcnRocm9zY29weTwvZnVsbC10aXRsZT48L3BlcmlvZGljYWw+PHBhZ2VzPjkwOC05MTQ8L3Bh
Z2VzPjx2b2x1bWU+MTU8L3ZvbHVtZT48bnVtYmVyPjc8L251bWJlcj48ZGF0ZXM+PHllYXI+MjAw
NzwveWVhcj48L2RhdGVzPjxpc2JuPjA5NDItMjA1NjwvaXNibj48dXJscz48L3VybHM+PC9yZWNv
cmQ+PC9DaXRlPjxDaXRlPjxBdXRob3I+UGhpbGlwcG9uPC9BdXRob3I+PFllYXI+MjAxMzwvWWVh
cj48UmVjTnVtPjIxODwvUmVjTnVtPjxyZWNvcmQ+PHJlYy1udW1iZXI+MjE4PC9yZWMtbnVtYmVy
Pjxmb3JlaWduLWtleXM+PGtleSBhcHA9IkVOIiBkYi1pZD0iYXJlOXN4ZGE5OTVkOXdlNXN3MHZl
cDJwd3J4cmU1d3RlemE1IiB0aW1lc3RhbXA9IjE0MTE0ODM3ODQiPjIxODwva2V5PjxrZXkgYXBw
PSJFTldlYiIgZGItaWQ9IiI+MDwva2V5PjwvZm9yZWlnbi1rZXlzPjxyZWYtdHlwZSBuYW1lPSJK
b3VybmFsIEFydGljbGUiPjE3PC9yZWYtdHlwZT48Y29udHJpYnV0b3JzPjxhdXRob3JzPjxhdXRo
b3I+UGhpbGlwcG9uLCBNLiBKLjwvYXV0aG9yPjxhdXRob3I+SG8sIEMuIFAuPC9hdXRob3I+PGF1
dGhvcj5CcmlnZ3MsIEsuIEsuPC9hdXRob3I+PGF1dGhvcj5TdHVsbCwgSi48L2F1dGhvcj48YXV0
aG9yPkxhUHJhZGUsIFIuIEYuPC9hdXRob3I+PC9hdXRob3JzPjwvY29udHJpYnV0b3JzPjxhdXRo
LWFkZHJlc3M+U3RlYWRtYW4gUGhpbGlwcG9uIFJlc2VhcmNoIEluc3RpdHV0ZSwgQXR0bjogQ2Vu
dGVyIGZvciBPdXRjb21lcy1iYXNlZCBPcnRob3BhZWRpYyBSZXNlYXJjaCwgMTgxIFdlc3QgTWVh
ZG93IERyaXZlLCBTdWl0ZSAxMDAwLCBWYWlsLCBDTyA4MTY1NywgVVNBLiBkcnBoaWxpcHBvbkBz
cHJpdmFpbC5vcmc8L2F1dGgtYWRkcmVzcz48dGl0bGVzPjx0aXRsZT5QcmV2YWxlbmNlIG9mIGlu
Y3JlYXNlZCBhbHBoYSBhbmdsZXMgYXMgYSBtZWFzdXJlIG9mIGNhbS10eXBlIGZlbW9yb2FjZXRh
YnVsYXIgaW1waW5nZW1lbnQgaW4geW91dGggaWNlIGhvY2tleSBwbGF5ZXJzPC90aXRsZT48c2Vj
b25kYXJ5LXRpdGxlPkFtIEogU3BvcnRzIE1lZDwvc2Vjb25kYXJ5LXRpdGxlPjxhbHQtdGl0bGU+
VGhlIEFtZXJpY2FuIGpvdXJuYWwgb2Ygc3BvcnRzIG1lZGljaW5lPC9hbHQtdGl0bGU+PC90aXRs
ZXM+PHBlcmlvZGljYWw+PGZ1bGwtdGl0bGU+QW0gSiBTcG9ydHMgTWVkPC9mdWxsLXRpdGxlPjxh
YmJyLTE+VGhlIEFtZXJpY2FuIGpvdXJuYWwgb2Ygc3BvcnRzIG1lZGljaW5lPC9hYmJyLTE+PC9w
ZXJpb2RpY2FsPjxhbHQtcGVyaW9kaWNhbD48ZnVsbC10aXRsZT5BbSBKIFNwb3J0cyBNZWQ8L2Z1
bGwtdGl0bGU+PGFiYnItMT5UaGUgQW1lcmljYW4gam91cm5hbCBvZiBzcG9ydHMgbWVkaWNpbmU8
L2FiYnItMT48L2FsdC1wZXJpb2RpY2FsPjxwYWdlcz4xMzU3LTYyPC9wYWdlcz48dm9sdW1lPjQx
PC92b2x1bWU+PG51bWJlcj42PC9udW1iZXI+PGtleXdvcmRzPjxrZXl3b3JkPkFkb2xlc2NlbnQ8
L2tleXdvcmQ+PGtleXdvcmQ+Q2FydGlsYWdlLCBBcnRpY3VsYXIvaW5qdXJpZXM8L2tleXdvcmQ+
PGtleXdvcmQ+Q2hpbGQ8L2tleXdvcmQ+PGtleXdvcmQ+RmVtb3JhY2V0YWJ1bGFyIEltcGluZ2Vt
ZW50L2NsYXNzaWZpY2F0aW9uL2VwaWRlbWlvbG9neS8qcGh5c2lvcGF0aG9sb2d5PC9rZXl3b3Jk
PjxrZXl3b3JkPkhpcCBJbmp1cmllcy8qcGh5c2lvcGF0aG9sb2d5PC9rZXl3b3JkPjxrZXl3b3Jk
PkhpcCBKb2ludC8qcGh5c2lvcGF0aG9sb2d5PC9rZXl3b3JkPjxrZXl3b3JkPkhvY2tleS8qaW5q
dXJpZXM8L2tleXdvcmQ+PGtleXdvcmQ+SHVtYW5zPC9rZXl3b3JkPjxrZXl3b3JkPk1hZ25ldGlj
IFJlc29uYW5jZSBJbWFnaW5nPC9rZXl3b3JkPjxrZXl3b3JkPk1hbGU8L2tleXdvcmQ+PGtleXdv
cmQ+UHJldmFsZW5jZTwva2V5d29yZD48a2V5d29yZD5Sb3RhdGlvbjwva2V5d29yZD48a2V5d29y
ZD5Ta2lpbmcvaW5qdXJpZXM8L2tleXdvcmQ+PC9rZXl3b3Jkcz48ZGF0ZXM+PHllYXI+MjAxMzwv
eWVhcj48cHViLWRhdGVzPjxkYXRlPkp1bjwvZGF0ZT48L3B1Yi1kYXRlcz48L2RhdGVzPjxpc2Ju
PjE1NTItMzM2NSAoRWxlY3Ryb25pYykmI3hEOzAzNjMtNTQ2NSAoTGlua2luZyk8L2lzYm4+PGFj
Y2Vzc2lvbi1udW0+MjM1NjI4MDg8L2FjY2Vzc2lvbi1udW0+PHVybHM+PHJlbGF0ZWQtdXJscz48
dXJsPmh0dHA6Ly93d3cubmNiaS5ubG0ubmloLmdvdi9wdWJtZWQvMjM1NjI4MDg8L3VybD48L3Jl
bGF0ZWQtdXJscz48L3VybHM+PGVsZWN0cm9uaWMtcmVzb3VyY2UtbnVtPjEwLjExNzcvMDM2MzU0
NjUxMzQ4MzQ0ODwvZWxlY3Ryb25pYy1yZXNvdXJjZS1udW0+PC9yZWNvcmQ+PC9DaXRlPjxDaXRl
PjxBdXRob3I+TGFyc29uPC9BdXRob3I+PFllYXI+MjAxMzwvWWVhcj48UmVjTnVtPjIxNTwvUmVj
TnVtPjxyZWNvcmQ+PHJlYy1udW1iZXI+MjE1PC9yZWMtbnVtYmVyPjxmb3JlaWduLWtleXM+PGtl
eSBhcHA9IkVOIiBkYi1pZD0iYXJlOXN4ZGE5OTVkOXdlNXN3MHZlcDJwd3J4cmU1d3RlemE1IiB0
aW1lc3RhbXA9IjE0MTE0ODM3NDkiPjIxNTwva2V5PjxrZXkgYXBwPSJFTldlYiIgZGItaWQ9IiI+
MDwva2V5PjwvZm9yZWlnbi1rZXlzPjxyZWYtdHlwZSBuYW1lPSJKb3VybmFsIEFydGljbGUiPjE3
PC9yZWYtdHlwZT48Y29udHJpYnV0b3JzPjxhdXRob3JzPjxhdXRob3I+TGFyc29uLCBDLiBNLjwv
YXV0aG9yPjxhdXRob3I+U2lra2EsIFIuIFMuPC9hdXRob3I+PGF1dGhvcj5TYXJkZWxsaSwgTS4g
Qy48L2F1dGhvcj48YXV0aG9yPkJ5cmQsIEouIFcuPC9hdXRob3I+PGF1dGhvcj5LZWxseSwgQi4g
VC48L2F1dGhvcj48YXV0aG9yPkphaW4sIFIuIEsuPC9hdXRob3I+PGF1dGhvcj5HaXZlYW5zLCBN
LiBSLjwvYXV0aG9yPjwvYXV0aG9ycz48L2NvbnRyaWJ1dG9ycz48YXV0aC1hZGRyZXNzPk1pbm5l
c290YSBPcnRob3BlZGljIFNwb3J0cyBNZWRpY2luZSBJbnN0aXR1dGUgYXQgVHdpbiBDaXRpZXMg
T3J0aG9wZWRpY3MsIEVkaW5hLCBNaW5uZXNvdGEsIFVTQS4gY2hyaXNsYXJzb25AdGNvbW4uY29t
PC9hdXRoLWFkZHJlc3M+PHRpdGxlcz48dGl0bGU+SW5jcmVhc2luZyBhbHBoYSBhbmdsZSBpcyBw
cmVkaWN0aXZlIG9mIGF0aGxldGljLXJlbGF0ZWQgJnF1b3Q7aGlwJnF1b3Q7IGFuZCAmcXVvdDtn
cm9pbiZxdW90OyBwYWluIGluIGNvbGxlZ2lhdGUgTmF0aW9uYWwgRm9vdGJhbGwgTGVhZ3VlIHBy
b3NwZWN0czwvdGl0bGU+PHNlY29uZGFyeS10aXRsZT5BcnRocm9zY29weTwvc2Vjb25kYXJ5LXRp
dGxlPjxhbHQtdGl0bGU+QXJ0aHJvc2NvcHkgOiB0aGUgam91cm5hbCBvZiBhcnRocm9zY29waWMg
JmFtcDsgcmVsYXRlZCBzdXJnZXJ5IDogb2ZmaWNpYWwgcHVibGljYXRpb24gb2YgdGhlIEFydGhy
b3Njb3B5IEFzc29jaWF0aW9uIG9mIE5vcnRoIEFtZXJpY2EgYW5kIHRoZSBJbnRlcm5hdGlvbmFs
IEFydGhyb3Njb3B5IEFzc29jaWF0aW9uPC9hbHQtdGl0bGU+PC90aXRsZXM+PHBlcmlvZGljYWw+
PGZ1bGwtdGl0bGU+QXJ0aHJvc2NvcHk8L2Z1bGwtdGl0bGU+PGFiYnItMT5BcnRocm9zY29weSA6
IHRoZSBqb3VybmFsIG9mIGFydGhyb3Njb3BpYyAmYW1wOyByZWxhdGVkIHN1cmdlcnkgOiBvZmZp
Y2lhbCBwdWJsaWNhdGlvbiBvZiB0aGUgQXJ0aHJvc2NvcHkgQXNzb2NpYXRpb24gb2YgTm9ydGgg
QW1lcmljYSBhbmQgdGhlIEludGVybmF0aW9uYWwgQXJ0aHJvc2NvcHkgQXNzb2NpYXRpb248L2Fi
YnItMT48L3BlcmlvZGljYWw+PGFsdC1wZXJpb2RpY2FsPjxmdWxsLXRpdGxlPkFydGhyb3Njb3B5
PC9mdWxsLXRpdGxlPjxhYmJyLTE+QXJ0aHJvc2NvcHkgOiB0aGUgam91cm5hbCBvZiBhcnRocm9z
Y29waWMgJmFtcDsgcmVsYXRlZCBzdXJnZXJ5IDogb2ZmaWNpYWwgcHVibGljYXRpb24gb2YgdGhl
IEFydGhyb3Njb3B5IEFzc29jaWF0aW9uIG9mIE5vcnRoIEFtZXJpY2EgYW5kIHRoZSBJbnRlcm5h
dGlvbmFsIEFydGhyb3Njb3B5IEFzc29jaWF0aW9uPC9hYmJyLTE+PC9hbHQtcGVyaW9kaWNhbD48
cGFnZXM+NDA1LTEwPC9wYWdlcz48dm9sdW1lPjI5PC92b2x1bWU+PG51bWJlcj4zPC9udW1iZXI+
PGtleXdvcmRzPjxrZXl3b3JkPkJvbmUgRGlzZWFzZXMvKnJhZGlvZ3JhcGh5PC9rZXl3b3JkPjxr
ZXl3b3JkPkZlbW9yYWNldGFidWxhciBJbXBpbmdlbWVudC8qcmFkaW9ncmFwaHk8L2tleXdvcmQ+
PGtleXdvcmQ+KkZvb3RiYWxsPC9rZXl3b3JkPjxrZXl3b3JkPkdyb2luPC9rZXl3b3JkPjxrZXl3
b3JkPkhpcDwva2V5d29yZD48a2V5d29yZD5IdW1hbnM8L2tleXdvcmQ+PGtleXdvcmQ+Sm9pbnQg
RGlzZWFzZXMvcmFkaW9ncmFwaHk8L2tleXdvcmQ+PGtleXdvcmQ+TWFsZTwva2V5d29yZD48a2V5
d29yZD5QYWluL2V0aW9sb2d5LypyYWRpb2dyYXBoeTwva2V5d29yZD48a2V5d29yZD5Vbml2ZXJz
aXRpZXM8L2tleXdvcmQ+PC9rZXl3b3Jkcz48ZGF0ZXM+PHllYXI+MjAxMzwveWVhcj48cHViLWRh
dGVzPjxkYXRlPk1hcjwvZGF0ZT48L3B1Yi1kYXRlcz48L2RhdGVzPjxpc2JuPjE1MjYtMzIzMSAo
RWxlY3Ryb25pYykmI3hEOzA3NDktODA2MyAoTGlua2luZyk8L2lzYm4+PGFjY2Vzc2lvbi1udW0+
MjMzNTc1NzM8L2FjY2Vzc2lvbi1udW0+PHVybHM+PHJlbGF0ZWQtdXJscz48dXJsPmh0dHA6Ly93
d3cubmNiaS5ubG0ubmloLmdvdi9wdWJtZWQvMjMzNTc1NzM8L3VybD48L3JlbGF0ZWQtdXJscz48
L3VybHM+PGVsZWN0cm9uaWMtcmVzb3VyY2UtbnVtPjEwLjEwMTYvai5hcnRocm8uMjAxMi4xMC4w
MjQ8L2VsZWN0cm9uaWMtcmVzb3VyY2UtbnVtPjwvcmVjb3JkPjwvQ2l0ZT48L0VuZE5vdGU+AG==
</w:fldData>
        </w:fldChar>
      </w:r>
      <w:r w:rsidR="00BC05A4" w:rsidRPr="00F05755">
        <w:rPr>
          <w:rFonts w:cs="Arial"/>
          <w:u w:color="141E2F"/>
          <w:lang w:val="en-US"/>
        </w:rPr>
        <w:instrText xml:space="preserve"> ADDIN EN.CITE </w:instrText>
      </w:r>
      <w:r w:rsidR="00BC05A4" w:rsidRPr="00F05755">
        <w:rPr>
          <w:rFonts w:cs="Arial"/>
          <w:u w:color="141E2F"/>
          <w:lang w:val="en-US"/>
        </w:rPr>
        <w:fldChar w:fldCharType="begin">
          <w:fldData xml:space="preserve">PEVuZE5vdGU+PENpdGU+PEF1dGhvcj5QaGlsaXBwb248L0F1dGhvcj48WWVhcj4yMDA3PC9ZZWFy
PjxSZWNOdW0+MjU3MDwvUmVjTnVtPjxEaXNwbGF5VGV4dD5bNy05XTwvRGlzcGxheVRleHQ+PHJl
Y29yZD48cmVjLW51bWJlcj4yNTcwPC9yZWMtbnVtYmVyPjxmb3JlaWduLWtleXM+PGtleSBhcHA9
IkVOIiBkYi1pZD0iYXJlOXN4ZGE5OTVkOXdlNXN3MHZlcDJwd3J4cmU1d3RlemE1IiB0aW1lc3Rh
bXA9IjE0NTIwMDYxMTYiPjI1NzA8L2tleT48L2ZvcmVpZ24ta2V5cz48cmVmLXR5cGUgbmFtZT0i
Sm91cm5hbCBBcnRpY2xlIj4xNzwvcmVmLXR5cGU+PGNvbnRyaWJ1dG9ycz48YXV0aG9ycz48YXV0
aG9yPlBoaWxpcHBvbiwgTWFyYzwvYXV0aG9yPjxhdXRob3I+U2NoZW5rZXIsIE1hcmE8L2F1dGhv
cj48YXV0aG9yPkJyaWdncywgS2FyZW48L2F1dGhvcj48YXV0aG9yPkt1cHBlcnNtaXRoLCBEYXZp
ZDwvYXV0aG9yPjwvYXV0aG9ycz48L2NvbnRyaWJ1dG9ycz48dGl0bGVzPjx0aXRsZT5GZW1vcm9h
Y2V0YWJ1bGFyIGltcGluZ2VtZW50IGluIDQ1IHByb2Zlc3Npb25hbCBhdGhsZXRlczogYXNzb2Np
YXRlZCBwYXRob2xvZ2llcyBhbmQgcmV0dXJuIHRvIHNwb3J0IGZvbGxvd2luZyBhcnRocm9zY29w
aWMgZGVjb21wcmVzc2lvbjwvdGl0bGU+PHNlY29uZGFyeS10aXRsZT5LbmVlIFN1cmdlcnksIFNw
b3J0cyBUcmF1bWF0b2xvZ3ksIEFydGhyb3Njb3B5PC9zZWNvbmRhcnktdGl0bGU+PC90aXRsZXM+
PHBlcmlvZGljYWw+PGZ1bGwtdGl0bGU+S25lZSBTdXJnZXJ5LCBTcG9ydHMgVHJhdW1hdG9sb2d5
LCBBcnRocm9zY29weTwvZnVsbC10aXRsZT48L3BlcmlvZGljYWw+PHBhZ2VzPjkwOC05MTQ8L3Bh
Z2VzPjx2b2x1bWU+MTU8L3ZvbHVtZT48bnVtYmVyPjc8L251bWJlcj48ZGF0ZXM+PHllYXI+MjAw
NzwveWVhcj48L2RhdGVzPjxpc2JuPjA5NDItMjA1NjwvaXNibj48dXJscz48L3VybHM+PC9yZWNv
cmQ+PC9DaXRlPjxDaXRlPjxBdXRob3I+UGhpbGlwcG9uPC9BdXRob3I+PFllYXI+MjAxMzwvWWVh
cj48UmVjTnVtPjIxODwvUmVjTnVtPjxyZWNvcmQ+PHJlYy1udW1iZXI+MjE4PC9yZWMtbnVtYmVy
Pjxmb3JlaWduLWtleXM+PGtleSBhcHA9IkVOIiBkYi1pZD0iYXJlOXN4ZGE5OTVkOXdlNXN3MHZl
cDJwd3J4cmU1d3RlemE1IiB0aW1lc3RhbXA9IjE0MTE0ODM3ODQiPjIxODwva2V5PjxrZXkgYXBw
PSJFTldlYiIgZGItaWQ9IiI+MDwva2V5PjwvZm9yZWlnbi1rZXlzPjxyZWYtdHlwZSBuYW1lPSJK
b3VybmFsIEFydGljbGUiPjE3PC9yZWYtdHlwZT48Y29udHJpYnV0b3JzPjxhdXRob3JzPjxhdXRo
b3I+UGhpbGlwcG9uLCBNLiBKLjwvYXV0aG9yPjxhdXRob3I+SG8sIEMuIFAuPC9hdXRob3I+PGF1
dGhvcj5CcmlnZ3MsIEsuIEsuPC9hdXRob3I+PGF1dGhvcj5TdHVsbCwgSi48L2F1dGhvcj48YXV0
aG9yPkxhUHJhZGUsIFIuIEYuPC9hdXRob3I+PC9hdXRob3JzPjwvY29udHJpYnV0b3JzPjxhdXRo
LWFkZHJlc3M+U3RlYWRtYW4gUGhpbGlwcG9uIFJlc2VhcmNoIEluc3RpdHV0ZSwgQXR0bjogQ2Vu
dGVyIGZvciBPdXRjb21lcy1iYXNlZCBPcnRob3BhZWRpYyBSZXNlYXJjaCwgMTgxIFdlc3QgTWVh
ZG93IERyaXZlLCBTdWl0ZSAxMDAwLCBWYWlsLCBDTyA4MTY1NywgVVNBLiBkcnBoaWxpcHBvbkBz
cHJpdmFpbC5vcmc8L2F1dGgtYWRkcmVzcz48dGl0bGVzPjx0aXRsZT5QcmV2YWxlbmNlIG9mIGlu
Y3JlYXNlZCBhbHBoYSBhbmdsZXMgYXMgYSBtZWFzdXJlIG9mIGNhbS10eXBlIGZlbW9yb2FjZXRh
YnVsYXIgaW1waW5nZW1lbnQgaW4geW91dGggaWNlIGhvY2tleSBwbGF5ZXJzPC90aXRsZT48c2Vj
b25kYXJ5LXRpdGxlPkFtIEogU3BvcnRzIE1lZDwvc2Vjb25kYXJ5LXRpdGxlPjxhbHQtdGl0bGU+
VGhlIEFtZXJpY2FuIGpvdXJuYWwgb2Ygc3BvcnRzIG1lZGljaW5lPC9hbHQtdGl0bGU+PC90aXRs
ZXM+PHBlcmlvZGljYWw+PGZ1bGwtdGl0bGU+QW0gSiBTcG9ydHMgTWVkPC9mdWxsLXRpdGxlPjxh
YmJyLTE+VGhlIEFtZXJpY2FuIGpvdXJuYWwgb2Ygc3BvcnRzIG1lZGljaW5lPC9hYmJyLTE+PC9w
ZXJpb2RpY2FsPjxhbHQtcGVyaW9kaWNhbD48ZnVsbC10aXRsZT5BbSBKIFNwb3J0cyBNZWQ8L2Z1
bGwtdGl0bGU+PGFiYnItMT5UaGUgQW1lcmljYW4gam91cm5hbCBvZiBzcG9ydHMgbWVkaWNpbmU8
L2FiYnItMT48L2FsdC1wZXJpb2RpY2FsPjxwYWdlcz4xMzU3LTYyPC9wYWdlcz48dm9sdW1lPjQx
PC92b2x1bWU+PG51bWJlcj42PC9udW1iZXI+PGtleXdvcmRzPjxrZXl3b3JkPkFkb2xlc2NlbnQ8
L2tleXdvcmQ+PGtleXdvcmQ+Q2FydGlsYWdlLCBBcnRpY3VsYXIvaW5qdXJpZXM8L2tleXdvcmQ+
PGtleXdvcmQ+Q2hpbGQ8L2tleXdvcmQ+PGtleXdvcmQ+RmVtb3JhY2V0YWJ1bGFyIEltcGluZ2Vt
ZW50L2NsYXNzaWZpY2F0aW9uL2VwaWRlbWlvbG9neS8qcGh5c2lvcGF0aG9sb2d5PC9rZXl3b3Jk
PjxrZXl3b3JkPkhpcCBJbmp1cmllcy8qcGh5c2lvcGF0aG9sb2d5PC9rZXl3b3JkPjxrZXl3b3Jk
PkhpcCBKb2ludC8qcGh5c2lvcGF0aG9sb2d5PC9rZXl3b3JkPjxrZXl3b3JkPkhvY2tleS8qaW5q
dXJpZXM8L2tleXdvcmQ+PGtleXdvcmQ+SHVtYW5zPC9rZXl3b3JkPjxrZXl3b3JkPk1hZ25ldGlj
IFJlc29uYW5jZSBJbWFnaW5nPC9rZXl3b3JkPjxrZXl3b3JkPk1hbGU8L2tleXdvcmQ+PGtleXdv
cmQ+UHJldmFsZW5jZTwva2V5d29yZD48a2V5d29yZD5Sb3RhdGlvbjwva2V5d29yZD48a2V5d29y
ZD5Ta2lpbmcvaW5qdXJpZXM8L2tleXdvcmQ+PC9rZXl3b3Jkcz48ZGF0ZXM+PHllYXI+MjAxMzwv
eWVhcj48cHViLWRhdGVzPjxkYXRlPkp1bjwvZGF0ZT48L3B1Yi1kYXRlcz48L2RhdGVzPjxpc2Ju
PjE1NTItMzM2NSAoRWxlY3Ryb25pYykmI3hEOzAzNjMtNTQ2NSAoTGlua2luZyk8L2lzYm4+PGFj
Y2Vzc2lvbi1udW0+MjM1NjI4MDg8L2FjY2Vzc2lvbi1udW0+PHVybHM+PHJlbGF0ZWQtdXJscz48
dXJsPmh0dHA6Ly93d3cubmNiaS5ubG0ubmloLmdvdi9wdWJtZWQvMjM1NjI4MDg8L3VybD48L3Jl
bGF0ZWQtdXJscz48L3VybHM+PGVsZWN0cm9uaWMtcmVzb3VyY2UtbnVtPjEwLjExNzcvMDM2MzU0
NjUxMzQ4MzQ0ODwvZWxlY3Ryb25pYy1yZXNvdXJjZS1udW0+PC9yZWNvcmQ+PC9DaXRlPjxDaXRl
PjxBdXRob3I+TGFyc29uPC9BdXRob3I+PFllYXI+MjAxMzwvWWVhcj48UmVjTnVtPjIxNTwvUmVj
TnVtPjxyZWNvcmQ+PHJlYy1udW1iZXI+MjE1PC9yZWMtbnVtYmVyPjxmb3JlaWduLWtleXM+PGtl
eSBhcHA9IkVOIiBkYi1pZD0iYXJlOXN4ZGE5OTVkOXdlNXN3MHZlcDJwd3J4cmU1d3RlemE1IiB0
aW1lc3RhbXA9IjE0MTE0ODM3NDkiPjIxNTwva2V5PjxrZXkgYXBwPSJFTldlYiIgZGItaWQ9IiI+
MDwva2V5PjwvZm9yZWlnbi1rZXlzPjxyZWYtdHlwZSBuYW1lPSJKb3VybmFsIEFydGljbGUiPjE3
PC9yZWYtdHlwZT48Y29udHJpYnV0b3JzPjxhdXRob3JzPjxhdXRob3I+TGFyc29uLCBDLiBNLjwv
YXV0aG9yPjxhdXRob3I+U2lra2EsIFIuIFMuPC9hdXRob3I+PGF1dGhvcj5TYXJkZWxsaSwgTS4g
Qy48L2F1dGhvcj48YXV0aG9yPkJ5cmQsIEouIFcuPC9hdXRob3I+PGF1dGhvcj5LZWxseSwgQi4g
VC48L2F1dGhvcj48YXV0aG9yPkphaW4sIFIuIEsuPC9hdXRob3I+PGF1dGhvcj5HaXZlYW5zLCBN
LiBSLjwvYXV0aG9yPjwvYXV0aG9ycz48L2NvbnRyaWJ1dG9ycz48YXV0aC1hZGRyZXNzPk1pbm5l
c290YSBPcnRob3BlZGljIFNwb3J0cyBNZWRpY2luZSBJbnN0aXR1dGUgYXQgVHdpbiBDaXRpZXMg
T3J0aG9wZWRpY3MsIEVkaW5hLCBNaW5uZXNvdGEsIFVTQS4gY2hyaXNsYXJzb25AdGNvbW4uY29t
PC9hdXRoLWFkZHJlc3M+PHRpdGxlcz48dGl0bGU+SW5jcmVhc2luZyBhbHBoYSBhbmdsZSBpcyBw
cmVkaWN0aXZlIG9mIGF0aGxldGljLXJlbGF0ZWQgJnF1b3Q7aGlwJnF1b3Q7IGFuZCAmcXVvdDtn
cm9pbiZxdW90OyBwYWluIGluIGNvbGxlZ2lhdGUgTmF0aW9uYWwgRm9vdGJhbGwgTGVhZ3VlIHBy
b3NwZWN0czwvdGl0bGU+PHNlY29uZGFyeS10aXRsZT5BcnRocm9zY29weTwvc2Vjb25kYXJ5LXRp
dGxlPjxhbHQtdGl0bGU+QXJ0aHJvc2NvcHkgOiB0aGUgam91cm5hbCBvZiBhcnRocm9zY29waWMg
JmFtcDsgcmVsYXRlZCBzdXJnZXJ5IDogb2ZmaWNpYWwgcHVibGljYXRpb24gb2YgdGhlIEFydGhy
b3Njb3B5IEFzc29jaWF0aW9uIG9mIE5vcnRoIEFtZXJpY2EgYW5kIHRoZSBJbnRlcm5hdGlvbmFs
IEFydGhyb3Njb3B5IEFzc29jaWF0aW9uPC9hbHQtdGl0bGU+PC90aXRsZXM+PHBlcmlvZGljYWw+
PGZ1bGwtdGl0bGU+QXJ0aHJvc2NvcHk8L2Z1bGwtdGl0bGU+PGFiYnItMT5BcnRocm9zY29weSA6
IHRoZSBqb3VybmFsIG9mIGFydGhyb3Njb3BpYyAmYW1wOyByZWxhdGVkIHN1cmdlcnkgOiBvZmZp
Y2lhbCBwdWJsaWNhdGlvbiBvZiB0aGUgQXJ0aHJvc2NvcHkgQXNzb2NpYXRpb24gb2YgTm9ydGgg
QW1lcmljYSBhbmQgdGhlIEludGVybmF0aW9uYWwgQXJ0aHJvc2NvcHkgQXNzb2NpYXRpb248L2Fi
YnItMT48L3BlcmlvZGljYWw+PGFsdC1wZXJpb2RpY2FsPjxmdWxsLXRpdGxlPkFydGhyb3Njb3B5
PC9mdWxsLXRpdGxlPjxhYmJyLTE+QXJ0aHJvc2NvcHkgOiB0aGUgam91cm5hbCBvZiBhcnRocm9z
Y29waWMgJmFtcDsgcmVsYXRlZCBzdXJnZXJ5IDogb2ZmaWNpYWwgcHVibGljYXRpb24gb2YgdGhl
IEFydGhyb3Njb3B5IEFzc29jaWF0aW9uIG9mIE5vcnRoIEFtZXJpY2EgYW5kIHRoZSBJbnRlcm5h
dGlvbmFsIEFydGhyb3Njb3B5IEFzc29jaWF0aW9uPC9hYmJyLTE+PC9hbHQtcGVyaW9kaWNhbD48
cGFnZXM+NDA1LTEwPC9wYWdlcz48dm9sdW1lPjI5PC92b2x1bWU+PG51bWJlcj4zPC9udW1iZXI+
PGtleXdvcmRzPjxrZXl3b3JkPkJvbmUgRGlzZWFzZXMvKnJhZGlvZ3JhcGh5PC9rZXl3b3JkPjxr
ZXl3b3JkPkZlbW9yYWNldGFidWxhciBJbXBpbmdlbWVudC8qcmFkaW9ncmFwaHk8L2tleXdvcmQ+
PGtleXdvcmQ+KkZvb3RiYWxsPC9rZXl3b3JkPjxrZXl3b3JkPkdyb2luPC9rZXl3b3JkPjxrZXl3
b3JkPkhpcDwva2V5d29yZD48a2V5d29yZD5IdW1hbnM8L2tleXdvcmQ+PGtleXdvcmQ+Sm9pbnQg
RGlzZWFzZXMvcmFkaW9ncmFwaHk8L2tleXdvcmQ+PGtleXdvcmQ+TWFsZTwva2V5d29yZD48a2V5
d29yZD5QYWluL2V0aW9sb2d5LypyYWRpb2dyYXBoeTwva2V5d29yZD48a2V5d29yZD5Vbml2ZXJz
aXRpZXM8L2tleXdvcmQ+PC9rZXl3b3Jkcz48ZGF0ZXM+PHllYXI+MjAxMzwveWVhcj48cHViLWRh
dGVzPjxkYXRlPk1hcjwvZGF0ZT48L3B1Yi1kYXRlcz48L2RhdGVzPjxpc2JuPjE1MjYtMzIzMSAo
RWxlY3Ryb25pYykmI3hEOzA3NDktODA2MyAoTGlua2luZyk8L2lzYm4+PGFjY2Vzc2lvbi1udW0+
MjMzNTc1NzM8L2FjY2Vzc2lvbi1udW0+PHVybHM+PHJlbGF0ZWQtdXJscz48dXJsPmh0dHA6Ly93
d3cubmNiaS5ubG0ubmloLmdvdi9wdWJtZWQvMjMzNTc1NzM8L3VybD48L3JlbGF0ZWQtdXJscz48
L3VybHM+PGVsZWN0cm9uaWMtcmVzb3VyY2UtbnVtPjEwLjEwMTYvai5hcnRocm8uMjAxMi4xMC4w
MjQ8L2VsZWN0cm9uaWMtcmVzb3VyY2UtbnVtPjwvcmVjb3JkPjwvQ2l0ZT48L0VuZE5vdGU+AG==
</w:fldData>
        </w:fldChar>
      </w:r>
      <w:r w:rsidR="00BC05A4" w:rsidRPr="00F05755">
        <w:rPr>
          <w:rFonts w:cs="Arial"/>
          <w:u w:color="141E2F"/>
          <w:lang w:val="en-US"/>
        </w:rPr>
        <w:instrText xml:space="preserve"> ADDIN EN.CITE.DATA </w:instrText>
      </w:r>
      <w:r w:rsidR="00BC05A4" w:rsidRPr="00F05755">
        <w:rPr>
          <w:rFonts w:cs="Arial"/>
          <w:u w:color="141E2F"/>
          <w:lang w:val="en-US"/>
        </w:rPr>
      </w:r>
      <w:r w:rsidR="00BC05A4" w:rsidRPr="00F05755">
        <w:rPr>
          <w:rFonts w:cs="Arial"/>
          <w:u w:color="141E2F"/>
          <w:lang w:val="en-US"/>
        </w:rPr>
        <w:fldChar w:fldCharType="end"/>
      </w:r>
      <w:r w:rsidR="00833143" w:rsidRPr="00F05755">
        <w:rPr>
          <w:rFonts w:cs="Arial"/>
          <w:u w:color="141E2F"/>
          <w:lang w:val="en-US"/>
        </w:rPr>
      </w:r>
      <w:r w:rsidR="00833143" w:rsidRPr="00F05755">
        <w:rPr>
          <w:rFonts w:cs="Arial"/>
          <w:u w:color="141E2F"/>
          <w:lang w:val="en-US"/>
        </w:rPr>
        <w:fldChar w:fldCharType="separate"/>
      </w:r>
      <w:r w:rsidR="00BC05A4" w:rsidRPr="00F05755">
        <w:rPr>
          <w:rFonts w:cs="Arial"/>
          <w:noProof/>
          <w:u w:color="141E2F"/>
          <w:lang w:val="en-US"/>
        </w:rPr>
        <w:t>[7-9]</w:t>
      </w:r>
      <w:r w:rsidR="00833143" w:rsidRPr="00F05755">
        <w:rPr>
          <w:rFonts w:cs="Arial"/>
          <w:u w:color="141E2F"/>
          <w:lang w:val="en-US"/>
        </w:rPr>
        <w:fldChar w:fldCharType="end"/>
      </w:r>
      <w:r w:rsidR="002E1A2A" w:rsidRPr="0093127E">
        <w:rPr>
          <w:rFonts w:cs="Arial"/>
          <w:u w:color="141E2F"/>
          <w:lang w:val="en-US"/>
        </w:rPr>
        <w:t xml:space="preserve"> </w:t>
      </w:r>
      <w:r w:rsidR="008F1DB4" w:rsidRPr="00F05755">
        <w:rPr>
          <w:rFonts w:cs="Arial"/>
          <w:u w:color="141E2F"/>
          <w:lang w:val="en-US"/>
        </w:rPr>
        <w:fldChar w:fldCharType="begin"/>
      </w:r>
      <w:r w:rsidR="00BC05A4" w:rsidRPr="00F05755">
        <w:rPr>
          <w:rFonts w:cs="Arial"/>
          <w:u w:color="141E2F"/>
          <w:lang w:val="en-US"/>
        </w:rPr>
        <w:instrText xml:space="preserve"> ADDIN EN.CITE &lt;EndNote&gt;&lt;Cite&gt;&lt;Author&gt;Mariconda&lt;/Author&gt;&lt;Year&gt;2014&lt;/Year&gt;&lt;RecNum&gt;438&lt;/RecNum&gt;&lt;DisplayText&gt;[10]&lt;/DisplayText&gt;&lt;record&gt;&lt;rec-number&gt;438&lt;/rec-number&gt;&lt;foreign-keys&gt;&lt;key app="EN" db-id="are9sxda995d9we5sw0vep2pwrxre5wteza5" timestamp="1413625651"&gt;438&lt;/key&gt;&lt;/foreign-keys&gt;&lt;ref-type name="Journal Article"&gt;17&lt;/ref-type&gt;&lt;contributors&gt;&lt;authors&gt;&lt;author&gt;Mariconda, Massimo&lt;/author&gt;&lt;author&gt;Cozzolino, Andrea&lt;/author&gt;&lt;author&gt;Di Pietto, Francesco&lt;/author&gt;&lt;author&gt;Ribas, Manuel&lt;/author&gt;&lt;author&gt;Bellotti, Vittorio&lt;/author&gt;&lt;author&gt;Soldati, Alessandra&lt;/author&gt;&lt;/authors&gt;&lt;/contributors&gt;&lt;titles&gt;&lt;title&gt;Radiographic findings of femoroacetabular impingement in capoeira players&lt;/title&gt;&lt;secondary-title&gt;Knee Surgery, Sports Traumatology, Arthroscopy&lt;/secondary-title&gt;&lt;/titles&gt;&lt;periodical&gt;&lt;full-title&gt;Knee Surgery, Sports Traumatology, Arthroscopy&lt;/full-title&gt;&lt;/periodical&gt;&lt;pages&gt;874-881&lt;/pages&gt;&lt;volume&gt;22&lt;/volume&gt;&lt;number&gt;4&lt;/number&gt;&lt;dates&gt;&lt;year&gt;2014&lt;/year&gt;&lt;/dates&gt;&lt;isbn&gt;0942-2056&lt;/isbn&gt;&lt;urls&gt;&lt;/urls&gt;&lt;/record&gt;&lt;/Cite&gt;&lt;/EndNote&gt;</w:instrText>
      </w:r>
      <w:r w:rsidR="008F1DB4" w:rsidRPr="00F05755">
        <w:rPr>
          <w:rFonts w:cs="Arial"/>
          <w:u w:color="141E2F"/>
          <w:lang w:val="en-US"/>
        </w:rPr>
        <w:fldChar w:fldCharType="separate"/>
      </w:r>
      <w:r w:rsidR="00BC05A4" w:rsidRPr="00F05755">
        <w:rPr>
          <w:rFonts w:cs="Arial"/>
          <w:noProof/>
          <w:u w:color="141E2F"/>
          <w:lang w:val="en-US"/>
        </w:rPr>
        <w:t>[10]</w:t>
      </w:r>
      <w:r w:rsidR="008F1DB4" w:rsidRPr="00F05755">
        <w:rPr>
          <w:rFonts w:cs="Arial"/>
          <w:u w:color="141E2F"/>
          <w:lang w:val="en-US"/>
        </w:rPr>
        <w:fldChar w:fldCharType="end"/>
      </w:r>
    </w:p>
    <w:p w14:paraId="6E907142" w14:textId="4A75A4CD" w:rsidR="00112E7F" w:rsidRPr="00F05755" w:rsidRDefault="002C799E" w:rsidP="00BC05A4">
      <w:pPr>
        <w:spacing w:line="360" w:lineRule="auto"/>
        <w:rPr>
          <w:rFonts w:cs="Arial"/>
          <w:u w:color="141E2F"/>
          <w:lang w:val="en-US"/>
        </w:rPr>
      </w:pPr>
      <w:r w:rsidRPr="00F05755">
        <w:rPr>
          <w:rFonts w:cs="Arial"/>
          <w:u w:color="141E2F"/>
          <w:lang w:val="en-US"/>
        </w:rPr>
        <w:t>Within the general population 3-4% of adults aged 16-44 report hip pain.</w:t>
      </w:r>
      <w:r w:rsidRPr="00F05755">
        <w:rPr>
          <w:rFonts w:cs="Arial"/>
          <w:u w:color="141E2F"/>
          <w:lang w:val="en-US"/>
        </w:rPr>
        <w:fldChar w:fldCharType="begin"/>
      </w:r>
      <w:r w:rsidR="00BC05A4" w:rsidRPr="00F05755">
        <w:rPr>
          <w:rFonts w:cs="Arial"/>
          <w:u w:color="141E2F"/>
          <w:lang w:val="en-US"/>
        </w:rPr>
        <w:instrText xml:space="preserve"> ADDIN EN.CITE &lt;EndNote&gt;&lt;Cite&gt;&lt;Author&gt;Urwin&lt;/Author&gt;&lt;Year&gt;1998&lt;/Year&gt;&lt;RecNum&gt;129&lt;/RecNum&gt;&lt;DisplayText&gt;[11]&lt;/DisplayText&gt;&lt;record&gt;&lt;rec-number&gt;129&lt;/rec-number&gt;&lt;foreign-keys&gt;&lt;key app="EN" db-id="are9sxda995d9we5sw0vep2pwrxre5wteza5" timestamp="0"&gt;129&lt;/key&gt;&lt;/foreign-keys&gt;&lt;ref-type name="Journal Article"&gt;17&lt;/ref-type&gt;&lt;contributors&gt;&lt;authors&gt;&lt;author&gt;Urwin, Michelle&lt;/author&gt;&lt;author&gt;Symmons, Deborah&lt;/author&gt;&lt;author&gt;Allison, Timothy&lt;/author&gt;&lt;author&gt;Brammah, Thérèse&lt;/author&gt;&lt;author&gt;Busby, Helen&lt;/author&gt;&lt;author&gt;Roxby, Morven&lt;/author&gt;&lt;author&gt;Simmons, Alicia&lt;/author&gt;&lt;author&gt;Williams, Gareth&lt;/author&gt;&lt;/authors&gt;&lt;/contributors&gt;&lt;titles&gt;&lt;title&gt;Estimating the burden of musculoskeletal disorders in the community: the comparative prevalence of symptoms at different anatomical sites, and the relation to social deprivation&lt;/title&gt;&lt;secondary-title&gt;Annals of the rheumatic diseases&lt;/secondary-title&gt;&lt;/titles&gt;&lt;periodical&gt;&lt;full-title&gt;Annals of the rheumatic diseases&lt;/full-title&gt;&lt;/periodical&gt;&lt;pages&gt;649-655&lt;/pages&gt;&lt;volume&gt;57&lt;/volume&gt;&lt;number&gt;11&lt;/number&gt;&lt;dates&gt;&lt;year&gt;1998&lt;/year&gt;&lt;/dates&gt;&lt;isbn&gt;1468-2060&lt;/isbn&gt;&lt;urls&gt;&lt;/urls&gt;&lt;/record&gt;&lt;/Cite&gt;&lt;/EndNote&gt;</w:instrText>
      </w:r>
      <w:r w:rsidRPr="00F05755">
        <w:rPr>
          <w:rFonts w:cs="Arial"/>
          <w:u w:color="141E2F"/>
          <w:lang w:val="en-US"/>
        </w:rPr>
        <w:fldChar w:fldCharType="separate"/>
      </w:r>
      <w:r w:rsidR="00BC05A4" w:rsidRPr="00F05755">
        <w:rPr>
          <w:rFonts w:cs="Arial"/>
          <w:noProof/>
          <w:u w:color="141E2F"/>
          <w:lang w:val="en-US"/>
        </w:rPr>
        <w:t>[11]</w:t>
      </w:r>
      <w:r w:rsidRPr="00F05755">
        <w:rPr>
          <w:rFonts w:cs="Arial"/>
          <w:u w:color="141E2F"/>
          <w:lang w:val="en-US"/>
        </w:rPr>
        <w:fldChar w:fldCharType="end"/>
      </w:r>
      <w:r w:rsidRPr="00F05755">
        <w:rPr>
          <w:rFonts w:cs="Arial"/>
          <w:u w:color="141E2F"/>
          <w:lang w:val="en-US"/>
        </w:rPr>
        <w:t xml:space="preserve"> </w:t>
      </w:r>
      <w:r w:rsidR="00112E7F" w:rsidRPr="00F05755">
        <w:rPr>
          <w:rFonts w:cs="Arial"/>
          <w:u w:color="141E2F"/>
          <w:lang w:val="en-US"/>
        </w:rPr>
        <w:t xml:space="preserve">A recent </w:t>
      </w:r>
      <w:r w:rsidR="00BB0A16" w:rsidRPr="00F05755">
        <w:rPr>
          <w:rFonts w:cs="Arial"/>
          <w:u w:color="141E2F"/>
          <w:lang w:val="en-US"/>
        </w:rPr>
        <w:t>systematic review demonstrated the</w:t>
      </w:r>
      <w:r w:rsidR="00112E7F" w:rsidRPr="00F05755">
        <w:rPr>
          <w:rFonts w:cs="Arial"/>
          <w:u w:color="141E2F"/>
          <w:lang w:val="en-US"/>
        </w:rPr>
        <w:t xml:space="preserve"> wide range in the reported prevalence of hip injuries in golfers from 2-</w:t>
      </w:r>
      <w:r w:rsidR="00BB0A16" w:rsidRPr="00F05755">
        <w:rPr>
          <w:rFonts w:cs="Arial"/>
          <w:u w:color="141E2F"/>
          <w:lang w:val="en-US"/>
        </w:rPr>
        <w:t>1</w:t>
      </w:r>
      <w:r w:rsidRPr="00F05755">
        <w:rPr>
          <w:rFonts w:cs="Arial"/>
          <w:u w:color="141E2F"/>
          <w:lang w:val="en-US"/>
        </w:rPr>
        <w:t>8</w:t>
      </w:r>
      <w:r w:rsidR="00112E7F" w:rsidRPr="00F05755">
        <w:rPr>
          <w:rFonts w:cs="Arial"/>
          <w:u w:color="141E2F"/>
          <w:lang w:val="en-US"/>
        </w:rPr>
        <w:t>%.</w:t>
      </w:r>
      <w:r w:rsidR="00BB0A16" w:rsidRPr="00F05755">
        <w:rPr>
          <w:rFonts w:cs="Arial"/>
          <w:u w:color="141E2F"/>
          <w:lang w:val="en-US"/>
        </w:rPr>
        <w:fldChar w:fldCharType="begin"/>
      </w:r>
      <w:r w:rsidR="00BC05A4" w:rsidRPr="00F05755">
        <w:rPr>
          <w:rFonts w:cs="Arial"/>
          <w:u w:color="141E2F"/>
          <w:lang w:val="en-US"/>
        </w:rPr>
        <w:instrText xml:space="preserve"> ADDIN EN.CITE &lt;EndNote&gt;&lt;Cite&gt;&lt;Author&gt;Cabri&lt;/Author&gt;&lt;Year&gt;2009&lt;/Year&gt;&lt;RecNum&gt;2567&lt;/RecNum&gt;&lt;DisplayText&gt;[12]&lt;/DisplayText&gt;&lt;record&gt;&lt;rec-number&gt;2567&lt;/rec-number&gt;&lt;foreign-keys&gt;&lt;key app="EN" db-id="are9sxda995d9we5sw0vep2pwrxre5wteza5" timestamp="1451922490"&gt;2567&lt;/key&gt;&lt;/foreign-keys&gt;&lt;ref-type name="Journal Article"&gt;17&lt;/ref-type&gt;&lt;contributors&gt;&lt;authors&gt;&lt;author&gt;Cabri, Jan&lt;/author&gt;&lt;author&gt;Sousa, João Paulo&lt;/author&gt;&lt;author&gt;Kots, Magdalena&lt;/author&gt;&lt;author&gt;Barreiros, João&lt;/author&gt;&lt;/authors&gt;&lt;/contributors&gt;&lt;titles&gt;&lt;title&gt;Golf-related injuries: A systematic review&lt;/title&gt;&lt;secondary-title&gt;European Journal of Sport Science&lt;/secondary-title&gt;&lt;/titles&gt;&lt;periodical&gt;&lt;full-title&gt;European Journal of Sport Science&lt;/full-title&gt;&lt;/periodical&gt;&lt;pages&gt;353-366&lt;/pages&gt;&lt;volume&gt;9&lt;/volume&gt;&lt;number&gt;6&lt;/number&gt;&lt;dates&gt;&lt;year&gt;2009&lt;/year&gt;&lt;/dates&gt;&lt;isbn&gt;1746-1391&lt;/isbn&gt;&lt;urls&gt;&lt;/urls&gt;&lt;/record&gt;&lt;/Cite&gt;&lt;/EndNote&gt;</w:instrText>
      </w:r>
      <w:r w:rsidR="00BB0A16" w:rsidRPr="00F05755">
        <w:rPr>
          <w:rFonts w:cs="Arial"/>
          <w:u w:color="141E2F"/>
          <w:lang w:val="en-US"/>
        </w:rPr>
        <w:fldChar w:fldCharType="separate"/>
      </w:r>
      <w:r w:rsidR="00BC05A4" w:rsidRPr="00F05755">
        <w:rPr>
          <w:rFonts w:cs="Arial"/>
          <w:noProof/>
          <w:u w:color="141E2F"/>
          <w:lang w:val="en-US"/>
        </w:rPr>
        <w:t>[12]</w:t>
      </w:r>
      <w:r w:rsidR="00BB0A16" w:rsidRPr="00F05755">
        <w:rPr>
          <w:rFonts w:cs="Arial"/>
          <w:u w:color="141E2F"/>
          <w:lang w:val="en-US"/>
        </w:rPr>
        <w:fldChar w:fldCharType="end"/>
      </w:r>
      <w:r w:rsidR="00112E7F" w:rsidRPr="00F05755">
        <w:rPr>
          <w:rFonts w:cs="Arial"/>
          <w:u w:color="141E2F"/>
          <w:lang w:val="en-US"/>
        </w:rPr>
        <w:t xml:space="preserve"> </w:t>
      </w:r>
      <w:r w:rsidR="002E1A2A" w:rsidRPr="00F05755">
        <w:rPr>
          <w:rFonts w:cs="Arial"/>
          <w:u w:color="141E2F"/>
          <w:lang w:val="en-US"/>
        </w:rPr>
        <w:t>However none</w:t>
      </w:r>
      <w:r w:rsidR="00112E7F" w:rsidRPr="00F05755">
        <w:rPr>
          <w:rFonts w:cs="Arial"/>
          <w:u w:color="141E2F"/>
          <w:lang w:val="en-US"/>
        </w:rPr>
        <w:t xml:space="preserve"> of the papers included in this review highlight predictors of hip pain in golfers</w:t>
      </w:r>
      <w:r w:rsidR="002E1A2A" w:rsidRPr="00F05755">
        <w:rPr>
          <w:rFonts w:cs="Arial"/>
          <w:u w:color="141E2F"/>
          <w:lang w:val="en-US"/>
        </w:rPr>
        <w:t xml:space="preserve"> or established whether there </w:t>
      </w:r>
      <w:proofErr w:type="gramStart"/>
      <w:r w:rsidR="002E1A2A" w:rsidRPr="00F05755">
        <w:rPr>
          <w:rFonts w:cs="Arial"/>
          <w:u w:color="141E2F"/>
          <w:lang w:val="en-US"/>
        </w:rPr>
        <w:t>were</w:t>
      </w:r>
      <w:proofErr w:type="gramEnd"/>
      <w:r w:rsidR="002E1A2A" w:rsidRPr="00F05755">
        <w:rPr>
          <w:rFonts w:cs="Arial"/>
          <w:u w:color="141E2F"/>
          <w:lang w:val="en-US"/>
        </w:rPr>
        <w:t xml:space="preserve"> differences in the prevalence of hip pain between the lead and trail hips</w:t>
      </w:r>
      <w:r w:rsidR="00112E7F" w:rsidRPr="00F05755">
        <w:rPr>
          <w:rFonts w:cs="Arial"/>
          <w:u w:color="141E2F"/>
          <w:lang w:val="en-US"/>
        </w:rPr>
        <w:t xml:space="preserve">. </w:t>
      </w:r>
    </w:p>
    <w:p w14:paraId="549C0D20" w14:textId="2B6C2B48" w:rsidR="00A92A43" w:rsidRPr="00F05755" w:rsidRDefault="00A92A43" w:rsidP="00BC05A4">
      <w:pPr>
        <w:spacing w:line="360" w:lineRule="auto"/>
        <w:rPr>
          <w:rFonts w:cs="Arial"/>
          <w:u w:color="141E2F"/>
          <w:lang w:val="en-US"/>
        </w:rPr>
      </w:pPr>
      <w:r w:rsidRPr="00F05755">
        <w:rPr>
          <w:rFonts w:cs="Arial"/>
          <w:u w:color="141E2F"/>
          <w:lang w:val="en-US"/>
        </w:rPr>
        <w:t>This study aims to determine the prevalence of hip pain</w:t>
      </w:r>
      <w:r w:rsidR="00437910" w:rsidRPr="00F05755">
        <w:rPr>
          <w:rFonts w:cs="Arial"/>
          <w:u w:color="141E2F"/>
          <w:lang w:val="en-US"/>
        </w:rPr>
        <w:t xml:space="preserve"> </w:t>
      </w:r>
      <w:r w:rsidR="002E1A2A" w:rsidRPr="00F05755">
        <w:rPr>
          <w:rFonts w:cs="Arial"/>
          <w:u w:color="141E2F"/>
          <w:lang w:val="en-US"/>
        </w:rPr>
        <w:t>in</w:t>
      </w:r>
      <w:r w:rsidRPr="00F05755">
        <w:rPr>
          <w:rFonts w:cs="Arial"/>
          <w:u w:color="141E2F"/>
          <w:lang w:val="en-US"/>
        </w:rPr>
        <w:t xml:space="preserve"> professional golfers</w:t>
      </w:r>
      <w:r w:rsidR="002E1A2A" w:rsidRPr="00F05755">
        <w:rPr>
          <w:rFonts w:cs="Arial"/>
          <w:u w:color="141E2F"/>
          <w:lang w:val="en-US"/>
        </w:rPr>
        <w:t>, comparing lead and trail hips</w:t>
      </w:r>
      <w:r w:rsidR="009E4758" w:rsidRPr="00F05755">
        <w:rPr>
          <w:rFonts w:cs="Arial"/>
          <w:u w:color="141E2F"/>
          <w:lang w:val="en-US"/>
        </w:rPr>
        <w:t>,</w:t>
      </w:r>
      <w:r w:rsidR="002E1A2A" w:rsidRPr="00F05755">
        <w:rPr>
          <w:rFonts w:cs="Arial"/>
          <w:u w:color="141E2F"/>
          <w:lang w:val="en-US"/>
        </w:rPr>
        <w:t xml:space="preserve"> and to establish what </w:t>
      </w:r>
      <w:r w:rsidR="00F81C9D" w:rsidRPr="00F05755">
        <w:rPr>
          <w:rFonts w:cs="Arial"/>
          <w:u w:color="141E2F"/>
          <w:lang w:val="en-US"/>
        </w:rPr>
        <w:t xml:space="preserve">demographic, clinical and morphological </w:t>
      </w:r>
      <w:r w:rsidR="002E1A2A" w:rsidRPr="00F05755">
        <w:rPr>
          <w:rFonts w:cs="Arial"/>
          <w:u w:color="141E2F"/>
          <w:lang w:val="en-US"/>
        </w:rPr>
        <w:t xml:space="preserve">characteristics predict </w:t>
      </w:r>
      <w:r w:rsidR="005206D2" w:rsidRPr="00F05755">
        <w:rPr>
          <w:rFonts w:cs="Arial"/>
          <w:u w:color="141E2F"/>
          <w:lang w:val="en-US"/>
        </w:rPr>
        <w:t>hip pain</w:t>
      </w:r>
      <w:r w:rsidR="002E1A2A" w:rsidRPr="00F05755">
        <w:rPr>
          <w:rFonts w:cs="Arial"/>
          <w:u w:color="141E2F"/>
          <w:lang w:val="en-US"/>
        </w:rPr>
        <w:t xml:space="preserve">. </w:t>
      </w:r>
    </w:p>
    <w:p w14:paraId="7096EF2A" w14:textId="77777777" w:rsidR="008A64D9" w:rsidRPr="00F05755" w:rsidRDefault="008A64D9" w:rsidP="00BC05A4">
      <w:pPr>
        <w:spacing w:line="360" w:lineRule="auto"/>
        <w:rPr>
          <w:rFonts w:cs="Arial"/>
          <w:u w:color="141E2F"/>
          <w:lang w:val="en-US"/>
        </w:rPr>
      </w:pPr>
    </w:p>
    <w:p w14:paraId="696219E3" w14:textId="3894939E" w:rsidR="008A64D9" w:rsidRPr="00F05755" w:rsidRDefault="00E24546" w:rsidP="00BC05A4">
      <w:pPr>
        <w:spacing w:line="360" w:lineRule="auto"/>
        <w:rPr>
          <w:rFonts w:cs="Arial"/>
          <w:b/>
          <w:lang w:val="en-US"/>
        </w:rPr>
      </w:pPr>
      <w:r w:rsidRPr="00F05755">
        <w:rPr>
          <w:rFonts w:cs="Arial"/>
          <w:b/>
          <w:lang w:val="en-US"/>
        </w:rPr>
        <w:t>METHODS</w:t>
      </w:r>
    </w:p>
    <w:p w14:paraId="45A419EF" w14:textId="02DE9C3A" w:rsidR="008A64D9" w:rsidRPr="00F05755" w:rsidRDefault="004921E7" w:rsidP="00BC05A4">
      <w:pPr>
        <w:spacing w:line="360" w:lineRule="auto"/>
        <w:rPr>
          <w:rFonts w:cs="Arial"/>
          <w:u w:color="141E2F"/>
          <w:lang w:val="en-US"/>
        </w:rPr>
      </w:pPr>
      <w:r w:rsidRPr="00F05755">
        <w:rPr>
          <w:rFonts w:cs="Arial"/>
          <w:u w:color="141E2F"/>
          <w:lang w:val="en-US"/>
        </w:rPr>
        <w:t xml:space="preserve">The study is a prospective cross-sectional clinical and </w:t>
      </w:r>
      <w:r w:rsidR="00E24546" w:rsidRPr="00F05755">
        <w:rPr>
          <w:rFonts w:cs="Arial"/>
          <w:u w:color="141E2F"/>
          <w:lang w:val="en-US"/>
        </w:rPr>
        <w:t>magnetic resonance (MR)</w:t>
      </w:r>
      <w:r w:rsidRPr="00F05755">
        <w:rPr>
          <w:rFonts w:cs="Arial"/>
          <w:u w:color="141E2F"/>
          <w:lang w:val="en-US"/>
        </w:rPr>
        <w:t xml:space="preserve"> imaging study of the hip</w:t>
      </w:r>
      <w:r w:rsidR="00E24546" w:rsidRPr="00F05755">
        <w:rPr>
          <w:rFonts w:cs="Arial"/>
          <w:u w:color="141E2F"/>
          <w:lang w:val="en-US"/>
        </w:rPr>
        <w:t>s</w:t>
      </w:r>
      <w:r w:rsidRPr="00F05755">
        <w:rPr>
          <w:rFonts w:cs="Arial"/>
          <w:u w:color="141E2F"/>
          <w:lang w:val="en-US"/>
        </w:rPr>
        <w:t xml:space="preserve"> in elite golfers.</w:t>
      </w:r>
    </w:p>
    <w:p w14:paraId="4383BB78" w14:textId="5F942E70" w:rsidR="00060925" w:rsidRPr="00F05755" w:rsidRDefault="00E41CAA" w:rsidP="00BC05A4">
      <w:pPr>
        <w:spacing w:line="360" w:lineRule="auto"/>
        <w:rPr>
          <w:rFonts w:cs="Arial"/>
          <w:u w:color="141E2F"/>
          <w:lang w:val="en-US"/>
        </w:rPr>
      </w:pPr>
      <w:r w:rsidRPr="00F05755">
        <w:rPr>
          <w:rFonts w:cs="Arial"/>
          <w:u w:color="141E2F"/>
          <w:lang w:val="en-US"/>
        </w:rPr>
        <w:t>After institutional ethical approval a</w:t>
      </w:r>
      <w:r w:rsidR="008A64D9" w:rsidRPr="00F05755">
        <w:rPr>
          <w:rFonts w:cs="Arial"/>
          <w:u w:color="141E2F"/>
          <w:lang w:val="en-US"/>
        </w:rPr>
        <w:t xml:space="preserve"> group of researchers attended the Sco</w:t>
      </w:r>
      <w:r w:rsidR="005206D2" w:rsidRPr="00F05755">
        <w:rPr>
          <w:rFonts w:cs="Arial"/>
          <w:u w:color="141E2F"/>
          <w:lang w:val="en-US"/>
        </w:rPr>
        <w:t>t</w:t>
      </w:r>
      <w:r w:rsidR="008A64D9" w:rsidRPr="00F05755">
        <w:rPr>
          <w:rFonts w:cs="Arial"/>
          <w:u w:color="141E2F"/>
          <w:lang w:val="en-US"/>
        </w:rPr>
        <w:t>tish Hydro</w:t>
      </w:r>
      <w:r w:rsidR="005206D2" w:rsidRPr="00F05755">
        <w:rPr>
          <w:rFonts w:cs="Arial"/>
          <w:u w:color="141E2F"/>
          <w:lang w:val="en-US"/>
        </w:rPr>
        <w:t xml:space="preserve"> </w:t>
      </w:r>
      <w:r w:rsidR="008A64D9" w:rsidRPr="00F05755">
        <w:rPr>
          <w:rFonts w:cs="Arial"/>
          <w:u w:color="141E2F"/>
          <w:lang w:val="en-US"/>
        </w:rPr>
        <w:t xml:space="preserve">Challenge, Aviemore 2015, where </w:t>
      </w:r>
      <w:r w:rsidR="00C8197C" w:rsidRPr="00F05755">
        <w:rPr>
          <w:rFonts w:cs="Arial"/>
          <w:u w:color="141E2F"/>
          <w:lang w:val="en-US"/>
        </w:rPr>
        <w:t>a</w:t>
      </w:r>
      <w:r w:rsidR="008A64D9" w:rsidRPr="00F05755">
        <w:rPr>
          <w:rFonts w:cs="Arial"/>
          <w:u w:color="141E2F"/>
          <w:lang w:val="en-US"/>
        </w:rPr>
        <w:t xml:space="preserve"> Europe</w:t>
      </w:r>
      <w:r w:rsidR="00437910" w:rsidRPr="00F05755">
        <w:rPr>
          <w:rFonts w:cs="Arial"/>
          <w:u w:color="141E2F"/>
          <w:lang w:val="en-US"/>
        </w:rPr>
        <w:t xml:space="preserve">an Challenge Tour </w:t>
      </w:r>
      <w:r w:rsidR="005206D2" w:rsidRPr="00F05755">
        <w:rPr>
          <w:rFonts w:cs="Arial"/>
          <w:u w:color="141E2F"/>
          <w:lang w:val="en-US"/>
        </w:rPr>
        <w:t xml:space="preserve">(the </w:t>
      </w:r>
      <w:r w:rsidR="005206D2" w:rsidRPr="00F05755">
        <w:rPr>
          <w:rFonts w:eastAsia="Times New Roman"/>
          <w:shd w:val="clear" w:color="auto" w:fill="FFFFFF"/>
        </w:rPr>
        <w:t>second tier men's professional</w:t>
      </w:r>
      <w:r w:rsidR="005206D2" w:rsidRPr="00F05755">
        <w:rPr>
          <w:rStyle w:val="apple-converted-space"/>
          <w:rFonts w:eastAsia="Times New Roman"/>
          <w:shd w:val="clear" w:color="auto" w:fill="FFFFFF"/>
        </w:rPr>
        <w:t> </w:t>
      </w:r>
      <w:r w:rsidR="00D30119" w:rsidRPr="0093127E">
        <w:t>golf tour in Europe</w:t>
      </w:r>
      <w:r w:rsidR="005206D2" w:rsidRPr="00AE6A80">
        <w:rPr>
          <w:rFonts w:eastAsia="Times New Roman"/>
        </w:rPr>
        <w:t xml:space="preserve">) </w:t>
      </w:r>
      <w:r w:rsidR="00C8197C" w:rsidRPr="00AE6A80">
        <w:rPr>
          <w:rFonts w:eastAsia="Times New Roman"/>
        </w:rPr>
        <w:t xml:space="preserve">tournament </w:t>
      </w:r>
      <w:r w:rsidR="00437910" w:rsidRPr="00F05755">
        <w:rPr>
          <w:rFonts w:cs="Arial"/>
          <w:u w:color="141E2F"/>
          <w:lang w:val="en-US"/>
        </w:rPr>
        <w:t xml:space="preserve">was </w:t>
      </w:r>
      <w:r w:rsidR="00C8197C" w:rsidRPr="00F05755">
        <w:rPr>
          <w:rFonts w:cs="Arial"/>
          <w:u w:color="141E2F"/>
          <w:lang w:val="en-US"/>
        </w:rPr>
        <w:t>being held</w:t>
      </w:r>
      <w:r w:rsidR="008A64D9" w:rsidRPr="00F05755">
        <w:rPr>
          <w:rFonts w:cs="Arial"/>
          <w:u w:color="141E2F"/>
          <w:lang w:val="en-US"/>
        </w:rPr>
        <w:t>.</w:t>
      </w:r>
      <w:r w:rsidR="005B59C7" w:rsidRPr="00F05755">
        <w:rPr>
          <w:rFonts w:cs="Arial"/>
          <w:u w:color="141E2F"/>
          <w:lang w:val="en-US"/>
        </w:rPr>
        <w:t xml:space="preserve"> </w:t>
      </w:r>
    </w:p>
    <w:p w14:paraId="3F3C35FA" w14:textId="03EF8BE5" w:rsidR="00694FCC" w:rsidRPr="00F05755" w:rsidRDefault="008A64D9" w:rsidP="00BC05A4">
      <w:pPr>
        <w:spacing w:line="360" w:lineRule="auto"/>
        <w:rPr>
          <w:rFonts w:cs="Arial"/>
          <w:u w:color="141E2F"/>
          <w:lang w:val="en-US"/>
        </w:rPr>
      </w:pPr>
      <w:r w:rsidRPr="00F05755">
        <w:rPr>
          <w:rFonts w:cs="Arial"/>
          <w:u w:color="141E2F"/>
          <w:lang w:val="en-US"/>
        </w:rPr>
        <w:t xml:space="preserve">When registering for the </w:t>
      </w:r>
      <w:r w:rsidR="009E4758" w:rsidRPr="00F05755">
        <w:rPr>
          <w:rFonts w:cs="Arial"/>
          <w:u w:color="141E2F"/>
          <w:lang w:val="en-US"/>
        </w:rPr>
        <w:t>event</w:t>
      </w:r>
      <w:r w:rsidRPr="00F05755">
        <w:rPr>
          <w:rFonts w:cs="Arial"/>
          <w:u w:color="141E2F"/>
          <w:lang w:val="en-US"/>
        </w:rPr>
        <w:t xml:space="preserve"> all </w:t>
      </w:r>
      <w:r w:rsidR="00437910" w:rsidRPr="00F05755">
        <w:rPr>
          <w:rFonts w:cs="Arial"/>
          <w:u w:color="141E2F"/>
          <w:lang w:val="en-US"/>
        </w:rPr>
        <w:t xml:space="preserve">professional </w:t>
      </w:r>
      <w:r w:rsidRPr="00F05755">
        <w:rPr>
          <w:rFonts w:cs="Arial"/>
          <w:u w:color="141E2F"/>
          <w:lang w:val="en-US"/>
        </w:rPr>
        <w:t>golfers were invited to</w:t>
      </w:r>
      <w:r w:rsidR="004921E7" w:rsidRPr="00F05755">
        <w:rPr>
          <w:rFonts w:cs="Arial"/>
          <w:u w:color="141E2F"/>
          <w:lang w:val="en-US"/>
        </w:rPr>
        <w:t xml:space="preserve"> take part in the study completing</w:t>
      </w:r>
      <w:r w:rsidRPr="00F05755">
        <w:rPr>
          <w:rFonts w:cs="Arial"/>
          <w:u w:color="141E2F"/>
          <w:lang w:val="en-US"/>
        </w:rPr>
        <w:t xml:space="preserve"> questionnaires, undergo</w:t>
      </w:r>
      <w:r w:rsidR="004921E7" w:rsidRPr="00F05755">
        <w:rPr>
          <w:rFonts w:cs="Arial"/>
          <w:u w:color="141E2F"/>
          <w:lang w:val="en-US"/>
        </w:rPr>
        <w:t>ing clinical examination and having</w:t>
      </w:r>
      <w:r w:rsidRPr="00F05755">
        <w:rPr>
          <w:rFonts w:cs="Arial"/>
          <w:u w:color="141E2F"/>
          <w:lang w:val="en-US"/>
        </w:rPr>
        <w:t xml:space="preserve"> magnetic resonance </w:t>
      </w:r>
      <w:r w:rsidR="00D3746C" w:rsidRPr="00F05755">
        <w:rPr>
          <w:rFonts w:cs="Arial"/>
          <w:u w:color="141E2F"/>
          <w:lang w:val="en-US"/>
        </w:rPr>
        <w:t xml:space="preserve">(MR) </w:t>
      </w:r>
      <w:r w:rsidRPr="00F05755">
        <w:rPr>
          <w:rFonts w:cs="Arial"/>
          <w:u w:color="141E2F"/>
          <w:lang w:val="en-US"/>
        </w:rPr>
        <w:t>imaging of both their hips.</w:t>
      </w:r>
    </w:p>
    <w:p w14:paraId="4A154550" w14:textId="2D10FA09" w:rsidR="00E24546" w:rsidRPr="00F05755" w:rsidRDefault="00E24546" w:rsidP="00BC05A4">
      <w:pPr>
        <w:spacing w:line="360" w:lineRule="auto"/>
        <w:rPr>
          <w:rFonts w:cs="Arial"/>
          <w:b/>
          <w:u w:color="141E2F"/>
          <w:lang w:val="en-US"/>
        </w:rPr>
      </w:pPr>
      <w:r w:rsidRPr="00F05755">
        <w:rPr>
          <w:rFonts w:cs="Arial"/>
          <w:b/>
          <w:u w:color="141E2F"/>
          <w:lang w:val="en-US"/>
        </w:rPr>
        <w:t>Questionnaires</w:t>
      </w:r>
    </w:p>
    <w:p w14:paraId="10D1A053" w14:textId="3740E8FE" w:rsidR="00744D11" w:rsidRPr="00F05755" w:rsidRDefault="008A64D9" w:rsidP="00BC05A4">
      <w:pPr>
        <w:spacing w:line="360" w:lineRule="auto"/>
        <w:rPr>
          <w:rFonts w:cs="Arial"/>
          <w:u w:color="141E2F"/>
          <w:lang w:val="en-US"/>
        </w:rPr>
      </w:pPr>
      <w:r w:rsidRPr="00F05755">
        <w:rPr>
          <w:rFonts w:cs="Arial"/>
          <w:u w:color="141E2F"/>
          <w:lang w:val="en-US"/>
        </w:rPr>
        <w:t>Questionnaires determined player demographics including age, height</w:t>
      </w:r>
      <w:r w:rsidR="00605CD9" w:rsidRPr="00F05755">
        <w:rPr>
          <w:rFonts w:cs="Arial"/>
          <w:u w:color="141E2F"/>
          <w:lang w:val="en-US"/>
        </w:rPr>
        <w:t>,</w:t>
      </w:r>
      <w:r w:rsidRPr="00F05755">
        <w:rPr>
          <w:rFonts w:cs="Arial"/>
          <w:u w:color="141E2F"/>
          <w:lang w:val="en-US"/>
        </w:rPr>
        <w:t xml:space="preserve"> mass, years </w:t>
      </w:r>
      <w:r w:rsidR="00605CD9" w:rsidRPr="00F05755">
        <w:rPr>
          <w:rFonts w:cs="Arial"/>
          <w:u w:color="141E2F"/>
          <w:lang w:val="en-US"/>
        </w:rPr>
        <w:t>playing golf</w:t>
      </w:r>
      <w:r w:rsidR="009E4758" w:rsidRPr="00F05755">
        <w:rPr>
          <w:rFonts w:cs="Arial"/>
          <w:u w:color="141E2F"/>
          <w:lang w:val="en-US"/>
        </w:rPr>
        <w:t>, hours of practice per week</w:t>
      </w:r>
      <w:r w:rsidRPr="00F05755">
        <w:rPr>
          <w:rFonts w:cs="Arial"/>
          <w:u w:color="141E2F"/>
          <w:lang w:val="en-US"/>
        </w:rPr>
        <w:t xml:space="preserve"> and any </w:t>
      </w:r>
      <w:r w:rsidR="00437910" w:rsidRPr="00F05755">
        <w:rPr>
          <w:rFonts w:cs="Arial"/>
          <w:u w:color="141E2F"/>
          <w:lang w:val="en-US"/>
        </w:rPr>
        <w:t>past</w:t>
      </w:r>
      <w:r w:rsidRPr="00F05755">
        <w:rPr>
          <w:rFonts w:cs="Arial"/>
          <w:u w:color="141E2F"/>
          <w:lang w:val="en-US"/>
        </w:rPr>
        <w:t xml:space="preserve"> history of hip injuries. The </w:t>
      </w:r>
      <w:r w:rsidR="00F81C9D" w:rsidRPr="00F05755">
        <w:rPr>
          <w:rFonts w:cs="Arial"/>
          <w:u w:color="141E2F"/>
          <w:lang w:val="en-US"/>
        </w:rPr>
        <w:t>presence of hip pain was determined by asking players: “</w:t>
      </w:r>
      <w:r w:rsidR="00F81C9D" w:rsidRPr="00F05755">
        <w:rPr>
          <w:rFonts w:cs="AdvPED1282"/>
          <w:lang w:eastAsia="en-GB"/>
        </w:rPr>
        <w:t>In the past month have you had any pain in the hip or groin lasting one day or longer?</w:t>
      </w:r>
      <w:proofErr w:type="gramStart"/>
      <w:r w:rsidR="00F81C9D" w:rsidRPr="00F05755">
        <w:rPr>
          <w:rFonts w:cs="AdvPED1282"/>
          <w:lang w:eastAsia="en-GB"/>
        </w:rPr>
        <w:t>”.</w:t>
      </w:r>
      <w:proofErr w:type="gramEnd"/>
      <w:r w:rsidR="00F81C9D" w:rsidRPr="00F05755">
        <w:rPr>
          <w:rFonts w:cs="AdvPED1282"/>
          <w:lang w:eastAsia="en-GB"/>
        </w:rPr>
        <w:t xml:space="preserve"> Where players answered “yes” they were asked which hip was affected.</w:t>
      </w:r>
      <w:r w:rsidR="00F81C9D" w:rsidRPr="00F05755" w:rsidDel="00F81C9D">
        <w:rPr>
          <w:rFonts w:cs="Arial"/>
          <w:u w:color="141E2F"/>
          <w:lang w:val="en-US"/>
        </w:rPr>
        <w:t xml:space="preserve"> </w:t>
      </w:r>
      <w:r w:rsidR="00605CD9" w:rsidRPr="00F05755">
        <w:rPr>
          <w:rFonts w:cs="Arial"/>
          <w:u w:color="141E2F"/>
          <w:lang w:val="en-US"/>
        </w:rPr>
        <w:t>Players</w:t>
      </w:r>
      <w:r w:rsidR="009229AC" w:rsidRPr="00F05755">
        <w:rPr>
          <w:rFonts w:cs="Arial"/>
          <w:u w:color="141E2F"/>
          <w:lang w:val="en-US"/>
        </w:rPr>
        <w:t>´</w:t>
      </w:r>
      <w:r w:rsidR="00437910" w:rsidRPr="00F05755">
        <w:rPr>
          <w:rFonts w:cs="Arial"/>
          <w:u w:color="141E2F"/>
          <w:lang w:val="en-US"/>
        </w:rPr>
        <w:t xml:space="preserve"> </w:t>
      </w:r>
      <w:r w:rsidR="009E4758" w:rsidRPr="00F05755">
        <w:rPr>
          <w:rFonts w:cs="Arial"/>
          <w:u w:color="141E2F"/>
          <w:lang w:val="en-US"/>
        </w:rPr>
        <w:t>hip related function was</w:t>
      </w:r>
      <w:r w:rsidR="00437910" w:rsidRPr="00F05755">
        <w:rPr>
          <w:rFonts w:cs="Arial"/>
          <w:u w:color="141E2F"/>
          <w:lang w:val="en-US"/>
        </w:rPr>
        <w:t xml:space="preserve"> determined</w:t>
      </w:r>
      <w:r w:rsidR="009E4758" w:rsidRPr="00F05755">
        <w:rPr>
          <w:rFonts w:cs="Arial"/>
          <w:u w:color="141E2F"/>
          <w:lang w:val="en-US"/>
        </w:rPr>
        <w:t>,</w:t>
      </w:r>
      <w:r w:rsidR="00437910" w:rsidRPr="00F05755">
        <w:rPr>
          <w:rFonts w:cs="Arial"/>
          <w:u w:color="141E2F"/>
          <w:lang w:val="en-US"/>
        </w:rPr>
        <w:t xml:space="preserve"> for each hip</w:t>
      </w:r>
      <w:r w:rsidR="009E4758" w:rsidRPr="00F05755">
        <w:rPr>
          <w:rFonts w:cs="Arial"/>
          <w:u w:color="141E2F"/>
          <w:lang w:val="en-US"/>
        </w:rPr>
        <w:t>,</w:t>
      </w:r>
      <w:r w:rsidR="00437910" w:rsidRPr="00F05755">
        <w:rPr>
          <w:rFonts w:cs="Arial"/>
          <w:u w:color="141E2F"/>
          <w:lang w:val="en-US"/>
        </w:rPr>
        <w:t xml:space="preserve"> using the </w:t>
      </w:r>
      <w:r w:rsidR="00D3746C" w:rsidRPr="00F05755">
        <w:rPr>
          <w:rFonts w:cs="Arial"/>
          <w:u w:color="141E2F"/>
          <w:lang w:val="en-US"/>
        </w:rPr>
        <w:t>international hip outcomes tool 12</w:t>
      </w:r>
      <w:r w:rsidR="00605CD9" w:rsidRPr="00F05755">
        <w:rPr>
          <w:rFonts w:cs="Arial"/>
          <w:u w:color="141E2F"/>
          <w:lang w:val="en-US"/>
        </w:rPr>
        <w:t xml:space="preserve"> (iHOT12)</w:t>
      </w:r>
      <w:r w:rsidR="00D3746C" w:rsidRPr="00F05755">
        <w:rPr>
          <w:rFonts w:cs="Arial"/>
          <w:u w:color="141E2F"/>
          <w:lang w:val="en-US"/>
        </w:rPr>
        <w:t xml:space="preserve">, a hip related quality of life survey validated for use in </w:t>
      </w:r>
      <w:r w:rsidR="00D16730" w:rsidRPr="00F05755">
        <w:rPr>
          <w:rFonts w:cs="Arial"/>
          <w:u w:color="141E2F"/>
          <w:lang w:val="en-US"/>
        </w:rPr>
        <w:t xml:space="preserve">assessing </w:t>
      </w:r>
      <w:r w:rsidR="00D3746C" w:rsidRPr="00F05755">
        <w:rPr>
          <w:rFonts w:cs="Arial"/>
          <w:u w:color="141E2F"/>
          <w:lang w:val="en-US"/>
        </w:rPr>
        <w:t>young adult hip</w:t>
      </w:r>
      <w:r w:rsidR="00D16730" w:rsidRPr="00F05755">
        <w:rPr>
          <w:rFonts w:cs="Arial"/>
          <w:u w:color="141E2F"/>
          <w:lang w:val="en-US"/>
        </w:rPr>
        <w:t>s</w:t>
      </w:r>
      <w:r w:rsidR="00D3746C" w:rsidRPr="00F05755">
        <w:rPr>
          <w:rFonts w:cs="Arial"/>
          <w:u w:color="141E2F"/>
          <w:lang w:val="en-US"/>
        </w:rPr>
        <w:t>.</w:t>
      </w:r>
      <w:r w:rsidR="00C4774E" w:rsidRPr="00F05755">
        <w:rPr>
          <w:rFonts w:cs="Arial"/>
          <w:u w:color="141E2F"/>
          <w:lang w:val="en-US"/>
        </w:rPr>
        <w:fldChar w:fldCharType="begin">
          <w:fldData xml:space="preserve">PEVuZE5vdGU+PENpdGU+PEF1dGhvcj5Nb2h0YWRpPC9BdXRob3I+PFllYXI+MjAxMjwvWWVhcj48
UmVjTnVtPjIwNTwvUmVjTnVtPjxEaXNwbGF5VGV4dD5bMTMgMTRdPC9EaXNwbGF5VGV4dD48cmVj
b3JkPjxyZWMtbnVtYmVyPjIwNTwvcmVjLW51bWJlcj48Zm9yZWlnbi1rZXlzPjxrZXkgYXBwPSJF
TiIgZGItaWQ9ImFyZTlzeGRhOTk1ZDl3ZTVzdzB2ZXAycHdyeHJlNXd0ZXphNSIgdGltZXN0YW1w
PSIwIj4yMDU8L2tleT48L2ZvcmVpZ24ta2V5cz48cmVmLXR5cGUgbmFtZT0iSm91cm5hbCBBcnRp
Y2xlIj4xNzwvcmVmLXR5cGU+PGNvbnRyaWJ1dG9ycz48YXV0aG9ycz48YXV0aG9yPk1vaHRhZGks
IE5pY2hvbGFzIEdIPC9hdXRob3I+PGF1dGhvcj5HcmlmZmluLCBEYW1pYW4gUjwvYXV0aG9yPjxh
dXRob3I+UGVkZXJzZW4sIE0gRWxpemFiZXRoPC9hdXRob3I+PGF1dGhvcj5DaGFuLCBEZW5pc2U8
L2F1dGhvcj48YXV0aG9yPlNhZnJhbiwgTWFyYyBSPC9hdXRob3I+PGF1dGhvcj5QYXJzb25zLCBO
aWNob2xhczwvYXV0aG9yPjxhdXRob3I+U2VraXlhLCBKb24gSzwvYXV0aG9yPjxhdXRob3I+S2Vs
bHksIEJyeWFuIFQ8L2F1dGhvcj48YXV0aG9yPldlcmxlLCBKYXNvbiBSPC9hdXRob3I+PGF1dGhv
cj5MZXVuaWcsIE1pY2hhZWw8L2F1dGhvcj48L2F1dGhvcnM+PC9jb250cmlidXRvcnM+PHRpdGxl
cz48dGl0bGU+VGhlIGRldmVsb3BtZW50IGFuZCB2YWxpZGF0aW9uIG9mIGEgc2VsZi1hZG1pbmlz
dGVyZWQgcXVhbGl0eS1vZi1saWZlIG91dGNvbWUgbWVhc3VyZSBmb3IgeW91bmcsIGFjdGl2ZSBw
YXRpZW50cyB3aXRoIHN5bXB0b21hdGljIGhpcCBkaXNlYXNlOiB0aGUgSW50ZXJuYXRpb25hbCBI
aXAgT3V0Y29tZSBUb29sIChpSE9ULTMzKTwvdGl0bGU+PHNlY29uZGFyeS10aXRsZT5BcnRocm9z
Y29weTogVGhlIEpvdXJuYWwgb2YgQXJ0aHJvc2NvcGljICZhbXA7IFJlbGF0ZWQgU3VyZ2VyeTwv
c2Vjb25kYXJ5LXRpdGxlPjwvdGl0bGVzPjxwZXJpb2RpY2FsPjxmdWxsLXRpdGxlPkFydGhyb3Nj
b3B5OiBUaGUgSm91cm5hbCBvZiBBcnRocm9zY29waWMgJmFtcDsgUmVsYXRlZCBTdXJnZXJ5PC9m
dWxsLXRpdGxlPjwvcGVyaW9kaWNhbD48cGFnZXM+NTk1LTYxMC4gZTE8L3BhZ2VzPjx2b2x1bWU+
Mjg8L3ZvbHVtZT48bnVtYmVyPjU8L251bWJlcj48ZGF0ZXM+PHllYXI+MjAxMjwveWVhcj48L2Rh
dGVzPjxpc2JuPjA3NDktODA2MzwvaXNibj48dXJscz48L3VybHM+PC9yZWNvcmQ+PC9DaXRlPjxD
aXRlPjxBdXRob3I+R3JpZmZpbjwvQXV0aG9yPjxZZWFyPjIwMTI8L1llYXI+PFJlY051bT4yNjE8
L1JlY051bT48cmVjb3JkPjxyZWMtbnVtYmVyPjI2MTwvcmVjLW51bWJlcj48Zm9yZWlnbi1rZXlz
PjxrZXkgYXBwPSJFTiIgZGItaWQ9ImFyZTlzeGRhOTk1ZDl3ZTVzdzB2ZXAycHdyeHJlNXd0ZXph
NSIgdGltZXN0YW1wPSIxNDExNDg1NTMxIj4yNjE8L2tleT48a2V5IGFwcD0iRU5XZWIiIGRiLWlk
PSIiPjA8L2tleT48L2ZvcmVpZ24ta2V5cz48cmVmLXR5cGUgbmFtZT0iSm91cm5hbCBBcnRpY2xl
Ij4xNzwvcmVmLXR5cGU+PGNvbnRyaWJ1dG9ycz48YXV0aG9ycz48YXV0aG9yPkdyaWZmaW4sIERh
bWlhbiBSPC9hdXRob3I+PGF1dGhvcj5QYXJzb25zLCBOaWNob2xhczwvYXV0aG9yPjxhdXRob3I+
TW9odGFkaSwgTmljaG9sYXMgR0g8L2F1dGhvcj48YXV0aG9yPlNhZnJhbiwgTWFyYyBSPC9hdXRo
b3I+PC9hdXRob3JzPjwvY29udHJpYnV0b3JzPjx0aXRsZXM+PHRpdGxlPkEgc2hvcnQgdmVyc2lv
biBvZiB0aGUgSW50ZXJuYXRpb25hbCBIaXAgT3V0Y29tZSBUb29sIChpSE9ULTEyKSBmb3IgdXNl
IGluIHJvdXRpbmUgY2xpbmljYWwgcHJhY3RpY2U8L3RpdGxlPjxzZWNvbmRhcnktdGl0bGU+QXJ0
aHJvc2NvcHk6IFRoZSBKb3VybmFsIG9mIEFydGhyb3Njb3BpYyAmYW1wOyBSZWxhdGVkIFN1cmdl
cnk8L3NlY29uZGFyeS10aXRsZT48L3RpdGxlcz48cGVyaW9kaWNhbD48ZnVsbC10aXRsZT5BcnRo
cm9zY29weTogVGhlIEpvdXJuYWwgb2YgQXJ0aHJvc2NvcGljICZhbXA7IFJlbGF0ZWQgU3VyZ2Vy
eTwvZnVsbC10aXRsZT48L3BlcmlvZGljYWw+PHBhZ2VzPjYxMS02MTg8L3BhZ2VzPjx2b2x1bWU+
Mjg8L3ZvbHVtZT48bnVtYmVyPjU8L251bWJlcj48ZGF0ZXM+PHllYXI+MjAxMjwveWVhcj48L2Rh
dGVzPjxpc2JuPjA3NDktODA2MzwvaXNibj48dXJscz48L3VybHM+PC9yZWNvcmQ+PC9DaXRlPjwv
RW5kTm90ZT4A
</w:fldData>
        </w:fldChar>
      </w:r>
      <w:r w:rsidR="00BC05A4" w:rsidRPr="00F05755">
        <w:rPr>
          <w:rFonts w:cs="Arial"/>
          <w:u w:color="141E2F"/>
          <w:lang w:val="en-US"/>
        </w:rPr>
        <w:instrText xml:space="preserve"> ADDIN EN.CITE </w:instrText>
      </w:r>
      <w:r w:rsidR="00BC05A4" w:rsidRPr="00F05755">
        <w:rPr>
          <w:rFonts w:cs="Arial"/>
          <w:u w:color="141E2F"/>
          <w:lang w:val="en-US"/>
        </w:rPr>
        <w:fldChar w:fldCharType="begin">
          <w:fldData xml:space="preserve">PEVuZE5vdGU+PENpdGU+PEF1dGhvcj5Nb2h0YWRpPC9BdXRob3I+PFllYXI+MjAxMjwvWWVhcj48
UmVjTnVtPjIwNTwvUmVjTnVtPjxEaXNwbGF5VGV4dD5bMTMgMTRdPC9EaXNwbGF5VGV4dD48cmVj
b3JkPjxyZWMtbnVtYmVyPjIwNTwvcmVjLW51bWJlcj48Zm9yZWlnbi1rZXlzPjxrZXkgYXBwPSJF
TiIgZGItaWQ9ImFyZTlzeGRhOTk1ZDl3ZTVzdzB2ZXAycHdyeHJlNXd0ZXphNSIgdGltZXN0YW1w
PSIwIj4yMDU8L2tleT48L2ZvcmVpZ24ta2V5cz48cmVmLXR5cGUgbmFtZT0iSm91cm5hbCBBcnRp
Y2xlIj4xNzwvcmVmLXR5cGU+PGNvbnRyaWJ1dG9ycz48YXV0aG9ycz48YXV0aG9yPk1vaHRhZGks
IE5pY2hvbGFzIEdIPC9hdXRob3I+PGF1dGhvcj5HcmlmZmluLCBEYW1pYW4gUjwvYXV0aG9yPjxh
dXRob3I+UGVkZXJzZW4sIE0gRWxpemFiZXRoPC9hdXRob3I+PGF1dGhvcj5DaGFuLCBEZW5pc2U8
L2F1dGhvcj48YXV0aG9yPlNhZnJhbiwgTWFyYyBSPC9hdXRob3I+PGF1dGhvcj5QYXJzb25zLCBO
aWNob2xhczwvYXV0aG9yPjxhdXRob3I+U2VraXlhLCBKb24gSzwvYXV0aG9yPjxhdXRob3I+S2Vs
bHksIEJyeWFuIFQ8L2F1dGhvcj48YXV0aG9yPldlcmxlLCBKYXNvbiBSPC9hdXRob3I+PGF1dGhv
cj5MZXVuaWcsIE1pY2hhZWw8L2F1dGhvcj48L2F1dGhvcnM+PC9jb250cmlidXRvcnM+PHRpdGxl
cz48dGl0bGU+VGhlIGRldmVsb3BtZW50IGFuZCB2YWxpZGF0aW9uIG9mIGEgc2VsZi1hZG1pbmlz
dGVyZWQgcXVhbGl0eS1vZi1saWZlIG91dGNvbWUgbWVhc3VyZSBmb3IgeW91bmcsIGFjdGl2ZSBw
YXRpZW50cyB3aXRoIHN5bXB0b21hdGljIGhpcCBkaXNlYXNlOiB0aGUgSW50ZXJuYXRpb25hbCBI
aXAgT3V0Y29tZSBUb29sIChpSE9ULTMzKTwvdGl0bGU+PHNlY29uZGFyeS10aXRsZT5BcnRocm9z
Y29weTogVGhlIEpvdXJuYWwgb2YgQXJ0aHJvc2NvcGljICZhbXA7IFJlbGF0ZWQgU3VyZ2VyeTwv
c2Vjb25kYXJ5LXRpdGxlPjwvdGl0bGVzPjxwZXJpb2RpY2FsPjxmdWxsLXRpdGxlPkFydGhyb3Nj
b3B5OiBUaGUgSm91cm5hbCBvZiBBcnRocm9zY29waWMgJmFtcDsgUmVsYXRlZCBTdXJnZXJ5PC9m
dWxsLXRpdGxlPjwvcGVyaW9kaWNhbD48cGFnZXM+NTk1LTYxMC4gZTE8L3BhZ2VzPjx2b2x1bWU+
Mjg8L3ZvbHVtZT48bnVtYmVyPjU8L251bWJlcj48ZGF0ZXM+PHllYXI+MjAxMjwveWVhcj48L2Rh
dGVzPjxpc2JuPjA3NDktODA2MzwvaXNibj48dXJscz48L3VybHM+PC9yZWNvcmQ+PC9DaXRlPjxD
aXRlPjxBdXRob3I+R3JpZmZpbjwvQXV0aG9yPjxZZWFyPjIwMTI8L1llYXI+PFJlY051bT4yNjE8
L1JlY051bT48cmVjb3JkPjxyZWMtbnVtYmVyPjI2MTwvcmVjLW51bWJlcj48Zm9yZWlnbi1rZXlz
PjxrZXkgYXBwPSJFTiIgZGItaWQ9ImFyZTlzeGRhOTk1ZDl3ZTVzdzB2ZXAycHdyeHJlNXd0ZXph
NSIgdGltZXN0YW1wPSIxNDExNDg1NTMxIj4yNjE8L2tleT48a2V5IGFwcD0iRU5XZWIiIGRiLWlk
PSIiPjA8L2tleT48L2ZvcmVpZ24ta2V5cz48cmVmLXR5cGUgbmFtZT0iSm91cm5hbCBBcnRpY2xl
Ij4xNzwvcmVmLXR5cGU+PGNvbnRyaWJ1dG9ycz48YXV0aG9ycz48YXV0aG9yPkdyaWZmaW4sIERh
bWlhbiBSPC9hdXRob3I+PGF1dGhvcj5QYXJzb25zLCBOaWNob2xhczwvYXV0aG9yPjxhdXRob3I+
TW9odGFkaSwgTmljaG9sYXMgR0g8L2F1dGhvcj48YXV0aG9yPlNhZnJhbiwgTWFyYyBSPC9hdXRo
b3I+PC9hdXRob3JzPjwvY29udHJpYnV0b3JzPjx0aXRsZXM+PHRpdGxlPkEgc2hvcnQgdmVyc2lv
biBvZiB0aGUgSW50ZXJuYXRpb25hbCBIaXAgT3V0Y29tZSBUb29sIChpSE9ULTEyKSBmb3IgdXNl
IGluIHJvdXRpbmUgY2xpbmljYWwgcHJhY3RpY2U8L3RpdGxlPjxzZWNvbmRhcnktdGl0bGU+QXJ0
aHJvc2NvcHk6IFRoZSBKb3VybmFsIG9mIEFydGhyb3Njb3BpYyAmYW1wOyBSZWxhdGVkIFN1cmdl
cnk8L3NlY29uZGFyeS10aXRsZT48L3RpdGxlcz48cGVyaW9kaWNhbD48ZnVsbC10aXRsZT5BcnRo
cm9zY29weTogVGhlIEpvdXJuYWwgb2YgQXJ0aHJvc2NvcGljICZhbXA7IFJlbGF0ZWQgU3VyZ2Vy
eTwvZnVsbC10aXRsZT48L3BlcmlvZGljYWw+PHBhZ2VzPjYxMS02MTg8L3BhZ2VzPjx2b2x1bWU+
Mjg8L3ZvbHVtZT48bnVtYmVyPjU8L251bWJlcj48ZGF0ZXM+PHllYXI+MjAxMjwveWVhcj48L2Rh
dGVzPjxpc2JuPjA3NDktODA2MzwvaXNibj48dXJscz48L3VybHM+PC9yZWNvcmQ+PC9DaXRlPjwv
RW5kTm90ZT4A
</w:fldData>
        </w:fldChar>
      </w:r>
      <w:r w:rsidR="00BC05A4" w:rsidRPr="00F05755">
        <w:rPr>
          <w:rFonts w:cs="Arial"/>
          <w:u w:color="141E2F"/>
          <w:lang w:val="en-US"/>
        </w:rPr>
        <w:instrText xml:space="preserve"> ADDIN EN.CITE.DATA </w:instrText>
      </w:r>
      <w:r w:rsidR="00BC05A4" w:rsidRPr="00F05755">
        <w:rPr>
          <w:rFonts w:cs="Arial"/>
          <w:u w:color="141E2F"/>
          <w:lang w:val="en-US"/>
        </w:rPr>
      </w:r>
      <w:r w:rsidR="00BC05A4" w:rsidRPr="00F05755">
        <w:rPr>
          <w:rFonts w:cs="Arial"/>
          <w:u w:color="141E2F"/>
          <w:lang w:val="en-US"/>
        </w:rPr>
        <w:fldChar w:fldCharType="end"/>
      </w:r>
      <w:r w:rsidR="00C4774E" w:rsidRPr="00F05755">
        <w:rPr>
          <w:rFonts w:cs="Arial"/>
          <w:u w:color="141E2F"/>
          <w:lang w:val="en-US"/>
        </w:rPr>
      </w:r>
      <w:r w:rsidR="00C4774E" w:rsidRPr="00F05755">
        <w:rPr>
          <w:rFonts w:cs="Arial"/>
          <w:u w:color="141E2F"/>
          <w:lang w:val="en-US"/>
        </w:rPr>
        <w:fldChar w:fldCharType="separate"/>
      </w:r>
      <w:r w:rsidR="00BC05A4" w:rsidRPr="00F05755">
        <w:rPr>
          <w:rFonts w:cs="Arial"/>
          <w:noProof/>
          <w:u w:color="141E2F"/>
          <w:lang w:val="en-US"/>
        </w:rPr>
        <w:t>[13 14]</w:t>
      </w:r>
      <w:r w:rsidR="00C4774E" w:rsidRPr="00F05755">
        <w:rPr>
          <w:rFonts w:cs="Arial"/>
          <w:u w:color="141E2F"/>
          <w:lang w:val="en-US"/>
        </w:rPr>
        <w:fldChar w:fldCharType="end"/>
      </w:r>
      <w:r w:rsidR="00A809E4" w:rsidRPr="00F05755">
        <w:rPr>
          <w:rFonts w:cs="Arial"/>
          <w:u w:color="141E2F"/>
          <w:lang w:val="en-US"/>
        </w:rPr>
        <w:t xml:space="preserve"> The iHOT12 provides a score from 0-100</w:t>
      </w:r>
      <w:r w:rsidR="00E24546" w:rsidRPr="00F05755">
        <w:rPr>
          <w:rFonts w:cs="Arial"/>
          <w:u w:color="141E2F"/>
          <w:lang w:val="en-US"/>
        </w:rPr>
        <w:t xml:space="preserve"> and does not show a ceiling effect.</w:t>
      </w:r>
      <w:r w:rsidR="00A809E4" w:rsidRPr="00F05755">
        <w:rPr>
          <w:rFonts w:cs="Arial"/>
          <w:u w:color="141E2F"/>
          <w:lang w:val="en-US"/>
        </w:rPr>
        <w:t xml:space="preserve"> </w:t>
      </w:r>
      <w:r w:rsidR="00E24546" w:rsidRPr="00F05755">
        <w:rPr>
          <w:rFonts w:cs="Arial"/>
          <w:u w:color="141E2F"/>
          <w:lang w:val="en-US"/>
        </w:rPr>
        <w:t>S</w:t>
      </w:r>
      <w:r w:rsidR="00A809E4" w:rsidRPr="00F05755">
        <w:rPr>
          <w:rFonts w:cs="Arial"/>
          <w:u w:color="141E2F"/>
          <w:lang w:val="en-US"/>
        </w:rPr>
        <w:t xml:space="preserve">ubjects requiring surgery for a range of hip pathologies </w:t>
      </w:r>
      <w:r w:rsidR="00E24546" w:rsidRPr="00F05755">
        <w:rPr>
          <w:rFonts w:cs="Arial"/>
          <w:u w:color="141E2F"/>
          <w:lang w:val="en-US"/>
        </w:rPr>
        <w:t>have been shown to have</w:t>
      </w:r>
      <w:r w:rsidR="00A809E4" w:rsidRPr="00F05755">
        <w:rPr>
          <w:rFonts w:cs="Arial"/>
          <w:u w:color="141E2F"/>
          <w:lang w:val="en-US"/>
        </w:rPr>
        <w:t xml:space="preserve"> a mean score of 66 (+/- 19.3).</w:t>
      </w:r>
      <w:r w:rsidR="00A809E4" w:rsidRPr="00F05755">
        <w:rPr>
          <w:rFonts w:cs="Arial"/>
          <w:u w:color="141E2F"/>
          <w:lang w:val="en-US"/>
        </w:rPr>
        <w:fldChar w:fldCharType="begin"/>
      </w:r>
      <w:r w:rsidR="00BC05A4" w:rsidRPr="00F05755">
        <w:rPr>
          <w:rFonts w:cs="Arial"/>
          <w:u w:color="141E2F"/>
          <w:lang w:val="en-US"/>
        </w:rPr>
        <w:instrText xml:space="preserve"> ADDIN EN.CITE &lt;EndNote&gt;&lt;Cite&gt;&lt;Author&gt;Mohtadi&lt;/Author&gt;&lt;Year&gt;2012&lt;/Year&gt;&lt;RecNum&gt;205&lt;/RecNum&gt;&lt;DisplayText&gt;[13]&lt;/DisplayText&gt;&lt;record&gt;&lt;rec-number&gt;205&lt;/rec-number&gt;&lt;foreign-keys&gt;&lt;key app="EN" db-id="are9sxda995d9we5sw0vep2pwrxre5wteza5" timestamp="0"&gt;205&lt;/key&gt;&lt;/foreign-keys&gt;&lt;ref-type name="Journal Article"&gt;17&lt;/ref-type&gt;&lt;contributors&gt;&lt;authors&gt;&lt;author&gt;Mohtadi, Nicholas GH&lt;/author&gt;&lt;author&gt;Griffin, Damian R&lt;/author&gt;&lt;author&gt;Pedersen, M Elizabeth&lt;/author&gt;&lt;author&gt;Chan, Denise&lt;/author&gt;&lt;author&gt;Safran, Marc R&lt;/author&gt;&lt;author&gt;Parsons, Nicholas&lt;/author&gt;&lt;author&gt;Sekiya, Jon K&lt;/author&gt;&lt;author&gt;Kelly, Bryan T&lt;/author&gt;&lt;author&gt;Werle, Jason R&lt;/author&gt;&lt;author&gt;Leunig, Michael&lt;/author&gt;&lt;/authors&gt;&lt;/contributors&gt;&lt;titles&gt;&lt;title&gt;The development and validation of a self-administered quality-of-life outcome measure for young, active patients with symptomatic hip disease: the International Hip Outcome Tool (iHOT-33)&lt;/title&gt;&lt;secondary-title&gt;Arthroscopy: The Journal of Arthroscopic &amp;amp; Related Surgery&lt;/secondary-title&gt;&lt;/titles&gt;&lt;periodical&gt;&lt;full-title&gt;Arthroscopy: The Journal of Arthroscopic &amp;amp; Related Surgery&lt;/full-title&gt;&lt;/periodical&gt;&lt;pages&gt;595-610. e1&lt;/pages&gt;&lt;volume&gt;28&lt;/volume&gt;&lt;number&gt;5&lt;/number&gt;&lt;dates&gt;&lt;year&gt;2012&lt;/year&gt;&lt;/dates&gt;&lt;isbn&gt;0749-8063&lt;/isbn&gt;&lt;urls&gt;&lt;/urls&gt;&lt;/record&gt;&lt;/Cite&gt;&lt;/EndNote&gt;</w:instrText>
      </w:r>
      <w:r w:rsidR="00A809E4" w:rsidRPr="00F05755">
        <w:rPr>
          <w:rFonts w:cs="Arial"/>
          <w:u w:color="141E2F"/>
          <w:lang w:val="en-US"/>
        </w:rPr>
        <w:fldChar w:fldCharType="separate"/>
      </w:r>
      <w:r w:rsidR="00BC05A4" w:rsidRPr="00F05755">
        <w:rPr>
          <w:rFonts w:cs="Arial"/>
          <w:noProof/>
          <w:u w:color="141E2F"/>
          <w:lang w:val="en-US"/>
        </w:rPr>
        <w:t>[13]</w:t>
      </w:r>
      <w:r w:rsidR="00A809E4" w:rsidRPr="00F05755">
        <w:rPr>
          <w:rFonts w:cs="Arial"/>
          <w:u w:color="141E2F"/>
          <w:lang w:val="en-US"/>
        </w:rPr>
        <w:fldChar w:fldCharType="end"/>
      </w:r>
      <w:r w:rsidR="00A809E4" w:rsidRPr="00F05755">
        <w:rPr>
          <w:rFonts w:cs="Arial"/>
          <w:u w:color="141E2F"/>
          <w:lang w:val="en-US"/>
        </w:rPr>
        <w:t xml:space="preserve"> </w:t>
      </w:r>
    </w:p>
    <w:p w14:paraId="36EFD67C" w14:textId="7DC43A83" w:rsidR="00E24546" w:rsidRPr="00F05755" w:rsidRDefault="00E24546" w:rsidP="00BC05A4">
      <w:pPr>
        <w:spacing w:line="360" w:lineRule="auto"/>
        <w:rPr>
          <w:rFonts w:cs="Arial"/>
          <w:b/>
          <w:u w:color="141E2F"/>
          <w:lang w:val="en-US"/>
        </w:rPr>
      </w:pPr>
      <w:r w:rsidRPr="00F05755">
        <w:rPr>
          <w:rFonts w:cs="Arial"/>
          <w:b/>
          <w:u w:color="141E2F"/>
          <w:lang w:val="en-US"/>
        </w:rPr>
        <w:t>Clinical Examination</w:t>
      </w:r>
    </w:p>
    <w:p w14:paraId="4DE93E91" w14:textId="70477A56" w:rsidR="00D3746C" w:rsidRPr="00F05755" w:rsidRDefault="00B35922" w:rsidP="00BC05A4">
      <w:pPr>
        <w:spacing w:line="360" w:lineRule="auto"/>
        <w:rPr>
          <w:rFonts w:cs="Arial"/>
          <w:u w:color="141E2F"/>
          <w:lang w:val="en-US"/>
        </w:rPr>
      </w:pPr>
      <w:r w:rsidRPr="00F05755">
        <w:rPr>
          <w:rFonts w:cs="Arial"/>
          <w:u w:color="141E2F"/>
          <w:lang w:val="en-US"/>
        </w:rPr>
        <w:t>Standardised c</w:t>
      </w:r>
      <w:r w:rsidR="00D3746C" w:rsidRPr="00F05755">
        <w:rPr>
          <w:rFonts w:cs="Arial"/>
          <w:u w:color="141E2F"/>
          <w:lang w:val="en-US"/>
        </w:rPr>
        <w:t>linical examinations were undertaken</w:t>
      </w:r>
      <w:r w:rsidR="004E7615" w:rsidRPr="00F05755">
        <w:rPr>
          <w:rFonts w:cs="Arial"/>
          <w:u w:color="141E2F"/>
          <w:lang w:val="en-US"/>
        </w:rPr>
        <w:t xml:space="preserve"> by </w:t>
      </w:r>
      <w:r w:rsidR="00E24546" w:rsidRPr="00F05755">
        <w:rPr>
          <w:rFonts w:cs="Arial"/>
          <w:u w:color="141E2F"/>
          <w:lang w:val="en-US"/>
        </w:rPr>
        <w:t xml:space="preserve">the </w:t>
      </w:r>
      <w:r w:rsidR="00D30119" w:rsidRPr="00F05755">
        <w:rPr>
          <w:rFonts w:cs="Arial"/>
          <w:u w:color="141E2F"/>
          <w:lang w:val="en-US"/>
        </w:rPr>
        <w:t>first, second and third authors (O</w:t>
      </w:r>
      <w:r w:rsidRPr="00F05755">
        <w:rPr>
          <w:rFonts w:cs="Arial"/>
          <w:u w:color="141E2F"/>
          <w:lang w:val="en-US"/>
        </w:rPr>
        <w:t xml:space="preserve">rthopaedic </w:t>
      </w:r>
      <w:r w:rsidR="00437910" w:rsidRPr="00F05755">
        <w:rPr>
          <w:rFonts w:cs="Arial"/>
          <w:u w:color="141E2F"/>
          <w:lang w:val="en-US"/>
        </w:rPr>
        <w:t>surgeons</w:t>
      </w:r>
      <w:r w:rsidRPr="00F05755">
        <w:rPr>
          <w:rFonts w:cs="Arial"/>
          <w:u w:color="141E2F"/>
          <w:lang w:val="en-US"/>
        </w:rPr>
        <w:t>)</w:t>
      </w:r>
      <w:r w:rsidR="00F01ACD" w:rsidRPr="00F05755">
        <w:rPr>
          <w:rFonts w:cs="Arial"/>
          <w:u w:color="141E2F"/>
          <w:lang w:val="en-US"/>
        </w:rPr>
        <w:t xml:space="preserve">. </w:t>
      </w:r>
      <w:r w:rsidR="00CA7589" w:rsidRPr="00F05755">
        <w:rPr>
          <w:rFonts w:cs="Arial"/>
          <w:u w:color="141E2F"/>
          <w:lang w:val="en-US"/>
        </w:rPr>
        <w:t>Passive h</w:t>
      </w:r>
      <w:r w:rsidR="00744D11" w:rsidRPr="00F05755">
        <w:rPr>
          <w:rFonts w:cs="Arial"/>
          <w:u w:color="141E2F"/>
          <w:lang w:val="en-US"/>
        </w:rPr>
        <w:t xml:space="preserve">ip flexion and </w:t>
      </w:r>
      <w:r w:rsidR="00F01ACD" w:rsidRPr="00F05755">
        <w:rPr>
          <w:rFonts w:cs="Arial"/>
          <w:u w:color="141E2F"/>
          <w:lang w:val="en-US"/>
        </w:rPr>
        <w:t>abd</w:t>
      </w:r>
      <w:r w:rsidR="00744D11" w:rsidRPr="00F05755">
        <w:rPr>
          <w:rFonts w:cs="Arial"/>
          <w:u w:color="141E2F"/>
          <w:lang w:val="en-US"/>
        </w:rPr>
        <w:t>uction</w:t>
      </w:r>
      <w:r w:rsidR="00F01ACD" w:rsidRPr="00F05755">
        <w:rPr>
          <w:rFonts w:cs="Arial"/>
          <w:u w:color="141E2F"/>
          <w:lang w:val="en-US"/>
        </w:rPr>
        <w:t xml:space="preserve"> </w:t>
      </w:r>
      <w:r w:rsidR="00744D11" w:rsidRPr="00F05755">
        <w:rPr>
          <w:rFonts w:cs="Arial"/>
          <w:u w:color="141E2F"/>
          <w:lang w:val="en-US"/>
        </w:rPr>
        <w:t xml:space="preserve">were measured, with the </w:t>
      </w:r>
      <w:r w:rsidR="00F81C9D" w:rsidRPr="00F05755">
        <w:rPr>
          <w:rFonts w:cs="Arial"/>
          <w:u w:color="141E2F"/>
          <w:lang w:val="en-US"/>
        </w:rPr>
        <w:t xml:space="preserve">players </w:t>
      </w:r>
      <w:r w:rsidR="00744D11" w:rsidRPr="00F05755">
        <w:rPr>
          <w:rFonts w:cs="Arial"/>
          <w:u w:color="141E2F"/>
          <w:lang w:val="en-US"/>
        </w:rPr>
        <w:t xml:space="preserve">supine, </w:t>
      </w:r>
      <w:r w:rsidR="00F01ACD" w:rsidRPr="00F05755">
        <w:rPr>
          <w:rFonts w:cs="Arial"/>
          <w:u w:color="141E2F"/>
          <w:lang w:val="en-US"/>
        </w:rPr>
        <w:t>using a handheld long arm goniometer with the end point determined as the point at which</w:t>
      </w:r>
      <w:r w:rsidR="009841BE" w:rsidRPr="00F05755">
        <w:rPr>
          <w:rFonts w:cs="Arial"/>
          <w:u w:color="141E2F"/>
          <w:lang w:val="en-US"/>
        </w:rPr>
        <w:t xml:space="preserve"> movement ceased or</w:t>
      </w:r>
      <w:r w:rsidR="00F01ACD" w:rsidRPr="00F05755">
        <w:rPr>
          <w:rFonts w:cs="Arial"/>
          <w:u w:color="141E2F"/>
          <w:lang w:val="en-US"/>
        </w:rPr>
        <w:t xml:space="preserve"> the pelvis moved.</w:t>
      </w:r>
      <w:r w:rsidR="00D30119" w:rsidRPr="00F05755">
        <w:rPr>
          <w:rFonts w:cs="Arial"/>
          <w:u w:color="141E2F"/>
          <w:lang w:val="en-US"/>
        </w:rPr>
        <w:fldChar w:fldCharType="begin"/>
      </w:r>
      <w:r w:rsidR="00BC05A4" w:rsidRPr="00F05755">
        <w:rPr>
          <w:rFonts w:cs="Arial"/>
          <w:u w:color="141E2F"/>
          <w:lang w:val="en-US"/>
        </w:rPr>
        <w:instrText xml:space="preserve"> ADDIN EN.CITE &lt;EndNote&gt;&lt;Cite&gt;&lt;Author&gt;Prather&lt;/Author&gt;&lt;Year&gt;2010&lt;/Year&gt;&lt;RecNum&gt;1287&lt;/RecNum&gt;&lt;DisplayText&gt;[15]&lt;/DisplayText&gt;&lt;record&gt;&lt;rec-number&gt;1287&lt;/rec-number&gt;&lt;foreign-keys&gt;&lt;key app="EN" db-id="are9sxda995d9we5sw0vep2pwrxre5wteza5" timestamp="1417520191"&gt;1287&lt;/key&gt;&lt;/foreign-keys&gt;&lt;ref-type name="Journal Article"&gt;17&lt;/ref-type&gt;&lt;contributors&gt;&lt;authors&gt;&lt;author&gt;Prather, Heidi&lt;/author&gt;&lt;author&gt;Harris-Hayes, Marcie&lt;/author&gt;&lt;author&gt;Hunt, Devyani M&lt;/author&gt;&lt;author&gt;Steger-May, Karen&lt;/author&gt;&lt;author&gt;Mathew, Vinta&lt;/author&gt;&lt;author&gt;Clohisy, John C&lt;/author&gt;&lt;/authors&gt;&lt;/contributors&gt;&lt;titles&gt;&lt;title&gt;Reliability and agreement of hip range of motion and provocative physical examination tests in asymptomatic volunteers&lt;/title&gt;&lt;secondary-title&gt;PM&amp;amp;R&lt;/secondary-title&gt;&lt;/titles&gt;&lt;periodical&gt;&lt;full-title&gt;PM&amp;amp;R&lt;/full-title&gt;&lt;/periodical&gt;&lt;pages&gt;888-895&lt;/pages&gt;&lt;volume&gt;2&lt;/volume&gt;&lt;number&gt;10&lt;/number&gt;&lt;dates&gt;&lt;year&gt;2010&lt;/year&gt;&lt;/dates&gt;&lt;isbn&gt;1934-1482&lt;/isbn&gt;&lt;urls&gt;&lt;/urls&gt;&lt;/record&gt;&lt;/Cite&gt;&lt;/EndNote&gt;</w:instrText>
      </w:r>
      <w:r w:rsidR="00D30119" w:rsidRPr="00F05755">
        <w:rPr>
          <w:rFonts w:cs="Arial"/>
          <w:u w:color="141E2F"/>
          <w:lang w:val="en-US"/>
        </w:rPr>
        <w:fldChar w:fldCharType="separate"/>
      </w:r>
      <w:r w:rsidR="00BC05A4" w:rsidRPr="00F05755">
        <w:rPr>
          <w:rFonts w:cs="Arial"/>
          <w:noProof/>
          <w:u w:color="141E2F"/>
          <w:lang w:val="en-US"/>
        </w:rPr>
        <w:t>[15]</w:t>
      </w:r>
      <w:r w:rsidR="00D30119" w:rsidRPr="00F05755">
        <w:rPr>
          <w:rFonts w:cs="Arial"/>
          <w:u w:color="141E2F"/>
          <w:lang w:val="en-US"/>
        </w:rPr>
        <w:fldChar w:fldCharType="end"/>
      </w:r>
      <w:r w:rsidR="00D30119" w:rsidRPr="00F05755">
        <w:rPr>
          <w:rFonts w:cs="Arial"/>
          <w:u w:color="141E2F"/>
          <w:lang w:val="en-US"/>
        </w:rPr>
        <w:t xml:space="preserve"> Hip internal rotation at 90</w:t>
      </w:r>
      <w:r w:rsidR="00D30119" w:rsidRPr="00F05755">
        <w:rPr>
          <w:rFonts w:cs="Lucida Grande"/>
          <w:b/>
        </w:rPr>
        <w:t>°</w:t>
      </w:r>
      <w:r w:rsidR="00D30119" w:rsidRPr="00F05755">
        <w:rPr>
          <w:rFonts w:cs="Arial"/>
          <w:u w:color="141E2F"/>
          <w:lang w:val="en-US"/>
        </w:rPr>
        <w:t xml:space="preserve"> of flexion (IR90) was determined </w:t>
      </w:r>
      <w:r w:rsidR="00E24546" w:rsidRPr="00F05755">
        <w:rPr>
          <w:rFonts w:cs="Arial"/>
          <w:u w:color="141E2F"/>
          <w:lang w:val="en-US"/>
        </w:rPr>
        <w:t xml:space="preserve">with the </w:t>
      </w:r>
      <w:r w:rsidR="00F81C9D" w:rsidRPr="00F05755">
        <w:rPr>
          <w:rFonts w:cs="Arial"/>
          <w:u w:color="141E2F"/>
          <w:lang w:val="en-US"/>
        </w:rPr>
        <w:t xml:space="preserve">players </w:t>
      </w:r>
      <w:r w:rsidR="00E24546" w:rsidRPr="00F05755">
        <w:rPr>
          <w:rFonts w:cs="Arial"/>
          <w:u w:color="141E2F"/>
          <w:lang w:val="en-US"/>
        </w:rPr>
        <w:t xml:space="preserve">seated </w:t>
      </w:r>
      <w:r w:rsidR="00D30119" w:rsidRPr="00F05755">
        <w:rPr>
          <w:rFonts w:cs="Arial"/>
          <w:u w:color="141E2F"/>
          <w:lang w:val="en-US"/>
        </w:rPr>
        <w:t>using an electronic goniometer aligned to the medial aspect of the tibial crest using the technique described by Reichenbach et al.</w:t>
      </w:r>
      <w:r w:rsidR="00D30119" w:rsidRPr="00F05755">
        <w:rPr>
          <w:rFonts w:cs="Arial"/>
          <w:u w:color="141E2F"/>
          <w:lang w:val="en-US"/>
        </w:rPr>
        <w:fldChar w:fldCharType="begin"/>
      </w:r>
      <w:r w:rsidR="00BC05A4" w:rsidRPr="00F05755">
        <w:rPr>
          <w:rFonts w:cs="Arial"/>
          <w:u w:color="141E2F"/>
          <w:lang w:val="en-US"/>
        </w:rPr>
        <w:instrText xml:space="preserve"> ADDIN EN.CITE &lt;EndNote&gt;&lt;Cite&gt;&lt;Author&gt;Reichenbach&lt;/Author&gt;&lt;Year&gt;2010&lt;/Year&gt;&lt;RecNum&gt;1310&lt;/RecNum&gt;&lt;DisplayText&gt;[16]&lt;/DisplayText&gt;&lt;record&gt;&lt;rec-number&gt;1310&lt;/rec-number&gt;&lt;foreign-keys&gt;&lt;key app="EN" db-id="are9sxda995d9we5sw0vep2pwrxre5wteza5" timestamp="1418314845"&gt;1310&lt;/key&gt;&lt;/foreign-keys&gt;&lt;ref-type name="Journal Article"&gt;17&lt;/ref-type&gt;&lt;contributors&gt;&lt;authors&gt;&lt;author&gt;Reichenbach, S&lt;/author&gt;&lt;author&gt;Jüni, P&lt;/author&gt;&lt;author&gt;Nüesch, E&lt;/author&gt;&lt;author&gt;Frey, F&lt;/author&gt;&lt;author&gt;Ganz, R&lt;/author&gt;&lt;author&gt;Leunig, M&lt;/author&gt;&lt;/authors&gt;&lt;/contributors&gt;&lt;titles&gt;&lt;title&gt;An examination chair to measure internal rotation of the hip in routine settings: a validation study&lt;/title&gt;&lt;secondary-title&gt;Osteoarthritis and Cartilage&lt;/secondary-title&gt;&lt;/titles&gt;&lt;periodical&gt;&lt;full-title&gt;Osteoarthritis and cartilage&lt;/full-title&gt;&lt;/periodical&gt;&lt;pages&gt;365-371&lt;/pages&gt;&lt;volume&gt;18&lt;/volume&gt;&lt;number&gt;3&lt;/number&gt;&lt;dates&gt;&lt;year&gt;2010&lt;/year&gt;&lt;/dates&gt;&lt;isbn&gt;1063-4584&lt;/isbn&gt;&lt;urls&gt;&lt;/urls&gt;&lt;/record&gt;&lt;/Cite&gt;&lt;/EndNote&gt;</w:instrText>
      </w:r>
      <w:r w:rsidR="00D30119" w:rsidRPr="00F05755">
        <w:rPr>
          <w:rFonts w:cs="Arial"/>
          <w:u w:color="141E2F"/>
          <w:lang w:val="en-US"/>
        </w:rPr>
        <w:fldChar w:fldCharType="separate"/>
      </w:r>
      <w:r w:rsidR="00BC05A4" w:rsidRPr="00F05755">
        <w:rPr>
          <w:rFonts w:cs="Arial"/>
          <w:noProof/>
          <w:u w:color="141E2F"/>
          <w:lang w:val="en-US"/>
        </w:rPr>
        <w:t>[16]</w:t>
      </w:r>
      <w:r w:rsidR="00D30119" w:rsidRPr="00F05755">
        <w:rPr>
          <w:rFonts w:cs="Arial"/>
          <w:u w:color="141E2F"/>
          <w:lang w:val="en-US"/>
        </w:rPr>
        <w:fldChar w:fldCharType="end"/>
      </w:r>
      <w:r w:rsidR="00744D11" w:rsidRPr="00F05755">
        <w:rPr>
          <w:rFonts w:cs="Arial"/>
          <w:u w:color="141E2F"/>
          <w:lang w:val="en-US"/>
        </w:rPr>
        <w:t xml:space="preserve"> This technique uses weights and pulleys to appl</w:t>
      </w:r>
      <w:r w:rsidR="00C8197C" w:rsidRPr="00F05755">
        <w:rPr>
          <w:rFonts w:cs="Arial"/>
          <w:u w:color="141E2F"/>
          <w:lang w:val="en-US"/>
        </w:rPr>
        <w:t>y a consistent</w:t>
      </w:r>
      <w:r w:rsidR="00F01ACD" w:rsidRPr="00F05755">
        <w:rPr>
          <w:rFonts w:cs="Arial"/>
          <w:u w:color="141E2F"/>
          <w:lang w:val="en-US"/>
        </w:rPr>
        <w:t xml:space="preserve"> </w:t>
      </w:r>
      <w:r w:rsidR="00C8197C" w:rsidRPr="00F05755">
        <w:rPr>
          <w:rFonts w:cs="Arial"/>
          <w:u w:color="141E2F"/>
          <w:lang w:val="en-US"/>
        </w:rPr>
        <w:t>force moving the joint into internal rotation</w:t>
      </w:r>
      <w:r w:rsidR="00744D11" w:rsidRPr="00F05755">
        <w:rPr>
          <w:rFonts w:cs="Arial"/>
          <w:u w:color="141E2F"/>
          <w:lang w:val="en-US"/>
        </w:rPr>
        <w:t xml:space="preserve"> and has been</w:t>
      </w:r>
      <w:r w:rsidR="00F01ACD" w:rsidRPr="00F05755">
        <w:rPr>
          <w:rFonts w:cs="Arial"/>
          <w:u w:color="141E2F"/>
          <w:lang w:val="en-US"/>
        </w:rPr>
        <w:t xml:space="preserve"> demonstrated to have an improved inter-observer reliability</w:t>
      </w:r>
      <w:r w:rsidR="00744D11" w:rsidRPr="00F05755">
        <w:rPr>
          <w:rFonts w:cs="Arial"/>
          <w:u w:color="141E2F"/>
          <w:lang w:val="en-US"/>
        </w:rPr>
        <w:t xml:space="preserve"> compared to conventional methods</w:t>
      </w:r>
      <w:r w:rsidR="00C8197C" w:rsidRPr="00F05755">
        <w:rPr>
          <w:rFonts w:cs="Arial"/>
          <w:u w:color="141E2F"/>
          <w:lang w:val="en-US"/>
        </w:rPr>
        <w:t xml:space="preserve"> of assessing the range of internal rotation</w:t>
      </w:r>
      <w:r w:rsidR="00F01ACD" w:rsidRPr="00F05755">
        <w:rPr>
          <w:rFonts w:cs="Arial"/>
          <w:u w:color="141E2F"/>
          <w:lang w:val="en-US"/>
        </w:rPr>
        <w:t>.</w:t>
      </w:r>
      <w:r w:rsidR="00C4774E" w:rsidRPr="00F05755">
        <w:rPr>
          <w:rFonts w:cs="Arial"/>
          <w:u w:color="141E2F"/>
          <w:lang w:val="en-US"/>
        </w:rPr>
        <w:fldChar w:fldCharType="begin"/>
      </w:r>
      <w:r w:rsidR="00BC05A4" w:rsidRPr="00F05755">
        <w:rPr>
          <w:rFonts w:cs="Arial"/>
          <w:u w:color="141E2F"/>
          <w:lang w:val="en-US"/>
        </w:rPr>
        <w:instrText xml:space="preserve"> ADDIN EN.CITE &lt;EndNote&gt;&lt;Cite&gt;&lt;Author&gt;Reichenbach&lt;/Author&gt;&lt;Year&gt;2010&lt;/Year&gt;&lt;RecNum&gt;1310&lt;/RecNum&gt;&lt;DisplayText&gt;[16]&lt;/DisplayText&gt;&lt;record&gt;&lt;rec-number&gt;1310&lt;/rec-number&gt;&lt;foreign-keys&gt;&lt;key app="EN" db-id="are9sxda995d9we5sw0vep2pwrxre5wteza5" timestamp="1418314845"&gt;1310&lt;/key&gt;&lt;/foreign-keys&gt;&lt;ref-type name="Journal Article"&gt;17&lt;/ref-type&gt;&lt;contributors&gt;&lt;authors&gt;&lt;author&gt;Reichenbach, S&lt;/author&gt;&lt;author&gt;Jüni, P&lt;/author&gt;&lt;author&gt;Nüesch, E&lt;/author&gt;&lt;author&gt;Frey, F&lt;/author&gt;&lt;author&gt;Ganz, R&lt;/author&gt;&lt;author&gt;Leunig, M&lt;/author&gt;&lt;/authors&gt;&lt;/contributors&gt;&lt;titles&gt;&lt;title&gt;An examination chair to measure internal rotation of the hip in routine settings: a validation study&lt;/title&gt;&lt;secondary-title&gt;Osteoarthritis and Cartilage&lt;/secondary-title&gt;&lt;/titles&gt;&lt;periodical&gt;&lt;full-title&gt;Osteoarthritis and cartilage&lt;/full-title&gt;&lt;/periodical&gt;&lt;pages&gt;365-371&lt;/pages&gt;&lt;volume&gt;18&lt;/volume&gt;&lt;number&gt;3&lt;/number&gt;&lt;dates&gt;&lt;year&gt;2010&lt;/year&gt;&lt;/dates&gt;&lt;isbn&gt;1063-4584&lt;/isbn&gt;&lt;urls&gt;&lt;/urls&gt;&lt;/record&gt;&lt;/Cite&gt;&lt;/EndNote&gt;</w:instrText>
      </w:r>
      <w:r w:rsidR="00C4774E" w:rsidRPr="00F05755">
        <w:rPr>
          <w:rFonts w:cs="Arial"/>
          <w:u w:color="141E2F"/>
          <w:lang w:val="en-US"/>
        </w:rPr>
        <w:fldChar w:fldCharType="separate"/>
      </w:r>
      <w:r w:rsidR="00BC05A4" w:rsidRPr="00F05755">
        <w:rPr>
          <w:rFonts w:cs="Arial"/>
          <w:noProof/>
          <w:u w:color="141E2F"/>
          <w:lang w:val="en-US"/>
        </w:rPr>
        <w:t>[16]</w:t>
      </w:r>
      <w:r w:rsidR="00C4774E" w:rsidRPr="00F05755">
        <w:rPr>
          <w:rFonts w:cs="Arial"/>
          <w:u w:color="141E2F"/>
          <w:lang w:val="en-US"/>
        </w:rPr>
        <w:fldChar w:fldCharType="end"/>
      </w:r>
      <w:r w:rsidR="009E4758" w:rsidRPr="00F05755">
        <w:rPr>
          <w:rFonts w:cs="Arial"/>
          <w:u w:color="141E2F"/>
          <w:lang w:val="en-US"/>
        </w:rPr>
        <w:t xml:space="preserve"> Flexion adduction internal rotation </w:t>
      </w:r>
      <w:r w:rsidR="00C8197C" w:rsidRPr="00F05755">
        <w:rPr>
          <w:rFonts w:cs="Arial"/>
          <w:u w:color="141E2F"/>
          <w:lang w:val="en-US"/>
        </w:rPr>
        <w:t xml:space="preserve">(FADIR) </w:t>
      </w:r>
      <w:r w:rsidR="009E4758" w:rsidRPr="00F05755">
        <w:rPr>
          <w:rFonts w:cs="Arial"/>
          <w:u w:color="141E2F"/>
          <w:lang w:val="en-US"/>
        </w:rPr>
        <w:t xml:space="preserve">and flexion abduction external rotation </w:t>
      </w:r>
      <w:r w:rsidR="00D16730" w:rsidRPr="00F05755">
        <w:rPr>
          <w:rFonts w:cs="Arial"/>
          <w:u w:color="141E2F"/>
          <w:lang w:val="en-US"/>
        </w:rPr>
        <w:t xml:space="preserve">(FABER) </w:t>
      </w:r>
      <w:r w:rsidR="009E4758" w:rsidRPr="00F05755">
        <w:rPr>
          <w:rFonts w:cs="Arial"/>
          <w:u w:color="141E2F"/>
          <w:lang w:val="en-US"/>
        </w:rPr>
        <w:t>impingement tests were also undertaken.</w:t>
      </w:r>
      <w:r w:rsidR="008F1DB4" w:rsidRPr="00F05755">
        <w:rPr>
          <w:rFonts w:cs="Arial"/>
          <w:u w:color="141E2F"/>
          <w:lang w:val="en-US"/>
        </w:rPr>
        <w:fldChar w:fldCharType="begin"/>
      </w:r>
      <w:r w:rsidR="00BC05A4" w:rsidRPr="00F05755">
        <w:rPr>
          <w:rFonts w:cs="Arial"/>
          <w:u w:color="141E2F"/>
          <w:lang w:val="en-US"/>
        </w:rPr>
        <w:instrText xml:space="preserve"> ADDIN EN.CITE &lt;EndNote&gt;&lt;Cite&gt;&lt;Author&gt;Prather&lt;/Author&gt;&lt;Year&gt;2010&lt;/Year&gt;&lt;RecNum&gt;1287&lt;/RecNum&gt;&lt;DisplayText&gt;[15]&lt;/DisplayText&gt;&lt;record&gt;&lt;rec-number&gt;1287&lt;/rec-number&gt;&lt;foreign-keys&gt;&lt;key app="EN" db-id="are9sxda995d9we5sw0vep2pwrxre5wteza5" timestamp="1417520191"&gt;1287&lt;/key&gt;&lt;/foreign-keys&gt;&lt;ref-type name="Journal Article"&gt;17&lt;/ref-type&gt;&lt;contributors&gt;&lt;authors&gt;&lt;author&gt;Prather, Heidi&lt;/author&gt;&lt;author&gt;Harris-Hayes, Marcie&lt;/author&gt;&lt;author&gt;Hunt, Devyani M&lt;/author&gt;&lt;author&gt;Steger-May, Karen&lt;/author&gt;&lt;author&gt;Mathew, Vinta&lt;/author&gt;&lt;author&gt;Clohisy, John C&lt;/author&gt;&lt;/authors&gt;&lt;/contributors&gt;&lt;titles&gt;&lt;title&gt;Reliability and agreement of hip range of motion and provocative physical examination tests in asymptomatic volunteers&lt;/title&gt;&lt;secondary-title&gt;PM&amp;amp;R&lt;/secondary-title&gt;&lt;/titles&gt;&lt;periodical&gt;&lt;full-title&gt;PM&amp;amp;R&lt;/full-title&gt;&lt;/periodical&gt;&lt;pages&gt;888-895&lt;/pages&gt;&lt;volume&gt;2&lt;/volume&gt;&lt;number&gt;10&lt;/number&gt;&lt;dates&gt;&lt;year&gt;2010&lt;/year&gt;&lt;/dates&gt;&lt;isbn&gt;1934-1482&lt;/isbn&gt;&lt;urls&gt;&lt;/urls&gt;&lt;/record&gt;&lt;/Cite&gt;&lt;/EndNote&gt;</w:instrText>
      </w:r>
      <w:r w:rsidR="008F1DB4" w:rsidRPr="00F05755">
        <w:rPr>
          <w:rFonts w:cs="Arial"/>
          <w:u w:color="141E2F"/>
          <w:lang w:val="en-US"/>
        </w:rPr>
        <w:fldChar w:fldCharType="separate"/>
      </w:r>
      <w:r w:rsidR="00BC05A4" w:rsidRPr="00F05755">
        <w:rPr>
          <w:rFonts w:cs="Arial"/>
          <w:noProof/>
          <w:u w:color="141E2F"/>
          <w:lang w:val="en-US"/>
        </w:rPr>
        <w:t>[15]</w:t>
      </w:r>
      <w:r w:rsidR="008F1DB4" w:rsidRPr="00F05755">
        <w:rPr>
          <w:rFonts w:cs="Arial"/>
          <w:u w:color="141E2F"/>
          <w:lang w:val="en-US"/>
        </w:rPr>
        <w:fldChar w:fldCharType="end"/>
      </w:r>
      <w:r w:rsidR="009E4758" w:rsidRPr="00F05755">
        <w:rPr>
          <w:rFonts w:cs="Arial"/>
          <w:u w:color="141E2F"/>
          <w:lang w:val="en-US"/>
        </w:rPr>
        <w:t xml:space="preserve"> </w:t>
      </w:r>
    </w:p>
    <w:p w14:paraId="6C05A999" w14:textId="30485615" w:rsidR="00E24546" w:rsidRPr="00F05755" w:rsidRDefault="00E24546" w:rsidP="00BC05A4">
      <w:pPr>
        <w:spacing w:line="360" w:lineRule="auto"/>
        <w:rPr>
          <w:rFonts w:cs="Arial"/>
          <w:b/>
          <w:u w:color="141E2F"/>
          <w:lang w:val="en-US"/>
        </w:rPr>
      </w:pPr>
      <w:r w:rsidRPr="00F05755">
        <w:rPr>
          <w:rFonts w:cs="Arial"/>
          <w:b/>
          <w:u w:color="141E2F"/>
          <w:lang w:val="en-US"/>
        </w:rPr>
        <w:t>Magnetic Resonance Examination</w:t>
      </w:r>
    </w:p>
    <w:p w14:paraId="38429AA1" w14:textId="233606FA" w:rsidR="00BC53EE" w:rsidRPr="00F05755" w:rsidRDefault="00E41E71" w:rsidP="00BC05A4">
      <w:pPr>
        <w:spacing w:line="360" w:lineRule="auto"/>
        <w:rPr>
          <w:rFonts w:cs="Arial"/>
          <w:u w:color="141E2F"/>
          <w:lang w:val="en-US"/>
        </w:rPr>
      </w:pPr>
      <w:r w:rsidRPr="00F05755">
        <w:rPr>
          <w:rFonts w:cs="Arial"/>
          <w:u w:color="141E2F"/>
          <w:lang w:val="en-US"/>
        </w:rPr>
        <w:t xml:space="preserve">A portable 1.5tesla </w:t>
      </w:r>
      <w:r w:rsidR="00D3746C" w:rsidRPr="00F05755">
        <w:rPr>
          <w:rFonts w:cs="Arial"/>
          <w:u w:color="141E2F"/>
          <w:lang w:val="en-US"/>
        </w:rPr>
        <w:t>MR scanner</w:t>
      </w:r>
      <w:r w:rsidR="005206D2" w:rsidRPr="00F05755">
        <w:rPr>
          <w:rFonts w:cs="Arial"/>
          <w:u w:color="141E2F"/>
          <w:lang w:val="en-US"/>
        </w:rPr>
        <w:t xml:space="preserve"> (Siemens, Erlangen, Germany)</w:t>
      </w:r>
      <w:r w:rsidR="00D3746C" w:rsidRPr="00F05755">
        <w:rPr>
          <w:rFonts w:cs="Arial"/>
          <w:u w:color="141E2F"/>
          <w:lang w:val="en-US"/>
        </w:rPr>
        <w:t xml:space="preserve"> was used to assess players</w:t>
      </w:r>
      <w:r w:rsidR="00437910" w:rsidRPr="00F05755">
        <w:rPr>
          <w:rFonts w:cs="Arial"/>
          <w:u w:color="141E2F"/>
          <w:lang w:val="en-US"/>
        </w:rPr>
        <w:t>’</w:t>
      </w:r>
      <w:r w:rsidR="00D3746C" w:rsidRPr="00F05755">
        <w:rPr>
          <w:rFonts w:cs="Arial"/>
          <w:u w:color="141E2F"/>
          <w:lang w:val="en-US"/>
        </w:rPr>
        <w:t xml:space="preserve"> hip morphology. </w:t>
      </w:r>
      <w:r w:rsidR="00BC53EE" w:rsidRPr="00F05755">
        <w:rPr>
          <w:rFonts w:cs="Arial"/>
          <w:u w:color="141E2F"/>
          <w:lang w:val="en-US"/>
        </w:rPr>
        <w:t>All players who completed questionnaires and clinical examinations were invited to undergo an MR scan.</w:t>
      </w:r>
      <w:r w:rsidR="00D3746C" w:rsidRPr="00F05755">
        <w:rPr>
          <w:rFonts w:cs="Arial"/>
          <w:u w:color="141E2F"/>
          <w:lang w:val="en-US"/>
        </w:rPr>
        <w:t xml:space="preserve"> </w:t>
      </w:r>
      <w:r w:rsidR="00BC53EE" w:rsidRPr="00F05755">
        <w:rPr>
          <w:rFonts w:cs="Arial"/>
          <w:u w:color="141E2F"/>
          <w:lang w:val="en-US"/>
        </w:rPr>
        <w:t>Players</w:t>
      </w:r>
      <w:r w:rsidR="00023D91" w:rsidRPr="00F05755">
        <w:rPr>
          <w:rFonts w:cs="Arial"/>
          <w:u w:color="141E2F"/>
          <w:lang w:val="en-US"/>
        </w:rPr>
        <w:t xml:space="preserve"> who agreed to undergo MR examination</w:t>
      </w:r>
      <w:r w:rsidR="00BC53EE" w:rsidRPr="00F05755">
        <w:rPr>
          <w:rFonts w:cs="Arial"/>
          <w:u w:color="141E2F"/>
          <w:lang w:val="en-US"/>
        </w:rPr>
        <w:t xml:space="preserve"> were allocated appointment times </w:t>
      </w:r>
      <w:r w:rsidR="00437910" w:rsidRPr="00F05755">
        <w:rPr>
          <w:rFonts w:cs="Arial"/>
          <w:u w:color="141E2F"/>
          <w:lang w:val="en-US"/>
        </w:rPr>
        <w:t xml:space="preserve">on a first come basis </w:t>
      </w:r>
      <w:r w:rsidR="00EB568B" w:rsidRPr="00F05755">
        <w:rPr>
          <w:rFonts w:cs="Arial"/>
          <w:u w:color="141E2F"/>
          <w:lang w:val="en-US"/>
        </w:rPr>
        <w:t>with the researchers</w:t>
      </w:r>
      <w:r w:rsidR="00437910" w:rsidRPr="00F05755">
        <w:rPr>
          <w:rFonts w:cs="Arial"/>
          <w:u w:color="141E2F"/>
          <w:lang w:val="en-US"/>
        </w:rPr>
        <w:t xml:space="preserve"> </w:t>
      </w:r>
      <w:r w:rsidR="00753BAB" w:rsidRPr="00F05755">
        <w:rPr>
          <w:rFonts w:cs="Arial"/>
          <w:u w:color="141E2F"/>
          <w:lang w:val="en-US"/>
        </w:rPr>
        <w:t>blinded to the</w:t>
      </w:r>
      <w:r w:rsidR="00BC53EE" w:rsidRPr="00F05755">
        <w:rPr>
          <w:rFonts w:cs="Arial"/>
          <w:u w:color="141E2F"/>
          <w:lang w:val="en-US"/>
        </w:rPr>
        <w:t xml:space="preserve"> results of their questionnaires and clinical examinations. </w:t>
      </w:r>
      <w:r w:rsidR="005F3F9B" w:rsidRPr="00F05755">
        <w:rPr>
          <w:rFonts w:cs="Arial"/>
          <w:u w:color="141E2F"/>
          <w:lang w:val="en-US"/>
        </w:rPr>
        <w:t xml:space="preserve">MR imaging was conducted with participants supine and feet held together in </w:t>
      </w:r>
      <w:r w:rsidR="009E4FBE" w:rsidRPr="00F05755">
        <w:rPr>
          <w:rFonts w:cs="Arial"/>
          <w:u w:color="141E2F"/>
          <w:lang w:val="en-US"/>
        </w:rPr>
        <w:t>neutral</w:t>
      </w:r>
      <w:r w:rsidR="005F3F9B" w:rsidRPr="00F05755">
        <w:rPr>
          <w:rFonts w:cs="Arial"/>
          <w:u w:color="141E2F"/>
          <w:lang w:val="en-US"/>
        </w:rPr>
        <w:t xml:space="preserve"> rotation with ties. </w:t>
      </w:r>
      <w:r w:rsidR="009E4FBE" w:rsidRPr="00F05755">
        <w:rPr>
          <w:rFonts w:cs="Arial"/>
          <w:u w:color="141E2F"/>
          <w:lang w:val="en-US"/>
        </w:rPr>
        <w:t xml:space="preserve">The following </w:t>
      </w:r>
      <w:r w:rsidR="00143DE6" w:rsidRPr="00F05755">
        <w:rPr>
          <w:rFonts w:cs="Arial"/>
          <w:u w:color="141E2F"/>
          <w:lang w:val="en-US"/>
        </w:rPr>
        <w:t xml:space="preserve">MR sequences used were: </w:t>
      </w:r>
      <w:r w:rsidR="001A48CF" w:rsidRPr="00F05755">
        <w:rPr>
          <w:rFonts w:cs="Arial"/>
          <w:u w:color="141E2F"/>
          <w:lang w:val="en-US"/>
        </w:rPr>
        <w:t>a</w:t>
      </w:r>
      <w:r w:rsidR="00EB568B" w:rsidRPr="00F05755">
        <w:rPr>
          <w:rFonts w:cs="Arial"/>
          <w:u w:color="141E2F"/>
          <w:lang w:val="en-US"/>
        </w:rPr>
        <w:t>n axial fast spoiled gradient echo fat saturated 3D sequence from the anterior superior iliac spine to the lesser trochanters to assess hip morphology (Field of view 34cm, echo time (TE) 2.7ms, relaxation time (TR) 7.9ms, sli</w:t>
      </w:r>
      <w:r w:rsidR="001A48CF" w:rsidRPr="00F05755">
        <w:rPr>
          <w:rFonts w:cs="Arial"/>
          <w:u w:color="141E2F"/>
          <w:lang w:val="en-US"/>
        </w:rPr>
        <w:t>ce thickness 2mm, flip angle 0),</w:t>
      </w:r>
      <w:r w:rsidR="00EB568B" w:rsidRPr="00F05755">
        <w:rPr>
          <w:rFonts w:cs="Arial"/>
          <w:u w:color="141E2F"/>
          <w:lang w:val="en-US"/>
        </w:rPr>
        <w:t xml:space="preserve"> </w:t>
      </w:r>
      <w:r w:rsidR="00970848" w:rsidRPr="00F05755">
        <w:rPr>
          <w:rFonts w:cs="Arial"/>
          <w:u w:color="141E2F"/>
          <w:lang w:val="en-US"/>
        </w:rPr>
        <w:t>c</w:t>
      </w:r>
      <w:r w:rsidR="00EB568B" w:rsidRPr="00F05755">
        <w:rPr>
          <w:rFonts w:cs="Arial"/>
          <w:u w:color="141E2F"/>
          <w:lang w:val="en-US"/>
        </w:rPr>
        <w:t xml:space="preserve">oronal </w:t>
      </w:r>
      <w:r w:rsidR="00970848" w:rsidRPr="00F05755">
        <w:rPr>
          <w:rFonts w:cs="Arial"/>
          <w:u w:color="141E2F"/>
          <w:lang w:val="en-US"/>
        </w:rPr>
        <w:t xml:space="preserve">and sagittal </w:t>
      </w:r>
      <w:r w:rsidR="004921E7" w:rsidRPr="00F05755">
        <w:rPr>
          <w:rFonts w:cs="Arial"/>
          <w:u w:color="141E2F"/>
          <w:lang w:val="en-US"/>
        </w:rPr>
        <w:t>proton density</w:t>
      </w:r>
      <w:r w:rsidR="00EB568B" w:rsidRPr="00F05755">
        <w:rPr>
          <w:rFonts w:cs="Arial"/>
          <w:u w:color="141E2F"/>
          <w:lang w:val="en-US"/>
        </w:rPr>
        <w:t xml:space="preserve"> fat saturated (TE 44.4, </w:t>
      </w:r>
      <w:r w:rsidR="00970848" w:rsidRPr="00F05755">
        <w:rPr>
          <w:rFonts w:cs="Arial"/>
          <w:u w:color="141E2F"/>
          <w:lang w:val="en-US"/>
        </w:rPr>
        <w:t>TR 2000, slice thickness 3mm) sequences of each hip were</w:t>
      </w:r>
      <w:r w:rsidR="001A48CF" w:rsidRPr="00F05755">
        <w:rPr>
          <w:rFonts w:cs="Arial"/>
          <w:u w:color="141E2F"/>
          <w:lang w:val="en-US"/>
        </w:rPr>
        <w:t xml:space="preserve"> additionally</w:t>
      </w:r>
      <w:r w:rsidR="00970848" w:rsidRPr="00F05755">
        <w:rPr>
          <w:rFonts w:cs="Arial"/>
          <w:u w:color="141E2F"/>
          <w:lang w:val="en-US"/>
        </w:rPr>
        <w:t xml:space="preserve"> used to assess intra articular pathology. </w:t>
      </w:r>
      <w:r w:rsidR="00EB568B" w:rsidRPr="00F05755">
        <w:rPr>
          <w:rFonts w:cs="Arial"/>
          <w:u w:color="141E2F"/>
          <w:lang w:val="en-US"/>
        </w:rPr>
        <w:t>In order to assess femoral antetorsion the axis of the femoral condyles was determined using a localiser sequence was used (TE</w:t>
      </w:r>
      <w:r w:rsidR="00970848" w:rsidRPr="00F05755">
        <w:rPr>
          <w:rFonts w:cs="Arial"/>
          <w:u w:color="141E2F"/>
          <w:lang w:val="en-US"/>
        </w:rPr>
        <w:t xml:space="preserve"> </w:t>
      </w:r>
      <w:r w:rsidR="00EB568B" w:rsidRPr="00F05755">
        <w:rPr>
          <w:rFonts w:cs="Arial"/>
          <w:u w:color="141E2F"/>
          <w:lang w:val="en-US"/>
        </w:rPr>
        <w:t>1.3</w:t>
      </w:r>
      <w:r w:rsidR="00970848" w:rsidRPr="00F05755">
        <w:rPr>
          <w:rFonts w:cs="Arial"/>
          <w:u w:color="141E2F"/>
          <w:lang w:val="en-US"/>
        </w:rPr>
        <w:t>,</w:t>
      </w:r>
      <w:r w:rsidR="00EB568B" w:rsidRPr="00F05755">
        <w:rPr>
          <w:rFonts w:cs="Arial"/>
          <w:u w:color="141E2F"/>
          <w:lang w:val="en-US"/>
        </w:rPr>
        <w:t xml:space="preserve"> TR</w:t>
      </w:r>
      <w:r w:rsidR="00970848" w:rsidRPr="00F05755">
        <w:rPr>
          <w:rFonts w:cs="Arial"/>
          <w:u w:color="141E2F"/>
          <w:lang w:val="en-US"/>
        </w:rPr>
        <w:t xml:space="preserve"> </w:t>
      </w:r>
      <w:r w:rsidR="00EB568B" w:rsidRPr="00F05755">
        <w:rPr>
          <w:rFonts w:cs="Arial"/>
          <w:u w:color="141E2F"/>
          <w:lang w:val="en-US"/>
        </w:rPr>
        <w:t>4.9</w:t>
      </w:r>
      <w:r w:rsidR="00970848" w:rsidRPr="00F05755">
        <w:rPr>
          <w:rFonts w:cs="Arial"/>
          <w:u w:color="141E2F"/>
          <w:lang w:val="en-US"/>
        </w:rPr>
        <w:t>,</w:t>
      </w:r>
      <w:r w:rsidR="00EB568B" w:rsidRPr="00F05755">
        <w:rPr>
          <w:rFonts w:cs="Arial"/>
          <w:u w:color="141E2F"/>
          <w:lang w:val="en-US"/>
        </w:rPr>
        <w:t xml:space="preserve"> slice thickness 3mm). </w:t>
      </w:r>
    </w:p>
    <w:p w14:paraId="1E0F7ADE" w14:textId="39552B45" w:rsidR="002B1136" w:rsidRPr="00F05755" w:rsidRDefault="00BC53EE" w:rsidP="00BC05A4">
      <w:pPr>
        <w:spacing w:line="360" w:lineRule="auto"/>
        <w:rPr>
          <w:rFonts w:cs="Arial"/>
          <w:u w:color="141E2F"/>
          <w:lang w:val="en-US"/>
        </w:rPr>
      </w:pPr>
      <w:r w:rsidRPr="00F05755">
        <w:rPr>
          <w:rFonts w:cs="Arial"/>
          <w:u w:color="141E2F"/>
          <w:lang w:val="en-US"/>
        </w:rPr>
        <w:t>MR</w:t>
      </w:r>
      <w:r w:rsidR="00A819C8" w:rsidRPr="00F05755">
        <w:rPr>
          <w:rFonts w:cs="Arial"/>
          <w:u w:color="141E2F"/>
          <w:lang w:val="en-US"/>
        </w:rPr>
        <w:t xml:space="preserve"> 3D volume sequences</w:t>
      </w:r>
      <w:r w:rsidRPr="00F05755">
        <w:rPr>
          <w:rFonts w:cs="Arial"/>
          <w:u w:color="141E2F"/>
          <w:lang w:val="en-US"/>
        </w:rPr>
        <w:t xml:space="preserve"> were </w:t>
      </w:r>
      <w:r w:rsidR="005206D2" w:rsidRPr="00F05755">
        <w:rPr>
          <w:rFonts w:cs="Arial"/>
          <w:u w:color="141E2F"/>
          <w:lang w:val="en-US"/>
        </w:rPr>
        <w:t xml:space="preserve">subsequently </w:t>
      </w:r>
      <w:r w:rsidRPr="00F05755">
        <w:rPr>
          <w:rFonts w:cs="Arial"/>
          <w:u w:color="141E2F"/>
          <w:lang w:val="en-US"/>
        </w:rPr>
        <w:t>reconstructed</w:t>
      </w:r>
      <w:r w:rsidR="00A819C8" w:rsidRPr="00F05755">
        <w:rPr>
          <w:rFonts w:cs="Arial"/>
          <w:u w:color="141E2F"/>
          <w:lang w:val="en-US"/>
        </w:rPr>
        <w:t xml:space="preserve"> using Osirix DICOM viewer (version 6.0.1 32 bit) </w:t>
      </w:r>
      <w:r w:rsidRPr="00F05755">
        <w:rPr>
          <w:rFonts w:cs="Arial"/>
          <w:u w:color="141E2F"/>
          <w:lang w:val="en-US"/>
        </w:rPr>
        <w:t>to assess hip morphology</w:t>
      </w:r>
      <w:r w:rsidR="009E4FBE" w:rsidRPr="00F05755">
        <w:rPr>
          <w:rFonts w:cs="Arial"/>
          <w:u w:color="141E2F"/>
          <w:lang w:val="en-US"/>
        </w:rPr>
        <w:t>.</w:t>
      </w:r>
      <w:r w:rsidR="008F1DB4" w:rsidRPr="00F05755">
        <w:rPr>
          <w:rFonts w:cs="Arial"/>
          <w:u w:color="141E2F"/>
          <w:lang w:val="en-US"/>
        </w:rPr>
        <w:fldChar w:fldCharType="begin"/>
      </w:r>
      <w:r w:rsidR="00BC05A4" w:rsidRPr="00F05755">
        <w:rPr>
          <w:rFonts w:cs="Arial"/>
          <w:u w:color="141E2F"/>
          <w:lang w:val="en-US"/>
        </w:rPr>
        <w:instrText xml:space="preserve"> ADDIN EN.CITE &lt;EndNote&gt;&lt;Cite&gt;&lt;Author&gt;Rosset&lt;/Author&gt;&lt;Year&gt;2004&lt;/Year&gt;&lt;RecNum&gt;2563&lt;/RecNum&gt;&lt;DisplayText&gt;[17]&lt;/DisplayText&gt;&lt;record&gt;&lt;rec-number&gt;2563&lt;/rec-number&gt;&lt;foreign-keys&gt;&lt;key app="EN" db-id="are9sxda995d9we5sw0vep2pwrxre5wteza5" timestamp="1450287310"&gt;2563&lt;/key&gt;&lt;/foreign-keys&gt;&lt;ref-type name="Journal Article"&gt;17&lt;/ref-type&gt;&lt;contributors&gt;&lt;authors&gt;&lt;author&gt;Rosset, Antoine&lt;/author&gt;&lt;author&gt;Spadola, Luca&lt;/author&gt;&lt;author&gt;Ratib, Osman&lt;/author&gt;&lt;/authors&gt;&lt;/contributors&gt;&lt;titles&gt;&lt;title&gt;OsiriX: an open-source software for navigating in multidimensional DICOM images&lt;/title&gt;&lt;secondary-title&gt;Journal of digital imaging&lt;/secondary-title&gt;&lt;/titles&gt;&lt;periodical&gt;&lt;full-title&gt;Journal of digital imaging&lt;/full-title&gt;&lt;/periodical&gt;&lt;pages&gt;205-216&lt;/pages&gt;&lt;volume&gt;17&lt;/volume&gt;&lt;number&gt;3&lt;/number&gt;&lt;dates&gt;&lt;year&gt;2004&lt;/year&gt;&lt;/dates&gt;&lt;isbn&gt;0897-1889&lt;/isbn&gt;&lt;urls&gt;&lt;/urls&gt;&lt;/record&gt;&lt;/Cite&gt;&lt;/EndNote&gt;</w:instrText>
      </w:r>
      <w:r w:rsidR="008F1DB4" w:rsidRPr="00F05755">
        <w:rPr>
          <w:rFonts w:cs="Arial"/>
          <w:u w:color="141E2F"/>
          <w:lang w:val="en-US"/>
        </w:rPr>
        <w:fldChar w:fldCharType="separate"/>
      </w:r>
      <w:r w:rsidR="00BC05A4" w:rsidRPr="00F05755">
        <w:rPr>
          <w:rFonts w:cs="Arial"/>
          <w:noProof/>
          <w:u w:color="141E2F"/>
          <w:lang w:val="en-US"/>
        </w:rPr>
        <w:t>[17]</w:t>
      </w:r>
      <w:r w:rsidR="008F1DB4" w:rsidRPr="00F05755">
        <w:rPr>
          <w:rFonts w:cs="Arial"/>
          <w:u w:color="141E2F"/>
          <w:lang w:val="en-US"/>
        </w:rPr>
        <w:fldChar w:fldCharType="end"/>
      </w:r>
      <w:r w:rsidR="009E4FBE" w:rsidRPr="00F05755">
        <w:rPr>
          <w:rFonts w:cs="Arial"/>
          <w:u w:color="141E2F"/>
          <w:lang w:val="en-US"/>
        </w:rPr>
        <w:t xml:space="preserve"> </w:t>
      </w:r>
      <w:r w:rsidR="00970848" w:rsidRPr="00F05755">
        <w:rPr>
          <w:rFonts w:cs="Arial"/>
          <w:u w:color="141E2F"/>
          <w:lang w:val="en-US"/>
        </w:rPr>
        <w:t>Femoral neck antetor</w:t>
      </w:r>
      <w:r w:rsidR="005F3F9B" w:rsidRPr="00F05755">
        <w:rPr>
          <w:rFonts w:cs="Arial"/>
          <w:u w:color="141E2F"/>
          <w:lang w:val="en-US"/>
        </w:rPr>
        <w:t xml:space="preserve">sion was measured </w:t>
      </w:r>
      <w:r w:rsidR="009E4FBE" w:rsidRPr="00F05755">
        <w:rPr>
          <w:rFonts w:cs="Arial"/>
          <w:u w:color="141E2F"/>
          <w:lang w:val="en-US"/>
        </w:rPr>
        <w:t>on axial slices</w:t>
      </w:r>
      <w:r w:rsidR="009841BE" w:rsidRPr="00F05755">
        <w:rPr>
          <w:rFonts w:cs="Arial"/>
          <w:u w:color="141E2F"/>
          <w:lang w:val="en-US"/>
        </w:rPr>
        <w:t xml:space="preserve"> of the hip, </w:t>
      </w:r>
      <w:r w:rsidR="005F3F9B" w:rsidRPr="00F05755">
        <w:rPr>
          <w:rFonts w:cs="Arial"/>
          <w:u w:color="141E2F"/>
          <w:lang w:val="en-US"/>
        </w:rPr>
        <w:t>using</w:t>
      </w:r>
      <w:r w:rsidR="009E4FBE" w:rsidRPr="00F05755">
        <w:rPr>
          <w:rFonts w:cs="Arial"/>
          <w:u w:color="141E2F"/>
          <w:lang w:val="en-US"/>
        </w:rPr>
        <w:t xml:space="preserve"> slices through the</w:t>
      </w:r>
      <w:r w:rsidR="005F3F9B" w:rsidRPr="00F05755">
        <w:rPr>
          <w:rFonts w:cs="Arial"/>
          <w:u w:color="141E2F"/>
          <w:lang w:val="en-US"/>
        </w:rPr>
        <w:t xml:space="preserve"> posterior condyles of the knee as a referenc</w:t>
      </w:r>
      <w:r w:rsidR="009E4FBE" w:rsidRPr="00F05755">
        <w:rPr>
          <w:rFonts w:cs="Arial"/>
          <w:u w:color="141E2F"/>
          <w:lang w:val="en-US"/>
        </w:rPr>
        <w:t>e.</w:t>
      </w:r>
      <w:r w:rsidR="00C4774E" w:rsidRPr="00F05755">
        <w:rPr>
          <w:rFonts w:cs="Arial"/>
          <w:u w:color="141E2F"/>
          <w:lang w:val="en-US"/>
        </w:rPr>
        <w:fldChar w:fldCharType="begin"/>
      </w:r>
      <w:r w:rsidR="00BC05A4" w:rsidRPr="00F05755">
        <w:rPr>
          <w:rFonts w:cs="Arial"/>
          <w:u w:color="141E2F"/>
          <w:lang w:val="en-US"/>
        </w:rPr>
        <w:instrText xml:space="preserve"> ADDIN EN.CITE &lt;EndNote&gt;&lt;Cite&gt;&lt;Author&gt;Dandachli&lt;/Author&gt;&lt;Year&gt;2011&lt;/Year&gt;&lt;RecNum&gt;249&lt;/RecNum&gt;&lt;DisplayText&gt;[18]&lt;/DisplayText&gt;&lt;record&gt;&lt;rec-number&gt;249&lt;/rec-number&gt;&lt;foreign-keys&gt;&lt;key app="EN" db-id="are9sxda995d9we5sw0vep2pwrxre5wteza5" timestamp="1411484858"&gt;249&lt;/key&gt;&lt;key app="ENWeb" db-id=""&gt;0&lt;/key&gt;&lt;/foreign-keys&gt;&lt;ref-type name="Journal Article"&gt;17&lt;/ref-type&gt;&lt;contributors&gt;&lt;authors&gt;&lt;author&gt;Dandachli, Wael&lt;/author&gt;&lt;author&gt;Islam, Saif Ul&lt;/author&gt;&lt;author&gt;Tippett, Richard&lt;/author&gt;&lt;author&gt;Hall-Craggs, Margaret A&lt;/author&gt;&lt;author&gt;Witt, Johan D&lt;/author&gt;&lt;/authors&gt;&lt;/contributors&gt;&lt;titles&gt;&lt;title&gt;Analysis of acetabular version in the native hip: comparison between 2D axial CT and 3D CT measurements&lt;/title&gt;&lt;secondary-title&gt;Skeletal radiology&lt;/secondary-title&gt;&lt;/titles&gt;&lt;periodical&gt;&lt;full-title&gt;Skeletal Radiol&lt;/full-title&gt;&lt;abbr-1&gt;Skeletal radiology&lt;/abbr-1&gt;&lt;/periodical&gt;&lt;pages&gt;877-883&lt;/pages&gt;&lt;volume&gt;40&lt;/volume&gt;&lt;number&gt;7&lt;/number&gt;&lt;dates&gt;&lt;year&gt;2011&lt;/year&gt;&lt;/dates&gt;&lt;isbn&gt;0364-2348&lt;/isbn&gt;&lt;urls&gt;&lt;/urls&gt;&lt;/record&gt;&lt;/Cite&gt;&lt;/EndNote&gt;</w:instrText>
      </w:r>
      <w:r w:rsidR="00C4774E" w:rsidRPr="00F05755">
        <w:rPr>
          <w:rFonts w:cs="Arial"/>
          <w:u w:color="141E2F"/>
          <w:lang w:val="en-US"/>
        </w:rPr>
        <w:fldChar w:fldCharType="separate"/>
      </w:r>
      <w:r w:rsidR="00BC05A4" w:rsidRPr="00F05755">
        <w:rPr>
          <w:rFonts w:cs="Arial"/>
          <w:noProof/>
          <w:u w:color="141E2F"/>
          <w:lang w:val="en-US"/>
        </w:rPr>
        <w:t>[18]</w:t>
      </w:r>
      <w:r w:rsidR="00C4774E" w:rsidRPr="00F05755">
        <w:rPr>
          <w:rFonts w:cs="Arial"/>
          <w:u w:color="141E2F"/>
          <w:lang w:val="en-US"/>
        </w:rPr>
        <w:fldChar w:fldCharType="end"/>
      </w:r>
      <w:r w:rsidR="009E4FBE" w:rsidRPr="00F05755">
        <w:rPr>
          <w:rFonts w:cs="Arial"/>
          <w:u w:color="141E2F"/>
          <w:lang w:val="en-US"/>
        </w:rPr>
        <w:t xml:space="preserve"> </w:t>
      </w:r>
      <w:r w:rsidR="009841BE" w:rsidRPr="00F05755">
        <w:rPr>
          <w:rFonts w:cs="Arial"/>
          <w:u w:color="141E2F"/>
          <w:lang w:val="en-US"/>
        </w:rPr>
        <w:t xml:space="preserve">Femoral neck </w:t>
      </w:r>
      <w:r w:rsidR="005F3F9B" w:rsidRPr="00F05755">
        <w:rPr>
          <w:rFonts w:cs="Arial"/>
          <w:u w:color="141E2F"/>
          <w:lang w:val="en-US"/>
        </w:rPr>
        <w:t xml:space="preserve">morphology was assessed by measuring alpha </w:t>
      </w:r>
      <w:r w:rsidR="001A48CF" w:rsidRPr="00F05755">
        <w:rPr>
          <w:rFonts w:cs="Arial"/>
          <w:u w:color="141E2F"/>
          <w:lang w:val="en-US"/>
        </w:rPr>
        <w:t>(</w:t>
      </w:r>
      <w:r w:rsidR="001A48CF" w:rsidRPr="00F05755">
        <w:rPr>
          <w:rFonts w:cs="Lucida Grande"/>
        </w:rPr>
        <w:t>α</w:t>
      </w:r>
      <w:r w:rsidR="001A48CF" w:rsidRPr="00F05755">
        <w:rPr>
          <w:rFonts w:cs="Arial"/>
          <w:u w:color="141E2F"/>
          <w:lang w:val="en-US"/>
        </w:rPr>
        <w:t xml:space="preserve">) </w:t>
      </w:r>
      <w:r w:rsidR="005F3F9B" w:rsidRPr="00F05755">
        <w:rPr>
          <w:rFonts w:cs="Arial"/>
          <w:u w:color="141E2F"/>
          <w:lang w:val="en-US"/>
        </w:rPr>
        <w:t>angles around the axis of the femoral neck at 30</w:t>
      </w:r>
      <w:r w:rsidR="00970848" w:rsidRPr="00F05755">
        <w:rPr>
          <w:rFonts w:cs="Lucida Grande"/>
          <w:b/>
        </w:rPr>
        <w:t>°</w:t>
      </w:r>
      <w:r w:rsidR="00970848" w:rsidRPr="00F05755">
        <w:rPr>
          <w:rFonts w:cs="Arial"/>
          <w:u w:color="141E2F"/>
          <w:lang w:val="en-US"/>
        </w:rPr>
        <w:t xml:space="preserve"> </w:t>
      </w:r>
      <w:r w:rsidR="005F3F9B" w:rsidRPr="00F05755">
        <w:rPr>
          <w:rFonts w:cs="Arial"/>
          <w:u w:color="141E2F"/>
          <w:lang w:val="en-US"/>
        </w:rPr>
        <w:t>intervals with 12 o’clock being superior (relative to long axis of femur) and 3 o’clock representing the anterior neck.</w:t>
      </w:r>
      <w:r w:rsidR="00C4774E" w:rsidRPr="00F05755">
        <w:rPr>
          <w:rFonts w:cs="Arial"/>
          <w:u w:color="141E2F"/>
          <w:lang w:val="en-US"/>
        </w:rPr>
        <w:fldChar w:fldCharType="begin"/>
      </w:r>
      <w:r w:rsidR="00BC05A4" w:rsidRPr="00F05755">
        <w:rPr>
          <w:rFonts w:cs="Arial"/>
          <w:u w:color="141E2F"/>
          <w:lang w:val="en-US"/>
        </w:rPr>
        <w:instrText xml:space="preserve"> ADDIN EN.CITE &lt;EndNote&gt;&lt;Cite&gt;&lt;Author&gt;Nötzli&lt;/Author&gt;&lt;Year&gt;2002&lt;/Year&gt;&lt;RecNum&gt;231&lt;/RecNum&gt;&lt;DisplayText&gt;[19]&lt;/DisplayText&gt;&lt;record&gt;&lt;rec-number&gt;231&lt;/rec-number&gt;&lt;foreign-keys&gt;&lt;key app="EN" db-id="are9sxda995d9we5sw0vep2pwrxre5wteza5" timestamp="1411484121"&gt;231&lt;/key&gt;&lt;key app="ENWeb" db-id=""&gt;0&lt;/key&gt;&lt;/foreign-keys&gt;&lt;ref-type name="Journal Article"&gt;17&lt;/ref-type&gt;&lt;contributors&gt;&lt;authors&gt;&lt;author&gt;Nötzli, HP&lt;/author&gt;&lt;author&gt;Wyss, TF&lt;/author&gt;&lt;author&gt;Stoecklin, CH&lt;/author&gt;&lt;author&gt;Schmid, MR&lt;/author&gt;&lt;author&gt;Treiber, K&lt;/author&gt;&lt;author&gt;Hodler, J&lt;/author&gt;&lt;/authors&gt;&lt;/contributors&gt;&lt;titles&gt;&lt;title&gt;The contour of the femoral head-neck junction as a predictor for the risk of anterior impingement&lt;/title&gt;&lt;secondary-title&gt;Journal of Bone &amp;amp; Joint Surgery, British Volume&lt;/secondary-title&gt;&lt;/titles&gt;&lt;periodical&gt;&lt;full-title&gt;Journal of Bone &amp;amp; Joint Surgery, British Volume&lt;/full-title&gt;&lt;/periodical&gt;&lt;pages&gt;556-560&lt;/pages&gt;&lt;volume&gt;84&lt;/volume&gt;&lt;number&gt;4&lt;/number&gt;&lt;dates&gt;&lt;year&gt;2002&lt;/year&gt;&lt;/dates&gt;&lt;isbn&gt;2049-4394&lt;/isbn&gt;&lt;urls&gt;&lt;/urls&gt;&lt;/record&gt;&lt;/Cite&gt;&lt;/EndNote&gt;</w:instrText>
      </w:r>
      <w:r w:rsidR="00C4774E" w:rsidRPr="00F05755">
        <w:rPr>
          <w:rFonts w:cs="Arial"/>
          <w:u w:color="141E2F"/>
          <w:lang w:val="en-US"/>
        </w:rPr>
        <w:fldChar w:fldCharType="separate"/>
      </w:r>
      <w:r w:rsidR="00BC05A4" w:rsidRPr="00F05755">
        <w:rPr>
          <w:rFonts w:cs="Arial"/>
          <w:noProof/>
          <w:u w:color="141E2F"/>
          <w:lang w:val="en-US"/>
        </w:rPr>
        <w:t>[19]</w:t>
      </w:r>
      <w:r w:rsidR="00C4774E" w:rsidRPr="00F05755">
        <w:rPr>
          <w:rFonts w:cs="Arial"/>
          <w:u w:color="141E2F"/>
          <w:lang w:val="en-US"/>
        </w:rPr>
        <w:fldChar w:fldCharType="end"/>
      </w:r>
      <w:r w:rsidR="005F3F9B" w:rsidRPr="00F05755">
        <w:rPr>
          <w:rFonts w:cs="Arial"/>
          <w:u w:color="141E2F"/>
          <w:lang w:val="en-US"/>
        </w:rPr>
        <w:t xml:space="preserve"> </w:t>
      </w:r>
      <w:r w:rsidR="00970848" w:rsidRPr="00F05755">
        <w:rPr>
          <w:rFonts w:cs="Arial"/>
          <w:u w:color="141E2F"/>
          <w:lang w:val="en-US"/>
        </w:rPr>
        <w:t>Acetabular</w:t>
      </w:r>
      <w:r w:rsidR="00E006C5" w:rsidRPr="00F05755">
        <w:rPr>
          <w:rFonts w:cs="Arial"/>
          <w:u w:color="141E2F"/>
          <w:lang w:val="en-US"/>
        </w:rPr>
        <w:t xml:space="preserve"> morphology was assessed by measuring the acetabular depth as described by Pfirrman et al. </w:t>
      </w:r>
      <w:r w:rsidR="008F1DB4" w:rsidRPr="00F05755">
        <w:rPr>
          <w:rFonts w:cs="Arial"/>
          <w:u w:color="141E2F"/>
          <w:lang w:val="en-US"/>
        </w:rPr>
        <w:fldChar w:fldCharType="begin"/>
      </w:r>
      <w:r w:rsidR="00BC05A4" w:rsidRPr="00F05755">
        <w:rPr>
          <w:rFonts w:cs="Arial"/>
          <w:u w:color="141E2F"/>
          <w:lang w:val="en-US"/>
        </w:rPr>
        <w:instrText xml:space="preserve"> ADDIN EN.CITE &lt;EndNote&gt;&lt;Cite&gt;&lt;Author&gt;Pfirrmann&lt;/Author&gt;&lt;Year&gt;2006&lt;/Year&gt;&lt;RecNum&gt;256&lt;/RecNum&gt;&lt;DisplayText&gt;[20]&lt;/DisplayText&gt;&lt;record&gt;&lt;rec-number&gt;256&lt;/rec-number&gt;&lt;foreign-keys&gt;&lt;key app="EN" db-id="are9sxda995d9we5sw0vep2pwrxre5wteza5" timestamp="1411485055"&gt;256&lt;/key&gt;&lt;key app="ENWeb" db-id=""&gt;0&lt;/key&gt;&lt;/foreign-keys&gt;&lt;ref-type name="Journal Article"&gt;17&lt;/ref-type&gt;&lt;contributors&gt;&lt;authors&gt;&lt;author&gt;Pfirrmann, Christian WA&lt;/author&gt;&lt;author&gt;Mengiardi, Bernard&lt;/author&gt;&lt;author&gt;Dora, Claudio&lt;/author&gt;&lt;author&gt;Kalberer, Fabian&lt;/author&gt;&lt;author&gt;Zanetti, Marco&lt;/author&gt;&lt;author&gt;Hodler, Juerg&lt;/author&gt;&lt;/authors&gt;&lt;/contributors&gt;&lt;titles&gt;&lt;title&gt;Cam and pincer femoroacetabular impingement: characteristic MR arthrographic findings in 50 patients&lt;/title&gt;&lt;secondary-title&gt;Radiology-Radiological Society of North America&lt;/secondary-title&gt;&lt;/titles&gt;&lt;periodical&gt;&lt;full-title&gt;Radiology-Radiological Society of North America&lt;/full-title&gt;&lt;/periodical&gt;&lt;pages&gt;778-785&lt;/pages&gt;&lt;volume&gt;240&lt;/volume&gt;&lt;number&gt;3&lt;/number&gt;&lt;dates&gt;&lt;year&gt;2006&lt;/year&gt;&lt;/dates&gt;&lt;isbn&gt;0033-8419&lt;/isbn&gt;&lt;urls&gt;&lt;/urls&gt;&lt;/record&gt;&lt;/Cite&gt;&lt;/EndNote&gt;</w:instrText>
      </w:r>
      <w:r w:rsidR="008F1DB4" w:rsidRPr="00F05755">
        <w:rPr>
          <w:rFonts w:cs="Arial"/>
          <w:u w:color="141E2F"/>
          <w:lang w:val="en-US"/>
        </w:rPr>
        <w:fldChar w:fldCharType="separate"/>
      </w:r>
      <w:r w:rsidR="00BC05A4" w:rsidRPr="00F05755">
        <w:rPr>
          <w:rFonts w:cs="Arial"/>
          <w:noProof/>
          <w:u w:color="141E2F"/>
          <w:lang w:val="en-US"/>
        </w:rPr>
        <w:t>[20]</w:t>
      </w:r>
      <w:r w:rsidR="008F1DB4" w:rsidRPr="00F05755">
        <w:rPr>
          <w:rFonts w:cs="Arial"/>
          <w:u w:color="141E2F"/>
          <w:lang w:val="en-US"/>
        </w:rPr>
        <w:fldChar w:fldCharType="end"/>
      </w:r>
      <w:r w:rsidR="00E006C5" w:rsidRPr="00F05755">
        <w:rPr>
          <w:rFonts w:cs="Arial"/>
          <w:u w:color="141E2F"/>
          <w:lang w:val="en-US"/>
        </w:rPr>
        <w:t xml:space="preserve"> </w:t>
      </w:r>
      <w:r w:rsidR="004921E7" w:rsidRPr="00F05755">
        <w:rPr>
          <w:rFonts w:cs="Lucida Grande"/>
        </w:rPr>
        <w:t xml:space="preserve">α </w:t>
      </w:r>
      <w:r w:rsidR="004921E7" w:rsidRPr="00F05755">
        <w:rPr>
          <w:rFonts w:cs="Arial"/>
          <w:u w:color="141E2F"/>
          <w:lang w:val="en-US"/>
        </w:rPr>
        <w:t>angles</w:t>
      </w:r>
      <w:r w:rsidR="001B30D8" w:rsidRPr="00F05755">
        <w:rPr>
          <w:rFonts w:cs="Arial"/>
          <w:u w:color="141E2F"/>
          <w:lang w:val="en-US"/>
        </w:rPr>
        <w:t>, acetabular depth</w:t>
      </w:r>
      <w:r w:rsidR="004921E7" w:rsidRPr="00F05755">
        <w:rPr>
          <w:rFonts w:cs="Arial"/>
          <w:u w:color="141E2F"/>
          <w:lang w:val="en-US"/>
        </w:rPr>
        <w:t xml:space="preserve"> and femoral neck antetorsion</w:t>
      </w:r>
      <w:r w:rsidR="001B30D8" w:rsidRPr="00F05755">
        <w:rPr>
          <w:rFonts w:cs="Arial"/>
          <w:u w:color="141E2F"/>
          <w:lang w:val="en-US"/>
        </w:rPr>
        <w:t xml:space="preserve"> measures</w:t>
      </w:r>
      <w:r w:rsidR="002B1136" w:rsidRPr="00F05755">
        <w:rPr>
          <w:rFonts w:cs="Arial"/>
          <w:u w:color="141E2F"/>
          <w:lang w:val="en-US"/>
        </w:rPr>
        <w:t xml:space="preserve"> were made by </w:t>
      </w:r>
      <w:r w:rsidR="005206D2" w:rsidRPr="00F05755">
        <w:rPr>
          <w:rFonts w:cs="Arial"/>
          <w:u w:color="141E2F"/>
          <w:lang w:val="en-US"/>
        </w:rPr>
        <w:t>the first author</w:t>
      </w:r>
      <w:r w:rsidR="002B1136" w:rsidRPr="00F05755">
        <w:rPr>
          <w:rFonts w:cs="Arial"/>
          <w:u w:color="141E2F"/>
          <w:lang w:val="en-US"/>
        </w:rPr>
        <w:t>, with</w:t>
      </w:r>
      <w:r w:rsidR="00E006C5" w:rsidRPr="00F05755">
        <w:rPr>
          <w:rFonts w:cs="Arial"/>
          <w:u w:color="141E2F"/>
          <w:lang w:val="en-US"/>
        </w:rPr>
        <w:t xml:space="preserve"> repeated measurements made on 2</w:t>
      </w:r>
      <w:r w:rsidR="002B1136" w:rsidRPr="00F05755">
        <w:rPr>
          <w:rFonts w:cs="Arial"/>
          <w:u w:color="141E2F"/>
          <w:lang w:val="en-US"/>
        </w:rPr>
        <w:t xml:space="preserve">0 randomly selected cases independently by </w:t>
      </w:r>
      <w:r w:rsidR="005206D2" w:rsidRPr="00F05755">
        <w:rPr>
          <w:rFonts w:cs="Arial"/>
          <w:u w:color="141E2F"/>
          <w:lang w:val="en-US"/>
        </w:rPr>
        <w:t>the fifth author</w:t>
      </w:r>
      <w:r w:rsidR="00E006C5" w:rsidRPr="00F05755">
        <w:rPr>
          <w:rFonts w:cs="Arial"/>
          <w:u w:color="141E2F"/>
          <w:lang w:val="en-US"/>
        </w:rPr>
        <w:t xml:space="preserve"> (Consultant Radiologist)</w:t>
      </w:r>
      <w:r w:rsidR="000926B7" w:rsidRPr="00F05755">
        <w:rPr>
          <w:rFonts w:cs="Arial"/>
          <w:u w:color="141E2F"/>
          <w:lang w:val="en-US"/>
        </w:rPr>
        <w:t>.</w:t>
      </w:r>
      <w:r w:rsidR="002B1136" w:rsidRPr="00F05755">
        <w:rPr>
          <w:rFonts w:cs="Arial"/>
          <w:u w:color="141E2F"/>
          <w:lang w:val="en-US"/>
        </w:rPr>
        <w:t xml:space="preserve"> </w:t>
      </w:r>
    </w:p>
    <w:p w14:paraId="6E32D732" w14:textId="5D4A337C" w:rsidR="00BC53EE" w:rsidRPr="00F05755" w:rsidRDefault="009E4FBE" w:rsidP="00BC05A4">
      <w:pPr>
        <w:spacing w:line="360" w:lineRule="auto"/>
        <w:rPr>
          <w:rFonts w:cs="Arial"/>
          <w:u w:color="141E2F"/>
          <w:lang w:val="en-US"/>
        </w:rPr>
      </w:pPr>
      <w:r w:rsidRPr="00F05755">
        <w:rPr>
          <w:rFonts w:cs="Arial"/>
          <w:u w:color="141E2F"/>
          <w:lang w:val="en-US"/>
        </w:rPr>
        <w:t>A</w:t>
      </w:r>
      <w:r w:rsidR="009841BE" w:rsidRPr="00F05755">
        <w:rPr>
          <w:rFonts w:cs="Arial"/>
          <w:u w:color="141E2F"/>
          <w:lang w:val="en-US"/>
        </w:rPr>
        <w:t xml:space="preserve"> hip with a</w:t>
      </w:r>
      <w:r w:rsidRPr="00F05755">
        <w:rPr>
          <w:rFonts w:cs="Arial"/>
          <w:u w:color="141E2F"/>
          <w:lang w:val="en-US"/>
        </w:rPr>
        <w:t xml:space="preserve">n </w:t>
      </w:r>
      <w:r w:rsidR="004921E7" w:rsidRPr="00F05755">
        <w:rPr>
          <w:rFonts w:cs="Lucida Grande"/>
        </w:rPr>
        <w:t>α</w:t>
      </w:r>
      <w:r w:rsidR="004921E7" w:rsidRPr="00F05755">
        <w:rPr>
          <w:rFonts w:cs="Arial"/>
          <w:u w:color="141E2F"/>
          <w:lang w:val="en-US"/>
        </w:rPr>
        <w:t xml:space="preserve"> </w:t>
      </w:r>
      <w:r w:rsidRPr="00F05755">
        <w:rPr>
          <w:rFonts w:cs="Arial"/>
          <w:u w:color="141E2F"/>
          <w:lang w:val="en-US"/>
        </w:rPr>
        <w:t xml:space="preserve">angle greater than </w:t>
      </w:r>
      <w:r w:rsidR="00F81C9D" w:rsidRPr="00F05755">
        <w:rPr>
          <w:rFonts w:cs="Arial"/>
          <w:u w:color="141E2F"/>
          <w:lang w:val="en-US"/>
        </w:rPr>
        <w:t>55</w:t>
      </w:r>
      <w:r w:rsidR="00970848" w:rsidRPr="00F05755">
        <w:rPr>
          <w:rFonts w:cs="Lucida Grande"/>
          <w:b/>
        </w:rPr>
        <w:t>°</w:t>
      </w:r>
      <w:r w:rsidR="00970848" w:rsidRPr="00F05755">
        <w:rPr>
          <w:rFonts w:cs="Arial"/>
          <w:u w:color="141E2F"/>
          <w:lang w:val="en-US"/>
        </w:rPr>
        <w:t xml:space="preserve"> </w:t>
      </w:r>
      <w:r w:rsidRPr="00F05755">
        <w:rPr>
          <w:rFonts w:cs="Arial"/>
          <w:u w:color="141E2F"/>
          <w:lang w:val="en-US"/>
        </w:rPr>
        <w:t xml:space="preserve">at </w:t>
      </w:r>
      <w:r w:rsidR="00F81C9D" w:rsidRPr="00F05755">
        <w:rPr>
          <w:rFonts w:cs="Arial"/>
          <w:u w:color="141E2F"/>
          <w:lang w:val="en-US"/>
        </w:rPr>
        <w:t>3 o’clock (anterior)</w:t>
      </w:r>
      <w:r w:rsidRPr="00F05755">
        <w:rPr>
          <w:rFonts w:cs="Arial"/>
          <w:u w:color="141E2F"/>
          <w:lang w:val="en-US"/>
        </w:rPr>
        <w:t xml:space="preserve"> was considered </w:t>
      </w:r>
      <w:r w:rsidR="009841BE" w:rsidRPr="00F05755">
        <w:rPr>
          <w:rFonts w:cs="Arial"/>
          <w:u w:color="141E2F"/>
          <w:lang w:val="en-US"/>
        </w:rPr>
        <w:t>to have a</w:t>
      </w:r>
      <w:r w:rsidRPr="00F05755">
        <w:rPr>
          <w:rFonts w:cs="Arial"/>
          <w:u w:color="141E2F"/>
          <w:lang w:val="en-US"/>
        </w:rPr>
        <w:t xml:space="preserve"> cam deformity</w:t>
      </w:r>
      <w:r w:rsidR="00970848" w:rsidRPr="00F05755">
        <w:rPr>
          <w:rFonts w:cs="Arial"/>
          <w:u w:color="141E2F"/>
          <w:lang w:val="en-US"/>
        </w:rPr>
        <w:t>,</w:t>
      </w:r>
      <w:r w:rsidR="009629A4" w:rsidRPr="00F05755">
        <w:rPr>
          <w:rFonts w:cs="Arial"/>
          <w:u w:color="141E2F"/>
          <w:lang w:val="en-US"/>
        </w:rPr>
        <w:t xml:space="preserve"> </w:t>
      </w:r>
      <w:r w:rsidR="00676DB2" w:rsidRPr="00F05755">
        <w:rPr>
          <w:rFonts w:cs="Arial"/>
          <w:u w:color="141E2F"/>
          <w:lang w:val="en-US"/>
        </w:rPr>
        <w:fldChar w:fldCharType="begin">
          <w:fldData xml:space="preserve">PEVuZE5vdGU+PENpdGU+PEF1dGhvcj5MYWhuZXI8L0F1dGhvcj48WWVhcj4yMDE0PC9ZZWFyPjxS
ZWNOdW0+MjE0MTwvUmVjTnVtPjxEaXNwbGF5VGV4dD5bMTkgMjEgMjJdPC9EaXNwbGF5VGV4dD48
cmVjb3JkPjxyZWMtbnVtYmVyPjIxNDE8L3JlYy1udW1iZXI+PGZvcmVpZ24ta2V5cz48a2V5IGFw
cD0iRU4iIGRiLWlkPSJhcmU5c3hkYTk5NWQ5d2U1c3cwdmVwMnB3cnhyZTV3dGV6YTUiIHRpbWVz
dGFtcD0iMTQ0NTc3NTU4NyI+MjE0MTwva2V5PjwvZm9yZWlnbi1rZXlzPjxyZWYtdHlwZSBuYW1l
PSJKb3VybmFsIEFydGljbGUiPjE3PC9yZWYtdHlwZT48Y29udHJpYnV0b3JzPjxhdXRob3JzPjxh
dXRob3I+TGFobmVyLCBNLjwvYXV0aG9yPjxhdXRob3I+QmFkZXIsIFMuPC9hdXRob3I+PGF1dGhv
cj5XYWx0ZXIsIFAuIEEuPC9hdXRob3I+PGF1dGhvcj5EdWlmLCBDLjwvYXV0aG9yPjxhdXRob3I+
dm9uIFNjaHVsemUgUGVsbGVuZ2FociwgQy48L2F1dGhvcj48YXV0aG9yPkx1a2FzLCBDLjwvYXV0
aG9yPjxhdXRob3I+Rmlja2xzY2hlcmVyLCBBLjwvYXV0aG9yPjxhdXRob3I+Rmlja2VydCwgUy48
L2F1dGhvcj48YXV0aG9yPkhhZ2VuLCBNLjwvYXV0aG9yPjwvYXV0aG9ycz48L2NvbnRyaWJ1dG9y
cz48YXV0aC1hZGRyZXNzPihMYWhuZXIsIEJhZGVyLCBXYWx0ZXIsIER1aWYpIERlcGFydG1lbnQg
b2YgT3J0aG9wYWVkaWMgU3BvcnRzIFN1cmdlcnksIFN0LiBKb3NlZi1Ib3NwaXRhbCwgUnVoci1V
bml2ZXJzaXR5IEJvY2h1bSwgQm9jaHVtLCBHZXJtYW55ICh2b24gU2NodWx6ZSBQZWxsZW5nYWhy
KSBEZXBhcnRtZW50IG9mIE9ydGhvcGFlZGljIFN1cmdlcnksIFN0LiBKb3NlZi1Ib3NwaXRhbCwg
UnVoci1Vbml2ZXJzaXR5IEJvY2h1bSwgQm9jaHVtLCBHZXJtYW55IChMdWthcykgRGVwYXJ0bWVu
dCBvZiBEaWFnbm9zdGljIGFuZCBJbnRlcnZlbnRpb25hbCBSYWRpb2xvZ3kgYW5kIE51Y2xlYXIg
TWVkaWNpbmUsIFN0LiBKb3NlZi1Ib3NwaXRhbCwgUnVoci1Vbml2ZXJzaXR5IEJvY2h1bSwgQm9j
aHVtLCBHZXJtYW55IChGaWNrbHNjaGVyZXIpIERlcGFydG1lbnQgb2YgT3J0aG9wYWVkaWMgU3Vy
Z2VyeSwgUGh5c2ljYWwgTWVkaWNpbmUgYW5kIFJlaGFiaWxpdGF0aW9uLCBVbml2ZXJzaXR5IEhv
c3BpdGFsIG9mIE11bmljaCAoTE1VKSwgQ2FtcHVzIEdyb3NoYWRlcm4sIE11bmljaCwgR2VybWFu
eSAoRmlja2VydCkgU3BvcnRob3BhZWRpY3VtIFN0cmF1YmluZywgU3RyYXViaW5nLCBHZXJtYW55
IChIYWdlbikgQmlvbWVjaGFuaWNzIExhYm9yYXRvcnksIERlcGFydG1lbnQgb2YgU3BvcnQgYW5k
IE1vdmVtZW50IFNjaWVuY2VzLCBVbml2ZXJzaXR5IG9mIER1aXNidXJnLUVzc2VuLCBFc3Nlbiwg
R2VybWFueSAoTGFobmVyKSBEZXBhcnRtZW50IG9mIE9ydGhvcGFlZGljIFNwb3J0cyBTdXJnZXJ5
LCBTdC4gSm9zZWYtSG9zcGl0YWwsIEd1ZHJ1bnN0ci4gNTYsIEJvY2h1bSA0NDc5NywgR2VybWFu
eTwvYXV0aC1hZGRyZXNzPjx0aXRsZXM+PHRpdGxlPlByZXZhbGVuY2Ugb2YgZmVtb3JvLWFjZXRh
YnVsYXIgaW1waW5nZW1lbnQgaW4gaW50ZXJuYXRpb25hbCBjb21wZXRpdGl2ZSB0cmFjayBhbmQg
ZmllbGQgYXRobGV0ZXM8L3RpdGxlPjxzZWNvbmRhcnktdGl0bGU+SW50ZXJuYXRpb25hbCBPcnRo
b3BhZWRpY3M8L3NlY29uZGFyeS10aXRsZT48L3RpdGxlcz48cGVyaW9kaWNhbD48ZnVsbC10aXRs
ZT5JbnQgT3J0aG9wPC9mdWxsLXRpdGxlPjxhYmJyLTE+SW50ZXJuYXRpb25hbCBvcnRob3BhZWRp
Y3M8L2FiYnItMT48L3BlcmlvZGljYWw+PHBhZ2VzPjI1NzEtMjU3NjwvcGFnZXM+PHZvbHVtZT4z
ODwvdm9sdW1lPjxudW1iZXI+MTI8L251bWJlcj48a2V5d29yZHM+PGtleXdvcmQ+YWR1bHQ8L2tl
eXdvcmQ+PGtleXdvcmQ+YXJ0aWNsZTwva2V5d29yZD48a2V5d29yZD5hdGhsZXRlPC9rZXl3b3Jk
PjxrZXl3b3JkPmNsaW5pY2FsIGFydGljbGU8L2tleXdvcmQ+PGtleXdvcmQ+Y2xpbmljYWwgZXhh
bWluYXRpb248L2tleXdvcmQ+PGtleXdvcmQ+Y29udHJvbGxlZCBzdHVkeTwva2V5d29yZD48a2V5
d29yZD5jcm9zcyBzZWN0aW9uYWwgc3R1ZHk8L2tleXdvcmQ+PGtleXdvcmQ+ZmVtYWxlPC9rZXl3
b3JkPjxrZXl3b3JkPmZlbW9yb2FjZXRhYnVsYXIgaW1waW5nZW1lbnQvZGkgW0RpYWdub3Npc108
L2tleXdvcmQ+PGtleXdvcmQ+aGlwPC9rZXl3b3JkPjxrZXl3b3JkPmh1bWFuPC9rZXl3b3JkPjxr
ZXl3b3JkPm1hbGU8L2tleXdvcmQ+PGtleXdvcmQ+bnVjbGVhciBtYWduZXRpYyByZXNvbmFuY2Ug
aW1hZ2luZzwva2V5d29yZD48a2V5d29yZD5udWNsZWFyIG1hZ25ldGljIHJlc29uYW5jZSBzY2Fu
bmVyPC9rZXl3b3JkPjxrZXl3b3JkPnByZXZhbGVuY2U8L2tleXdvcmQ+PGtleXdvcmQ+cmFuZ2Ug
b2YgbW90aW9uPC9rZXl3b3JkPjxrZXl3b3JkPnRyYWNrIGFuZCBmaWVsZDwva2V5d29yZD48L2tl
eXdvcmRzPjxkYXRlcz48eWVhcj4yMDE0PC95ZWFyPjxwdWItZGF0ZXM+PGRhdGU+MTkgTm92PC9k
YXRlPjwvcHViLWRhdGVzPjwvZGF0ZXM+PGFjY2Vzc2lvbi1udW0+MjAxNDkyMzY2NjwvYWNjZXNz
aW9uLW51bT48dXJscz48cmVsYXRlZC11cmxzPjx1cmw+aHR0cDovL292aWRzcC5vdmlkLmNvbS9v
dmlkd2ViLmNnaT9UPUpTJmFtcDtDU0M9WSZhbXA7TkVXUz1OJmFtcDtQQUdFPWZ1bGx0ZXh0JmFt
cDtEPWVtZWQxMiZhbXA7QU49MjAxNDkyMzY2NjwvdXJsPjx1cmw+aHR0cDovL3B1Z3dhc2gubGli
LndhcndpY2suYWMudWs6NDU1MC9yZXNzZXJ2P2dlbnJlPWFydGljbGUmYW1wO2lzc249MDM0MS0y
Njk1JmFtcDt0aXRsZT1JbnRlcm5hdGlvbmFsK09ydGhvcGFlZGljcyZhbXA7ZGF0ZT0yMDE0JmFt
cDthdGl0bGU9UHJldmFsZW5jZStvZitmZW1vcm8tYWNldGFidWxhcitpbXBpbmdlbWVudCtpbitp
bnRlcm5hdGlvbmFsK2NvbXBldGl0aXZlK3RyYWNrK2FuZCtmaWVsZCthdGhsZXRlcyZhbXA7dm9s
dW1lPTM4JmFtcDtpc3N1ZT0xMiZhbXA7c3BhZ2U9MjU3MSZhbXA7c2lkPW92aWQ8L3VybD48L3Jl
bGF0ZWQtdXJscz48L3VybHM+PHJlbW90ZS1kYXRhYmFzZS1uYW1lPkVtYmFzZTwvcmVtb3RlLWRh
dGFiYXNlLW5hbWU+PHJlbW90ZS1kYXRhYmFzZS1wcm92aWRlcj5PdmlkIFRlY2hub2xvZ2llczwv
cmVtb3RlLWRhdGFiYXNlLXByb3ZpZGVyPjwvcmVjb3JkPjwvQ2l0ZT48Q2l0ZT48QXV0aG9yPkxh
aG5lcjwvQXV0aG9yPjxZZWFyPjIwMTQ8L1llYXI+PFJlY051bT4xODkzPC9SZWNOdW0+PHJlY29y
ZD48cmVjLW51bWJlcj4xODkzPC9yZWMtbnVtYmVyPjxmb3JlaWduLWtleXM+PGtleSBhcHA9IkVO
IiBkYi1pZD0iYXJlOXN4ZGE5OTVkOXdlNXN3MHZlcDJwd3J4cmU1d3RlemE1IiB0aW1lc3RhbXA9
IjE0NDU3NzUxNDEiPjE4OTM8L2tleT48L2ZvcmVpZ24ta2V5cz48cmVmLXR5cGUgbmFtZT0iSm91
cm5hbCBBcnRpY2xlIj4xNzwvcmVmLXR5cGU+PGNvbnRyaWJ1dG9ycz48YXV0aG9ycz48YXV0aG9y
PkxhaG5lciwgTS48L2F1dGhvcj48YXV0aG9yPldhbHRlciwgUC4gQS48L2F1dGhvcj48YXV0aG9y
PnZvbiBTY2h1bHplIFBlbGxlbmdhaHIsIEMuPC9hdXRob3I+PGF1dGhvcj5IYWdlbiwgTS48L2F1
dGhvcj48YXV0aG9yPnZvbiBFbmdlbGhhcmR0LCBMLiBWLjwvYXV0aG9yPjxhdXRob3I+THVrYXMs
IEMuPC9hdXRob3I+PC9hdXRob3JzPjwvY29udHJpYnV0b3JzPjxhdXRoLWFkZHJlc3M+TGFobmVy
LE1hdHRoaWFzLiBEZXBhcnRtZW50IG9mIE9ydGhvcGFlZGljIFNwb3J0cyBTdXJnZXJ5LCBTdC4g
Sm9zZWYtSG9zcGl0YWwsIFJ1aHItVW5pdmVyc2l0eSBCb2NodW0sIEd1ZHJ1bnN0ci4gNTYsIDQ0
NzkxLCBCb2NodW0sIEdlcm1hbnksIG0ubGFobmVyQGtsaW5pa3VtLWJvY2h1bS5kZS48L2F1dGgt
YWRkcmVzcz48dGl0bGVzPjx0aXRsZT5Db21wYXJhdGl2ZSBzdHVkeSBvZiB0aGUgZmVtb3JvYWNl
dGFidWxhciBpbXBpbmdlbWVudCAoRkFJKSBwcmV2YWxlbmNlIGluIG1hbGUgc2VtaXByb2Zlc3Np
b25hbCBhbmQgYW1hdGV1ciBzb2NjZXIgcGxheWVyczwvdGl0bGU+PHNlY29uZGFyeS10aXRsZT5B
cmNoaXZlcyBvZiBPcnRob3BhZWRpYyAmYW1wOyBUcmF1bWEgU3VyZ2VyeTwvc2Vjb25kYXJ5LXRp
dGxlPjwvdGl0bGVzPjxwZXJpb2RpY2FsPjxmdWxsLXRpdGxlPkFyY2hpdmVzIG9mIE9ydGhvcGFl
ZGljICZhbXA7IFRyYXVtYSBTdXJnZXJ5PC9mdWxsLXRpdGxlPjwvcGVyaW9kaWNhbD48cGFnZXM+
MTEzNS00MTwvcGFnZXM+PHZvbHVtZT4xMzQ8L3ZvbHVtZT48bnVtYmVyPjg8L251bWJlcj48a2V5
d29yZHM+PGtleXdvcmQ+QWRvbGVzY2VudDwva2V5d29yZD48a2V5d29yZD5BZHVsdDwva2V5d29y
ZD48a2V5d29yZD5BdGhsZXRlczwva2V5d29yZD48a2V5d29yZD5GZW1vcmFjZXRhYnVsYXIgSW1w
aW5nZW1lbnQvY28gW0NvbXBsaWNhdGlvbnNdPC9rZXl3b3JkPjxrZXl3b3JkPipGZW1vcmFjZXRh
YnVsYXIgSW1waW5nZW1lbnQvZXAgW0VwaWRlbWlvbG9neV08L2tleXdvcmQ+PGtleXdvcmQ+RmVt
b3JhY2V0YWJ1bGFyIEltcGluZ2VtZW50L3BwIFtQaHlzaW9wYXRob2xvZ3ldPC9rZXl3b3JkPjxr
ZXl3b3JkPkhpcCBKb2ludC9wcCBbUGh5c2lvcGF0aG9sb2d5XTwva2V5d29yZD48a2V5d29yZD5I
dW1hbnM8L2tleXdvcmQ+PGtleXdvcmQ+TWFnbmV0aWMgUmVzb25hbmNlIEltYWdpbmc8L2tleXdv
cmQ+PGtleXdvcmQ+TWFsZTwva2V5d29yZD48a2V5d29yZD5Pc3Rlb2FydGhyaXRpcywgSGlwL2V0
IFtFdGlvbG9neV08L2tleXdvcmQ+PGtleXdvcmQ+T3N0ZW9hcnRocml0aXMsIEhpcC9wYSBbUGF0
aG9sb2d5XTwva2V5d29yZD48a2V5d29yZD5Pc3Rlb2FydGhyaXRpcywgSGlwL3BwIFtQaHlzaW9w
YXRob2xvZ3ldPC9rZXl3b3JkPjxrZXl3b3JkPlByZXZhbGVuY2U8L2tleXdvcmQ+PGtleXdvcmQ+
UmFuZ2Ugb2YgTW90aW9uLCBBcnRpY3VsYXI8L2tleXdvcmQ+PGtleXdvcmQ+U29jY2VyL3BoIFtQ
aHlzaW9sb2d5XTwva2V5d29yZD48a2V5d29yZD4qU29jY2VyPC9rZXl3b3JkPjxrZXl3b3JkPllv
dW5nIEFkdWx0PC9rZXl3b3JkPjwva2V5d29yZHM+PGRhdGVzPjx5ZWFyPjIwMTQ8L3llYXI+PC9k
YXRlcz48YWNjZXNzaW9uLW51bT4yNDg1ODQ2NjwvYWNjZXNzaW9uLW51bT48d29yay10eXBlPkNv
bXBhcmF0aXZlIFN0dWR5PC93b3JrLXR5cGU+PHVybHM+PHJlbGF0ZWQtdXJscz48dXJsPmh0dHA6
Ly9vdmlkc3Aub3ZpZC5jb20vb3ZpZHdlYi5jZ2k/VD1KUyZhbXA7Q1NDPVkmYW1wO05FV1M9TiZh
bXA7UEFHRT1mdWxsdGV4dCZhbXA7RD1tZWRsJmFtcDtBTj0yNDg1ODQ2NjwvdXJsPjx1cmw+aHR0
cDovL3B1Z3dhc2gubGliLndhcndpY2suYWMudWs6NDU1MC9yZXNzZXJ2P2dlbnJlPWFydGljbGUm
YW1wO2lzc249MDkzNi04MDUxJmFtcDt0aXRsZT1BcmNoaXZlcytvZitPcnRob3BhZWRpYyslMjYr
VHJhdW1hK1N1cmdlcnkmYW1wO2RhdGU9MjAxNCZhbXA7YXRpdGxlPUNvbXBhcmF0aXZlK3N0dWR5
K29mK3RoZStmZW1vcm9hY2V0YWJ1bGFyK2ltcGluZ2VtZW50KyUyOEZBSSUyOStwcmV2YWxlbmNl
K2luK21hbGUrc2VtaXByb2Zlc3Npb25hbCthbmQrYW1hdGV1citzb2NjZXIrcGxheWVycy4mYW1w
O3ZvbHVtZT0xMzQmYW1wO2lzc3VlPTgmYW1wO3NwYWdlPTExMzUmYW1wO3NpZD1vdmlkPC91cmw+
PC9yZWxhdGVkLXVybHM+PC91cmxzPjxyZW1vdGUtZGF0YWJhc2UtbmFtZT5NRURMSU5FPC9yZW1v
dGUtZGF0YWJhc2UtbmFtZT48cmVtb3RlLWRhdGFiYXNlLXByb3ZpZGVyPk92aWQgVGVjaG5vbG9n
aWVzPC9yZW1vdGUtZGF0YWJhc2UtcHJvdmlkZXI+PC9yZWNvcmQ+PC9DaXRlPjxDaXRlPjxBdXRo
b3I+TsO2dHpsaTwvQXV0aG9yPjxZZWFyPjIwMDI8L1llYXI+PFJlY051bT4yMzE8L1JlY051bT48
cmVjb3JkPjxyZWMtbnVtYmVyPjIzMTwvcmVjLW51bWJlcj48Zm9yZWlnbi1rZXlzPjxrZXkgYXBw
PSJFTiIgZGItaWQ9ImFyZTlzeGRhOTk1ZDl3ZTVzdzB2ZXAycHdyeHJlNXd0ZXphNSIgdGltZXN0
YW1wPSIxNDExNDg0MTIxIj4yMzE8L2tleT48a2V5IGFwcD0iRU5XZWIiIGRiLWlkPSIiPjA8L2tl
eT48L2ZvcmVpZ24ta2V5cz48cmVmLXR5cGUgbmFtZT0iSm91cm5hbCBBcnRpY2xlIj4xNzwvcmVm
LXR5cGU+PGNvbnRyaWJ1dG9ycz48YXV0aG9ycz48YXV0aG9yPk7DtnR6bGksIEhQPC9hdXRob3I+
PGF1dGhvcj5XeXNzLCBURjwvYXV0aG9yPjxhdXRob3I+U3RvZWNrbGluLCBDSDwvYXV0aG9yPjxh
dXRob3I+U2NobWlkLCBNUjwvYXV0aG9yPjxhdXRob3I+VHJlaWJlciwgSzwvYXV0aG9yPjxhdXRo
b3I+SG9kbGVyLCBKPC9hdXRob3I+PC9hdXRob3JzPjwvY29udHJpYnV0b3JzPjx0aXRsZXM+PHRp
dGxlPlRoZSBjb250b3VyIG9mIHRoZSBmZW1vcmFsIGhlYWQtbmVjayBqdW5jdGlvbiBhcyBhIHBy
ZWRpY3RvciBmb3IgdGhlIHJpc2sgb2YgYW50ZXJpb3IgaW1waW5nZW1lbnQ8L3RpdGxlPjxzZWNv
bmRhcnktdGl0bGU+Sm91cm5hbCBvZiBCb25lICZhbXA7IEpvaW50IFN1cmdlcnksIEJyaXRpc2gg
Vm9sdW1lPC9zZWNvbmRhcnktdGl0bGU+PC90aXRsZXM+PHBlcmlvZGljYWw+PGZ1bGwtdGl0bGU+
Sm91cm5hbCBvZiBCb25lICZhbXA7IEpvaW50IFN1cmdlcnksIEJyaXRpc2ggVm9sdW1lPC9mdWxs
LXRpdGxlPjwvcGVyaW9kaWNhbD48cGFnZXM+NTU2LTU2MDwvcGFnZXM+PHZvbHVtZT44NDwvdm9s
dW1lPjxudW1iZXI+NDwvbnVtYmVyPjxkYXRlcz48eWVhcj4yMDAyPC95ZWFyPjwvZGF0ZXM+PGlz
Ym4+MjA0OS00Mzk0PC9pc2JuPjx1cmxzPjwvdXJscz48L3JlY29yZD48L0NpdGU+PC9FbmROb3Rl
Pn==
</w:fldData>
        </w:fldChar>
      </w:r>
      <w:r w:rsidR="00676DB2" w:rsidRPr="00F05755">
        <w:rPr>
          <w:rFonts w:cs="Arial"/>
          <w:u w:color="141E2F"/>
          <w:lang w:val="en-US"/>
        </w:rPr>
        <w:instrText xml:space="preserve"> ADDIN EN.CITE </w:instrText>
      </w:r>
      <w:r w:rsidR="00676DB2" w:rsidRPr="00F05755">
        <w:rPr>
          <w:rFonts w:cs="Arial"/>
          <w:u w:color="141E2F"/>
          <w:lang w:val="en-US"/>
        </w:rPr>
        <w:fldChar w:fldCharType="begin">
          <w:fldData xml:space="preserve">PEVuZE5vdGU+PENpdGU+PEF1dGhvcj5MYWhuZXI8L0F1dGhvcj48WWVhcj4yMDE0PC9ZZWFyPjxS
ZWNOdW0+MjE0MTwvUmVjTnVtPjxEaXNwbGF5VGV4dD5bMTkgMjEgMjJdPC9EaXNwbGF5VGV4dD48
cmVjb3JkPjxyZWMtbnVtYmVyPjIxNDE8L3JlYy1udW1iZXI+PGZvcmVpZ24ta2V5cz48a2V5IGFw
cD0iRU4iIGRiLWlkPSJhcmU5c3hkYTk5NWQ5d2U1c3cwdmVwMnB3cnhyZTV3dGV6YTUiIHRpbWVz
dGFtcD0iMTQ0NTc3NTU4NyI+MjE0MTwva2V5PjwvZm9yZWlnbi1rZXlzPjxyZWYtdHlwZSBuYW1l
PSJKb3VybmFsIEFydGljbGUiPjE3PC9yZWYtdHlwZT48Y29udHJpYnV0b3JzPjxhdXRob3JzPjxh
dXRob3I+TGFobmVyLCBNLjwvYXV0aG9yPjxhdXRob3I+QmFkZXIsIFMuPC9hdXRob3I+PGF1dGhv
cj5XYWx0ZXIsIFAuIEEuPC9hdXRob3I+PGF1dGhvcj5EdWlmLCBDLjwvYXV0aG9yPjxhdXRob3I+
dm9uIFNjaHVsemUgUGVsbGVuZ2FociwgQy48L2F1dGhvcj48YXV0aG9yPkx1a2FzLCBDLjwvYXV0
aG9yPjxhdXRob3I+Rmlja2xzY2hlcmVyLCBBLjwvYXV0aG9yPjxhdXRob3I+Rmlja2VydCwgUy48
L2F1dGhvcj48YXV0aG9yPkhhZ2VuLCBNLjwvYXV0aG9yPjwvYXV0aG9ycz48L2NvbnRyaWJ1dG9y
cz48YXV0aC1hZGRyZXNzPihMYWhuZXIsIEJhZGVyLCBXYWx0ZXIsIER1aWYpIERlcGFydG1lbnQg
b2YgT3J0aG9wYWVkaWMgU3BvcnRzIFN1cmdlcnksIFN0LiBKb3NlZi1Ib3NwaXRhbCwgUnVoci1V
bml2ZXJzaXR5IEJvY2h1bSwgQm9jaHVtLCBHZXJtYW55ICh2b24gU2NodWx6ZSBQZWxsZW5nYWhy
KSBEZXBhcnRtZW50IG9mIE9ydGhvcGFlZGljIFN1cmdlcnksIFN0LiBKb3NlZi1Ib3NwaXRhbCwg
UnVoci1Vbml2ZXJzaXR5IEJvY2h1bSwgQm9jaHVtLCBHZXJtYW55IChMdWthcykgRGVwYXJ0bWVu
dCBvZiBEaWFnbm9zdGljIGFuZCBJbnRlcnZlbnRpb25hbCBSYWRpb2xvZ3kgYW5kIE51Y2xlYXIg
TWVkaWNpbmUsIFN0LiBKb3NlZi1Ib3NwaXRhbCwgUnVoci1Vbml2ZXJzaXR5IEJvY2h1bSwgQm9j
aHVtLCBHZXJtYW55IChGaWNrbHNjaGVyZXIpIERlcGFydG1lbnQgb2YgT3J0aG9wYWVkaWMgU3Vy
Z2VyeSwgUGh5c2ljYWwgTWVkaWNpbmUgYW5kIFJlaGFiaWxpdGF0aW9uLCBVbml2ZXJzaXR5IEhv
c3BpdGFsIG9mIE11bmljaCAoTE1VKSwgQ2FtcHVzIEdyb3NoYWRlcm4sIE11bmljaCwgR2VybWFu
eSAoRmlja2VydCkgU3BvcnRob3BhZWRpY3VtIFN0cmF1YmluZywgU3RyYXViaW5nLCBHZXJtYW55
IChIYWdlbikgQmlvbWVjaGFuaWNzIExhYm9yYXRvcnksIERlcGFydG1lbnQgb2YgU3BvcnQgYW5k
IE1vdmVtZW50IFNjaWVuY2VzLCBVbml2ZXJzaXR5IG9mIER1aXNidXJnLUVzc2VuLCBFc3Nlbiwg
R2VybWFueSAoTGFobmVyKSBEZXBhcnRtZW50IG9mIE9ydGhvcGFlZGljIFNwb3J0cyBTdXJnZXJ5
LCBTdC4gSm9zZWYtSG9zcGl0YWwsIEd1ZHJ1bnN0ci4gNTYsIEJvY2h1bSA0NDc5NywgR2VybWFu
eTwvYXV0aC1hZGRyZXNzPjx0aXRsZXM+PHRpdGxlPlByZXZhbGVuY2Ugb2YgZmVtb3JvLWFjZXRh
YnVsYXIgaW1waW5nZW1lbnQgaW4gaW50ZXJuYXRpb25hbCBjb21wZXRpdGl2ZSB0cmFjayBhbmQg
ZmllbGQgYXRobGV0ZXM8L3RpdGxlPjxzZWNvbmRhcnktdGl0bGU+SW50ZXJuYXRpb25hbCBPcnRo
b3BhZWRpY3M8L3NlY29uZGFyeS10aXRsZT48L3RpdGxlcz48cGVyaW9kaWNhbD48ZnVsbC10aXRs
ZT5JbnQgT3J0aG9wPC9mdWxsLXRpdGxlPjxhYmJyLTE+SW50ZXJuYXRpb25hbCBvcnRob3BhZWRp
Y3M8L2FiYnItMT48L3BlcmlvZGljYWw+PHBhZ2VzPjI1NzEtMjU3NjwvcGFnZXM+PHZvbHVtZT4z
ODwvdm9sdW1lPjxudW1iZXI+MTI8L251bWJlcj48a2V5d29yZHM+PGtleXdvcmQ+YWR1bHQ8L2tl
eXdvcmQ+PGtleXdvcmQ+YXJ0aWNsZTwva2V5d29yZD48a2V5d29yZD5hdGhsZXRlPC9rZXl3b3Jk
PjxrZXl3b3JkPmNsaW5pY2FsIGFydGljbGU8L2tleXdvcmQ+PGtleXdvcmQ+Y2xpbmljYWwgZXhh
bWluYXRpb248L2tleXdvcmQ+PGtleXdvcmQ+Y29udHJvbGxlZCBzdHVkeTwva2V5d29yZD48a2V5
d29yZD5jcm9zcyBzZWN0aW9uYWwgc3R1ZHk8L2tleXdvcmQ+PGtleXdvcmQ+ZmVtYWxlPC9rZXl3
b3JkPjxrZXl3b3JkPmZlbW9yb2FjZXRhYnVsYXIgaW1waW5nZW1lbnQvZGkgW0RpYWdub3Npc108
L2tleXdvcmQ+PGtleXdvcmQ+aGlwPC9rZXl3b3JkPjxrZXl3b3JkPmh1bWFuPC9rZXl3b3JkPjxr
ZXl3b3JkPm1hbGU8L2tleXdvcmQ+PGtleXdvcmQ+bnVjbGVhciBtYWduZXRpYyByZXNvbmFuY2Ug
aW1hZ2luZzwva2V5d29yZD48a2V5d29yZD5udWNsZWFyIG1hZ25ldGljIHJlc29uYW5jZSBzY2Fu
bmVyPC9rZXl3b3JkPjxrZXl3b3JkPnByZXZhbGVuY2U8L2tleXdvcmQ+PGtleXdvcmQ+cmFuZ2Ug
b2YgbW90aW9uPC9rZXl3b3JkPjxrZXl3b3JkPnRyYWNrIGFuZCBmaWVsZDwva2V5d29yZD48L2tl
eXdvcmRzPjxkYXRlcz48eWVhcj4yMDE0PC95ZWFyPjxwdWItZGF0ZXM+PGRhdGU+MTkgTm92PC9k
YXRlPjwvcHViLWRhdGVzPjwvZGF0ZXM+PGFjY2Vzc2lvbi1udW0+MjAxNDkyMzY2NjwvYWNjZXNz
aW9uLW51bT48dXJscz48cmVsYXRlZC11cmxzPjx1cmw+aHR0cDovL292aWRzcC5vdmlkLmNvbS9v
dmlkd2ViLmNnaT9UPUpTJmFtcDtDU0M9WSZhbXA7TkVXUz1OJmFtcDtQQUdFPWZ1bGx0ZXh0JmFt
cDtEPWVtZWQxMiZhbXA7QU49MjAxNDkyMzY2NjwvdXJsPjx1cmw+aHR0cDovL3B1Z3dhc2gubGli
LndhcndpY2suYWMudWs6NDU1MC9yZXNzZXJ2P2dlbnJlPWFydGljbGUmYW1wO2lzc249MDM0MS0y
Njk1JmFtcDt0aXRsZT1JbnRlcm5hdGlvbmFsK09ydGhvcGFlZGljcyZhbXA7ZGF0ZT0yMDE0JmFt
cDthdGl0bGU9UHJldmFsZW5jZStvZitmZW1vcm8tYWNldGFidWxhcitpbXBpbmdlbWVudCtpbitp
bnRlcm5hdGlvbmFsK2NvbXBldGl0aXZlK3RyYWNrK2FuZCtmaWVsZCthdGhsZXRlcyZhbXA7dm9s
dW1lPTM4JmFtcDtpc3N1ZT0xMiZhbXA7c3BhZ2U9MjU3MSZhbXA7c2lkPW92aWQ8L3VybD48L3Jl
bGF0ZWQtdXJscz48L3VybHM+PHJlbW90ZS1kYXRhYmFzZS1uYW1lPkVtYmFzZTwvcmVtb3RlLWRh
dGFiYXNlLW5hbWU+PHJlbW90ZS1kYXRhYmFzZS1wcm92aWRlcj5PdmlkIFRlY2hub2xvZ2llczwv
cmVtb3RlLWRhdGFiYXNlLXByb3ZpZGVyPjwvcmVjb3JkPjwvQ2l0ZT48Q2l0ZT48QXV0aG9yPkxh
aG5lcjwvQXV0aG9yPjxZZWFyPjIwMTQ8L1llYXI+PFJlY051bT4xODkzPC9SZWNOdW0+PHJlY29y
ZD48cmVjLW51bWJlcj4xODkzPC9yZWMtbnVtYmVyPjxmb3JlaWduLWtleXM+PGtleSBhcHA9IkVO
IiBkYi1pZD0iYXJlOXN4ZGE5OTVkOXdlNXN3MHZlcDJwd3J4cmU1d3RlemE1IiB0aW1lc3RhbXA9
IjE0NDU3NzUxNDEiPjE4OTM8L2tleT48L2ZvcmVpZ24ta2V5cz48cmVmLXR5cGUgbmFtZT0iSm91
cm5hbCBBcnRpY2xlIj4xNzwvcmVmLXR5cGU+PGNvbnRyaWJ1dG9ycz48YXV0aG9ycz48YXV0aG9y
PkxhaG5lciwgTS48L2F1dGhvcj48YXV0aG9yPldhbHRlciwgUC4gQS48L2F1dGhvcj48YXV0aG9y
PnZvbiBTY2h1bHplIFBlbGxlbmdhaHIsIEMuPC9hdXRob3I+PGF1dGhvcj5IYWdlbiwgTS48L2F1
dGhvcj48YXV0aG9yPnZvbiBFbmdlbGhhcmR0LCBMLiBWLjwvYXV0aG9yPjxhdXRob3I+THVrYXMs
IEMuPC9hdXRob3I+PC9hdXRob3JzPjwvY29udHJpYnV0b3JzPjxhdXRoLWFkZHJlc3M+TGFobmVy
LE1hdHRoaWFzLiBEZXBhcnRtZW50IG9mIE9ydGhvcGFlZGljIFNwb3J0cyBTdXJnZXJ5LCBTdC4g
Sm9zZWYtSG9zcGl0YWwsIFJ1aHItVW5pdmVyc2l0eSBCb2NodW0sIEd1ZHJ1bnN0ci4gNTYsIDQ0
NzkxLCBCb2NodW0sIEdlcm1hbnksIG0ubGFobmVyQGtsaW5pa3VtLWJvY2h1bS5kZS48L2F1dGgt
YWRkcmVzcz48dGl0bGVzPjx0aXRsZT5Db21wYXJhdGl2ZSBzdHVkeSBvZiB0aGUgZmVtb3JvYWNl
dGFidWxhciBpbXBpbmdlbWVudCAoRkFJKSBwcmV2YWxlbmNlIGluIG1hbGUgc2VtaXByb2Zlc3Np
b25hbCBhbmQgYW1hdGV1ciBzb2NjZXIgcGxheWVyczwvdGl0bGU+PHNlY29uZGFyeS10aXRsZT5B
cmNoaXZlcyBvZiBPcnRob3BhZWRpYyAmYW1wOyBUcmF1bWEgU3VyZ2VyeTwvc2Vjb25kYXJ5LXRp
dGxlPjwvdGl0bGVzPjxwZXJpb2RpY2FsPjxmdWxsLXRpdGxlPkFyY2hpdmVzIG9mIE9ydGhvcGFl
ZGljICZhbXA7IFRyYXVtYSBTdXJnZXJ5PC9mdWxsLXRpdGxlPjwvcGVyaW9kaWNhbD48cGFnZXM+
MTEzNS00MTwvcGFnZXM+PHZvbHVtZT4xMzQ8L3ZvbHVtZT48bnVtYmVyPjg8L251bWJlcj48a2V5
d29yZHM+PGtleXdvcmQ+QWRvbGVzY2VudDwva2V5d29yZD48a2V5d29yZD5BZHVsdDwva2V5d29y
ZD48a2V5d29yZD5BdGhsZXRlczwva2V5d29yZD48a2V5d29yZD5GZW1vcmFjZXRhYnVsYXIgSW1w
aW5nZW1lbnQvY28gW0NvbXBsaWNhdGlvbnNdPC9rZXl3b3JkPjxrZXl3b3JkPipGZW1vcmFjZXRh
YnVsYXIgSW1waW5nZW1lbnQvZXAgW0VwaWRlbWlvbG9neV08L2tleXdvcmQ+PGtleXdvcmQ+RmVt
b3JhY2V0YWJ1bGFyIEltcGluZ2VtZW50L3BwIFtQaHlzaW9wYXRob2xvZ3ldPC9rZXl3b3JkPjxr
ZXl3b3JkPkhpcCBKb2ludC9wcCBbUGh5c2lvcGF0aG9sb2d5XTwva2V5d29yZD48a2V5d29yZD5I
dW1hbnM8L2tleXdvcmQ+PGtleXdvcmQ+TWFnbmV0aWMgUmVzb25hbmNlIEltYWdpbmc8L2tleXdv
cmQ+PGtleXdvcmQ+TWFsZTwva2V5d29yZD48a2V5d29yZD5Pc3Rlb2FydGhyaXRpcywgSGlwL2V0
IFtFdGlvbG9neV08L2tleXdvcmQ+PGtleXdvcmQ+T3N0ZW9hcnRocml0aXMsIEhpcC9wYSBbUGF0
aG9sb2d5XTwva2V5d29yZD48a2V5d29yZD5Pc3Rlb2FydGhyaXRpcywgSGlwL3BwIFtQaHlzaW9w
YXRob2xvZ3ldPC9rZXl3b3JkPjxrZXl3b3JkPlByZXZhbGVuY2U8L2tleXdvcmQ+PGtleXdvcmQ+
UmFuZ2Ugb2YgTW90aW9uLCBBcnRpY3VsYXI8L2tleXdvcmQ+PGtleXdvcmQ+U29jY2VyL3BoIFtQ
aHlzaW9sb2d5XTwva2V5d29yZD48a2V5d29yZD4qU29jY2VyPC9rZXl3b3JkPjxrZXl3b3JkPllv
dW5nIEFkdWx0PC9rZXl3b3JkPjwva2V5d29yZHM+PGRhdGVzPjx5ZWFyPjIwMTQ8L3llYXI+PC9k
YXRlcz48YWNjZXNzaW9uLW51bT4yNDg1ODQ2NjwvYWNjZXNzaW9uLW51bT48d29yay10eXBlPkNv
bXBhcmF0aXZlIFN0dWR5PC93b3JrLXR5cGU+PHVybHM+PHJlbGF0ZWQtdXJscz48dXJsPmh0dHA6
Ly9vdmlkc3Aub3ZpZC5jb20vb3ZpZHdlYi5jZ2k/VD1KUyZhbXA7Q1NDPVkmYW1wO05FV1M9TiZh
bXA7UEFHRT1mdWxsdGV4dCZhbXA7RD1tZWRsJmFtcDtBTj0yNDg1ODQ2NjwvdXJsPjx1cmw+aHR0
cDovL3B1Z3dhc2gubGliLndhcndpY2suYWMudWs6NDU1MC9yZXNzZXJ2P2dlbnJlPWFydGljbGUm
YW1wO2lzc249MDkzNi04MDUxJmFtcDt0aXRsZT1BcmNoaXZlcytvZitPcnRob3BhZWRpYyslMjYr
VHJhdW1hK1N1cmdlcnkmYW1wO2RhdGU9MjAxNCZhbXA7YXRpdGxlPUNvbXBhcmF0aXZlK3N0dWR5
K29mK3RoZStmZW1vcm9hY2V0YWJ1bGFyK2ltcGluZ2VtZW50KyUyOEZBSSUyOStwcmV2YWxlbmNl
K2luK21hbGUrc2VtaXByb2Zlc3Npb25hbCthbmQrYW1hdGV1citzb2NjZXIrcGxheWVycy4mYW1w
O3ZvbHVtZT0xMzQmYW1wO2lzc3VlPTgmYW1wO3NwYWdlPTExMzUmYW1wO3NpZD1vdmlkPC91cmw+
PC9yZWxhdGVkLXVybHM+PC91cmxzPjxyZW1vdGUtZGF0YWJhc2UtbmFtZT5NRURMSU5FPC9yZW1v
dGUtZGF0YWJhc2UtbmFtZT48cmVtb3RlLWRhdGFiYXNlLXByb3ZpZGVyPk92aWQgVGVjaG5vbG9n
aWVzPC9yZW1vdGUtZGF0YWJhc2UtcHJvdmlkZXI+PC9yZWNvcmQ+PC9DaXRlPjxDaXRlPjxBdXRo
b3I+TsO2dHpsaTwvQXV0aG9yPjxZZWFyPjIwMDI8L1llYXI+PFJlY051bT4yMzE8L1JlY051bT48
cmVjb3JkPjxyZWMtbnVtYmVyPjIzMTwvcmVjLW51bWJlcj48Zm9yZWlnbi1rZXlzPjxrZXkgYXBw
PSJFTiIgZGItaWQ9ImFyZTlzeGRhOTk1ZDl3ZTVzdzB2ZXAycHdyeHJlNXd0ZXphNSIgdGltZXN0
YW1wPSIxNDExNDg0MTIxIj4yMzE8L2tleT48a2V5IGFwcD0iRU5XZWIiIGRiLWlkPSIiPjA8L2tl
eT48L2ZvcmVpZ24ta2V5cz48cmVmLXR5cGUgbmFtZT0iSm91cm5hbCBBcnRpY2xlIj4xNzwvcmVm
LXR5cGU+PGNvbnRyaWJ1dG9ycz48YXV0aG9ycz48YXV0aG9yPk7DtnR6bGksIEhQPC9hdXRob3I+
PGF1dGhvcj5XeXNzLCBURjwvYXV0aG9yPjxhdXRob3I+U3RvZWNrbGluLCBDSDwvYXV0aG9yPjxh
dXRob3I+U2NobWlkLCBNUjwvYXV0aG9yPjxhdXRob3I+VHJlaWJlciwgSzwvYXV0aG9yPjxhdXRo
b3I+SG9kbGVyLCBKPC9hdXRob3I+PC9hdXRob3JzPjwvY29udHJpYnV0b3JzPjx0aXRsZXM+PHRp
dGxlPlRoZSBjb250b3VyIG9mIHRoZSBmZW1vcmFsIGhlYWQtbmVjayBqdW5jdGlvbiBhcyBhIHBy
ZWRpY3RvciBmb3IgdGhlIHJpc2sgb2YgYW50ZXJpb3IgaW1waW5nZW1lbnQ8L3RpdGxlPjxzZWNv
bmRhcnktdGl0bGU+Sm91cm5hbCBvZiBCb25lICZhbXA7IEpvaW50IFN1cmdlcnksIEJyaXRpc2gg
Vm9sdW1lPC9zZWNvbmRhcnktdGl0bGU+PC90aXRsZXM+PHBlcmlvZGljYWw+PGZ1bGwtdGl0bGU+
Sm91cm5hbCBvZiBCb25lICZhbXA7IEpvaW50IFN1cmdlcnksIEJyaXRpc2ggVm9sdW1lPC9mdWxs
LXRpdGxlPjwvcGVyaW9kaWNhbD48cGFnZXM+NTU2LTU2MDwvcGFnZXM+PHZvbHVtZT44NDwvdm9s
dW1lPjxudW1iZXI+NDwvbnVtYmVyPjxkYXRlcz48eWVhcj4yMDAyPC95ZWFyPjwvZGF0ZXM+PGlz
Ym4+MjA0OS00Mzk0PC9pc2JuPjx1cmxzPjwvdXJscz48L3JlY29yZD48L0NpdGU+PC9FbmROb3Rl
Pn==
</w:fldData>
        </w:fldChar>
      </w:r>
      <w:r w:rsidR="00676DB2" w:rsidRPr="00F05755">
        <w:rPr>
          <w:rFonts w:cs="Arial"/>
          <w:u w:color="141E2F"/>
          <w:lang w:val="en-US"/>
        </w:rPr>
        <w:instrText xml:space="preserve"> ADDIN EN.CITE.DATA </w:instrText>
      </w:r>
      <w:r w:rsidR="00676DB2" w:rsidRPr="00F05755">
        <w:rPr>
          <w:rFonts w:cs="Arial"/>
          <w:u w:color="141E2F"/>
          <w:lang w:val="en-US"/>
        </w:rPr>
      </w:r>
      <w:r w:rsidR="00676DB2" w:rsidRPr="00F05755">
        <w:rPr>
          <w:rFonts w:cs="Arial"/>
          <w:u w:color="141E2F"/>
          <w:lang w:val="en-US"/>
        </w:rPr>
        <w:fldChar w:fldCharType="end"/>
      </w:r>
      <w:r w:rsidR="00676DB2" w:rsidRPr="00F05755">
        <w:rPr>
          <w:rFonts w:cs="Arial"/>
          <w:u w:color="141E2F"/>
          <w:lang w:val="en-US"/>
        </w:rPr>
      </w:r>
      <w:r w:rsidR="00676DB2" w:rsidRPr="00F05755">
        <w:rPr>
          <w:rFonts w:cs="Arial"/>
          <w:u w:color="141E2F"/>
          <w:lang w:val="en-US"/>
        </w:rPr>
        <w:fldChar w:fldCharType="separate"/>
      </w:r>
      <w:r w:rsidR="00676DB2" w:rsidRPr="00F05755">
        <w:rPr>
          <w:rFonts w:cs="Arial"/>
          <w:noProof/>
          <w:u w:color="141E2F"/>
          <w:lang w:val="en-US"/>
        </w:rPr>
        <w:t>[19 21 22]</w:t>
      </w:r>
      <w:r w:rsidR="00676DB2" w:rsidRPr="00F05755">
        <w:rPr>
          <w:rFonts w:cs="Arial"/>
          <w:u w:color="141E2F"/>
          <w:lang w:val="en-US"/>
        </w:rPr>
        <w:fldChar w:fldCharType="end"/>
      </w:r>
      <w:r w:rsidR="00970848" w:rsidRPr="00F05755">
        <w:rPr>
          <w:rFonts w:cs="Arial"/>
          <w:u w:color="141E2F"/>
          <w:lang w:val="en-US"/>
        </w:rPr>
        <w:t xml:space="preserve"> </w:t>
      </w:r>
      <w:r w:rsidR="00E006C5" w:rsidRPr="00F05755">
        <w:rPr>
          <w:rFonts w:cs="Arial"/>
          <w:u w:color="141E2F"/>
          <w:lang w:val="en-US"/>
        </w:rPr>
        <w:t xml:space="preserve">a negative acetabular depth was considered to represent pincer morphology </w:t>
      </w:r>
      <w:r w:rsidR="008F1DB4" w:rsidRPr="00F05755">
        <w:rPr>
          <w:rFonts w:cs="Arial"/>
          <w:u w:color="141E2F"/>
          <w:lang w:val="en-US"/>
        </w:rPr>
        <w:fldChar w:fldCharType="begin"/>
      </w:r>
      <w:r w:rsidR="00BC05A4" w:rsidRPr="00F05755">
        <w:rPr>
          <w:rFonts w:cs="Arial"/>
          <w:u w:color="141E2F"/>
          <w:lang w:val="en-US"/>
        </w:rPr>
        <w:instrText xml:space="preserve"> ADDIN EN.CITE &lt;EndNote&gt;&lt;Cite&gt;&lt;Author&gt;Pfirrmann&lt;/Author&gt;&lt;Year&gt;2006&lt;/Year&gt;&lt;RecNum&gt;256&lt;/RecNum&gt;&lt;DisplayText&gt;[20]&lt;/DisplayText&gt;&lt;record&gt;&lt;rec-number&gt;256&lt;/rec-number&gt;&lt;foreign-keys&gt;&lt;key app="EN" db-id="are9sxda995d9we5sw0vep2pwrxre5wteza5" timestamp="1411485055"&gt;256&lt;/key&gt;&lt;key app="ENWeb" db-id=""&gt;0&lt;/key&gt;&lt;/foreign-keys&gt;&lt;ref-type name="Journal Article"&gt;17&lt;/ref-type&gt;&lt;contributors&gt;&lt;authors&gt;&lt;author&gt;Pfirrmann, Christian WA&lt;/author&gt;&lt;author&gt;Mengiardi, Bernard&lt;/author&gt;&lt;author&gt;Dora, Claudio&lt;/author&gt;&lt;author&gt;Kalberer, Fabian&lt;/author&gt;&lt;author&gt;Zanetti, Marco&lt;/author&gt;&lt;author&gt;Hodler, Juerg&lt;/author&gt;&lt;/authors&gt;&lt;/contributors&gt;&lt;titles&gt;&lt;title&gt;Cam and pincer femoroacetabular impingement: characteristic MR arthrographic findings in 50 patients&lt;/title&gt;&lt;secondary-title&gt;Radiology-Radiological Society of North America&lt;/secondary-title&gt;&lt;/titles&gt;&lt;periodical&gt;&lt;full-title&gt;Radiology-Radiological Society of North America&lt;/full-title&gt;&lt;/periodical&gt;&lt;pages&gt;778-785&lt;/pages&gt;&lt;volume&gt;240&lt;/volume&gt;&lt;number&gt;3&lt;/number&gt;&lt;dates&gt;&lt;year&gt;2006&lt;/year&gt;&lt;/dates&gt;&lt;isbn&gt;0033-8419&lt;/isbn&gt;&lt;urls&gt;&lt;/urls&gt;&lt;/record&gt;&lt;/Cite&gt;&lt;/EndNote&gt;</w:instrText>
      </w:r>
      <w:r w:rsidR="008F1DB4" w:rsidRPr="00F05755">
        <w:rPr>
          <w:rFonts w:cs="Arial"/>
          <w:u w:color="141E2F"/>
          <w:lang w:val="en-US"/>
        </w:rPr>
        <w:fldChar w:fldCharType="separate"/>
      </w:r>
      <w:r w:rsidR="00BC05A4" w:rsidRPr="00F05755">
        <w:rPr>
          <w:rFonts w:cs="Arial"/>
          <w:noProof/>
          <w:u w:color="141E2F"/>
          <w:lang w:val="en-US"/>
        </w:rPr>
        <w:t>[20]</w:t>
      </w:r>
      <w:r w:rsidR="008F1DB4" w:rsidRPr="00F05755">
        <w:rPr>
          <w:rFonts w:cs="Arial"/>
          <w:u w:color="141E2F"/>
          <w:lang w:val="en-US"/>
        </w:rPr>
        <w:fldChar w:fldCharType="end"/>
      </w:r>
      <w:r w:rsidR="00E006C5" w:rsidRPr="00F05755">
        <w:rPr>
          <w:rFonts w:cs="Arial"/>
          <w:u w:color="141E2F"/>
          <w:lang w:val="en-US"/>
        </w:rPr>
        <w:t xml:space="preserve"> and f</w:t>
      </w:r>
      <w:r w:rsidR="00023D91" w:rsidRPr="00F05755">
        <w:rPr>
          <w:rFonts w:cs="Arial"/>
          <w:u w:color="141E2F"/>
          <w:lang w:val="en-US"/>
        </w:rPr>
        <w:t xml:space="preserve">emoral neck </w:t>
      </w:r>
      <w:r w:rsidR="00E006C5" w:rsidRPr="00F05755">
        <w:rPr>
          <w:rFonts w:cs="Arial"/>
          <w:u w:color="141E2F"/>
          <w:lang w:val="en-US"/>
        </w:rPr>
        <w:t>antetor</w:t>
      </w:r>
      <w:r w:rsidR="00437910" w:rsidRPr="00F05755">
        <w:rPr>
          <w:rFonts w:cs="Arial"/>
          <w:u w:color="141E2F"/>
          <w:lang w:val="en-US"/>
        </w:rPr>
        <w:t xml:space="preserve">sion of </w:t>
      </w:r>
      <w:r w:rsidR="00E006C5" w:rsidRPr="00F05755">
        <w:rPr>
          <w:rFonts w:cs="Arial"/>
          <w:u w:color="141E2F"/>
          <w:lang w:val="en-US"/>
        </w:rPr>
        <w:t>less than 0</w:t>
      </w:r>
      <w:r w:rsidR="00970848" w:rsidRPr="00F05755">
        <w:rPr>
          <w:rFonts w:cs="Lucida Grande"/>
          <w:b/>
        </w:rPr>
        <w:t>°</w:t>
      </w:r>
      <w:r w:rsidR="00E006C5" w:rsidRPr="00F05755">
        <w:rPr>
          <w:rFonts w:cs="Arial"/>
          <w:u w:color="141E2F"/>
          <w:lang w:val="en-US"/>
        </w:rPr>
        <w:t xml:space="preserve"> </w:t>
      </w:r>
      <w:r w:rsidR="00023D91" w:rsidRPr="00F05755">
        <w:rPr>
          <w:rFonts w:cs="Arial"/>
          <w:u w:color="141E2F"/>
          <w:lang w:val="en-US"/>
        </w:rPr>
        <w:t xml:space="preserve">was considered </w:t>
      </w:r>
      <w:r w:rsidR="00E006C5" w:rsidRPr="00F05755">
        <w:rPr>
          <w:rFonts w:cs="Arial"/>
          <w:u w:color="141E2F"/>
          <w:lang w:val="en-US"/>
        </w:rPr>
        <w:t>retrotorsion and pathological</w:t>
      </w:r>
      <w:r w:rsidR="00023D91" w:rsidRPr="00F05755">
        <w:rPr>
          <w:rFonts w:cs="Arial"/>
          <w:u w:color="141E2F"/>
          <w:lang w:val="en-US"/>
        </w:rPr>
        <w:t>.</w:t>
      </w:r>
      <w:r w:rsidR="008F1DB4" w:rsidRPr="00F05755">
        <w:rPr>
          <w:rFonts w:cs="Arial"/>
          <w:u w:color="141E2F"/>
          <w:lang w:val="en-US"/>
        </w:rPr>
        <w:fldChar w:fldCharType="begin"/>
      </w:r>
      <w:r w:rsidR="00CF758C">
        <w:rPr>
          <w:rFonts w:cs="Arial"/>
          <w:u w:color="141E2F"/>
          <w:lang w:val="en-US"/>
        </w:rPr>
        <w:instrText xml:space="preserve"> ADDIN EN.CITE &lt;EndNote&gt;&lt;Cite&gt;&lt;Author&gt;Sutter&lt;/Author&gt;&lt;Year&gt;2012&lt;/Year&gt;&lt;RecNum&gt;2564&lt;/RecNum&gt;&lt;DisplayText&gt;[23]&lt;/DisplayText&gt;&lt;record&gt;&lt;rec-number&gt;2564&lt;/rec-number&gt;&lt;foreign-keys&gt;&lt;key app="EN" db-id="are9sxda995d9we5sw0vep2pwrxre5wteza5" timestamp="1450801175"&gt;2564&lt;/key&gt;&lt;/foreign-keys&gt;&lt;ref-type name="Journal Article"&gt;17&lt;/ref-type&gt;&lt;contributors&gt;&lt;authors&gt;&lt;author&gt;Sutter, Reto&lt;/author&gt;&lt;author&gt;Dietrich, Tobias J&lt;/author&gt;&lt;author&gt;Zingg, Patrick O&lt;/author&gt;&lt;author&gt;Pfirrmann, Christian WA&lt;/author&gt;&lt;/authors&gt;&lt;/contributors&gt;&lt;titles&gt;&lt;title&gt;Femoral antetorsion: comparing asymptomatic volunteers and patients with femoroacetabular impingement&lt;/title&gt;&lt;secondary-title&gt;Radiology&lt;/secondary-title&gt;&lt;/titles&gt;&lt;periodical&gt;&lt;full-title&gt;Radiology&lt;/full-title&gt;&lt;/periodical&gt;&lt;pages&gt;475-483&lt;/pages&gt;&lt;volume&gt;263&lt;/volume&gt;&lt;number&gt;2&lt;/number&gt;&lt;dates&gt;&lt;year&gt;2012&lt;/year&gt;&lt;/dates&gt;&lt;isbn&gt;0033-8419&lt;/isbn&gt;&lt;urls&gt;&lt;/urls&gt;&lt;/record&gt;&lt;/Cite&gt;&lt;/EndNote&gt;</w:instrText>
      </w:r>
      <w:r w:rsidR="008F1DB4" w:rsidRPr="00F05755">
        <w:rPr>
          <w:rFonts w:cs="Arial"/>
          <w:u w:color="141E2F"/>
          <w:lang w:val="en-US"/>
        </w:rPr>
        <w:fldChar w:fldCharType="separate"/>
      </w:r>
      <w:r w:rsidR="00CF758C">
        <w:rPr>
          <w:rFonts w:cs="Arial"/>
          <w:noProof/>
          <w:u w:color="141E2F"/>
          <w:lang w:val="en-US"/>
        </w:rPr>
        <w:t>[23]</w:t>
      </w:r>
      <w:r w:rsidR="008F1DB4" w:rsidRPr="00F05755">
        <w:rPr>
          <w:rFonts w:cs="Arial"/>
          <w:u w:color="141E2F"/>
          <w:lang w:val="en-US"/>
        </w:rPr>
        <w:fldChar w:fldCharType="end"/>
      </w:r>
      <w:r w:rsidR="00023D91" w:rsidRPr="00F05755">
        <w:rPr>
          <w:rFonts w:cs="Arial"/>
          <w:u w:color="141E2F"/>
          <w:lang w:val="en-US"/>
        </w:rPr>
        <w:t xml:space="preserve"> </w:t>
      </w:r>
      <w:r w:rsidR="00753BAB" w:rsidRPr="00F05755">
        <w:rPr>
          <w:rFonts w:cs="Arial"/>
          <w:u w:color="141E2F"/>
          <w:lang w:val="en-US"/>
        </w:rPr>
        <w:t>H</w:t>
      </w:r>
      <w:r w:rsidR="00023D91" w:rsidRPr="00F05755">
        <w:rPr>
          <w:rFonts w:cs="Arial"/>
          <w:u w:color="141E2F"/>
          <w:lang w:val="en-US"/>
        </w:rPr>
        <w:t>ips were referred to as lead (left hip in a right handed</w:t>
      </w:r>
      <w:r w:rsidR="00C8197C" w:rsidRPr="00F05755">
        <w:rPr>
          <w:rFonts w:cs="Arial"/>
          <w:u w:color="141E2F"/>
          <w:lang w:val="en-US"/>
        </w:rPr>
        <w:t xml:space="preserve"> or right hip in a left handed golfer) and trail (right hip in right handed player or left hip in a left handed golfer)</w:t>
      </w:r>
      <w:r w:rsidR="00023D91" w:rsidRPr="00F05755">
        <w:rPr>
          <w:rFonts w:cs="Arial"/>
          <w:u w:color="141E2F"/>
          <w:lang w:val="en-US"/>
        </w:rPr>
        <w:t xml:space="preserve">. </w:t>
      </w:r>
    </w:p>
    <w:p w14:paraId="0D75FE47" w14:textId="4671B104" w:rsidR="009841BE" w:rsidRPr="00F05755" w:rsidRDefault="004921E7" w:rsidP="00BC05A4">
      <w:pPr>
        <w:spacing w:line="360" w:lineRule="auto"/>
        <w:rPr>
          <w:rFonts w:cs="Arial"/>
          <w:u w:color="141E2F"/>
          <w:lang w:val="en-US"/>
        </w:rPr>
      </w:pPr>
      <w:r w:rsidRPr="00F05755">
        <w:rPr>
          <w:rFonts w:cs="Arial"/>
          <w:u w:color="141E2F"/>
          <w:lang w:val="en-US"/>
        </w:rPr>
        <w:t xml:space="preserve">Three experienced </w:t>
      </w:r>
      <w:r w:rsidR="00BC05A4" w:rsidRPr="00F05755">
        <w:rPr>
          <w:rFonts w:cs="Arial"/>
          <w:u w:color="141E2F"/>
          <w:lang w:val="en-US"/>
        </w:rPr>
        <w:t>musculoskeletal</w:t>
      </w:r>
      <w:r w:rsidRPr="00F05755">
        <w:rPr>
          <w:rFonts w:cs="Arial"/>
          <w:u w:color="141E2F"/>
          <w:lang w:val="en-US"/>
        </w:rPr>
        <w:t xml:space="preserve"> radiologists each with more than 15 years experience blind double scored</w:t>
      </w:r>
      <w:r w:rsidR="00A809E4" w:rsidRPr="00F05755">
        <w:rPr>
          <w:rFonts w:cs="Arial"/>
          <w:u w:color="141E2F"/>
          <w:lang w:val="en-US"/>
        </w:rPr>
        <w:t xml:space="preserve"> all MR scan</w:t>
      </w:r>
      <w:r w:rsidRPr="00F05755">
        <w:rPr>
          <w:rFonts w:cs="Arial"/>
          <w:u w:color="141E2F"/>
          <w:lang w:val="en-US"/>
        </w:rPr>
        <w:t xml:space="preserve"> for signs </w:t>
      </w:r>
      <w:r w:rsidR="00A809E4" w:rsidRPr="00F05755">
        <w:rPr>
          <w:rFonts w:cs="Arial"/>
          <w:u w:color="141E2F"/>
          <w:lang w:val="en-US"/>
        </w:rPr>
        <w:t>acetabular labral tears or degeneration/deformity</w:t>
      </w:r>
      <w:r w:rsidRPr="00F05755">
        <w:rPr>
          <w:rFonts w:cs="Arial"/>
          <w:u w:color="141E2F"/>
          <w:lang w:val="en-US"/>
        </w:rPr>
        <w:t>. Where there was disagreement the third observer blind scored the abnormality with the majority score then taken as the consensus score.</w:t>
      </w:r>
    </w:p>
    <w:p w14:paraId="4766C13D" w14:textId="2CEF9DD1" w:rsidR="00D826A7" w:rsidRPr="00F05755" w:rsidRDefault="009E4FBE" w:rsidP="00BC05A4">
      <w:pPr>
        <w:spacing w:line="360" w:lineRule="auto"/>
        <w:rPr>
          <w:rFonts w:cs="Arial"/>
          <w:b/>
          <w:lang w:val="en-US"/>
        </w:rPr>
      </w:pPr>
      <w:r w:rsidRPr="00F05755">
        <w:rPr>
          <w:rFonts w:cs="Arial"/>
          <w:b/>
          <w:lang w:val="en-US"/>
        </w:rPr>
        <w:t>Statistical Analysis</w:t>
      </w:r>
    </w:p>
    <w:p w14:paraId="1BBA121E" w14:textId="0DE1D112" w:rsidR="001A48CF" w:rsidRPr="00F05755" w:rsidRDefault="009013A7" w:rsidP="00BC05A4">
      <w:pPr>
        <w:spacing w:line="360" w:lineRule="auto"/>
        <w:rPr>
          <w:rFonts w:cs="Lucida Grande"/>
        </w:rPr>
      </w:pPr>
      <w:r w:rsidRPr="00F05755">
        <w:rPr>
          <w:rFonts w:cs="Arial"/>
          <w:u w:color="141E2F"/>
          <w:lang w:val="en-US"/>
        </w:rPr>
        <w:t>S</w:t>
      </w:r>
      <w:r w:rsidR="009E4FBE" w:rsidRPr="00F05755">
        <w:rPr>
          <w:rFonts w:cs="Arial"/>
          <w:u w:color="141E2F"/>
          <w:lang w:val="en-US"/>
        </w:rPr>
        <w:t>umm</w:t>
      </w:r>
      <w:r w:rsidRPr="00F05755">
        <w:rPr>
          <w:rFonts w:cs="Arial"/>
          <w:u w:color="141E2F"/>
          <w:lang w:val="en-US"/>
        </w:rPr>
        <w:t>ary statistics were used to describe baseline player demographics</w:t>
      </w:r>
      <w:r w:rsidR="003C5FE3" w:rsidRPr="00F05755">
        <w:rPr>
          <w:rFonts w:cs="Arial"/>
          <w:u w:color="141E2F"/>
          <w:lang w:val="en-US"/>
        </w:rPr>
        <w:t xml:space="preserve"> and </w:t>
      </w:r>
      <w:r w:rsidR="00023D91" w:rsidRPr="00F05755">
        <w:rPr>
          <w:rFonts w:cs="Arial"/>
          <w:u w:color="141E2F"/>
          <w:lang w:val="en-US"/>
        </w:rPr>
        <w:t xml:space="preserve">differences </w:t>
      </w:r>
      <w:r w:rsidR="00D826A7" w:rsidRPr="00F05755">
        <w:rPr>
          <w:rFonts w:cs="Arial"/>
          <w:u w:color="141E2F"/>
          <w:lang w:val="en-US"/>
        </w:rPr>
        <w:t>in</w:t>
      </w:r>
      <w:r w:rsidR="009411A7" w:rsidRPr="00F05755">
        <w:rPr>
          <w:rFonts w:cs="Arial"/>
          <w:u w:color="141E2F"/>
          <w:lang w:val="en-US"/>
        </w:rPr>
        <w:t xml:space="preserve"> player reported pain,</w:t>
      </w:r>
      <w:r w:rsidR="00D826A7" w:rsidRPr="00F05755">
        <w:rPr>
          <w:rFonts w:cs="Arial"/>
          <w:u w:color="141E2F"/>
          <w:lang w:val="en-US"/>
        </w:rPr>
        <w:t xml:space="preserve"> iHOT12</w:t>
      </w:r>
      <w:r w:rsidR="009411A7" w:rsidRPr="00F05755">
        <w:rPr>
          <w:rFonts w:cs="Arial"/>
          <w:u w:color="141E2F"/>
          <w:lang w:val="en-US"/>
        </w:rPr>
        <w:t xml:space="preserve"> scores</w:t>
      </w:r>
      <w:r w:rsidR="00D826A7" w:rsidRPr="00F05755">
        <w:rPr>
          <w:rFonts w:cs="Arial"/>
          <w:u w:color="141E2F"/>
          <w:lang w:val="en-US"/>
        </w:rPr>
        <w:t xml:space="preserve">, hip range of motion, </w:t>
      </w:r>
      <w:r w:rsidR="001A48CF" w:rsidRPr="00F05755">
        <w:rPr>
          <w:rFonts w:cs="Lucida Grande"/>
        </w:rPr>
        <w:t>α</w:t>
      </w:r>
      <w:r w:rsidR="001A48CF" w:rsidRPr="00F05755">
        <w:rPr>
          <w:rFonts w:cs="Arial"/>
          <w:u w:color="141E2F"/>
          <w:lang w:val="en-US"/>
        </w:rPr>
        <w:t xml:space="preserve"> </w:t>
      </w:r>
      <w:r w:rsidR="00D826A7" w:rsidRPr="00F05755">
        <w:rPr>
          <w:rFonts w:cs="Arial"/>
          <w:u w:color="141E2F"/>
          <w:lang w:val="en-US"/>
        </w:rPr>
        <w:t>angles</w:t>
      </w:r>
      <w:r w:rsidR="00E006C5" w:rsidRPr="00F05755">
        <w:rPr>
          <w:rFonts w:cs="Arial"/>
          <w:u w:color="141E2F"/>
          <w:lang w:val="en-US"/>
        </w:rPr>
        <w:t>, acetabular depth</w:t>
      </w:r>
      <w:r w:rsidR="00D826A7" w:rsidRPr="00F05755">
        <w:rPr>
          <w:rFonts w:cs="Arial"/>
          <w:u w:color="141E2F"/>
          <w:lang w:val="en-US"/>
        </w:rPr>
        <w:t xml:space="preserve"> and femoral neck </w:t>
      </w:r>
      <w:r w:rsidR="00D30119" w:rsidRPr="00F05755">
        <w:rPr>
          <w:rFonts w:cs="Arial"/>
          <w:u w:color="141E2F"/>
          <w:lang w:val="en-US"/>
        </w:rPr>
        <w:t>antetorsion</w:t>
      </w:r>
      <w:r w:rsidR="00D826A7" w:rsidRPr="00F05755">
        <w:rPr>
          <w:rFonts w:cs="Arial"/>
          <w:u w:color="141E2F"/>
          <w:lang w:val="en-US"/>
        </w:rPr>
        <w:t xml:space="preserve"> </w:t>
      </w:r>
      <w:r w:rsidR="00F95F4F" w:rsidRPr="00F05755">
        <w:rPr>
          <w:rFonts w:cs="Arial"/>
          <w:u w:color="141E2F"/>
          <w:lang w:val="en-US"/>
        </w:rPr>
        <w:t>bet</w:t>
      </w:r>
      <w:r w:rsidR="00EE27AD" w:rsidRPr="00F05755">
        <w:rPr>
          <w:rFonts w:cs="Arial"/>
          <w:u w:color="141E2F"/>
          <w:lang w:val="en-US"/>
        </w:rPr>
        <w:t>ween the lead and trail hips</w:t>
      </w:r>
      <w:r w:rsidR="00E26A6A" w:rsidRPr="00F05755">
        <w:rPr>
          <w:rFonts w:cs="Arial"/>
          <w:u w:color="141E2F"/>
          <w:lang w:val="en-US"/>
        </w:rPr>
        <w:t xml:space="preserve">. </w:t>
      </w:r>
      <w:r w:rsidR="00E44F10" w:rsidRPr="00F05755">
        <w:rPr>
          <w:rFonts w:cs="Arial"/>
          <w:u w:color="141E2F"/>
          <w:lang w:val="en-US"/>
        </w:rPr>
        <w:t xml:space="preserve">Differences in the presence of pain between the lead and trail hips were assessed with a Chi squared test. </w:t>
      </w:r>
      <w:r w:rsidR="009411A7" w:rsidRPr="00F05755">
        <w:rPr>
          <w:rFonts w:cs="Arial"/>
          <w:u w:color="141E2F"/>
          <w:lang w:val="en-US"/>
        </w:rPr>
        <w:t>Inter-</w:t>
      </w:r>
      <w:r w:rsidR="000926B7" w:rsidRPr="00F05755">
        <w:rPr>
          <w:rFonts w:cs="Arial"/>
          <w:u w:color="141E2F"/>
          <w:lang w:val="en-US"/>
        </w:rPr>
        <w:t>class correlation coefficients</w:t>
      </w:r>
      <w:r w:rsidR="00E44F10" w:rsidRPr="00F05755">
        <w:rPr>
          <w:rFonts w:cs="Arial"/>
          <w:u w:color="141E2F"/>
          <w:lang w:val="en-US"/>
        </w:rPr>
        <w:t xml:space="preserve"> (ICC)</w:t>
      </w:r>
      <w:r w:rsidR="000926B7" w:rsidRPr="00F05755">
        <w:rPr>
          <w:rFonts w:cs="Arial"/>
          <w:u w:color="141E2F"/>
          <w:lang w:val="en-US"/>
        </w:rPr>
        <w:t xml:space="preserve"> were calculated to determine inter rate</w:t>
      </w:r>
      <w:r w:rsidR="009411A7" w:rsidRPr="00F05755">
        <w:rPr>
          <w:rFonts w:cs="Arial"/>
          <w:u w:color="141E2F"/>
          <w:lang w:val="en-US"/>
        </w:rPr>
        <w:t>r</w:t>
      </w:r>
      <w:r w:rsidR="000926B7" w:rsidRPr="00F05755">
        <w:rPr>
          <w:rFonts w:cs="Arial"/>
          <w:u w:color="141E2F"/>
          <w:lang w:val="en-US"/>
        </w:rPr>
        <w:t xml:space="preserve"> reliability for measures of alpha angle, femoral neck </w:t>
      </w:r>
      <w:proofErr w:type="spellStart"/>
      <w:r w:rsidR="000926B7" w:rsidRPr="00F05755">
        <w:rPr>
          <w:rFonts w:cs="Arial"/>
          <w:u w:color="141E2F"/>
          <w:lang w:val="en-US"/>
        </w:rPr>
        <w:t>antetrosion</w:t>
      </w:r>
      <w:proofErr w:type="spellEnd"/>
      <w:r w:rsidR="000926B7" w:rsidRPr="00F05755">
        <w:rPr>
          <w:rFonts w:cs="Arial"/>
          <w:u w:color="141E2F"/>
          <w:lang w:val="en-US"/>
        </w:rPr>
        <w:t xml:space="preserve"> and </w:t>
      </w:r>
      <w:proofErr w:type="spellStart"/>
      <w:r w:rsidR="000926B7" w:rsidRPr="00F05755">
        <w:rPr>
          <w:rFonts w:cs="Arial"/>
          <w:u w:color="141E2F"/>
          <w:lang w:val="en-US"/>
        </w:rPr>
        <w:t>acetabular</w:t>
      </w:r>
      <w:proofErr w:type="spellEnd"/>
      <w:r w:rsidR="000926B7" w:rsidRPr="00F05755">
        <w:rPr>
          <w:rFonts w:cs="Arial"/>
          <w:u w:color="141E2F"/>
          <w:lang w:val="en-US"/>
        </w:rPr>
        <w:t xml:space="preserve"> depth using a two way fixed effects model for </w:t>
      </w:r>
      <w:r w:rsidR="009411A7" w:rsidRPr="00F05755">
        <w:rPr>
          <w:rFonts w:cs="Arial"/>
          <w:u w:color="141E2F"/>
          <w:lang w:val="en-US"/>
        </w:rPr>
        <w:t>absolute agreement</w:t>
      </w:r>
      <w:r w:rsidR="000926B7" w:rsidRPr="00F05755">
        <w:rPr>
          <w:rFonts w:cs="Arial"/>
          <w:u w:color="141E2F"/>
          <w:lang w:val="en-US"/>
        </w:rPr>
        <w:t xml:space="preserve">. </w:t>
      </w:r>
      <w:r w:rsidR="00D30119" w:rsidRPr="0093127E">
        <w:t>Wilcoxon</w:t>
      </w:r>
      <w:r w:rsidR="00B4769C" w:rsidRPr="00AE6A80">
        <w:t xml:space="preserve"> signed rank test and paired T tests </w:t>
      </w:r>
      <w:r w:rsidR="00B4769C" w:rsidRPr="00F05755">
        <w:rPr>
          <w:rFonts w:cs="Arial"/>
          <w:u w:color="141E2F"/>
          <w:lang w:val="en-US"/>
        </w:rPr>
        <w:t>were</w:t>
      </w:r>
      <w:r w:rsidR="00E26A6A" w:rsidRPr="00F05755">
        <w:rPr>
          <w:rFonts w:cs="Arial"/>
          <w:u w:color="141E2F"/>
          <w:lang w:val="en-US"/>
        </w:rPr>
        <w:t xml:space="preserve"> used to assess differences</w:t>
      </w:r>
      <w:r w:rsidR="00B4769C" w:rsidRPr="00F05755">
        <w:rPr>
          <w:rFonts w:cs="Arial"/>
          <w:u w:color="141E2F"/>
          <w:lang w:val="en-US"/>
        </w:rPr>
        <w:t xml:space="preserve"> </w:t>
      </w:r>
      <w:r w:rsidR="00E26A6A" w:rsidRPr="00F05755">
        <w:rPr>
          <w:rFonts w:cs="Arial"/>
          <w:u w:color="141E2F"/>
          <w:lang w:val="en-US"/>
        </w:rPr>
        <w:t>between lead and trail hips</w:t>
      </w:r>
      <w:r w:rsidR="00B4769C" w:rsidRPr="00F05755">
        <w:rPr>
          <w:rFonts w:cs="Arial"/>
          <w:u w:color="141E2F"/>
          <w:lang w:val="en-US"/>
        </w:rPr>
        <w:t xml:space="preserve"> </w:t>
      </w:r>
      <w:r w:rsidR="00B93E6A" w:rsidRPr="00F05755">
        <w:rPr>
          <w:rFonts w:cs="Arial"/>
          <w:u w:color="141E2F"/>
          <w:lang w:val="en-US"/>
        </w:rPr>
        <w:t xml:space="preserve">for parametric and </w:t>
      </w:r>
      <w:r w:rsidR="00D30119" w:rsidRPr="00F05755">
        <w:rPr>
          <w:rFonts w:cs="Arial"/>
          <w:u w:color="141E2F"/>
          <w:lang w:val="en-US"/>
        </w:rPr>
        <w:t>non-parametric</w:t>
      </w:r>
      <w:r w:rsidR="00B93E6A" w:rsidRPr="00F05755">
        <w:rPr>
          <w:rFonts w:cs="Arial"/>
          <w:u w:color="141E2F"/>
          <w:lang w:val="en-US"/>
        </w:rPr>
        <w:t xml:space="preserve"> data respectively</w:t>
      </w:r>
      <w:r w:rsidR="009411A7" w:rsidRPr="00F05755">
        <w:rPr>
          <w:rFonts w:cs="Arial"/>
          <w:u w:color="141E2F"/>
          <w:lang w:val="en-US"/>
        </w:rPr>
        <w:t xml:space="preserve"> with an alpha value of 0.05</w:t>
      </w:r>
      <w:r w:rsidR="00B93E6A" w:rsidRPr="00F05755">
        <w:rPr>
          <w:rFonts w:cs="Arial"/>
          <w:u w:color="141E2F"/>
          <w:lang w:val="en-US"/>
        </w:rPr>
        <w:t xml:space="preserve">. </w:t>
      </w:r>
      <w:r w:rsidR="00676DB2" w:rsidRPr="00F05755">
        <w:rPr>
          <w:rFonts w:cs="Arial"/>
          <w:u w:color="141E2F"/>
          <w:lang w:val="en-US"/>
        </w:rPr>
        <w:t xml:space="preserve">As 12 separate measures of alpha angle were made on each hip a </w:t>
      </w:r>
      <w:proofErr w:type="spellStart"/>
      <w:r w:rsidR="00676DB2" w:rsidRPr="00F05755">
        <w:rPr>
          <w:rFonts w:cs="Arial"/>
          <w:u w:color="141E2F"/>
          <w:lang w:val="en-US"/>
        </w:rPr>
        <w:t>Bonferonni</w:t>
      </w:r>
      <w:proofErr w:type="spellEnd"/>
      <w:r w:rsidR="00676DB2" w:rsidRPr="00F05755">
        <w:rPr>
          <w:rFonts w:cs="Arial"/>
          <w:u w:color="141E2F"/>
          <w:lang w:val="en-US"/>
        </w:rPr>
        <w:t xml:space="preserve"> correction was applied giving an alpha value of 0.004.</w:t>
      </w:r>
      <w:r w:rsidR="00676DB2" w:rsidRPr="00F05755">
        <w:rPr>
          <w:rFonts w:cs="Arial"/>
          <w:u w:color="141E2F"/>
          <w:lang w:val="en-US"/>
        </w:rPr>
        <w:fldChar w:fldCharType="begin"/>
      </w:r>
      <w:r w:rsidR="00CF758C">
        <w:rPr>
          <w:rFonts w:cs="Arial"/>
          <w:u w:color="141E2F"/>
          <w:lang w:val="en-US"/>
        </w:rPr>
        <w:instrText xml:space="preserve"> ADDIN EN.CITE &lt;EndNote&gt;&lt;Cite&gt;&lt;Author&gt;Holm&lt;/Author&gt;&lt;Year&gt;1979&lt;/Year&gt;&lt;RecNum&gt;2562&lt;/RecNum&gt;&lt;DisplayText&gt;[24]&lt;/DisplayText&gt;&lt;record&gt;&lt;rec-number&gt;2562&lt;/rec-number&gt;&lt;foreign-keys&gt;&lt;key app="EN" db-id="are9sxda995d9we5sw0vep2pwrxre5wteza5" timestamp="1450286845"&gt;2562&lt;/key&gt;&lt;/foreign-keys&gt;&lt;ref-type name="Journal Article"&gt;17&lt;/ref-type&gt;&lt;contributors&gt;&lt;authors&gt;&lt;author&gt;Holm, Sture&lt;/author&gt;&lt;/authors&gt;&lt;/contributors&gt;&lt;titles&gt;&lt;title&gt;A simple sequentially rejective multiple test procedure&lt;/title&gt;&lt;secondary-title&gt;Scandinavian journal of statistics&lt;/secondary-title&gt;&lt;/titles&gt;&lt;periodical&gt;&lt;full-title&gt;Scandinavian journal of statistics&lt;/full-title&gt;&lt;/periodical&gt;&lt;pages&gt;65-70&lt;/pages&gt;&lt;dates&gt;&lt;year&gt;1979&lt;/year&gt;&lt;/dates&gt;&lt;isbn&gt;0303-6898&lt;/isbn&gt;&lt;urls&gt;&lt;/urls&gt;&lt;/record&gt;&lt;/Cite&gt;&lt;/EndNote&gt;</w:instrText>
      </w:r>
      <w:r w:rsidR="00676DB2" w:rsidRPr="00F05755">
        <w:rPr>
          <w:rFonts w:cs="Arial"/>
          <w:u w:color="141E2F"/>
          <w:lang w:val="en-US"/>
        </w:rPr>
        <w:fldChar w:fldCharType="separate"/>
      </w:r>
      <w:r w:rsidR="00CF758C">
        <w:rPr>
          <w:rFonts w:cs="Arial"/>
          <w:noProof/>
          <w:u w:color="141E2F"/>
          <w:lang w:val="en-US"/>
        </w:rPr>
        <w:t>[24]</w:t>
      </w:r>
      <w:r w:rsidR="00676DB2" w:rsidRPr="00F05755">
        <w:rPr>
          <w:rFonts w:cs="Arial"/>
          <w:u w:color="141E2F"/>
          <w:lang w:val="en-US"/>
        </w:rPr>
        <w:fldChar w:fldCharType="end"/>
      </w:r>
      <w:r w:rsidR="00676DB2" w:rsidRPr="00F05755">
        <w:rPr>
          <w:rFonts w:cs="Arial"/>
          <w:u w:color="141E2F"/>
          <w:lang w:val="en-US"/>
        </w:rPr>
        <w:t xml:space="preserve"> </w:t>
      </w:r>
      <w:r w:rsidR="00E41CAA" w:rsidRPr="00F05755">
        <w:rPr>
          <w:rFonts w:cs="Arial"/>
          <w:u w:color="141E2F"/>
          <w:lang w:val="en-US"/>
        </w:rPr>
        <w:t>A stepwise m</w:t>
      </w:r>
      <w:r w:rsidR="00E26A6A" w:rsidRPr="00F05755">
        <w:rPr>
          <w:rFonts w:cs="Arial"/>
          <w:u w:color="141E2F"/>
          <w:lang w:val="en-US"/>
        </w:rPr>
        <w:t xml:space="preserve">ultiple linear regression was used to assess the relationship between iHOT12 scores and </w:t>
      </w:r>
      <w:r w:rsidR="003C5FE3" w:rsidRPr="00F05755">
        <w:rPr>
          <w:rFonts w:cs="Arial"/>
          <w:u w:color="141E2F"/>
          <w:lang w:val="en-US"/>
        </w:rPr>
        <w:t xml:space="preserve">the </w:t>
      </w:r>
      <w:r w:rsidR="00E41CAA" w:rsidRPr="00F05755">
        <w:rPr>
          <w:rFonts w:cs="Arial"/>
          <w:u w:color="141E2F"/>
          <w:lang w:val="en-US"/>
        </w:rPr>
        <w:t xml:space="preserve">mean </w:t>
      </w:r>
      <w:r w:rsidR="001A48CF" w:rsidRPr="00F05755">
        <w:rPr>
          <w:rFonts w:cs="Lucida Grande"/>
        </w:rPr>
        <w:t>α</w:t>
      </w:r>
      <w:r w:rsidR="001A48CF" w:rsidRPr="00F05755">
        <w:rPr>
          <w:rFonts w:cs="Arial"/>
          <w:u w:color="141E2F"/>
          <w:lang w:val="en-US"/>
        </w:rPr>
        <w:t xml:space="preserve"> </w:t>
      </w:r>
      <w:r w:rsidR="00E41CAA" w:rsidRPr="00F05755">
        <w:rPr>
          <w:rFonts w:cs="Arial"/>
          <w:u w:color="141E2F"/>
          <w:lang w:val="en-US"/>
        </w:rPr>
        <w:t xml:space="preserve">angles between 12-3 o’clock (positions where cam morphology is </w:t>
      </w:r>
      <w:r w:rsidR="007E3FDF" w:rsidRPr="00F05755">
        <w:rPr>
          <w:rFonts w:cs="Arial"/>
          <w:u w:color="141E2F"/>
          <w:lang w:val="en-US"/>
        </w:rPr>
        <w:t xml:space="preserve">identified </w:t>
      </w:r>
      <w:r w:rsidR="00442880" w:rsidRPr="00F05755">
        <w:rPr>
          <w:rFonts w:cs="Arial"/>
          <w:u w:color="141E2F"/>
          <w:lang w:val="en-US"/>
        </w:rPr>
        <w:fldChar w:fldCharType="begin"/>
      </w:r>
      <w:r w:rsidR="00CF758C">
        <w:rPr>
          <w:rFonts w:cs="Arial"/>
          <w:u w:color="141E2F"/>
          <w:lang w:val="en-US"/>
        </w:rPr>
        <w:instrText xml:space="preserve"> ADDIN EN.CITE &lt;EndNote&gt;&lt;Cite&gt;&lt;Author&gt;Rakhra&lt;/Author&gt;&lt;Year&gt;2009&lt;/Year&gt;&lt;RecNum&gt;255&lt;/RecNum&gt;&lt;DisplayText&gt;[25]&lt;/DisplayText&gt;&lt;record&gt;&lt;rec-number&gt;255&lt;/rec-number&gt;&lt;foreign-keys&gt;&lt;key app="EN" db-id="are9sxda995d9we5sw0vep2pwrxre5wteza5" timestamp="1411484987"&gt;255&lt;/key&gt;&lt;key app="ENWeb" db-id=""&gt;0&lt;/key&gt;&lt;/foreign-keys&gt;&lt;ref-type name="Journal Article"&gt;17&lt;/ref-type&gt;&lt;contributors&gt;&lt;authors&gt;&lt;author&gt;Rakhra, Kawan S&lt;/author&gt;&lt;author&gt;Sheikh, Adnan M&lt;/author&gt;&lt;author&gt;Allen, David&lt;/author&gt;&lt;author&gt;Beaulé, Paul E&lt;/author&gt;&lt;/authors&gt;&lt;/contributors&gt;&lt;titles&gt;&lt;title&gt;Comparison of MRI alpha angle measurement planes in femoroacetabular impingement&lt;/title&gt;&lt;secondary-title&gt;Clinical orthopaedics and related research&lt;/secondary-title&gt;&lt;/titles&gt;&lt;periodical&gt;&lt;full-title&gt;Clin Orthop Relat Res&lt;/full-title&gt;&lt;abbr-1&gt;Clinical orthopaedics and related research&lt;/abbr-1&gt;&lt;/periodical&gt;&lt;pages&gt;660-665&lt;/pages&gt;&lt;volume&gt;467&lt;/volume&gt;&lt;number&gt;3&lt;/number&gt;&lt;dates&gt;&lt;year&gt;2009&lt;/year&gt;&lt;/dates&gt;&lt;isbn&gt;0009-921X&lt;/isbn&gt;&lt;urls&gt;&lt;/urls&gt;&lt;/record&gt;&lt;/Cite&gt;&lt;/EndNote&gt;</w:instrText>
      </w:r>
      <w:r w:rsidR="00442880" w:rsidRPr="00F05755">
        <w:rPr>
          <w:rFonts w:cs="Arial"/>
          <w:u w:color="141E2F"/>
          <w:lang w:val="en-US"/>
        </w:rPr>
        <w:fldChar w:fldCharType="separate"/>
      </w:r>
      <w:r w:rsidR="00CF758C">
        <w:rPr>
          <w:rFonts w:cs="Arial"/>
          <w:noProof/>
          <w:u w:color="141E2F"/>
          <w:lang w:val="en-US"/>
        </w:rPr>
        <w:t>[25]</w:t>
      </w:r>
      <w:r w:rsidR="00442880" w:rsidRPr="00F05755">
        <w:rPr>
          <w:rFonts w:cs="Arial"/>
          <w:u w:color="141E2F"/>
          <w:lang w:val="en-US"/>
        </w:rPr>
        <w:fldChar w:fldCharType="end"/>
      </w:r>
      <w:r w:rsidR="00E41CAA" w:rsidRPr="00F05755">
        <w:rPr>
          <w:rFonts w:cs="Arial"/>
          <w:u w:color="141E2F"/>
          <w:lang w:val="en-US"/>
        </w:rPr>
        <w:t>)</w:t>
      </w:r>
      <w:r w:rsidR="00E006C5" w:rsidRPr="00F05755">
        <w:rPr>
          <w:rFonts w:cs="Arial"/>
          <w:u w:color="141E2F"/>
          <w:lang w:val="en-US"/>
        </w:rPr>
        <w:t>,</w:t>
      </w:r>
      <w:r w:rsidR="001A48CF" w:rsidRPr="00F05755">
        <w:rPr>
          <w:rFonts w:cs="Lucida Grande"/>
        </w:rPr>
        <w:t xml:space="preserve"> femoral antetorsion, acetabular depth, presence of a labral tear, BMI, age and practice time.</w:t>
      </w:r>
      <w:r w:rsidR="000926B7" w:rsidRPr="00F05755">
        <w:rPr>
          <w:rFonts w:cs="Lucida Grande"/>
        </w:rPr>
        <w:t xml:space="preserve"> Statistical analysis was conducted using SPSS</w:t>
      </w:r>
      <w:r w:rsidR="009411A7" w:rsidRPr="00F05755">
        <w:rPr>
          <w:rFonts w:cs="Lucida Grande"/>
        </w:rPr>
        <w:t xml:space="preserve"> statistics v22 (IBM, Armonk, USA).</w:t>
      </w:r>
    </w:p>
    <w:p w14:paraId="612E177C" w14:textId="77777777" w:rsidR="00E41E71" w:rsidRPr="00F05755" w:rsidRDefault="00E41E71" w:rsidP="00BC05A4">
      <w:pPr>
        <w:spacing w:line="360" w:lineRule="auto"/>
        <w:rPr>
          <w:rFonts w:cs="Arial"/>
          <w:u w:color="141E2F"/>
          <w:lang w:val="en-US"/>
        </w:rPr>
      </w:pPr>
    </w:p>
    <w:p w14:paraId="043B1931" w14:textId="14345491" w:rsidR="00650F16" w:rsidRPr="00AE6A80" w:rsidRDefault="001A48CF" w:rsidP="00BC05A4">
      <w:pPr>
        <w:spacing w:line="360" w:lineRule="auto"/>
        <w:rPr>
          <w:b/>
        </w:rPr>
      </w:pPr>
      <w:r w:rsidRPr="0093127E">
        <w:rPr>
          <w:b/>
        </w:rPr>
        <w:t>RESULTS</w:t>
      </w:r>
    </w:p>
    <w:p w14:paraId="2EE91078" w14:textId="3349F781" w:rsidR="003E2B1D" w:rsidRPr="002A43C0" w:rsidRDefault="00650F16" w:rsidP="00BC05A4">
      <w:pPr>
        <w:spacing w:line="360" w:lineRule="auto"/>
      </w:pPr>
      <w:proofErr w:type="gramStart"/>
      <w:r w:rsidRPr="002A43C0">
        <w:t>The Sco</w:t>
      </w:r>
      <w:r w:rsidR="00E41CAA" w:rsidRPr="002A43C0">
        <w:t>t</w:t>
      </w:r>
      <w:r w:rsidRPr="002A43C0">
        <w:t>tish Hydro Challenge was attended by 156</w:t>
      </w:r>
      <w:r w:rsidR="00176B90" w:rsidRPr="002A43C0">
        <w:t xml:space="preserve"> </w:t>
      </w:r>
      <w:r w:rsidRPr="002A43C0">
        <w:t xml:space="preserve">professional </w:t>
      </w:r>
      <w:r w:rsidR="003972F7" w:rsidRPr="002A43C0">
        <w:t xml:space="preserve">male </w:t>
      </w:r>
      <w:r w:rsidR="00D30119" w:rsidRPr="002A43C0">
        <w:t>golfers</w:t>
      </w:r>
      <w:proofErr w:type="gramEnd"/>
      <w:r w:rsidR="00D91834" w:rsidRPr="002A43C0">
        <w:t>,</w:t>
      </w:r>
      <w:r w:rsidR="002A0B35" w:rsidRPr="002A43C0">
        <w:t xml:space="preserve"> </w:t>
      </w:r>
      <w:r w:rsidR="00C8197C" w:rsidRPr="002A43C0">
        <w:t>109</w:t>
      </w:r>
      <w:r w:rsidRPr="002A43C0">
        <w:t xml:space="preserve"> </w:t>
      </w:r>
      <w:r w:rsidR="00D30119" w:rsidRPr="002A43C0">
        <w:t>competitors</w:t>
      </w:r>
      <w:r w:rsidR="00C8197C" w:rsidRPr="002A43C0">
        <w:t xml:space="preserve"> (70% of the field) </w:t>
      </w:r>
      <w:r w:rsidRPr="002A43C0">
        <w:t>completed questionnaires</w:t>
      </w:r>
      <w:r w:rsidR="00C8197C" w:rsidRPr="002A43C0">
        <w:t>, 73 (47% of the field) underwent clinical examination and 55 (35% of the field) underwent MR examination</w:t>
      </w:r>
      <w:r w:rsidR="001A48CF" w:rsidRPr="002A43C0">
        <w:t xml:space="preserve"> (see F</w:t>
      </w:r>
      <w:r w:rsidR="00D91834" w:rsidRPr="002A43C0">
        <w:t>igure 1)</w:t>
      </w:r>
      <w:r w:rsidR="00EE5F32" w:rsidRPr="002A43C0">
        <w:t xml:space="preserve">. </w:t>
      </w:r>
      <w:r w:rsidR="00AD43D6" w:rsidRPr="002A43C0">
        <w:t>Six players wer</w:t>
      </w:r>
      <w:r w:rsidR="002B1136" w:rsidRPr="002A43C0">
        <w:t xml:space="preserve">e </w:t>
      </w:r>
      <w:proofErr w:type="gramStart"/>
      <w:r w:rsidR="002B1136" w:rsidRPr="002A43C0">
        <w:t>left handed</w:t>
      </w:r>
      <w:proofErr w:type="gramEnd"/>
      <w:r w:rsidR="002B1136" w:rsidRPr="002A43C0">
        <w:t xml:space="preserve"> (right hip lead hip</w:t>
      </w:r>
      <w:r w:rsidR="00AD43D6" w:rsidRPr="002A43C0">
        <w:t xml:space="preserve">) while 103 were right handed (left hip lead hip). </w:t>
      </w:r>
    </w:p>
    <w:p w14:paraId="675B4732" w14:textId="77777777" w:rsidR="00EE5F32" w:rsidRPr="002A43C0" w:rsidRDefault="00EE5F32" w:rsidP="00BC05A4">
      <w:pPr>
        <w:spacing w:line="360" w:lineRule="auto"/>
      </w:pPr>
    </w:p>
    <w:p w14:paraId="3E6CA8A4" w14:textId="69C3401F" w:rsidR="000665DD" w:rsidRPr="00F05755" w:rsidRDefault="000665DD" w:rsidP="00BC05A4">
      <w:pPr>
        <w:pStyle w:val="Caption"/>
        <w:keepNext/>
        <w:spacing w:line="360" w:lineRule="auto"/>
        <w:rPr>
          <w:color w:val="auto"/>
          <w:sz w:val="24"/>
          <w:szCs w:val="24"/>
        </w:rPr>
      </w:pPr>
      <w:r w:rsidRPr="00F05755">
        <w:rPr>
          <w:color w:val="auto"/>
          <w:sz w:val="24"/>
          <w:szCs w:val="24"/>
        </w:rPr>
        <w:t xml:space="preserve">Table </w:t>
      </w:r>
      <w:r w:rsidRPr="00F05755">
        <w:rPr>
          <w:color w:val="auto"/>
          <w:sz w:val="24"/>
          <w:szCs w:val="24"/>
        </w:rPr>
        <w:fldChar w:fldCharType="begin"/>
      </w:r>
      <w:r w:rsidRPr="00F05755">
        <w:rPr>
          <w:color w:val="auto"/>
          <w:sz w:val="24"/>
          <w:szCs w:val="24"/>
        </w:rPr>
        <w:instrText xml:space="preserve"> SEQ Table \* ARABIC </w:instrText>
      </w:r>
      <w:r w:rsidRPr="00F05755">
        <w:rPr>
          <w:color w:val="auto"/>
          <w:sz w:val="24"/>
          <w:szCs w:val="24"/>
        </w:rPr>
        <w:fldChar w:fldCharType="separate"/>
      </w:r>
      <w:r w:rsidR="00851E59" w:rsidRPr="00F05755">
        <w:rPr>
          <w:noProof/>
          <w:color w:val="auto"/>
          <w:sz w:val="24"/>
          <w:szCs w:val="24"/>
        </w:rPr>
        <w:t>1</w:t>
      </w:r>
      <w:r w:rsidRPr="00F05755">
        <w:rPr>
          <w:color w:val="auto"/>
          <w:sz w:val="24"/>
          <w:szCs w:val="24"/>
        </w:rPr>
        <w:fldChar w:fldCharType="end"/>
      </w:r>
      <w:r w:rsidRPr="00F05755">
        <w:rPr>
          <w:color w:val="auto"/>
          <w:sz w:val="24"/>
          <w:szCs w:val="24"/>
        </w:rPr>
        <w:t xml:space="preserve"> Player Demographics</w:t>
      </w:r>
    </w:p>
    <w:tbl>
      <w:tblPr>
        <w:tblStyle w:val="TableGrid"/>
        <w:tblpPr w:leftFromText="180" w:rightFromText="180" w:vertAnchor="text" w:horzAnchor="page" w:tblpX="1909" w:tblpY="140"/>
        <w:tblW w:w="0" w:type="auto"/>
        <w:tblLook w:val="04A0" w:firstRow="1" w:lastRow="0" w:firstColumn="1" w:lastColumn="0" w:noHBand="0" w:noVBand="1"/>
      </w:tblPr>
      <w:tblGrid>
        <w:gridCol w:w="2943"/>
        <w:gridCol w:w="1985"/>
      </w:tblGrid>
      <w:tr w:rsidR="003E2B1D" w:rsidRPr="002A43C0" w14:paraId="37B39904" w14:textId="77777777" w:rsidTr="000665DD">
        <w:tc>
          <w:tcPr>
            <w:tcW w:w="2943" w:type="dxa"/>
          </w:tcPr>
          <w:p w14:paraId="33A8BADE" w14:textId="77777777" w:rsidR="003E2B1D" w:rsidRPr="00AE6A80" w:rsidRDefault="003E2B1D" w:rsidP="00BC05A4">
            <w:pPr>
              <w:spacing w:line="360" w:lineRule="auto"/>
              <w:rPr>
                <w:sz w:val="20"/>
                <w:szCs w:val="20"/>
              </w:rPr>
            </w:pPr>
            <w:r w:rsidRPr="0093127E">
              <w:rPr>
                <w:sz w:val="20"/>
                <w:szCs w:val="20"/>
              </w:rPr>
              <w:t>Players</w:t>
            </w:r>
          </w:p>
        </w:tc>
        <w:tc>
          <w:tcPr>
            <w:tcW w:w="1985" w:type="dxa"/>
          </w:tcPr>
          <w:p w14:paraId="6B15A04D" w14:textId="77777777" w:rsidR="003E2B1D" w:rsidRPr="002A43C0" w:rsidRDefault="003E2B1D" w:rsidP="00BC05A4">
            <w:pPr>
              <w:spacing w:line="360" w:lineRule="auto"/>
              <w:rPr>
                <w:sz w:val="20"/>
                <w:szCs w:val="20"/>
              </w:rPr>
            </w:pPr>
            <w:r w:rsidRPr="002A43C0">
              <w:rPr>
                <w:sz w:val="20"/>
                <w:szCs w:val="20"/>
              </w:rPr>
              <w:t>109</w:t>
            </w:r>
          </w:p>
        </w:tc>
      </w:tr>
      <w:tr w:rsidR="003E2B1D" w:rsidRPr="002A43C0" w14:paraId="1202CBD5" w14:textId="77777777" w:rsidTr="000665DD">
        <w:tc>
          <w:tcPr>
            <w:tcW w:w="2943" w:type="dxa"/>
          </w:tcPr>
          <w:p w14:paraId="00020FCA" w14:textId="1654D4AF" w:rsidR="003E2B1D" w:rsidRPr="002A43C0" w:rsidRDefault="00E85019" w:rsidP="009411A7">
            <w:pPr>
              <w:spacing w:line="360" w:lineRule="auto"/>
              <w:rPr>
                <w:sz w:val="20"/>
                <w:szCs w:val="20"/>
              </w:rPr>
            </w:pPr>
            <w:r w:rsidRPr="002A43C0">
              <w:rPr>
                <w:sz w:val="20"/>
                <w:szCs w:val="20"/>
              </w:rPr>
              <w:t xml:space="preserve">Mean age </w:t>
            </w:r>
            <w:r w:rsidR="009411A7" w:rsidRPr="002A43C0">
              <w:rPr>
                <w:sz w:val="20"/>
                <w:szCs w:val="20"/>
              </w:rPr>
              <w:t xml:space="preserve">years </w:t>
            </w:r>
          </w:p>
        </w:tc>
        <w:tc>
          <w:tcPr>
            <w:tcW w:w="1985" w:type="dxa"/>
          </w:tcPr>
          <w:p w14:paraId="6A2469FC" w14:textId="2CE54E5B" w:rsidR="003E2B1D" w:rsidRPr="002A43C0" w:rsidRDefault="003E2B1D" w:rsidP="00BC05A4">
            <w:pPr>
              <w:spacing w:line="360" w:lineRule="auto"/>
              <w:rPr>
                <w:sz w:val="20"/>
                <w:szCs w:val="20"/>
              </w:rPr>
            </w:pPr>
            <w:r w:rsidRPr="002A43C0">
              <w:rPr>
                <w:sz w:val="20"/>
                <w:szCs w:val="20"/>
              </w:rPr>
              <w:t>29 (</w:t>
            </w:r>
            <w:r w:rsidR="00B4769C" w:rsidRPr="002A43C0">
              <w:rPr>
                <w:sz w:val="20"/>
                <w:szCs w:val="20"/>
              </w:rPr>
              <w:t>+/-</w:t>
            </w:r>
            <w:r w:rsidR="00E85019" w:rsidRPr="002A43C0">
              <w:rPr>
                <w:sz w:val="20"/>
                <w:szCs w:val="20"/>
              </w:rPr>
              <w:t>5.6</w:t>
            </w:r>
            <w:r w:rsidRPr="002A43C0">
              <w:rPr>
                <w:sz w:val="20"/>
                <w:szCs w:val="20"/>
              </w:rPr>
              <w:t>)</w:t>
            </w:r>
          </w:p>
        </w:tc>
      </w:tr>
      <w:tr w:rsidR="003E2B1D" w:rsidRPr="002A43C0" w14:paraId="04235EDC" w14:textId="77777777" w:rsidTr="000665DD">
        <w:tc>
          <w:tcPr>
            <w:tcW w:w="2943" w:type="dxa"/>
          </w:tcPr>
          <w:p w14:paraId="10525F35" w14:textId="79CC8C65" w:rsidR="003E2B1D" w:rsidRPr="002A43C0" w:rsidRDefault="003972F7" w:rsidP="009411A7">
            <w:pPr>
              <w:spacing w:line="360" w:lineRule="auto"/>
              <w:rPr>
                <w:sz w:val="20"/>
                <w:szCs w:val="20"/>
              </w:rPr>
            </w:pPr>
            <w:r w:rsidRPr="002A43C0">
              <w:rPr>
                <w:sz w:val="20"/>
                <w:szCs w:val="20"/>
              </w:rPr>
              <w:t>Mean y</w:t>
            </w:r>
            <w:r w:rsidR="003E2B1D" w:rsidRPr="002A43C0">
              <w:rPr>
                <w:sz w:val="20"/>
                <w:szCs w:val="20"/>
              </w:rPr>
              <w:t>ears playing golf</w:t>
            </w:r>
            <w:r w:rsidR="009411A7" w:rsidRPr="002A43C0">
              <w:rPr>
                <w:sz w:val="20"/>
                <w:szCs w:val="20"/>
              </w:rPr>
              <w:t xml:space="preserve"> </w:t>
            </w:r>
          </w:p>
        </w:tc>
        <w:tc>
          <w:tcPr>
            <w:tcW w:w="1985" w:type="dxa"/>
          </w:tcPr>
          <w:p w14:paraId="431B29E7" w14:textId="1534FD47" w:rsidR="003E2B1D" w:rsidRPr="002A43C0" w:rsidRDefault="003E2B1D" w:rsidP="00BC05A4">
            <w:pPr>
              <w:spacing w:line="360" w:lineRule="auto"/>
              <w:rPr>
                <w:sz w:val="20"/>
                <w:szCs w:val="20"/>
              </w:rPr>
            </w:pPr>
            <w:r w:rsidRPr="002A43C0">
              <w:rPr>
                <w:sz w:val="20"/>
                <w:szCs w:val="20"/>
              </w:rPr>
              <w:t>19</w:t>
            </w:r>
            <w:r w:rsidR="002B1136" w:rsidRPr="002A43C0">
              <w:rPr>
                <w:sz w:val="20"/>
                <w:szCs w:val="20"/>
              </w:rPr>
              <w:t xml:space="preserve"> (</w:t>
            </w:r>
            <w:r w:rsidR="00B4769C" w:rsidRPr="002A43C0">
              <w:rPr>
                <w:sz w:val="20"/>
                <w:szCs w:val="20"/>
              </w:rPr>
              <w:t>+/-</w:t>
            </w:r>
            <w:r w:rsidR="00E85019" w:rsidRPr="002A43C0">
              <w:rPr>
                <w:sz w:val="20"/>
                <w:szCs w:val="20"/>
              </w:rPr>
              <w:t>6.6</w:t>
            </w:r>
            <w:r w:rsidR="002B1136" w:rsidRPr="002A43C0">
              <w:rPr>
                <w:sz w:val="20"/>
                <w:szCs w:val="20"/>
              </w:rPr>
              <w:t>)</w:t>
            </w:r>
          </w:p>
        </w:tc>
      </w:tr>
      <w:tr w:rsidR="003E2B1D" w:rsidRPr="002A43C0" w14:paraId="73946110" w14:textId="77777777" w:rsidTr="000665DD">
        <w:tc>
          <w:tcPr>
            <w:tcW w:w="2943" w:type="dxa"/>
          </w:tcPr>
          <w:p w14:paraId="5BFACC87" w14:textId="7C78758E" w:rsidR="003E2B1D" w:rsidRPr="002A43C0" w:rsidRDefault="003972F7" w:rsidP="009411A7">
            <w:pPr>
              <w:spacing w:line="360" w:lineRule="auto"/>
              <w:rPr>
                <w:sz w:val="20"/>
                <w:szCs w:val="20"/>
              </w:rPr>
            </w:pPr>
            <w:r w:rsidRPr="002A43C0">
              <w:rPr>
                <w:sz w:val="20"/>
                <w:szCs w:val="20"/>
              </w:rPr>
              <w:t>Mean h</w:t>
            </w:r>
            <w:r w:rsidR="003E2B1D" w:rsidRPr="002A43C0">
              <w:rPr>
                <w:sz w:val="20"/>
                <w:szCs w:val="20"/>
              </w:rPr>
              <w:t>ours of practice/ week</w:t>
            </w:r>
            <w:r w:rsidR="009411A7" w:rsidRPr="002A43C0">
              <w:rPr>
                <w:sz w:val="20"/>
                <w:szCs w:val="20"/>
              </w:rPr>
              <w:t xml:space="preserve"> </w:t>
            </w:r>
          </w:p>
        </w:tc>
        <w:tc>
          <w:tcPr>
            <w:tcW w:w="1985" w:type="dxa"/>
          </w:tcPr>
          <w:p w14:paraId="3F853022" w14:textId="73FBD06C" w:rsidR="003E2B1D" w:rsidRPr="002A43C0" w:rsidRDefault="003E2B1D" w:rsidP="00BC05A4">
            <w:pPr>
              <w:spacing w:line="360" w:lineRule="auto"/>
              <w:rPr>
                <w:sz w:val="20"/>
                <w:szCs w:val="20"/>
              </w:rPr>
            </w:pPr>
            <w:r w:rsidRPr="002A43C0">
              <w:rPr>
                <w:sz w:val="20"/>
                <w:szCs w:val="20"/>
              </w:rPr>
              <w:t>38</w:t>
            </w:r>
            <w:r w:rsidR="00E85019" w:rsidRPr="002A43C0">
              <w:rPr>
                <w:sz w:val="20"/>
                <w:szCs w:val="20"/>
              </w:rPr>
              <w:t xml:space="preserve"> (</w:t>
            </w:r>
            <w:r w:rsidR="00B4769C" w:rsidRPr="002A43C0">
              <w:rPr>
                <w:sz w:val="20"/>
                <w:szCs w:val="20"/>
              </w:rPr>
              <w:t>+/-12.0</w:t>
            </w:r>
            <w:r w:rsidR="002B1136" w:rsidRPr="002A43C0">
              <w:rPr>
                <w:sz w:val="20"/>
                <w:szCs w:val="20"/>
              </w:rPr>
              <w:t>)</w:t>
            </w:r>
          </w:p>
        </w:tc>
      </w:tr>
      <w:tr w:rsidR="001A48CF" w:rsidRPr="002A43C0" w14:paraId="39839BC9" w14:textId="77777777" w:rsidTr="000665DD">
        <w:tc>
          <w:tcPr>
            <w:tcW w:w="2943" w:type="dxa"/>
          </w:tcPr>
          <w:p w14:paraId="1B4395F2" w14:textId="796DC71A" w:rsidR="001A48CF" w:rsidRPr="002A43C0" w:rsidRDefault="001A48CF" w:rsidP="009411A7">
            <w:pPr>
              <w:spacing w:line="360" w:lineRule="auto"/>
              <w:rPr>
                <w:sz w:val="20"/>
                <w:szCs w:val="20"/>
              </w:rPr>
            </w:pPr>
            <w:r w:rsidRPr="002A43C0">
              <w:rPr>
                <w:sz w:val="20"/>
                <w:szCs w:val="20"/>
              </w:rPr>
              <w:t>Height /cm</w:t>
            </w:r>
            <w:r w:rsidR="009411A7" w:rsidRPr="002A43C0">
              <w:rPr>
                <w:sz w:val="20"/>
                <w:szCs w:val="20"/>
              </w:rPr>
              <w:t xml:space="preserve"> </w:t>
            </w:r>
          </w:p>
        </w:tc>
        <w:tc>
          <w:tcPr>
            <w:tcW w:w="1985" w:type="dxa"/>
          </w:tcPr>
          <w:p w14:paraId="0ADC1E50" w14:textId="6C2D2EFE" w:rsidR="001A48CF" w:rsidRPr="002A43C0" w:rsidRDefault="001A48CF" w:rsidP="00BC05A4">
            <w:pPr>
              <w:spacing w:line="360" w:lineRule="auto"/>
              <w:rPr>
                <w:sz w:val="20"/>
                <w:szCs w:val="20"/>
              </w:rPr>
            </w:pPr>
            <w:r w:rsidRPr="002A43C0">
              <w:rPr>
                <w:sz w:val="20"/>
                <w:szCs w:val="20"/>
              </w:rPr>
              <w:t>182 (+/-6)</w:t>
            </w:r>
          </w:p>
        </w:tc>
      </w:tr>
      <w:tr w:rsidR="001A48CF" w:rsidRPr="002A43C0" w14:paraId="4C48AF56" w14:textId="77777777" w:rsidTr="000665DD">
        <w:tc>
          <w:tcPr>
            <w:tcW w:w="2943" w:type="dxa"/>
          </w:tcPr>
          <w:p w14:paraId="12796559" w14:textId="1E067972" w:rsidR="001A48CF" w:rsidRPr="002A43C0" w:rsidRDefault="001A48CF" w:rsidP="00BC05A4">
            <w:pPr>
              <w:spacing w:line="360" w:lineRule="auto"/>
              <w:rPr>
                <w:sz w:val="20"/>
                <w:szCs w:val="20"/>
              </w:rPr>
            </w:pPr>
            <w:r w:rsidRPr="002A43C0">
              <w:rPr>
                <w:sz w:val="20"/>
                <w:szCs w:val="20"/>
              </w:rPr>
              <w:t>Mass/ kg</w:t>
            </w:r>
            <w:r w:rsidR="009411A7" w:rsidRPr="002A43C0">
              <w:rPr>
                <w:sz w:val="20"/>
                <w:szCs w:val="20"/>
              </w:rPr>
              <w:t xml:space="preserve"> </w:t>
            </w:r>
          </w:p>
        </w:tc>
        <w:tc>
          <w:tcPr>
            <w:tcW w:w="1985" w:type="dxa"/>
          </w:tcPr>
          <w:p w14:paraId="5631B70F" w14:textId="392F71CA" w:rsidR="001A48CF" w:rsidRPr="002A43C0" w:rsidRDefault="001A48CF" w:rsidP="00BC05A4">
            <w:pPr>
              <w:spacing w:line="360" w:lineRule="auto"/>
              <w:rPr>
                <w:sz w:val="20"/>
                <w:szCs w:val="20"/>
              </w:rPr>
            </w:pPr>
            <w:r w:rsidRPr="002A43C0">
              <w:rPr>
                <w:sz w:val="20"/>
                <w:szCs w:val="20"/>
              </w:rPr>
              <w:t>82 (+/-10)</w:t>
            </w:r>
          </w:p>
        </w:tc>
      </w:tr>
      <w:tr w:rsidR="003E2B1D" w:rsidRPr="002A43C0" w14:paraId="0DB69B64" w14:textId="77777777" w:rsidTr="000665DD">
        <w:tc>
          <w:tcPr>
            <w:tcW w:w="2943" w:type="dxa"/>
          </w:tcPr>
          <w:p w14:paraId="1E5CA56A" w14:textId="6C9A16C3" w:rsidR="003E2B1D" w:rsidRPr="002A43C0" w:rsidRDefault="003972F7" w:rsidP="00BC05A4">
            <w:pPr>
              <w:spacing w:line="360" w:lineRule="auto"/>
              <w:rPr>
                <w:sz w:val="20"/>
                <w:szCs w:val="20"/>
              </w:rPr>
            </w:pPr>
            <w:r w:rsidRPr="002A43C0">
              <w:rPr>
                <w:sz w:val="20"/>
                <w:szCs w:val="20"/>
              </w:rPr>
              <w:t xml:space="preserve">Mean </w:t>
            </w:r>
            <w:r w:rsidR="003E2B1D" w:rsidRPr="002A43C0">
              <w:rPr>
                <w:sz w:val="20"/>
                <w:szCs w:val="20"/>
              </w:rPr>
              <w:t xml:space="preserve">BMI </w:t>
            </w:r>
          </w:p>
        </w:tc>
        <w:tc>
          <w:tcPr>
            <w:tcW w:w="1985" w:type="dxa"/>
          </w:tcPr>
          <w:p w14:paraId="63429E0F" w14:textId="11BBCF0B" w:rsidR="003E2B1D" w:rsidRPr="002A43C0" w:rsidRDefault="00436264" w:rsidP="00BC05A4">
            <w:pPr>
              <w:spacing w:line="360" w:lineRule="auto"/>
              <w:rPr>
                <w:sz w:val="20"/>
                <w:szCs w:val="20"/>
              </w:rPr>
            </w:pPr>
            <w:r w:rsidRPr="002A43C0">
              <w:rPr>
                <w:sz w:val="20"/>
                <w:szCs w:val="20"/>
              </w:rPr>
              <w:t>24.6 (+/-2.6</w:t>
            </w:r>
            <w:r w:rsidR="003E2B1D" w:rsidRPr="002A43C0">
              <w:rPr>
                <w:sz w:val="20"/>
                <w:szCs w:val="20"/>
              </w:rPr>
              <w:t>)</w:t>
            </w:r>
          </w:p>
        </w:tc>
      </w:tr>
    </w:tbl>
    <w:p w14:paraId="3173FB0F" w14:textId="77777777" w:rsidR="003E2B1D" w:rsidRPr="002A43C0" w:rsidRDefault="003E2B1D" w:rsidP="00BC05A4">
      <w:pPr>
        <w:spacing w:line="360" w:lineRule="auto"/>
      </w:pPr>
    </w:p>
    <w:p w14:paraId="49733CF9" w14:textId="77777777" w:rsidR="003E2B1D" w:rsidRPr="002A43C0" w:rsidRDefault="003E2B1D" w:rsidP="00BC05A4">
      <w:pPr>
        <w:spacing w:line="360" w:lineRule="auto"/>
      </w:pPr>
    </w:p>
    <w:p w14:paraId="64F70415" w14:textId="77777777" w:rsidR="003E2B1D" w:rsidRPr="002A43C0" w:rsidRDefault="003E2B1D" w:rsidP="00BC05A4">
      <w:pPr>
        <w:spacing w:line="360" w:lineRule="auto"/>
      </w:pPr>
    </w:p>
    <w:p w14:paraId="1DC47143" w14:textId="77777777" w:rsidR="00694FCC" w:rsidRPr="002A43C0" w:rsidRDefault="00694FCC" w:rsidP="00BC05A4">
      <w:pPr>
        <w:spacing w:line="360" w:lineRule="auto"/>
      </w:pPr>
    </w:p>
    <w:p w14:paraId="37A8D5D9" w14:textId="77777777" w:rsidR="001A48CF" w:rsidRPr="002A43C0" w:rsidRDefault="001A48CF" w:rsidP="00BC05A4">
      <w:pPr>
        <w:spacing w:line="360" w:lineRule="auto"/>
        <w:rPr>
          <w:u w:val="single"/>
        </w:rPr>
      </w:pPr>
    </w:p>
    <w:p w14:paraId="6320B255" w14:textId="77777777" w:rsidR="001A48CF" w:rsidRPr="002A43C0" w:rsidRDefault="001A48CF" w:rsidP="00BC05A4">
      <w:pPr>
        <w:spacing w:line="360" w:lineRule="auto"/>
        <w:rPr>
          <w:u w:val="single"/>
        </w:rPr>
      </w:pPr>
    </w:p>
    <w:p w14:paraId="66CCEF81" w14:textId="77777777" w:rsidR="001A48CF" w:rsidRPr="002A43C0" w:rsidRDefault="001A48CF" w:rsidP="00BC05A4">
      <w:pPr>
        <w:spacing w:line="360" w:lineRule="auto"/>
        <w:rPr>
          <w:b/>
        </w:rPr>
      </w:pPr>
    </w:p>
    <w:p w14:paraId="5F0D0A3E" w14:textId="77777777" w:rsidR="001A48CF" w:rsidRPr="002A43C0" w:rsidRDefault="001A48CF" w:rsidP="00BC05A4">
      <w:pPr>
        <w:spacing w:line="360" w:lineRule="auto"/>
        <w:rPr>
          <w:b/>
        </w:rPr>
      </w:pPr>
    </w:p>
    <w:p w14:paraId="0C958AB9" w14:textId="1439CAAB" w:rsidR="004540D7" w:rsidRPr="002A43C0" w:rsidRDefault="004540D7" w:rsidP="00BC05A4">
      <w:pPr>
        <w:spacing w:line="360" w:lineRule="auto"/>
        <w:rPr>
          <w:b/>
        </w:rPr>
      </w:pPr>
      <w:r w:rsidRPr="002A43C0">
        <w:rPr>
          <w:b/>
        </w:rPr>
        <w:t>Questionnaire</w:t>
      </w:r>
      <w:r w:rsidR="00694FCC" w:rsidRPr="002A43C0">
        <w:rPr>
          <w:b/>
        </w:rPr>
        <w:t>s</w:t>
      </w:r>
    </w:p>
    <w:p w14:paraId="41F7F7FC" w14:textId="34A59FEF" w:rsidR="00176B90" w:rsidRPr="002A43C0" w:rsidRDefault="00D30119" w:rsidP="00BC05A4">
      <w:pPr>
        <w:spacing w:line="360" w:lineRule="auto"/>
      </w:pPr>
      <w:r w:rsidRPr="002A43C0">
        <w:t>Twenty-one</w:t>
      </w:r>
      <w:r w:rsidR="00131DAB" w:rsidRPr="002A43C0">
        <w:t xml:space="preserve"> players</w:t>
      </w:r>
      <w:r w:rsidR="003E2B1D" w:rsidRPr="002A43C0">
        <w:t xml:space="preserve"> (19.3%)</w:t>
      </w:r>
      <w:r w:rsidR="00131DAB" w:rsidRPr="002A43C0">
        <w:t xml:space="preserve"> complained of hip pain lasting one day or longer over the </w:t>
      </w:r>
      <w:r w:rsidR="00E41CAA" w:rsidRPr="002A43C0">
        <w:t>preceding</w:t>
      </w:r>
      <w:r w:rsidR="00131DAB" w:rsidRPr="002A43C0">
        <w:t xml:space="preserve"> month</w:t>
      </w:r>
      <w:r w:rsidR="003E2B1D" w:rsidRPr="002A43C0">
        <w:t xml:space="preserve">. The </w:t>
      </w:r>
      <w:r w:rsidR="005C411C" w:rsidRPr="002A43C0">
        <w:t>lead</w:t>
      </w:r>
      <w:r w:rsidR="00280BD9" w:rsidRPr="002A43C0">
        <w:t xml:space="preserve"> hip was painful in 14</w:t>
      </w:r>
      <w:r w:rsidR="003E2B1D" w:rsidRPr="002A43C0">
        <w:t xml:space="preserve"> (11.9%) and the </w:t>
      </w:r>
      <w:r w:rsidR="005C411C" w:rsidRPr="002A43C0">
        <w:t>trail</w:t>
      </w:r>
      <w:r w:rsidR="00280BD9" w:rsidRPr="002A43C0">
        <w:t xml:space="preserve"> hip in 9</w:t>
      </w:r>
      <w:r w:rsidR="003E2B1D" w:rsidRPr="002A43C0">
        <w:t xml:space="preserve"> (9.1%)</w:t>
      </w:r>
      <w:r w:rsidR="002B1136" w:rsidRPr="002A43C0">
        <w:t xml:space="preserve"> players</w:t>
      </w:r>
      <w:r w:rsidR="009411A7" w:rsidRPr="002A43C0">
        <w:t xml:space="preserve"> (</w:t>
      </w:r>
      <w:r w:rsidR="00E44F10" w:rsidRPr="002A43C0">
        <w:t>p=0.378)</w:t>
      </w:r>
      <w:r w:rsidR="002B1136" w:rsidRPr="002A43C0">
        <w:t xml:space="preserve">. </w:t>
      </w:r>
      <w:r w:rsidR="00131DAB" w:rsidRPr="002A43C0">
        <w:t xml:space="preserve">The </w:t>
      </w:r>
      <w:r w:rsidR="00D91834" w:rsidRPr="002A43C0">
        <w:t>median</w:t>
      </w:r>
      <w:r w:rsidR="00131DAB" w:rsidRPr="002A43C0">
        <w:t xml:space="preserve"> iHOT12 scores </w:t>
      </w:r>
      <w:r w:rsidR="00E41CAA" w:rsidRPr="002A43C0">
        <w:t xml:space="preserve">for the lead hip </w:t>
      </w:r>
      <w:r w:rsidR="003E2B1D" w:rsidRPr="002A43C0">
        <w:t>was</w:t>
      </w:r>
      <w:r w:rsidR="00D91834" w:rsidRPr="002A43C0">
        <w:t xml:space="preserve"> significantly lower</w:t>
      </w:r>
      <w:r w:rsidR="00A03DEA" w:rsidRPr="002A43C0">
        <w:t xml:space="preserve"> </w:t>
      </w:r>
      <w:r w:rsidR="00D91834" w:rsidRPr="002A43C0">
        <w:t>94 (IQR 86-98</w:t>
      </w:r>
      <w:r w:rsidR="00131DAB" w:rsidRPr="002A43C0">
        <w:t xml:space="preserve">) </w:t>
      </w:r>
      <w:r w:rsidR="00D91834" w:rsidRPr="002A43C0">
        <w:t>compared to</w:t>
      </w:r>
      <w:r w:rsidR="00131DAB" w:rsidRPr="002A43C0">
        <w:t xml:space="preserve"> </w:t>
      </w:r>
      <w:r w:rsidR="00E41CAA" w:rsidRPr="002A43C0">
        <w:t xml:space="preserve">the trail hip </w:t>
      </w:r>
      <w:r w:rsidR="002618BF" w:rsidRPr="002A43C0">
        <w:t xml:space="preserve">95 </w:t>
      </w:r>
      <w:r w:rsidR="00D91834" w:rsidRPr="002A43C0">
        <w:t>(IQR 90-99</w:t>
      </w:r>
      <w:r w:rsidR="00131DAB" w:rsidRPr="002A43C0">
        <w:t>) (</w:t>
      </w:r>
      <w:r w:rsidR="00A03DEA" w:rsidRPr="002A43C0">
        <w:t>p</w:t>
      </w:r>
      <w:r w:rsidR="002618BF" w:rsidRPr="002A43C0">
        <w:t>=</w:t>
      </w:r>
      <w:r w:rsidR="00A03DEA" w:rsidRPr="002A43C0">
        <w:t>0.0</w:t>
      </w:r>
      <w:r w:rsidR="002618BF" w:rsidRPr="002A43C0">
        <w:t>07</w:t>
      </w:r>
      <w:r w:rsidR="003E2B1D" w:rsidRPr="002A43C0">
        <w:t>)</w:t>
      </w:r>
      <w:r w:rsidR="00D91834" w:rsidRPr="002A43C0">
        <w:t xml:space="preserve"> meaning the hip related quality of life was</w:t>
      </w:r>
      <w:r w:rsidR="00E44F10" w:rsidRPr="002A43C0">
        <w:t xml:space="preserve"> statistically</w:t>
      </w:r>
      <w:r w:rsidR="00D91834" w:rsidRPr="002A43C0">
        <w:t xml:space="preserve"> lower for the lead hip compared to the trail</w:t>
      </w:r>
      <w:r w:rsidR="003E2B1D" w:rsidRPr="002A43C0">
        <w:t xml:space="preserve">. </w:t>
      </w:r>
      <w:r w:rsidR="007F174E" w:rsidRPr="002A43C0">
        <w:t>The first of the iHOT12 questions relates to hip pain</w:t>
      </w:r>
      <w:r w:rsidR="003E2B1D" w:rsidRPr="002A43C0">
        <w:t xml:space="preserve"> (Overall how much pain do you have in your hip/groin?) </w:t>
      </w:r>
      <w:r w:rsidR="007F174E" w:rsidRPr="002A43C0">
        <w:t xml:space="preserve">pain scores </w:t>
      </w:r>
      <w:r w:rsidR="003E2B1D" w:rsidRPr="002A43C0">
        <w:t>were</w:t>
      </w:r>
      <w:r w:rsidR="00D91834" w:rsidRPr="002A43C0">
        <w:t xml:space="preserve"> </w:t>
      </w:r>
      <w:r w:rsidR="007F174E" w:rsidRPr="002A43C0">
        <w:t xml:space="preserve">statistically </w:t>
      </w:r>
      <w:r w:rsidR="003E2B1D" w:rsidRPr="002A43C0">
        <w:t xml:space="preserve">lower in the </w:t>
      </w:r>
      <w:r w:rsidR="005C411C" w:rsidRPr="002A43C0">
        <w:t>lead</w:t>
      </w:r>
      <w:r w:rsidR="003E2B1D" w:rsidRPr="002A43C0">
        <w:t xml:space="preserve"> hip compared to the </w:t>
      </w:r>
      <w:r w:rsidR="005C411C" w:rsidRPr="002A43C0">
        <w:t>trail</w:t>
      </w:r>
      <w:r w:rsidR="009D75F0" w:rsidRPr="002A43C0">
        <w:t xml:space="preserve"> with </w:t>
      </w:r>
      <w:r w:rsidR="00D91834" w:rsidRPr="002A43C0">
        <w:t>median</w:t>
      </w:r>
      <w:r w:rsidR="009D75F0" w:rsidRPr="002A43C0">
        <w:t xml:space="preserve"> scores</w:t>
      </w:r>
      <w:r w:rsidR="004540D7" w:rsidRPr="002A43C0">
        <w:t xml:space="preserve"> of</w:t>
      </w:r>
      <w:r w:rsidR="009D75F0" w:rsidRPr="002A43C0">
        <w:t xml:space="preserve"> </w:t>
      </w:r>
      <w:r w:rsidR="00367ACE" w:rsidRPr="002A43C0">
        <w:t>97</w:t>
      </w:r>
      <w:r w:rsidR="00453216" w:rsidRPr="002A43C0">
        <w:t xml:space="preserve"> </w:t>
      </w:r>
      <w:r w:rsidR="00D91834" w:rsidRPr="002A43C0">
        <w:t>(IQR</w:t>
      </w:r>
      <w:r w:rsidR="00453216" w:rsidRPr="002A43C0">
        <w:t xml:space="preserve"> </w:t>
      </w:r>
      <w:r w:rsidR="004540D7" w:rsidRPr="002A43C0">
        <w:t>8</w:t>
      </w:r>
      <w:r w:rsidR="00997AD0" w:rsidRPr="002A43C0">
        <w:t>6</w:t>
      </w:r>
      <w:r w:rsidR="00453216" w:rsidRPr="002A43C0">
        <w:t>-100</w:t>
      </w:r>
      <w:r w:rsidR="002B1136" w:rsidRPr="002A43C0">
        <w:t>)</w:t>
      </w:r>
      <w:r w:rsidR="000665DD" w:rsidRPr="002A43C0">
        <w:t xml:space="preserve"> </w:t>
      </w:r>
      <w:r w:rsidR="009D75F0" w:rsidRPr="002A43C0">
        <w:t xml:space="preserve">versus </w:t>
      </w:r>
      <w:r w:rsidR="00367ACE" w:rsidRPr="002A43C0">
        <w:t>98</w:t>
      </w:r>
      <w:r w:rsidR="004540D7" w:rsidRPr="002A43C0">
        <w:t xml:space="preserve"> (IQR</w:t>
      </w:r>
      <w:r w:rsidR="00453216" w:rsidRPr="002A43C0">
        <w:t xml:space="preserve"> </w:t>
      </w:r>
      <w:r w:rsidR="004540D7" w:rsidRPr="002A43C0">
        <w:t>93</w:t>
      </w:r>
      <w:r w:rsidR="00453216" w:rsidRPr="002A43C0">
        <w:t>-100</w:t>
      </w:r>
      <w:r w:rsidR="002B1136" w:rsidRPr="002A43C0">
        <w:t>)</w:t>
      </w:r>
      <w:r w:rsidR="00B4769C" w:rsidRPr="002A43C0">
        <w:t xml:space="preserve"> (</w:t>
      </w:r>
      <w:r w:rsidR="009D75F0" w:rsidRPr="002A43C0">
        <w:t>p=0.03</w:t>
      </w:r>
      <w:r w:rsidR="00367ACE" w:rsidRPr="002A43C0">
        <w:t>9</w:t>
      </w:r>
      <w:r w:rsidR="009D75F0" w:rsidRPr="002A43C0">
        <w:t>)</w:t>
      </w:r>
      <w:r w:rsidR="004540D7" w:rsidRPr="002A43C0">
        <w:t xml:space="preserve"> meaning golfers </w:t>
      </w:r>
      <w:r w:rsidR="00A217DE" w:rsidRPr="002A43C0">
        <w:t xml:space="preserve">reported </w:t>
      </w:r>
      <w:r w:rsidR="004540D7" w:rsidRPr="002A43C0">
        <w:t>more pain in their lead hips</w:t>
      </w:r>
      <w:r w:rsidR="009D75F0" w:rsidRPr="002A43C0">
        <w:t>.</w:t>
      </w:r>
    </w:p>
    <w:p w14:paraId="49439B73" w14:textId="77777777" w:rsidR="009D75F0" w:rsidRPr="002A43C0" w:rsidRDefault="009D75F0" w:rsidP="00BC05A4">
      <w:pPr>
        <w:spacing w:line="360" w:lineRule="auto"/>
      </w:pPr>
    </w:p>
    <w:p w14:paraId="6B106274" w14:textId="6E9DDF58" w:rsidR="004540D7" w:rsidRPr="002A43C0" w:rsidRDefault="004540D7" w:rsidP="00BC05A4">
      <w:pPr>
        <w:spacing w:line="360" w:lineRule="auto"/>
        <w:rPr>
          <w:b/>
        </w:rPr>
      </w:pPr>
      <w:r w:rsidRPr="002A43C0">
        <w:rPr>
          <w:b/>
        </w:rPr>
        <w:t>Clinical Examinations</w:t>
      </w:r>
    </w:p>
    <w:p w14:paraId="41AF7314" w14:textId="6A60A6B0" w:rsidR="009D75F0" w:rsidRPr="00F05755" w:rsidRDefault="00E34427" w:rsidP="00BC05A4">
      <w:pPr>
        <w:spacing w:line="360" w:lineRule="auto"/>
      </w:pPr>
      <w:r w:rsidRPr="002A43C0">
        <w:t xml:space="preserve">Flexion adduction internal rotation testing was positive in </w:t>
      </w:r>
      <w:r w:rsidR="006B566B" w:rsidRPr="002A43C0">
        <w:t>22</w:t>
      </w:r>
      <w:r w:rsidR="00633DC2" w:rsidRPr="002A43C0">
        <w:t xml:space="preserve"> players (</w:t>
      </w:r>
      <w:r w:rsidR="006B566B" w:rsidRPr="002A43C0">
        <w:t>30</w:t>
      </w:r>
      <w:r w:rsidR="00633DC2" w:rsidRPr="002A43C0">
        <w:t xml:space="preserve">%; </w:t>
      </w:r>
      <w:r w:rsidR="006B566B" w:rsidRPr="002A43C0">
        <w:t xml:space="preserve">9 </w:t>
      </w:r>
      <w:r w:rsidR="005C411C" w:rsidRPr="002A43C0">
        <w:t>lead</w:t>
      </w:r>
      <w:r w:rsidR="00633DC2" w:rsidRPr="002A43C0">
        <w:t>,</w:t>
      </w:r>
      <w:r w:rsidR="006B566B" w:rsidRPr="002A43C0">
        <w:t xml:space="preserve"> 8</w:t>
      </w:r>
      <w:r w:rsidR="00633DC2" w:rsidRPr="002A43C0">
        <w:t xml:space="preserve"> </w:t>
      </w:r>
      <w:r w:rsidR="005C411C" w:rsidRPr="002A43C0">
        <w:t>trail</w:t>
      </w:r>
      <w:r w:rsidR="00633DC2" w:rsidRPr="002A43C0">
        <w:t>,</w:t>
      </w:r>
      <w:r w:rsidR="006B566B" w:rsidRPr="002A43C0">
        <w:t xml:space="preserve"> 5</w:t>
      </w:r>
      <w:r w:rsidR="00633DC2" w:rsidRPr="002A43C0">
        <w:t xml:space="preserve"> bilateral hips</w:t>
      </w:r>
      <w:r w:rsidR="004540D7" w:rsidRPr="002A43C0">
        <w:t xml:space="preserve"> affected</w:t>
      </w:r>
      <w:r w:rsidR="00633DC2" w:rsidRPr="002A43C0">
        <w:t>)</w:t>
      </w:r>
      <w:r w:rsidR="00367ACE" w:rsidRPr="002A43C0">
        <w:t>. FABER impingement</w:t>
      </w:r>
      <w:r w:rsidRPr="002A43C0">
        <w:t xml:space="preserve"> testing was positive in </w:t>
      </w:r>
      <w:r w:rsidR="00B12CA3" w:rsidRPr="002A43C0">
        <w:t>12</w:t>
      </w:r>
      <w:r w:rsidRPr="002A43C0">
        <w:t xml:space="preserve"> players</w:t>
      </w:r>
      <w:r w:rsidR="00633DC2" w:rsidRPr="002A43C0">
        <w:t xml:space="preserve"> (</w:t>
      </w:r>
      <w:r w:rsidR="00B12CA3" w:rsidRPr="002A43C0">
        <w:t xml:space="preserve">16%; 7 </w:t>
      </w:r>
      <w:r w:rsidR="005C411C" w:rsidRPr="002A43C0">
        <w:t>lead</w:t>
      </w:r>
      <w:r w:rsidR="00B12CA3" w:rsidRPr="002A43C0">
        <w:t xml:space="preserve">, 3 </w:t>
      </w:r>
      <w:r w:rsidR="005C411C" w:rsidRPr="002A43C0">
        <w:t>trail</w:t>
      </w:r>
      <w:r w:rsidR="00B12CA3" w:rsidRPr="002A43C0">
        <w:t xml:space="preserve">, 2 </w:t>
      </w:r>
      <w:r w:rsidR="00633DC2" w:rsidRPr="002A43C0">
        <w:t>bilateral hips</w:t>
      </w:r>
      <w:r w:rsidR="00393AC4" w:rsidRPr="002A43C0">
        <w:t xml:space="preserve"> </w:t>
      </w:r>
      <w:r w:rsidR="004540D7" w:rsidRPr="002A43C0">
        <w:t>affected</w:t>
      </w:r>
      <w:r w:rsidR="00633DC2" w:rsidRPr="002A43C0">
        <w:t>).</w:t>
      </w:r>
      <w:r w:rsidR="00B12CA3" w:rsidRPr="002A43C0">
        <w:t xml:space="preserve"> The mean </w:t>
      </w:r>
      <w:r w:rsidR="00453216" w:rsidRPr="002A43C0">
        <w:t>IR90</w:t>
      </w:r>
      <w:r w:rsidR="00B12CA3" w:rsidRPr="002A43C0">
        <w:t xml:space="preserve"> was 32</w:t>
      </w:r>
      <w:r w:rsidR="00B12CA3" w:rsidRPr="00F05755">
        <w:rPr>
          <w:rFonts w:cs="Lucida Grande"/>
          <w:b/>
        </w:rPr>
        <w:t>°</w:t>
      </w:r>
      <w:r w:rsidR="00B12CA3" w:rsidRPr="0093127E">
        <w:t xml:space="preserve"> </w:t>
      </w:r>
      <w:r w:rsidR="00E26A6A" w:rsidRPr="00AE6A80">
        <w:t>(</w:t>
      </w:r>
      <w:r w:rsidR="00367ACE" w:rsidRPr="00AE6A80">
        <w:t>+/- 8.5</w:t>
      </w:r>
      <w:r w:rsidR="00E26A6A" w:rsidRPr="00AE6A80">
        <w:t>)</w:t>
      </w:r>
      <w:r w:rsidRPr="00F05755">
        <w:t xml:space="preserve"> </w:t>
      </w:r>
      <w:r w:rsidR="00453216" w:rsidRPr="00F05755">
        <w:t>in</w:t>
      </w:r>
      <w:r w:rsidR="002F758D" w:rsidRPr="00F05755">
        <w:t xml:space="preserve"> </w:t>
      </w:r>
      <w:r w:rsidR="005C411C" w:rsidRPr="00F05755">
        <w:t>lead</w:t>
      </w:r>
      <w:r w:rsidR="002F758D" w:rsidRPr="00F05755">
        <w:t xml:space="preserve"> </w:t>
      </w:r>
      <w:r w:rsidR="00B12CA3" w:rsidRPr="00F05755">
        <w:t>and 31</w:t>
      </w:r>
      <w:r w:rsidR="00B12CA3" w:rsidRPr="00F05755">
        <w:rPr>
          <w:rFonts w:cs="Lucida Grande"/>
          <w:b/>
        </w:rPr>
        <w:t>°</w:t>
      </w:r>
      <w:r w:rsidR="00B12CA3" w:rsidRPr="0093127E">
        <w:t xml:space="preserve"> </w:t>
      </w:r>
      <w:r w:rsidR="00367ACE" w:rsidRPr="00AE6A80">
        <w:t>(+/- 6.5</w:t>
      </w:r>
      <w:r w:rsidR="00E26A6A" w:rsidRPr="00AE6A80">
        <w:t xml:space="preserve">) </w:t>
      </w:r>
      <w:r w:rsidR="00453216" w:rsidRPr="00AE6A80">
        <w:t>in</w:t>
      </w:r>
      <w:r w:rsidR="002F758D" w:rsidRPr="00F05755">
        <w:t xml:space="preserve"> the</w:t>
      </w:r>
      <w:r w:rsidR="00B12CA3" w:rsidRPr="00F05755">
        <w:t xml:space="preserve"> </w:t>
      </w:r>
      <w:r w:rsidR="005C411C" w:rsidRPr="00F05755">
        <w:t>trail</w:t>
      </w:r>
      <w:r w:rsidR="00B12CA3" w:rsidRPr="00F05755">
        <w:t xml:space="preserve"> </w:t>
      </w:r>
      <w:r w:rsidR="004540D7" w:rsidRPr="00F05755">
        <w:t>hip</w:t>
      </w:r>
      <w:r w:rsidR="00B12CA3" w:rsidRPr="00F05755">
        <w:t>. The mean passive hip flexion was 101</w:t>
      </w:r>
      <w:r w:rsidR="00B12CA3" w:rsidRPr="00F05755">
        <w:rPr>
          <w:rFonts w:cs="Lucida Grande"/>
          <w:b/>
        </w:rPr>
        <w:t>°</w:t>
      </w:r>
      <w:r w:rsidR="005C411C" w:rsidRPr="0093127E">
        <w:t xml:space="preserve"> </w:t>
      </w:r>
      <w:r w:rsidR="00367ACE" w:rsidRPr="00AE6A80">
        <w:t xml:space="preserve">(+/- </w:t>
      </w:r>
      <w:r w:rsidR="003751B5" w:rsidRPr="00AE6A80">
        <w:t>6.5</w:t>
      </w:r>
      <w:r w:rsidR="00E26A6A" w:rsidRPr="00AE6A80">
        <w:t>)</w:t>
      </w:r>
      <w:r w:rsidR="00952510" w:rsidRPr="00F05755">
        <w:t xml:space="preserve"> for the lead and 101</w:t>
      </w:r>
      <w:r w:rsidR="00952510" w:rsidRPr="00F05755">
        <w:rPr>
          <w:rFonts w:cs="Lucida Grande"/>
          <w:b/>
        </w:rPr>
        <w:t>°</w:t>
      </w:r>
      <w:r w:rsidR="00952510" w:rsidRPr="0093127E">
        <w:t xml:space="preserve"> (</w:t>
      </w:r>
      <w:r w:rsidR="003751B5" w:rsidRPr="00AE6A80">
        <w:t>+/- 6.8</w:t>
      </w:r>
      <w:r w:rsidR="00952510" w:rsidRPr="00AE6A80">
        <w:t>) for the trail hip</w:t>
      </w:r>
      <w:r w:rsidR="00B12CA3" w:rsidRPr="00AE6A80">
        <w:t xml:space="preserve">. </w:t>
      </w:r>
    </w:p>
    <w:p w14:paraId="2D876B49" w14:textId="77777777" w:rsidR="00393AC4" w:rsidRPr="002A43C0" w:rsidRDefault="00393AC4" w:rsidP="00BC05A4">
      <w:pPr>
        <w:spacing w:line="360" w:lineRule="auto"/>
      </w:pPr>
    </w:p>
    <w:p w14:paraId="398E1FB1" w14:textId="1C62925C" w:rsidR="004540D7" w:rsidRPr="002A43C0" w:rsidRDefault="004540D7" w:rsidP="00BC05A4">
      <w:pPr>
        <w:spacing w:line="360" w:lineRule="auto"/>
        <w:rPr>
          <w:b/>
        </w:rPr>
      </w:pPr>
      <w:r w:rsidRPr="002A43C0">
        <w:rPr>
          <w:b/>
        </w:rPr>
        <w:t>MR Examinations</w:t>
      </w:r>
    </w:p>
    <w:p w14:paraId="44794603" w14:textId="68D78BE9" w:rsidR="003E6B2C" w:rsidRPr="002A43C0" w:rsidRDefault="001A48CF" w:rsidP="00BC05A4">
      <w:pPr>
        <w:spacing w:line="360" w:lineRule="auto"/>
      </w:pPr>
      <w:r w:rsidRPr="00F05755">
        <w:rPr>
          <w:rFonts w:cs="Lucida Grande"/>
        </w:rPr>
        <w:t>α</w:t>
      </w:r>
      <w:r w:rsidR="00FB687C" w:rsidRPr="0093127E">
        <w:t xml:space="preserve"> angles </w:t>
      </w:r>
      <w:r w:rsidR="004540D7" w:rsidRPr="00AE6A80">
        <w:t xml:space="preserve">around the femoral neck </w:t>
      </w:r>
      <w:r w:rsidR="00FB687C" w:rsidRPr="00AE6A80">
        <w:t>were</w:t>
      </w:r>
      <w:r w:rsidR="004540D7" w:rsidRPr="00AE6A80">
        <w:t xml:space="preserve"> significantly</w:t>
      </w:r>
      <w:r w:rsidR="00FB687C" w:rsidRPr="00F05755">
        <w:t xml:space="preserve"> higher </w:t>
      </w:r>
      <w:r w:rsidR="00482664" w:rsidRPr="00F05755">
        <w:t>in</w:t>
      </w:r>
      <w:r w:rsidR="00FB687C" w:rsidRPr="00F05755">
        <w:t xml:space="preserve"> the </w:t>
      </w:r>
      <w:r w:rsidR="005C411C" w:rsidRPr="00F05755">
        <w:t>trail</w:t>
      </w:r>
      <w:r w:rsidR="00FB687C" w:rsidRPr="00F05755">
        <w:t xml:space="preserve"> compared to </w:t>
      </w:r>
      <w:r w:rsidR="005C411C" w:rsidRPr="00F05755">
        <w:t>lead</w:t>
      </w:r>
      <w:r w:rsidR="00A03DEA" w:rsidRPr="00F05755">
        <w:t xml:space="preserve"> hips</w:t>
      </w:r>
      <w:r w:rsidR="00997AD0" w:rsidRPr="00F05755">
        <w:t xml:space="preserve"> </w:t>
      </w:r>
      <w:r w:rsidR="00A03DEA" w:rsidRPr="00F05755">
        <w:t>(p=</w:t>
      </w:r>
      <w:r w:rsidR="00FB687C" w:rsidRPr="00F05755">
        <w:t>0.001)</w:t>
      </w:r>
      <w:r w:rsidR="00705112" w:rsidRPr="00F05755">
        <w:t xml:space="preserve">, </w:t>
      </w:r>
      <w:r w:rsidR="003E2A77" w:rsidRPr="00F05755">
        <w:t>meaning lead hips had greater head neck offset. T</w:t>
      </w:r>
      <w:r w:rsidR="00705112" w:rsidRPr="00F05755">
        <w:t xml:space="preserve">he greatest </w:t>
      </w:r>
      <w:proofErr w:type="gramStart"/>
      <w:r w:rsidR="003E2A77" w:rsidRPr="00F05755">
        <w:t>difference between lead</w:t>
      </w:r>
      <w:proofErr w:type="gramEnd"/>
      <w:r w:rsidR="003E2A77" w:rsidRPr="00F05755">
        <w:t xml:space="preserve"> and trail hip </w:t>
      </w:r>
      <w:r w:rsidR="003E2A77" w:rsidRPr="00F05755">
        <w:rPr>
          <w:rFonts w:cs="Lucida Grande"/>
        </w:rPr>
        <w:t>α</w:t>
      </w:r>
      <w:r w:rsidR="003E2A77" w:rsidRPr="0093127E">
        <w:t xml:space="preserve"> angles</w:t>
      </w:r>
      <w:r w:rsidR="003E2A77" w:rsidRPr="00AE6A80">
        <w:t xml:space="preserve"> were</w:t>
      </w:r>
      <w:r w:rsidR="00705112" w:rsidRPr="00AE6A80">
        <w:t xml:space="preserve"> </w:t>
      </w:r>
      <w:r w:rsidR="003E2A77" w:rsidRPr="00AE6A80">
        <w:t>between 12 and 3 o</w:t>
      </w:r>
      <w:r w:rsidR="002F362F" w:rsidRPr="00AE6A80">
        <w:t>’clock (see table 2</w:t>
      </w:r>
      <w:r w:rsidR="003E2A77" w:rsidRPr="00F05755">
        <w:t>)</w:t>
      </w:r>
      <w:r w:rsidR="004540D7" w:rsidRPr="00F05755">
        <w:t xml:space="preserve">. </w:t>
      </w:r>
      <w:r w:rsidR="00A03DEA" w:rsidRPr="00F05755">
        <w:t>Mean f</w:t>
      </w:r>
      <w:r w:rsidR="00453216" w:rsidRPr="00F05755">
        <w:t>emoral neck antetor</w:t>
      </w:r>
      <w:r w:rsidR="00FB687C" w:rsidRPr="00F05755">
        <w:t>sion was</w:t>
      </w:r>
      <w:r w:rsidR="004540D7" w:rsidRPr="00F05755">
        <w:t xml:space="preserve"> significantly greater for lead hips at </w:t>
      </w:r>
      <w:r w:rsidR="00482664" w:rsidRPr="00F05755">
        <w:t>16.7</w:t>
      </w:r>
      <w:r w:rsidR="00482664" w:rsidRPr="002A43C0">
        <w:rPr>
          <w:rFonts w:cs="Lucida Grande"/>
        </w:rPr>
        <w:t>°</w:t>
      </w:r>
      <w:r w:rsidR="00453216" w:rsidRPr="002A43C0">
        <w:rPr>
          <w:rFonts w:cs="Lucida Grande"/>
        </w:rPr>
        <w:t xml:space="preserve"> (+/- 7.5) </w:t>
      </w:r>
      <w:r w:rsidR="00FB687C" w:rsidRPr="0093127E">
        <w:t xml:space="preserve">compared to </w:t>
      </w:r>
      <w:r w:rsidR="00482664" w:rsidRPr="00AE6A80">
        <w:t>13.0</w:t>
      </w:r>
      <w:r w:rsidR="00482664" w:rsidRPr="002A43C0">
        <w:rPr>
          <w:rFonts w:cs="Lucida Grande"/>
        </w:rPr>
        <w:t>°</w:t>
      </w:r>
      <w:r w:rsidR="00482664" w:rsidRPr="0093127E">
        <w:t xml:space="preserve"> </w:t>
      </w:r>
      <w:r w:rsidR="00453216" w:rsidRPr="002A43C0">
        <w:rPr>
          <w:rFonts w:cs="Lucida Grande"/>
        </w:rPr>
        <w:t>(+/- 7.2)</w:t>
      </w:r>
      <w:r w:rsidR="00453216" w:rsidRPr="0093127E">
        <w:t xml:space="preserve"> </w:t>
      </w:r>
      <w:r w:rsidR="00482664" w:rsidRPr="00AE6A80">
        <w:t xml:space="preserve">in </w:t>
      </w:r>
      <w:r w:rsidR="005C411C" w:rsidRPr="00AE6A80">
        <w:t>trail</w:t>
      </w:r>
      <w:r w:rsidR="00FB687C" w:rsidRPr="00AE6A80">
        <w:t xml:space="preserve"> hips</w:t>
      </w:r>
      <w:r w:rsidR="00A03DEA" w:rsidRPr="00F05755">
        <w:t xml:space="preserve"> </w:t>
      </w:r>
      <w:r w:rsidR="00FB687C" w:rsidRPr="00F05755">
        <w:t>(</w:t>
      </w:r>
      <w:r w:rsidR="00D30119" w:rsidRPr="00F05755">
        <w:t>p</w:t>
      </w:r>
      <w:r w:rsidR="00FB687C" w:rsidRPr="00F05755">
        <w:t xml:space="preserve">&lt;0.001). </w:t>
      </w:r>
      <w:r w:rsidR="003751B5" w:rsidRPr="002A43C0">
        <w:t xml:space="preserve">Acetabular depth was </w:t>
      </w:r>
      <w:r w:rsidR="00E41CAA" w:rsidRPr="002A43C0">
        <w:t>11.6mm (+/- 4.0)</w:t>
      </w:r>
      <w:r w:rsidR="00453216" w:rsidRPr="002A43C0">
        <w:t xml:space="preserve"> </w:t>
      </w:r>
      <w:r w:rsidR="003751B5" w:rsidRPr="002A43C0">
        <w:t>in the lead hip and</w:t>
      </w:r>
      <w:r w:rsidR="00453216" w:rsidRPr="002A43C0">
        <w:t xml:space="preserve"> </w:t>
      </w:r>
      <w:r w:rsidR="00E41CAA" w:rsidRPr="002A43C0">
        <w:t>11.5mm (+/- 3.9)</w:t>
      </w:r>
      <w:r w:rsidR="004540D7" w:rsidRPr="002A43C0">
        <w:t xml:space="preserve"> in the tr</w:t>
      </w:r>
      <w:r w:rsidR="003751B5" w:rsidRPr="002A43C0">
        <w:t>a</w:t>
      </w:r>
      <w:r w:rsidR="004540D7" w:rsidRPr="002A43C0">
        <w:t>i</w:t>
      </w:r>
      <w:r w:rsidR="003751B5" w:rsidRPr="002A43C0">
        <w:t>l hips (p=</w:t>
      </w:r>
      <w:r w:rsidR="00E41CAA" w:rsidRPr="002A43C0">
        <w:t>0.81</w:t>
      </w:r>
      <w:r w:rsidR="003751B5" w:rsidRPr="002A43C0">
        <w:t>).</w:t>
      </w:r>
    </w:p>
    <w:p w14:paraId="279DA005" w14:textId="23576978" w:rsidR="00393AC4" w:rsidRPr="00F05755" w:rsidRDefault="00E44F10" w:rsidP="00BC05A4">
      <w:pPr>
        <w:spacing w:line="360" w:lineRule="auto"/>
      </w:pPr>
      <w:r w:rsidRPr="002A43C0">
        <w:t>ICC</w:t>
      </w:r>
      <w:r w:rsidR="00E17E73" w:rsidRPr="002A43C0">
        <w:t xml:space="preserve"> were </w:t>
      </w:r>
      <w:r w:rsidR="00B85FC3" w:rsidRPr="002A43C0">
        <w:t>0.92 (0.85-0.96)</w:t>
      </w:r>
      <w:r w:rsidR="003E2A77" w:rsidRPr="002A43C0">
        <w:t>,</w:t>
      </w:r>
      <w:r w:rsidR="00B85FC3" w:rsidRPr="002A43C0">
        <w:t xml:space="preserve"> </w:t>
      </w:r>
      <w:r w:rsidR="00E17E73" w:rsidRPr="00AE6A80">
        <w:t>0.85 (0.64-0.94)</w:t>
      </w:r>
      <w:r w:rsidR="002F758D" w:rsidRPr="00AE6A80">
        <w:t xml:space="preserve"> </w:t>
      </w:r>
      <w:r w:rsidR="003751B5" w:rsidRPr="00F05755">
        <w:t>and</w:t>
      </w:r>
      <w:r w:rsidR="00E41CAA" w:rsidRPr="00F05755">
        <w:t xml:space="preserve"> 0.85 (0.64-0.94)</w:t>
      </w:r>
      <w:r w:rsidR="003751B5" w:rsidRPr="00F05755">
        <w:t xml:space="preserve"> </w:t>
      </w:r>
      <w:r w:rsidR="003E2A77" w:rsidRPr="00F05755">
        <w:t xml:space="preserve">for </w:t>
      </w:r>
      <w:r w:rsidR="003E2A77" w:rsidRPr="002A43C0">
        <w:rPr>
          <w:rFonts w:cs="Lucida Grande"/>
        </w:rPr>
        <w:t>α</w:t>
      </w:r>
      <w:r w:rsidR="003E2A77" w:rsidRPr="0093127E">
        <w:t xml:space="preserve"> angles</w:t>
      </w:r>
      <w:r w:rsidR="003E2A77" w:rsidRPr="00AE6A80">
        <w:t>, femoral neck antetorsion and</w:t>
      </w:r>
      <w:r w:rsidR="003751B5" w:rsidRPr="00F05755">
        <w:t xml:space="preserve"> acetabular depth measurements</w:t>
      </w:r>
      <w:r w:rsidR="003E2A77" w:rsidRPr="00F05755">
        <w:t xml:space="preserve"> respectively</w:t>
      </w:r>
      <w:r w:rsidR="00854875" w:rsidRPr="00F05755">
        <w:rPr>
          <w:i/>
        </w:rPr>
        <w:t xml:space="preserve">. </w:t>
      </w:r>
    </w:p>
    <w:p w14:paraId="6C534430" w14:textId="77777777" w:rsidR="00694FCC" w:rsidRPr="002A43C0" w:rsidRDefault="00FB687C" w:rsidP="00BC05A4">
      <w:pPr>
        <w:spacing w:line="360" w:lineRule="auto"/>
        <w:rPr>
          <w:rFonts w:cs="Lucida Grande"/>
        </w:rPr>
      </w:pPr>
      <w:r w:rsidRPr="00F05755">
        <w:t xml:space="preserve">Cam morphology was </w:t>
      </w:r>
      <w:r w:rsidRPr="002A43C0">
        <w:rPr>
          <w:rFonts w:cs="Lucida Grande"/>
        </w:rPr>
        <w:t xml:space="preserve">present in </w:t>
      </w:r>
      <w:r w:rsidR="000531DB" w:rsidRPr="002A43C0">
        <w:rPr>
          <w:rFonts w:cs="Lucida Grande"/>
        </w:rPr>
        <w:t>11 players (20%)</w:t>
      </w:r>
      <w:r w:rsidR="00D30119" w:rsidRPr="002A43C0">
        <w:rPr>
          <w:rFonts w:cs="Lucida Grande"/>
        </w:rPr>
        <w:t>;</w:t>
      </w:r>
      <w:r w:rsidR="000531DB" w:rsidRPr="002A43C0">
        <w:rPr>
          <w:rFonts w:cs="Lucida Grande"/>
        </w:rPr>
        <w:t xml:space="preserve"> the </w:t>
      </w:r>
      <w:r w:rsidR="005C411C" w:rsidRPr="002A43C0">
        <w:rPr>
          <w:rFonts w:cs="Lucida Grande"/>
        </w:rPr>
        <w:t>lead</w:t>
      </w:r>
      <w:r w:rsidR="000531DB" w:rsidRPr="002A43C0">
        <w:rPr>
          <w:rFonts w:cs="Lucida Grande"/>
        </w:rPr>
        <w:t xml:space="preserve"> hip was affected in 1 player, the </w:t>
      </w:r>
      <w:r w:rsidR="005C411C" w:rsidRPr="002A43C0">
        <w:rPr>
          <w:rFonts w:cs="Lucida Grande"/>
        </w:rPr>
        <w:t>trail</w:t>
      </w:r>
      <w:r w:rsidR="000531DB" w:rsidRPr="002A43C0">
        <w:rPr>
          <w:rFonts w:cs="Lucida Grande"/>
        </w:rPr>
        <w:t xml:space="preserve"> hip in 5 play</w:t>
      </w:r>
      <w:r w:rsidR="00482664" w:rsidRPr="002A43C0">
        <w:rPr>
          <w:rFonts w:cs="Lucida Grande"/>
        </w:rPr>
        <w:t>ers and both hips in 5 players</w:t>
      </w:r>
      <w:r w:rsidR="00234E99" w:rsidRPr="002A43C0">
        <w:rPr>
          <w:rFonts w:cs="Lucida Grande"/>
        </w:rPr>
        <w:t xml:space="preserve">. </w:t>
      </w:r>
      <w:r w:rsidR="003751B5" w:rsidRPr="002A43C0">
        <w:rPr>
          <w:rFonts w:cs="Lucida Grande"/>
        </w:rPr>
        <w:t>F</w:t>
      </w:r>
      <w:r w:rsidR="00815073" w:rsidRPr="002A43C0">
        <w:rPr>
          <w:rFonts w:cs="Lucida Grande"/>
        </w:rPr>
        <w:t xml:space="preserve">emoral </w:t>
      </w:r>
      <w:r w:rsidR="003751B5" w:rsidRPr="002A43C0">
        <w:rPr>
          <w:rFonts w:cs="Lucida Grande"/>
        </w:rPr>
        <w:t>retrotorsion</w:t>
      </w:r>
      <w:r w:rsidR="00815073" w:rsidRPr="002A43C0">
        <w:rPr>
          <w:rFonts w:cs="Lucida Grande"/>
        </w:rPr>
        <w:t xml:space="preserve"> was </w:t>
      </w:r>
      <w:r w:rsidR="00E34427" w:rsidRPr="002A43C0">
        <w:rPr>
          <w:rFonts w:cs="Lucida Grande"/>
        </w:rPr>
        <w:t xml:space="preserve">present in </w:t>
      </w:r>
      <w:r w:rsidR="003751B5" w:rsidRPr="002A43C0">
        <w:rPr>
          <w:rFonts w:cs="Lucida Grande"/>
        </w:rPr>
        <w:t>2</w:t>
      </w:r>
      <w:r w:rsidR="00815073" w:rsidRPr="002A43C0">
        <w:rPr>
          <w:rFonts w:cs="Lucida Grande"/>
        </w:rPr>
        <w:t xml:space="preserve"> players </w:t>
      </w:r>
      <w:r w:rsidR="006A7AB8" w:rsidRPr="002A43C0">
        <w:rPr>
          <w:rFonts w:cs="Lucida Grande"/>
        </w:rPr>
        <w:t>(</w:t>
      </w:r>
      <w:r w:rsidR="003751B5" w:rsidRPr="002A43C0">
        <w:rPr>
          <w:rFonts w:cs="Lucida Grande"/>
        </w:rPr>
        <w:t>3.6</w:t>
      </w:r>
      <w:r w:rsidR="006A7AB8" w:rsidRPr="002A43C0">
        <w:rPr>
          <w:rFonts w:cs="Lucida Grande"/>
        </w:rPr>
        <w:t xml:space="preserve">%) </w:t>
      </w:r>
      <w:r w:rsidR="003751B5" w:rsidRPr="002A43C0">
        <w:rPr>
          <w:rFonts w:cs="Lucida Grande"/>
        </w:rPr>
        <w:t xml:space="preserve">with the trail hip affected in isolation in both cases. No player had pincer morphology. </w:t>
      </w:r>
      <w:r w:rsidR="00442880" w:rsidRPr="002A43C0">
        <w:rPr>
          <w:rFonts w:cs="Lucida Grande"/>
        </w:rPr>
        <w:t xml:space="preserve">Labral tears were identified in </w:t>
      </w:r>
      <w:r w:rsidR="00343D07" w:rsidRPr="002A43C0">
        <w:rPr>
          <w:rFonts w:cs="Lucida Grande"/>
        </w:rPr>
        <w:t>21</w:t>
      </w:r>
      <w:r w:rsidR="002922DB" w:rsidRPr="002A43C0">
        <w:rPr>
          <w:rFonts w:cs="Lucida Grande"/>
        </w:rPr>
        <w:t xml:space="preserve"> players</w:t>
      </w:r>
      <w:r w:rsidR="00343D07" w:rsidRPr="002A43C0">
        <w:rPr>
          <w:rFonts w:cs="Lucida Grande"/>
        </w:rPr>
        <w:t xml:space="preserve"> (39%)</w:t>
      </w:r>
      <w:r w:rsidR="002922DB" w:rsidRPr="002A43C0">
        <w:rPr>
          <w:rFonts w:cs="Lucida Grande"/>
        </w:rPr>
        <w:t xml:space="preserve"> with</w:t>
      </w:r>
      <w:r w:rsidR="00442880" w:rsidRPr="002A43C0">
        <w:rPr>
          <w:rFonts w:cs="Lucida Grande"/>
        </w:rPr>
        <w:t xml:space="preserve"> </w:t>
      </w:r>
      <w:r w:rsidR="00343D07" w:rsidRPr="002A43C0">
        <w:rPr>
          <w:rFonts w:cs="Lucida Grande"/>
        </w:rPr>
        <w:t>9 (16</w:t>
      </w:r>
      <w:r w:rsidR="00442880" w:rsidRPr="002A43C0">
        <w:rPr>
          <w:rFonts w:cs="Lucida Grande"/>
        </w:rPr>
        <w:t xml:space="preserve">%) lead hips and </w:t>
      </w:r>
      <w:r w:rsidR="00343D07" w:rsidRPr="002A43C0">
        <w:rPr>
          <w:rFonts w:cs="Lucida Grande"/>
        </w:rPr>
        <w:t>20 (37</w:t>
      </w:r>
      <w:r w:rsidR="00442880" w:rsidRPr="002A43C0">
        <w:rPr>
          <w:rFonts w:cs="Lucida Grande"/>
        </w:rPr>
        <w:t>%) trail hips</w:t>
      </w:r>
      <w:r w:rsidR="002922DB" w:rsidRPr="002A43C0">
        <w:rPr>
          <w:rFonts w:cs="Lucida Grande"/>
        </w:rPr>
        <w:t xml:space="preserve"> affected</w:t>
      </w:r>
      <w:r w:rsidR="00343D07" w:rsidRPr="002A43C0">
        <w:rPr>
          <w:rFonts w:cs="Lucida Grande"/>
        </w:rPr>
        <w:t xml:space="preserve"> (paired T test p=0.022</w:t>
      </w:r>
      <w:r w:rsidR="00442880" w:rsidRPr="002A43C0">
        <w:rPr>
          <w:rFonts w:cs="Lucida Grande"/>
        </w:rPr>
        <w:t>).</w:t>
      </w:r>
    </w:p>
    <w:p w14:paraId="23E42BFE" w14:textId="1090870A" w:rsidR="00815073" w:rsidRPr="002A43C0" w:rsidRDefault="00815073" w:rsidP="00BC05A4">
      <w:pPr>
        <w:spacing w:line="360" w:lineRule="auto"/>
        <w:rPr>
          <w:rFonts w:cs="Lucida Grande"/>
        </w:rPr>
      </w:pPr>
    </w:p>
    <w:p w14:paraId="3C197C62" w14:textId="77777777" w:rsidR="003E2A77" w:rsidRPr="002A43C0" w:rsidRDefault="003E2A77" w:rsidP="003E2A77">
      <w:pPr>
        <w:pStyle w:val="Caption"/>
        <w:keepNext/>
        <w:spacing w:line="360" w:lineRule="auto"/>
        <w:rPr>
          <w:color w:val="auto"/>
        </w:rPr>
      </w:pPr>
      <w:r w:rsidRPr="002A43C0">
        <w:rPr>
          <w:color w:val="auto"/>
        </w:rPr>
        <w:t xml:space="preserve">Table </w:t>
      </w:r>
      <w:r w:rsidRPr="002A43C0">
        <w:rPr>
          <w:color w:val="auto"/>
        </w:rPr>
        <w:fldChar w:fldCharType="begin"/>
      </w:r>
      <w:r w:rsidRPr="002A43C0">
        <w:rPr>
          <w:color w:val="auto"/>
        </w:rPr>
        <w:instrText xml:space="preserve"> SEQ Table \* ARABIC </w:instrText>
      </w:r>
      <w:r w:rsidRPr="002A43C0">
        <w:rPr>
          <w:color w:val="auto"/>
        </w:rPr>
        <w:fldChar w:fldCharType="separate"/>
      </w:r>
      <w:proofErr w:type="gramStart"/>
      <w:r w:rsidR="00851E59" w:rsidRPr="002A43C0">
        <w:rPr>
          <w:noProof/>
          <w:color w:val="auto"/>
        </w:rPr>
        <w:t>2</w:t>
      </w:r>
      <w:r w:rsidRPr="002A43C0">
        <w:rPr>
          <w:noProof/>
          <w:color w:val="auto"/>
        </w:rPr>
        <w:fldChar w:fldCharType="end"/>
      </w:r>
      <w:r w:rsidRPr="002A43C0">
        <w:rPr>
          <w:color w:val="auto"/>
        </w:rPr>
        <w:t xml:space="preserve"> Proximal Femoral Morphology</w:t>
      </w:r>
      <w:proofErr w:type="gramEnd"/>
    </w:p>
    <w:tbl>
      <w:tblPr>
        <w:tblStyle w:val="TableGrid"/>
        <w:tblW w:w="10999" w:type="dxa"/>
        <w:tblInd w:w="-1168" w:type="dxa"/>
        <w:tblLayout w:type="fixed"/>
        <w:tblLook w:val="04A0" w:firstRow="1" w:lastRow="0" w:firstColumn="1" w:lastColumn="0" w:noHBand="0" w:noVBand="1"/>
      </w:tblPr>
      <w:tblGrid>
        <w:gridCol w:w="1213"/>
        <w:gridCol w:w="772"/>
        <w:gridCol w:w="851"/>
        <w:gridCol w:w="850"/>
        <w:gridCol w:w="851"/>
        <w:gridCol w:w="850"/>
        <w:gridCol w:w="851"/>
        <w:gridCol w:w="850"/>
        <w:gridCol w:w="851"/>
        <w:gridCol w:w="767"/>
        <w:gridCol w:w="761"/>
        <w:gridCol w:w="762"/>
        <w:gridCol w:w="762"/>
        <w:gridCol w:w="8"/>
      </w:tblGrid>
      <w:tr w:rsidR="003E2A77" w:rsidRPr="002A43C0" w14:paraId="7D16C405" w14:textId="77777777" w:rsidTr="003E2A77">
        <w:trPr>
          <w:trHeight w:val="216"/>
        </w:trPr>
        <w:tc>
          <w:tcPr>
            <w:tcW w:w="1213" w:type="dxa"/>
            <w:noWrap/>
          </w:tcPr>
          <w:p w14:paraId="38C581F6" w14:textId="77777777" w:rsidR="003E2A77" w:rsidRPr="002A43C0" w:rsidRDefault="003E2A77" w:rsidP="003E2A77">
            <w:pPr>
              <w:spacing w:line="360" w:lineRule="auto"/>
              <w:rPr>
                <w:rFonts w:eastAsia="Times New Roman" w:cs="Times New Roman"/>
                <w:sz w:val="16"/>
                <w:szCs w:val="16"/>
              </w:rPr>
            </w:pPr>
          </w:p>
        </w:tc>
        <w:tc>
          <w:tcPr>
            <w:tcW w:w="9786" w:type="dxa"/>
            <w:gridSpan w:val="13"/>
            <w:noWrap/>
          </w:tcPr>
          <w:p w14:paraId="0C17835A" w14:textId="77777777" w:rsidR="003E2A77" w:rsidRPr="002A43C0" w:rsidRDefault="003E2A77" w:rsidP="003E2A77">
            <w:pPr>
              <w:spacing w:line="360" w:lineRule="auto"/>
              <w:jc w:val="center"/>
              <w:rPr>
                <w:rFonts w:eastAsia="Times New Roman" w:cs="Times New Roman"/>
                <w:bCs/>
                <w:sz w:val="16"/>
                <w:szCs w:val="16"/>
              </w:rPr>
            </w:pPr>
            <w:r w:rsidRPr="0093127E">
              <w:rPr>
                <w:rFonts w:cs="Arial"/>
                <w:sz w:val="16"/>
                <w:szCs w:val="16"/>
              </w:rPr>
              <w:sym w:font="Symbol" w:char="F061"/>
            </w:r>
            <w:r w:rsidRPr="0093127E">
              <w:rPr>
                <w:rFonts w:cs="Arial"/>
                <w:sz w:val="16"/>
                <w:szCs w:val="16"/>
              </w:rPr>
              <w:t xml:space="preserve"> </w:t>
            </w:r>
            <w:proofErr w:type="gramStart"/>
            <w:r w:rsidRPr="002A43C0">
              <w:rPr>
                <w:rFonts w:eastAsia="Times New Roman" w:cs="Times New Roman"/>
                <w:sz w:val="16"/>
                <w:szCs w:val="16"/>
              </w:rPr>
              <w:t>angle</w:t>
            </w:r>
            <w:proofErr w:type="gramEnd"/>
            <w:r w:rsidRPr="002A43C0">
              <w:rPr>
                <w:rFonts w:eastAsia="Times New Roman" w:cs="Times New Roman"/>
                <w:sz w:val="16"/>
                <w:szCs w:val="16"/>
              </w:rPr>
              <w:t xml:space="preserve">/ </w:t>
            </w:r>
            <w:r w:rsidRPr="002A43C0">
              <w:rPr>
                <w:rFonts w:cs="Lucida Grande"/>
                <w:sz w:val="16"/>
                <w:szCs w:val="16"/>
              </w:rPr>
              <w:t>°</w:t>
            </w:r>
          </w:p>
        </w:tc>
      </w:tr>
      <w:tr w:rsidR="003E2A77" w:rsidRPr="002A43C0" w14:paraId="24422C6E" w14:textId="77777777" w:rsidTr="003E2A77">
        <w:trPr>
          <w:gridAfter w:val="1"/>
          <w:wAfter w:w="8" w:type="dxa"/>
          <w:trHeight w:val="216"/>
        </w:trPr>
        <w:tc>
          <w:tcPr>
            <w:tcW w:w="1213" w:type="dxa"/>
            <w:noWrap/>
          </w:tcPr>
          <w:p w14:paraId="6D6AFA16" w14:textId="77777777" w:rsidR="003E2A77" w:rsidRPr="002A43C0" w:rsidRDefault="003E2A77" w:rsidP="003E2A77">
            <w:pPr>
              <w:spacing w:line="360" w:lineRule="auto"/>
              <w:rPr>
                <w:rFonts w:eastAsia="Times New Roman" w:cs="Times New Roman"/>
                <w:sz w:val="16"/>
                <w:szCs w:val="16"/>
              </w:rPr>
            </w:pPr>
            <w:r w:rsidRPr="002A43C0">
              <w:rPr>
                <w:rFonts w:eastAsia="Times New Roman" w:cs="Times New Roman"/>
                <w:sz w:val="16"/>
                <w:szCs w:val="16"/>
              </w:rPr>
              <w:t>Position on femoral neck (o’clock)</w:t>
            </w:r>
          </w:p>
        </w:tc>
        <w:tc>
          <w:tcPr>
            <w:tcW w:w="772" w:type="dxa"/>
            <w:noWrap/>
          </w:tcPr>
          <w:p w14:paraId="3C090B03" w14:textId="77777777" w:rsidR="003E2A77" w:rsidRPr="002A43C0" w:rsidRDefault="003E2A77" w:rsidP="003E2A77">
            <w:pPr>
              <w:spacing w:line="360" w:lineRule="auto"/>
              <w:rPr>
                <w:rFonts w:eastAsia="Times New Roman" w:cs="Times New Roman"/>
                <w:bCs/>
                <w:sz w:val="16"/>
                <w:szCs w:val="16"/>
              </w:rPr>
            </w:pPr>
            <w:r w:rsidRPr="002A43C0">
              <w:rPr>
                <w:rFonts w:eastAsia="Times New Roman" w:cs="Times New Roman"/>
                <w:bCs/>
                <w:sz w:val="16"/>
                <w:szCs w:val="16"/>
              </w:rPr>
              <w:t>12</w:t>
            </w:r>
          </w:p>
        </w:tc>
        <w:tc>
          <w:tcPr>
            <w:tcW w:w="851" w:type="dxa"/>
            <w:noWrap/>
          </w:tcPr>
          <w:p w14:paraId="41F85705" w14:textId="77777777" w:rsidR="003E2A77" w:rsidRPr="002A43C0" w:rsidRDefault="003E2A77" w:rsidP="003E2A77">
            <w:pPr>
              <w:spacing w:line="360" w:lineRule="auto"/>
              <w:rPr>
                <w:rFonts w:eastAsia="Times New Roman" w:cs="Times New Roman"/>
                <w:bCs/>
                <w:sz w:val="16"/>
                <w:szCs w:val="16"/>
              </w:rPr>
            </w:pPr>
            <w:r w:rsidRPr="002A43C0">
              <w:rPr>
                <w:rFonts w:eastAsia="Times New Roman" w:cs="Times New Roman"/>
                <w:bCs/>
                <w:sz w:val="16"/>
                <w:szCs w:val="16"/>
              </w:rPr>
              <w:t>1</w:t>
            </w:r>
          </w:p>
        </w:tc>
        <w:tc>
          <w:tcPr>
            <w:tcW w:w="850" w:type="dxa"/>
            <w:noWrap/>
          </w:tcPr>
          <w:p w14:paraId="6F2F27FD" w14:textId="77777777" w:rsidR="003E2A77" w:rsidRPr="002A43C0" w:rsidRDefault="003E2A77" w:rsidP="003E2A77">
            <w:pPr>
              <w:spacing w:line="360" w:lineRule="auto"/>
              <w:rPr>
                <w:rFonts w:eastAsia="Times New Roman" w:cs="Times New Roman"/>
                <w:bCs/>
                <w:sz w:val="16"/>
                <w:szCs w:val="16"/>
              </w:rPr>
            </w:pPr>
            <w:r w:rsidRPr="002A43C0">
              <w:rPr>
                <w:rFonts w:eastAsia="Times New Roman" w:cs="Times New Roman"/>
                <w:bCs/>
                <w:sz w:val="16"/>
                <w:szCs w:val="16"/>
              </w:rPr>
              <w:t>2</w:t>
            </w:r>
          </w:p>
        </w:tc>
        <w:tc>
          <w:tcPr>
            <w:tcW w:w="851" w:type="dxa"/>
            <w:noWrap/>
          </w:tcPr>
          <w:p w14:paraId="7F1E188E" w14:textId="77777777" w:rsidR="003E2A77" w:rsidRPr="002A43C0" w:rsidRDefault="003E2A77" w:rsidP="003E2A77">
            <w:pPr>
              <w:spacing w:line="360" w:lineRule="auto"/>
              <w:rPr>
                <w:rFonts w:eastAsia="Times New Roman" w:cs="Times New Roman"/>
                <w:bCs/>
                <w:sz w:val="16"/>
                <w:szCs w:val="16"/>
              </w:rPr>
            </w:pPr>
            <w:r w:rsidRPr="002A43C0">
              <w:rPr>
                <w:rFonts w:eastAsia="Times New Roman" w:cs="Times New Roman"/>
                <w:bCs/>
                <w:sz w:val="16"/>
                <w:szCs w:val="16"/>
              </w:rPr>
              <w:t>3</w:t>
            </w:r>
          </w:p>
        </w:tc>
        <w:tc>
          <w:tcPr>
            <w:tcW w:w="850" w:type="dxa"/>
            <w:noWrap/>
          </w:tcPr>
          <w:p w14:paraId="40A10555" w14:textId="77777777" w:rsidR="003E2A77" w:rsidRPr="002A43C0" w:rsidRDefault="003E2A77" w:rsidP="003E2A77">
            <w:pPr>
              <w:spacing w:line="360" w:lineRule="auto"/>
              <w:rPr>
                <w:rFonts w:eastAsia="Times New Roman" w:cs="Times New Roman"/>
                <w:bCs/>
                <w:sz w:val="16"/>
                <w:szCs w:val="16"/>
              </w:rPr>
            </w:pPr>
            <w:r w:rsidRPr="002A43C0">
              <w:rPr>
                <w:rFonts w:eastAsia="Times New Roman" w:cs="Times New Roman"/>
                <w:bCs/>
                <w:sz w:val="16"/>
                <w:szCs w:val="16"/>
              </w:rPr>
              <w:t>4</w:t>
            </w:r>
          </w:p>
        </w:tc>
        <w:tc>
          <w:tcPr>
            <w:tcW w:w="851" w:type="dxa"/>
            <w:noWrap/>
          </w:tcPr>
          <w:p w14:paraId="7C56708E" w14:textId="77777777" w:rsidR="003E2A77" w:rsidRPr="002A43C0" w:rsidRDefault="003E2A77" w:rsidP="003E2A77">
            <w:pPr>
              <w:spacing w:line="360" w:lineRule="auto"/>
              <w:rPr>
                <w:rFonts w:eastAsia="Times New Roman" w:cs="Times New Roman"/>
                <w:bCs/>
                <w:sz w:val="16"/>
                <w:szCs w:val="16"/>
              </w:rPr>
            </w:pPr>
            <w:r w:rsidRPr="002A43C0">
              <w:rPr>
                <w:rFonts w:eastAsia="Times New Roman" w:cs="Times New Roman"/>
                <w:bCs/>
                <w:sz w:val="16"/>
                <w:szCs w:val="16"/>
              </w:rPr>
              <w:t>5</w:t>
            </w:r>
          </w:p>
        </w:tc>
        <w:tc>
          <w:tcPr>
            <w:tcW w:w="850" w:type="dxa"/>
            <w:noWrap/>
          </w:tcPr>
          <w:p w14:paraId="1B290042" w14:textId="77777777" w:rsidR="003E2A77" w:rsidRPr="002A43C0" w:rsidRDefault="003E2A77" w:rsidP="003E2A77">
            <w:pPr>
              <w:spacing w:line="360" w:lineRule="auto"/>
              <w:rPr>
                <w:rFonts w:eastAsia="Times New Roman" w:cs="Times New Roman"/>
                <w:bCs/>
                <w:sz w:val="16"/>
                <w:szCs w:val="16"/>
              </w:rPr>
            </w:pPr>
            <w:r w:rsidRPr="002A43C0">
              <w:rPr>
                <w:rFonts w:eastAsia="Times New Roman" w:cs="Times New Roman"/>
                <w:bCs/>
                <w:sz w:val="16"/>
                <w:szCs w:val="16"/>
              </w:rPr>
              <w:t>6</w:t>
            </w:r>
          </w:p>
        </w:tc>
        <w:tc>
          <w:tcPr>
            <w:tcW w:w="851" w:type="dxa"/>
            <w:noWrap/>
          </w:tcPr>
          <w:p w14:paraId="0EFBA372" w14:textId="77777777" w:rsidR="003E2A77" w:rsidRPr="002A43C0" w:rsidRDefault="003E2A77" w:rsidP="003E2A77">
            <w:pPr>
              <w:spacing w:line="360" w:lineRule="auto"/>
              <w:rPr>
                <w:rFonts w:eastAsia="Times New Roman" w:cs="Times New Roman"/>
                <w:bCs/>
                <w:sz w:val="16"/>
                <w:szCs w:val="16"/>
              </w:rPr>
            </w:pPr>
            <w:r w:rsidRPr="002A43C0">
              <w:rPr>
                <w:rFonts w:eastAsia="Times New Roman" w:cs="Times New Roman"/>
                <w:bCs/>
                <w:sz w:val="16"/>
                <w:szCs w:val="16"/>
              </w:rPr>
              <w:t>7</w:t>
            </w:r>
          </w:p>
        </w:tc>
        <w:tc>
          <w:tcPr>
            <w:tcW w:w="767" w:type="dxa"/>
            <w:noWrap/>
          </w:tcPr>
          <w:p w14:paraId="66B9FA1E" w14:textId="77777777" w:rsidR="003E2A77" w:rsidRPr="002A43C0" w:rsidRDefault="003E2A77" w:rsidP="003E2A77">
            <w:pPr>
              <w:spacing w:line="360" w:lineRule="auto"/>
              <w:rPr>
                <w:rFonts w:eastAsia="Times New Roman" w:cs="Times New Roman"/>
                <w:bCs/>
                <w:sz w:val="16"/>
                <w:szCs w:val="16"/>
              </w:rPr>
            </w:pPr>
            <w:r w:rsidRPr="002A43C0">
              <w:rPr>
                <w:rFonts w:eastAsia="Times New Roman" w:cs="Times New Roman"/>
                <w:bCs/>
                <w:sz w:val="16"/>
                <w:szCs w:val="16"/>
              </w:rPr>
              <w:t>8</w:t>
            </w:r>
          </w:p>
        </w:tc>
        <w:tc>
          <w:tcPr>
            <w:tcW w:w="761" w:type="dxa"/>
            <w:noWrap/>
          </w:tcPr>
          <w:p w14:paraId="07BD4976" w14:textId="77777777" w:rsidR="003E2A77" w:rsidRPr="002A43C0" w:rsidRDefault="003E2A77" w:rsidP="003E2A77">
            <w:pPr>
              <w:spacing w:line="360" w:lineRule="auto"/>
              <w:rPr>
                <w:rFonts w:eastAsia="Times New Roman" w:cs="Times New Roman"/>
                <w:bCs/>
                <w:sz w:val="16"/>
                <w:szCs w:val="16"/>
              </w:rPr>
            </w:pPr>
            <w:r w:rsidRPr="002A43C0">
              <w:rPr>
                <w:rFonts w:eastAsia="Times New Roman" w:cs="Times New Roman"/>
                <w:bCs/>
                <w:sz w:val="16"/>
                <w:szCs w:val="16"/>
              </w:rPr>
              <w:t>9</w:t>
            </w:r>
          </w:p>
        </w:tc>
        <w:tc>
          <w:tcPr>
            <w:tcW w:w="762" w:type="dxa"/>
            <w:noWrap/>
          </w:tcPr>
          <w:p w14:paraId="03B7F150" w14:textId="77777777" w:rsidR="003E2A77" w:rsidRPr="002A43C0" w:rsidRDefault="003E2A77" w:rsidP="003E2A77">
            <w:pPr>
              <w:spacing w:line="360" w:lineRule="auto"/>
              <w:rPr>
                <w:rFonts w:eastAsia="Times New Roman" w:cs="Times New Roman"/>
                <w:bCs/>
                <w:sz w:val="16"/>
                <w:szCs w:val="16"/>
              </w:rPr>
            </w:pPr>
            <w:r w:rsidRPr="002A43C0">
              <w:rPr>
                <w:rFonts w:eastAsia="Times New Roman" w:cs="Times New Roman"/>
                <w:bCs/>
                <w:sz w:val="16"/>
                <w:szCs w:val="16"/>
              </w:rPr>
              <w:t>10</w:t>
            </w:r>
          </w:p>
        </w:tc>
        <w:tc>
          <w:tcPr>
            <w:tcW w:w="762" w:type="dxa"/>
            <w:noWrap/>
          </w:tcPr>
          <w:p w14:paraId="42B13B71" w14:textId="77777777" w:rsidR="003E2A77" w:rsidRPr="002A43C0" w:rsidRDefault="003E2A77" w:rsidP="003E2A77">
            <w:pPr>
              <w:spacing w:line="360" w:lineRule="auto"/>
              <w:rPr>
                <w:rFonts w:eastAsia="Times New Roman" w:cs="Times New Roman"/>
                <w:bCs/>
                <w:sz w:val="16"/>
                <w:szCs w:val="16"/>
              </w:rPr>
            </w:pPr>
            <w:r w:rsidRPr="002A43C0">
              <w:rPr>
                <w:rFonts w:eastAsia="Times New Roman" w:cs="Times New Roman"/>
                <w:bCs/>
                <w:sz w:val="16"/>
                <w:szCs w:val="16"/>
              </w:rPr>
              <w:t>11</w:t>
            </w:r>
          </w:p>
        </w:tc>
      </w:tr>
      <w:tr w:rsidR="003E2A77" w:rsidRPr="002A43C0" w14:paraId="29603B0B" w14:textId="77777777" w:rsidTr="003E2A77">
        <w:trPr>
          <w:gridAfter w:val="1"/>
          <w:wAfter w:w="8" w:type="dxa"/>
          <w:trHeight w:val="216"/>
        </w:trPr>
        <w:tc>
          <w:tcPr>
            <w:tcW w:w="1213" w:type="dxa"/>
            <w:noWrap/>
          </w:tcPr>
          <w:p w14:paraId="19AF2B4A"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Trail hip median (IQR)</w:t>
            </w:r>
          </w:p>
        </w:tc>
        <w:tc>
          <w:tcPr>
            <w:tcW w:w="772" w:type="dxa"/>
            <w:noWrap/>
            <w:hideMark/>
          </w:tcPr>
          <w:p w14:paraId="701C799E"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45 </w:t>
            </w:r>
          </w:p>
          <w:p w14:paraId="0F728409"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(42-49) </w:t>
            </w:r>
          </w:p>
        </w:tc>
        <w:tc>
          <w:tcPr>
            <w:tcW w:w="851" w:type="dxa"/>
            <w:noWrap/>
            <w:hideMark/>
          </w:tcPr>
          <w:p w14:paraId="373FF475"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66 </w:t>
            </w:r>
          </w:p>
          <w:p w14:paraId="2B920645"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(55-80)</w:t>
            </w:r>
          </w:p>
        </w:tc>
        <w:tc>
          <w:tcPr>
            <w:tcW w:w="850" w:type="dxa"/>
            <w:noWrap/>
            <w:hideMark/>
          </w:tcPr>
          <w:p w14:paraId="1C074FC6"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56 </w:t>
            </w:r>
          </w:p>
          <w:p w14:paraId="5F8C1613"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(48-68)</w:t>
            </w:r>
          </w:p>
        </w:tc>
        <w:tc>
          <w:tcPr>
            <w:tcW w:w="851" w:type="dxa"/>
            <w:noWrap/>
            <w:hideMark/>
          </w:tcPr>
          <w:p w14:paraId="1C37CB1E"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45 </w:t>
            </w:r>
          </w:p>
          <w:p w14:paraId="23780D2D"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(40-52)</w:t>
            </w:r>
          </w:p>
        </w:tc>
        <w:tc>
          <w:tcPr>
            <w:tcW w:w="850" w:type="dxa"/>
            <w:noWrap/>
            <w:hideMark/>
          </w:tcPr>
          <w:p w14:paraId="4F9E3191" w14:textId="77777777" w:rsidR="003E2A77" w:rsidRPr="002A43C0" w:rsidRDefault="003E2A77" w:rsidP="003E2A77">
            <w:pPr>
              <w:spacing w:line="360" w:lineRule="auto"/>
              <w:ind w:left="-108" w:firstLine="108"/>
              <w:jc w:val="right"/>
              <w:rPr>
                <w:rFonts w:eastAsia="Times New Roman" w:cs="Times New Roman"/>
                <w:bCs/>
                <w:sz w:val="16"/>
                <w:szCs w:val="16"/>
              </w:rPr>
            </w:pPr>
            <w:r w:rsidRPr="002A43C0">
              <w:rPr>
                <w:rFonts w:eastAsia="Times New Roman" w:cs="Times New Roman"/>
                <w:bCs/>
                <w:sz w:val="16"/>
                <w:szCs w:val="16"/>
              </w:rPr>
              <w:t xml:space="preserve">40 </w:t>
            </w:r>
          </w:p>
          <w:p w14:paraId="02E066B0" w14:textId="77777777" w:rsidR="003E2A77" w:rsidRPr="002A43C0" w:rsidRDefault="003E2A77" w:rsidP="003E2A77">
            <w:pPr>
              <w:spacing w:line="360" w:lineRule="auto"/>
              <w:ind w:left="-108" w:firstLine="108"/>
              <w:jc w:val="right"/>
              <w:rPr>
                <w:rFonts w:eastAsia="Times New Roman" w:cs="Times New Roman"/>
                <w:bCs/>
                <w:sz w:val="16"/>
                <w:szCs w:val="16"/>
              </w:rPr>
            </w:pPr>
            <w:r w:rsidRPr="002A43C0">
              <w:rPr>
                <w:rFonts w:eastAsia="Times New Roman" w:cs="Times New Roman"/>
                <w:bCs/>
                <w:sz w:val="16"/>
                <w:szCs w:val="16"/>
              </w:rPr>
              <w:t>(37-44)</w:t>
            </w:r>
          </w:p>
        </w:tc>
        <w:tc>
          <w:tcPr>
            <w:tcW w:w="851" w:type="dxa"/>
            <w:noWrap/>
            <w:hideMark/>
          </w:tcPr>
          <w:p w14:paraId="75D02DB3"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42 </w:t>
            </w:r>
          </w:p>
          <w:p w14:paraId="4E761BF9"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(40-44)</w:t>
            </w:r>
          </w:p>
        </w:tc>
        <w:tc>
          <w:tcPr>
            <w:tcW w:w="850" w:type="dxa"/>
            <w:noWrap/>
            <w:hideMark/>
          </w:tcPr>
          <w:p w14:paraId="241BF840"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43</w:t>
            </w:r>
          </w:p>
          <w:p w14:paraId="600F6C17"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(41-45)</w:t>
            </w:r>
          </w:p>
        </w:tc>
        <w:tc>
          <w:tcPr>
            <w:tcW w:w="851" w:type="dxa"/>
            <w:noWrap/>
            <w:hideMark/>
          </w:tcPr>
          <w:p w14:paraId="4AB29B13"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38 </w:t>
            </w:r>
          </w:p>
          <w:p w14:paraId="40F4173F"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(36-41)</w:t>
            </w:r>
          </w:p>
        </w:tc>
        <w:tc>
          <w:tcPr>
            <w:tcW w:w="767" w:type="dxa"/>
            <w:noWrap/>
            <w:hideMark/>
          </w:tcPr>
          <w:p w14:paraId="6F2CA294"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36 </w:t>
            </w:r>
          </w:p>
          <w:p w14:paraId="1E65E7AD"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(36-38)</w:t>
            </w:r>
          </w:p>
        </w:tc>
        <w:tc>
          <w:tcPr>
            <w:tcW w:w="761" w:type="dxa"/>
            <w:noWrap/>
            <w:hideMark/>
          </w:tcPr>
          <w:p w14:paraId="46759E81"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39</w:t>
            </w:r>
          </w:p>
          <w:p w14:paraId="294E9FB8"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(36-42)</w:t>
            </w:r>
          </w:p>
        </w:tc>
        <w:tc>
          <w:tcPr>
            <w:tcW w:w="762" w:type="dxa"/>
            <w:noWrap/>
            <w:hideMark/>
          </w:tcPr>
          <w:p w14:paraId="48521C0D"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42</w:t>
            </w:r>
          </w:p>
          <w:p w14:paraId="110B0022"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(39-45)</w:t>
            </w:r>
          </w:p>
        </w:tc>
        <w:tc>
          <w:tcPr>
            <w:tcW w:w="762" w:type="dxa"/>
            <w:noWrap/>
            <w:hideMark/>
          </w:tcPr>
          <w:p w14:paraId="6E10D0EC"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41</w:t>
            </w:r>
          </w:p>
          <w:p w14:paraId="162BCCE5"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(39-42)</w:t>
            </w:r>
          </w:p>
        </w:tc>
      </w:tr>
      <w:tr w:rsidR="003E2A77" w:rsidRPr="002A43C0" w14:paraId="578491A4" w14:textId="77777777" w:rsidTr="003E2A77">
        <w:trPr>
          <w:gridAfter w:val="1"/>
          <w:wAfter w:w="8" w:type="dxa"/>
          <w:trHeight w:val="216"/>
        </w:trPr>
        <w:tc>
          <w:tcPr>
            <w:tcW w:w="1213" w:type="dxa"/>
            <w:noWrap/>
          </w:tcPr>
          <w:p w14:paraId="6BC5E445"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Lead hip</w:t>
            </w:r>
          </w:p>
          <w:p w14:paraId="21D30BA7"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Median (IQR)</w:t>
            </w:r>
          </w:p>
        </w:tc>
        <w:tc>
          <w:tcPr>
            <w:tcW w:w="772" w:type="dxa"/>
            <w:noWrap/>
          </w:tcPr>
          <w:p w14:paraId="3872BE64"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46 </w:t>
            </w:r>
          </w:p>
          <w:p w14:paraId="24FEC910"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(44-48)</w:t>
            </w:r>
          </w:p>
        </w:tc>
        <w:tc>
          <w:tcPr>
            <w:tcW w:w="851" w:type="dxa"/>
            <w:noWrap/>
          </w:tcPr>
          <w:p w14:paraId="5D743045"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62 </w:t>
            </w:r>
          </w:p>
          <w:p w14:paraId="4D6CAF84"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(52-73)</w:t>
            </w:r>
          </w:p>
        </w:tc>
        <w:tc>
          <w:tcPr>
            <w:tcW w:w="850" w:type="dxa"/>
            <w:noWrap/>
          </w:tcPr>
          <w:p w14:paraId="5D963CBC"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51 </w:t>
            </w:r>
          </w:p>
          <w:p w14:paraId="67A4D3B5"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(46-57)</w:t>
            </w:r>
          </w:p>
        </w:tc>
        <w:tc>
          <w:tcPr>
            <w:tcW w:w="851" w:type="dxa"/>
            <w:noWrap/>
          </w:tcPr>
          <w:p w14:paraId="395AB7AC"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41 </w:t>
            </w:r>
          </w:p>
          <w:p w14:paraId="6845110E"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(38-46)</w:t>
            </w:r>
          </w:p>
        </w:tc>
        <w:tc>
          <w:tcPr>
            <w:tcW w:w="850" w:type="dxa"/>
            <w:noWrap/>
          </w:tcPr>
          <w:p w14:paraId="3CAC428B"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39 </w:t>
            </w:r>
          </w:p>
          <w:p w14:paraId="37819D06"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(37-43)</w:t>
            </w:r>
          </w:p>
        </w:tc>
        <w:tc>
          <w:tcPr>
            <w:tcW w:w="851" w:type="dxa"/>
            <w:noWrap/>
          </w:tcPr>
          <w:p w14:paraId="0271B072"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43 </w:t>
            </w:r>
          </w:p>
          <w:p w14:paraId="5E8AC0E8"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(40-45)</w:t>
            </w:r>
          </w:p>
        </w:tc>
        <w:tc>
          <w:tcPr>
            <w:tcW w:w="850" w:type="dxa"/>
            <w:noWrap/>
          </w:tcPr>
          <w:p w14:paraId="0C1766AB"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44 </w:t>
            </w:r>
          </w:p>
          <w:p w14:paraId="78CA6531"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(42-46)</w:t>
            </w:r>
          </w:p>
        </w:tc>
        <w:tc>
          <w:tcPr>
            <w:tcW w:w="851" w:type="dxa"/>
            <w:noWrap/>
          </w:tcPr>
          <w:p w14:paraId="0798F60D"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39 </w:t>
            </w:r>
          </w:p>
          <w:p w14:paraId="1223FDE8"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(37-43)</w:t>
            </w:r>
          </w:p>
        </w:tc>
        <w:tc>
          <w:tcPr>
            <w:tcW w:w="767" w:type="dxa"/>
            <w:noWrap/>
          </w:tcPr>
          <w:p w14:paraId="09D07511"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37</w:t>
            </w:r>
          </w:p>
          <w:p w14:paraId="1D27C11B"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(35-40)</w:t>
            </w:r>
          </w:p>
        </w:tc>
        <w:tc>
          <w:tcPr>
            <w:tcW w:w="761" w:type="dxa"/>
            <w:noWrap/>
          </w:tcPr>
          <w:p w14:paraId="1927D791"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39 </w:t>
            </w:r>
          </w:p>
          <w:p w14:paraId="28859657"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(36-42)</w:t>
            </w:r>
          </w:p>
        </w:tc>
        <w:tc>
          <w:tcPr>
            <w:tcW w:w="762" w:type="dxa"/>
            <w:noWrap/>
          </w:tcPr>
          <w:p w14:paraId="27E55815"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40 </w:t>
            </w:r>
          </w:p>
          <w:p w14:paraId="2470D441"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(38-43)</w:t>
            </w:r>
          </w:p>
        </w:tc>
        <w:tc>
          <w:tcPr>
            <w:tcW w:w="762" w:type="dxa"/>
            <w:noWrap/>
          </w:tcPr>
          <w:p w14:paraId="178B850D"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 xml:space="preserve">39 </w:t>
            </w:r>
          </w:p>
          <w:p w14:paraId="5E7C097B"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(38-42)</w:t>
            </w:r>
          </w:p>
        </w:tc>
      </w:tr>
      <w:tr w:rsidR="003E2A77" w:rsidRPr="002A43C0" w14:paraId="45261AEC" w14:textId="77777777" w:rsidTr="003E2A77">
        <w:trPr>
          <w:gridAfter w:val="1"/>
          <w:wAfter w:w="8" w:type="dxa"/>
          <w:trHeight w:val="216"/>
        </w:trPr>
        <w:tc>
          <w:tcPr>
            <w:tcW w:w="1213" w:type="dxa"/>
            <w:noWrap/>
          </w:tcPr>
          <w:p w14:paraId="13D4383E" w14:textId="45E5B9B4" w:rsidR="003E2A77" w:rsidRPr="002A43C0" w:rsidRDefault="003E2A77" w:rsidP="003E2A77">
            <w:pPr>
              <w:spacing w:line="360" w:lineRule="auto"/>
              <w:jc w:val="right"/>
              <w:rPr>
                <w:rFonts w:eastAsia="Times New Roman" w:cs="Times New Roman"/>
                <w:bCs/>
                <w:sz w:val="16"/>
                <w:szCs w:val="16"/>
              </w:rPr>
            </w:pPr>
            <w:proofErr w:type="gramStart"/>
            <w:r w:rsidRPr="002A43C0">
              <w:rPr>
                <w:rFonts w:eastAsia="Times New Roman" w:cs="Times New Roman"/>
                <w:bCs/>
                <w:sz w:val="16"/>
                <w:szCs w:val="16"/>
              </w:rPr>
              <w:t>p</w:t>
            </w:r>
            <w:proofErr w:type="gramEnd"/>
            <w:r w:rsidRPr="002A43C0">
              <w:rPr>
                <w:rFonts w:eastAsia="Times New Roman" w:cs="Times New Roman"/>
                <w:bCs/>
                <w:sz w:val="16"/>
                <w:szCs w:val="16"/>
              </w:rPr>
              <w:t xml:space="preserve"> value</w:t>
            </w:r>
          </w:p>
        </w:tc>
        <w:tc>
          <w:tcPr>
            <w:tcW w:w="772" w:type="dxa"/>
            <w:noWrap/>
          </w:tcPr>
          <w:p w14:paraId="4F7E5912"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0.661</w:t>
            </w:r>
          </w:p>
        </w:tc>
        <w:tc>
          <w:tcPr>
            <w:tcW w:w="851" w:type="dxa"/>
            <w:noWrap/>
          </w:tcPr>
          <w:p w14:paraId="3D2BEA5F"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0.053</w:t>
            </w:r>
          </w:p>
        </w:tc>
        <w:tc>
          <w:tcPr>
            <w:tcW w:w="850" w:type="dxa"/>
            <w:noWrap/>
          </w:tcPr>
          <w:p w14:paraId="58CB0864"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&lt;0.001</w:t>
            </w:r>
            <w:r w:rsidRPr="002A43C0">
              <w:rPr>
                <w:rFonts w:eastAsia="Times New Roman" w:cs="Times New Roman"/>
                <w:sz w:val="16"/>
                <w:szCs w:val="16"/>
              </w:rPr>
              <w:t>*</w:t>
            </w:r>
          </w:p>
        </w:tc>
        <w:tc>
          <w:tcPr>
            <w:tcW w:w="851" w:type="dxa"/>
            <w:noWrap/>
          </w:tcPr>
          <w:p w14:paraId="000DC1EB"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0.001</w:t>
            </w:r>
            <w:r w:rsidRPr="002A43C0">
              <w:rPr>
                <w:rFonts w:eastAsia="Times New Roman" w:cs="Times New Roman"/>
                <w:sz w:val="16"/>
                <w:szCs w:val="16"/>
              </w:rPr>
              <w:t>*</w:t>
            </w:r>
          </w:p>
        </w:tc>
        <w:tc>
          <w:tcPr>
            <w:tcW w:w="850" w:type="dxa"/>
            <w:noWrap/>
          </w:tcPr>
          <w:p w14:paraId="2AD502D4"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0.885</w:t>
            </w:r>
          </w:p>
        </w:tc>
        <w:tc>
          <w:tcPr>
            <w:tcW w:w="851" w:type="dxa"/>
            <w:noWrap/>
          </w:tcPr>
          <w:p w14:paraId="48DA4A2B"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0.094</w:t>
            </w:r>
          </w:p>
        </w:tc>
        <w:tc>
          <w:tcPr>
            <w:tcW w:w="850" w:type="dxa"/>
            <w:noWrap/>
          </w:tcPr>
          <w:p w14:paraId="795C4236"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0.006</w:t>
            </w:r>
          </w:p>
        </w:tc>
        <w:tc>
          <w:tcPr>
            <w:tcW w:w="851" w:type="dxa"/>
            <w:noWrap/>
          </w:tcPr>
          <w:p w14:paraId="636515B7"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0.069</w:t>
            </w:r>
          </w:p>
        </w:tc>
        <w:tc>
          <w:tcPr>
            <w:tcW w:w="767" w:type="dxa"/>
            <w:noWrap/>
          </w:tcPr>
          <w:p w14:paraId="37FEF050"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0.027</w:t>
            </w:r>
          </w:p>
        </w:tc>
        <w:tc>
          <w:tcPr>
            <w:tcW w:w="761" w:type="dxa"/>
            <w:noWrap/>
          </w:tcPr>
          <w:p w14:paraId="4A55F6F1"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0.584</w:t>
            </w:r>
          </w:p>
        </w:tc>
        <w:tc>
          <w:tcPr>
            <w:tcW w:w="762" w:type="dxa"/>
            <w:noWrap/>
          </w:tcPr>
          <w:p w14:paraId="5EEF5922"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0.016</w:t>
            </w:r>
          </w:p>
        </w:tc>
        <w:tc>
          <w:tcPr>
            <w:tcW w:w="762" w:type="dxa"/>
            <w:noWrap/>
          </w:tcPr>
          <w:p w14:paraId="1F3B6889" w14:textId="77777777" w:rsidR="003E2A77" w:rsidRPr="002A43C0" w:rsidRDefault="003E2A77" w:rsidP="003E2A77">
            <w:pPr>
              <w:spacing w:line="360" w:lineRule="auto"/>
              <w:jc w:val="right"/>
              <w:rPr>
                <w:rFonts w:eastAsia="Times New Roman" w:cs="Times New Roman"/>
                <w:bCs/>
                <w:sz w:val="16"/>
                <w:szCs w:val="16"/>
              </w:rPr>
            </w:pPr>
            <w:r w:rsidRPr="002A43C0">
              <w:rPr>
                <w:rFonts w:eastAsia="Times New Roman" w:cs="Times New Roman"/>
                <w:bCs/>
                <w:sz w:val="16"/>
                <w:szCs w:val="16"/>
              </w:rPr>
              <w:t>0.075</w:t>
            </w:r>
          </w:p>
        </w:tc>
      </w:tr>
    </w:tbl>
    <w:p w14:paraId="61E3B0B1" w14:textId="77777777" w:rsidR="003E2A77" w:rsidRPr="0093127E" w:rsidRDefault="003E2A77" w:rsidP="003E2A77">
      <w:pPr>
        <w:spacing w:line="360" w:lineRule="auto"/>
      </w:pPr>
      <w:r w:rsidRPr="002A43C0">
        <w:rPr>
          <w:rFonts w:eastAsia="Times New Roman" w:cs="Times New Roman"/>
          <w:sz w:val="16"/>
          <w:szCs w:val="16"/>
        </w:rPr>
        <w:t xml:space="preserve">* = </w:t>
      </w:r>
      <w:proofErr w:type="gramStart"/>
      <w:r w:rsidRPr="002A43C0">
        <w:rPr>
          <w:rFonts w:eastAsia="Times New Roman" w:cs="Times New Roman"/>
          <w:sz w:val="16"/>
          <w:szCs w:val="16"/>
        </w:rPr>
        <w:t>p</w:t>
      </w:r>
      <w:proofErr w:type="gramEnd"/>
      <w:r w:rsidRPr="002A43C0">
        <w:rPr>
          <w:rFonts w:eastAsia="Times New Roman" w:cs="Times New Roman"/>
          <w:sz w:val="16"/>
          <w:szCs w:val="16"/>
        </w:rPr>
        <w:t xml:space="preserve"> values that reached statistical significance </w:t>
      </w:r>
    </w:p>
    <w:p w14:paraId="04F5EBB4" w14:textId="77777777" w:rsidR="003E2A77" w:rsidRPr="002A43C0" w:rsidRDefault="003E2A77" w:rsidP="00BC05A4">
      <w:pPr>
        <w:spacing w:line="360" w:lineRule="auto"/>
        <w:rPr>
          <w:rFonts w:cs="Lucida Grande"/>
        </w:rPr>
      </w:pPr>
    </w:p>
    <w:p w14:paraId="63F40A4C" w14:textId="77777777" w:rsidR="003E2A77" w:rsidRPr="002A43C0" w:rsidRDefault="003E2A77" w:rsidP="00BC05A4">
      <w:pPr>
        <w:spacing w:line="360" w:lineRule="auto"/>
        <w:rPr>
          <w:rFonts w:cs="Lucida Grande"/>
        </w:rPr>
      </w:pPr>
    </w:p>
    <w:p w14:paraId="223D1671" w14:textId="77777777" w:rsidR="000056FA" w:rsidRPr="002A43C0" w:rsidRDefault="00AB2777" w:rsidP="00BC05A4">
      <w:pPr>
        <w:spacing w:line="360" w:lineRule="auto"/>
        <w:rPr>
          <w:rFonts w:cs="Lucida Grande"/>
        </w:rPr>
      </w:pPr>
      <w:r w:rsidRPr="002A43C0">
        <w:rPr>
          <w:rFonts w:cs="Lucida Grande"/>
        </w:rPr>
        <w:t>A stepwise m</w:t>
      </w:r>
      <w:r w:rsidR="00C84E11" w:rsidRPr="002A43C0">
        <w:rPr>
          <w:rFonts w:cs="Lucida Grande"/>
        </w:rPr>
        <w:t>ultiple l</w:t>
      </w:r>
      <w:r w:rsidR="000826A7" w:rsidRPr="002A43C0">
        <w:rPr>
          <w:rFonts w:cs="Lucida Grande"/>
        </w:rPr>
        <w:t xml:space="preserve">inear regression was used to </w:t>
      </w:r>
      <w:r w:rsidRPr="002A43C0">
        <w:rPr>
          <w:rFonts w:cs="Lucida Grande"/>
        </w:rPr>
        <w:t>predict</w:t>
      </w:r>
      <w:r w:rsidR="000826A7" w:rsidRPr="002A43C0">
        <w:rPr>
          <w:rFonts w:cs="Lucida Grande"/>
        </w:rPr>
        <w:t xml:space="preserve"> the relationship between iHOT12 scores and the </w:t>
      </w:r>
      <w:r w:rsidR="00011818" w:rsidRPr="002A43C0">
        <w:rPr>
          <w:rFonts w:cs="Lucida Grande"/>
        </w:rPr>
        <w:t xml:space="preserve">mean </w:t>
      </w:r>
      <w:r w:rsidR="00BC05A4" w:rsidRPr="002A43C0">
        <w:rPr>
          <w:rFonts w:cs="Lucida Grande"/>
        </w:rPr>
        <w:t xml:space="preserve">α </w:t>
      </w:r>
      <w:r w:rsidR="00011818" w:rsidRPr="002A43C0">
        <w:rPr>
          <w:rFonts w:cs="Lucida Grande"/>
        </w:rPr>
        <w:t>angles between 12 and 3 o’clock</w:t>
      </w:r>
      <w:r w:rsidRPr="002A43C0">
        <w:rPr>
          <w:rFonts w:cs="Lucida Grande"/>
        </w:rPr>
        <w:t>,</w:t>
      </w:r>
      <w:r w:rsidR="000826A7" w:rsidRPr="002A43C0">
        <w:rPr>
          <w:rFonts w:cs="Lucida Grande"/>
        </w:rPr>
        <w:t xml:space="preserve"> </w:t>
      </w:r>
      <w:r w:rsidR="00011818" w:rsidRPr="002A43C0">
        <w:rPr>
          <w:rFonts w:cs="Lucida Grande"/>
        </w:rPr>
        <w:t>femoral antetorsion</w:t>
      </w:r>
      <w:r w:rsidR="009013A7" w:rsidRPr="002A43C0">
        <w:rPr>
          <w:rFonts w:cs="Lucida Grande"/>
        </w:rPr>
        <w:t>,</w:t>
      </w:r>
      <w:r w:rsidR="003751B5" w:rsidRPr="002A43C0">
        <w:rPr>
          <w:rFonts w:cs="Lucida Grande"/>
        </w:rPr>
        <w:t xml:space="preserve"> </w:t>
      </w:r>
      <w:r w:rsidR="00011818" w:rsidRPr="002A43C0">
        <w:rPr>
          <w:rFonts w:cs="Lucida Grande"/>
        </w:rPr>
        <w:t>acetabular depth</w:t>
      </w:r>
      <w:r w:rsidR="00717E68" w:rsidRPr="002A43C0">
        <w:rPr>
          <w:rFonts w:cs="Lucida Grande"/>
        </w:rPr>
        <w:t>,</w:t>
      </w:r>
      <w:r w:rsidR="00442880" w:rsidRPr="002A43C0">
        <w:rPr>
          <w:rFonts w:cs="Lucida Grande"/>
        </w:rPr>
        <w:t xml:space="preserve"> presence of a labral tear,</w:t>
      </w:r>
      <w:r w:rsidR="009013A7" w:rsidRPr="002A43C0">
        <w:rPr>
          <w:rFonts w:cs="Lucida Grande"/>
        </w:rPr>
        <w:t xml:space="preserve"> </w:t>
      </w:r>
      <w:r w:rsidR="00011818" w:rsidRPr="002A43C0">
        <w:rPr>
          <w:rFonts w:cs="Lucida Grande"/>
        </w:rPr>
        <w:t>BMI</w:t>
      </w:r>
      <w:r w:rsidRPr="002A43C0">
        <w:rPr>
          <w:rFonts w:cs="Lucida Grande"/>
        </w:rPr>
        <w:t xml:space="preserve">, </w:t>
      </w:r>
      <w:r w:rsidR="00442880" w:rsidRPr="002A43C0">
        <w:rPr>
          <w:rFonts w:cs="Lucida Grande"/>
        </w:rPr>
        <w:t>age</w:t>
      </w:r>
      <w:r w:rsidRPr="002A43C0">
        <w:rPr>
          <w:rFonts w:cs="Lucida Grande"/>
        </w:rPr>
        <w:t xml:space="preserve"> and practice time. Preliminary analysis was conducted to ensure there was no violation of the assumption of normality, linearity, multicollinearity and homoscedacity. </w:t>
      </w:r>
    </w:p>
    <w:p w14:paraId="6A603A7F" w14:textId="08B95B7B" w:rsidR="0009738B" w:rsidRPr="002A43C0" w:rsidRDefault="00AB2777" w:rsidP="0009738B">
      <w:pPr>
        <w:spacing w:line="360" w:lineRule="auto"/>
        <w:rPr>
          <w:rFonts w:cs="Lucida Grande"/>
        </w:rPr>
      </w:pPr>
      <w:r w:rsidRPr="002A43C0">
        <w:rPr>
          <w:rFonts w:cs="Lucida Grande"/>
        </w:rPr>
        <w:t xml:space="preserve">A </w:t>
      </w:r>
      <w:r w:rsidR="003E2A77" w:rsidRPr="002A43C0">
        <w:rPr>
          <w:rFonts w:cs="Lucida Grande"/>
        </w:rPr>
        <w:t xml:space="preserve">multivariate </w:t>
      </w:r>
      <w:r w:rsidRPr="002A43C0">
        <w:rPr>
          <w:rFonts w:cs="Lucida Grande"/>
        </w:rPr>
        <w:t xml:space="preserve">regression </w:t>
      </w:r>
      <w:r w:rsidR="003E2A77" w:rsidRPr="002A43C0">
        <w:rPr>
          <w:rFonts w:cs="Lucida Grande"/>
        </w:rPr>
        <w:t xml:space="preserve">model </w:t>
      </w:r>
      <w:r w:rsidR="000056FA" w:rsidRPr="002A43C0">
        <w:rPr>
          <w:rFonts w:cs="Lucida Grande"/>
        </w:rPr>
        <w:t>revealed</w:t>
      </w:r>
      <w:r w:rsidRPr="002A43C0">
        <w:rPr>
          <w:rFonts w:cs="Lucida Grande"/>
        </w:rPr>
        <w:t xml:space="preserve"> an R</w:t>
      </w:r>
      <w:r w:rsidRPr="002A43C0">
        <w:rPr>
          <w:rFonts w:cs="Lucida Grande"/>
          <w:vertAlign w:val="superscript"/>
        </w:rPr>
        <w:t>2</w:t>
      </w:r>
      <w:r w:rsidR="00442880" w:rsidRPr="002A43C0">
        <w:rPr>
          <w:rFonts w:cs="Lucida Grande"/>
        </w:rPr>
        <w:t xml:space="preserve"> of 0.207 (p&lt;0.001</w:t>
      </w:r>
      <w:r w:rsidRPr="002A43C0">
        <w:rPr>
          <w:rFonts w:cs="Lucida Grande"/>
        </w:rPr>
        <w:t xml:space="preserve">) </w:t>
      </w:r>
      <w:r w:rsidR="000056FA" w:rsidRPr="002A43C0">
        <w:rPr>
          <w:rFonts w:cs="Lucida Grande"/>
        </w:rPr>
        <w:t xml:space="preserve">for a </w:t>
      </w:r>
      <w:r w:rsidR="00442880" w:rsidRPr="002A43C0">
        <w:rPr>
          <w:rFonts w:cs="Lucida Grande"/>
        </w:rPr>
        <w:t xml:space="preserve">mean </w:t>
      </w:r>
      <w:r w:rsidR="00BC05A4" w:rsidRPr="002A43C0">
        <w:rPr>
          <w:rFonts w:cs="Lucida Grande"/>
        </w:rPr>
        <w:t xml:space="preserve">α </w:t>
      </w:r>
      <w:r w:rsidR="00442880" w:rsidRPr="002A43C0">
        <w:rPr>
          <w:rFonts w:cs="Lucida Grande"/>
        </w:rPr>
        <w:t>angle between 12 and 3 o’clock (β=-0</w:t>
      </w:r>
      <w:r w:rsidRPr="002A43C0">
        <w:rPr>
          <w:rFonts w:cs="Lucida Grande"/>
        </w:rPr>
        <w:t>.</w:t>
      </w:r>
      <w:r w:rsidR="00442880" w:rsidRPr="002A43C0">
        <w:rPr>
          <w:rFonts w:cs="Lucida Grande"/>
        </w:rPr>
        <w:t xml:space="preserve">502 p&lt;0.001) and </w:t>
      </w:r>
      <w:r w:rsidR="000056FA" w:rsidRPr="002A43C0">
        <w:rPr>
          <w:rFonts w:cs="Lucida Grande"/>
        </w:rPr>
        <w:t xml:space="preserve">for </w:t>
      </w:r>
      <w:r w:rsidR="00442880" w:rsidRPr="002A43C0">
        <w:rPr>
          <w:rFonts w:cs="Lucida Grande"/>
        </w:rPr>
        <w:t xml:space="preserve">age </w:t>
      </w:r>
      <w:r w:rsidRPr="002A43C0">
        <w:rPr>
          <w:rFonts w:cs="Lucida Grande"/>
        </w:rPr>
        <w:t>(</w:t>
      </w:r>
      <w:r w:rsidR="009013A7" w:rsidRPr="002A43C0">
        <w:rPr>
          <w:rFonts w:cs="Lucida Grande"/>
        </w:rPr>
        <w:t>β=-0.</w:t>
      </w:r>
      <w:r w:rsidR="00442880" w:rsidRPr="002A43C0">
        <w:rPr>
          <w:rFonts w:cs="Lucida Grande"/>
        </w:rPr>
        <w:t>399 p0.03</w:t>
      </w:r>
      <w:r w:rsidRPr="002A43C0">
        <w:rPr>
          <w:rFonts w:cs="Lucida Grande"/>
        </w:rPr>
        <w:t xml:space="preserve">1) </w:t>
      </w:r>
      <w:r w:rsidR="000056FA" w:rsidRPr="002A43C0">
        <w:rPr>
          <w:rFonts w:cs="Lucida Grande"/>
        </w:rPr>
        <w:t xml:space="preserve">to be </w:t>
      </w:r>
      <w:r w:rsidRPr="002A43C0">
        <w:rPr>
          <w:rFonts w:cs="Lucida Grande"/>
        </w:rPr>
        <w:t>significant predictors</w:t>
      </w:r>
      <w:r w:rsidR="000056FA" w:rsidRPr="002A43C0">
        <w:rPr>
          <w:rFonts w:cs="Lucida Grande"/>
        </w:rPr>
        <w:t xml:space="preserve"> for hip quality of life</w:t>
      </w:r>
      <w:r w:rsidR="002F362F" w:rsidRPr="002A43C0">
        <w:rPr>
          <w:rFonts w:cs="Lucida Grande"/>
        </w:rPr>
        <w:t>, see table 3</w:t>
      </w:r>
      <w:r w:rsidRPr="002A43C0">
        <w:rPr>
          <w:rFonts w:cs="Lucida Grande"/>
        </w:rPr>
        <w:t xml:space="preserve">. </w:t>
      </w:r>
      <w:r w:rsidR="00442880" w:rsidRPr="002A43C0">
        <w:rPr>
          <w:rFonts w:cs="Lucida Grande"/>
        </w:rPr>
        <w:t>This model is able to predict 21</w:t>
      </w:r>
      <w:r w:rsidR="009013A7" w:rsidRPr="002A43C0">
        <w:rPr>
          <w:rFonts w:cs="Lucida Grande"/>
        </w:rPr>
        <w:t>% of the variance in iHO</w:t>
      </w:r>
      <w:r w:rsidR="00442880" w:rsidRPr="002A43C0">
        <w:rPr>
          <w:rFonts w:cs="Lucida Grande"/>
        </w:rPr>
        <w:t xml:space="preserve">T12 scores. </w:t>
      </w:r>
    </w:p>
    <w:p w14:paraId="60698E5C" w14:textId="38B2D60B" w:rsidR="002F362F" w:rsidRPr="002A43C0" w:rsidRDefault="00442880" w:rsidP="00BC05A4">
      <w:pPr>
        <w:spacing w:line="360" w:lineRule="auto"/>
        <w:rPr>
          <w:rFonts w:cs="Lucida Grande"/>
        </w:rPr>
      </w:pPr>
      <w:r w:rsidRPr="002A43C0">
        <w:rPr>
          <w:rFonts w:cs="Lucida Grande"/>
        </w:rPr>
        <w:t>Femoral neck antetors</w:t>
      </w:r>
      <w:r w:rsidR="009013A7" w:rsidRPr="002A43C0">
        <w:rPr>
          <w:rFonts w:cs="Lucida Grande"/>
        </w:rPr>
        <w:t>ion (β</w:t>
      </w:r>
      <w:r w:rsidRPr="002A43C0">
        <w:rPr>
          <w:rFonts w:cs="Lucida Grande"/>
        </w:rPr>
        <w:t>=0.02 p=0.83</w:t>
      </w:r>
      <w:r w:rsidR="009013A7" w:rsidRPr="002A43C0">
        <w:rPr>
          <w:rFonts w:cs="Lucida Grande"/>
        </w:rPr>
        <w:t xml:space="preserve">), </w:t>
      </w:r>
      <w:r w:rsidRPr="002A43C0">
        <w:rPr>
          <w:rFonts w:cs="Lucida Grande"/>
        </w:rPr>
        <w:t>BMI (β=0.33 p=0.74)</w:t>
      </w:r>
      <w:r w:rsidR="009013A7" w:rsidRPr="002A43C0">
        <w:rPr>
          <w:rFonts w:cs="Lucida Grande"/>
        </w:rPr>
        <w:t>, practice time (β=0.</w:t>
      </w:r>
      <w:r w:rsidRPr="002A43C0">
        <w:rPr>
          <w:rFonts w:cs="Lucida Grande"/>
        </w:rPr>
        <w:t>007 p=0.942</w:t>
      </w:r>
      <w:r w:rsidR="009013A7" w:rsidRPr="002A43C0">
        <w:rPr>
          <w:rFonts w:cs="Lucida Grande"/>
        </w:rPr>
        <w:t>)</w:t>
      </w:r>
      <w:r w:rsidRPr="002A43C0">
        <w:rPr>
          <w:rFonts w:cs="Lucida Grande"/>
        </w:rPr>
        <w:t>, acetabular depth (β=-0.033 p=0.73) and the presence of a labral tear (β=0.087 p=0.38)</w:t>
      </w:r>
      <w:r w:rsidR="009013A7" w:rsidRPr="002A43C0">
        <w:rPr>
          <w:rFonts w:cs="Lucida Grande"/>
        </w:rPr>
        <w:t xml:space="preserve"> were not significant predictors. </w:t>
      </w:r>
    </w:p>
    <w:p w14:paraId="65DC1B21" w14:textId="77777777" w:rsidR="0009738B" w:rsidRPr="002A43C0" w:rsidRDefault="0009738B" w:rsidP="00BC05A4">
      <w:pPr>
        <w:spacing w:line="360" w:lineRule="auto"/>
        <w:rPr>
          <w:rFonts w:cs="Lucida Grande"/>
        </w:rPr>
      </w:pPr>
    </w:p>
    <w:p w14:paraId="72B1EBA3" w14:textId="77777777" w:rsidR="002F362F" w:rsidRPr="002A43C0" w:rsidRDefault="002F362F" w:rsidP="00BC05A4">
      <w:pPr>
        <w:spacing w:line="360" w:lineRule="auto"/>
        <w:rPr>
          <w:rFonts w:cs="Lucida Grande"/>
        </w:rPr>
      </w:pPr>
    </w:p>
    <w:p w14:paraId="68CB06A3" w14:textId="04B79BC0" w:rsidR="00851E59" w:rsidRPr="002A43C0" w:rsidRDefault="00851E59" w:rsidP="002A43C0">
      <w:pPr>
        <w:pStyle w:val="Caption"/>
        <w:keepNext/>
        <w:rPr>
          <w:color w:val="auto"/>
        </w:rPr>
      </w:pPr>
      <w:r w:rsidRPr="002A43C0">
        <w:rPr>
          <w:color w:val="auto"/>
        </w:rPr>
        <w:t xml:space="preserve">Table </w:t>
      </w:r>
      <w:r w:rsidRPr="002A43C0">
        <w:rPr>
          <w:color w:val="auto"/>
        </w:rPr>
        <w:fldChar w:fldCharType="begin"/>
      </w:r>
      <w:r w:rsidRPr="002A43C0">
        <w:rPr>
          <w:color w:val="auto"/>
        </w:rPr>
        <w:instrText xml:space="preserve"> SEQ Table \* ARABIC </w:instrText>
      </w:r>
      <w:r w:rsidRPr="002A43C0">
        <w:rPr>
          <w:color w:val="auto"/>
        </w:rPr>
        <w:fldChar w:fldCharType="separate"/>
      </w:r>
      <w:r w:rsidRPr="002A43C0">
        <w:rPr>
          <w:noProof/>
          <w:color w:val="auto"/>
        </w:rPr>
        <w:t>3</w:t>
      </w:r>
      <w:r w:rsidRPr="002A43C0">
        <w:rPr>
          <w:color w:val="auto"/>
        </w:rPr>
        <w:fldChar w:fldCharType="end"/>
      </w:r>
      <w:r w:rsidRPr="002A43C0">
        <w:rPr>
          <w:color w:val="auto"/>
        </w:rPr>
        <w:t xml:space="preserve"> Multiple Linear Regression model of iHOT12 scores </w:t>
      </w:r>
    </w:p>
    <w:tbl>
      <w:tblPr>
        <w:tblStyle w:val="TableGrid"/>
        <w:tblW w:w="0" w:type="auto"/>
        <w:tblLook w:val="04A0" w:firstRow="1" w:lastRow="0" w:firstColumn="1" w:lastColumn="0" w:noHBand="0" w:noVBand="1"/>
      </w:tblPr>
      <w:tblGrid>
        <w:gridCol w:w="1703"/>
        <w:gridCol w:w="1703"/>
        <w:gridCol w:w="1703"/>
        <w:gridCol w:w="1703"/>
      </w:tblGrid>
      <w:tr w:rsidR="002F362F" w:rsidRPr="002A43C0" w14:paraId="015EE2BF" w14:textId="77777777" w:rsidTr="002F362F">
        <w:tc>
          <w:tcPr>
            <w:tcW w:w="1703" w:type="dxa"/>
          </w:tcPr>
          <w:p w14:paraId="34C215C8" w14:textId="116182E6"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Predictor</w:t>
            </w:r>
          </w:p>
        </w:tc>
        <w:tc>
          <w:tcPr>
            <w:tcW w:w="1703" w:type="dxa"/>
          </w:tcPr>
          <w:p w14:paraId="14CA6BDB" w14:textId="5DA6D097"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 xml:space="preserve">β coefficient </w:t>
            </w:r>
          </w:p>
        </w:tc>
        <w:tc>
          <w:tcPr>
            <w:tcW w:w="1703" w:type="dxa"/>
          </w:tcPr>
          <w:p w14:paraId="34986E00" w14:textId="680F9333"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95% CI</w:t>
            </w:r>
          </w:p>
        </w:tc>
        <w:tc>
          <w:tcPr>
            <w:tcW w:w="1703" w:type="dxa"/>
          </w:tcPr>
          <w:p w14:paraId="56C0CDBD" w14:textId="2C968F23" w:rsidR="002F362F" w:rsidRPr="002A43C0" w:rsidRDefault="002F362F" w:rsidP="00BC05A4">
            <w:pPr>
              <w:keepNext/>
              <w:keepLines/>
              <w:spacing w:before="200" w:line="360" w:lineRule="auto"/>
              <w:outlineLvl w:val="4"/>
              <w:rPr>
                <w:rFonts w:cs="Lucida Grande"/>
                <w:sz w:val="16"/>
                <w:szCs w:val="16"/>
              </w:rPr>
            </w:pPr>
            <w:proofErr w:type="gramStart"/>
            <w:r w:rsidRPr="002A43C0">
              <w:rPr>
                <w:rFonts w:cs="Lucida Grande"/>
                <w:sz w:val="16"/>
                <w:szCs w:val="16"/>
              </w:rPr>
              <w:t>p</w:t>
            </w:r>
            <w:proofErr w:type="gramEnd"/>
            <w:r w:rsidRPr="002A43C0">
              <w:rPr>
                <w:rFonts w:cs="Lucida Grande"/>
                <w:sz w:val="16"/>
                <w:szCs w:val="16"/>
              </w:rPr>
              <w:t xml:space="preserve"> Value</w:t>
            </w:r>
          </w:p>
        </w:tc>
      </w:tr>
      <w:tr w:rsidR="002F362F" w:rsidRPr="002A43C0" w14:paraId="505FA27B" w14:textId="77777777" w:rsidTr="002F362F">
        <w:tc>
          <w:tcPr>
            <w:tcW w:w="1703" w:type="dxa"/>
          </w:tcPr>
          <w:p w14:paraId="302D7D20" w14:textId="26B099DB"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Mean alpha angle 12-3 o’clock</w:t>
            </w:r>
          </w:p>
        </w:tc>
        <w:tc>
          <w:tcPr>
            <w:tcW w:w="1703" w:type="dxa"/>
          </w:tcPr>
          <w:p w14:paraId="5C25EFE5" w14:textId="25A14ABD" w:rsidR="002F362F" w:rsidRPr="002A43C0" w:rsidRDefault="002F362F" w:rsidP="002F362F">
            <w:pPr>
              <w:keepNext/>
              <w:keepLines/>
              <w:spacing w:before="200" w:line="360" w:lineRule="auto"/>
              <w:outlineLvl w:val="4"/>
              <w:rPr>
                <w:rFonts w:cs="Lucida Grande"/>
                <w:sz w:val="16"/>
                <w:szCs w:val="16"/>
              </w:rPr>
            </w:pPr>
            <w:r w:rsidRPr="002A43C0">
              <w:rPr>
                <w:rFonts w:cs="Lucida Grande"/>
                <w:sz w:val="16"/>
                <w:szCs w:val="16"/>
              </w:rPr>
              <w:t>-0.502</w:t>
            </w:r>
          </w:p>
        </w:tc>
        <w:tc>
          <w:tcPr>
            <w:tcW w:w="1703" w:type="dxa"/>
          </w:tcPr>
          <w:p w14:paraId="3670FD2B" w14:textId="6899AD8A" w:rsidR="002F362F" w:rsidRPr="002A43C0" w:rsidRDefault="00851E59" w:rsidP="00BC05A4">
            <w:pPr>
              <w:keepNext/>
              <w:keepLines/>
              <w:spacing w:before="200" w:line="360" w:lineRule="auto"/>
              <w:outlineLvl w:val="4"/>
              <w:rPr>
                <w:rFonts w:cs="Lucida Grande"/>
                <w:sz w:val="16"/>
                <w:szCs w:val="16"/>
              </w:rPr>
            </w:pPr>
            <w:r w:rsidRPr="002A43C0">
              <w:rPr>
                <w:rFonts w:cs="Lucida Grande"/>
                <w:sz w:val="16"/>
                <w:szCs w:val="16"/>
              </w:rPr>
              <w:t>-0.740 to -0.265</w:t>
            </w:r>
          </w:p>
        </w:tc>
        <w:tc>
          <w:tcPr>
            <w:tcW w:w="1703" w:type="dxa"/>
          </w:tcPr>
          <w:p w14:paraId="27AD3C08" w14:textId="38883AC7"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0.001</w:t>
            </w:r>
            <w:r w:rsidR="00851E59" w:rsidRPr="002A43C0">
              <w:rPr>
                <w:rFonts w:cs="Lucida Grande"/>
                <w:sz w:val="16"/>
                <w:szCs w:val="16"/>
              </w:rPr>
              <w:t>*</w:t>
            </w:r>
          </w:p>
        </w:tc>
      </w:tr>
      <w:tr w:rsidR="002F362F" w:rsidRPr="002A43C0" w14:paraId="29EEBBF5" w14:textId="77777777" w:rsidTr="002F362F">
        <w:tc>
          <w:tcPr>
            <w:tcW w:w="1703" w:type="dxa"/>
          </w:tcPr>
          <w:p w14:paraId="7FE91661" w14:textId="24B127F4"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Age</w:t>
            </w:r>
          </w:p>
        </w:tc>
        <w:tc>
          <w:tcPr>
            <w:tcW w:w="1703" w:type="dxa"/>
          </w:tcPr>
          <w:p w14:paraId="2C0C954E" w14:textId="6D868701" w:rsidR="002F362F" w:rsidRPr="002A43C0" w:rsidRDefault="002F362F" w:rsidP="002F362F">
            <w:pPr>
              <w:keepNext/>
              <w:keepLines/>
              <w:spacing w:before="200" w:line="360" w:lineRule="auto"/>
              <w:outlineLvl w:val="4"/>
              <w:rPr>
                <w:rFonts w:cs="Lucida Grande"/>
                <w:sz w:val="16"/>
                <w:szCs w:val="16"/>
              </w:rPr>
            </w:pPr>
            <w:r w:rsidRPr="002A43C0">
              <w:rPr>
                <w:rFonts w:cs="Lucida Grande"/>
                <w:sz w:val="16"/>
                <w:szCs w:val="16"/>
              </w:rPr>
              <w:t xml:space="preserve">-0.399 </w:t>
            </w:r>
          </w:p>
        </w:tc>
        <w:tc>
          <w:tcPr>
            <w:tcW w:w="1703" w:type="dxa"/>
          </w:tcPr>
          <w:p w14:paraId="79C893CB" w14:textId="47450313" w:rsidR="002F362F" w:rsidRPr="002A43C0" w:rsidRDefault="00851E59" w:rsidP="00BC05A4">
            <w:pPr>
              <w:keepNext/>
              <w:keepLines/>
              <w:spacing w:before="200" w:line="360" w:lineRule="auto"/>
              <w:outlineLvl w:val="4"/>
              <w:rPr>
                <w:rFonts w:cs="Lucida Grande"/>
                <w:sz w:val="16"/>
                <w:szCs w:val="16"/>
              </w:rPr>
            </w:pPr>
            <w:r w:rsidRPr="002A43C0">
              <w:rPr>
                <w:rFonts w:cs="Lucida Grande"/>
                <w:sz w:val="16"/>
                <w:szCs w:val="16"/>
              </w:rPr>
              <w:t>-0.761 to -0.038</w:t>
            </w:r>
          </w:p>
        </w:tc>
        <w:tc>
          <w:tcPr>
            <w:tcW w:w="1703" w:type="dxa"/>
          </w:tcPr>
          <w:p w14:paraId="1EDAD75F" w14:textId="4512A5E6"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0.031</w:t>
            </w:r>
            <w:r w:rsidR="00851E59" w:rsidRPr="002A43C0">
              <w:rPr>
                <w:rFonts w:cs="Lucida Grande"/>
                <w:sz w:val="16"/>
                <w:szCs w:val="16"/>
              </w:rPr>
              <w:t>*</w:t>
            </w:r>
          </w:p>
        </w:tc>
      </w:tr>
      <w:tr w:rsidR="002F362F" w:rsidRPr="002A43C0" w14:paraId="6EAF86E8" w14:textId="77777777" w:rsidTr="002F362F">
        <w:tc>
          <w:tcPr>
            <w:tcW w:w="1703" w:type="dxa"/>
          </w:tcPr>
          <w:p w14:paraId="46AD8217" w14:textId="32F4DA5C"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 xml:space="preserve">Femoral neck </w:t>
            </w:r>
            <w:proofErr w:type="spellStart"/>
            <w:r w:rsidRPr="002A43C0">
              <w:rPr>
                <w:rFonts w:cs="Lucida Grande"/>
                <w:sz w:val="16"/>
                <w:szCs w:val="16"/>
              </w:rPr>
              <w:t>antetorsion</w:t>
            </w:r>
            <w:proofErr w:type="spellEnd"/>
          </w:p>
        </w:tc>
        <w:tc>
          <w:tcPr>
            <w:tcW w:w="1703" w:type="dxa"/>
          </w:tcPr>
          <w:p w14:paraId="09648F44" w14:textId="4585E48E" w:rsidR="002F362F" w:rsidRPr="002A43C0" w:rsidRDefault="002F362F" w:rsidP="002F362F">
            <w:pPr>
              <w:keepNext/>
              <w:keepLines/>
              <w:spacing w:before="200" w:line="360" w:lineRule="auto"/>
              <w:outlineLvl w:val="4"/>
              <w:rPr>
                <w:rFonts w:cs="Lucida Grande"/>
                <w:sz w:val="16"/>
                <w:szCs w:val="16"/>
              </w:rPr>
            </w:pPr>
            <w:r w:rsidRPr="002A43C0">
              <w:rPr>
                <w:rFonts w:cs="Lucida Grande"/>
                <w:sz w:val="16"/>
                <w:szCs w:val="16"/>
              </w:rPr>
              <w:t xml:space="preserve">0.02 </w:t>
            </w:r>
          </w:p>
        </w:tc>
        <w:tc>
          <w:tcPr>
            <w:tcW w:w="1703" w:type="dxa"/>
          </w:tcPr>
          <w:p w14:paraId="71D8CE2F" w14:textId="7A5E76D0" w:rsidR="002F362F" w:rsidRPr="002A43C0" w:rsidRDefault="00851E59" w:rsidP="00BC05A4">
            <w:pPr>
              <w:keepNext/>
              <w:keepLines/>
              <w:spacing w:before="200" w:line="360" w:lineRule="auto"/>
              <w:outlineLvl w:val="4"/>
              <w:rPr>
                <w:rFonts w:cs="Lucida Grande"/>
                <w:sz w:val="16"/>
                <w:szCs w:val="16"/>
              </w:rPr>
            </w:pPr>
            <w:proofErr w:type="gramStart"/>
            <w:r w:rsidRPr="002A43C0">
              <w:rPr>
                <w:rFonts w:cs="Lucida Grande"/>
                <w:sz w:val="16"/>
                <w:szCs w:val="16"/>
              </w:rPr>
              <w:t>n</w:t>
            </w:r>
            <w:proofErr w:type="gramEnd"/>
            <w:r w:rsidRPr="002A43C0">
              <w:rPr>
                <w:rFonts w:cs="Lucida Grande"/>
                <w:sz w:val="16"/>
                <w:szCs w:val="16"/>
              </w:rPr>
              <w:t>/a</w:t>
            </w:r>
          </w:p>
        </w:tc>
        <w:tc>
          <w:tcPr>
            <w:tcW w:w="1703" w:type="dxa"/>
          </w:tcPr>
          <w:p w14:paraId="256AE0E7" w14:textId="0B10C661"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0.83</w:t>
            </w:r>
          </w:p>
        </w:tc>
      </w:tr>
      <w:tr w:rsidR="002F362F" w:rsidRPr="002A43C0" w14:paraId="31F50E4E" w14:textId="77777777" w:rsidTr="002F362F">
        <w:tc>
          <w:tcPr>
            <w:tcW w:w="1703" w:type="dxa"/>
          </w:tcPr>
          <w:p w14:paraId="5ED75CC1" w14:textId="1588BAB0"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Acetabular depth</w:t>
            </w:r>
          </w:p>
        </w:tc>
        <w:tc>
          <w:tcPr>
            <w:tcW w:w="1703" w:type="dxa"/>
          </w:tcPr>
          <w:p w14:paraId="070E364D" w14:textId="641111E5"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-0.033</w:t>
            </w:r>
          </w:p>
        </w:tc>
        <w:tc>
          <w:tcPr>
            <w:tcW w:w="1703" w:type="dxa"/>
          </w:tcPr>
          <w:p w14:paraId="4745E7D0" w14:textId="27F33A21" w:rsidR="002F362F" w:rsidRPr="002A43C0" w:rsidRDefault="00851E59" w:rsidP="00BC05A4">
            <w:pPr>
              <w:keepNext/>
              <w:keepLines/>
              <w:spacing w:before="200" w:line="360" w:lineRule="auto"/>
              <w:outlineLvl w:val="4"/>
              <w:rPr>
                <w:rFonts w:cs="Lucida Grande"/>
                <w:sz w:val="16"/>
                <w:szCs w:val="16"/>
              </w:rPr>
            </w:pPr>
            <w:proofErr w:type="gramStart"/>
            <w:r w:rsidRPr="002A43C0">
              <w:rPr>
                <w:rFonts w:cs="Lucida Grande"/>
                <w:sz w:val="16"/>
                <w:szCs w:val="16"/>
              </w:rPr>
              <w:t>n</w:t>
            </w:r>
            <w:proofErr w:type="gramEnd"/>
            <w:r w:rsidRPr="002A43C0">
              <w:rPr>
                <w:rFonts w:cs="Lucida Grande"/>
                <w:sz w:val="16"/>
                <w:szCs w:val="16"/>
              </w:rPr>
              <w:t>/a</w:t>
            </w:r>
          </w:p>
        </w:tc>
        <w:tc>
          <w:tcPr>
            <w:tcW w:w="1703" w:type="dxa"/>
          </w:tcPr>
          <w:p w14:paraId="5FDAE71C" w14:textId="4DE76827"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0.73</w:t>
            </w:r>
          </w:p>
        </w:tc>
      </w:tr>
      <w:tr w:rsidR="002F362F" w:rsidRPr="002A43C0" w14:paraId="1FF9EE20" w14:textId="77777777" w:rsidTr="002F362F">
        <w:tc>
          <w:tcPr>
            <w:tcW w:w="1703" w:type="dxa"/>
          </w:tcPr>
          <w:p w14:paraId="21928DB8" w14:textId="7A94D192"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Practice time</w:t>
            </w:r>
          </w:p>
        </w:tc>
        <w:tc>
          <w:tcPr>
            <w:tcW w:w="1703" w:type="dxa"/>
          </w:tcPr>
          <w:p w14:paraId="0E538DA2" w14:textId="608F50B6"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0.007</w:t>
            </w:r>
          </w:p>
        </w:tc>
        <w:tc>
          <w:tcPr>
            <w:tcW w:w="1703" w:type="dxa"/>
          </w:tcPr>
          <w:p w14:paraId="366D45C3" w14:textId="52F36F2D" w:rsidR="002F362F" w:rsidRPr="002A43C0" w:rsidRDefault="00851E59" w:rsidP="00BC05A4">
            <w:pPr>
              <w:keepNext/>
              <w:keepLines/>
              <w:spacing w:before="200" w:line="360" w:lineRule="auto"/>
              <w:outlineLvl w:val="4"/>
              <w:rPr>
                <w:rFonts w:cs="Lucida Grande"/>
                <w:sz w:val="16"/>
                <w:szCs w:val="16"/>
              </w:rPr>
            </w:pPr>
            <w:proofErr w:type="gramStart"/>
            <w:r w:rsidRPr="002A43C0">
              <w:rPr>
                <w:rFonts w:cs="Lucida Grande"/>
                <w:sz w:val="16"/>
                <w:szCs w:val="16"/>
              </w:rPr>
              <w:t>n</w:t>
            </w:r>
            <w:proofErr w:type="gramEnd"/>
            <w:r w:rsidRPr="002A43C0">
              <w:rPr>
                <w:rFonts w:cs="Lucida Grande"/>
                <w:sz w:val="16"/>
                <w:szCs w:val="16"/>
              </w:rPr>
              <w:t>/a</w:t>
            </w:r>
          </w:p>
        </w:tc>
        <w:tc>
          <w:tcPr>
            <w:tcW w:w="1703" w:type="dxa"/>
          </w:tcPr>
          <w:p w14:paraId="191A0F60" w14:textId="785D8191"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0.942</w:t>
            </w:r>
          </w:p>
        </w:tc>
      </w:tr>
      <w:tr w:rsidR="002F362F" w:rsidRPr="002A43C0" w14:paraId="52630B73" w14:textId="77777777" w:rsidTr="002F362F">
        <w:tc>
          <w:tcPr>
            <w:tcW w:w="1703" w:type="dxa"/>
          </w:tcPr>
          <w:p w14:paraId="766C3C8B" w14:textId="52389988"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BMI</w:t>
            </w:r>
          </w:p>
        </w:tc>
        <w:tc>
          <w:tcPr>
            <w:tcW w:w="1703" w:type="dxa"/>
          </w:tcPr>
          <w:p w14:paraId="315B977C" w14:textId="5BB879AD"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0.33</w:t>
            </w:r>
          </w:p>
        </w:tc>
        <w:tc>
          <w:tcPr>
            <w:tcW w:w="1703" w:type="dxa"/>
          </w:tcPr>
          <w:p w14:paraId="21CF349C" w14:textId="511DEE06" w:rsidR="002F362F" w:rsidRPr="002A43C0" w:rsidRDefault="00851E59" w:rsidP="00BC05A4">
            <w:pPr>
              <w:keepNext/>
              <w:keepLines/>
              <w:spacing w:before="200" w:line="360" w:lineRule="auto"/>
              <w:outlineLvl w:val="4"/>
              <w:rPr>
                <w:rFonts w:cs="Lucida Grande"/>
                <w:sz w:val="16"/>
                <w:szCs w:val="16"/>
              </w:rPr>
            </w:pPr>
            <w:proofErr w:type="gramStart"/>
            <w:r w:rsidRPr="002A43C0">
              <w:rPr>
                <w:rFonts w:cs="Lucida Grande"/>
                <w:sz w:val="16"/>
                <w:szCs w:val="16"/>
              </w:rPr>
              <w:t>n</w:t>
            </w:r>
            <w:proofErr w:type="gramEnd"/>
            <w:r w:rsidRPr="002A43C0">
              <w:rPr>
                <w:rFonts w:cs="Lucida Grande"/>
                <w:sz w:val="16"/>
                <w:szCs w:val="16"/>
              </w:rPr>
              <w:t>/a</w:t>
            </w:r>
          </w:p>
        </w:tc>
        <w:tc>
          <w:tcPr>
            <w:tcW w:w="1703" w:type="dxa"/>
          </w:tcPr>
          <w:p w14:paraId="2521FFDE" w14:textId="59ABD97D"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0.74</w:t>
            </w:r>
          </w:p>
        </w:tc>
      </w:tr>
      <w:tr w:rsidR="002F362F" w:rsidRPr="002A43C0" w14:paraId="611385EE" w14:textId="77777777" w:rsidTr="002F362F">
        <w:tc>
          <w:tcPr>
            <w:tcW w:w="1703" w:type="dxa"/>
          </w:tcPr>
          <w:p w14:paraId="268A2279" w14:textId="3A224F6A"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Presence of labral tears</w:t>
            </w:r>
          </w:p>
        </w:tc>
        <w:tc>
          <w:tcPr>
            <w:tcW w:w="1703" w:type="dxa"/>
          </w:tcPr>
          <w:p w14:paraId="1C594889" w14:textId="23B03A1D"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0.087</w:t>
            </w:r>
          </w:p>
        </w:tc>
        <w:tc>
          <w:tcPr>
            <w:tcW w:w="1703" w:type="dxa"/>
          </w:tcPr>
          <w:p w14:paraId="28407BAC" w14:textId="7B62F09C" w:rsidR="002F362F" w:rsidRPr="002A43C0" w:rsidRDefault="00851E59" w:rsidP="00BC05A4">
            <w:pPr>
              <w:keepNext/>
              <w:keepLines/>
              <w:spacing w:before="200" w:line="360" w:lineRule="auto"/>
              <w:outlineLvl w:val="4"/>
              <w:rPr>
                <w:rFonts w:cs="Lucida Grande"/>
                <w:sz w:val="16"/>
                <w:szCs w:val="16"/>
              </w:rPr>
            </w:pPr>
            <w:proofErr w:type="gramStart"/>
            <w:r w:rsidRPr="002A43C0">
              <w:rPr>
                <w:rFonts w:cs="Lucida Grande"/>
                <w:sz w:val="16"/>
                <w:szCs w:val="16"/>
              </w:rPr>
              <w:t>n</w:t>
            </w:r>
            <w:proofErr w:type="gramEnd"/>
            <w:r w:rsidRPr="002A43C0">
              <w:rPr>
                <w:rFonts w:cs="Lucida Grande"/>
                <w:sz w:val="16"/>
                <w:szCs w:val="16"/>
              </w:rPr>
              <w:t>/a</w:t>
            </w:r>
          </w:p>
        </w:tc>
        <w:tc>
          <w:tcPr>
            <w:tcW w:w="1703" w:type="dxa"/>
          </w:tcPr>
          <w:p w14:paraId="4CD54F66" w14:textId="59376DC5" w:rsidR="002F362F" w:rsidRPr="002A43C0" w:rsidRDefault="002F362F" w:rsidP="00BC05A4">
            <w:pPr>
              <w:keepNext/>
              <w:keepLines/>
              <w:spacing w:before="200" w:line="360" w:lineRule="auto"/>
              <w:outlineLvl w:val="4"/>
              <w:rPr>
                <w:rFonts w:cs="Lucida Grande"/>
                <w:sz w:val="16"/>
                <w:szCs w:val="16"/>
              </w:rPr>
            </w:pPr>
            <w:r w:rsidRPr="002A43C0">
              <w:rPr>
                <w:rFonts w:cs="Lucida Grande"/>
                <w:sz w:val="16"/>
                <w:szCs w:val="16"/>
              </w:rPr>
              <w:t>0.38</w:t>
            </w:r>
          </w:p>
        </w:tc>
      </w:tr>
      <w:tr w:rsidR="00851E59" w:rsidRPr="002A43C0" w14:paraId="501648C2" w14:textId="77777777" w:rsidTr="00851E59">
        <w:tc>
          <w:tcPr>
            <w:tcW w:w="6812" w:type="dxa"/>
            <w:gridSpan w:val="4"/>
          </w:tcPr>
          <w:p w14:paraId="04DDE7E7" w14:textId="3F33CA15" w:rsidR="00851E59" w:rsidRPr="002A43C0" w:rsidRDefault="00851E59" w:rsidP="00BC05A4">
            <w:pPr>
              <w:spacing w:line="360" w:lineRule="auto"/>
              <w:rPr>
                <w:rFonts w:cs="Lucida Grande"/>
                <w:sz w:val="16"/>
                <w:szCs w:val="16"/>
              </w:rPr>
            </w:pPr>
            <w:r w:rsidRPr="002A43C0">
              <w:rPr>
                <w:rFonts w:cs="Lucida Grande"/>
                <w:sz w:val="16"/>
                <w:szCs w:val="16"/>
              </w:rPr>
              <w:t>CI = confidence intervals *= significant values</w:t>
            </w:r>
          </w:p>
        </w:tc>
      </w:tr>
    </w:tbl>
    <w:p w14:paraId="62A799BC" w14:textId="77777777" w:rsidR="002F362F" w:rsidRPr="002A43C0" w:rsidRDefault="002F362F" w:rsidP="00BC05A4">
      <w:pPr>
        <w:spacing w:line="360" w:lineRule="auto"/>
        <w:rPr>
          <w:rFonts w:cs="Lucida Grande"/>
        </w:rPr>
      </w:pPr>
    </w:p>
    <w:p w14:paraId="5DF5C49C" w14:textId="77777777" w:rsidR="006A7AB8" w:rsidRPr="002A43C0" w:rsidRDefault="006A7AB8" w:rsidP="00BC05A4">
      <w:pPr>
        <w:spacing w:line="360" w:lineRule="auto"/>
        <w:rPr>
          <w:rFonts w:cs="Lucida Grande"/>
        </w:rPr>
      </w:pPr>
    </w:p>
    <w:p w14:paraId="6C0C1B4C" w14:textId="35783990" w:rsidR="006A7AB8" w:rsidRPr="002A43C0" w:rsidRDefault="00BC05A4" w:rsidP="00BC05A4">
      <w:pPr>
        <w:spacing w:line="360" w:lineRule="auto"/>
        <w:rPr>
          <w:rFonts w:cs="Lucida Grande"/>
          <w:b/>
        </w:rPr>
      </w:pPr>
      <w:r w:rsidRPr="002A43C0">
        <w:rPr>
          <w:rFonts w:cs="Lucida Grande"/>
          <w:b/>
        </w:rPr>
        <w:t>DISCUSSION</w:t>
      </w:r>
    </w:p>
    <w:p w14:paraId="278023E7" w14:textId="0B03196E" w:rsidR="006A7AB8" w:rsidRPr="002A43C0" w:rsidRDefault="006A7AB8" w:rsidP="00BC05A4">
      <w:pPr>
        <w:spacing w:line="360" w:lineRule="auto"/>
        <w:rPr>
          <w:rFonts w:cs="Lucida Grande"/>
        </w:rPr>
      </w:pPr>
      <w:r w:rsidRPr="002A43C0">
        <w:rPr>
          <w:rFonts w:cs="Lucida Grande"/>
        </w:rPr>
        <w:t>This is the first study to describe the prevalence of hip pain</w:t>
      </w:r>
      <w:r w:rsidR="00717E68" w:rsidRPr="002A43C0">
        <w:rPr>
          <w:rFonts w:cs="Lucida Grande"/>
        </w:rPr>
        <w:t xml:space="preserve"> and predictors</w:t>
      </w:r>
      <w:r w:rsidR="00A217DE" w:rsidRPr="002A43C0">
        <w:rPr>
          <w:rFonts w:cs="Lucida Grande"/>
        </w:rPr>
        <w:t xml:space="preserve"> of a lower hip related quality of life</w:t>
      </w:r>
      <w:r w:rsidR="00453216" w:rsidRPr="002A43C0">
        <w:rPr>
          <w:rFonts w:cs="Lucida Grande"/>
        </w:rPr>
        <w:t xml:space="preserve"> in professional golfers</w:t>
      </w:r>
      <w:r w:rsidRPr="002A43C0">
        <w:rPr>
          <w:rFonts w:cs="Lucida Grande"/>
        </w:rPr>
        <w:t xml:space="preserve">. Hip pain </w:t>
      </w:r>
      <w:r w:rsidR="00343D07" w:rsidRPr="002A43C0">
        <w:rPr>
          <w:rFonts w:cs="Lucida Grande"/>
        </w:rPr>
        <w:t>(defined as pain last</w:t>
      </w:r>
      <w:r w:rsidR="009229AC" w:rsidRPr="002A43C0">
        <w:rPr>
          <w:rFonts w:cs="Lucida Grande"/>
        </w:rPr>
        <w:t>ing for</w:t>
      </w:r>
      <w:r w:rsidR="00343D07" w:rsidRPr="002A43C0">
        <w:rPr>
          <w:rFonts w:cs="Lucida Grande"/>
        </w:rPr>
        <w:t xml:space="preserve"> one day or longer in the preceding month) </w:t>
      </w:r>
      <w:r w:rsidRPr="002A43C0">
        <w:rPr>
          <w:rFonts w:cs="Lucida Grande"/>
        </w:rPr>
        <w:t>was found to be present in 19.3% of professional golfers</w:t>
      </w:r>
      <w:r w:rsidR="00A217DE" w:rsidRPr="002A43C0">
        <w:rPr>
          <w:rFonts w:cs="Lucida Grande"/>
        </w:rPr>
        <w:t>. Pain was reported mo</w:t>
      </w:r>
      <w:r w:rsidR="00B91C45" w:rsidRPr="002A43C0">
        <w:rPr>
          <w:rFonts w:cs="Lucida Grande"/>
        </w:rPr>
        <w:t xml:space="preserve">re frequently in the lead hip 11.9 </w:t>
      </w:r>
      <w:proofErr w:type="spellStart"/>
      <w:r w:rsidR="00B91C45" w:rsidRPr="002A43C0">
        <w:rPr>
          <w:rFonts w:cs="Lucida Grande"/>
        </w:rPr>
        <w:t>vs</w:t>
      </w:r>
      <w:proofErr w:type="spellEnd"/>
      <w:r w:rsidR="00B91C45" w:rsidRPr="002A43C0">
        <w:rPr>
          <w:rFonts w:cs="Lucida Grande"/>
        </w:rPr>
        <w:t xml:space="preserve"> 9.1% of</w:t>
      </w:r>
      <w:r w:rsidR="00A217DE" w:rsidRPr="002A43C0">
        <w:rPr>
          <w:rFonts w:cs="Lucida Grande"/>
        </w:rPr>
        <w:t xml:space="preserve"> hips) although this was not statistically significant.</w:t>
      </w:r>
      <w:r w:rsidR="00AD43D6" w:rsidRPr="002A43C0">
        <w:rPr>
          <w:rFonts w:cs="Lucida Grande"/>
        </w:rPr>
        <w:t xml:space="preserve"> </w:t>
      </w:r>
      <w:r w:rsidR="00A217DE" w:rsidRPr="002A43C0">
        <w:rPr>
          <w:rFonts w:cs="Lucida Grande"/>
        </w:rPr>
        <w:t xml:space="preserve">However </w:t>
      </w:r>
      <w:r w:rsidR="00AD43D6" w:rsidRPr="002A43C0">
        <w:rPr>
          <w:rFonts w:cs="Lucida Grande"/>
        </w:rPr>
        <w:t xml:space="preserve">the </w:t>
      </w:r>
      <w:r w:rsidR="00E41E71" w:rsidRPr="002A43C0">
        <w:rPr>
          <w:rFonts w:cs="Lucida Grande"/>
        </w:rPr>
        <w:t>lead</w:t>
      </w:r>
      <w:r w:rsidR="00AD43D6" w:rsidRPr="002A43C0">
        <w:rPr>
          <w:rFonts w:cs="Lucida Grande"/>
        </w:rPr>
        <w:t xml:space="preserve"> hip</w:t>
      </w:r>
      <w:r w:rsidR="00A217DE" w:rsidRPr="002A43C0">
        <w:rPr>
          <w:rFonts w:cs="Lucida Grande"/>
        </w:rPr>
        <w:t xml:space="preserve"> </w:t>
      </w:r>
      <w:r w:rsidR="00AD43D6" w:rsidRPr="002A43C0">
        <w:rPr>
          <w:rFonts w:cs="Lucida Grande"/>
        </w:rPr>
        <w:t>iHOT12 scores</w:t>
      </w:r>
      <w:r w:rsidR="00343D07" w:rsidRPr="002A43C0">
        <w:rPr>
          <w:rFonts w:cs="Lucida Grande"/>
        </w:rPr>
        <w:t xml:space="preserve"> </w:t>
      </w:r>
      <w:r w:rsidR="00A217DE" w:rsidRPr="002A43C0">
        <w:rPr>
          <w:rFonts w:cs="Lucida Grande"/>
        </w:rPr>
        <w:t>(hip related quality of life) were</w:t>
      </w:r>
      <w:r w:rsidR="003B097E" w:rsidRPr="002A43C0">
        <w:rPr>
          <w:rFonts w:cs="Lucida Grande"/>
        </w:rPr>
        <w:t xml:space="preserve"> statistically</w:t>
      </w:r>
      <w:r w:rsidR="00A217DE" w:rsidRPr="002A43C0">
        <w:rPr>
          <w:rFonts w:cs="Lucida Grande"/>
        </w:rPr>
        <w:t xml:space="preserve"> lower for the lead </w:t>
      </w:r>
      <w:r w:rsidR="00343D07" w:rsidRPr="002A43C0">
        <w:rPr>
          <w:rFonts w:cs="Lucida Grande"/>
        </w:rPr>
        <w:t>compared to the trail hip</w:t>
      </w:r>
      <w:r w:rsidR="00A217DE" w:rsidRPr="002A43C0">
        <w:rPr>
          <w:rFonts w:cs="Lucida Grande"/>
        </w:rPr>
        <w:t xml:space="preserve"> (</w:t>
      </w:r>
      <w:r w:rsidR="003B097E" w:rsidRPr="002A43C0">
        <w:rPr>
          <w:rFonts w:cs="Lucida Grande"/>
        </w:rPr>
        <w:t xml:space="preserve">median </w:t>
      </w:r>
      <w:r w:rsidR="00B91C45" w:rsidRPr="002A43C0">
        <w:rPr>
          <w:rFonts w:cs="Lucida Grande"/>
        </w:rPr>
        <w:t xml:space="preserve">94 </w:t>
      </w:r>
      <w:proofErr w:type="spellStart"/>
      <w:r w:rsidR="00B91C45" w:rsidRPr="002A43C0">
        <w:rPr>
          <w:rFonts w:cs="Lucida Grande"/>
        </w:rPr>
        <w:t>vs</w:t>
      </w:r>
      <w:proofErr w:type="spellEnd"/>
      <w:r w:rsidR="00B91C45" w:rsidRPr="002A43C0">
        <w:rPr>
          <w:rFonts w:cs="Lucida Grande"/>
        </w:rPr>
        <w:t xml:space="preserve"> 95</w:t>
      </w:r>
      <w:r w:rsidR="00A217DE" w:rsidRPr="002A43C0">
        <w:rPr>
          <w:rFonts w:cs="Lucida Grande"/>
        </w:rPr>
        <w:t>)</w:t>
      </w:r>
      <w:r w:rsidR="00AD43D6" w:rsidRPr="002A43C0">
        <w:rPr>
          <w:rFonts w:cs="Lucida Grande"/>
        </w:rPr>
        <w:t xml:space="preserve">. </w:t>
      </w:r>
      <w:r w:rsidR="00D30119" w:rsidRPr="002A43C0">
        <w:rPr>
          <w:rFonts w:cs="Lucida Grande"/>
        </w:rPr>
        <w:t>Twenty one per cent o</w:t>
      </w:r>
      <w:r w:rsidR="00190B61" w:rsidRPr="002A43C0">
        <w:rPr>
          <w:rFonts w:cs="Lucida Grande"/>
        </w:rPr>
        <w:t>f t</w:t>
      </w:r>
      <w:r w:rsidR="00622D67" w:rsidRPr="002A43C0">
        <w:rPr>
          <w:rFonts w:cs="Lucida Grande"/>
        </w:rPr>
        <w:t xml:space="preserve">he variance in hip related </w:t>
      </w:r>
      <w:r w:rsidR="002922DB" w:rsidRPr="002A43C0">
        <w:rPr>
          <w:rFonts w:cs="Lucida Grande"/>
        </w:rPr>
        <w:t>quality of life (iHOT12)</w:t>
      </w:r>
      <w:r w:rsidR="00D30119" w:rsidRPr="002A43C0">
        <w:rPr>
          <w:rFonts w:cs="Lucida Grande"/>
        </w:rPr>
        <w:t xml:space="preserve"> scores </w:t>
      </w:r>
      <w:r w:rsidR="00190B61" w:rsidRPr="002A43C0">
        <w:rPr>
          <w:rFonts w:cs="Lucida Grande"/>
        </w:rPr>
        <w:t xml:space="preserve">could be predicted by </w:t>
      </w:r>
      <w:r w:rsidR="00D30119" w:rsidRPr="002A43C0">
        <w:rPr>
          <w:rFonts w:cs="Lucida Grande"/>
        </w:rPr>
        <w:t>an increasing</w:t>
      </w:r>
      <w:r w:rsidR="002922DB" w:rsidRPr="002A43C0">
        <w:rPr>
          <w:rFonts w:cs="Lucida Grande"/>
        </w:rPr>
        <w:t xml:space="preserve"> </w:t>
      </w:r>
      <w:r w:rsidR="00BC05A4" w:rsidRPr="002A43C0">
        <w:rPr>
          <w:rFonts w:cs="Lucida Grande"/>
        </w:rPr>
        <w:t xml:space="preserve">α </w:t>
      </w:r>
      <w:r w:rsidR="002922DB" w:rsidRPr="002A43C0">
        <w:rPr>
          <w:rFonts w:cs="Lucida Grande"/>
        </w:rPr>
        <w:t>angle</w:t>
      </w:r>
      <w:r w:rsidR="00190B61" w:rsidRPr="002A43C0">
        <w:rPr>
          <w:rFonts w:cs="Lucida Grande"/>
        </w:rPr>
        <w:t xml:space="preserve"> </w:t>
      </w:r>
      <w:r w:rsidR="002922DB" w:rsidRPr="002A43C0">
        <w:rPr>
          <w:rFonts w:cs="Lucida Grande"/>
        </w:rPr>
        <w:t xml:space="preserve">between 12 and 3 o’clock </w:t>
      </w:r>
      <w:r w:rsidR="00D30119" w:rsidRPr="002A43C0">
        <w:rPr>
          <w:rFonts w:cs="Lucida Grande"/>
        </w:rPr>
        <w:t>(</w:t>
      </w:r>
      <w:r w:rsidR="00D30119" w:rsidRPr="0093127E">
        <w:t xml:space="preserve">the anterio-superior portion of femoral head neck junction) </w:t>
      </w:r>
      <w:r w:rsidR="002922DB" w:rsidRPr="002A43C0">
        <w:rPr>
          <w:rFonts w:cs="Lucida Grande"/>
        </w:rPr>
        <w:t>and increasing age</w:t>
      </w:r>
      <w:r w:rsidR="00190B61" w:rsidRPr="002A43C0">
        <w:rPr>
          <w:rFonts w:cs="Lucida Grande"/>
        </w:rPr>
        <w:t xml:space="preserve">. </w:t>
      </w:r>
    </w:p>
    <w:p w14:paraId="66256DF7" w14:textId="77777777" w:rsidR="005C411C" w:rsidRPr="002A43C0" w:rsidRDefault="005C411C" w:rsidP="00BC05A4">
      <w:pPr>
        <w:spacing w:line="360" w:lineRule="auto"/>
        <w:rPr>
          <w:rFonts w:cs="Lucida Grande"/>
        </w:rPr>
      </w:pPr>
    </w:p>
    <w:p w14:paraId="7F2AE09A" w14:textId="15302537" w:rsidR="00635EDF" w:rsidRPr="002A43C0" w:rsidRDefault="002C799E" w:rsidP="00C6010C">
      <w:pPr>
        <w:spacing w:line="360" w:lineRule="auto"/>
        <w:rPr>
          <w:rFonts w:cs="Calibri"/>
          <w:sz w:val="28"/>
          <w:szCs w:val="28"/>
          <w:u w:val="single"/>
          <w:lang w:val="en-US"/>
        </w:rPr>
      </w:pPr>
      <w:r w:rsidRPr="002A43C0">
        <w:rPr>
          <w:rFonts w:cs="Lucida Grande"/>
        </w:rPr>
        <w:t xml:space="preserve">A previous </w:t>
      </w:r>
      <w:r w:rsidRPr="0093127E">
        <w:rPr>
          <w:rFonts w:cs="Arial"/>
        </w:rPr>
        <w:t xml:space="preserve">systematic review by </w:t>
      </w:r>
      <w:r w:rsidR="00A1352E" w:rsidRPr="00AE6A80">
        <w:rPr>
          <w:rFonts w:cs="Arial"/>
        </w:rPr>
        <w:t xml:space="preserve">Cabri et al </w:t>
      </w:r>
      <w:r w:rsidRPr="00AE6A80">
        <w:rPr>
          <w:rFonts w:cs="Arial"/>
        </w:rPr>
        <w:t>assessing</w:t>
      </w:r>
      <w:r w:rsidR="00A1352E" w:rsidRPr="00AE6A80">
        <w:rPr>
          <w:rFonts w:cs="Arial"/>
        </w:rPr>
        <w:t xml:space="preserve"> golfing injuries reported </w:t>
      </w:r>
      <w:r w:rsidRPr="00AE6A80">
        <w:rPr>
          <w:rFonts w:cs="Arial"/>
        </w:rPr>
        <w:t xml:space="preserve">the </w:t>
      </w:r>
      <w:r w:rsidR="00A1352E" w:rsidRPr="00F05755">
        <w:rPr>
          <w:rFonts w:cs="Arial"/>
        </w:rPr>
        <w:t xml:space="preserve">prevalence of hip injuries was between 2 and </w:t>
      </w:r>
      <w:r w:rsidR="00D23563" w:rsidRPr="00F05755">
        <w:rPr>
          <w:rFonts w:cs="Arial"/>
        </w:rPr>
        <w:t>18%.</w:t>
      </w:r>
      <w:r w:rsidR="008F1DB4" w:rsidRPr="00AE6A80">
        <w:rPr>
          <w:rFonts w:cs="Arial"/>
        </w:rPr>
        <w:fldChar w:fldCharType="begin"/>
      </w:r>
      <w:r w:rsidR="00BC05A4" w:rsidRPr="002A43C0">
        <w:rPr>
          <w:rFonts w:cs="Arial"/>
        </w:rPr>
        <w:instrText xml:space="preserve"> ADDIN EN.CITE &lt;EndNote&gt;&lt;Cite&gt;&lt;Author&gt;Cabri&lt;/Author&gt;&lt;Year&gt;2009&lt;/Year&gt;&lt;RecNum&gt;2567&lt;/RecNum&gt;&lt;DisplayText&gt;[12]&lt;/DisplayText&gt;&lt;record&gt;&lt;rec-number&gt;2567&lt;/rec-number&gt;&lt;foreign-keys&gt;&lt;key app="EN" db-id="are9sxda995d9we5sw0vep2pwrxre5wteza5" timestamp="1451922490"&gt;2567&lt;/key&gt;&lt;/foreign-keys&gt;&lt;ref-type name="Journal Article"&gt;17&lt;/ref-type&gt;&lt;contributors&gt;&lt;authors&gt;&lt;author&gt;Cabri, Jan&lt;/author&gt;&lt;author&gt;Sousa, João Paulo&lt;/author&gt;&lt;author&gt;Kots, Magdalena&lt;/author&gt;&lt;author&gt;Barreiros, João&lt;/author&gt;&lt;/authors&gt;&lt;/contributors&gt;&lt;titles&gt;&lt;title&gt;Golf-related injuries: A systematic review&lt;/title&gt;&lt;secondary-title&gt;European Journal of Sport Science&lt;/secondary-title&gt;&lt;/titles&gt;&lt;periodical&gt;&lt;full-title&gt;European Journal of Sport Science&lt;/full-title&gt;&lt;/periodical&gt;&lt;pages&gt;353-366&lt;/pages&gt;&lt;volume&gt;9&lt;/volume&gt;&lt;number&gt;6&lt;/number&gt;&lt;dates&gt;&lt;year&gt;2009&lt;/year&gt;&lt;/dates&gt;&lt;isbn&gt;1746-1391&lt;/isbn&gt;&lt;urls&gt;&lt;/urls&gt;&lt;/record&gt;&lt;/Cite&gt;&lt;/EndNote&gt;</w:instrText>
      </w:r>
      <w:r w:rsidR="008F1DB4" w:rsidRPr="00AE6A80">
        <w:rPr>
          <w:rFonts w:cs="Arial"/>
        </w:rPr>
        <w:fldChar w:fldCharType="separate"/>
      </w:r>
      <w:r w:rsidR="00BC05A4" w:rsidRPr="00AE6A80">
        <w:rPr>
          <w:rFonts w:cs="Arial"/>
          <w:noProof/>
        </w:rPr>
        <w:t>[12]</w:t>
      </w:r>
      <w:r w:rsidR="008F1DB4" w:rsidRPr="00AE6A80">
        <w:rPr>
          <w:rFonts w:cs="Arial"/>
        </w:rPr>
        <w:fldChar w:fldCharType="end"/>
      </w:r>
      <w:r w:rsidR="00A1352E" w:rsidRPr="0093127E">
        <w:rPr>
          <w:rFonts w:cs="Arial"/>
        </w:rPr>
        <w:t xml:space="preserve"> However it is unclear from this review how hip injuries </w:t>
      </w:r>
      <w:r w:rsidR="008D3234" w:rsidRPr="002A43C0">
        <w:rPr>
          <w:rFonts w:cs="Arial"/>
        </w:rPr>
        <w:t>were</w:t>
      </w:r>
      <w:r w:rsidR="00A1352E" w:rsidRPr="002A43C0">
        <w:rPr>
          <w:rFonts w:cs="Arial"/>
        </w:rPr>
        <w:t xml:space="preserve"> defined and if the included studies were homogenous. </w:t>
      </w:r>
      <w:r w:rsidR="008D3234" w:rsidRPr="002A43C0">
        <w:rPr>
          <w:rFonts w:cs="Arial"/>
        </w:rPr>
        <w:t>In professional t</w:t>
      </w:r>
      <w:r w:rsidR="00FD38A8" w:rsidRPr="002A43C0">
        <w:rPr>
          <w:rFonts w:cs="Arial"/>
        </w:rPr>
        <w:t>ennis</w:t>
      </w:r>
      <w:r w:rsidR="008D3234" w:rsidRPr="002A43C0">
        <w:rPr>
          <w:rFonts w:cs="Arial"/>
        </w:rPr>
        <w:t>, where rapid hip rotation is also r</w:t>
      </w:r>
      <w:r w:rsidR="00FD38A8" w:rsidRPr="002A43C0">
        <w:rPr>
          <w:rFonts w:cs="Arial"/>
        </w:rPr>
        <w:t>equired</w:t>
      </w:r>
      <w:r w:rsidR="008D3234" w:rsidRPr="002A43C0">
        <w:rPr>
          <w:rFonts w:cs="Arial"/>
        </w:rPr>
        <w:t xml:space="preserve">, </w:t>
      </w:r>
      <w:r w:rsidR="00FD38A8" w:rsidRPr="002A43C0">
        <w:t xml:space="preserve">hip pain </w:t>
      </w:r>
      <w:r w:rsidR="00A217DE" w:rsidRPr="002A43C0">
        <w:t xml:space="preserve">is reported </w:t>
      </w:r>
      <w:r w:rsidR="00FD38A8" w:rsidRPr="002A43C0">
        <w:rPr>
          <w:rFonts w:cs="Arial"/>
        </w:rPr>
        <w:t>in 8-27% of players</w:t>
      </w:r>
      <w:r w:rsidR="008D3234" w:rsidRPr="002A43C0">
        <w:rPr>
          <w:rFonts w:cs="Arial"/>
        </w:rPr>
        <w:t xml:space="preserve"> compared to 19.3% of golfers in this study.</w:t>
      </w:r>
      <w:r w:rsidR="00FD38A8" w:rsidRPr="00AE6A80">
        <w:fldChar w:fldCharType="begin"/>
      </w:r>
      <w:r w:rsidR="00CF758C">
        <w:instrText xml:space="preserve"> ADDIN EN.CITE &lt;EndNote&gt;&lt;Cite&gt;&lt;Author&gt;Abrams&lt;/Author&gt;&lt;Year&gt;2012&lt;/Year&gt;&lt;RecNum&gt;1834&lt;/RecNum&gt;&lt;DisplayText&gt;[26]&lt;/DisplayText&gt;&lt;record&gt;&lt;rec-number&gt;1834&lt;/rec-number&gt;&lt;foreign-keys&gt;&lt;key app="EN" db-id="are9sxda995d9we5sw0vep2pwrxre5wteza5" timestamp="1444670784"&gt;1834&lt;/key&gt;&lt;/foreign-keys&gt;&lt;ref-type name="Journal Article"&gt;17&lt;/ref-type&gt;&lt;contributors&gt;&lt;authors&gt;&lt;author&gt;Abrams, Geoffrey D&lt;/author&gt;&lt;author&gt;Renstrom, Per A&lt;/author&gt;&lt;author&gt;Safran, Marc R&lt;/author&gt;&lt;/authors&gt;&lt;/contributors&gt;&lt;titles&gt;&lt;title&gt;Epidemiology of musculoskeletal injury in the tennis player&lt;/title&gt;&lt;secondary-title&gt;British journal of sports medicine&lt;/secondary-title&gt;&lt;/titles&gt;&lt;periodical&gt;&lt;full-title&gt;British journal of sports medicine&lt;/full-title&gt;&lt;/periodical&gt;&lt;pages&gt;492-498&lt;/pages&gt;&lt;volume&gt;46&lt;/volume&gt;&lt;number&gt;7&lt;/number&gt;&lt;dates&gt;&lt;year&gt;2012&lt;/year&gt;&lt;/dates&gt;&lt;isbn&gt;1473-0480&lt;/isbn&gt;&lt;urls&gt;&lt;/urls&gt;&lt;/record&gt;&lt;/Cite&gt;&lt;/EndNote&gt;</w:instrText>
      </w:r>
      <w:r w:rsidR="00FD38A8" w:rsidRPr="00AE6A80">
        <w:fldChar w:fldCharType="separate"/>
      </w:r>
      <w:r w:rsidR="00CF758C">
        <w:rPr>
          <w:noProof/>
        </w:rPr>
        <w:t>[26]</w:t>
      </w:r>
      <w:r w:rsidR="00FD38A8" w:rsidRPr="00AE6A80">
        <w:fldChar w:fldCharType="end"/>
      </w:r>
      <w:r w:rsidR="00190B61" w:rsidRPr="0093127E">
        <w:rPr>
          <w:rFonts w:cs="Arial"/>
        </w:rPr>
        <w:t xml:space="preserve"> </w:t>
      </w:r>
      <w:r w:rsidR="00A1352E" w:rsidRPr="00AE6A80">
        <w:rPr>
          <w:rFonts w:cs="Arial"/>
        </w:rPr>
        <w:t xml:space="preserve">Our study has specifically assessed self-reported hip pain </w:t>
      </w:r>
      <w:r w:rsidR="00B91C45" w:rsidRPr="00AE6A80">
        <w:rPr>
          <w:rFonts w:cs="Arial"/>
        </w:rPr>
        <w:t xml:space="preserve">lasting 1 day or longer </w:t>
      </w:r>
      <w:r w:rsidR="009229AC" w:rsidRPr="002A43C0">
        <w:rPr>
          <w:rFonts w:cs="Arial"/>
        </w:rPr>
        <w:t xml:space="preserve">at any time in the preceding month </w:t>
      </w:r>
      <w:r w:rsidR="00A1352E" w:rsidRPr="002A43C0">
        <w:rPr>
          <w:rFonts w:cs="Arial"/>
        </w:rPr>
        <w:t>and not the point prevalence of</w:t>
      </w:r>
      <w:r w:rsidR="00A217DE" w:rsidRPr="002A43C0">
        <w:rPr>
          <w:rFonts w:cs="Arial"/>
        </w:rPr>
        <w:t xml:space="preserve"> diagnosed</w:t>
      </w:r>
      <w:r w:rsidR="00A1352E" w:rsidRPr="002A43C0">
        <w:rPr>
          <w:rFonts w:cs="Arial"/>
        </w:rPr>
        <w:t xml:space="preserve"> </w:t>
      </w:r>
      <w:r w:rsidR="00A217DE" w:rsidRPr="002A43C0">
        <w:rPr>
          <w:rFonts w:cs="Arial"/>
        </w:rPr>
        <w:t xml:space="preserve">hip </w:t>
      </w:r>
      <w:r w:rsidR="00A1352E" w:rsidRPr="002A43C0">
        <w:rPr>
          <w:rFonts w:cs="Arial"/>
        </w:rPr>
        <w:t>injuries.</w:t>
      </w:r>
      <w:r w:rsidR="00D23563" w:rsidRPr="002A43C0">
        <w:rPr>
          <w:rFonts w:cs="Arial"/>
        </w:rPr>
        <w:t xml:space="preserve"> </w:t>
      </w:r>
      <w:r w:rsidR="00C6010C" w:rsidRPr="002A43C0">
        <w:rPr>
          <w:rFonts w:cs="Arial"/>
        </w:rPr>
        <w:t xml:space="preserve">Although </w:t>
      </w:r>
      <w:r w:rsidR="00C6010C" w:rsidRPr="002A43C0">
        <w:t>g</w:t>
      </w:r>
      <w:r w:rsidR="00635EDF" w:rsidRPr="002A43C0">
        <w:t>olfers</w:t>
      </w:r>
      <w:r w:rsidR="00190B61" w:rsidRPr="002A43C0">
        <w:t xml:space="preserve"> </w:t>
      </w:r>
      <w:r w:rsidR="00C6010C" w:rsidRPr="002A43C0">
        <w:t xml:space="preserve">iHOT12 scores were statistically lower in the lead hips (94 </w:t>
      </w:r>
      <w:proofErr w:type="spellStart"/>
      <w:r w:rsidR="00C6010C" w:rsidRPr="002A43C0">
        <w:t>vs</w:t>
      </w:r>
      <w:proofErr w:type="spellEnd"/>
      <w:r w:rsidR="00C6010C" w:rsidRPr="002A43C0">
        <w:t xml:space="preserve"> 95) this is of </w:t>
      </w:r>
      <w:r w:rsidR="00C20A03" w:rsidRPr="002A43C0">
        <w:t>uncertain</w:t>
      </w:r>
      <w:r w:rsidR="00C6010C" w:rsidRPr="002A43C0">
        <w:t xml:space="preserve"> clinical significance given the iHOT12 has a minimal clinically important difference of 6.1.</w:t>
      </w:r>
      <w:r w:rsidR="00676DB2" w:rsidRPr="00AE6A80">
        <w:fldChar w:fldCharType="begin"/>
      </w:r>
      <w:r w:rsidR="00676DB2" w:rsidRPr="002A43C0">
        <w:instrText xml:space="preserve"> ADDIN EN.CITE &lt;EndNote&gt;&lt;Cite&gt;&lt;Author&gt;Mohtadi&lt;/Author&gt;&lt;Year&gt;2012&lt;/Year&gt;&lt;RecNum&gt;205&lt;/RecNum&gt;&lt;DisplayText&gt;[13]&lt;/DisplayText&gt;&lt;record&gt;&lt;rec-number&gt;205&lt;/rec-number&gt;&lt;foreign-keys&gt;&lt;key app="EN" db-id="are9sxda995d9we5sw0vep2pwrxre5wteza5" timestamp="0"&gt;205&lt;/key&gt;&lt;/foreign-keys&gt;&lt;ref-type name="Journal Article"&gt;17&lt;/ref-type&gt;&lt;contributors&gt;&lt;authors&gt;&lt;author&gt;Mohtadi, Nicholas GH&lt;/author&gt;&lt;author&gt;Griffin, Damian R&lt;/author&gt;&lt;author&gt;Pedersen, M Elizabeth&lt;/author&gt;&lt;author&gt;Chan, Denise&lt;/author&gt;&lt;author&gt;Safran, Marc R&lt;/author&gt;&lt;author&gt;Parsons, Nicholas&lt;/author&gt;&lt;author&gt;Sekiya, Jon K&lt;/author&gt;&lt;author&gt;Kelly, Bryan T&lt;/author&gt;&lt;author&gt;Werle, Jason R&lt;/author&gt;&lt;author&gt;Leunig, Michael&lt;/author&gt;&lt;/authors&gt;&lt;/contributors&gt;&lt;titles&gt;&lt;title&gt;The development and validation of a self-administered quality-of-life outcome measure for young, active patients with symptomatic hip disease: the International Hip Outcome Tool (iHOT-33)&lt;/title&gt;&lt;secondary-title&gt;Arthroscopy: The Journal of Arthroscopic &amp;amp; Related Surgery&lt;/secondary-title&gt;&lt;/titles&gt;&lt;periodical&gt;&lt;full-title&gt;Arthroscopy: The Journal of Arthroscopic &amp;amp; Related Surgery&lt;/full-title&gt;&lt;/periodical&gt;&lt;pages&gt;595-610. e1&lt;/pages&gt;&lt;volume&gt;28&lt;/volume&gt;&lt;number&gt;5&lt;/number&gt;&lt;dates&gt;&lt;year&gt;2012&lt;/year&gt;&lt;/dates&gt;&lt;isbn&gt;0749-8063&lt;/isbn&gt;&lt;urls&gt;&lt;/urls&gt;&lt;/record&gt;&lt;/Cite&gt;&lt;/EndNote&gt;</w:instrText>
      </w:r>
      <w:r w:rsidR="00676DB2" w:rsidRPr="00AE6A80">
        <w:fldChar w:fldCharType="separate"/>
      </w:r>
      <w:r w:rsidR="00676DB2" w:rsidRPr="00AE6A80">
        <w:rPr>
          <w:noProof/>
        </w:rPr>
        <w:t>[13]</w:t>
      </w:r>
      <w:r w:rsidR="00676DB2" w:rsidRPr="00AE6A80">
        <w:fldChar w:fldCharType="end"/>
      </w:r>
      <w:r w:rsidR="00C6010C" w:rsidRPr="0093127E">
        <w:t xml:space="preserve"> </w:t>
      </w:r>
      <w:r w:rsidR="00C20A03" w:rsidRPr="00AE6A80">
        <w:t xml:space="preserve">It would not be surprising if there was a greater degree of hip pain in the lead hip </w:t>
      </w:r>
      <w:r w:rsidR="00C6010C" w:rsidRPr="00F05755">
        <w:t xml:space="preserve">given </w:t>
      </w:r>
      <w:r w:rsidRPr="002A43C0">
        <w:t>the</w:t>
      </w:r>
      <w:r w:rsidR="001E5816" w:rsidRPr="002A43C0">
        <w:t xml:space="preserve"> greater rotational </w:t>
      </w:r>
      <w:r w:rsidR="00BC05A4" w:rsidRPr="002A43C0">
        <w:t>velocities</w:t>
      </w:r>
      <w:r w:rsidR="001E5816" w:rsidRPr="002A43C0">
        <w:t xml:space="preserve"> experienced and the</w:t>
      </w:r>
      <w:r w:rsidRPr="002A43C0">
        <w:t xml:space="preserve"> cumulative load</w:t>
      </w:r>
      <w:r w:rsidR="009C1C3D" w:rsidRPr="002A43C0">
        <w:t xml:space="preserve"> (</w:t>
      </w:r>
      <w:r w:rsidR="001E5816" w:rsidRPr="002A43C0">
        <w:t>200</w:t>
      </w:r>
      <w:r w:rsidR="002E28BE" w:rsidRPr="002A43C0">
        <w:t xml:space="preserve"> </w:t>
      </w:r>
      <w:r w:rsidR="001E5816" w:rsidRPr="002A43C0">
        <w:t>swings and 4 rounds of 18</w:t>
      </w:r>
      <w:r w:rsidR="005D4894" w:rsidRPr="002A43C0">
        <w:t xml:space="preserve"> </w:t>
      </w:r>
      <w:r w:rsidR="001E5816" w:rsidRPr="002A43C0">
        <w:t>holes a week</w:t>
      </w:r>
      <w:r w:rsidR="009C1C3D" w:rsidRPr="002A43C0">
        <w:t>)</w:t>
      </w:r>
      <w:r w:rsidR="00F17420">
        <w:t>,</w:t>
      </w:r>
      <w:r w:rsidR="001E5816" w:rsidRPr="0093127E">
        <w:t xml:space="preserve"> </w:t>
      </w:r>
      <w:r w:rsidR="00C6010C" w:rsidRPr="00AE6A80">
        <w:t xml:space="preserve">which might be expected to </w:t>
      </w:r>
      <w:r w:rsidR="001E5816" w:rsidRPr="00AE6A80">
        <w:t>result</w:t>
      </w:r>
      <w:r w:rsidR="001E5816" w:rsidRPr="00F05755">
        <w:t xml:space="preserve"> in exceeding the soft tissue tolerance </w:t>
      </w:r>
      <w:r w:rsidR="009C1C3D" w:rsidRPr="002A43C0">
        <w:t>to injury</w:t>
      </w:r>
      <w:r w:rsidR="001E5816" w:rsidRPr="002A43C0">
        <w:t>.</w:t>
      </w:r>
      <w:r w:rsidR="00F17420" w:rsidRPr="00AE6A80">
        <w:fldChar w:fldCharType="begin"/>
      </w:r>
      <w:r w:rsidR="00F17420" w:rsidRPr="002A43C0">
        <w:instrText xml:space="preserve"> ADDIN EN.CITE &lt;EndNote&gt;&lt;Cite&gt;&lt;Author&gt;Gosheger&lt;/Author&gt;&lt;Year&gt;2003&lt;/Year&gt;&lt;RecNum&gt;1830&lt;/RecNum&gt;&lt;DisplayText&gt;[3 4]&lt;/DisplayText&gt;&lt;record&gt;&lt;rec-number&gt;1830&lt;/rec-number&gt;&lt;foreign-keys&gt;&lt;key app="EN" db-id="are9sxda995d9we5sw0vep2pwrxre5wteza5" timestamp="1442941468"&gt;1830&lt;/key&gt;&lt;/foreign-keys&gt;&lt;ref-type name="Journal Article"&gt;17&lt;/ref-type&gt;&lt;contributors&gt;&lt;authors&gt;&lt;author&gt;Gosheger, Georg&lt;/author&gt;&lt;author&gt;Liem, Dennis&lt;/author&gt;&lt;author&gt;Ludwig, Karl&lt;/author&gt;&lt;author&gt;Greshake, Oliver&lt;/author&gt;&lt;author&gt;Winkelmann, Winfried&lt;/author&gt;&lt;/authors&gt;&lt;/contributors&gt;&lt;titles&gt;&lt;title&gt;Injuries and overuse syndromes in golf&lt;/title&gt;&lt;secondary-title&gt;The American Journal of Sports Medicine&lt;/secondary-title&gt;&lt;/titles&gt;&lt;periodical&gt;&lt;full-title&gt;Am J Sports Med&lt;/full-title&gt;&lt;abbr-1&gt;The American journal of sports medicine&lt;/abbr-1&gt;&lt;/periodical&gt;&lt;pages&gt;438-443&lt;/pages&gt;&lt;volume&gt;31&lt;/volume&gt;&lt;number&gt;3&lt;/number&gt;&lt;dates&gt;&lt;year&gt;2003&lt;/year&gt;&lt;/dates&gt;&lt;isbn&gt;0363-5465&lt;/isbn&gt;&lt;urls&gt;&lt;/urls&gt;&lt;/record&gt;&lt;/Cite&gt;&lt;Cite&gt;&lt;Author&gt;Gulgin&lt;/Author&gt;&lt;Year&gt;2009&lt;/Year&gt;&lt;RecNum&gt;1818&lt;/RecNum&gt;&lt;record&gt;&lt;rec-number&gt;1818&lt;/rec-number&gt;&lt;foreign-keys&gt;&lt;key app="EN" db-id="are9sxda995d9we5sw0vep2pwrxre5wteza5" timestamp="1433842170"&gt;1818&lt;/key&gt;&lt;/foreign-keys&gt;&lt;ref-type name="Journal Article"&gt;17&lt;/ref-type&gt;&lt;contributors&gt;&lt;authors&gt;&lt;author&gt;Gulgin, Heather&lt;/author&gt;&lt;author&gt;Armstrong, Charles&lt;/author&gt;&lt;author&gt;Gribble, Phillip&lt;/author&gt;&lt;/authors&gt;&lt;/contributors&gt;&lt;titles&gt;&lt;title&gt;Hip rotational velocities during the full golf swing&lt;/title&gt;&lt;secondary-title&gt;Journal of sports science &amp;amp; medicine&lt;/secondary-title&gt;&lt;/titles&gt;&lt;periodical&gt;&lt;full-title&gt;Journal of sports science &amp;amp; medicine&lt;/full-title&gt;&lt;/periodical&gt;&lt;pages&gt;296&lt;/pages&gt;&lt;volume&gt;8&lt;/volume&gt;&lt;number&gt;2&lt;/number&gt;&lt;dates&gt;&lt;year&gt;2009&lt;/year&gt;&lt;/dates&gt;&lt;urls&gt;&lt;/urls&gt;&lt;/record&gt;&lt;/Cite&gt;&lt;/EndNote&gt;</w:instrText>
      </w:r>
      <w:r w:rsidR="00F17420" w:rsidRPr="00AE6A80">
        <w:fldChar w:fldCharType="separate"/>
      </w:r>
      <w:r w:rsidR="00F17420" w:rsidRPr="00AE6A80">
        <w:rPr>
          <w:noProof/>
        </w:rPr>
        <w:t>[3 4]</w:t>
      </w:r>
      <w:r w:rsidR="00F17420" w:rsidRPr="00AE6A80">
        <w:fldChar w:fldCharType="end"/>
      </w:r>
      <w:r w:rsidR="00C6010C" w:rsidRPr="002A43C0">
        <w:t xml:space="preserve"> However as well as understanding the difference in biomechanics of the lead and trail hips, we must also appreciate the difference</w:t>
      </w:r>
      <w:r w:rsidR="0009738B" w:rsidRPr="002A43C0">
        <w:t xml:space="preserve"> between lead and trail hip</w:t>
      </w:r>
      <w:r w:rsidR="00C6010C" w:rsidRPr="002A43C0">
        <w:t xml:space="preserve"> morphology</w:t>
      </w:r>
      <w:r w:rsidR="0009738B" w:rsidRPr="009A1135">
        <w:t>,</w:t>
      </w:r>
      <w:r w:rsidR="009A1135" w:rsidRPr="009A1135">
        <w:t xml:space="preserve"> </w:t>
      </w:r>
      <w:r w:rsidR="009A1135" w:rsidRPr="009A1135">
        <w:rPr>
          <w:i/>
        </w:rPr>
        <w:t>(see “</w:t>
      </w:r>
      <w:r w:rsidR="009A1135" w:rsidRPr="009A1135">
        <w:rPr>
          <w:rFonts w:cs="Helvetica"/>
          <w:i/>
          <w:lang w:val="en-US"/>
        </w:rPr>
        <w:t>Hip morphology in elite golfers: a new finding of asymmetry between lead and trail hips”</w:t>
      </w:r>
      <w:r w:rsidR="009A1135" w:rsidRPr="009A1135">
        <w:rPr>
          <w:rFonts w:cs="Calibri"/>
          <w:i/>
          <w:sz w:val="28"/>
          <w:szCs w:val="28"/>
          <w:lang w:val="en-US"/>
        </w:rPr>
        <w:t xml:space="preserve"> </w:t>
      </w:r>
      <w:r w:rsidR="009A1135" w:rsidRPr="009A1135">
        <w:rPr>
          <w:i/>
        </w:rPr>
        <w:t>Dickenson et al (Also submitted for IOC edition of BJSM))</w:t>
      </w:r>
      <w:r w:rsidR="00C6010C" w:rsidRPr="009A1135">
        <w:rPr>
          <w:i/>
        </w:rPr>
        <w:t xml:space="preserve"> </w:t>
      </w:r>
      <w:r w:rsidR="0009738B" w:rsidRPr="002A43C0">
        <w:t>the morphology of the lead hip</w:t>
      </w:r>
      <w:r w:rsidR="00C20A03" w:rsidRPr="0093127E">
        <w:t>,</w:t>
      </w:r>
      <w:r w:rsidR="0009738B" w:rsidRPr="002A43C0">
        <w:t xml:space="preserve"> which is advantageous to internal rotation</w:t>
      </w:r>
      <w:r w:rsidR="00C20A03" w:rsidRPr="0093127E">
        <w:t>,</w:t>
      </w:r>
      <w:r w:rsidR="0009738B" w:rsidRPr="002A43C0">
        <w:t xml:space="preserve"> may reduce the possibility of injury despite greater rotational velocities. </w:t>
      </w:r>
    </w:p>
    <w:p w14:paraId="1D767B4A" w14:textId="77777777" w:rsidR="00A1352E" w:rsidRPr="0093127E" w:rsidRDefault="00A1352E" w:rsidP="00BC05A4">
      <w:pPr>
        <w:spacing w:line="360" w:lineRule="auto"/>
      </w:pPr>
    </w:p>
    <w:p w14:paraId="053D4B0A" w14:textId="0AAC4D31" w:rsidR="00A4303B" w:rsidRPr="0093127E" w:rsidRDefault="00635EDF" w:rsidP="00BC05A4">
      <w:pPr>
        <w:spacing w:line="360" w:lineRule="auto"/>
      </w:pPr>
      <w:r w:rsidRPr="002A43C0">
        <w:t xml:space="preserve">The results of this study have </w:t>
      </w:r>
      <w:r w:rsidR="009C1C3D" w:rsidRPr="002A43C0">
        <w:t>allowed us</w:t>
      </w:r>
      <w:r w:rsidRPr="002A43C0">
        <w:t xml:space="preserve"> to predict </w:t>
      </w:r>
      <w:r w:rsidR="002922DB" w:rsidRPr="002A43C0">
        <w:t>21</w:t>
      </w:r>
      <w:r w:rsidRPr="002A43C0">
        <w:t>% of the variance of iHOT12</w:t>
      </w:r>
      <w:r w:rsidR="009C1C3D" w:rsidRPr="002A43C0">
        <w:t xml:space="preserve"> hip related quality of life</w:t>
      </w:r>
      <w:r w:rsidRPr="002A43C0">
        <w:t xml:space="preserve"> scores </w:t>
      </w:r>
      <w:r w:rsidR="002922DB" w:rsidRPr="002A43C0">
        <w:t xml:space="preserve">in golfers with </w:t>
      </w:r>
      <w:r w:rsidR="009C1C3D" w:rsidRPr="002A43C0">
        <w:t xml:space="preserve">increasing mean </w:t>
      </w:r>
      <w:r w:rsidR="00BC05A4" w:rsidRPr="002A43C0">
        <w:rPr>
          <w:rFonts w:cs="Lucida Grande"/>
        </w:rPr>
        <w:t>α</w:t>
      </w:r>
      <w:r w:rsidR="00BC05A4" w:rsidRPr="0093127E">
        <w:t xml:space="preserve"> </w:t>
      </w:r>
      <w:r w:rsidR="009C1C3D" w:rsidRPr="00AE6A80">
        <w:t>angles</w:t>
      </w:r>
      <w:r w:rsidR="002922DB" w:rsidRPr="00AE6A80">
        <w:t xml:space="preserve"> between 12 and 3 o’clock and </w:t>
      </w:r>
      <w:r w:rsidRPr="00AE6A80">
        <w:t xml:space="preserve">increasing age proving significant predictors. </w:t>
      </w:r>
      <w:r w:rsidR="009C1C3D" w:rsidRPr="00AE6A80">
        <w:t>T</w:t>
      </w:r>
      <w:r w:rsidRPr="00F05755">
        <w:t xml:space="preserve">he </w:t>
      </w:r>
      <w:r w:rsidR="00C20A03" w:rsidRPr="00F05755">
        <w:t>association</w:t>
      </w:r>
      <w:r w:rsidR="00C20A03" w:rsidRPr="002A43C0">
        <w:t xml:space="preserve"> </w:t>
      </w:r>
      <w:r w:rsidRPr="002A43C0">
        <w:t xml:space="preserve">of </w:t>
      </w:r>
      <w:r w:rsidR="002922DB" w:rsidRPr="002A43C0">
        <w:t xml:space="preserve">an increasing </w:t>
      </w:r>
      <w:r w:rsidR="00BC05A4" w:rsidRPr="002A43C0">
        <w:rPr>
          <w:rFonts w:cs="Lucida Grande"/>
        </w:rPr>
        <w:t>α</w:t>
      </w:r>
      <w:r w:rsidR="00BC05A4" w:rsidRPr="0093127E">
        <w:t xml:space="preserve"> </w:t>
      </w:r>
      <w:r w:rsidR="002922DB" w:rsidRPr="00AE6A80">
        <w:t>angle</w:t>
      </w:r>
      <w:r w:rsidRPr="00AE6A80">
        <w:t xml:space="preserve"> predicts a lower iHOT12 score</w:t>
      </w:r>
      <w:r w:rsidR="00FD38A8" w:rsidRPr="00AE6A80">
        <w:t xml:space="preserve"> </w:t>
      </w:r>
      <w:r w:rsidR="00C20A03" w:rsidRPr="00F05755">
        <w:t xml:space="preserve">may be the result of </w:t>
      </w:r>
      <w:r w:rsidRPr="002A43C0">
        <w:t>premature contact of the femoral neck and acetabulum</w:t>
      </w:r>
      <w:r w:rsidR="00BC05A4" w:rsidRPr="002A43C0">
        <w:t xml:space="preserve"> as described in FAI</w:t>
      </w:r>
      <w:r w:rsidR="0009738B" w:rsidRPr="002A43C0">
        <w:t>.</w:t>
      </w:r>
      <w:r w:rsidR="00BC05A4" w:rsidRPr="00AE6A80">
        <w:fldChar w:fldCharType="begin"/>
      </w:r>
      <w:r w:rsidR="00BC05A4" w:rsidRPr="002A43C0">
        <w:instrText xml:space="preserve"> ADDIN EN.CITE &lt;EndNote&gt;&lt;Cite&gt;&lt;Author&gt;Ganz&lt;/Author&gt;&lt;Year&gt;2003&lt;/Year&gt;&lt;RecNum&gt;245&lt;/RecNum&gt;&lt;DisplayText&gt;[6]&lt;/DisplayText&gt;&lt;record&gt;&lt;rec-number&gt;245&lt;/rec-number&gt;&lt;foreign-keys&gt;&lt;key app="EN" db-id="are9sxda995d9we5sw0vep2pwrxre5wteza5" timestamp="1411484827"&gt;245&lt;/key&gt;&lt;key app="ENWeb" db-id=""&gt;0&lt;/key&gt;&lt;/foreign-keys&gt;&lt;ref-type name="Journal Article"&gt;17&lt;/ref-type&gt;&lt;contributors&gt;&lt;authors&gt;&lt;author&gt;Ganz, Reinhold&lt;/author&gt;&lt;author&gt;Parvizi, Javad&lt;/author&gt;&lt;author&gt;Beck, Martin&lt;/author&gt;&lt;author&gt;Leunig, Michael&lt;/author&gt;&lt;author&gt;Nötzli, Hubert&lt;/author&gt;&lt;author&gt;Siebenrock, Klaus A&lt;/author&gt;&lt;/authors&gt;&lt;/contributors&gt;&lt;titles&gt;&lt;title&gt;Femoroacetabular impingement: a cause for osteoarthritis of the hip&lt;/title&gt;&lt;secondary-title&gt;Clinical orthopaedics and related research&lt;/secondary-title&gt;&lt;/titles&gt;&lt;periodical&gt;&lt;full-title&gt;Clin Orthop Relat Res&lt;/full-title&gt;&lt;abbr-1&gt;Clinical orthopaedics and related research&lt;/abbr-1&gt;&lt;/periodical&gt;&lt;pages&gt;112-120&lt;/pages&gt;&lt;volume&gt;417&lt;/volume&gt;&lt;dates&gt;&lt;year&gt;2003&lt;/year&gt;&lt;/dates&gt;&lt;urls&gt;&lt;/urls&gt;&lt;/record&gt;&lt;/Cite&gt;&lt;/EndNote&gt;</w:instrText>
      </w:r>
      <w:r w:rsidR="00BC05A4" w:rsidRPr="00AE6A80">
        <w:fldChar w:fldCharType="separate"/>
      </w:r>
      <w:r w:rsidR="00BC05A4" w:rsidRPr="00AE6A80">
        <w:rPr>
          <w:noProof/>
        </w:rPr>
        <w:t>[6]</w:t>
      </w:r>
      <w:r w:rsidR="00BC05A4" w:rsidRPr="00AE6A80">
        <w:fldChar w:fldCharType="end"/>
      </w:r>
      <w:r w:rsidRPr="0093127E">
        <w:t xml:space="preserve"> </w:t>
      </w:r>
      <w:r w:rsidR="0009738B" w:rsidRPr="00AE6A80">
        <w:t xml:space="preserve">This premature contact </w:t>
      </w:r>
      <w:r w:rsidRPr="00AE6A80">
        <w:t>risk</w:t>
      </w:r>
      <w:r w:rsidR="0009738B" w:rsidRPr="00AE6A80">
        <w:t>s</w:t>
      </w:r>
      <w:r w:rsidRPr="00F05755">
        <w:t xml:space="preserve"> labral tears and cartilage delamination.</w:t>
      </w:r>
      <w:r w:rsidR="008F1DB4" w:rsidRPr="00AE6A80">
        <w:fldChar w:fldCharType="begin"/>
      </w:r>
      <w:r w:rsidR="00CF758C">
        <w:instrText xml:space="preserve"> ADDIN EN.CITE &lt;EndNote&gt;&lt;Cite&gt;&lt;Author&gt;Beck&lt;/Author&gt;&lt;Year&gt;2005&lt;/Year&gt;&lt;RecNum&gt;367&lt;/RecNum&gt;&lt;DisplayText&gt;[3 5]&lt;/DisplayText&gt;&lt;record&gt;&lt;rec-number&gt;367&lt;/rec-number&gt;&lt;foreign-keys&gt;&lt;key app="EN" db-id="are9sxda995d9we5sw0vep2pwrxre5wteza5" timestamp="1411485793"&gt;367&lt;/key&gt;&lt;key app="ENWeb" db-id=""&gt;0&lt;/key&gt;&lt;/foreign-keys&gt;&lt;ref-type name="Journal Article"&gt;17&lt;/ref-type&gt;&lt;contributors&gt;&lt;authors&gt;&lt;author&gt;Beck, M&lt;/author&gt;&lt;author&gt;Kalhor, M&lt;/author&gt;&lt;author&gt;Leunig, M&lt;/author&gt;&lt;author&gt;Ganz, R&lt;/author&gt;&lt;/authors&gt;&lt;/contributors&gt;&lt;titles&gt;&lt;title&gt;Hip morphology influences the pattern of damage to the acetabular cartilage femoroacetabular impingement as a cause of osteoarthrtis of the hip&lt;/title&gt;&lt;secondary-title&gt;Journal of Bone &amp;amp; Joint Surgery, British Volume&lt;/secondary-title&gt;&lt;/titles&gt;&lt;periodical&gt;&lt;full-title&gt;Journal of Bone &amp;amp; Joint Surgery, British Volume&lt;/full-title&gt;&lt;/periodical&gt;&lt;pages&gt;1012-1018&lt;/pages&gt;&lt;volume&gt;87&lt;/volume&gt;&lt;number&gt;7&lt;/number&gt;&lt;dates&gt;&lt;year&gt;2005&lt;/year&gt;&lt;/dates&gt;&lt;isbn&gt;2049-4394&lt;/isbn&gt;&lt;urls&gt;&lt;/urls&gt;&lt;/record&gt;&lt;/Cite&gt;&lt;Cite&gt;&lt;Author&gt;Gulgin&lt;/Author&gt;&lt;Year&gt;2009&lt;/Year&gt;&lt;RecNum&gt;1818&lt;/RecNum&gt;&lt;record&gt;&lt;rec-number&gt;1818&lt;/rec-number&gt;&lt;foreign-keys&gt;&lt;key app="EN" db-id="are9sxda995d9we5sw0vep2pwrxre5wteza5" timestamp="1433842170"&gt;1818&lt;/key&gt;&lt;/foreign-keys&gt;&lt;ref-type name="Journal Article"&gt;17&lt;/ref-type&gt;&lt;contributors&gt;&lt;authors&gt;&lt;author&gt;Gulgin, Heather&lt;/author&gt;&lt;author&gt;Armstrong, Charles&lt;/author&gt;&lt;author&gt;Gribble, Phillip&lt;/author&gt;&lt;/authors&gt;&lt;/contributors&gt;&lt;titles&gt;&lt;title&gt;Hip rotational velocities during the full golf swing&lt;/title&gt;&lt;secondary-title&gt;Journal of sports science &amp;amp; medicine&lt;/secondary-title&gt;&lt;/titles&gt;&lt;periodical&gt;&lt;full-title&gt;Journal of sports science &amp;amp; medicine&lt;/full-title&gt;&lt;/periodical&gt;&lt;pages&gt;296&lt;/pages&gt;&lt;volume&gt;8&lt;/volume&gt;&lt;number&gt;2&lt;/number&gt;&lt;dates&gt;&lt;year&gt;2009&lt;/year&gt;&lt;/dates&gt;&lt;urls&gt;&lt;/urls&gt;&lt;/record&gt;&lt;/Cite&gt;&lt;/EndNote&gt;</w:instrText>
      </w:r>
      <w:r w:rsidR="008F1DB4" w:rsidRPr="00AE6A80">
        <w:fldChar w:fldCharType="separate"/>
      </w:r>
      <w:r w:rsidR="00BC05A4" w:rsidRPr="00AE6A80">
        <w:rPr>
          <w:noProof/>
        </w:rPr>
        <w:t>[3 5]</w:t>
      </w:r>
      <w:r w:rsidR="008F1DB4" w:rsidRPr="00AE6A80">
        <w:fldChar w:fldCharType="end"/>
      </w:r>
      <w:r w:rsidRPr="0093127E">
        <w:t xml:space="preserve"> </w:t>
      </w:r>
      <w:r w:rsidR="003B097E" w:rsidRPr="002A43C0">
        <w:t>Given this finding clinicians could consider appropriate conservative care for FAI in a golfer reporting hip pain.</w:t>
      </w:r>
      <w:r w:rsidR="00676DB2" w:rsidRPr="00AE6A80">
        <w:fldChar w:fldCharType="begin"/>
      </w:r>
      <w:r w:rsidR="00CF758C">
        <w:instrText xml:space="preserve"> ADDIN EN.CITE &lt;EndNote&gt;&lt;Cite&gt;&lt;Author&gt;Wall&lt;/Author&gt;&lt;Year&gt;2013&lt;/Year&gt;&lt;RecNum&gt;102&lt;/RecNum&gt;&lt;DisplayText&gt;[27]&lt;/DisplayText&gt;&lt;record&gt;&lt;rec-number&gt;102&lt;/rec-number&gt;&lt;foreign-keys&gt;&lt;key app="EN" db-id="are9sxda995d9we5sw0vep2pwrxre5wteza5" timestamp="0"&gt;102&lt;/key&gt;&lt;/foreign-keys&gt;&lt;ref-type name="Journal Article"&gt;17&lt;/ref-type&gt;&lt;contributors&gt;&lt;authors&gt;&lt;author&gt;Wall, Peter DH&lt;/author&gt;&lt;author&gt;Fernandez, Miguel&lt;/author&gt;&lt;author&gt;Griffin, Damian R&lt;/author&gt;&lt;author&gt;Foster, Nadine E&lt;/author&gt;&lt;/authors&gt;&lt;/contributors&gt;&lt;titles&gt;&lt;title&gt;Nonoperative treatment for femoroacetabular impingement: a systematic review of the literature&lt;/title&gt;&lt;secondary-title&gt;PM&amp;amp;R&lt;/secondary-title&gt;&lt;/titles&gt;&lt;periodical&gt;&lt;full-title&gt;PM&amp;amp;R&lt;/full-title&gt;&lt;/periodical&gt;&lt;pages&gt;418-426&lt;/pages&gt;&lt;volume&gt;5&lt;/volume&gt;&lt;number&gt;5&lt;/number&gt;&lt;dates&gt;&lt;year&gt;2013&lt;/year&gt;&lt;/dates&gt;&lt;isbn&gt;1934-1482&lt;/isbn&gt;&lt;urls&gt;&lt;/urls&gt;&lt;/record&gt;&lt;/Cite&gt;&lt;/EndNote&gt;</w:instrText>
      </w:r>
      <w:r w:rsidR="00676DB2" w:rsidRPr="00AE6A80">
        <w:fldChar w:fldCharType="separate"/>
      </w:r>
      <w:r w:rsidR="00CF758C">
        <w:rPr>
          <w:noProof/>
        </w:rPr>
        <w:t>[27]</w:t>
      </w:r>
      <w:r w:rsidR="00676DB2" w:rsidRPr="00AE6A80">
        <w:fldChar w:fldCharType="end"/>
      </w:r>
      <w:r w:rsidR="003B097E" w:rsidRPr="0093127E">
        <w:t xml:space="preserve"> </w:t>
      </w:r>
      <w:r w:rsidRPr="00AE6A80">
        <w:t>The presence of cam morphology was also found to predict groin pain in capoeira competitors.</w:t>
      </w:r>
      <w:r w:rsidR="008F1DB4" w:rsidRPr="00AE6A80">
        <w:fldChar w:fldCharType="begin"/>
      </w:r>
      <w:r w:rsidR="00BC05A4" w:rsidRPr="002A43C0">
        <w:instrText xml:space="preserve"> ADDIN EN.CITE &lt;EndNote&gt;&lt;Cite&gt;&lt;Author&gt;Mariconda&lt;/Author&gt;&lt;Year&gt;2014&lt;/Year&gt;&lt;RecNum&gt;438&lt;/RecNum&gt;&lt;DisplayText&gt;[10]&lt;/DisplayText&gt;&lt;record&gt;&lt;rec-number&gt;438&lt;/rec-number&gt;&lt;foreign-keys&gt;&lt;key app="EN" db-id="are9sxda995d9we5sw0vep2pwrxre5wteza5" timestamp="1413625651"&gt;438&lt;/key&gt;&lt;/foreign-keys&gt;&lt;ref-type name="Journal Article"&gt;17&lt;/ref-type&gt;&lt;contributors&gt;&lt;authors&gt;&lt;author&gt;Mariconda, Massimo&lt;/author&gt;&lt;author&gt;Cozzolino, Andrea&lt;/author&gt;&lt;author&gt;Di Pietto, Francesco&lt;/author&gt;&lt;author&gt;Ribas, Manuel&lt;/author&gt;&lt;author&gt;Bellotti, Vittorio&lt;/author&gt;&lt;author&gt;Soldati, Alessandra&lt;/author&gt;&lt;/authors&gt;&lt;/contributors&gt;&lt;titles&gt;&lt;title&gt;Radiographic findings of femoroacetabular impingement in capoeira players&lt;/title&gt;&lt;secondary-title&gt;Knee Surgery, Sports Traumatology, Arthroscopy&lt;/secondary-title&gt;&lt;/titles&gt;&lt;periodical&gt;&lt;full-title&gt;Knee Surgery, Sports Traumatology, Arthroscopy&lt;/full-title&gt;&lt;/periodical&gt;&lt;pages&gt;874-881&lt;/pages&gt;&lt;volume&gt;22&lt;/volume&gt;&lt;number&gt;4&lt;/number&gt;&lt;dates&gt;&lt;year&gt;2014&lt;/year&gt;&lt;/dates&gt;&lt;isbn&gt;0942-2056&lt;/isbn&gt;&lt;urls&gt;&lt;/urls&gt;&lt;/record&gt;&lt;/Cite&gt;&lt;/EndNote&gt;</w:instrText>
      </w:r>
      <w:r w:rsidR="008F1DB4" w:rsidRPr="00AE6A80">
        <w:fldChar w:fldCharType="separate"/>
      </w:r>
      <w:r w:rsidR="00BC05A4" w:rsidRPr="00AE6A80">
        <w:rPr>
          <w:noProof/>
        </w:rPr>
        <w:t>[10]</w:t>
      </w:r>
      <w:r w:rsidR="008F1DB4" w:rsidRPr="00AE6A80">
        <w:fldChar w:fldCharType="end"/>
      </w:r>
      <w:r w:rsidR="001F784C" w:rsidRPr="0093127E">
        <w:t xml:space="preserve"> Alth</w:t>
      </w:r>
      <w:r w:rsidR="009C1C3D" w:rsidRPr="00AE6A80">
        <w:t>ough not assessed in this study</w:t>
      </w:r>
      <w:r w:rsidR="001F784C" w:rsidRPr="002A43C0">
        <w:t xml:space="preserve"> the presence of hip morphologies t</w:t>
      </w:r>
      <w:r w:rsidR="009C1C3D" w:rsidRPr="002A43C0">
        <w:t>hat limit internal rotation</w:t>
      </w:r>
      <w:proofErr w:type="gramStart"/>
      <w:r w:rsidR="009C1C3D" w:rsidRPr="002A43C0">
        <w:t>;</w:t>
      </w:r>
      <w:proofErr w:type="gramEnd"/>
      <w:r w:rsidR="001F784C" w:rsidRPr="002A43C0">
        <w:t xml:space="preserve"> such as cam, pincer and retrotorsion, may also contribute to </w:t>
      </w:r>
      <w:r w:rsidR="003C4453" w:rsidRPr="002A43C0">
        <w:t>pain</w:t>
      </w:r>
      <w:r w:rsidR="001F784C" w:rsidRPr="002A43C0">
        <w:t xml:space="preserve"> elsewhere in the kinematic chain</w:t>
      </w:r>
      <w:r w:rsidR="009C1C3D" w:rsidRPr="002A43C0">
        <w:t>.</w:t>
      </w:r>
      <w:r w:rsidR="001F784C" w:rsidRPr="002A43C0">
        <w:t xml:space="preserve"> For example </w:t>
      </w:r>
      <w:r w:rsidR="00C20A03" w:rsidRPr="002A43C0">
        <w:t xml:space="preserve">where </w:t>
      </w:r>
      <w:r w:rsidR="001F784C" w:rsidRPr="002A43C0">
        <w:t>limited lead hip rotation is observed in golfers with lower back pain</w:t>
      </w:r>
      <w:r w:rsidR="009C1C3D" w:rsidRPr="002A43C0">
        <w:t>, this may be due to</w:t>
      </w:r>
      <w:r w:rsidR="003C4453" w:rsidRPr="002A43C0">
        <w:t xml:space="preserve"> them</w:t>
      </w:r>
      <w:r w:rsidR="009C1C3D" w:rsidRPr="002A43C0">
        <w:t xml:space="preserve"> adapting a</w:t>
      </w:r>
      <w:r w:rsidR="003C4453" w:rsidRPr="002A43C0">
        <w:t xml:space="preserve"> compensatory swing that increases the likelihood of injury elsewhere in the kinematic chain</w:t>
      </w:r>
      <w:r w:rsidR="001F784C" w:rsidRPr="002A43C0">
        <w:t>.</w:t>
      </w:r>
      <w:r w:rsidR="00833143" w:rsidRPr="0093127E">
        <w:fldChar w:fldCharType="begin"/>
      </w:r>
      <w:r w:rsidR="00CF758C">
        <w:instrText xml:space="preserve"> ADDIN EN.CITE &lt;EndNote&gt;&lt;Cite&gt;&lt;Author&gt;Murray&lt;/Author&gt;&lt;Year&gt;2009&lt;/Year&gt;&lt;RecNum&gt;1827&lt;/RecNum&gt;&lt;DisplayText&gt;[28]&lt;/DisplayText&gt;&lt;record&gt;&lt;rec-number&gt;1827&lt;/rec-number&gt;&lt;foreign-keys&gt;&lt;key app="EN" db-id="are9sxda995d9we5sw0vep2pwrxre5wteza5" timestamp="1442936615"&gt;1827&lt;/key&gt;&lt;/foreign-keys&gt;&lt;ref-type name="Journal Article"&gt;17&lt;/ref-type&gt;&lt;contributors&gt;&lt;authors&gt;&lt;author&gt;Murray, Eoghan&lt;/author&gt;&lt;author&gt;Birley, Emma&lt;/author&gt;&lt;author&gt;Twycross-Lewis, Richard&lt;/author&gt;&lt;author&gt;Morrissey, Dylan&lt;/author&gt;&lt;/authors&gt;&lt;/contributors&gt;&lt;titles&gt;&lt;title&gt;The relationship between hip rotation range of movement and low back pain prevalence in amateur golfers: an observational study&lt;/title&gt;&lt;secondary-title&gt;Physical Therapy in Sport&lt;/secondary-title&gt;&lt;/titles&gt;&lt;periodical&gt;&lt;full-title&gt;Physical Therapy in Sport&lt;/full-title&gt;&lt;/periodical&gt;&lt;pages&gt;131-135&lt;/pages&gt;&lt;volume&gt;10&lt;/volume&gt;&lt;number&gt;4&lt;/number&gt;&lt;dates&gt;&lt;year&gt;2009&lt;/year&gt;&lt;/dates&gt;&lt;isbn&gt;1466-853X&lt;/isbn&gt;&lt;urls&gt;&lt;/urls&gt;&lt;/record&gt;&lt;/Cite&gt;&lt;/EndNote&gt;</w:instrText>
      </w:r>
      <w:r w:rsidR="00833143" w:rsidRPr="0093127E">
        <w:fldChar w:fldCharType="separate"/>
      </w:r>
      <w:r w:rsidR="00CF758C">
        <w:rPr>
          <w:noProof/>
        </w:rPr>
        <w:t>[28]</w:t>
      </w:r>
      <w:r w:rsidR="00833143" w:rsidRPr="0093127E">
        <w:fldChar w:fldCharType="end"/>
      </w:r>
      <w:r w:rsidR="003B097E" w:rsidRPr="0093127E">
        <w:t xml:space="preserve"> </w:t>
      </w:r>
    </w:p>
    <w:p w14:paraId="5C8F9640" w14:textId="77777777" w:rsidR="00A4303B" w:rsidRPr="002A43C0" w:rsidRDefault="00A4303B" w:rsidP="00BC05A4">
      <w:pPr>
        <w:spacing w:line="360" w:lineRule="auto"/>
      </w:pPr>
    </w:p>
    <w:p w14:paraId="4321692E" w14:textId="54E74F37" w:rsidR="00FD38A8" w:rsidRPr="0093127E" w:rsidRDefault="00635EDF" w:rsidP="00BC05A4">
      <w:pPr>
        <w:spacing w:line="360" w:lineRule="auto"/>
      </w:pPr>
      <w:r w:rsidRPr="002A43C0">
        <w:t>Increasing age was also found to be a predictor o</w:t>
      </w:r>
      <w:r w:rsidR="00A15C02" w:rsidRPr="002A43C0">
        <w:t>f a lower iHOT12 score</w:t>
      </w:r>
      <w:r w:rsidR="00A4303B" w:rsidRPr="002A43C0">
        <w:t xml:space="preserve">, with every </w:t>
      </w:r>
      <w:r w:rsidR="007A7663" w:rsidRPr="002A43C0">
        <w:t xml:space="preserve">additional </w:t>
      </w:r>
      <w:r w:rsidR="00A4303B" w:rsidRPr="002A43C0">
        <w:t xml:space="preserve">year </w:t>
      </w:r>
      <w:r w:rsidR="007A7663" w:rsidRPr="002A43C0">
        <w:t xml:space="preserve">lowering the </w:t>
      </w:r>
      <w:proofErr w:type="gramStart"/>
      <w:r w:rsidR="00A4303B" w:rsidRPr="002A43C0">
        <w:t xml:space="preserve">iHOT12 </w:t>
      </w:r>
      <w:r w:rsidR="003C4453" w:rsidRPr="002A43C0">
        <w:t xml:space="preserve"> </w:t>
      </w:r>
      <w:r w:rsidR="002922DB" w:rsidRPr="002A43C0">
        <w:t>by</w:t>
      </w:r>
      <w:proofErr w:type="gramEnd"/>
      <w:r w:rsidR="002922DB" w:rsidRPr="002A43C0">
        <w:t xml:space="preserve"> </w:t>
      </w:r>
      <w:r w:rsidR="00D30119" w:rsidRPr="002A43C0">
        <w:t>0.4</w:t>
      </w:r>
      <w:r w:rsidR="00A4303B" w:rsidRPr="002A43C0">
        <w:t>. T</w:t>
      </w:r>
      <w:r w:rsidR="00A15C02" w:rsidRPr="002A43C0">
        <w:t>his</w:t>
      </w:r>
      <w:r w:rsidR="00A4303B" w:rsidRPr="002A43C0">
        <w:t xml:space="preserve"> change</w:t>
      </w:r>
      <w:r w:rsidR="00A15C02" w:rsidRPr="002A43C0">
        <w:t xml:space="preserve"> may reflect the cumulative load that is placed on an athlete over the duration of </w:t>
      </w:r>
      <w:r w:rsidR="000056FA" w:rsidRPr="002A43C0">
        <w:t xml:space="preserve">his/her </w:t>
      </w:r>
      <w:r w:rsidR="00A15C02" w:rsidRPr="002A43C0">
        <w:t xml:space="preserve">career, eventually reaching a critical threshold resulting </w:t>
      </w:r>
      <w:r w:rsidR="000056FA" w:rsidRPr="002A43C0">
        <w:t xml:space="preserve">in </w:t>
      </w:r>
      <w:r w:rsidR="00A15C02" w:rsidRPr="002A43C0">
        <w:t>injury</w:t>
      </w:r>
      <w:r w:rsidR="007A7663" w:rsidRPr="002A43C0">
        <w:t xml:space="preserve"> and pain</w:t>
      </w:r>
      <w:r w:rsidR="00A15C02" w:rsidRPr="002A43C0">
        <w:t>.</w:t>
      </w:r>
      <w:r w:rsidR="00833143" w:rsidRPr="0093127E">
        <w:fldChar w:fldCharType="begin"/>
      </w:r>
      <w:r w:rsidR="00BC05A4" w:rsidRPr="002A43C0">
        <w:instrText xml:space="preserve"> ADDIN EN.CITE &lt;EndNote&gt;&lt;Cite&gt;&lt;Author&gt;Gosheger&lt;/Author&gt;&lt;Year&gt;2003&lt;/Year&gt;&lt;RecNum&gt;1830&lt;/RecNum&gt;&lt;DisplayText&gt;[4 12]&lt;/DisplayText&gt;&lt;record&gt;&lt;rec-number&gt;1830&lt;/rec-number&gt;&lt;foreign-keys&gt;&lt;key app="EN" db-id="are9sxda995d9we5sw0vep2pwrxre5wteza5" timestamp="1442941468"&gt;1830&lt;/key&gt;&lt;/foreign-keys&gt;&lt;ref-type name="Journal Article"&gt;17&lt;/ref-type&gt;&lt;contributors&gt;&lt;authors&gt;&lt;author&gt;Gosheger, Georg&lt;/author&gt;&lt;author&gt;Liem, Dennis&lt;/author&gt;&lt;author&gt;Ludwig, Karl&lt;/author&gt;&lt;author&gt;Greshake, Oliver&lt;/author&gt;&lt;author&gt;Winkelmann, Winfried&lt;/author&gt;&lt;/authors&gt;&lt;/contributors&gt;&lt;titles&gt;&lt;title&gt;Injuries and overuse syndromes in golf&lt;/title&gt;&lt;secondary-title&gt;The American Journal of Sports Medicine&lt;/secondary-title&gt;&lt;/titles&gt;&lt;periodical&gt;&lt;full-title&gt;Am J Sports Med&lt;/full-title&gt;&lt;abbr-1&gt;The American journal of sports medicine&lt;/abbr-1&gt;&lt;/periodical&gt;&lt;pages&gt;438-443&lt;/pages&gt;&lt;volume&gt;31&lt;/volume&gt;&lt;number&gt;3&lt;/number&gt;&lt;dates&gt;&lt;year&gt;2003&lt;/year&gt;&lt;/dates&gt;&lt;isbn&gt;0363-5465&lt;/isbn&gt;&lt;urls&gt;&lt;/urls&gt;&lt;/record&gt;&lt;/Cite&gt;&lt;Cite&gt;&lt;Author&gt;Cabri&lt;/Author&gt;&lt;Year&gt;2009&lt;/Year&gt;&lt;RecNum&gt;2567&lt;/RecNum&gt;&lt;record&gt;&lt;rec-number&gt;2567&lt;/rec-number&gt;&lt;foreign-keys&gt;&lt;key app="EN" db-id="are9sxda995d9we5sw0vep2pwrxre5wteza5" timestamp="1451922490"&gt;2567&lt;/key&gt;&lt;/foreign-keys&gt;&lt;ref-type name="Journal Article"&gt;17&lt;/ref-type&gt;&lt;contributors&gt;&lt;authors&gt;&lt;author&gt;Cabri, Jan&lt;/author&gt;&lt;author&gt;Sousa, João Paulo&lt;/author&gt;&lt;author&gt;Kots, Magdalena&lt;/author&gt;&lt;author&gt;Barreiros, João&lt;/author&gt;&lt;/authors&gt;&lt;/contributors&gt;&lt;titles&gt;&lt;title&gt;Golf-related injuries: A systematic review&lt;/title&gt;&lt;secondary-title&gt;European Journal of Sport Science&lt;/secondary-title&gt;&lt;/titles&gt;&lt;periodical&gt;&lt;full-title&gt;European Journal of Sport Science&lt;/full-title&gt;&lt;/periodical&gt;&lt;pages&gt;353-366&lt;/pages&gt;&lt;volume&gt;9&lt;/volume&gt;&lt;number&gt;6&lt;/number&gt;&lt;dates&gt;&lt;year&gt;2009&lt;/year&gt;&lt;/dates&gt;&lt;isbn&gt;1746-1391&lt;/isbn&gt;&lt;urls&gt;&lt;/urls&gt;&lt;/record&gt;&lt;/Cite&gt;&lt;/EndNote&gt;</w:instrText>
      </w:r>
      <w:r w:rsidR="00833143" w:rsidRPr="0093127E">
        <w:fldChar w:fldCharType="separate"/>
      </w:r>
      <w:r w:rsidR="00BC05A4" w:rsidRPr="0093127E">
        <w:rPr>
          <w:noProof/>
        </w:rPr>
        <w:t>[4 12]</w:t>
      </w:r>
      <w:r w:rsidR="00833143" w:rsidRPr="0093127E">
        <w:fldChar w:fldCharType="end"/>
      </w:r>
      <w:r w:rsidR="00A15C02" w:rsidRPr="0093127E">
        <w:t xml:space="preserve"> </w:t>
      </w:r>
      <w:r w:rsidR="001B30D8" w:rsidRPr="0093127E">
        <w:t>T</w:t>
      </w:r>
      <w:r w:rsidR="007F614D" w:rsidRPr="0093127E">
        <w:t>his pattern may b</w:t>
      </w:r>
      <w:r w:rsidR="007F614D" w:rsidRPr="002A43C0">
        <w:t>e a reflection of the</w:t>
      </w:r>
      <w:r w:rsidR="007A7663" w:rsidRPr="002A43C0">
        <w:t xml:space="preserve"> increased</w:t>
      </w:r>
      <w:r w:rsidR="007F614D" w:rsidRPr="002A43C0">
        <w:t xml:space="preserve"> </w:t>
      </w:r>
      <w:r w:rsidR="00C240E4" w:rsidRPr="002A43C0">
        <w:t>probability</w:t>
      </w:r>
      <w:r w:rsidR="007F614D" w:rsidRPr="002A43C0">
        <w:t xml:space="preserve"> of athletes, including professional</w:t>
      </w:r>
      <w:r w:rsidR="007A7663" w:rsidRPr="002A43C0">
        <w:t xml:space="preserve"> golfers, developing hip osteoarthritis compared </w:t>
      </w:r>
      <w:r w:rsidR="007F614D" w:rsidRPr="002A43C0">
        <w:t>to non athletes</w:t>
      </w:r>
      <w:r w:rsidR="007A7663" w:rsidRPr="002A43C0">
        <w:t>, even in the absence of a specific hip injury.</w:t>
      </w:r>
      <w:r w:rsidR="00833143" w:rsidRPr="0093127E">
        <w:fldChar w:fldCharType="begin"/>
      </w:r>
      <w:r w:rsidR="00CF758C">
        <w:instrText xml:space="preserve"> ADDIN EN.CITE &lt;EndNote&gt;&lt;Cite&gt;&lt;Author&gt;Cooper&lt;/Author&gt;&lt;Year&gt;1998&lt;/Year&gt;&lt;RecNum&gt;2571&lt;/RecNum&gt;&lt;DisplayText&gt;[29]&lt;/DisplayText&gt;&lt;record&gt;&lt;rec-number&gt;2571&lt;/rec-number&gt;&lt;foreign-keys&gt;&lt;key app="EN" db-id="are9sxda995d9we5sw0vep2pwrxre5wteza5" timestamp="1452006873"&gt;2571&lt;/key&gt;&lt;/foreign-keys&gt;&lt;ref-type name="Journal Article"&gt;17&lt;/ref-type&gt;&lt;contributors&gt;&lt;authors&gt;&lt;author&gt;Cooper, Cyrus&lt;/author&gt;&lt;author&gt;Inskip, Hazel&lt;/author&gt;&lt;author&gt;Croft, Peter&lt;/author&gt;&lt;author&gt;Campbell, Lesley&lt;/author&gt;&lt;author&gt;Smith, Gillian&lt;/author&gt;&lt;author&gt;McLearn, Magnus&lt;/author&gt;&lt;author&gt;Coggon, David&lt;/author&gt;&lt;/authors&gt;&lt;/contributors&gt;&lt;titles&gt;&lt;title&gt;Individual risk factors for hip osteoarthritis: obesity, hip injury and physical activity&lt;/title&gt;&lt;secondary-title&gt;American Journal of Epidemiology&lt;/secondary-title&gt;&lt;/titles&gt;&lt;periodical&gt;&lt;full-title&gt;American Journal of Epidemiology&lt;/full-title&gt;&lt;/periodical&gt;&lt;pages&gt;516-522&lt;/pages&gt;&lt;volume&gt;147&lt;/volume&gt;&lt;number&gt;6&lt;/number&gt;&lt;dates&gt;&lt;year&gt;1998&lt;/year&gt;&lt;/dates&gt;&lt;isbn&gt;0002-9262&lt;/isbn&gt;&lt;urls&gt;&lt;/urls&gt;&lt;/record&gt;&lt;/Cite&gt;&lt;/EndNote&gt;</w:instrText>
      </w:r>
      <w:r w:rsidR="00833143" w:rsidRPr="0093127E">
        <w:fldChar w:fldCharType="separate"/>
      </w:r>
      <w:r w:rsidR="00CF758C">
        <w:rPr>
          <w:noProof/>
        </w:rPr>
        <w:t>[29]</w:t>
      </w:r>
      <w:r w:rsidR="00833143" w:rsidRPr="0093127E">
        <w:fldChar w:fldCharType="end"/>
      </w:r>
      <w:r w:rsidR="007A7663" w:rsidRPr="0093127E">
        <w:t xml:space="preserve"> </w:t>
      </w:r>
    </w:p>
    <w:p w14:paraId="2F39B266" w14:textId="77777777" w:rsidR="00A15C02" w:rsidRPr="002A43C0" w:rsidRDefault="00A15C02" w:rsidP="00BC05A4">
      <w:pPr>
        <w:spacing w:line="360" w:lineRule="auto"/>
      </w:pPr>
    </w:p>
    <w:p w14:paraId="4E7C63ED" w14:textId="15125D7B" w:rsidR="003C4453" w:rsidRPr="002A43C0" w:rsidRDefault="003C4453" w:rsidP="00BC05A4">
      <w:pPr>
        <w:spacing w:line="360" w:lineRule="auto"/>
        <w:rPr>
          <w:b/>
        </w:rPr>
      </w:pPr>
      <w:r w:rsidRPr="002A43C0">
        <w:rPr>
          <w:b/>
        </w:rPr>
        <w:t>Strengths and Limitations</w:t>
      </w:r>
    </w:p>
    <w:p w14:paraId="5F5BAAB0" w14:textId="7403340C" w:rsidR="00C240E4" w:rsidRPr="002A43C0" w:rsidRDefault="00A80D25" w:rsidP="00BC05A4">
      <w:pPr>
        <w:spacing w:line="360" w:lineRule="auto"/>
      </w:pPr>
      <w:r w:rsidRPr="002A43C0">
        <w:t xml:space="preserve">The strengths of this study are that it includes a large group of professional golfers in which both clinical and radiological measures were collected. The response rate to questionnaires was high with 70% of the field completing </w:t>
      </w:r>
      <w:r w:rsidR="00BC05A4" w:rsidRPr="002A43C0">
        <w:t>them</w:t>
      </w:r>
      <w:r w:rsidRPr="002A43C0">
        <w:t xml:space="preserve">. </w:t>
      </w:r>
      <w:r w:rsidR="003C4453" w:rsidRPr="002A43C0">
        <w:t xml:space="preserve">Limitations occurred due to the </w:t>
      </w:r>
      <w:r w:rsidRPr="002A43C0">
        <w:t xml:space="preserve">practicalities of </w:t>
      </w:r>
      <w:r w:rsidR="003C4453" w:rsidRPr="002A43C0">
        <w:t>undertaking the study at a professional golf tournament, include a sub-optimal uptake in terms of consent to examination (47%), and the limited number of MR appointment</w:t>
      </w:r>
      <w:r w:rsidR="00C20A03" w:rsidRPr="002A43C0">
        <w:t>s</w:t>
      </w:r>
      <w:r w:rsidR="003C4453" w:rsidRPr="002A43C0">
        <w:t xml:space="preserve"> meaning only 35% of eligible players could be imaged. As described in the methods the authors attempted to limit bias in those assessed with questionnaires</w:t>
      </w:r>
      <w:r w:rsidR="00C240E4" w:rsidRPr="002A43C0">
        <w:t>,</w:t>
      </w:r>
      <w:r w:rsidR="003C4453" w:rsidRPr="002A43C0">
        <w:t xml:space="preserve"> clinical and MR examinations</w:t>
      </w:r>
      <w:r w:rsidR="00C20A03" w:rsidRPr="002A43C0">
        <w:t xml:space="preserve"> so that</w:t>
      </w:r>
      <w:r w:rsidR="003C4453" w:rsidRPr="002A43C0">
        <w:t xml:space="preserve"> those</w:t>
      </w:r>
      <w:r w:rsidRPr="002A43C0">
        <w:t xml:space="preserve"> imaged were </w:t>
      </w:r>
      <w:r w:rsidR="003C4453" w:rsidRPr="002A43C0">
        <w:t xml:space="preserve">broadly </w:t>
      </w:r>
      <w:r w:rsidRPr="002A43C0">
        <w:t>representative of the golfers who attended this event</w:t>
      </w:r>
      <w:r w:rsidR="004D5429" w:rsidRPr="002A43C0">
        <w:t xml:space="preserve"> and across the </w:t>
      </w:r>
      <w:r w:rsidR="003C4453" w:rsidRPr="002A43C0">
        <w:t>Challenge</w:t>
      </w:r>
      <w:r w:rsidR="004D5429" w:rsidRPr="002A43C0">
        <w:t xml:space="preserve"> Tour</w:t>
      </w:r>
      <w:r w:rsidR="00C240E4" w:rsidRPr="002A43C0">
        <w:t xml:space="preserve">. </w:t>
      </w:r>
      <w:r w:rsidR="00C20A03" w:rsidRPr="002A43C0">
        <w:t xml:space="preserve">The </w:t>
      </w:r>
      <w:r w:rsidR="00C240E4" w:rsidRPr="002A43C0">
        <w:t xml:space="preserve">Challenge Tour </w:t>
      </w:r>
      <w:r w:rsidR="00C20A03" w:rsidRPr="002A43C0">
        <w:t xml:space="preserve">is </w:t>
      </w:r>
      <w:r w:rsidR="00C240E4" w:rsidRPr="002A43C0">
        <w:t xml:space="preserve">a male only </w:t>
      </w:r>
      <w:r w:rsidR="00C20A03" w:rsidRPr="002A43C0">
        <w:t xml:space="preserve">professional </w:t>
      </w:r>
      <w:r w:rsidR="00C240E4" w:rsidRPr="002A43C0">
        <w:t>event</w:t>
      </w:r>
      <w:r w:rsidR="00C20A03" w:rsidRPr="002A43C0">
        <w:t xml:space="preserve"> and therefore</w:t>
      </w:r>
      <w:r w:rsidR="00C240E4" w:rsidRPr="002A43C0">
        <w:t xml:space="preserve"> the results are not applicable to female golfers</w:t>
      </w:r>
      <w:r w:rsidR="00B91C45" w:rsidRPr="002A43C0">
        <w:t xml:space="preserve"> and golfers of other abilities</w:t>
      </w:r>
      <w:r w:rsidR="00C240E4" w:rsidRPr="002A43C0">
        <w:t xml:space="preserve">. </w:t>
      </w:r>
    </w:p>
    <w:p w14:paraId="16E60C32" w14:textId="7E662666" w:rsidR="00A80D25" w:rsidRPr="002A43C0" w:rsidRDefault="00A80D25" w:rsidP="00BC05A4">
      <w:pPr>
        <w:spacing w:line="360" w:lineRule="auto"/>
      </w:pPr>
      <w:r w:rsidRPr="002A43C0">
        <w:t xml:space="preserve">Further studies that delineate the precise diagnosis in </w:t>
      </w:r>
      <w:r w:rsidR="00676DB2" w:rsidRPr="002A43C0">
        <w:t xml:space="preserve">players </w:t>
      </w:r>
      <w:r w:rsidRPr="002A43C0">
        <w:t>who report pain</w:t>
      </w:r>
      <w:r w:rsidR="00960E7A" w:rsidRPr="002A43C0">
        <w:t xml:space="preserve"> and </w:t>
      </w:r>
      <w:r w:rsidR="00C240E4" w:rsidRPr="002A43C0">
        <w:t xml:space="preserve">the </w:t>
      </w:r>
      <w:r w:rsidR="00960E7A" w:rsidRPr="002A43C0">
        <w:t>time loss due to hip injuries</w:t>
      </w:r>
      <w:r w:rsidRPr="002A43C0">
        <w:t xml:space="preserve"> would add </w:t>
      </w:r>
      <w:r w:rsidR="00960E7A" w:rsidRPr="002A43C0">
        <w:t>to the understanding of hip pathology</w:t>
      </w:r>
      <w:r w:rsidRPr="002A43C0">
        <w:t xml:space="preserve"> in professional golfers. </w:t>
      </w:r>
    </w:p>
    <w:p w14:paraId="7E4A9137" w14:textId="77777777" w:rsidR="004D5429" w:rsidRPr="002A43C0" w:rsidRDefault="004D5429" w:rsidP="00BC05A4">
      <w:pPr>
        <w:spacing w:line="360" w:lineRule="auto"/>
      </w:pPr>
    </w:p>
    <w:p w14:paraId="7EA9D30C" w14:textId="7B38225F" w:rsidR="004D5429" w:rsidRPr="002A43C0" w:rsidRDefault="00BC05A4" w:rsidP="00BC05A4">
      <w:pPr>
        <w:spacing w:line="360" w:lineRule="auto"/>
        <w:rPr>
          <w:b/>
        </w:rPr>
      </w:pPr>
      <w:r w:rsidRPr="002A43C0">
        <w:rPr>
          <w:b/>
        </w:rPr>
        <w:t>CONCLUSION</w:t>
      </w:r>
    </w:p>
    <w:p w14:paraId="541261BA" w14:textId="18A757DF" w:rsidR="004D5429" w:rsidRPr="002A43C0" w:rsidRDefault="004D5429" w:rsidP="00BC05A4">
      <w:pPr>
        <w:spacing w:line="360" w:lineRule="auto"/>
      </w:pPr>
      <w:r w:rsidRPr="002A43C0">
        <w:t xml:space="preserve">Hip pain affects </w:t>
      </w:r>
      <w:r w:rsidR="00960E7A" w:rsidRPr="002A43C0">
        <w:t>19</w:t>
      </w:r>
      <w:r w:rsidRPr="002A43C0">
        <w:t>% of professional golfers, with the lead hip more frequently affected</w:t>
      </w:r>
      <w:r w:rsidR="00960E7A" w:rsidRPr="002A43C0">
        <w:t xml:space="preserve"> than the trail</w:t>
      </w:r>
      <w:r w:rsidRPr="002A43C0">
        <w:t>.</w:t>
      </w:r>
      <w:r w:rsidR="00C240E4" w:rsidRPr="002A43C0">
        <w:t xml:space="preserve"> </w:t>
      </w:r>
      <w:r w:rsidR="004921E7" w:rsidRPr="002A43C0">
        <w:t xml:space="preserve"> Variability in a </w:t>
      </w:r>
      <w:r w:rsidR="001B30D8" w:rsidRPr="002A43C0">
        <w:t>players’</w:t>
      </w:r>
      <w:r w:rsidR="004921E7" w:rsidRPr="002A43C0">
        <w:t xml:space="preserve"> hip related quality of life </w:t>
      </w:r>
      <w:proofErr w:type="gramStart"/>
      <w:r w:rsidR="004921E7" w:rsidRPr="002A43C0">
        <w:t>can</w:t>
      </w:r>
      <w:proofErr w:type="gramEnd"/>
      <w:r w:rsidR="004921E7" w:rsidRPr="002A43C0">
        <w:t xml:space="preserve"> be partially predicted by a</w:t>
      </w:r>
      <w:r w:rsidR="00D30119" w:rsidRPr="002A43C0">
        <w:t xml:space="preserve">n increasing </w:t>
      </w:r>
      <w:r w:rsidR="00BC05A4" w:rsidRPr="002A43C0">
        <w:rPr>
          <w:rFonts w:cs="Lucida Grande"/>
        </w:rPr>
        <w:t>α</w:t>
      </w:r>
      <w:r w:rsidR="00BC05A4" w:rsidRPr="0093127E">
        <w:t xml:space="preserve"> </w:t>
      </w:r>
      <w:r w:rsidR="00D30119" w:rsidRPr="0093127E">
        <w:t xml:space="preserve">angle </w:t>
      </w:r>
      <w:r w:rsidR="00B91C45" w:rsidRPr="00AE6A80">
        <w:t>between 12 and 3 o’clock</w:t>
      </w:r>
      <w:r w:rsidR="00C240E4" w:rsidRPr="00AE6A80">
        <w:t xml:space="preserve"> </w:t>
      </w:r>
      <w:r w:rsidR="00B91C45" w:rsidRPr="00F05755">
        <w:t>(</w:t>
      </w:r>
      <w:proofErr w:type="spellStart"/>
      <w:r w:rsidR="00C240E4" w:rsidRPr="00F05755">
        <w:t>anterio</w:t>
      </w:r>
      <w:proofErr w:type="spellEnd"/>
      <w:r w:rsidR="00C240E4" w:rsidRPr="00F05755">
        <w:t>-superior aspect of the head neck junction</w:t>
      </w:r>
      <w:r w:rsidR="00B91C45" w:rsidRPr="002A43C0">
        <w:t>)</w:t>
      </w:r>
      <w:r w:rsidR="00D30119" w:rsidRPr="002A43C0">
        <w:t xml:space="preserve"> and</w:t>
      </w:r>
      <w:r w:rsidR="00960E7A" w:rsidRPr="002A43C0">
        <w:t xml:space="preserve"> increasing age</w:t>
      </w:r>
      <w:r w:rsidR="00D30119" w:rsidRPr="002A43C0">
        <w:t>.</w:t>
      </w:r>
    </w:p>
    <w:p w14:paraId="2011D538" w14:textId="77777777" w:rsidR="004D5429" w:rsidRPr="002A43C0" w:rsidRDefault="004D5429" w:rsidP="00BC05A4">
      <w:pPr>
        <w:spacing w:line="360" w:lineRule="auto"/>
      </w:pPr>
    </w:p>
    <w:p w14:paraId="539491CB" w14:textId="2519AF53" w:rsidR="00B93E6A" w:rsidRPr="002A43C0" w:rsidRDefault="00B93E6A" w:rsidP="00BC05A4">
      <w:pPr>
        <w:spacing w:line="360" w:lineRule="auto"/>
      </w:pPr>
    </w:p>
    <w:p w14:paraId="6375FA0B" w14:textId="53D98B69" w:rsidR="00B93E6A" w:rsidRPr="002A43C0" w:rsidRDefault="00B93E6A" w:rsidP="00BC05A4">
      <w:pPr>
        <w:spacing w:line="360" w:lineRule="auto"/>
      </w:pPr>
    </w:p>
    <w:p w14:paraId="4D5E2D79" w14:textId="77777777" w:rsidR="00616528" w:rsidRPr="002A43C0" w:rsidRDefault="00616528" w:rsidP="00616528">
      <w:pPr>
        <w:spacing w:line="360" w:lineRule="auto"/>
        <w:rPr>
          <w:b/>
        </w:rPr>
      </w:pPr>
      <w:r w:rsidRPr="002A43C0">
        <w:rPr>
          <w:b/>
        </w:rPr>
        <w:t xml:space="preserve">Funding: </w:t>
      </w:r>
    </w:p>
    <w:p w14:paraId="310360A3" w14:textId="77777777" w:rsidR="00616528" w:rsidRPr="002A43C0" w:rsidRDefault="00616528" w:rsidP="00616528">
      <w:pPr>
        <w:spacing w:line="360" w:lineRule="auto"/>
      </w:pPr>
      <w:r w:rsidRPr="002A43C0">
        <w:t xml:space="preserve">Professor D Griffin received a grant from Orthopaedic Research UK to facilitate this research. No specific grant number applicable. </w:t>
      </w:r>
    </w:p>
    <w:p w14:paraId="699F1358" w14:textId="77777777" w:rsidR="00616528" w:rsidRPr="002A43C0" w:rsidRDefault="00616528" w:rsidP="00616528">
      <w:pPr>
        <w:spacing w:line="360" w:lineRule="auto"/>
      </w:pPr>
      <w:r w:rsidRPr="002A43C0">
        <w:t xml:space="preserve">Dr PJ O’Connor and Dr P Robinson would like to thank the British Society of Skeletal Radiologists for grant support towards performance of the MR imaging - No specific grant number applicable. </w:t>
      </w:r>
    </w:p>
    <w:p w14:paraId="16B617C6" w14:textId="77777777" w:rsidR="00616528" w:rsidRPr="002A43C0" w:rsidRDefault="00616528" w:rsidP="00616528">
      <w:pPr>
        <w:spacing w:line="360" w:lineRule="auto"/>
      </w:pPr>
      <w:r w:rsidRPr="002A43C0">
        <w:t xml:space="preserve">Dr R Hawkes received financial support from the European Tour to support his research. </w:t>
      </w:r>
    </w:p>
    <w:p w14:paraId="62BAC39F" w14:textId="77777777" w:rsidR="00616528" w:rsidRPr="002A43C0" w:rsidRDefault="00616528" w:rsidP="00616528">
      <w:pPr>
        <w:spacing w:line="360" w:lineRule="auto"/>
      </w:pPr>
    </w:p>
    <w:p w14:paraId="31EF898C" w14:textId="77777777" w:rsidR="00616528" w:rsidRPr="002A43C0" w:rsidRDefault="00616528" w:rsidP="00616528">
      <w:pPr>
        <w:spacing w:line="360" w:lineRule="auto"/>
        <w:rPr>
          <w:b/>
        </w:rPr>
      </w:pPr>
      <w:r w:rsidRPr="002A43C0">
        <w:rPr>
          <w:b/>
        </w:rPr>
        <w:t>Competing Interests:</w:t>
      </w:r>
    </w:p>
    <w:p w14:paraId="4D7C9115" w14:textId="77777777" w:rsidR="00616528" w:rsidRPr="002A43C0" w:rsidRDefault="00616528" w:rsidP="00616528">
      <w:pPr>
        <w:spacing w:line="360" w:lineRule="auto"/>
      </w:pPr>
      <w:r w:rsidRPr="002A43C0">
        <w:t>The authors have no competing interests to declare</w:t>
      </w:r>
    </w:p>
    <w:p w14:paraId="3ED6A892" w14:textId="77777777" w:rsidR="00616528" w:rsidRPr="002A43C0" w:rsidRDefault="00616528" w:rsidP="00616528">
      <w:pPr>
        <w:spacing w:line="360" w:lineRule="auto"/>
      </w:pPr>
    </w:p>
    <w:p w14:paraId="4C0DCFFD" w14:textId="77777777" w:rsidR="00616528" w:rsidRPr="002A43C0" w:rsidRDefault="00616528" w:rsidP="00616528">
      <w:pPr>
        <w:spacing w:line="360" w:lineRule="auto"/>
        <w:rPr>
          <w:b/>
        </w:rPr>
      </w:pPr>
      <w:r w:rsidRPr="002A43C0">
        <w:rPr>
          <w:b/>
        </w:rPr>
        <w:t>Acknowledgements:</w:t>
      </w:r>
    </w:p>
    <w:p w14:paraId="1B129EC9" w14:textId="5BB3833F" w:rsidR="00616528" w:rsidRPr="002A43C0" w:rsidRDefault="00616528" w:rsidP="00BC05A4">
      <w:pPr>
        <w:spacing w:line="360" w:lineRule="auto"/>
      </w:pPr>
      <w:r w:rsidRPr="002A43C0">
        <w:t>Perform, Spire Health Care, provided the MR scanner.</w:t>
      </w:r>
    </w:p>
    <w:p w14:paraId="733A2483" w14:textId="77777777" w:rsidR="00616528" w:rsidRPr="002A43C0" w:rsidRDefault="00616528" w:rsidP="00BC05A4">
      <w:pPr>
        <w:spacing w:line="360" w:lineRule="auto"/>
      </w:pPr>
    </w:p>
    <w:p w14:paraId="66E32ACC" w14:textId="4246AFC5" w:rsidR="004D5429" w:rsidRPr="002A43C0" w:rsidRDefault="00616528" w:rsidP="00BC05A4">
      <w:pPr>
        <w:spacing w:line="360" w:lineRule="auto"/>
        <w:rPr>
          <w:b/>
        </w:rPr>
      </w:pPr>
      <w:r w:rsidRPr="002A43C0">
        <w:rPr>
          <w:b/>
        </w:rPr>
        <w:t>REFERENCES</w:t>
      </w:r>
    </w:p>
    <w:p w14:paraId="4A0D464A" w14:textId="77777777" w:rsidR="00616528" w:rsidRPr="002A43C0" w:rsidRDefault="00616528" w:rsidP="00BC05A4">
      <w:pPr>
        <w:spacing w:line="360" w:lineRule="auto"/>
      </w:pPr>
    </w:p>
    <w:p w14:paraId="6C033C43" w14:textId="77777777" w:rsidR="00CF758C" w:rsidRPr="00CF758C" w:rsidRDefault="00C4774E" w:rsidP="00CF758C">
      <w:pPr>
        <w:pStyle w:val="EndNoteBibliography"/>
        <w:ind w:left="720" w:hanging="720"/>
        <w:rPr>
          <w:noProof/>
        </w:rPr>
      </w:pPr>
      <w:r w:rsidRPr="002A43C0">
        <w:rPr>
          <w:rFonts w:asciiTheme="minorHAnsi" w:hAnsiTheme="minorHAnsi"/>
        </w:rPr>
        <w:fldChar w:fldCharType="begin"/>
      </w:r>
      <w:r w:rsidRPr="002A43C0">
        <w:rPr>
          <w:rFonts w:asciiTheme="minorHAnsi" w:hAnsiTheme="minorHAnsi"/>
        </w:rPr>
        <w:instrText xml:space="preserve"> ADDIN EN.REFLIST </w:instrText>
      </w:r>
      <w:r w:rsidRPr="002A43C0">
        <w:rPr>
          <w:rFonts w:asciiTheme="minorHAnsi" w:hAnsiTheme="minorHAnsi"/>
        </w:rPr>
        <w:fldChar w:fldCharType="separate"/>
      </w:r>
      <w:r w:rsidR="00CF758C" w:rsidRPr="00CF758C">
        <w:rPr>
          <w:noProof/>
        </w:rPr>
        <w:t>1. Farrally M, Cochran A, Crews D, et al. Golf science research at the beginning of the twenty-first century. Journal of sports sciences 2003;</w:t>
      </w:r>
      <w:r w:rsidR="00CF758C" w:rsidRPr="00CF758C">
        <w:rPr>
          <w:b/>
          <w:noProof/>
        </w:rPr>
        <w:t>21</w:t>
      </w:r>
      <w:r w:rsidR="00CF758C" w:rsidRPr="00CF758C">
        <w:rPr>
          <w:noProof/>
        </w:rPr>
        <w:t xml:space="preserve">(9):753-65 </w:t>
      </w:r>
    </w:p>
    <w:p w14:paraId="10BF4BC0" w14:textId="77777777" w:rsidR="00CF758C" w:rsidRPr="00CF758C" w:rsidRDefault="00CF758C" w:rsidP="00CF758C">
      <w:pPr>
        <w:pStyle w:val="EndNoteBibliography"/>
        <w:ind w:left="720" w:hanging="720"/>
        <w:rPr>
          <w:noProof/>
        </w:rPr>
      </w:pPr>
      <w:r w:rsidRPr="00CF758C">
        <w:rPr>
          <w:noProof/>
        </w:rPr>
        <w:t>2. Farahmand B, Broman G, De Faire U, Vågerö D, Ahlbom A. Golf: a game of life and death–reduced mortality in Swedish golf players. Scandinavian journal of medicine &amp; science in sports 2009;</w:t>
      </w:r>
      <w:r w:rsidRPr="00CF758C">
        <w:rPr>
          <w:b/>
          <w:noProof/>
        </w:rPr>
        <w:t>19</w:t>
      </w:r>
      <w:r w:rsidRPr="00CF758C">
        <w:rPr>
          <w:noProof/>
        </w:rPr>
        <w:t xml:space="preserve">(3):419-24 </w:t>
      </w:r>
    </w:p>
    <w:p w14:paraId="76BE99F7" w14:textId="77777777" w:rsidR="00CF758C" w:rsidRPr="00CF758C" w:rsidRDefault="00CF758C" w:rsidP="00CF758C">
      <w:pPr>
        <w:pStyle w:val="EndNoteBibliography"/>
        <w:ind w:left="720" w:hanging="720"/>
        <w:rPr>
          <w:noProof/>
        </w:rPr>
      </w:pPr>
      <w:r w:rsidRPr="00CF758C">
        <w:rPr>
          <w:noProof/>
        </w:rPr>
        <w:t>3. Gulgin H, Armstrong C, Gribble P. Hip rotational velocities during the full golf swing. Journal of sports science &amp; medicine 2009;</w:t>
      </w:r>
      <w:r w:rsidRPr="00CF758C">
        <w:rPr>
          <w:b/>
          <w:noProof/>
        </w:rPr>
        <w:t>8</w:t>
      </w:r>
      <w:r w:rsidRPr="00CF758C">
        <w:rPr>
          <w:noProof/>
        </w:rPr>
        <w:t xml:space="preserve">(2):296 </w:t>
      </w:r>
    </w:p>
    <w:p w14:paraId="4F2AF822" w14:textId="77777777" w:rsidR="00CF758C" w:rsidRPr="00CF758C" w:rsidRDefault="00CF758C" w:rsidP="00CF758C">
      <w:pPr>
        <w:pStyle w:val="EndNoteBibliography"/>
        <w:ind w:left="720" w:hanging="720"/>
        <w:rPr>
          <w:noProof/>
        </w:rPr>
      </w:pPr>
      <w:r w:rsidRPr="00CF758C">
        <w:rPr>
          <w:noProof/>
        </w:rPr>
        <w:t>4. Gosheger G, Liem D, Ludwig K, Greshake O, Winkelmann W. Injuries and overuse syndromes in golf. The American journal of sports medicine 2003;</w:t>
      </w:r>
      <w:r w:rsidRPr="00CF758C">
        <w:rPr>
          <w:b/>
          <w:noProof/>
        </w:rPr>
        <w:t>31</w:t>
      </w:r>
      <w:r w:rsidRPr="00CF758C">
        <w:rPr>
          <w:noProof/>
        </w:rPr>
        <w:t xml:space="preserve">(3):438-43 </w:t>
      </w:r>
    </w:p>
    <w:p w14:paraId="6FE1E8DA" w14:textId="77777777" w:rsidR="00CF758C" w:rsidRPr="00CF758C" w:rsidRDefault="00CF758C" w:rsidP="00CF758C">
      <w:pPr>
        <w:pStyle w:val="EndNoteBibliography"/>
        <w:ind w:left="720" w:hanging="720"/>
        <w:rPr>
          <w:noProof/>
        </w:rPr>
      </w:pPr>
      <w:r w:rsidRPr="00CF758C">
        <w:rPr>
          <w:noProof/>
        </w:rPr>
        <w:t>5. Beck M, Kalhor M, Leunig M, Ganz R. Hip morphology influences the pattern of damage to the acetabular cartilage femoroacetabular impingement as a cause of osteoarthrtis of the hip. Journal of Bone &amp; Joint Surgery, British Volume 2005;</w:t>
      </w:r>
      <w:r w:rsidRPr="00CF758C">
        <w:rPr>
          <w:b/>
          <w:noProof/>
        </w:rPr>
        <w:t>87</w:t>
      </w:r>
      <w:r w:rsidRPr="00CF758C">
        <w:rPr>
          <w:noProof/>
        </w:rPr>
        <w:t xml:space="preserve">(7):1012-18 </w:t>
      </w:r>
    </w:p>
    <w:p w14:paraId="65BF3165" w14:textId="77777777" w:rsidR="00CF758C" w:rsidRPr="00CF758C" w:rsidRDefault="00CF758C" w:rsidP="00CF758C">
      <w:pPr>
        <w:pStyle w:val="EndNoteBibliography"/>
        <w:ind w:left="720" w:hanging="720"/>
        <w:rPr>
          <w:noProof/>
        </w:rPr>
      </w:pPr>
      <w:r w:rsidRPr="00CF758C">
        <w:rPr>
          <w:noProof/>
        </w:rPr>
        <w:t>6. Ganz R, Parvizi J, Beck M, Leunig M, Nötzli H, Siebenrock KA. Femoroacetabular impingement: a cause for osteoarthritis of the hip. Clinical orthopaedics and related research 2003;</w:t>
      </w:r>
      <w:r w:rsidRPr="00CF758C">
        <w:rPr>
          <w:b/>
          <w:noProof/>
        </w:rPr>
        <w:t>417</w:t>
      </w:r>
      <w:r w:rsidRPr="00CF758C">
        <w:rPr>
          <w:noProof/>
        </w:rPr>
        <w:t xml:space="preserve">:112-20 </w:t>
      </w:r>
    </w:p>
    <w:p w14:paraId="248DF8D4" w14:textId="77777777" w:rsidR="00CF758C" w:rsidRPr="00CF758C" w:rsidRDefault="00CF758C" w:rsidP="00CF758C">
      <w:pPr>
        <w:pStyle w:val="EndNoteBibliography"/>
        <w:ind w:left="720" w:hanging="720"/>
        <w:rPr>
          <w:noProof/>
        </w:rPr>
      </w:pPr>
      <w:r w:rsidRPr="00CF758C">
        <w:rPr>
          <w:noProof/>
        </w:rPr>
        <w:t>7. Philippon M, Schenker M, Briggs K, Kuppersmith D. Femoroacetabular impingement in 45 professional athletes: associated pathologies and return to sport following arthroscopic decompression. Knee Surgery, Sports Traumatology, Arthroscopy 2007;</w:t>
      </w:r>
      <w:r w:rsidRPr="00CF758C">
        <w:rPr>
          <w:b/>
          <w:noProof/>
        </w:rPr>
        <w:t>15</w:t>
      </w:r>
      <w:r w:rsidRPr="00CF758C">
        <w:rPr>
          <w:noProof/>
        </w:rPr>
        <w:t xml:space="preserve">(7):908-14 </w:t>
      </w:r>
    </w:p>
    <w:p w14:paraId="3FC2D87D" w14:textId="77777777" w:rsidR="00CF758C" w:rsidRPr="00CF758C" w:rsidRDefault="00CF758C" w:rsidP="00CF758C">
      <w:pPr>
        <w:pStyle w:val="EndNoteBibliography"/>
        <w:ind w:left="720" w:hanging="720"/>
        <w:rPr>
          <w:noProof/>
        </w:rPr>
      </w:pPr>
      <w:r w:rsidRPr="00CF758C">
        <w:rPr>
          <w:noProof/>
        </w:rPr>
        <w:t>8. Philippon MJ, Ho CP, Briggs KK, Stull J, LaPrade RF. Prevalence of increased alpha angles as a measure of cam-type femoroacetabular impingement in youth ice hockey players. The American journal of sports medicine 2013;</w:t>
      </w:r>
      <w:r w:rsidRPr="00CF758C">
        <w:rPr>
          <w:b/>
          <w:noProof/>
        </w:rPr>
        <w:t>41</w:t>
      </w:r>
      <w:r w:rsidRPr="00CF758C">
        <w:rPr>
          <w:noProof/>
        </w:rPr>
        <w:t>(6):1357-62 doi: 10.1177/0363546513483448[published Online First: Epub Date]|.</w:t>
      </w:r>
    </w:p>
    <w:p w14:paraId="33D8A0B5" w14:textId="77777777" w:rsidR="00CF758C" w:rsidRPr="00CF758C" w:rsidRDefault="00CF758C" w:rsidP="00CF758C">
      <w:pPr>
        <w:pStyle w:val="EndNoteBibliography"/>
        <w:ind w:left="720" w:hanging="720"/>
        <w:rPr>
          <w:noProof/>
        </w:rPr>
      </w:pPr>
      <w:r w:rsidRPr="00CF758C">
        <w:rPr>
          <w:noProof/>
        </w:rPr>
        <w:t>9. Larson CM, Sikka RS, Sardelli MC, et al. Increasing alpha angle is predictive of athletic-related "hip" and "groin" pain in collegiate National Football League prospects. Arthroscopy : the journal of arthroscopic &amp; related surgery : official publication of the Arthroscopy Association of North America and the International Arthroscopy Association 2013;</w:t>
      </w:r>
      <w:r w:rsidRPr="00CF758C">
        <w:rPr>
          <w:b/>
          <w:noProof/>
        </w:rPr>
        <w:t>29</w:t>
      </w:r>
      <w:r w:rsidRPr="00CF758C">
        <w:rPr>
          <w:noProof/>
        </w:rPr>
        <w:t>(3):405-10 doi: 10.1016/j.arthro.2012.10.024[published Online First: Epub Date]|.</w:t>
      </w:r>
    </w:p>
    <w:p w14:paraId="179A21DD" w14:textId="77777777" w:rsidR="00CF758C" w:rsidRPr="00CF758C" w:rsidRDefault="00CF758C" w:rsidP="00CF758C">
      <w:pPr>
        <w:pStyle w:val="EndNoteBibliography"/>
        <w:ind w:left="720" w:hanging="720"/>
        <w:rPr>
          <w:noProof/>
        </w:rPr>
      </w:pPr>
      <w:r w:rsidRPr="00CF758C">
        <w:rPr>
          <w:noProof/>
        </w:rPr>
        <w:t>10. Mariconda M, Cozzolino A, Di Pietto F, Ribas M, Bellotti V, Soldati A. Radiographic findings of femoroacetabular impingement in capoeira players. Knee Surgery, Sports Traumatology, Arthroscopy 2014;</w:t>
      </w:r>
      <w:r w:rsidRPr="00CF758C">
        <w:rPr>
          <w:b/>
          <w:noProof/>
        </w:rPr>
        <w:t>22</w:t>
      </w:r>
      <w:r w:rsidRPr="00CF758C">
        <w:rPr>
          <w:noProof/>
        </w:rPr>
        <w:t xml:space="preserve">(4):874-81 </w:t>
      </w:r>
    </w:p>
    <w:p w14:paraId="0440E8ED" w14:textId="77777777" w:rsidR="00CF758C" w:rsidRPr="00CF758C" w:rsidRDefault="00CF758C" w:rsidP="00CF758C">
      <w:pPr>
        <w:pStyle w:val="EndNoteBibliography"/>
        <w:ind w:left="720" w:hanging="720"/>
        <w:rPr>
          <w:noProof/>
        </w:rPr>
      </w:pPr>
      <w:r w:rsidRPr="00CF758C">
        <w:rPr>
          <w:noProof/>
        </w:rPr>
        <w:t>11. Urwin M, Symmons D, Allison T, et al. Estimating the burden of musculoskeletal disorders in the community: the comparative prevalence of symptoms at different anatomical sites, and the relation to social deprivation. Annals of the rheumatic diseases 1998;</w:t>
      </w:r>
      <w:r w:rsidRPr="00CF758C">
        <w:rPr>
          <w:b/>
          <w:noProof/>
        </w:rPr>
        <w:t>57</w:t>
      </w:r>
      <w:r w:rsidRPr="00CF758C">
        <w:rPr>
          <w:noProof/>
        </w:rPr>
        <w:t xml:space="preserve">(11):649-55 </w:t>
      </w:r>
    </w:p>
    <w:p w14:paraId="7BBBF6D7" w14:textId="77777777" w:rsidR="00CF758C" w:rsidRPr="00CF758C" w:rsidRDefault="00CF758C" w:rsidP="00CF758C">
      <w:pPr>
        <w:pStyle w:val="EndNoteBibliography"/>
        <w:ind w:left="720" w:hanging="720"/>
        <w:rPr>
          <w:noProof/>
        </w:rPr>
      </w:pPr>
      <w:r w:rsidRPr="00CF758C">
        <w:rPr>
          <w:noProof/>
        </w:rPr>
        <w:t>12. Cabri J, Sousa JP, Kots M, Barreiros J. Golf-related injuries: A systematic review. European Journal of Sport Science 2009;</w:t>
      </w:r>
      <w:r w:rsidRPr="00CF758C">
        <w:rPr>
          <w:b/>
          <w:noProof/>
        </w:rPr>
        <w:t>9</w:t>
      </w:r>
      <w:r w:rsidRPr="00CF758C">
        <w:rPr>
          <w:noProof/>
        </w:rPr>
        <w:t xml:space="preserve">(6):353-66 </w:t>
      </w:r>
    </w:p>
    <w:p w14:paraId="2B5C3525" w14:textId="77777777" w:rsidR="00CF758C" w:rsidRPr="00CF758C" w:rsidRDefault="00CF758C" w:rsidP="00CF758C">
      <w:pPr>
        <w:pStyle w:val="EndNoteBibliography"/>
        <w:ind w:left="720" w:hanging="720"/>
        <w:rPr>
          <w:noProof/>
        </w:rPr>
      </w:pPr>
      <w:r w:rsidRPr="00CF758C">
        <w:rPr>
          <w:noProof/>
        </w:rPr>
        <w:t>13. Mohtadi NG, Griffin DR, Pedersen ME, et al. The development and validation of a self-administered quality-of-life outcome measure for young, active patients with symptomatic hip disease: the International Hip Outcome Tool (iHOT-33). Arthroscopy: The Journal of Arthroscopic &amp; Related Surgery 2012;</w:t>
      </w:r>
      <w:r w:rsidRPr="00CF758C">
        <w:rPr>
          <w:b/>
          <w:noProof/>
        </w:rPr>
        <w:t>28</w:t>
      </w:r>
      <w:r w:rsidRPr="00CF758C">
        <w:rPr>
          <w:noProof/>
        </w:rPr>
        <w:t xml:space="preserve">(5):595-610. e1 </w:t>
      </w:r>
    </w:p>
    <w:p w14:paraId="41FE2D53" w14:textId="77777777" w:rsidR="00CF758C" w:rsidRPr="00CF758C" w:rsidRDefault="00CF758C" w:rsidP="00CF758C">
      <w:pPr>
        <w:pStyle w:val="EndNoteBibliography"/>
        <w:ind w:left="720" w:hanging="720"/>
        <w:rPr>
          <w:noProof/>
        </w:rPr>
      </w:pPr>
      <w:r w:rsidRPr="00CF758C">
        <w:rPr>
          <w:noProof/>
        </w:rPr>
        <w:t>14. Griffin DR, Parsons N, Mohtadi NG, Safran MR. A short version of the International Hip Outcome Tool (iHOT-12) for use in routine clinical practice. Arthroscopy: The Journal of Arthroscopic &amp; Related Surgery 2012;</w:t>
      </w:r>
      <w:r w:rsidRPr="00CF758C">
        <w:rPr>
          <w:b/>
          <w:noProof/>
        </w:rPr>
        <w:t>28</w:t>
      </w:r>
      <w:r w:rsidRPr="00CF758C">
        <w:rPr>
          <w:noProof/>
        </w:rPr>
        <w:t xml:space="preserve">(5):611-18 </w:t>
      </w:r>
    </w:p>
    <w:p w14:paraId="6B3B48DB" w14:textId="77777777" w:rsidR="00CF758C" w:rsidRPr="00CF758C" w:rsidRDefault="00CF758C" w:rsidP="00CF758C">
      <w:pPr>
        <w:pStyle w:val="EndNoteBibliography"/>
        <w:ind w:left="720" w:hanging="720"/>
        <w:rPr>
          <w:noProof/>
        </w:rPr>
      </w:pPr>
      <w:r w:rsidRPr="00CF758C">
        <w:rPr>
          <w:noProof/>
        </w:rPr>
        <w:t>15. Prather H, Harris-Hayes M, Hunt DM, Steger-May K, Mathew V, Clohisy JC. Reliability and agreement of hip range of motion and provocative physical examination tests in asymptomatic volunteers. PM&amp;R 2010;</w:t>
      </w:r>
      <w:r w:rsidRPr="00CF758C">
        <w:rPr>
          <w:b/>
          <w:noProof/>
        </w:rPr>
        <w:t>2</w:t>
      </w:r>
      <w:r w:rsidRPr="00CF758C">
        <w:rPr>
          <w:noProof/>
        </w:rPr>
        <w:t xml:space="preserve">(10):888-95 </w:t>
      </w:r>
    </w:p>
    <w:p w14:paraId="7B093FBD" w14:textId="77777777" w:rsidR="00CF758C" w:rsidRPr="00CF758C" w:rsidRDefault="00CF758C" w:rsidP="00CF758C">
      <w:pPr>
        <w:pStyle w:val="EndNoteBibliography"/>
        <w:ind w:left="720" w:hanging="720"/>
        <w:rPr>
          <w:noProof/>
        </w:rPr>
      </w:pPr>
      <w:r w:rsidRPr="00CF758C">
        <w:rPr>
          <w:noProof/>
        </w:rPr>
        <w:t>16. Reichenbach S, Jüni P, Nüesch E, Frey F, Ganz R, Leunig M. An examination chair to measure internal rotation of the hip in routine settings: a validation study. Osteoarthritis and Cartilage 2010;</w:t>
      </w:r>
      <w:r w:rsidRPr="00CF758C">
        <w:rPr>
          <w:b/>
          <w:noProof/>
        </w:rPr>
        <w:t>18</w:t>
      </w:r>
      <w:r w:rsidRPr="00CF758C">
        <w:rPr>
          <w:noProof/>
        </w:rPr>
        <w:t xml:space="preserve">(3):365-71 </w:t>
      </w:r>
    </w:p>
    <w:p w14:paraId="15D987D4" w14:textId="77777777" w:rsidR="00CF758C" w:rsidRPr="00CF758C" w:rsidRDefault="00CF758C" w:rsidP="00CF758C">
      <w:pPr>
        <w:pStyle w:val="EndNoteBibliography"/>
        <w:ind w:left="720" w:hanging="720"/>
        <w:rPr>
          <w:noProof/>
        </w:rPr>
      </w:pPr>
      <w:r w:rsidRPr="00CF758C">
        <w:rPr>
          <w:noProof/>
        </w:rPr>
        <w:t>17. Rosset A, Spadola L, Ratib O. OsiriX: an open-source software for navigating in multidimensional DICOM images. Journal of digital imaging 2004;</w:t>
      </w:r>
      <w:r w:rsidRPr="00CF758C">
        <w:rPr>
          <w:b/>
          <w:noProof/>
        </w:rPr>
        <w:t>17</w:t>
      </w:r>
      <w:r w:rsidRPr="00CF758C">
        <w:rPr>
          <w:noProof/>
        </w:rPr>
        <w:t xml:space="preserve">(3):205-16 </w:t>
      </w:r>
    </w:p>
    <w:p w14:paraId="34FF0199" w14:textId="77777777" w:rsidR="00CF758C" w:rsidRPr="00CF758C" w:rsidRDefault="00CF758C" w:rsidP="00CF758C">
      <w:pPr>
        <w:pStyle w:val="EndNoteBibliography"/>
        <w:ind w:left="720" w:hanging="720"/>
        <w:rPr>
          <w:noProof/>
        </w:rPr>
      </w:pPr>
      <w:r w:rsidRPr="00CF758C">
        <w:rPr>
          <w:noProof/>
        </w:rPr>
        <w:t>18. Dandachli W, Islam SU, Tippett R, Hall-Craggs MA, Witt JD. Analysis of acetabular version in the native hip: comparison between 2D axial CT and 3D CT measurements. Skeletal radiology 2011;</w:t>
      </w:r>
      <w:r w:rsidRPr="00CF758C">
        <w:rPr>
          <w:b/>
          <w:noProof/>
        </w:rPr>
        <w:t>40</w:t>
      </w:r>
      <w:r w:rsidRPr="00CF758C">
        <w:rPr>
          <w:noProof/>
        </w:rPr>
        <w:t xml:space="preserve">(7):877-83 </w:t>
      </w:r>
    </w:p>
    <w:p w14:paraId="64B23F61" w14:textId="77777777" w:rsidR="00CF758C" w:rsidRPr="00CF758C" w:rsidRDefault="00CF758C" w:rsidP="00CF758C">
      <w:pPr>
        <w:pStyle w:val="EndNoteBibliography"/>
        <w:ind w:left="720" w:hanging="720"/>
        <w:rPr>
          <w:noProof/>
        </w:rPr>
      </w:pPr>
      <w:r w:rsidRPr="00CF758C">
        <w:rPr>
          <w:noProof/>
        </w:rPr>
        <w:t>19. Nötzli H, Wyss T, Stoecklin C, Schmid M, Treiber K, Hodler J. The contour of the femoral head-neck junction as a predictor for the risk of anterior impingement. Journal of Bone &amp; Joint Surgery, British Volume 2002;</w:t>
      </w:r>
      <w:r w:rsidRPr="00CF758C">
        <w:rPr>
          <w:b/>
          <w:noProof/>
        </w:rPr>
        <w:t>84</w:t>
      </w:r>
      <w:r w:rsidRPr="00CF758C">
        <w:rPr>
          <w:noProof/>
        </w:rPr>
        <w:t xml:space="preserve">(4):556-60 </w:t>
      </w:r>
    </w:p>
    <w:p w14:paraId="5B3259FB" w14:textId="77777777" w:rsidR="00CF758C" w:rsidRPr="00CF758C" w:rsidRDefault="00CF758C" w:rsidP="00CF758C">
      <w:pPr>
        <w:pStyle w:val="EndNoteBibliography"/>
        <w:ind w:left="720" w:hanging="720"/>
        <w:rPr>
          <w:noProof/>
        </w:rPr>
      </w:pPr>
      <w:r w:rsidRPr="00CF758C">
        <w:rPr>
          <w:noProof/>
        </w:rPr>
        <w:t>20. Pfirrmann CW, Mengiardi B, Dora C, Kalberer F, Zanetti M, Hodler J. Cam and pincer femoroacetabular impingement: characteristic MR arthrographic findings in 50 patients. Radiology-Radiological Society of North America 2006;</w:t>
      </w:r>
      <w:r w:rsidRPr="00CF758C">
        <w:rPr>
          <w:b/>
          <w:noProof/>
        </w:rPr>
        <w:t>240</w:t>
      </w:r>
      <w:r w:rsidRPr="00CF758C">
        <w:rPr>
          <w:noProof/>
        </w:rPr>
        <w:t xml:space="preserve">(3):778-85 </w:t>
      </w:r>
    </w:p>
    <w:p w14:paraId="36ABC77F" w14:textId="77777777" w:rsidR="00CF758C" w:rsidRPr="00CF758C" w:rsidRDefault="00CF758C" w:rsidP="00CF758C">
      <w:pPr>
        <w:pStyle w:val="EndNoteBibliography"/>
        <w:ind w:left="720" w:hanging="720"/>
        <w:rPr>
          <w:noProof/>
        </w:rPr>
      </w:pPr>
      <w:r w:rsidRPr="00CF758C">
        <w:rPr>
          <w:noProof/>
        </w:rPr>
        <w:t>21. Lahner M, Bader S, Walter PA, et al. Prevalence of femoro-acetabular impingement in international competitive track and field athletes. International orthopaedics 2014;</w:t>
      </w:r>
      <w:r w:rsidRPr="00CF758C">
        <w:rPr>
          <w:b/>
          <w:noProof/>
        </w:rPr>
        <w:t>38</w:t>
      </w:r>
      <w:r w:rsidRPr="00CF758C">
        <w:rPr>
          <w:noProof/>
        </w:rPr>
        <w:t xml:space="preserve">(12):2571-76 </w:t>
      </w:r>
    </w:p>
    <w:p w14:paraId="015A95B7" w14:textId="77777777" w:rsidR="00CF758C" w:rsidRPr="00CF758C" w:rsidRDefault="00CF758C" w:rsidP="00CF758C">
      <w:pPr>
        <w:pStyle w:val="EndNoteBibliography"/>
        <w:ind w:left="720" w:hanging="720"/>
        <w:rPr>
          <w:noProof/>
        </w:rPr>
      </w:pPr>
      <w:r w:rsidRPr="00CF758C">
        <w:rPr>
          <w:noProof/>
        </w:rPr>
        <w:t>22. Lahner M, Walter PA, von Schulze Pellengahr C, Hagen M, von Engelhardt LV, Lukas C. Comparative study of the femoroacetabular impingement (FAI) prevalence in male semiprofessional and amateur soccer players. Archives of Orthopaedic &amp; Trauma Surgery 2014;</w:t>
      </w:r>
      <w:r w:rsidRPr="00CF758C">
        <w:rPr>
          <w:b/>
          <w:noProof/>
        </w:rPr>
        <w:t>134</w:t>
      </w:r>
      <w:r w:rsidRPr="00CF758C">
        <w:rPr>
          <w:noProof/>
        </w:rPr>
        <w:t xml:space="preserve">(8):1135-41 </w:t>
      </w:r>
    </w:p>
    <w:p w14:paraId="45DEECF1" w14:textId="77777777" w:rsidR="00CF758C" w:rsidRPr="00CF758C" w:rsidRDefault="00CF758C" w:rsidP="00CF758C">
      <w:pPr>
        <w:pStyle w:val="EndNoteBibliography"/>
        <w:ind w:left="720" w:hanging="720"/>
        <w:rPr>
          <w:noProof/>
        </w:rPr>
      </w:pPr>
      <w:r w:rsidRPr="00CF758C">
        <w:rPr>
          <w:noProof/>
        </w:rPr>
        <w:t>23. Sutter R, Dietrich TJ, Zingg PO, Pfirrmann CW. Femoral antetorsion: comparing asymptomatic volunteers and patients with femoroacetabular impingement. Radiology 2012;</w:t>
      </w:r>
      <w:r w:rsidRPr="00CF758C">
        <w:rPr>
          <w:b/>
          <w:noProof/>
        </w:rPr>
        <w:t>263</w:t>
      </w:r>
      <w:r w:rsidRPr="00CF758C">
        <w:rPr>
          <w:noProof/>
        </w:rPr>
        <w:t xml:space="preserve">(2):475-83 </w:t>
      </w:r>
    </w:p>
    <w:p w14:paraId="44A926EA" w14:textId="77777777" w:rsidR="00CF758C" w:rsidRPr="00CF758C" w:rsidRDefault="00CF758C" w:rsidP="00CF758C">
      <w:pPr>
        <w:pStyle w:val="EndNoteBibliography"/>
        <w:ind w:left="720" w:hanging="720"/>
        <w:rPr>
          <w:noProof/>
        </w:rPr>
      </w:pPr>
      <w:r w:rsidRPr="00CF758C">
        <w:rPr>
          <w:noProof/>
        </w:rPr>
        <w:t xml:space="preserve">24. Holm S. A simple sequentially rejective multiple test procedure. Scandinavian journal of statistics 1979:65-70 </w:t>
      </w:r>
    </w:p>
    <w:p w14:paraId="3391F497" w14:textId="77777777" w:rsidR="00CF758C" w:rsidRPr="00CF758C" w:rsidRDefault="00CF758C" w:rsidP="00CF758C">
      <w:pPr>
        <w:pStyle w:val="EndNoteBibliography"/>
        <w:ind w:left="720" w:hanging="720"/>
        <w:rPr>
          <w:noProof/>
        </w:rPr>
      </w:pPr>
      <w:r w:rsidRPr="00CF758C">
        <w:rPr>
          <w:noProof/>
        </w:rPr>
        <w:t>25. Rakhra KS, Sheikh AM, Allen D, Beaulé PE. Comparison of MRI alpha angle measurement planes in femoroacetabular impingement. Clinical orthopaedics and related research 2009;</w:t>
      </w:r>
      <w:r w:rsidRPr="00CF758C">
        <w:rPr>
          <w:b/>
          <w:noProof/>
        </w:rPr>
        <w:t>467</w:t>
      </w:r>
      <w:r w:rsidRPr="00CF758C">
        <w:rPr>
          <w:noProof/>
        </w:rPr>
        <w:t xml:space="preserve">(3):660-65 </w:t>
      </w:r>
    </w:p>
    <w:p w14:paraId="38C5D54E" w14:textId="77777777" w:rsidR="00CF758C" w:rsidRPr="00CF758C" w:rsidRDefault="00CF758C" w:rsidP="00CF758C">
      <w:pPr>
        <w:pStyle w:val="EndNoteBibliography"/>
        <w:ind w:left="720" w:hanging="720"/>
        <w:rPr>
          <w:noProof/>
        </w:rPr>
      </w:pPr>
      <w:r w:rsidRPr="00CF758C">
        <w:rPr>
          <w:noProof/>
        </w:rPr>
        <w:t>26. Abrams GD, Renstrom PA, Safran MR. Epidemiology of musculoskeletal injury in the tennis player. British journal of sports medicine 2012;</w:t>
      </w:r>
      <w:r w:rsidRPr="00CF758C">
        <w:rPr>
          <w:b/>
          <w:noProof/>
        </w:rPr>
        <w:t>46</w:t>
      </w:r>
      <w:r w:rsidRPr="00CF758C">
        <w:rPr>
          <w:noProof/>
        </w:rPr>
        <w:t xml:space="preserve">(7):492-98 </w:t>
      </w:r>
    </w:p>
    <w:p w14:paraId="209DB8B1" w14:textId="77777777" w:rsidR="00CF758C" w:rsidRPr="00CF758C" w:rsidRDefault="00CF758C" w:rsidP="00CF758C">
      <w:pPr>
        <w:pStyle w:val="EndNoteBibliography"/>
        <w:ind w:left="720" w:hanging="720"/>
        <w:rPr>
          <w:noProof/>
        </w:rPr>
      </w:pPr>
      <w:r w:rsidRPr="00CF758C">
        <w:rPr>
          <w:noProof/>
        </w:rPr>
        <w:t>27. Wall PD, Fernandez M, Griffin DR, Foster NE. Nonoperative treatment for femoroacetabular impingement: a systematic review of the literature. PM&amp;R 2013;</w:t>
      </w:r>
      <w:r w:rsidRPr="00CF758C">
        <w:rPr>
          <w:b/>
          <w:noProof/>
        </w:rPr>
        <w:t>5</w:t>
      </w:r>
      <w:r w:rsidRPr="00CF758C">
        <w:rPr>
          <w:noProof/>
        </w:rPr>
        <w:t xml:space="preserve">(5):418-26 </w:t>
      </w:r>
    </w:p>
    <w:p w14:paraId="39B35A71" w14:textId="77777777" w:rsidR="00CF758C" w:rsidRPr="00CF758C" w:rsidRDefault="00CF758C" w:rsidP="00CF758C">
      <w:pPr>
        <w:pStyle w:val="EndNoteBibliography"/>
        <w:ind w:left="720" w:hanging="720"/>
        <w:rPr>
          <w:noProof/>
        </w:rPr>
      </w:pPr>
      <w:r w:rsidRPr="00CF758C">
        <w:rPr>
          <w:noProof/>
        </w:rPr>
        <w:t>28. Murray E, Birley E, Twycross-Lewis R, Morrissey D. The relationship between hip rotation range of movement and low back pain prevalence in amateur golfers: an observational study. Physical Therapy in Sport 2009;</w:t>
      </w:r>
      <w:r w:rsidRPr="00CF758C">
        <w:rPr>
          <w:b/>
          <w:noProof/>
        </w:rPr>
        <w:t>10</w:t>
      </w:r>
      <w:r w:rsidRPr="00CF758C">
        <w:rPr>
          <w:noProof/>
        </w:rPr>
        <w:t xml:space="preserve">(4):131-35 </w:t>
      </w:r>
    </w:p>
    <w:p w14:paraId="09BB5369" w14:textId="77777777" w:rsidR="00CF758C" w:rsidRPr="00CF758C" w:rsidRDefault="00CF758C" w:rsidP="00CF758C">
      <w:pPr>
        <w:pStyle w:val="EndNoteBibliography"/>
        <w:ind w:left="720" w:hanging="720"/>
        <w:rPr>
          <w:noProof/>
        </w:rPr>
      </w:pPr>
      <w:r w:rsidRPr="00CF758C">
        <w:rPr>
          <w:noProof/>
        </w:rPr>
        <w:t>29. Cooper C, Inskip H, Croft P, et al. Individual risk factors for hip osteoarthritis: obesity, hip injury and physical activity. American Journal of Epidemiology 1998;</w:t>
      </w:r>
      <w:r w:rsidRPr="00CF758C">
        <w:rPr>
          <w:b/>
          <w:noProof/>
        </w:rPr>
        <w:t>147</w:t>
      </w:r>
      <w:r w:rsidRPr="00CF758C">
        <w:rPr>
          <w:noProof/>
        </w:rPr>
        <w:t xml:space="preserve">(6):516-22 </w:t>
      </w:r>
    </w:p>
    <w:p w14:paraId="33D83FE0" w14:textId="3E6A2933" w:rsidR="00D23563" w:rsidRPr="002A43C0" w:rsidRDefault="00C4774E" w:rsidP="00BC05A4">
      <w:pPr>
        <w:spacing w:line="360" w:lineRule="auto"/>
      </w:pPr>
      <w:r w:rsidRPr="002A43C0">
        <w:fldChar w:fldCharType="end"/>
      </w:r>
    </w:p>
    <w:sectPr w:rsidR="00D23563" w:rsidRPr="002A43C0" w:rsidSect="00BC05A4">
      <w:pgSz w:w="11900" w:h="16840"/>
      <w:pgMar w:top="1440" w:right="1800" w:bottom="1440" w:left="180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dvPED1282">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14A47"/>
    <w:multiLevelType w:val="hybridMultilevel"/>
    <w:tmpl w:val="B8F0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9A4766"/>
    <w:multiLevelType w:val="hybridMultilevel"/>
    <w:tmpl w:val="9C60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MJEndNot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e9sxda995d9we5sw0vep2pwrxre5wteza5&quot;&gt;EN lib dec2015-packaged&lt;record-ids&gt;&lt;item&gt;102&lt;/item&gt;&lt;item&gt;129&lt;/item&gt;&lt;item&gt;205&lt;/item&gt;&lt;item&gt;215&lt;/item&gt;&lt;item&gt;218&lt;/item&gt;&lt;item&gt;231&lt;/item&gt;&lt;item&gt;245&lt;/item&gt;&lt;item&gt;249&lt;/item&gt;&lt;item&gt;255&lt;/item&gt;&lt;item&gt;256&lt;/item&gt;&lt;item&gt;261&lt;/item&gt;&lt;item&gt;367&lt;/item&gt;&lt;item&gt;438&lt;/item&gt;&lt;item&gt;1287&lt;/item&gt;&lt;item&gt;1310&lt;/item&gt;&lt;item&gt;1818&lt;/item&gt;&lt;item&gt;1823&lt;/item&gt;&lt;item&gt;1827&lt;/item&gt;&lt;item&gt;1830&lt;/item&gt;&lt;item&gt;1834&lt;/item&gt;&lt;item&gt;1893&lt;/item&gt;&lt;item&gt;2141&lt;/item&gt;&lt;item&gt;2562&lt;/item&gt;&lt;item&gt;2563&lt;/item&gt;&lt;item&gt;2564&lt;/item&gt;&lt;item&gt;2567&lt;/item&gt;&lt;item&gt;2570&lt;/item&gt;&lt;item&gt;2571&lt;/item&gt;&lt;item&gt;2572&lt;/item&gt;&lt;/record-ids&gt;&lt;/item&gt;&lt;/Libraries&gt;"/>
  </w:docVars>
  <w:rsids>
    <w:rsidRoot w:val="00D711A3"/>
    <w:rsid w:val="000056FA"/>
    <w:rsid w:val="00011818"/>
    <w:rsid w:val="00023D91"/>
    <w:rsid w:val="00026142"/>
    <w:rsid w:val="000531DB"/>
    <w:rsid w:val="00060925"/>
    <w:rsid w:val="000665DD"/>
    <w:rsid w:val="000744B8"/>
    <w:rsid w:val="000826A7"/>
    <w:rsid w:val="000926B7"/>
    <w:rsid w:val="0009738B"/>
    <w:rsid w:val="000A5D5F"/>
    <w:rsid w:val="000B7E80"/>
    <w:rsid w:val="000D599D"/>
    <w:rsid w:val="00102E2B"/>
    <w:rsid w:val="00112E7F"/>
    <w:rsid w:val="001176B0"/>
    <w:rsid w:val="00131DAB"/>
    <w:rsid w:val="00143DE6"/>
    <w:rsid w:val="00176B90"/>
    <w:rsid w:val="00190B61"/>
    <w:rsid w:val="00194EB4"/>
    <w:rsid w:val="001A48CF"/>
    <w:rsid w:val="001B30D8"/>
    <w:rsid w:val="001D0067"/>
    <w:rsid w:val="001E5816"/>
    <w:rsid w:val="001F4197"/>
    <w:rsid w:val="001F65B7"/>
    <w:rsid w:val="001F784C"/>
    <w:rsid w:val="00205C22"/>
    <w:rsid w:val="00211835"/>
    <w:rsid w:val="0021660C"/>
    <w:rsid w:val="0022577B"/>
    <w:rsid w:val="00234E99"/>
    <w:rsid w:val="00237A7F"/>
    <w:rsid w:val="002618BF"/>
    <w:rsid w:val="00272973"/>
    <w:rsid w:val="00280BD9"/>
    <w:rsid w:val="002874BC"/>
    <w:rsid w:val="002922DB"/>
    <w:rsid w:val="002A0B35"/>
    <w:rsid w:val="002A43C0"/>
    <w:rsid w:val="002A592A"/>
    <w:rsid w:val="002B1136"/>
    <w:rsid w:val="002C799E"/>
    <w:rsid w:val="002E1A2A"/>
    <w:rsid w:val="002E28BE"/>
    <w:rsid w:val="002F05F1"/>
    <w:rsid w:val="002F362F"/>
    <w:rsid w:val="002F5FD4"/>
    <w:rsid w:val="002F758D"/>
    <w:rsid w:val="00301E05"/>
    <w:rsid w:val="00323A6C"/>
    <w:rsid w:val="003261BC"/>
    <w:rsid w:val="0033025A"/>
    <w:rsid w:val="00343D07"/>
    <w:rsid w:val="00367ACE"/>
    <w:rsid w:val="003751B5"/>
    <w:rsid w:val="00393AC4"/>
    <w:rsid w:val="003972F7"/>
    <w:rsid w:val="003B097E"/>
    <w:rsid w:val="003C4453"/>
    <w:rsid w:val="003C508F"/>
    <w:rsid w:val="003C5FE3"/>
    <w:rsid w:val="003D17B4"/>
    <w:rsid w:val="003E062E"/>
    <w:rsid w:val="003E2A77"/>
    <w:rsid w:val="003E2B1D"/>
    <w:rsid w:val="003E6B2C"/>
    <w:rsid w:val="003F2984"/>
    <w:rsid w:val="00436264"/>
    <w:rsid w:val="004367DF"/>
    <w:rsid w:val="00437910"/>
    <w:rsid w:val="00441E09"/>
    <w:rsid w:val="00442880"/>
    <w:rsid w:val="004515FB"/>
    <w:rsid w:val="00453216"/>
    <w:rsid w:val="004540D7"/>
    <w:rsid w:val="00482664"/>
    <w:rsid w:val="004921E7"/>
    <w:rsid w:val="004A17E4"/>
    <w:rsid w:val="004B2482"/>
    <w:rsid w:val="004C7F09"/>
    <w:rsid w:val="004D5429"/>
    <w:rsid w:val="004D60D7"/>
    <w:rsid w:val="004E60E3"/>
    <w:rsid w:val="004E70A1"/>
    <w:rsid w:val="004E7615"/>
    <w:rsid w:val="00506860"/>
    <w:rsid w:val="005206D2"/>
    <w:rsid w:val="00525EC1"/>
    <w:rsid w:val="00530010"/>
    <w:rsid w:val="00557BBD"/>
    <w:rsid w:val="005862D8"/>
    <w:rsid w:val="00592B16"/>
    <w:rsid w:val="005B59C7"/>
    <w:rsid w:val="005C05B0"/>
    <w:rsid w:val="005C411C"/>
    <w:rsid w:val="005C5C15"/>
    <w:rsid w:val="005D4894"/>
    <w:rsid w:val="005D735A"/>
    <w:rsid w:val="005F3F9B"/>
    <w:rsid w:val="00605CD9"/>
    <w:rsid w:val="00616528"/>
    <w:rsid w:val="00622D67"/>
    <w:rsid w:val="00633DC2"/>
    <w:rsid w:val="00635EDF"/>
    <w:rsid w:val="00650F16"/>
    <w:rsid w:val="00676DB2"/>
    <w:rsid w:val="00694FCC"/>
    <w:rsid w:val="006A7AB8"/>
    <w:rsid w:val="006B566B"/>
    <w:rsid w:val="006D7F6B"/>
    <w:rsid w:val="00702E70"/>
    <w:rsid w:val="00705112"/>
    <w:rsid w:val="007062A8"/>
    <w:rsid w:val="00717E68"/>
    <w:rsid w:val="00741070"/>
    <w:rsid w:val="00744D11"/>
    <w:rsid w:val="00753BAB"/>
    <w:rsid w:val="00760190"/>
    <w:rsid w:val="00791CB4"/>
    <w:rsid w:val="007A6A73"/>
    <w:rsid w:val="007A7663"/>
    <w:rsid w:val="007E3FDF"/>
    <w:rsid w:val="007F174E"/>
    <w:rsid w:val="007F614D"/>
    <w:rsid w:val="00800DF8"/>
    <w:rsid w:val="00815073"/>
    <w:rsid w:val="00833143"/>
    <w:rsid w:val="0083749E"/>
    <w:rsid w:val="008420FE"/>
    <w:rsid w:val="00844D1D"/>
    <w:rsid w:val="00851E59"/>
    <w:rsid w:val="00854875"/>
    <w:rsid w:val="008933DB"/>
    <w:rsid w:val="0089794E"/>
    <w:rsid w:val="008A3936"/>
    <w:rsid w:val="008A64D9"/>
    <w:rsid w:val="008A7036"/>
    <w:rsid w:val="008D3234"/>
    <w:rsid w:val="008F0A78"/>
    <w:rsid w:val="008F1DB4"/>
    <w:rsid w:val="008F4E23"/>
    <w:rsid w:val="009013A7"/>
    <w:rsid w:val="00905774"/>
    <w:rsid w:val="009176E2"/>
    <w:rsid w:val="009229AC"/>
    <w:rsid w:val="0093127E"/>
    <w:rsid w:val="0094046F"/>
    <w:rsid w:val="009411A7"/>
    <w:rsid w:val="00952510"/>
    <w:rsid w:val="00960E7A"/>
    <w:rsid w:val="009629A4"/>
    <w:rsid w:val="00970848"/>
    <w:rsid w:val="00983779"/>
    <w:rsid w:val="009841BE"/>
    <w:rsid w:val="00984D62"/>
    <w:rsid w:val="00987195"/>
    <w:rsid w:val="00987EB6"/>
    <w:rsid w:val="0099124D"/>
    <w:rsid w:val="00997AD0"/>
    <w:rsid w:val="009A0424"/>
    <w:rsid w:val="009A1135"/>
    <w:rsid w:val="009A53E0"/>
    <w:rsid w:val="009C1C3D"/>
    <w:rsid w:val="009D4787"/>
    <w:rsid w:val="009D75F0"/>
    <w:rsid w:val="009E4758"/>
    <w:rsid w:val="009E4FBE"/>
    <w:rsid w:val="00A03DEA"/>
    <w:rsid w:val="00A1352E"/>
    <w:rsid w:val="00A15C02"/>
    <w:rsid w:val="00A16D7D"/>
    <w:rsid w:val="00A217DE"/>
    <w:rsid w:val="00A4303B"/>
    <w:rsid w:val="00A4574F"/>
    <w:rsid w:val="00A46350"/>
    <w:rsid w:val="00A47CAB"/>
    <w:rsid w:val="00A809E4"/>
    <w:rsid w:val="00A80D25"/>
    <w:rsid w:val="00A819C8"/>
    <w:rsid w:val="00A92A43"/>
    <w:rsid w:val="00AA6F5A"/>
    <w:rsid w:val="00AB2777"/>
    <w:rsid w:val="00AB6C90"/>
    <w:rsid w:val="00AC529E"/>
    <w:rsid w:val="00AD43D6"/>
    <w:rsid w:val="00AE4FA5"/>
    <w:rsid w:val="00AE6A80"/>
    <w:rsid w:val="00AF7828"/>
    <w:rsid w:val="00B12CA3"/>
    <w:rsid w:val="00B35922"/>
    <w:rsid w:val="00B4769C"/>
    <w:rsid w:val="00B47FC1"/>
    <w:rsid w:val="00B60667"/>
    <w:rsid w:val="00B60EFB"/>
    <w:rsid w:val="00B8249F"/>
    <w:rsid w:val="00B85FC3"/>
    <w:rsid w:val="00B91C45"/>
    <w:rsid w:val="00B93E6A"/>
    <w:rsid w:val="00BB0A16"/>
    <w:rsid w:val="00BC05A4"/>
    <w:rsid w:val="00BC53EE"/>
    <w:rsid w:val="00C20A03"/>
    <w:rsid w:val="00C240E4"/>
    <w:rsid w:val="00C43DAB"/>
    <w:rsid w:val="00C4774E"/>
    <w:rsid w:val="00C6010C"/>
    <w:rsid w:val="00C652A6"/>
    <w:rsid w:val="00C8197C"/>
    <w:rsid w:val="00C84E11"/>
    <w:rsid w:val="00C933DE"/>
    <w:rsid w:val="00CA7589"/>
    <w:rsid w:val="00CB17D7"/>
    <w:rsid w:val="00CF4E15"/>
    <w:rsid w:val="00CF758C"/>
    <w:rsid w:val="00D11BB6"/>
    <w:rsid w:val="00D16730"/>
    <w:rsid w:val="00D21981"/>
    <w:rsid w:val="00D23563"/>
    <w:rsid w:val="00D30119"/>
    <w:rsid w:val="00D3746C"/>
    <w:rsid w:val="00D51B6D"/>
    <w:rsid w:val="00D534E5"/>
    <w:rsid w:val="00D607B7"/>
    <w:rsid w:val="00D67A74"/>
    <w:rsid w:val="00D711A3"/>
    <w:rsid w:val="00D826A7"/>
    <w:rsid w:val="00D85EF4"/>
    <w:rsid w:val="00D91834"/>
    <w:rsid w:val="00D97ABB"/>
    <w:rsid w:val="00DB5E5C"/>
    <w:rsid w:val="00DB7487"/>
    <w:rsid w:val="00DD33B6"/>
    <w:rsid w:val="00E006C5"/>
    <w:rsid w:val="00E17E73"/>
    <w:rsid w:val="00E24546"/>
    <w:rsid w:val="00E26A6A"/>
    <w:rsid w:val="00E34427"/>
    <w:rsid w:val="00E40EFD"/>
    <w:rsid w:val="00E41CAA"/>
    <w:rsid w:val="00E41E71"/>
    <w:rsid w:val="00E44F10"/>
    <w:rsid w:val="00E46948"/>
    <w:rsid w:val="00E62426"/>
    <w:rsid w:val="00E85019"/>
    <w:rsid w:val="00EB568B"/>
    <w:rsid w:val="00EB701A"/>
    <w:rsid w:val="00EC1A54"/>
    <w:rsid w:val="00EC2EE6"/>
    <w:rsid w:val="00ED0AAE"/>
    <w:rsid w:val="00ED57BA"/>
    <w:rsid w:val="00EE27AD"/>
    <w:rsid w:val="00EE43E4"/>
    <w:rsid w:val="00EE5F32"/>
    <w:rsid w:val="00F01ACD"/>
    <w:rsid w:val="00F05755"/>
    <w:rsid w:val="00F17420"/>
    <w:rsid w:val="00F40B18"/>
    <w:rsid w:val="00F43E8B"/>
    <w:rsid w:val="00F44CDB"/>
    <w:rsid w:val="00F51025"/>
    <w:rsid w:val="00F81C9D"/>
    <w:rsid w:val="00F95F4F"/>
    <w:rsid w:val="00FA4240"/>
    <w:rsid w:val="00FA5B56"/>
    <w:rsid w:val="00FB687C"/>
    <w:rsid w:val="00FC3C47"/>
    <w:rsid w:val="00FC6FB9"/>
    <w:rsid w:val="00FC6FD6"/>
    <w:rsid w:val="00FD38A8"/>
    <w:rsid w:val="00FE6D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4FCD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C4774E"/>
    <w:pPr>
      <w:jc w:val="center"/>
    </w:pPr>
    <w:rPr>
      <w:rFonts w:ascii="Cambria" w:hAnsi="Cambria"/>
      <w:lang w:val="en-US"/>
    </w:rPr>
  </w:style>
  <w:style w:type="paragraph" w:customStyle="1" w:styleId="EndNoteBibliography">
    <w:name w:val="EndNote Bibliography"/>
    <w:basedOn w:val="Normal"/>
    <w:rsid w:val="00C4774E"/>
    <w:rPr>
      <w:rFonts w:ascii="Cambria" w:hAnsi="Cambria"/>
      <w:lang w:val="en-US"/>
    </w:rPr>
  </w:style>
  <w:style w:type="paragraph" w:styleId="Caption">
    <w:name w:val="caption"/>
    <w:basedOn w:val="Normal"/>
    <w:next w:val="Normal"/>
    <w:uiPriority w:val="35"/>
    <w:unhideWhenUsed/>
    <w:qFormat/>
    <w:rsid w:val="000665DD"/>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557BBD"/>
    <w:rPr>
      <w:sz w:val="18"/>
      <w:szCs w:val="18"/>
    </w:rPr>
  </w:style>
  <w:style w:type="paragraph" w:styleId="CommentText">
    <w:name w:val="annotation text"/>
    <w:basedOn w:val="Normal"/>
    <w:link w:val="CommentTextChar"/>
    <w:uiPriority w:val="99"/>
    <w:semiHidden/>
    <w:unhideWhenUsed/>
    <w:rsid w:val="00557BBD"/>
  </w:style>
  <w:style w:type="character" w:customStyle="1" w:styleId="CommentTextChar">
    <w:name w:val="Comment Text Char"/>
    <w:basedOn w:val="DefaultParagraphFont"/>
    <w:link w:val="CommentText"/>
    <w:uiPriority w:val="99"/>
    <w:semiHidden/>
    <w:rsid w:val="00557BBD"/>
  </w:style>
  <w:style w:type="paragraph" w:styleId="CommentSubject">
    <w:name w:val="annotation subject"/>
    <w:basedOn w:val="CommentText"/>
    <w:next w:val="CommentText"/>
    <w:link w:val="CommentSubjectChar"/>
    <w:uiPriority w:val="99"/>
    <w:semiHidden/>
    <w:unhideWhenUsed/>
    <w:rsid w:val="00557BBD"/>
    <w:rPr>
      <w:b/>
      <w:bCs/>
      <w:sz w:val="20"/>
      <w:szCs w:val="20"/>
    </w:rPr>
  </w:style>
  <w:style w:type="character" w:customStyle="1" w:styleId="CommentSubjectChar">
    <w:name w:val="Comment Subject Char"/>
    <w:basedOn w:val="CommentTextChar"/>
    <w:link w:val="CommentSubject"/>
    <w:uiPriority w:val="99"/>
    <w:semiHidden/>
    <w:rsid w:val="00557BBD"/>
    <w:rPr>
      <w:b/>
      <w:bCs/>
      <w:sz w:val="20"/>
      <w:szCs w:val="20"/>
    </w:rPr>
  </w:style>
  <w:style w:type="paragraph" w:styleId="BalloonText">
    <w:name w:val="Balloon Text"/>
    <w:basedOn w:val="Normal"/>
    <w:link w:val="BalloonTextChar"/>
    <w:uiPriority w:val="99"/>
    <w:semiHidden/>
    <w:unhideWhenUsed/>
    <w:rsid w:val="00557B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7BBD"/>
    <w:rPr>
      <w:rFonts w:ascii="Lucida Grande" w:hAnsi="Lucida Grande" w:cs="Lucida Grande"/>
      <w:sz w:val="18"/>
      <w:szCs w:val="18"/>
    </w:rPr>
  </w:style>
  <w:style w:type="character" w:styleId="Hyperlink">
    <w:name w:val="Hyperlink"/>
    <w:basedOn w:val="DefaultParagraphFont"/>
    <w:uiPriority w:val="99"/>
    <w:unhideWhenUsed/>
    <w:rsid w:val="005206D2"/>
    <w:rPr>
      <w:color w:val="0000FF" w:themeColor="hyperlink"/>
      <w:u w:val="single"/>
    </w:rPr>
  </w:style>
  <w:style w:type="character" w:customStyle="1" w:styleId="apple-converted-space">
    <w:name w:val="apple-converted-space"/>
    <w:basedOn w:val="DefaultParagraphFont"/>
    <w:rsid w:val="005206D2"/>
  </w:style>
  <w:style w:type="character" w:styleId="FollowedHyperlink">
    <w:name w:val="FollowedHyperlink"/>
    <w:basedOn w:val="DefaultParagraphFont"/>
    <w:uiPriority w:val="99"/>
    <w:semiHidden/>
    <w:unhideWhenUsed/>
    <w:rsid w:val="00D30119"/>
    <w:rPr>
      <w:color w:val="800080" w:themeColor="followedHyperlink"/>
      <w:u w:val="single"/>
    </w:rPr>
  </w:style>
  <w:style w:type="paragraph" w:styleId="ListParagraph">
    <w:name w:val="List Paragraph"/>
    <w:basedOn w:val="Normal"/>
    <w:uiPriority w:val="34"/>
    <w:qFormat/>
    <w:rsid w:val="00694FCC"/>
    <w:pPr>
      <w:ind w:left="720"/>
      <w:contextualSpacing/>
    </w:pPr>
  </w:style>
  <w:style w:type="character" w:styleId="LineNumber">
    <w:name w:val="line number"/>
    <w:basedOn w:val="DefaultParagraphFont"/>
    <w:uiPriority w:val="99"/>
    <w:semiHidden/>
    <w:unhideWhenUsed/>
    <w:rsid w:val="00BC05A4"/>
  </w:style>
  <w:style w:type="paragraph" w:styleId="Revision">
    <w:name w:val="Revision"/>
    <w:hidden/>
    <w:uiPriority w:val="99"/>
    <w:semiHidden/>
    <w:rsid w:val="000973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C4774E"/>
    <w:pPr>
      <w:jc w:val="center"/>
    </w:pPr>
    <w:rPr>
      <w:rFonts w:ascii="Cambria" w:hAnsi="Cambria"/>
      <w:lang w:val="en-US"/>
    </w:rPr>
  </w:style>
  <w:style w:type="paragraph" w:customStyle="1" w:styleId="EndNoteBibliography">
    <w:name w:val="EndNote Bibliography"/>
    <w:basedOn w:val="Normal"/>
    <w:rsid w:val="00C4774E"/>
    <w:rPr>
      <w:rFonts w:ascii="Cambria" w:hAnsi="Cambria"/>
      <w:lang w:val="en-US"/>
    </w:rPr>
  </w:style>
  <w:style w:type="paragraph" w:styleId="Caption">
    <w:name w:val="caption"/>
    <w:basedOn w:val="Normal"/>
    <w:next w:val="Normal"/>
    <w:uiPriority w:val="35"/>
    <w:unhideWhenUsed/>
    <w:qFormat/>
    <w:rsid w:val="000665DD"/>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557BBD"/>
    <w:rPr>
      <w:sz w:val="18"/>
      <w:szCs w:val="18"/>
    </w:rPr>
  </w:style>
  <w:style w:type="paragraph" w:styleId="CommentText">
    <w:name w:val="annotation text"/>
    <w:basedOn w:val="Normal"/>
    <w:link w:val="CommentTextChar"/>
    <w:uiPriority w:val="99"/>
    <w:semiHidden/>
    <w:unhideWhenUsed/>
    <w:rsid w:val="00557BBD"/>
  </w:style>
  <w:style w:type="character" w:customStyle="1" w:styleId="CommentTextChar">
    <w:name w:val="Comment Text Char"/>
    <w:basedOn w:val="DefaultParagraphFont"/>
    <w:link w:val="CommentText"/>
    <w:uiPriority w:val="99"/>
    <w:semiHidden/>
    <w:rsid w:val="00557BBD"/>
  </w:style>
  <w:style w:type="paragraph" w:styleId="CommentSubject">
    <w:name w:val="annotation subject"/>
    <w:basedOn w:val="CommentText"/>
    <w:next w:val="CommentText"/>
    <w:link w:val="CommentSubjectChar"/>
    <w:uiPriority w:val="99"/>
    <w:semiHidden/>
    <w:unhideWhenUsed/>
    <w:rsid w:val="00557BBD"/>
    <w:rPr>
      <w:b/>
      <w:bCs/>
      <w:sz w:val="20"/>
      <w:szCs w:val="20"/>
    </w:rPr>
  </w:style>
  <w:style w:type="character" w:customStyle="1" w:styleId="CommentSubjectChar">
    <w:name w:val="Comment Subject Char"/>
    <w:basedOn w:val="CommentTextChar"/>
    <w:link w:val="CommentSubject"/>
    <w:uiPriority w:val="99"/>
    <w:semiHidden/>
    <w:rsid w:val="00557BBD"/>
    <w:rPr>
      <w:b/>
      <w:bCs/>
      <w:sz w:val="20"/>
      <w:szCs w:val="20"/>
    </w:rPr>
  </w:style>
  <w:style w:type="paragraph" w:styleId="BalloonText">
    <w:name w:val="Balloon Text"/>
    <w:basedOn w:val="Normal"/>
    <w:link w:val="BalloonTextChar"/>
    <w:uiPriority w:val="99"/>
    <w:semiHidden/>
    <w:unhideWhenUsed/>
    <w:rsid w:val="00557B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7BBD"/>
    <w:rPr>
      <w:rFonts w:ascii="Lucida Grande" w:hAnsi="Lucida Grande" w:cs="Lucida Grande"/>
      <w:sz w:val="18"/>
      <w:szCs w:val="18"/>
    </w:rPr>
  </w:style>
  <w:style w:type="character" w:styleId="Hyperlink">
    <w:name w:val="Hyperlink"/>
    <w:basedOn w:val="DefaultParagraphFont"/>
    <w:uiPriority w:val="99"/>
    <w:unhideWhenUsed/>
    <w:rsid w:val="005206D2"/>
    <w:rPr>
      <w:color w:val="0000FF" w:themeColor="hyperlink"/>
      <w:u w:val="single"/>
    </w:rPr>
  </w:style>
  <w:style w:type="character" w:customStyle="1" w:styleId="apple-converted-space">
    <w:name w:val="apple-converted-space"/>
    <w:basedOn w:val="DefaultParagraphFont"/>
    <w:rsid w:val="005206D2"/>
  </w:style>
  <w:style w:type="character" w:styleId="FollowedHyperlink">
    <w:name w:val="FollowedHyperlink"/>
    <w:basedOn w:val="DefaultParagraphFont"/>
    <w:uiPriority w:val="99"/>
    <w:semiHidden/>
    <w:unhideWhenUsed/>
    <w:rsid w:val="00D30119"/>
    <w:rPr>
      <w:color w:val="800080" w:themeColor="followedHyperlink"/>
      <w:u w:val="single"/>
    </w:rPr>
  </w:style>
  <w:style w:type="paragraph" w:styleId="ListParagraph">
    <w:name w:val="List Paragraph"/>
    <w:basedOn w:val="Normal"/>
    <w:uiPriority w:val="34"/>
    <w:qFormat/>
    <w:rsid w:val="00694FCC"/>
    <w:pPr>
      <w:ind w:left="720"/>
      <w:contextualSpacing/>
    </w:pPr>
  </w:style>
  <w:style w:type="character" w:styleId="LineNumber">
    <w:name w:val="line number"/>
    <w:basedOn w:val="DefaultParagraphFont"/>
    <w:uiPriority w:val="99"/>
    <w:semiHidden/>
    <w:unhideWhenUsed/>
    <w:rsid w:val="00BC05A4"/>
  </w:style>
  <w:style w:type="paragraph" w:styleId="Revision">
    <w:name w:val="Revision"/>
    <w:hidden/>
    <w:uiPriority w:val="99"/>
    <w:semiHidden/>
    <w:rsid w:val="00097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130510">
      <w:bodyDiv w:val="1"/>
      <w:marLeft w:val="0"/>
      <w:marRight w:val="0"/>
      <w:marTop w:val="0"/>
      <w:marBottom w:val="0"/>
      <w:divBdr>
        <w:top w:val="none" w:sz="0" w:space="0" w:color="auto"/>
        <w:left w:val="none" w:sz="0" w:space="0" w:color="auto"/>
        <w:bottom w:val="none" w:sz="0" w:space="0" w:color="auto"/>
        <w:right w:val="none" w:sz="0" w:space="0" w:color="auto"/>
      </w:divBdr>
    </w:div>
    <w:div w:id="1121726994">
      <w:bodyDiv w:val="1"/>
      <w:marLeft w:val="0"/>
      <w:marRight w:val="0"/>
      <w:marTop w:val="0"/>
      <w:marBottom w:val="0"/>
      <w:divBdr>
        <w:top w:val="none" w:sz="0" w:space="0" w:color="auto"/>
        <w:left w:val="none" w:sz="0" w:space="0" w:color="auto"/>
        <w:bottom w:val="none" w:sz="0" w:space="0" w:color="auto"/>
        <w:right w:val="none" w:sz="0" w:space="0" w:color="auto"/>
      </w:divBdr>
    </w:div>
    <w:div w:id="1123966340">
      <w:bodyDiv w:val="1"/>
      <w:marLeft w:val="0"/>
      <w:marRight w:val="0"/>
      <w:marTop w:val="0"/>
      <w:marBottom w:val="0"/>
      <w:divBdr>
        <w:top w:val="none" w:sz="0" w:space="0" w:color="auto"/>
        <w:left w:val="none" w:sz="0" w:space="0" w:color="auto"/>
        <w:bottom w:val="none" w:sz="0" w:space="0" w:color="auto"/>
        <w:right w:val="none" w:sz="0" w:space="0" w:color="auto"/>
      </w:divBdr>
    </w:div>
    <w:div w:id="1453355435">
      <w:bodyDiv w:val="1"/>
      <w:marLeft w:val="0"/>
      <w:marRight w:val="0"/>
      <w:marTop w:val="0"/>
      <w:marBottom w:val="0"/>
      <w:divBdr>
        <w:top w:val="none" w:sz="0" w:space="0" w:color="auto"/>
        <w:left w:val="none" w:sz="0" w:space="0" w:color="auto"/>
        <w:bottom w:val="none" w:sz="0" w:space="0" w:color="auto"/>
        <w:right w:val="none" w:sz="0" w:space="0" w:color="auto"/>
      </w:divBdr>
    </w:div>
    <w:div w:id="16509409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0275F-93E2-ED48-A9D9-FF9F9768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9755</Words>
  <Characters>55609</Characters>
  <Application>Microsoft Macintosh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Dickenson</dc:creator>
  <cp:keywords/>
  <dc:description/>
  <cp:lastModifiedBy>Edward Dickenson</cp:lastModifiedBy>
  <cp:revision>7</cp:revision>
  <dcterms:created xsi:type="dcterms:W3CDTF">2016-04-04T16:47:00Z</dcterms:created>
  <dcterms:modified xsi:type="dcterms:W3CDTF">2016-04-19T10:17:00Z</dcterms:modified>
</cp:coreProperties>
</file>