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A99" w:rsidRDefault="0047715E" w:rsidP="00BE6542">
      <w:pPr>
        <w:pStyle w:val="Heading1"/>
        <w:pBdr>
          <w:bottom w:val="none" w:sz="0" w:space="0" w:color="auto"/>
        </w:pBdr>
        <w:spacing w:after="0"/>
      </w:pPr>
      <w:r>
        <w:t>Appendix E</w:t>
      </w:r>
    </w:p>
    <w:p w:rsidR="00E95331" w:rsidRDefault="00E95331" w:rsidP="00E95331">
      <w:pPr>
        <w:rPr>
          <w:b/>
          <w:bCs/>
          <w:lang w:eastAsia="ru-RU"/>
        </w:rPr>
      </w:pPr>
      <w:r w:rsidRPr="00E95331">
        <w:rPr>
          <w:b/>
          <w:bCs/>
          <w:lang w:eastAsia="ru-RU"/>
        </w:rPr>
        <w:t>Perturbation analysis – detailed results</w:t>
      </w:r>
    </w:p>
    <w:p w:rsidR="00BE6542" w:rsidRPr="003C5E08" w:rsidRDefault="00BE6542" w:rsidP="00E95331">
      <w:pPr>
        <w:rPr>
          <w:lang w:eastAsia="ru-RU"/>
        </w:rPr>
      </w:pPr>
    </w:p>
    <w:p w:rsidR="00BE6542" w:rsidRPr="00BE6542" w:rsidRDefault="00BE6542" w:rsidP="00E95331">
      <w:pPr>
        <w:rPr>
          <w:lang w:eastAsia="ru-RU"/>
        </w:rPr>
      </w:pPr>
      <w:r>
        <w:rPr>
          <w:lang w:eastAsia="ru-RU"/>
        </w:rPr>
        <w:t>Detailed results of the perturbation analysis undertaken to test the sensitivity of calculated results to the market substitution ratio parameter are presented in Table E1.</w:t>
      </w:r>
    </w:p>
    <w:p w:rsidR="00E95331" w:rsidRDefault="00E95331" w:rsidP="00E95331">
      <w:pPr>
        <w:rPr>
          <w:lang w:eastAsia="ru-RU"/>
        </w:rPr>
      </w:pPr>
    </w:p>
    <w:p w:rsidR="003C5E08" w:rsidRPr="003C0857" w:rsidRDefault="0047715E" w:rsidP="0047715E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Table E</w:t>
      </w:r>
      <w:r w:rsidR="003C0857" w:rsidRPr="003C0857">
        <w:rPr>
          <w:b/>
          <w:bCs/>
          <w:sz w:val="16"/>
          <w:szCs w:val="16"/>
        </w:rPr>
        <w:t>1</w:t>
      </w:r>
    </w:p>
    <w:p w:rsidR="003C0857" w:rsidRDefault="003C0857">
      <w:pPr>
        <w:rPr>
          <w:sz w:val="16"/>
          <w:szCs w:val="16"/>
        </w:rPr>
      </w:pPr>
      <w:r>
        <w:rPr>
          <w:sz w:val="16"/>
          <w:szCs w:val="16"/>
        </w:rPr>
        <w:t xml:space="preserve">Market substitution parameter sensitivity ratios </w:t>
      </w:r>
      <w:r w:rsidR="00BE6542">
        <w:rPr>
          <w:sz w:val="16"/>
          <w:szCs w:val="16"/>
        </w:rPr>
        <w:t xml:space="preserve">(SR) </w:t>
      </w:r>
      <w:r>
        <w:rPr>
          <w:sz w:val="16"/>
          <w:szCs w:val="16"/>
        </w:rPr>
        <w:t>of the material recycling systems investigated – detailed results.</w:t>
      </w:r>
    </w:p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985"/>
        <w:gridCol w:w="2065"/>
        <w:gridCol w:w="1417"/>
        <w:gridCol w:w="1134"/>
        <w:gridCol w:w="1074"/>
        <w:gridCol w:w="999"/>
        <w:gridCol w:w="1199"/>
        <w:gridCol w:w="963"/>
        <w:gridCol w:w="963"/>
        <w:gridCol w:w="1180"/>
        <w:gridCol w:w="963"/>
        <w:gridCol w:w="630"/>
      </w:tblGrid>
      <w:tr w:rsidR="003C0857" w:rsidRPr="00B918DE" w:rsidTr="003C5E08">
        <w:trPr>
          <w:cantSplit/>
          <w:trHeight w:val="232"/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Material type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Secondary material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Avoided primary material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Initial market substitution rate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Initial result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Parameter contribution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Test market substitution rate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∆Parameter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Test result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Test parameter contribution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∆Result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SR</w:t>
            </w:r>
          </w:p>
        </w:tc>
      </w:tr>
      <w:tr w:rsidR="003C0857" w:rsidRPr="00B918DE" w:rsidTr="003C5E08">
        <w:trPr>
          <w:cantSplit/>
          <w:trHeight w:val="232"/>
          <w:tblHeader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kg CO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-eq.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kg CO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-eq.</w:t>
            </w:r>
          </w:p>
        </w:tc>
        <w:tc>
          <w:tcPr>
            <w:tcW w:w="1199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kg CO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-eq.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kg CO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-eq.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kg CO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  <w:vertAlign w:val="subscript"/>
              </w:rPr>
              <w:t>2</w:t>
            </w: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-eq.</w:t>
            </w: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Green glass</w:t>
            </w:r>
          </w:p>
        </w:tc>
        <w:tc>
          <w:tcPr>
            <w:tcW w:w="206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-314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-709</w:t>
            </w:r>
          </w:p>
        </w:tc>
        <w:tc>
          <w:tcPr>
            <w:tcW w:w="119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-243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-638</w:t>
            </w: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-2.26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Brown glass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-638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-2.26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Clear glass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-638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-2.26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Mixed glass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Glass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-638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-2.26</w:t>
            </w:r>
          </w:p>
        </w:tc>
      </w:tr>
      <w:tr w:rsidR="003C0857" w:rsidRPr="00B918DE" w:rsidTr="00334F5A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Paper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Newsprint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Newsprint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-459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-2033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-255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-1830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-4.43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Card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-2.97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-5.63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Books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-2.72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-3.04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-5.77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Mixed paper &amp; card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-91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-2.61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-2.92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-5.52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Yellow Pages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-2.72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-3.04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-5.77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 cans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-862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-1391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-723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-1252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-1.61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Aluminium cans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-8143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-9256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-7218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-8330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-1.14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Mixed cans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-3693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-3324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-1.03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-4460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-4014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Other scrap metal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-3693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-3324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-1.03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-4460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-4014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lastRenderedPageBreak/>
              <w:t>Aluminium foil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-8143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-9256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-7218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-8330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926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-1.14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Aerosols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-3693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-3324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-1.03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-4460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-4014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Fire extinguishers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-1324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-541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-1192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-1.97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Gas bottles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-1324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-541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-1192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-1.97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Bicycles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-0.21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-3693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-3324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369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-1.03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-4460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-3131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-4014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-1.25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Mixed plastics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-990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PVC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-0.06</w:t>
            </w:r>
          </w:p>
        </w:tc>
      </w:tr>
      <w:tr w:rsidR="005F5905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-1012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-0.11</w:t>
            </w:r>
          </w:p>
        </w:tc>
      </w:tr>
      <w:tr w:rsidR="005F5905" w:rsidRPr="00B918DE" w:rsidTr="00334F5A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-1024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-888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-1227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5F5905" w:rsidRPr="00B918DE" w:rsidRDefault="005F5905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Mixed plastic bottles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-814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-1003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-732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81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-0.75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-574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-516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57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PVC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-1083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-1420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-942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-1278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-2192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-2347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-1957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-2112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-1.07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HDPE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HDPE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HDPE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-1149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-1528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-996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-1375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PVC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PVC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PVC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-1549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-1928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-1356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-1735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LDPE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LDPE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LDPE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-972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-1001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-872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-901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-1.03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-1184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-1407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Wood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rMDF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vMDF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-981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-883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-2.79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Chipboard and MDF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rMDF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vMDF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-351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-981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-883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-2.79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Composite wood materials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rMDF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vMDF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-785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-4.44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WEEE - large domestic appliances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-866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-716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-795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-0.83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-866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-566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-810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-509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57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-866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-865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-866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-1294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-737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-1165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-1.49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WEEE - small domestic appliances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-542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-1295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54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-0.40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-1101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122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-0.91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-1346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Zinc (from batteries)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Zinc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Manganese (from batteries)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Manganese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0.00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Mercury (from batteries)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Mercury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0.00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Mercury (from batteries)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Ferromanganese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0.00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 (from batteries)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0.00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-1350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-1812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-1168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-1631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lastRenderedPageBreak/>
              <w:t>WEEE - CRTs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-151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Copper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Copper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Lead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Lead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-0.87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Copper (from cables)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Copper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-228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-499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-449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-2.19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WEEE - fluorescent tubes &amp; other light bulbs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-779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-776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-779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-518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-728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-467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52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Glass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Glass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-779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-745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-705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-0.96</w:t>
            </w:r>
          </w:p>
        </w:tc>
      </w:tr>
      <w:tr w:rsidR="003C0857" w:rsidRPr="00B918DE" w:rsidTr="00334F5A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-779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-1297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-650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-1167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WEEE - fridges &amp; freezers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-766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85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-1.00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-459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-807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-852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-853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-1322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-721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-1.55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Automotive batteries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Lead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Lead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-435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-1373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-298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-1236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-3.15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Post-consumer, non-automotive batteries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Zinc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Zinc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-682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68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-3.35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Manganese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Manganese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-294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-265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-1.45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Mercury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Mercury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Ferromanganese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Ferromanganese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-104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-94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-1.23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-204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-1333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-1199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-6.54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Car tyres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-636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crumb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rubber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-636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-419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-594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-377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granulate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Bitumen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-636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-636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-841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-551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-757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Van tyres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-169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crumb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rubber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-453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-408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granulate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Bitumen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-868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-584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-782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Large vehicle tyres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-653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-169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-0.28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crumb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rubber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-453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-626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-408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granulate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Bitumen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23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-671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-868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-584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-782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Mixed tyres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crumb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rubber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-423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-598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-381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-0.66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Rubber granulate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Bitumen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-640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-619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-640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-845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-555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-760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Furniture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rMDF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vMDF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-177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-785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-706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-4.44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Rubble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Aggregate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Gravel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-1.65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-8.81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-10.45</w:t>
            </w:r>
          </w:p>
        </w:tc>
      </w:tr>
      <w:tr w:rsidR="003C0857" w:rsidRPr="00B918DE" w:rsidTr="004F029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Soil</w:t>
            </w:r>
          </w:p>
        </w:tc>
        <w:tc>
          <w:tcPr>
            <w:tcW w:w="2065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074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99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99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1180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963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  <w:tc>
          <w:tcPr>
            <w:tcW w:w="630" w:type="dxa"/>
            <w:shd w:val="clear" w:color="auto" w:fill="auto"/>
            <w:noWrap/>
            <w:vAlign w:val="bottom"/>
          </w:tcPr>
          <w:p w:rsidR="003C0857" w:rsidRPr="004F0298" w:rsidRDefault="004F0298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4F0298">
              <w:rPr>
                <w:rFonts w:asciiTheme="majorBidi" w:eastAsia="Times New Roman" w:hAnsiTheme="majorBidi" w:cstheme="majorBidi"/>
                <w:sz w:val="16"/>
                <w:szCs w:val="16"/>
              </w:rPr>
              <w:t>-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Plasterboard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Gypsum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Gypsum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7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9.95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1.99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2.22</w:t>
            </w:r>
          </w:p>
        </w:tc>
      </w:tr>
      <w:tr w:rsidR="003C0857" w:rsidRPr="00B918DE" w:rsidTr="00334F5A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14.16</w:t>
            </w:r>
          </w:p>
        </w:tc>
      </w:tr>
      <w:tr w:rsidR="003C0857" w:rsidRPr="00B918DE" w:rsidTr="00334F5A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Vegetable oil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Biodiesel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Fossil diesel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-2759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-3406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-3065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Mineral oil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Biodiesel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Fossil diesel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-2759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-3406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-2418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-3065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-1.23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Composite food &amp; beverage cartons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-242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-189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-223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-0.78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-242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-212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-0.88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HDPE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-242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-222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-0.82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Aluminium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-242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-454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-408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-1.88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-242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-1054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-948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-4.36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Mattresses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-1241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-661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-1175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-595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66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Mattress filling fibre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 foam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-1241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-410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-1200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-369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41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-0.33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Polyester cloths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-1241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-551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-1186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-496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55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-0.44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Natural fibre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 paper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-1241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-97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-1231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-0.08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-1241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-1718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-1069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-1546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-1.38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Paint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Steel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-278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-250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3.24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Textiles &amp; footwear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Mattress filling fibre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 foam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-1317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-0.43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Polyester cloths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-1969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-3179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-1772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Natural fibre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 paper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-345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-3342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-0.10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-3777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-2999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-3399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-1.12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Textiles only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Mattress filling fibre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 foam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-1317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-0.43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Polyester cloths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-1969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-3179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-1772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Natural fibre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 paper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-345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-3342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-0.10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-3777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-2999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-3399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-1.12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Footwear only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Mattress filling fibre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 foam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-1463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-3230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-1317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146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-0.43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Synthetic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Polyester cloths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-1969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-3179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-1772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197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-0.58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Natural fibre cloths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 paper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-345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-3342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-311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35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-0.10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-3376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-3777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-2999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-3399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-1.12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sz w:val="16"/>
                <w:szCs w:val="16"/>
              </w:rPr>
              <w:t>Carpets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-9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-152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-137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-17.15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 w:val="restart"/>
            <w:shd w:val="clear" w:color="auto" w:fill="auto"/>
            <w:noWrap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AHPs</w:t>
            </w: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Testliner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proofErr w:type="spellStart"/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Kraftliner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0.93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Wellenstoff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SCF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1.04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PET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-9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0.65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2065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PP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14</w:t>
            </w:r>
          </w:p>
        </w:tc>
        <w:tc>
          <w:tcPr>
            <w:tcW w:w="9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-14</w:t>
            </w:r>
          </w:p>
        </w:tc>
        <w:tc>
          <w:tcPr>
            <w:tcW w:w="1199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0.10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15</w:t>
            </w:r>
          </w:p>
        </w:tc>
        <w:tc>
          <w:tcPr>
            <w:tcW w:w="118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-13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808080"/>
                <w:sz w:val="16"/>
                <w:szCs w:val="16"/>
              </w:rPr>
              <w:t>1.06</w:t>
            </w:r>
          </w:p>
        </w:tc>
      </w:tr>
      <w:tr w:rsidR="003C0857" w:rsidRPr="00B918DE" w:rsidTr="003C5E08">
        <w:trPr>
          <w:cantSplit/>
          <w:trHeight w:val="232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</w:p>
        </w:tc>
        <w:tc>
          <w:tcPr>
            <w:tcW w:w="34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left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Total avoided production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-50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-45</w:t>
            </w:r>
          </w:p>
        </w:tc>
        <w:tc>
          <w:tcPr>
            <w:tcW w:w="9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857" w:rsidRPr="00B918DE" w:rsidRDefault="003C0857" w:rsidP="003C5E08">
            <w:pPr>
              <w:spacing w:line="276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B918DE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3.68</w:t>
            </w:r>
          </w:p>
        </w:tc>
      </w:tr>
    </w:tbl>
    <w:p w:rsidR="00BE10FB" w:rsidRPr="009F48E0" w:rsidRDefault="00BE10FB" w:rsidP="00BE10F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PET, </w:t>
      </w:r>
      <w:r w:rsidRPr="00021BDF">
        <w:rPr>
          <w:sz w:val="20"/>
          <w:szCs w:val="20"/>
        </w:rPr>
        <w:t>polyethylene terephthalate</w:t>
      </w:r>
      <w:r>
        <w:rPr>
          <w:sz w:val="20"/>
          <w:szCs w:val="20"/>
        </w:rPr>
        <w:t>; HDPE, high-density polyethylene; PVC, p</w:t>
      </w:r>
      <w:r w:rsidRPr="00021BDF">
        <w:rPr>
          <w:sz w:val="20"/>
          <w:szCs w:val="20"/>
        </w:rPr>
        <w:t>olyvinyl chloride</w:t>
      </w:r>
      <w:r>
        <w:rPr>
          <w:sz w:val="20"/>
          <w:szCs w:val="20"/>
        </w:rPr>
        <w:t xml:space="preserve">; LDPE, low-density polyethylene; PP, polypropylene; MDF, medium-density fibreboard; </w:t>
      </w:r>
      <w:r>
        <w:rPr>
          <w:sz w:val="20"/>
          <w:szCs w:val="20"/>
        </w:rPr>
        <w:t xml:space="preserve">WEEE, waste electrical and electronic equipment; </w:t>
      </w:r>
      <w:bookmarkStart w:id="0" w:name="_GoBack"/>
      <w:bookmarkEnd w:id="0"/>
      <w:r>
        <w:rPr>
          <w:sz w:val="20"/>
          <w:szCs w:val="20"/>
        </w:rPr>
        <w:t>CRT, cathode-ray tube; AHP, absorbent hygiene product.</w:t>
      </w:r>
    </w:p>
    <w:p w:rsidR="003C0857" w:rsidRPr="00B918DE" w:rsidRDefault="003C0857">
      <w:pPr>
        <w:rPr>
          <w:sz w:val="16"/>
          <w:szCs w:val="16"/>
        </w:rPr>
      </w:pPr>
    </w:p>
    <w:sectPr w:rsidR="003C0857" w:rsidRPr="00B918DE" w:rsidSect="004F7350">
      <w:pgSz w:w="16838" w:h="11906" w:orient="landscape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DE"/>
    <w:rsid w:val="00133783"/>
    <w:rsid w:val="002C27E5"/>
    <w:rsid w:val="002E7547"/>
    <w:rsid w:val="00334F5A"/>
    <w:rsid w:val="00357880"/>
    <w:rsid w:val="003B393B"/>
    <w:rsid w:val="003C0857"/>
    <w:rsid w:val="003C5E08"/>
    <w:rsid w:val="003E0319"/>
    <w:rsid w:val="0044083B"/>
    <w:rsid w:val="0046278E"/>
    <w:rsid w:val="0047715E"/>
    <w:rsid w:val="004E4612"/>
    <w:rsid w:val="004F0298"/>
    <w:rsid w:val="004F7350"/>
    <w:rsid w:val="00504392"/>
    <w:rsid w:val="00576980"/>
    <w:rsid w:val="00582F71"/>
    <w:rsid w:val="005D6245"/>
    <w:rsid w:val="005F5905"/>
    <w:rsid w:val="006971BE"/>
    <w:rsid w:val="00740AB9"/>
    <w:rsid w:val="007C46C4"/>
    <w:rsid w:val="00807A99"/>
    <w:rsid w:val="00943AA7"/>
    <w:rsid w:val="00981038"/>
    <w:rsid w:val="00A306A4"/>
    <w:rsid w:val="00B222A8"/>
    <w:rsid w:val="00B4414D"/>
    <w:rsid w:val="00B918DE"/>
    <w:rsid w:val="00BE10FB"/>
    <w:rsid w:val="00BE6542"/>
    <w:rsid w:val="00CB3B0C"/>
    <w:rsid w:val="00D13E53"/>
    <w:rsid w:val="00E470DA"/>
    <w:rsid w:val="00E9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EC357-ACC2-4404-8B42-95F876C1E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2A8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22A8"/>
    <w:pPr>
      <w:keepNext/>
      <w:pBdr>
        <w:bottom w:val="single" w:sz="4" w:space="1" w:color="auto"/>
      </w:pBdr>
      <w:shd w:val="solid" w:color="FFFFFF" w:fill="auto"/>
      <w:spacing w:after="720"/>
      <w:ind w:right="91"/>
      <w:outlineLvl w:val="0"/>
    </w:pPr>
    <w:rPr>
      <w:rFonts w:asciiTheme="majorBidi" w:eastAsiaTheme="minorEastAsia" w:hAnsiTheme="majorBidi" w:cstheme="majorBidi"/>
      <w:b/>
      <w:bCs/>
      <w:color w:val="000000"/>
      <w:kern w:val="32"/>
      <w:sz w:val="28"/>
      <w:shd w:val="solid" w:color="FFFFFF" w:fill="auto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22A8"/>
    <w:pPr>
      <w:keepNext/>
      <w:keepLines/>
      <w:spacing w:before="240" w:after="240"/>
      <w:outlineLvl w:val="1"/>
    </w:pPr>
    <w:rPr>
      <w:rFonts w:asciiTheme="majorBidi" w:eastAsiaTheme="majorEastAsia" w:hAnsiTheme="majorBidi" w:cstheme="majorBidi"/>
      <w:b/>
      <w:bCs/>
      <w:lang w:eastAsia="ru-RU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222A8"/>
    <w:pPr>
      <w:outlineLvl w:val="2"/>
    </w:pPr>
    <w:rPr>
      <w:b w:val="0"/>
      <w:bCs w:val="0"/>
      <w:i/>
      <w:iCs/>
      <w:lang w:eastAsia="zh-CN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222A8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Heading 1a"/>
    <w:basedOn w:val="Heading1"/>
    <w:uiPriority w:val="1"/>
    <w:qFormat/>
    <w:rsid w:val="00B222A8"/>
    <w:pPr>
      <w:spacing w:after="240"/>
    </w:pPr>
    <w:rPr>
      <w:b w:val="0"/>
      <w:bCs w:val="0"/>
      <w:sz w:val="48"/>
      <w:szCs w:val="44"/>
    </w:rPr>
  </w:style>
  <w:style w:type="character" w:customStyle="1" w:styleId="Heading1Char">
    <w:name w:val="Heading 1 Char"/>
    <w:basedOn w:val="DefaultParagraphFont"/>
    <w:link w:val="Heading1"/>
    <w:uiPriority w:val="9"/>
    <w:rsid w:val="00B222A8"/>
    <w:rPr>
      <w:rFonts w:asciiTheme="majorBidi" w:hAnsiTheme="majorBidi" w:cstheme="majorBidi"/>
      <w:b/>
      <w:bCs/>
      <w:color w:val="000000"/>
      <w:kern w:val="32"/>
      <w:sz w:val="28"/>
      <w:szCs w:val="24"/>
      <w:shd w:val="solid" w:color="FFFFFF" w:fill="auto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222A8"/>
    <w:rPr>
      <w:rFonts w:asciiTheme="majorBidi" w:eastAsiaTheme="majorEastAsia" w:hAnsiTheme="majorBidi" w:cstheme="majorBidi"/>
      <w:b/>
      <w:bCs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222A8"/>
    <w:rPr>
      <w:rFonts w:asciiTheme="majorBidi" w:eastAsiaTheme="majorEastAsia" w:hAnsiTheme="majorBidi" w:cstheme="majorBidi"/>
      <w:i/>
      <w:i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222A8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918D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8DE"/>
    <w:rPr>
      <w:color w:val="954F72"/>
      <w:u w:val="single"/>
    </w:rPr>
  </w:style>
  <w:style w:type="paragraph" w:customStyle="1" w:styleId="font5">
    <w:name w:val="font5"/>
    <w:basedOn w:val="Normal"/>
    <w:rsid w:val="00B918DE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b/>
      <w:bCs/>
      <w:color w:val="000000"/>
      <w:sz w:val="22"/>
      <w:szCs w:val="22"/>
    </w:rPr>
  </w:style>
  <w:style w:type="paragraph" w:customStyle="1" w:styleId="font6">
    <w:name w:val="font6"/>
    <w:basedOn w:val="Normal"/>
    <w:rsid w:val="00B918DE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b/>
      <w:bCs/>
      <w:color w:val="000000"/>
      <w:sz w:val="22"/>
      <w:szCs w:val="22"/>
    </w:rPr>
  </w:style>
  <w:style w:type="paragraph" w:customStyle="1" w:styleId="font7">
    <w:name w:val="font7"/>
    <w:basedOn w:val="Normal"/>
    <w:rsid w:val="00B918DE"/>
    <w:pPr>
      <w:spacing w:before="100" w:beforeAutospacing="1" w:after="100" w:afterAutospacing="1" w:line="240" w:lineRule="auto"/>
      <w:jc w:val="left"/>
    </w:pPr>
    <w:rPr>
      <w:rFonts w:ascii="Calibri" w:eastAsia="Times New Roman" w:hAnsi="Calibri"/>
      <w:b/>
      <w:bCs/>
      <w:i/>
      <w:iCs/>
      <w:color w:val="000000"/>
      <w:sz w:val="22"/>
      <w:szCs w:val="22"/>
    </w:rPr>
  </w:style>
  <w:style w:type="paragraph" w:customStyle="1" w:styleId="xl64">
    <w:name w:val="xl64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  <w:color w:val="000000"/>
    </w:rPr>
  </w:style>
  <w:style w:type="paragraph" w:customStyle="1" w:styleId="xl65">
    <w:name w:val="xl65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66">
    <w:name w:val="xl66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  <w:textAlignment w:val="center"/>
    </w:pPr>
    <w:rPr>
      <w:rFonts w:eastAsia="Times New Roman"/>
    </w:rPr>
  </w:style>
  <w:style w:type="paragraph" w:customStyle="1" w:styleId="xl67">
    <w:name w:val="xl67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68">
    <w:name w:val="xl68"/>
    <w:basedOn w:val="Normal"/>
    <w:rsid w:val="00B918DE"/>
    <w:pPr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69">
    <w:name w:val="xl69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70">
    <w:name w:val="xl70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71">
    <w:name w:val="xl71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72">
    <w:name w:val="xl72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3">
    <w:name w:val="xl73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  <w:color w:val="808080"/>
    </w:rPr>
  </w:style>
  <w:style w:type="paragraph" w:customStyle="1" w:styleId="xl74">
    <w:name w:val="xl74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color w:val="000000"/>
    </w:rPr>
  </w:style>
  <w:style w:type="paragraph" w:customStyle="1" w:styleId="xl75">
    <w:name w:val="xl75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6">
    <w:name w:val="xl76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7">
    <w:name w:val="xl77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8">
    <w:name w:val="xl78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79">
    <w:name w:val="xl79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/>
    </w:rPr>
  </w:style>
  <w:style w:type="paragraph" w:customStyle="1" w:styleId="xl80">
    <w:name w:val="xl80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1">
    <w:name w:val="xl81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2">
    <w:name w:val="xl82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3">
    <w:name w:val="xl83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4">
    <w:name w:val="xl84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5">
    <w:name w:val="xl85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/>
      <w:color w:val="808080"/>
    </w:rPr>
  </w:style>
  <w:style w:type="paragraph" w:customStyle="1" w:styleId="xl86">
    <w:name w:val="xl86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  <w:color w:val="808080"/>
    </w:rPr>
  </w:style>
  <w:style w:type="paragraph" w:customStyle="1" w:styleId="xl87">
    <w:name w:val="xl87"/>
    <w:basedOn w:val="Normal"/>
    <w:rsid w:val="00B918DE"/>
    <w:pPr>
      <w:pBdr>
        <w:top w:val="single" w:sz="4" w:space="0" w:color="D0CECE"/>
        <w:bottom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  <w:color w:val="808080"/>
    </w:rPr>
  </w:style>
  <w:style w:type="paragraph" w:customStyle="1" w:styleId="xl88">
    <w:name w:val="xl88"/>
    <w:basedOn w:val="Normal"/>
    <w:rsid w:val="00B918DE"/>
    <w:pPr>
      <w:pBdr>
        <w:top w:val="single" w:sz="4" w:space="0" w:color="D0CECE"/>
        <w:left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89">
    <w:name w:val="xl89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0">
    <w:name w:val="xl90"/>
    <w:basedOn w:val="Normal"/>
    <w:rsid w:val="00B918DE"/>
    <w:pPr>
      <w:pBdr>
        <w:top w:val="single" w:sz="4" w:space="0" w:color="D0CECE"/>
        <w:bottom w:val="single" w:sz="4" w:space="0" w:color="D0CECE"/>
        <w:right w:val="single" w:sz="4" w:space="0" w:color="D0CECE"/>
      </w:pBdr>
      <w:shd w:val="clear" w:color="000000" w:fill="DDEBF7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1">
    <w:name w:val="xl91"/>
    <w:basedOn w:val="Normal"/>
    <w:rsid w:val="00B918DE"/>
    <w:pPr>
      <w:pBdr>
        <w:top w:val="single" w:sz="4" w:space="0" w:color="D0CECE"/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color w:val="000000"/>
    </w:rPr>
  </w:style>
  <w:style w:type="paragraph" w:customStyle="1" w:styleId="xl92">
    <w:name w:val="xl92"/>
    <w:basedOn w:val="Normal"/>
    <w:rsid w:val="00B918DE"/>
    <w:pPr>
      <w:pBdr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color w:val="000000"/>
    </w:rPr>
  </w:style>
  <w:style w:type="paragraph" w:customStyle="1" w:styleId="xl93">
    <w:name w:val="xl93"/>
    <w:basedOn w:val="Normal"/>
    <w:rsid w:val="00B918DE"/>
    <w:pPr>
      <w:pBdr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  <w:color w:val="000000"/>
    </w:rPr>
  </w:style>
  <w:style w:type="paragraph" w:customStyle="1" w:styleId="xl94">
    <w:name w:val="xl94"/>
    <w:basedOn w:val="Normal"/>
    <w:rsid w:val="00B918DE"/>
    <w:pPr>
      <w:pBdr>
        <w:top w:val="single" w:sz="4" w:space="0" w:color="D0CECE"/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5">
    <w:name w:val="xl95"/>
    <w:basedOn w:val="Normal"/>
    <w:rsid w:val="00B918DE"/>
    <w:pPr>
      <w:pBdr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6">
    <w:name w:val="xl96"/>
    <w:basedOn w:val="Normal"/>
    <w:rsid w:val="00B918DE"/>
    <w:pPr>
      <w:pBdr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7">
    <w:name w:val="xl97"/>
    <w:basedOn w:val="Normal"/>
    <w:rsid w:val="00B918DE"/>
    <w:pPr>
      <w:pBdr>
        <w:top w:val="single" w:sz="4" w:space="0" w:color="D0CECE"/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8">
    <w:name w:val="xl98"/>
    <w:basedOn w:val="Normal"/>
    <w:rsid w:val="00B918DE"/>
    <w:pPr>
      <w:pBdr>
        <w:left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99">
    <w:name w:val="xl99"/>
    <w:basedOn w:val="Normal"/>
    <w:rsid w:val="00B918DE"/>
    <w:pPr>
      <w:pBdr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left"/>
    </w:pPr>
    <w:rPr>
      <w:rFonts w:eastAsia="Times New Roman"/>
    </w:rPr>
  </w:style>
  <w:style w:type="paragraph" w:customStyle="1" w:styleId="xl100">
    <w:name w:val="xl100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paragraph" w:customStyle="1" w:styleId="xl101">
    <w:name w:val="xl101"/>
    <w:basedOn w:val="Normal"/>
    <w:rsid w:val="00B918DE"/>
    <w:pPr>
      <w:pBdr>
        <w:top w:val="single" w:sz="4" w:space="0" w:color="D0CECE"/>
        <w:left w:val="single" w:sz="4" w:space="0" w:color="D0CECE"/>
        <w:bottom w:val="single" w:sz="4" w:space="0" w:color="D0CECE"/>
        <w:right w:val="single" w:sz="4" w:space="0" w:color="D0CECE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eastAsia="Times New Roman"/>
      <w:b/>
      <w:bCs/>
    </w:rPr>
  </w:style>
  <w:style w:type="table" w:styleId="TableGrid">
    <w:name w:val="Table Grid"/>
    <w:basedOn w:val="TableNormal"/>
    <w:uiPriority w:val="39"/>
    <w:rsid w:val="0050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 D.</dc:creator>
  <cp:keywords/>
  <dc:description/>
  <cp:lastModifiedBy>Turner D.</cp:lastModifiedBy>
  <cp:revision>2</cp:revision>
  <dcterms:created xsi:type="dcterms:W3CDTF">2015-07-15T16:48:00Z</dcterms:created>
  <dcterms:modified xsi:type="dcterms:W3CDTF">2015-07-15T16:48:00Z</dcterms:modified>
</cp:coreProperties>
</file>