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F290E0" w14:textId="77777777" w:rsidR="009101D8" w:rsidRPr="004B010C" w:rsidRDefault="00EA407A" w:rsidP="00783484">
      <w:pPr>
        <w:pStyle w:val="01PaperTitle"/>
        <w:rPr>
          <w:lang w:val="en-US"/>
        </w:rPr>
      </w:pPr>
      <w:r w:rsidRPr="004B010C">
        <w:rPr>
          <w:lang w:val="en-US"/>
        </w:rPr>
        <w:t>QSAR analysis of substi</w:t>
      </w:r>
      <w:r w:rsidR="00E06310" w:rsidRPr="004B010C">
        <w:rPr>
          <w:lang w:val="en-US"/>
        </w:rPr>
        <w:t>t</w:t>
      </w:r>
      <w:r w:rsidRPr="004B010C">
        <w:rPr>
          <w:lang w:val="en-US"/>
        </w:rPr>
        <w:t>uent effects on tambjamine anion transporters</w:t>
      </w:r>
      <w:r w:rsidR="003122C0" w:rsidRPr="004B010C">
        <w:rPr>
          <w:lang w:val="en-US"/>
        </w:rPr>
        <w:t xml:space="preserve"> </w:t>
      </w:r>
    </w:p>
    <w:p w14:paraId="3AACCCBF" w14:textId="77777777" w:rsidR="00FC2D8F" w:rsidRPr="004B010C" w:rsidRDefault="00B80DEF" w:rsidP="00FC2D8F">
      <w:pPr>
        <w:pStyle w:val="02PaperAuthors"/>
        <w:rPr>
          <w:i/>
          <w:vertAlign w:val="superscript"/>
          <w:lang w:val="en-US"/>
        </w:rPr>
      </w:pPr>
      <w:r w:rsidRPr="004B010C">
        <w:rPr>
          <w:lang w:val="en-US"/>
        </w:rPr>
        <w:t>Nicola J</w:t>
      </w:r>
      <w:r w:rsidR="00033B5A" w:rsidRPr="004B010C">
        <w:rPr>
          <w:lang w:val="en-US"/>
        </w:rPr>
        <w:t>. Knight,</w:t>
      </w:r>
      <w:r w:rsidR="00FC04CF" w:rsidRPr="004B010C">
        <w:rPr>
          <w:i/>
          <w:vertAlign w:val="superscript"/>
          <w:lang w:val="en-US"/>
        </w:rPr>
        <w:t>a</w:t>
      </w:r>
      <w:r w:rsidR="00033B5A" w:rsidRPr="004B010C">
        <w:rPr>
          <w:lang w:val="en-US"/>
        </w:rPr>
        <w:t xml:space="preserve"> </w:t>
      </w:r>
      <w:r w:rsidR="00FC2D8F" w:rsidRPr="004B010C">
        <w:rPr>
          <w:lang w:val="en-US"/>
        </w:rPr>
        <w:t>Elsa Hernando,</w:t>
      </w:r>
      <w:r w:rsidR="00FC04CF" w:rsidRPr="004B010C">
        <w:rPr>
          <w:i/>
          <w:vertAlign w:val="superscript"/>
          <w:lang w:val="en-US"/>
        </w:rPr>
        <w:t>b</w:t>
      </w:r>
      <w:r w:rsidR="00FC2D8F" w:rsidRPr="004B010C">
        <w:rPr>
          <w:lang w:val="en-US"/>
        </w:rPr>
        <w:t xml:space="preserve"> </w:t>
      </w:r>
      <w:r w:rsidR="00691101" w:rsidRPr="004B010C">
        <w:rPr>
          <w:lang w:val="en-US"/>
        </w:rPr>
        <w:t>Cally J. E. Haynes,</w:t>
      </w:r>
      <w:r w:rsidR="00691101" w:rsidRPr="004B010C">
        <w:rPr>
          <w:i/>
          <w:vertAlign w:val="superscript"/>
          <w:lang w:val="en-US"/>
        </w:rPr>
        <w:t>a</w:t>
      </w:r>
      <w:r w:rsidR="006A5A1D" w:rsidRPr="004B010C">
        <w:rPr>
          <w:i/>
          <w:vertAlign w:val="superscript"/>
          <w:lang w:val="en-US"/>
        </w:rPr>
        <w:t>‡</w:t>
      </w:r>
      <w:r w:rsidR="00691101" w:rsidRPr="004B010C">
        <w:rPr>
          <w:lang w:val="en-US"/>
        </w:rPr>
        <w:t xml:space="preserve"> Nathalie Busschaert,</w:t>
      </w:r>
      <w:r w:rsidR="00691101" w:rsidRPr="004B010C">
        <w:rPr>
          <w:i/>
          <w:vertAlign w:val="superscript"/>
          <w:lang w:val="en-US"/>
        </w:rPr>
        <w:t xml:space="preserve"> a</w:t>
      </w:r>
      <w:r w:rsidR="006A5A1D" w:rsidRPr="004B010C">
        <w:rPr>
          <w:i/>
          <w:vertAlign w:val="superscript"/>
          <w:lang w:val="en-US"/>
        </w:rPr>
        <w:t>$</w:t>
      </w:r>
      <w:r w:rsidR="00691101" w:rsidRPr="004B010C">
        <w:rPr>
          <w:lang w:val="en-US"/>
        </w:rPr>
        <w:t xml:space="preserve"> Harriet </w:t>
      </w:r>
      <w:r w:rsidR="0098640B" w:rsidRPr="004B010C">
        <w:rPr>
          <w:lang w:val="en-US"/>
        </w:rPr>
        <w:t xml:space="preserve">J. </w:t>
      </w:r>
      <w:r w:rsidR="00691101" w:rsidRPr="004B010C">
        <w:rPr>
          <w:lang w:val="en-US"/>
        </w:rPr>
        <w:t>Clarke,</w:t>
      </w:r>
      <w:r w:rsidR="00691101" w:rsidRPr="004B010C">
        <w:rPr>
          <w:i/>
          <w:vertAlign w:val="superscript"/>
          <w:lang w:val="en-US"/>
        </w:rPr>
        <w:t xml:space="preserve"> a</w:t>
      </w:r>
      <w:r w:rsidR="002E5019" w:rsidRPr="004B010C">
        <w:rPr>
          <w:lang w:val="en-US"/>
        </w:rPr>
        <w:t xml:space="preserve"> Koji Takimoto,</w:t>
      </w:r>
      <w:r w:rsidR="002E5019" w:rsidRPr="004B010C">
        <w:rPr>
          <w:i/>
          <w:vertAlign w:val="superscript"/>
          <w:lang w:val="en-US"/>
        </w:rPr>
        <w:t>c</w:t>
      </w:r>
      <w:r w:rsidR="003D53A0" w:rsidRPr="004B010C">
        <w:rPr>
          <w:lang w:val="en-US"/>
        </w:rPr>
        <w:t xml:space="preserve"> </w:t>
      </w:r>
      <w:r w:rsidR="00FC2D8F" w:rsidRPr="004B010C">
        <w:rPr>
          <w:lang w:val="en-US"/>
        </w:rPr>
        <w:t>María García-Valverde,</w:t>
      </w:r>
      <w:r w:rsidR="00FC04CF" w:rsidRPr="004B010C">
        <w:rPr>
          <w:i/>
          <w:vertAlign w:val="superscript"/>
          <w:lang w:val="en-US"/>
        </w:rPr>
        <w:t>b</w:t>
      </w:r>
      <w:r w:rsidR="00FC2D8F" w:rsidRPr="004B010C">
        <w:rPr>
          <w:i/>
          <w:lang w:val="en-US"/>
        </w:rPr>
        <w:t xml:space="preserve"> </w:t>
      </w:r>
      <w:r w:rsidR="00033B5A" w:rsidRPr="004B010C">
        <w:rPr>
          <w:lang w:val="en-US"/>
        </w:rPr>
        <w:t>Jeremy G. Frey</w:t>
      </w:r>
      <w:r w:rsidR="00FC04CF" w:rsidRPr="004B010C">
        <w:rPr>
          <w:lang w:val="en-US"/>
        </w:rPr>
        <w:t>,</w:t>
      </w:r>
      <w:r w:rsidR="00402CB4" w:rsidRPr="004B010C">
        <w:rPr>
          <w:lang w:val="en-US"/>
        </w:rPr>
        <w:t>*</w:t>
      </w:r>
      <w:r w:rsidR="00FC04CF" w:rsidRPr="004B010C">
        <w:rPr>
          <w:i/>
          <w:vertAlign w:val="superscript"/>
          <w:lang w:val="en-US"/>
        </w:rPr>
        <w:t>a</w:t>
      </w:r>
      <w:r w:rsidR="00033B5A" w:rsidRPr="004B010C">
        <w:rPr>
          <w:i/>
          <w:lang w:val="en-US"/>
        </w:rPr>
        <w:t xml:space="preserve"> </w:t>
      </w:r>
      <w:r w:rsidR="00691101" w:rsidRPr="004B010C">
        <w:rPr>
          <w:lang w:val="en-US"/>
        </w:rPr>
        <w:t>Roberto Quesada</w:t>
      </w:r>
      <w:r w:rsidR="00402CB4" w:rsidRPr="004B010C">
        <w:rPr>
          <w:lang w:val="en-US"/>
        </w:rPr>
        <w:t>*</w:t>
      </w:r>
      <w:r w:rsidR="00691101" w:rsidRPr="004B010C">
        <w:rPr>
          <w:i/>
          <w:vertAlign w:val="superscript"/>
          <w:lang w:val="en-US"/>
        </w:rPr>
        <w:t>b</w:t>
      </w:r>
      <w:r w:rsidR="00691101" w:rsidRPr="004B010C">
        <w:rPr>
          <w:lang w:val="en-US"/>
        </w:rPr>
        <w:t xml:space="preserve"> and </w:t>
      </w:r>
      <w:r w:rsidR="00033B5A" w:rsidRPr="004B010C">
        <w:rPr>
          <w:lang w:val="en-US"/>
        </w:rPr>
        <w:t>Philip A. Gale</w:t>
      </w:r>
      <w:r w:rsidR="00402CB4" w:rsidRPr="004B010C">
        <w:rPr>
          <w:lang w:val="en-US"/>
        </w:rPr>
        <w:t>*</w:t>
      </w:r>
      <w:r w:rsidR="00FC04CF" w:rsidRPr="004B010C">
        <w:rPr>
          <w:i/>
          <w:vertAlign w:val="superscript"/>
          <w:lang w:val="en-US"/>
        </w:rPr>
        <w:t>a</w:t>
      </w:r>
      <w:r w:rsidR="00033B5A" w:rsidRPr="004B010C">
        <w:rPr>
          <w:lang w:val="en-US"/>
        </w:rPr>
        <w:t xml:space="preserve"> </w:t>
      </w:r>
    </w:p>
    <w:p w14:paraId="1237A078" w14:textId="77777777" w:rsidR="009101D8" w:rsidRPr="004B010C" w:rsidRDefault="00336344" w:rsidP="009101D8">
      <w:pPr>
        <w:pStyle w:val="L1Receivedaccepteddates"/>
      </w:pPr>
      <w:r w:rsidRPr="004B010C">
        <w:t xml:space="preserve">Received (in XXX, XXX) </w:t>
      </w:r>
      <w:r w:rsidR="00677018" w:rsidRPr="004B010C">
        <w:t>Xth</w:t>
      </w:r>
      <w:r w:rsidRPr="004B010C">
        <w:t xml:space="preserve"> </w:t>
      </w:r>
      <w:r w:rsidR="00677018" w:rsidRPr="004B010C">
        <w:t>XXXXXXXXX</w:t>
      </w:r>
      <w:r w:rsidRPr="004B010C">
        <w:t xml:space="preserve"> 20</w:t>
      </w:r>
      <w:r w:rsidR="00457EAC" w:rsidRPr="004B010C">
        <w:t>X</w:t>
      </w:r>
      <w:r w:rsidR="00677018" w:rsidRPr="004B010C">
        <w:t>X</w:t>
      </w:r>
      <w:r w:rsidRPr="004B010C">
        <w:t xml:space="preserve">, </w:t>
      </w:r>
      <w:r w:rsidR="00512302" w:rsidRPr="004B010C">
        <w:t>Accept</w:t>
      </w:r>
      <w:r w:rsidRPr="004B010C">
        <w:t xml:space="preserve">ed </w:t>
      </w:r>
      <w:r w:rsidR="00677018" w:rsidRPr="004B010C">
        <w:t>Xth XXXXXXXXX 20</w:t>
      </w:r>
      <w:r w:rsidR="00457EAC" w:rsidRPr="004B010C">
        <w:t>X</w:t>
      </w:r>
      <w:r w:rsidR="00677018" w:rsidRPr="004B010C">
        <w:t>X</w:t>
      </w:r>
    </w:p>
    <w:p w14:paraId="7B13D057" w14:textId="77777777" w:rsidR="009101D8" w:rsidRPr="004B010C" w:rsidRDefault="009101D8" w:rsidP="009101D8">
      <w:pPr>
        <w:pStyle w:val="L2DOI"/>
      </w:pPr>
      <w:r w:rsidRPr="004B010C">
        <w:t>DOI: 10.1039/b</w:t>
      </w:r>
      <w:r w:rsidR="00336344" w:rsidRPr="004B010C">
        <w:t>000000x</w:t>
      </w:r>
    </w:p>
    <w:p w14:paraId="422C9503" w14:textId="77777777" w:rsidR="005654E1" w:rsidRPr="004B010C" w:rsidRDefault="00D83082" w:rsidP="005654E1">
      <w:pPr>
        <w:pStyle w:val="03Abstract"/>
        <w:rPr>
          <w:b/>
        </w:rPr>
      </w:pPr>
      <w:r w:rsidRPr="004B010C">
        <w:t xml:space="preserve">The transmembrane anion transport activity of 43 synthetic molecules </w:t>
      </w:r>
      <w:r w:rsidR="006A4448">
        <w:t>based on</w:t>
      </w:r>
      <w:r w:rsidRPr="004B010C">
        <w:t xml:space="preserve"> t</w:t>
      </w:r>
      <w:r w:rsidR="00D37BB8">
        <w:t>he structure of marine alkaloid tambjamine</w:t>
      </w:r>
      <w:r w:rsidRPr="004B010C">
        <w:t xml:space="preserve"> were assessed in model phospholipid (POPC) liposomes. The </w:t>
      </w:r>
      <w:proofErr w:type="spellStart"/>
      <w:r w:rsidRPr="004B010C">
        <w:t>anionophor</w:t>
      </w:r>
      <w:r w:rsidR="008912AC">
        <w:t>ic</w:t>
      </w:r>
      <w:proofErr w:type="spellEnd"/>
      <w:r w:rsidRPr="004B010C">
        <w:t xml:space="preserve"> activity of these molecules showed a parabolic dependence with </w:t>
      </w:r>
      <w:proofErr w:type="spellStart"/>
      <w:r w:rsidR="008912AC">
        <w:t>lipophilicity</w:t>
      </w:r>
      <w:proofErr w:type="spellEnd"/>
      <w:r w:rsidRPr="004B010C">
        <w:t xml:space="preserve">, with an optimum range </w:t>
      </w:r>
      <w:r w:rsidR="008912AC">
        <w:t xml:space="preserve">for </w:t>
      </w:r>
      <w:r w:rsidRPr="004B010C">
        <w:t xml:space="preserve">transport efficiency. Using a </w:t>
      </w:r>
      <w:r w:rsidR="00CB49E4" w:rsidRPr="004B010C">
        <w:t>q</w:t>
      </w:r>
      <w:r w:rsidRPr="004B010C">
        <w:t xml:space="preserve">uantitative structure-transport activity (QSAR) approach it </w:t>
      </w:r>
      <w:r w:rsidR="008912AC">
        <w:t>wa</w:t>
      </w:r>
      <w:r w:rsidRPr="004B010C">
        <w:t xml:space="preserve">s possible to rationalize these results and to quantify the contribution </w:t>
      </w:r>
      <w:r w:rsidR="008912AC">
        <w:t xml:space="preserve">of </w:t>
      </w:r>
      <w:proofErr w:type="spellStart"/>
      <w:r w:rsidR="008912AC" w:rsidRPr="004B010C">
        <w:t>lipophilicity</w:t>
      </w:r>
      <w:proofErr w:type="spellEnd"/>
      <w:r w:rsidR="008912AC" w:rsidRPr="004B010C">
        <w:t xml:space="preserve"> </w:t>
      </w:r>
      <w:r w:rsidRPr="004B010C">
        <w:t>to the transport activity of these derivatives</w:t>
      </w:r>
      <w:r w:rsidR="008912AC">
        <w:t>. W</w:t>
      </w:r>
      <w:r w:rsidR="008912AC" w:rsidRPr="004B010C">
        <w:t xml:space="preserve">hile the optimal value of log </w:t>
      </w:r>
      <w:r w:rsidR="008912AC" w:rsidRPr="004B010C">
        <w:rPr>
          <w:i/>
        </w:rPr>
        <w:t>P</w:t>
      </w:r>
      <w:r w:rsidR="008912AC" w:rsidRPr="004B010C">
        <w:t xml:space="preserve"> and the curvature of the parabolic dependence is a property of the membrane (and so similar for the different series of substituents) </w:t>
      </w:r>
      <w:r w:rsidR="008912AC">
        <w:t xml:space="preserve">we found </w:t>
      </w:r>
      <w:r w:rsidR="008912AC" w:rsidRPr="004B010C">
        <w:t xml:space="preserve">that for relatively simple substituents in certain locations on the tambjamine core, hydrophobic interactions clearly dominate, but for others, more specific interactions </w:t>
      </w:r>
      <w:r w:rsidR="008912AC">
        <w:t>are present</w:t>
      </w:r>
      <w:r w:rsidR="008912AC" w:rsidRPr="004B010C">
        <w:t xml:space="preserve"> that change the position of the membrane hydrophobicity parabolic envelope.</w:t>
      </w:r>
    </w:p>
    <w:p w14:paraId="435D7439" w14:textId="77777777" w:rsidR="00F41228" w:rsidRPr="004B010C" w:rsidRDefault="00F41228" w:rsidP="003F4A2D">
      <w:pPr>
        <w:pStyle w:val="08ArticleText"/>
        <w:sectPr w:rsidR="00F41228" w:rsidRPr="004B010C" w:rsidSect="009766D9">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5593" w:code="1"/>
          <w:pgMar w:top="1021" w:right="907" w:bottom="1021" w:left="1077" w:header="227" w:footer="624" w:gutter="0"/>
          <w:lnNumType w:countBy="5" w:distance="57"/>
          <w:pgNumType w:start="1"/>
          <w:cols w:space="397"/>
          <w:titlePg/>
          <w:docGrid w:linePitch="360"/>
        </w:sectPr>
      </w:pPr>
    </w:p>
    <w:p w14:paraId="73408A44" w14:textId="77777777" w:rsidR="0080711F" w:rsidRPr="004B010C" w:rsidRDefault="00121CEA" w:rsidP="00491891">
      <w:pPr>
        <w:pStyle w:val="04AHeading"/>
      </w:pPr>
      <w:r w:rsidRPr="004B010C">
        <w:lastRenderedPageBreak/>
        <w:t>Introduction</w:t>
      </w:r>
    </w:p>
    <w:p w14:paraId="0E05518F" w14:textId="77777777" w:rsidR="00460458" w:rsidRPr="004B010C" w:rsidRDefault="009101D8" w:rsidP="00291DD3">
      <w:pPr>
        <w:pStyle w:val="08ArticleText"/>
      </w:pPr>
      <w:r w:rsidRPr="004B010C">
        <w:t>T</w:t>
      </w:r>
      <w:r w:rsidR="002B4F78" w:rsidRPr="004B010C">
        <w:t>he control of the t</w:t>
      </w:r>
      <w:r w:rsidR="004B0BC3" w:rsidRPr="004B010C">
        <w:t xml:space="preserve">ransmembrane </w:t>
      </w:r>
      <w:r w:rsidR="002B4F78" w:rsidRPr="004B010C">
        <w:t>transport of ions</w:t>
      </w:r>
      <w:r w:rsidR="004B0BC3" w:rsidRPr="004B010C">
        <w:t xml:space="preserve"> is an </w:t>
      </w:r>
      <w:r w:rsidR="002B4F78" w:rsidRPr="004B010C">
        <w:t>essential function of living organisms.</w:t>
      </w:r>
      <w:r w:rsidR="001C2942" w:rsidRPr="004B010C">
        <w:t xml:space="preserve"> This control is essentially ex</w:t>
      </w:r>
      <w:r w:rsidR="002B4F78" w:rsidRPr="004B010C">
        <w:t>erted by transmembrane proteins, although there are small lipophilic molecules (</w:t>
      </w:r>
      <w:proofErr w:type="spellStart"/>
      <w:r w:rsidR="002B4F78" w:rsidRPr="004B010C">
        <w:t>ionophores</w:t>
      </w:r>
      <w:proofErr w:type="spellEnd"/>
      <w:r w:rsidR="002B4F78" w:rsidRPr="004B010C">
        <w:t>) capable of facilitating the transmembrane transport of ions.</w:t>
      </w:r>
      <w:r w:rsidR="00E54803" w:rsidRPr="004B010C">
        <w:rPr>
          <w:vertAlign w:val="superscript"/>
        </w:rPr>
        <w:t>1</w:t>
      </w:r>
      <w:r w:rsidR="00291DD3" w:rsidRPr="004B010C">
        <w:rPr>
          <w:vertAlign w:val="superscript"/>
        </w:rPr>
        <w:t>,2</w:t>
      </w:r>
      <w:r w:rsidR="002B4F78" w:rsidRPr="004B010C">
        <w:t xml:space="preserve"> The vast majority</w:t>
      </w:r>
      <w:r w:rsidR="004B0BC3" w:rsidRPr="004B010C">
        <w:t xml:space="preserve"> </w:t>
      </w:r>
      <w:r w:rsidR="00742B4A" w:rsidRPr="004B010C">
        <w:t xml:space="preserve">of identified natural </w:t>
      </w:r>
      <w:proofErr w:type="spellStart"/>
      <w:r w:rsidR="00742B4A" w:rsidRPr="004B010C">
        <w:t>ionophores</w:t>
      </w:r>
      <w:proofErr w:type="spellEnd"/>
      <w:r w:rsidR="00742B4A" w:rsidRPr="004B010C">
        <w:t xml:space="preserve"> are </w:t>
      </w:r>
      <w:proofErr w:type="spellStart"/>
      <w:r w:rsidR="00742B4A" w:rsidRPr="004B010C">
        <w:t>cation</w:t>
      </w:r>
      <w:proofErr w:type="spellEnd"/>
      <w:r w:rsidR="00742B4A" w:rsidRPr="004B010C">
        <w:t xml:space="preserve"> selective. Nevertheless, anion transport is no less important and the </w:t>
      </w:r>
      <w:r w:rsidR="0028447B" w:rsidRPr="004B010C">
        <w:t>characterization</w:t>
      </w:r>
      <w:r w:rsidR="00742B4A" w:rsidRPr="004B010C">
        <w:t xml:space="preserve"> of the facilitated transmembrane anion transport by both natural and synthetic systems is </w:t>
      </w:r>
      <w:r w:rsidR="0028447B" w:rsidRPr="004B010C">
        <w:t>receiving</w:t>
      </w:r>
      <w:r w:rsidR="00742B4A" w:rsidRPr="004B010C">
        <w:t xml:space="preserve"> increasing attention.</w:t>
      </w:r>
      <w:r w:rsidR="00291DD3" w:rsidRPr="004B010C">
        <w:rPr>
          <w:vertAlign w:val="superscript"/>
        </w:rPr>
        <w:t>3</w:t>
      </w:r>
      <w:r w:rsidR="00E54803" w:rsidRPr="004B010C">
        <w:rPr>
          <w:vertAlign w:val="superscript"/>
        </w:rPr>
        <w:t>-</w:t>
      </w:r>
      <w:r w:rsidR="00291DD3" w:rsidRPr="004B010C">
        <w:rPr>
          <w:vertAlign w:val="superscript"/>
        </w:rPr>
        <w:t>8</w:t>
      </w:r>
      <w:r w:rsidR="00742B4A" w:rsidRPr="004B010C">
        <w:t xml:space="preserve"> These molecules could have potential in the treatment of conditions derived from the defective regulation of chloride and bicarbon</w:t>
      </w:r>
      <w:r w:rsidR="00460458" w:rsidRPr="004B010C">
        <w:t>ate transport such as Cystic Fib</w:t>
      </w:r>
      <w:r w:rsidR="00742B4A" w:rsidRPr="004B010C">
        <w:t xml:space="preserve">rosis </w:t>
      </w:r>
      <w:r w:rsidR="00460458" w:rsidRPr="004B010C">
        <w:t>or</w:t>
      </w:r>
      <w:r w:rsidR="00742B4A" w:rsidRPr="004B010C">
        <w:t xml:space="preserve"> </w:t>
      </w:r>
      <w:r w:rsidR="00460458" w:rsidRPr="004B010C">
        <w:t>Bartter´s</w:t>
      </w:r>
      <w:r w:rsidR="00742B4A" w:rsidRPr="004B010C">
        <w:t xml:space="preserve"> syndrome</w:t>
      </w:r>
      <w:r w:rsidR="00460458" w:rsidRPr="004B010C">
        <w:t>.</w:t>
      </w:r>
      <w:r w:rsidR="00291DD3" w:rsidRPr="004B010C">
        <w:rPr>
          <w:vertAlign w:val="superscript"/>
        </w:rPr>
        <w:t>9</w:t>
      </w:r>
      <w:r w:rsidR="008F3249" w:rsidRPr="004B010C">
        <w:rPr>
          <w:vertAlign w:val="superscript"/>
        </w:rPr>
        <w:t>,</w:t>
      </w:r>
      <w:r w:rsidR="00291DD3" w:rsidRPr="004B010C">
        <w:rPr>
          <w:vertAlign w:val="superscript"/>
        </w:rPr>
        <w:t>10</w:t>
      </w:r>
      <w:r w:rsidR="00460458" w:rsidRPr="004B010C">
        <w:t xml:space="preserve"> Moreover naturally occurring </w:t>
      </w:r>
      <w:proofErr w:type="spellStart"/>
      <w:r w:rsidR="00460458" w:rsidRPr="004B010C">
        <w:t>cationophores</w:t>
      </w:r>
      <w:proofErr w:type="spellEnd"/>
      <w:r w:rsidR="00460458" w:rsidRPr="004B010C">
        <w:t xml:space="preserve"> find applications as antimicrobials and </w:t>
      </w:r>
      <w:proofErr w:type="spellStart"/>
      <w:r w:rsidR="00460458" w:rsidRPr="004B010C">
        <w:t>biomembrane</w:t>
      </w:r>
      <w:proofErr w:type="spellEnd"/>
      <w:r w:rsidR="00460458" w:rsidRPr="004B010C">
        <w:t xml:space="preserve"> research tools, thus, anion selective </w:t>
      </w:r>
      <w:proofErr w:type="spellStart"/>
      <w:r w:rsidR="00460458" w:rsidRPr="004B010C">
        <w:t>ionophores</w:t>
      </w:r>
      <w:proofErr w:type="spellEnd"/>
      <w:r w:rsidR="00460458" w:rsidRPr="004B010C">
        <w:t xml:space="preserve"> </w:t>
      </w:r>
      <w:r w:rsidR="006E238F" w:rsidRPr="004B010C">
        <w:t>c</w:t>
      </w:r>
      <w:r w:rsidR="00460458" w:rsidRPr="004B010C">
        <w:t xml:space="preserve">ould </w:t>
      </w:r>
      <w:r w:rsidR="006E238F" w:rsidRPr="004B010C">
        <w:t>find</w:t>
      </w:r>
      <w:r w:rsidR="00460458" w:rsidRPr="004B010C">
        <w:t xml:space="preserve"> similar applications. </w:t>
      </w:r>
    </w:p>
    <w:p w14:paraId="7D16A25A" w14:textId="77777777" w:rsidR="004B0BC3" w:rsidRPr="004B010C" w:rsidRDefault="00460458" w:rsidP="00291DD3">
      <w:pPr>
        <w:pStyle w:val="08ArticleText"/>
      </w:pPr>
      <w:r w:rsidRPr="004B010C">
        <w:tab/>
        <w:t xml:space="preserve">Among the identified naturally occurring </w:t>
      </w:r>
      <w:proofErr w:type="spellStart"/>
      <w:r w:rsidRPr="004B010C">
        <w:t>anionophores</w:t>
      </w:r>
      <w:proofErr w:type="spellEnd"/>
      <w:r w:rsidRPr="004B010C">
        <w:t>, the structurally r</w:t>
      </w:r>
      <w:r w:rsidR="0096765B" w:rsidRPr="004B010C">
        <w:t xml:space="preserve">elated </w:t>
      </w:r>
      <w:proofErr w:type="spellStart"/>
      <w:r w:rsidR="0096765B" w:rsidRPr="004B010C">
        <w:t>prodiginines</w:t>
      </w:r>
      <w:proofErr w:type="spellEnd"/>
      <w:r w:rsidR="0096765B" w:rsidRPr="004B010C">
        <w:t xml:space="preserve"> and tambjam</w:t>
      </w:r>
      <w:r w:rsidRPr="004B010C">
        <w:t>ine alkaloids are the most studied examples.</w:t>
      </w:r>
      <w:r w:rsidR="008F3249" w:rsidRPr="004B010C">
        <w:rPr>
          <w:vertAlign w:val="superscript"/>
        </w:rPr>
        <w:t>1</w:t>
      </w:r>
      <w:r w:rsidR="00291DD3" w:rsidRPr="004B010C">
        <w:rPr>
          <w:vertAlign w:val="superscript"/>
        </w:rPr>
        <w:t>1</w:t>
      </w:r>
      <w:r w:rsidRPr="004B010C">
        <w:t xml:space="preserve"> These compounds show interesting pharmacological properties including antitumor activity.</w:t>
      </w:r>
      <w:r w:rsidR="008F3249" w:rsidRPr="004B010C">
        <w:rPr>
          <w:vertAlign w:val="superscript"/>
        </w:rPr>
        <w:t>1</w:t>
      </w:r>
      <w:r w:rsidR="00291DD3" w:rsidRPr="004B010C">
        <w:rPr>
          <w:vertAlign w:val="superscript"/>
        </w:rPr>
        <w:t>2</w:t>
      </w:r>
      <w:r w:rsidR="008F3249" w:rsidRPr="004B010C">
        <w:rPr>
          <w:vertAlign w:val="superscript"/>
        </w:rPr>
        <w:t>,1</w:t>
      </w:r>
      <w:r w:rsidR="00291DD3" w:rsidRPr="004B010C">
        <w:rPr>
          <w:vertAlign w:val="superscript"/>
        </w:rPr>
        <w:t>3</w:t>
      </w:r>
      <w:r w:rsidRPr="004B010C">
        <w:t xml:space="preserve"> The synthetic </w:t>
      </w:r>
      <w:proofErr w:type="spellStart"/>
      <w:r w:rsidRPr="004B010C">
        <w:t>prodiginine</w:t>
      </w:r>
      <w:proofErr w:type="spellEnd"/>
      <w:r w:rsidRPr="004B010C">
        <w:t xml:space="preserve"> </w:t>
      </w:r>
      <w:r w:rsidR="00865F1D" w:rsidRPr="004B010C">
        <w:t>analog</w:t>
      </w:r>
      <w:r w:rsidR="0098640B" w:rsidRPr="004B010C">
        <w:t xml:space="preserve">ue </w:t>
      </w:r>
      <w:proofErr w:type="spellStart"/>
      <w:r w:rsidR="0098640B" w:rsidRPr="004B010C">
        <w:t>O</w:t>
      </w:r>
      <w:r w:rsidR="00865F1D" w:rsidRPr="004B010C">
        <w:t>batoclax</w:t>
      </w:r>
      <w:proofErr w:type="spellEnd"/>
      <w:r w:rsidR="00865F1D" w:rsidRPr="004B010C">
        <w:t xml:space="preserve"> has been shown to display promising anticancer activity in the clinic.</w:t>
      </w:r>
      <w:r w:rsidR="008F3249" w:rsidRPr="004B010C">
        <w:rPr>
          <w:vertAlign w:val="superscript"/>
        </w:rPr>
        <w:t>1</w:t>
      </w:r>
      <w:r w:rsidR="00291DD3" w:rsidRPr="004B010C">
        <w:rPr>
          <w:vertAlign w:val="superscript"/>
        </w:rPr>
        <w:t>4</w:t>
      </w:r>
      <w:r w:rsidR="00865F1D" w:rsidRPr="004B010C">
        <w:t xml:space="preserve"> We have demonstrated that the </w:t>
      </w:r>
      <w:proofErr w:type="spellStart"/>
      <w:r w:rsidR="00865F1D" w:rsidRPr="004B010C">
        <w:t>ionophoric</w:t>
      </w:r>
      <w:proofErr w:type="spellEnd"/>
      <w:r w:rsidR="00865F1D" w:rsidRPr="004B010C">
        <w:t xml:space="preserve"> activity of these compounds is related to their cytotoxicity.</w:t>
      </w:r>
      <w:r w:rsidR="008F3249" w:rsidRPr="004B010C">
        <w:rPr>
          <w:vertAlign w:val="superscript"/>
        </w:rPr>
        <w:t>1</w:t>
      </w:r>
      <w:r w:rsidR="00291DD3" w:rsidRPr="004B010C">
        <w:rPr>
          <w:vertAlign w:val="superscript"/>
        </w:rPr>
        <w:t>5</w:t>
      </w:r>
      <w:r w:rsidR="00865F1D" w:rsidRPr="004B010C">
        <w:t xml:space="preserve"> </w:t>
      </w:r>
      <w:r w:rsidRPr="004B010C">
        <w:t xml:space="preserve">Active </w:t>
      </w:r>
      <w:proofErr w:type="spellStart"/>
      <w:r w:rsidRPr="004B010C">
        <w:t>ionophores</w:t>
      </w:r>
      <w:proofErr w:type="spellEnd"/>
      <w:r w:rsidRPr="004B010C">
        <w:t xml:space="preserve"> are able to disrupt intracellular pH gradients and to trigger apoptosis in cancer cells.</w:t>
      </w:r>
      <w:r w:rsidR="008F3249" w:rsidRPr="004B010C">
        <w:rPr>
          <w:vertAlign w:val="superscript"/>
        </w:rPr>
        <w:t>1</w:t>
      </w:r>
      <w:r w:rsidR="00291DD3" w:rsidRPr="004B010C">
        <w:rPr>
          <w:vertAlign w:val="superscript"/>
        </w:rPr>
        <w:t>6</w:t>
      </w:r>
      <w:r w:rsidR="008F3249" w:rsidRPr="004B010C">
        <w:rPr>
          <w:vertAlign w:val="superscript"/>
        </w:rPr>
        <w:t>-1</w:t>
      </w:r>
      <w:r w:rsidR="00291DD3" w:rsidRPr="004B010C">
        <w:rPr>
          <w:vertAlign w:val="superscript"/>
        </w:rPr>
        <w:t>9</w:t>
      </w:r>
      <w:r w:rsidRPr="004B010C">
        <w:t xml:space="preserve"> </w:t>
      </w:r>
    </w:p>
    <w:p w14:paraId="685F5ADE" w14:textId="77777777" w:rsidR="00C03EB5" w:rsidRPr="004B010C" w:rsidRDefault="00865F1D" w:rsidP="00291DD3">
      <w:pPr>
        <w:pStyle w:val="08ArticleText"/>
      </w:pPr>
      <w:r w:rsidRPr="004B010C">
        <w:tab/>
        <w:t xml:space="preserve">An increasing </w:t>
      </w:r>
      <w:r w:rsidR="007C2486" w:rsidRPr="004B010C">
        <w:t xml:space="preserve">number of synthetic molecules capable of </w:t>
      </w:r>
      <w:r w:rsidR="0028447B" w:rsidRPr="004B010C">
        <w:t>facilitating</w:t>
      </w:r>
      <w:r w:rsidR="007C2486" w:rsidRPr="004B010C">
        <w:t xml:space="preserve"> anion transport by forming lipophilic supramolecular complexes or membrane spanning channels have been reported in the literature.</w:t>
      </w:r>
      <w:r w:rsidR="00291DD3" w:rsidRPr="004B010C">
        <w:rPr>
          <w:vertAlign w:val="superscript"/>
        </w:rPr>
        <w:t>20</w:t>
      </w:r>
      <w:r w:rsidR="00D2584C" w:rsidRPr="004B010C">
        <w:rPr>
          <w:vertAlign w:val="superscript"/>
        </w:rPr>
        <w:t>-2</w:t>
      </w:r>
      <w:r w:rsidR="00291DD3" w:rsidRPr="004B010C">
        <w:rPr>
          <w:vertAlign w:val="superscript"/>
        </w:rPr>
        <w:t>3</w:t>
      </w:r>
      <w:r w:rsidR="007C2486" w:rsidRPr="004B010C">
        <w:t xml:space="preserve"> Despite this progress, the </w:t>
      </w:r>
      <w:r w:rsidR="00B23A7B" w:rsidRPr="004B010C">
        <w:t xml:space="preserve">knowledge of the </w:t>
      </w:r>
      <w:r w:rsidR="007C2486" w:rsidRPr="004B010C">
        <w:t xml:space="preserve">requirements </w:t>
      </w:r>
      <w:r w:rsidR="00B23A7B" w:rsidRPr="004B010C">
        <w:t>for designing effective anion transporters remain</w:t>
      </w:r>
      <w:r w:rsidR="000D3611" w:rsidRPr="004B010C">
        <w:t>s</w:t>
      </w:r>
      <w:r w:rsidR="00B23A7B" w:rsidRPr="004B010C">
        <w:t xml:space="preserve"> poor, and identification of active derivatives is mostly based on trial/error methods.</w:t>
      </w:r>
      <w:r w:rsidR="0028447B" w:rsidRPr="004B010C">
        <w:t xml:space="preserve"> Qualitative structure-transport activity studies underscored </w:t>
      </w:r>
      <w:proofErr w:type="spellStart"/>
      <w:r w:rsidR="0028447B" w:rsidRPr="004B010C">
        <w:t>lipophilicity</w:t>
      </w:r>
      <w:proofErr w:type="spellEnd"/>
      <w:r w:rsidR="0028447B" w:rsidRPr="004B010C">
        <w:t xml:space="preserve"> as one of the most important factors influencing the </w:t>
      </w:r>
      <w:proofErr w:type="spellStart"/>
      <w:r w:rsidR="0028447B" w:rsidRPr="004B010C">
        <w:t>ionophoric</w:t>
      </w:r>
      <w:proofErr w:type="spellEnd"/>
      <w:r w:rsidR="0028447B" w:rsidRPr="004B010C">
        <w:t xml:space="preserve"> activity of these compounds.</w:t>
      </w:r>
      <w:r w:rsidR="00E5443D" w:rsidRPr="004B010C">
        <w:rPr>
          <w:vertAlign w:val="superscript"/>
        </w:rPr>
        <w:t>2</w:t>
      </w:r>
      <w:r w:rsidR="00291DD3" w:rsidRPr="004B010C">
        <w:rPr>
          <w:vertAlign w:val="superscript"/>
        </w:rPr>
        <w:t>4</w:t>
      </w:r>
      <w:r w:rsidR="0028447B" w:rsidRPr="004B010C">
        <w:t xml:space="preserve"> Moreover, we have also introduced the concept of </w:t>
      </w:r>
      <w:proofErr w:type="spellStart"/>
      <w:r w:rsidR="0028447B" w:rsidRPr="004B010C">
        <w:t>lipophilicity</w:t>
      </w:r>
      <w:proofErr w:type="spellEnd"/>
      <w:r w:rsidR="0028447B" w:rsidRPr="004B010C">
        <w:t xml:space="preserve"> balance in the design of these compounds.</w:t>
      </w:r>
      <w:r w:rsidR="00E5443D" w:rsidRPr="004B010C">
        <w:rPr>
          <w:vertAlign w:val="superscript"/>
        </w:rPr>
        <w:t>2</w:t>
      </w:r>
      <w:r w:rsidR="00291DD3" w:rsidRPr="004B010C">
        <w:rPr>
          <w:vertAlign w:val="superscript"/>
        </w:rPr>
        <w:t>5</w:t>
      </w:r>
      <w:r w:rsidR="0028447B" w:rsidRPr="004B010C">
        <w:t xml:space="preserve"> </w:t>
      </w:r>
      <w:r w:rsidR="000D3611" w:rsidRPr="004B010C">
        <w:t>Q</w:t>
      </w:r>
      <w:proofErr w:type="spellStart"/>
      <w:r w:rsidR="000D3611" w:rsidRPr="004B010C">
        <w:rPr>
          <w:lang w:val="en-US"/>
        </w:rPr>
        <w:t>uantitative</w:t>
      </w:r>
      <w:proofErr w:type="spellEnd"/>
      <w:r w:rsidR="000D3611" w:rsidRPr="004B010C">
        <w:t xml:space="preserve"> </w:t>
      </w:r>
      <w:r w:rsidR="000D3611" w:rsidRPr="004B010C">
        <w:rPr>
          <w:lang w:val="en-US"/>
        </w:rPr>
        <w:t>structure–activity relationship</w:t>
      </w:r>
      <w:r w:rsidR="000D3611" w:rsidRPr="004B010C">
        <w:t xml:space="preserve"> (QSAR) approaches are widely employed in medicinal chemistry. QSAR constitutes a powerful tool to assist rational molecular design and to predict different physicochemical properties.</w:t>
      </w:r>
      <w:r w:rsidR="000D3611" w:rsidRPr="004B010C">
        <w:rPr>
          <w:vertAlign w:val="superscript"/>
        </w:rPr>
        <w:t>26</w:t>
      </w:r>
      <w:r w:rsidR="000D3611" w:rsidRPr="004B010C">
        <w:t xml:space="preserve"> R</w:t>
      </w:r>
      <w:r w:rsidR="004C454A" w:rsidRPr="004B010C">
        <w:t>ecently, w</w:t>
      </w:r>
      <w:r w:rsidR="00C03EB5" w:rsidRPr="004B010C">
        <w:t xml:space="preserve">e have reported a quantitative structure-transport activity (QSAR) study of the anion binding and transport of a series of 1-hexyl-3-phenylthioureas bearing various substituents at the </w:t>
      </w:r>
      <w:r w:rsidR="0098640B" w:rsidRPr="004B010C">
        <w:rPr>
          <w:i/>
        </w:rPr>
        <w:t>para-</w:t>
      </w:r>
      <w:r w:rsidR="0098640B" w:rsidRPr="004B010C">
        <w:t xml:space="preserve"> positions of the aromatic ring.</w:t>
      </w:r>
      <w:r w:rsidR="0098640B" w:rsidRPr="004B010C">
        <w:rPr>
          <w:vertAlign w:val="superscript"/>
        </w:rPr>
        <w:t>27</w:t>
      </w:r>
      <w:r w:rsidR="0098640B" w:rsidRPr="004B010C">
        <w:t xml:space="preserve"> This study allowed us to determine a statistically relevant model correlating anion transport activity with parameters such as </w:t>
      </w:r>
      <w:proofErr w:type="spellStart"/>
      <w:r w:rsidR="0098640B" w:rsidRPr="004B010C">
        <w:t>lipophilicity</w:t>
      </w:r>
      <w:proofErr w:type="spellEnd"/>
      <w:r w:rsidR="0098640B" w:rsidRPr="004B010C">
        <w:t>, the Hammett coefficient of the varied substi</w:t>
      </w:r>
      <w:r w:rsidR="006D1999" w:rsidRPr="004B010C">
        <w:t>t</w:t>
      </w:r>
      <w:r w:rsidR="0098640B" w:rsidRPr="004B010C">
        <w:t xml:space="preserve">uent and SPAN, a descriptor for molecular size. Prompted by this success we decided to perform a more ambitious study introducing several structural changes on the studied molecules. We aimed to investigate a series of active anion transporters having dissimilar </w:t>
      </w:r>
      <w:proofErr w:type="spellStart"/>
      <w:r w:rsidR="0098640B" w:rsidRPr="004B010C">
        <w:t>lipophilicity</w:t>
      </w:r>
      <w:proofErr w:type="spellEnd"/>
      <w:r w:rsidR="0098640B" w:rsidRPr="004B010C">
        <w:t xml:space="preserve"> values as well as transport activities. In this regard, the tambjamine alkaloids represent ideal candidates because of their synthetic accessibility and tolerance to different substituents while remaining as active transmembrane anion transporters</w:t>
      </w:r>
      <w:r w:rsidR="002F4CF6" w:rsidRPr="004B010C">
        <w:t>.</w:t>
      </w:r>
      <w:r w:rsidR="00E5443D" w:rsidRPr="004B010C">
        <w:t xml:space="preserve"> In </w:t>
      </w:r>
      <w:r w:rsidR="00E5443D" w:rsidRPr="004B010C">
        <w:lastRenderedPageBreak/>
        <w:t xml:space="preserve">this work we present a QSAR study of the transmembrane anion transport activity of </w:t>
      </w:r>
      <w:r w:rsidR="006E238F" w:rsidRPr="004B010C">
        <w:t>43</w:t>
      </w:r>
      <w:r w:rsidR="00E5443D" w:rsidRPr="004B010C">
        <w:t xml:space="preserve"> tambjamine inspired transporters, aimed to shed light on the structural design requirements to successful anion carriers</w:t>
      </w:r>
      <w:r w:rsidR="00F106DA" w:rsidRPr="004B010C">
        <w:t xml:space="preserve"> and the quantification of the relationships between </w:t>
      </w:r>
      <w:proofErr w:type="spellStart"/>
      <w:r w:rsidR="00F106DA" w:rsidRPr="004B010C">
        <w:t>lipophilicity</w:t>
      </w:r>
      <w:proofErr w:type="spellEnd"/>
      <w:r w:rsidR="00F106DA" w:rsidRPr="004B010C">
        <w:t xml:space="preserve"> and transmembrane anion transport activity of small molecules</w:t>
      </w:r>
      <w:r w:rsidR="00E5443D" w:rsidRPr="004B010C">
        <w:t>.</w:t>
      </w:r>
    </w:p>
    <w:p w14:paraId="23377811" w14:textId="77777777" w:rsidR="00C54327" w:rsidRDefault="00C54327" w:rsidP="00121CEA">
      <w:pPr>
        <w:pStyle w:val="04AHeading"/>
      </w:pPr>
    </w:p>
    <w:p w14:paraId="2D2DE060" w14:textId="77777777" w:rsidR="00121CEA" w:rsidRPr="004B010C" w:rsidRDefault="00121CEA" w:rsidP="00121CEA">
      <w:pPr>
        <w:pStyle w:val="04AHeading"/>
      </w:pPr>
      <w:r w:rsidRPr="004B010C">
        <w:t>Results and discussion</w:t>
      </w:r>
    </w:p>
    <w:p w14:paraId="540581AA" w14:textId="77777777" w:rsidR="00F7657C" w:rsidRPr="004B010C" w:rsidRDefault="00F7657C" w:rsidP="00F41EC4">
      <w:pPr>
        <w:pStyle w:val="08ArticleText"/>
        <w:rPr>
          <w:vertAlign w:val="superscript"/>
        </w:rPr>
      </w:pPr>
      <w:r w:rsidRPr="004B010C">
        <w:t xml:space="preserve">A series of </w:t>
      </w:r>
      <w:r w:rsidR="00A96FC0" w:rsidRPr="004B010C">
        <w:t xml:space="preserve">tambjamine derivatives </w:t>
      </w:r>
      <w:r w:rsidR="00F41EC4" w:rsidRPr="004B010C">
        <w:rPr>
          <w:b/>
          <w:bCs/>
        </w:rPr>
        <w:t>1</w:t>
      </w:r>
      <w:r w:rsidR="00F41EC4" w:rsidRPr="004B010C">
        <w:t>-</w:t>
      </w:r>
      <w:r w:rsidR="001E68D2" w:rsidRPr="004B010C">
        <w:rPr>
          <w:b/>
          <w:bCs/>
        </w:rPr>
        <w:t>43</w:t>
      </w:r>
      <w:r w:rsidR="00F41EC4" w:rsidRPr="004B010C">
        <w:t xml:space="preserve"> </w:t>
      </w:r>
      <w:r w:rsidR="00A96FC0" w:rsidRPr="004B010C">
        <w:t xml:space="preserve">were selected for this work (Fig. 1). Tambjamines are marine alkaloids characterized by a 4-methoxy-2,2´-bipyrrole core. </w:t>
      </w:r>
      <w:r w:rsidR="001E68D2" w:rsidRPr="004B010C">
        <w:t>Some</w:t>
      </w:r>
      <w:r w:rsidR="00A96FC0" w:rsidRPr="004B010C">
        <w:t xml:space="preserve"> of the studied compounds are natural products such as tambjamine </w:t>
      </w:r>
      <w:r w:rsidR="009B1D13" w:rsidRPr="004B010C">
        <w:t>B (</w:t>
      </w:r>
      <w:r w:rsidR="009B1D13" w:rsidRPr="004B010C">
        <w:rPr>
          <w:b/>
          <w:bCs/>
        </w:rPr>
        <w:t>20</w:t>
      </w:r>
      <w:r w:rsidR="009B1D13" w:rsidRPr="004B010C">
        <w:t>)</w:t>
      </w:r>
      <w:r w:rsidR="00A96FC0" w:rsidRPr="004B010C">
        <w:t>,</w:t>
      </w:r>
      <w:r w:rsidR="009B1D13" w:rsidRPr="004B010C">
        <w:t xml:space="preserve"> tambjamine C (</w:t>
      </w:r>
      <w:r w:rsidR="009B1D13" w:rsidRPr="004B010C">
        <w:rPr>
          <w:b/>
          <w:bCs/>
        </w:rPr>
        <w:t>3</w:t>
      </w:r>
      <w:r w:rsidR="001E68D2" w:rsidRPr="004B010C">
        <w:rPr>
          <w:b/>
          <w:bCs/>
        </w:rPr>
        <w:t>1</w:t>
      </w:r>
      <w:r w:rsidR="009B1D13" w:rsidRPr="004B010C">
        <w:t>), tambjamine K (</w:t>
      </w:r>
      <w:r w:rsidR="009B1D13" w:rsidRPr="004B010C">
        <w:rPr>
          <w:b/>
          <w:bCs/>
        </w:rPr>
        <w:t>3</w:t>
      </w:r>
      <w:r w:rsidR="001E68D2" w:rsidRPr="004B010C">
        <w:rPr>
          <w:b/>
          <w:bCs/>
        </w:rPr>
        <w:t>2</w:t>
      </w:r>
      <w:r w:rsidR="009B1D13" w:rsidRPr="004B010C">
        <w:t>) or BE-18591 (</w:t>
      </w:r>
      <w:r w:rsidR="001E68D2" w:rsidRPr="004B010C">
        <w:rPr>
          <w:b/>
          <w:bCs/>
        </w:rPr>
        <w:t>3</w:t>
      </w:r>
      <w:r w:rsidR="008A01B2" w:rsidRPr="004B010C">
        <w:rPr>
          <w:b/>
          <w:bCs/>
        </w:rPr>
        <w:t>0</w:t>
      </w:r>
      <w:r w:rsidR="009B1D13" w:rsidRPr="004B010C">
        <w:t xml:space="preserve">), </w:t>
      </w:r>
      <w:r w:rsidR="00A96FC0" w:rsidRPr="004B010C">
        <w:t xml:space="preserve">whereas others are synthetic </w:t>
      </w:r>
      <w:r w:rsidR="009B1D13" w:rsidRPr="004B010C">
        <w:t xml:space="preserve">tambjamine </w:t>
      </w:r>
      <w:r w:rsidR="00A96FC0" w:rsidRPr="004B010C">
        <w:t>analog</w:t>
      </w:r>
      <w:r w:rsidR="0098640B" w:rsidRPr="004B010C">
        <w:t>ue</w:t>
      </w:r>
      <w:r w:rsidR="00A96FC0" w:rsidRPr="004B010C">
        <w:t>s. With this selection we aimed to create a library of compounds including systematic variat</w:t>
      </w:r>
      <w:r w:rsidR="00F106DA" w:rsidRPr="004B010C">
        <w:t xml:space="preserve">ions on the </w:t>
      </w:r>
      <w:proofErr w:type="spellStart"/>
      <w:r w:rsidR="00F106DA" w:rsidRPr="004B010C">
        <w:t>enamine</w:t>
      </w:r>
      <w:proofErr w:type="spellEnd"/>
      <w:r w:rsidR="00F106DA" w:rsidRPr="004B010C">
        <w:t xml:space="preserve"> substituent</w:t>
      </w:r>
      <w:r w:rsidR="00A96FC0" w:rsidRPr="004B010C">
        <w:t xml:space="preserve"> and also to explore the possibility of replacing the -</w:t>
      </w:r>
      <w:proofErr w:type="spellStart"/>
      <w:r w:rsidR="00A96FC0" w:rsidRPr="004B010C">
        <w:t>OMe</w:t>
      </w:r>
      <w:proofErr w:type="spellEnd"/>
      <w:r w:rsidR="00A96FC0" w:rsidRPr="004B010C">
        <w:t xml:space="preserve"> group characteristic of natura</w:t>
      </w:r>
      <w:r w:rsidR="00CD5EEB" w:rsidRPr="004B010C">
        <w:t xml:space="preserve">lly occurring derivatives by a </w:t>
      </w:r>
      <w:proofErr w:type="spellStart"/>
      <w:r w:rsidR="00CD5EEB" w:rsidRPr="004B010C">
        <w:t>benzyloxy</w:t>
      </w:r>
      <w:proofErr w:type="spellEnd"/>
      <w:r w:rsidR="00A96FC0" w:rsidRPr="004B010C">
        <w:t xml:space="preserve"> group. The synthesis of these compounds is straightforward from the appropriate bipyrrolealdehyde.</w:t>
      </w:r>
      <w:r w:rsidR="00F41EC4" w:rsidRPr="004B010C">
        <w:rPr>
          <w:vertAlign w:val="superscript"/>
        </w:rPr>
        <w:t>2</w:t>
      </w:r>
      <w:r w:rsidR="001C5F6F" w:rsidRPr="004B010C">
        <w:rPr>
          <w:vertAlign w:val="superscript"/>
        </w:rPr>
        <w:t>8</w:t>
      </w:r>
      <w:r w:rsidR="00A96FC0" w:rsidRPr="004B010C">
        <w:t xml:space="preserve"> </w:t>
      </w:r>
      <w:r w:rsidR="00CD5EEB" w:rsidRPr="004B010C">
        <w:t xml:space="preserve">Compounds </w:t>
      </w:r>
      <w:r w:rsidR="00CD5EEB" w:rsidRPr="004B010C">
        <w:rPr>
          <w:b/>
        </w:rPr>
        <w:t>5</w:t>
      </w:r>
      <w:r w:rsidR="00CD5EEB" w:rsidRPr="004B010C">
        <w:t xml:space="preserve">, </w:t>
      </w:r>
      <w:r w:rsidR="00CD5EEB" w:rsidRPr="004B010C">
        <w:rPr>
          <w:b/>
        </w:rPr>
        <w:t>9</w:t>
      </w:r>
      <w:r w:rsidR="00CD5EEB" w:rsidRPr="004B010C">
        <w:t xml:space="preserve">, </w:t>
      </w:r>
      <w:r w:rsidR="00CD5EEB" w:rsidRPr="004B010C">
        <w:rPr>
          <w:b/>
        </w:rPr>
        <w:t>20</w:t>
      </w:r>
      <w:r w:rsidR="00CD5EEB" w:rsidRPr="004B010C">
        <w:t>-</w:t>
      </w:r>
      <w:r w:rsidR="00CD5EEB" w:rsidRPr="004B010C">
        <w:rPr>
          <w:b/>
        </w:rPr>
        <w:t>32</w:t>
      </w:r>
      <w:r w:rsidR="00CD5EEB" w:rsidRPr="004B010C">
        <w:t>,</w:t>
      </w:r>
      <w:r w:rsidR="00CD5EEB" w:rsidRPr="004B010C">
        <w:rPr>
          <w:b/>
        </w:rPr>
        <w:t xml:space="preserve"> 34</w:t>
      </w:r>
      <w:r w:rsidR="00CD5EEB" w:rsidRPr="004B010C">
        <w:t>,</w:t>
      </w:r>
      <w:r w:rsidR="00CD5EEB" w:rsidRPr="004B010C">
        <w:rPr>
          <w:b/>
        </w:rPr>
        <w:t xml:space="preserve"> 35</w:t>
      </w:r>
      <w:r w:rsidR="00CD5EEB" w:rsidRPr="004B010C">
        <w:t>,</w:t>
      </w:r>
      <w:r w:rsidR="00CD5EEB" w:rsidRPr="004B010C">
        <w:rPr>
          <w:b/>
        </w:rPr>
        <w:t xml:space="preserve"> 37</w:t>
      </w:r>
      <w:r w:rsidR="00CD5EEB" w:rsidRPr="004B010C">
        <w:t>-</w:t>
      </w:r>
      <w:r w:rsidR="00CD5EEB" w:rsidRPr="004B010C">
        <w:rPr>
          <w:b/>
        </w:rPr>
        <w:t>40</w:t>
      </w:r>
      <w:r w:rsidR="00CD5EEB" w:rsidRPr="004B010C">
        <w:t xml:space="preserve"> and </w:t>
      </w:r>
      <w:r w:rsidR="00CD5EEB" w:rsidRPr="004B010C">
        <w:rPr>
          <w:b/>
        </w:rPr>
        <w:t>42</w:t>
      </w:r>
      <w:r w:rsidR="00CD5EEB" w:rsidRPr="004B010C">
        <w:t xml:space="preserve"> have been previously reported and all</w:t>
      </w:r>
      <w:r w:rsidR="00A96FC0" w:rsidRPr="004B010C">
        <w:t xml:space="preserve"> of them </w:t>
      </w:r>
      <w:r w:rsidR="00CD5EEB" w:rsidRPr="004B010C">
        <w:t>were</w:t>
      </w:r>
      <w:r w:rsidR="00A96FC0" w:rsidRPr="004B010C">
        <w:t xml:space="preserve"> characterized by standard methods.</w:t>
      </w:r>
      <w:r w:rsidR="00F41EC4" w:rsidRPr="004B010C">
        <w:rPr>
          <w:vertAlign w:val="superscript"/>
        </w:rPr>
        <w:t>2</w:t>
      </w:r>
      <w:r w:rsidR="001C5F6F" w:rsidRPr="004B010C">
        <w:rPr>
          <w:vertAlign w:val="superscript"/>
        </w:rPr>
        <w:t>9</w:t>
      </w:r>
    </w:p>
    <w:p w14:paraId="724C38D6" w14:textId="77777777" w:rsidR="00D2284C" w:rsidRPr="004B010C" w:rsidRDefault="00927B53" w:rsidP="006519B5">
      <w:pPr>
        <w:rPr>
          <w:noProof/>
          <w:vertAlign w:val="superscript"/>
        </w:rPr>
      </w:pPr>
      <w:r>
        <w:rPr>
          <w:noProof/>
          <w:vertAlign w:val="superscript"/>
          <w:lang w:val="en-GB" w:eastAsia="zh-CN"/>
        </w:rPr>
        <w:lastRenderedPageBreak/>
        <w:drawing>
          <wp:inline distT="0" distB="0" distL="0" distR="0" wp14:anchorId="68A35D59" wp14:editId="15DAEBC5">
            <wp:extent cx="3024505" cy="51206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Figure 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4505" cy="5120640"/>
                    </a:xfrm>
                    <a:prstGeom prst="rect">
                      <a:avLst/>
                    </a:prstGeom>
                  </pic:spPr>
                </pic:pic>
              </a:graphicData>
            </a:graphic>
          </wp:inline>
        </w:drawing>
      </w:r>
    </w:p>
    <w:p w14:paraId="712D6106" w14:textId="77777777" w:rsidR="00752DE9" w:rsidRPr="004B010C" w:rsidRDefault="00752DE9" w:rsidP="00752DE9">
      <w:pPr>
        <w:pStyle w:val="G1bFigureCaption"/>
        <w:jc w:val="left"/>
        <w:rPr>
          <w:lang w:val="en-US"/>
        </w:rPr>
      </w:pPr>
      <w:r w:rsidRPr="004B010C">
        <w:rPr>
          <w:b/>
          <w:noProof/>
          <w:lang w:val="en-US"/>
        </w:rPr>
        <w:t>Fig.1</w:t>
      </w:r>
      <w:r w:rsidRPr="004B010C">
        <w:rPr>
          <w:noProof/>
          <w:lang w:val="en-US"/>
        </w:rPr>
        <w:t xml:space="preserve"> Compounds included in this study</w:t>
      </w:r>
      <w:r w:rsidR="0041377C" w:rsidRPr="004B010C">
        <w:rPr>
          <w:noProof/>
          <w:lang w:val="en-US"/>
        </w:rPr>
        <w:t xml:space="preserve"> </w:t>
      </w:r>
    </w:p>
    <w:p w14:paraId="74F029F9" w14:textId="77777777" w:rsidR="008500FC" w:rsidRPr="004B010C" w:rsidRDefault="008500FC" w:rsidP="008500FC">
      <w:pPr>
        <w:pStyle w:val="05BHeading"/>
      </w:pPr>
      <w:r w:rsidRPr="004B010C">
        <w:t>Anion transport assays</w:t>
      </w:r>
    </w:p>
    <w:p w14:paraId="3C872CF8" w14:textId="77777777" w:rsidR="00F6068F" w:rsidRPr="004B010C" w:rsidRDefault="008500FC" w:rsidP="00F41EC4">
      <w:pPr>
        <w:pStyle w:val="08ArticleText"/>
      </w:pPr>
      <w:r w:rsidRPr="004B010C">
        <w:t xml:space="preserve">In order to measure the transmembrane transport activity of compounds </w:t>
      </w:r>
      <w:r w:rsidRPr="004B010C">
        <w:rPr>
          <w:b/>
        </w:rPr>
        <w:t>1</w:t>
      </w:r>
      <w:r w:rsidRPr="004B010C">
        <w:t>-</w:t>
      </w:r>
      <w:r w:rsidR="00752DE9" w:rsidRPr="004B010C">
        <w:rPr>
          <w:b/>
        </w:rPr>
        <w:t>43</w:t>
      </w:r>
      <w:r w:rsidR="00B12E10" w:rsidRPr="004B010C">
        <w:t>, th</w:t>
      </w:r>
      <w:r w:rsidRPr="004B010C">
        <w:t xml:space="preserve">e chloride efflux from </w:t>
      </w:r>
      <w:r w:rsidR="00B12E10" w:rsidRPr="004B010C">
        <w:rPr>
          <w:lang w:eastAsia="es-ES"/>
        </w:rPr>
        <w:t>1-palmitoyl-2-oleoyl-</w:t>
      </w:r>
      <w:r w:rsidR="00B12E10" w:rsidRPr="004B010C">
        <w:rPr>
          <w:i/>
          <w:lang w:eastAsia="es-ES"/>
        </w:rPr>
        <w:t>sn</w:t>
      </w:r>
      <w:r w:rsidR="00B12E10" w:rsidRPr="004B010C">
        <w:rPr>
          <w:lang w:eastAsia="es-ES"/>
        </w:rPr>
        <w:t>-glycero-3-phosphocholine</w:t>
      </w:r>
      <w:r w:rsidR="00B12E10" w:rsidRPr="004B010C">
        <w:t xml:space="preserve"> (POPC) </w:t>
      </w:r>
      <w:r w:rsidRPr="004B010C">
        <w:t>chloride loaded vesicles was monitored over time using a chloride selective electrode, according to reported methods.</w:t>
      </w:r>
      <w:r w:rsidR="001C5F6F" w:rsidRPr="004B010C">
        <w:rPr>
          <w:vertAlign w:val="superscript"/>
        </w:rPr>
        <w:t>30</w:t>
      </w:r>
      <w:r w:rsidR="00F41EC4" w:rsidRPr="004B010C">
        <w:rPr>
          <w:vertAlign w:val="superscript"/>
        </w:rPr>
        <w:t xml:space="preserve"> </w:t>
      </w:r>
      <w:r w:rsidR="00F6068F" w:rsidRPr="004B010C">
        <w:t xml:space="preserve">Briefly, 200 nm POPC liposomes loaded with chloride (489 </w:t>
      </w:r>
      <w:proofErr w:type="spellStart"/>
      <w:r w:rsidR="00F6068F" w:rsidRPr="004B010C">
        <w:t>mM</w:t>
      </w:r>
      <w:proofErr w:type="spellEnd"/>
      <w:r w:rsidR="00F6068F" w:rsidRPr="004B010C">
        <w:t xml:space="preserve"> </w:t>
      </w:r>
      <w:proofErr w:type="spellStart"/>
      <w:r w:rsidR="00F6068F" w:rsidRPr="004B010C">
        <w:t>NaCl</w:t>
      </w:r>
      <w:proofErr w:type="spellEnd"/>
      <w:r w:rsidR="00F6068F" w:rsidRPr="004B010C">
        <w:t xml:space="preserve">, 5 </w:t>
      </w:r>
      <w:proofErr w:type="spellStart"/>
      <w:r w:rsidR="00F6068F" w:rsidRPr="004B010C">
        <w:t>mM</w:t>
      </w:r>
      <w:proofErr w:type="spellEnd"/>
      <w:r w:rsidR="00F6068F" w:rsidRPr="004B010C">
        <w:t xml:space="preserve"> phosphate buffer pH 7.2) were </w:t>
      </w:r>
      <w:r w:rsidR="00B12E10" w:rsidRPr="004B010C">
        <w:t xml:space="preserve">prepared. These vesicles are then </w:t>
      </w:r>
      <w:r w:rsidR="00F6068F" w:rsidRPr="004B010C">
        <w:t xml:space="preserve">suspended in an isotonic nitrate solution (489 </w:t>
      </w:r>
      <w:proofErr w:type="spellStart"/>
      <w:r w:rsidR="00F6068F" w:rsidRPr="004B010C">
        <w:t>mM</w:t>
      </w:r>
      <w:proofErr w:type="spellEnd"/>
      <w:r w:rsidR="00F6068F" w:rsidRPr="004B010C">
        <w:t xml:space="preserve"> NaNO</w:t>
      </w:r>
      <w:r w:rsidR="00F6068F" w:rsidRPr="004B010C">
        <w:rPr>
          <w:vertAlign w:val="subscript"/>
        </w:rPr>
        <w:t>3</w:t>
      </w:r>
      <w:r w:rsidR="00B12E10" w:rsidRPr="004B010C">
        <w:t xml:space="preserve">, 5 </w:t>
      </w:r>
      <w:proofErr w:type="spellStart"/>
      <w:r w:rsidR="00B12E10" w:rsidRPr="004B010C">
        <w:t>mM</w:t>
      </w:r>
      <w:proofErr w:type="spellEnd"/>
      <w:r w:rsidR="00B12E10" w:rsidRPr="004B010C">
        <w:t xml:space="preserve"> phosphate buffer pH 7.2) and t</w:t>
      </w:r>
      <w:r w:rsidR="00F6068F" w:rsidRPr="004B010C">
        <w:t>he studied compound added as a DMSO solution (</w:t>
      </w:r>
      <w:r w:rsidR="00752DE9" w:rsidRPr="004B010C">
        <w:t>typically</w:t>
      </w:r>
      <w:r w:rsidR="00F6068F" w:rsidRPr="004B010C">
        <w:t xml:space="preserve"> 10 </w:t>
      </w:r>
      <w:r w:rsidR="00F6068F" w:rsidRPr="004B010C">
        <w:sym w:font="Symbol" w:char="F06D"/>
      </w:r>
      <w:r w:rsidR="00F6068F" w:rsidRPr="004B010C">
        <w:t>L or less to avoid any influence in</w:t>
      </w:r>
      <w:r w:rsidR="00B12E10" w:rsidRPr="004B010C">
        <w:t xml:space="preserve"> the outcome of the experiment). T</w:t>
      </w:r>
      <w:r w:rsidR="00F6068F" w:rsidRPr="004B010C">
        <w:t xml:space="preserve">he chloride release </w:t>
      </w:r>
      <w:r w:rsidR="00B12E10" w:rsidRPr="004B010C">
        <w:t xml:space="preserve">is then </w:t>
      </w:r>
      <w:r w:rsidR="00F6068F" w:rsidRPr="004B010C">
        <w:t>monitored over 300 s</w:t>
      </w:r>
      <w:r w:rsidR="00B75FCA" w:rsidRPr="004B010C">
        <w:t xml:space="preserve"> using a chloride selective electrode. A final reading, considered to be 100% chloride release, was obtained after addition of detergent to lyse the vesicles</w:t>
      </w:r>
      <w:r w:rsidR="00450125" w:rsidRPr="004B010C">
        <w:t xml:space="preserve">. </w:t>
      </w:r>
      <w:r w:rsidR="00B12E10" w:rsidRPr="004B010C">
        <w:t>The transport assays were repeated at different carrier concentrations. These data were subjected to Hill analyses in order to obtain a quantitative measure of the transporter efficiency.</w:t>
      </w:r>
      <w:r w:rsidR="00B12E10" w:rsidRPr="004B010C">
        <w:rPr>
          <w:vertAlign w:val="superscript"/>
        </w:rPr>
        <w:t>3</w:t>
      </w:r>
      <w:r w:rsidR="001C5F6F" w:rsidRPr="004B010C">
        <w:rPr>
          <w:vertAlign w:val="superscript"/>
        </w:rPr>
        <w:t>1</w:t>
      </w:r>
      <w:r w:rsidR="00B12E10" w:rsidRPr="004B010C">
        <w:t xml:space="preserve"> Thus the effective concentrations required to induce 50% of chloride efflux in the time scale of the experiments (300</w:t>
      </w:r>
      <w:r w:rsidR="00D63727" w:rsidRPr="004B010C">
        <w:t xml:space="preserve"> </w:t>
      </w:r>
      <w:r w:rsidR="00B12E10" w:rsidRPr="004B010C">
        <w:t>s) were calculated (EC</w:t>
      </w:r>
      <w:r w:rsidR="00B12E10" w:rsidRPr="004B010C">
        <w:rPr>
          <w:vertAlign w:val="subscript"/>
        </w:rPr>
        <w:t>50</w:t>
      </w:r>
      <w:r w:rsidR="00B12E10" w:rsidRPr="004B010C">
        <w:t xml:space="preserve">, Table 1). Hill analyses also provided the Hill parameter </w:t>
      </w:r>
      <w:r w:rsidR="00B12E10" w:rsidRPr="004B010C">
        <w:rPr>
          <w:i/>
          <w:iCs/>
        </w:rPr>
        <w:t>n</w:t>
      </w:r>
      <w:r w:rsidR="00B12E10" w:rsidRPr="004B010C">
        <w:t xml:space="preserve"> values. </w:t>
      </w:r>
      <w:r w:rsidR="00894CEB">
        <w:t>The Hill parameters</w:t>
      </w:r>
      <w:r w:rsidR="00B12E10" w:rsidRPr="004B010C">
        <w:t xml:space="preserve"> were </w:t>
      </w:r>
      <w:r w:rsidR="00894CEB">
        <w:t xml:space="preserve">all </w:t>
      </w:r>
      <w:r w:rsidR="00B12E10" w:rsidRPr="004B010C">
        <w:t>consistent with a mobile carrier mechanism.</w:t>
      </w:r>
      <w:r w:rsidR="00B12E10" w:rsidRPr="004B010C">
        <w:rPr>
          <w:vertAlign w:val="superscript"/>
        </w:rPr>
        <w:t>3</w:t>
      </w:r>
      <w:r w:rsidR="001C5F6F" w:rsidRPr="004B010C">
        <w:rPr>
          <w:vertAlign w:val="superscript"/>
        </w:rPr>
        <w:t>2</w:t>
      </w:r>
      <w:r w:rsidR="00B12E10" w:rsidRPr="004B010C">
        <w:t xml:space="preserve"> All the studied compounds were found to be highly active anion carriers, with EC</w:t>
      </w:r>
      <w:r w:rsidR="00B12E10" w:rsidRPr="004B010C">
        <w:rPr>
          <w:vertAlign w:val="subscript"/>
        </w:rPr>
        <w:t>50</w:t>
      </w:r>
      <w:r w:rsidR="00B12E10" w:rsidRPr="004B010C">
        <w:t xml:space="preserve"> values of 0.003-0.346 mol% carrier/lipid. The initial rate of chloride release (</w:t>
      </w:r>
      <w:proofErr w:type="spellStart"/>
      <w:r w:rsidR="00B12E10" w:rsidRPr="004B010C">
        <w:rPr>
          <w:i/>
          <w:iCs/>
        </w:rPr>
        <w:t>k</w:t>
      </w:r>
      <w:r w:rsidR="00B12E10" w:rsidRPr="004B010C">
        <w:rPr>
          <w:vertAlign w:val="subscript"/>
        </w:rPr>
        <w:t>ini</w:t>
      </w:r>
      <w:proofErr w:type="spellEnd"/>
      <w:r w:rsidR="00B12E10" w:rsidRPr="004B010C">
        <w:t>) was also calculated for carrier loadings of 0.05 mol% compound to POPC. An overview of all the</w:t>
      </w:r>
      <w:r w:rsidR="00E6614C" w:rsidRPr="004B010C">
        <w:t>se data is provided in Table 1.</w:t>
      </w:r>
    </w:p>
    <w:p w14:paraId="28D4F525" w14:textId="77777777" w:rsidR="00E6614C" w:rsidRPr="004B010C" w:rsidRDefault="00E6614C" w:rsidP="00E6614C">
      <w:pPr>
        <w:pStyle w:val="05BHeading"/>
      </w:pPr>
      <w:r w:rsidRPr="004B010C">
        <w:lastRenderedPageBreak/>
        <w:t>Quantitative analysis of transmembrane anion transport</w:t>
      </w:r>
    </w:p>
    <w:p w14:paraId="0CCD581F" w14:textId="77777777" w:rsidR="00E6614C" w:rsidRPr="004B010C" w:rsidRDefault="00E6614C" w:rsidP="00E6614C">
      <w:pPr>
        <w:pStyle w:val="08ArticleText"/>
      </w:pPr>
      <w:r w:rsidRPr="004B010C">
        <w:t xml:space="preserve">Quantitative structure-transport activity (QSAR) studies represent a commonly employed approach to modelling physical and biological properties of </w:t>
      </w:r>
      <w:r w:rsidR="0098640B" w:rsidRPr="004B010C">
        <w:t>compounds</w:t>
      </w:r>
      <w:r w:rsidRPr="004B010C">
        <w:t>.</w:t>
      </w:r>
      <w:r w:rsidR="006366C5" w:rsidRPr="004B010C">
        <w:t xml:space="preserve"> </w:t>
      </w:r>
      <w:r w:rsidR="006366C5" w:rsidRPr="004B010C">
        <w:rPr>
          <w:vertAlign w:val="superscript"/>
        </w:rPr>
        <w:t>26,</w:t>
      </w:r>
      <w:r w:rsidRPr="004B010C">
        <w:rPr>
          <w:vertAlign w:val="superscript"/>
        </w:rPr>
        <w:t>33</w:t>
      </w:r>
      <w:r w:rsidRPr="004B010C">
        <w:t xml:space="preserve"> </w:t>
      </w:r>
      <w:r w:rsidR="0098640B" w:rsidRPr="004B010C">
        <w:t xml:space="preserve">This approach </w:t>
      </w:r>
      <w:r w:rsidRPr="004B010C">
        <w:t xml:space="preserve">is a powerful tool for structure optimization and targeted design of new compounds. The </w:t>
      </w:r>
      <w:r w:rsidR="00E1170B" w:rsidRPr="004B010C">
        <w:t xml:space="preserve">objective of a </w:t>
      </w:r>
      <w:r w:rsidRPr="004B010C">
        <w:t xml:space="preserve">QSAR </w:t>
      </w:r>
      <w:r w:rsidR="00E1170B" w:rsidRPr="004B010C">
        <w:t>study</w:t>
      </w:r>
      <w:r w:rsidRPr="004B010C">
        <w:t xml:space="preserve"> is the construction of a statistically relevant model. Using a combination of software sources: ALOGPS 2.1 and e-dragon 1.0,</w:t>
      </w:r>
      <w:r w:rsidRPr="004B010C">
        <w:rPr>
          <w:vertAlign w:val="superscript"/>
        </w:rPr>
        <w:t>3</w:t>
      </w:r>
      <w:r w:rsidR="00A37152" w:rsidRPr="004B010C">
        <w:rPr>
          <w:vertAlign w:val="superscript"/>
        </w:rPr>
        <w:t>4</w:t>
      </w:r>
      <w:r w:rsidR="00F03767" w:rsidRPr="004B010C">
        <w:rPr>
          <w:vertAlign w:val="superscript"/>
        </w:rPr>
        <w:t>,</w:t>
      </w:r>
      <w:r w:rsidRPr="004B010C">
        <w:rPr>
          <w:vertAlign w:val="superscript"/>
        </w:rPr>
        <w:t>3</w:t>
      </w:r>
      <w:r w:rsidR="00A37152" w:rsidRPr="004B010C">
        <w:rPr>
          <w:vertAlign w:val="superscript"/>
        </w:rPr>
        <w:t>5</w:t>
      </w:r>
      <w:r w:rsidRPr="004B010C">
        <w:t xml:space="preserve"> (which gave constitutional descriptors, topological descriptors, topological charge indices, geometrical descriptors, WHIM descriptors, charge descriptors and molecular properties), Chemicalize,</w:t>
      </w:r>
      <w:r w:rsidRPr="004B010C">
        <w:rPr>
          <w:vertAlign w:val="superscript"/>
        </w:rPr>
        <w:t>3</w:t>
      </w:r>
      <w:r w:rsidR="00A37152" w:rsidRPr="004B010C">
        <w:rPr>
          <w:vertAlign w:val="superscript"/>
        </w:rPr>
        <w:t>6</w:t>
      </w:r>
      <w:r w:rsidRPr="004B010C">
        <w:t xml:space="preserve"> </w:t>
      </w:r>
      <w:proofErr w:type="spellStart"/>
      <w:r w:rsidRPr="004B010C">
        <w:t>ACDiLabs</w:t>
      </w:r>
      <w:proofErr w:type="spellEnd"/>
      <w:r w:rsidRPr="004B010C">
        <w:t xml:space="preserve"> 2.0,</w:t>
      </w:r>
      <w:r w:rsidRPr="004B010C">
        <w:rPr>
          <w:vertAlign w:val="superscript"/>
        </w:rPr>
        <w:t>3</w:t>
      </w:r>
      <w:r w:rsidR="00A37152" w:rsidRPr="004B010C">
        <w:rPr>
          <w:vertAlign w:val="superscript"/>
        </w:rPr>
        <w:t>7</w:t>
      </w:r>
      <w:r w:rsidR="00233B44" w:rsidRPr="004B010C">
        <w:t xml:space="preserve"> </w:t>
      </w:r>
      <w:r w:rsidRPr="004B010C">
        <w:t>TorchV10lite</w:t>
      </w:r>
      <w:r w:rsidRPr="004B010C">
        <w:rPr>
          <w:vertAlign w:val="superscript"/>
        </w:rPr>
        <w:t>3</w:t>
      </w:r>
      <w:r w:rsidR="00A37152" w:rsidRPr="004B010C">
        <w:rPr>
          <w:vertAlign w:val="superscript"/>
        </w:rPr>
        <w:t>8</w:t>
      </w:r>
      <w:r w:rsidRPr="004B010C">
        <w:t xml:space="preserve"> and </w:t>
      </w:r>
      <w:proofErr w:type="spellStart"/>
      <w:r w:rsidRPr="004B010C">
        <w:t>Chem</w:t>
      </w:r>
      <w:r w:rsidR="00E1170B" w:rsidRPr="004B010C">
        <w:t>BioD</w:t>
      </w:r>
      <w:r w:rsidRPr="004B010C">
        <w:t>raw</w:t>
      </w:r>
      <w:proofErr w:type="spellEnd"/>
      <w:r w:rsidRPr="004B010C">
        <w:t xml:space="preserve"> 12.0 ultra software</w:t>
      </w:r>
      <w:r w:rsidR="00A37152" w:rsidRPr="004B010C">
        <w:rPr>
          <w:vertAlign w:val="superscript"/>
        </w:rPr>
        <w:t>39</w:t>
      </w:r>
      <w:r w:rsidRPr="004B010C">
        <w:t xml:space="preserve"> a total of 506 descriptors were calculated. Based </w:t>
      </w:r>
      <w:r w:rsidR="00E1170B" w:rsidRPr="004B010C">
        <w:t>o</w:t>
      </w:r>
      <w:r w:rsidRPr="004B010C">
        <w:t xml:space="preserve">n our previous observations, we identified </w:t>
      </w:r>
      <w:proofErr w:type="spellStart"/>
      <w:r w:rsidRPr="004B010C">
        <w:t>lipophilicity</w:t>
      </w:r>
      <w:proofErr w:type="spellEnd"/>
      <w:r w:rsidRPr="004B010C">
        <w:t xml:space="preserve"> as an important parameter determining the transmembrane transport efficiency of a given transporter.</w:t>
      </w:r>
      <w:r w:rsidR="00C004B6" w:rsidRPr="004B010C">
        <w:rPr>
          <w:vertAlign w:val="superscript"/>
        </w:rPr>
        <w:t>27</w:t>
      </w:r>
      <w:r w:rsidRPr="004B010C">
        <w:t xml:space="preserve"> In order to obtain an experimental measure of this property, the retention times (RT) of all compounds were measured using reverse phase HPLC. In this assay, lipophilic compounds show higher retention times whereas hydrophilic compounds are eluted more quickly.</w:t>
      </w:r>
      <w:r w:rsidR="008359F6" w:rsidRPr="004B010C">
        <w:rPr>
          <w:vertAlign w:val="superscript"/>
        </w:rPr>
        <w:t xml:space="preserve"> 4</w:t>
      </w:r>
      <w:r w:rsidR="00FB2002" w:rsidRPr="004B010C">
        <w:rPr>
          <w:vertAlign w:val="superscript"/>
        </w:rPr>
        <w:t>0</w:t>
      </w:r>
      <w:r w:rsidRPr="004B010C">
        <w:t xml:space="preserve"> These experiments are used as an indirect measure of the </w:t>
      </w:r>
      <w:proofErr w:type="spellStart"/>
      <w:r w:rsidRPr="004B010C">
        <w:t>lipophilicity</w:t>
      </w:r>
      <w:proofErr w:type="spellEnd"/>
      <w:r w:rsidRPr="004B010C">
        <w:t xml:space="preserve">. On the other hand, log </w:t>
      </w:r>
      <w:r w:rsidRPr="004B010C">
        <w:rPr>
          <w:i/>
        </w:rPr>
        <w:t>P</w:t>
      </w:r>
      <w:r w:rsidRPr="004B010C">
        <w:t xml:space="preserve">, the </w:t>
      </w:r>
      <w:proofErr w:type="spellStart"/>
      <w:r w:rsidRPr="004B010C">
        <w:t>octanol</w:t>
      </w:r>
      <w:proofErr w:type="spellEnd"/>
      <w:r w:rsidRPr="004B010C">
        <w:t xml:space="preserve">-water partition coefficient, is the more employed quantitative measure of </w:t>
      </w:r>
      <w:proofErr w:type="spellStart"/>
      <w:r w:rsidRPr="004B010C">
        <w:t>lipophilicity</w:t>
      </w:r>
      <w:proofErr w:type="spellEnd"/>
      <w:r w:rsidRPr="004B010C">
        <w:t>. The importance of this parameter</w:t>
      </w:r>
      <w:r w:rsidR="00AB33FF" w:rsidRPr="004B010C">
        <w:rPr>
          <w:vertAlign w:val="superscript"/>
        </w:rPr>
        <w:t>4</w:t>
      </w:r>
      <w:r w:rsidR="00FB2002" w:rsidRPr="004B010C">
        <w:rPr>
          <w:vertAlign w:val="superscript"/>
        </w:rPr>
        <w:t>1</w:t>
      </w:r>
      <w:r w:rsidRPr="004B010C">
        <w:t xml:space="preserve"> in medicinal chemistry and drug discovery has led to the development of several software packages to predict the log </w:t>
      </w:r>
      <w:r w:rsidRPr="004B010C">
        <w:rPr>
          <w:i/>
        </w:rPr>
        <w:t>P</w:t>
      </w:r>
      <w:r w:rsidRPr="004B010C">
        <w:t xml:space="preserve"> values without the need of experimentally time consuming measures. Moreover</w:t>
      </w:r>
      <w:r w:rsidR="009805EE" w:rsidRPr="004B010C">
        <w:t>,</w:t>
      </w:r>
      <w:r w:rsidRPr="004B010C">
        <w:t xml:space="preserve"> these predictions allow the calculation of log </w:t>
      </w:r>
      <w:r w:rsidRPr="004B010C">
        <w:rPr>
          <w:i/>
        </w:rPr>
        <w:t>P</w:t>
      </w:r>
      <w:r w:rsidRPr="004B010C">
        <w:t xml:space="preserve"> values of virtual compounds. Simple correlations of the measured RT and the different calculated log </w:t>
      </w:r>
      <w:r w:rsidRPr="004B010C">
        <w:rPr>
          <w:i/>
        </w:rPr>
        <w:t>P</w:t>
      </w:r>
      <w:r w:rsidRPr="004B010C">
        <w:t xml:space="preserve"> values showed an excellent agreement (see ESI, </w:t>
      </w:r>
      <w:r w:rsidR="00B1221F" w:rsidRPr="004B010C">
        <w:t>log</w:t>
      </w:r>
      <w:r w:rsidRPr="004B010C">
        <w:rPr>
          <w:i/>
        </w:rPr>
        <w:t>P</w:t>
      </w:r>
      <w:r w:rsidRPr="004B010C">
        <w:t>_RT_correlations.pdf).</w:t>
      </w:r>
      <w:r w:rsidR="009805EE" w:rsidRPr="004B010C">
        <w:rPr>
          <w:vertAlign w:val="superscript"/>
        </w:rPr>
        <w:t>4</w:t>
      </w:r>
      <w:r w:rsidR="00FB2002" w:rsidRPr="004B010C">
        <w:rPr>
          <w:vertAlign w:val="superscript"/>
        </w:rPr>
        <w:t>0</w:t>
      </w:r>
      <w:r w:rsidRPr="004B010C">
        <w:t xml:space="preserve"> This correlation supported the validity of computationally obtained log </w:t>
      </w:r>
      <w:r w:rsidRPr="004B010C">
        <w:rPr>
          <w:i/>
        </w:rPr>
        <w:t>P</w:t>
      </w:r>
      <w:r w:rsidRPr="004B010C">
        <w:t xml:space="preserve"> values for these compounds. The best correlation was found for the calculated ALOGPs values using the ALOGPs 2.1 software, therefore ALOGPs descriptor was selected as the best log </w:t>
      </w:r>
      <w:r w:rsidRPr="004B010C">
        <w:rPr>
          <w:i/>
        </w:rPr>
        <w:t>P</w:t>
      </w:r>
      <w:r w:rsidRPr="004B010C">
        <w:t xml:space="preserve"> descriptor. Those values are shown in Table 1 along with RT data.</w:t>
      </w:r>
    </w:p>
    <w:p w14:paraId="5558D612" w14:textId="77777777" w:rsidR="0029244B" w:rsidRPr="004B010C" w:rsidRDefault="0029244B" w:rsidP="0029244B">
      <w:pPr>
        <w:pStyle w:val="G4aTableTitle"/>
        <w:rPr>
          <w:szCs w:val="14"/>
        </w:rPr>
      </w:pPr>
      <w:r w:rsidRPr="004B010C">
        <w:rPr>
          <w:b/>
          <w:szCs w:val="14"/>
        </w:rPr>
        <w:lastRenderedPageBreak/>
        <w:t>Table 1</w:t>
      </w:r>
      <w:r w:rsidRPr="004B010C">
        <w:rPr>
          <w:szCs w:val="14"/>
        </w:rPr>
        <w:t xml:space="preserve"> Overview of transmembrane anion transport data: EC</w:t>
      </w:r>
      <w:r w:rsidRPr="004B010C">
        <w:rPr>
          <w:szCs w:val="9"/>
          <w:vertAlign w:val="subscript"/>
        </w:rPr>
        <w:t>50</w:t>
      </w:r>
      <w:r w:rsidRPr="004B010C">
        <w:t xml:space="preserve">, </w:t>
      </w:r>
      <w:r w:rsidRPr="004B010C">
        <w:rPr>
          <w:szCs w:val="14"/>
        </w:rPr>
        <w:t>n</w:t>
      </w:r>
      <w:r w:rsidRPr="004B010C">
        <w:t>,</w:t>
      </w:r>
      <w:r w:rsidRPr="004B010C">
        <w:rPr>
          <w:szCs w:val="14"/>
        </w:rPr>
        <w:t xml:space="preserve"> initial rate of chloride release (</w:t>
      </w:r>
      <w:proofErr w:type="spellStart"/>
      <w:r w:rsidRPr="004B010C">
        <w:rPr>
          <w:szCs w:val="14"/>
        </w:rPr>
        <w:t>k</w:t>
      </w:r>
      <w:r w:rsidRPr="004B010C">
        <w:rPr>
          <w:szCs w:val="9"/>
          <w:vertAlign w:val="subscript"/>
        </w:rPr>
        <w:t>ini</w:t>
      </w:r>
      <w:proofErr w:type="spellEnd"/>
      <w:r w:rsidRPr="004B010C">
        <w:rPr>
          <w:szCs w:val="14"/>
        </w:rPr>
        <w:t>),</w:t>
      </w:r>
      <w:r w:rsidRPr="004B010C">
        <w:t xml:space="preserve"> log </w:t>
      </w:r>
      <w:r w:rsidRPr="004B010C">
        <w:rPr>
          <w:i/>
        </w:rPr>
        <w:t>P</w:t>
      </w:r>
      <w:r w:rsidRPr="004B010C">
        <w:t xml:space="preserve"> and retention times</w:t>
      </w:r>
      <w:r w:rsidRPr="004B010C">
        <w:rPr>
          <w:szCs w:val="14"/>
        </w:rPr>
        <w:t xml:space="preserve"> </w:t>
      </w:r>
    </w:p>
    <w:tbl>
      <w:tblPr>
        <w:tblW w:w="4741" w:type="dxa"/>
        <w:jc w:val="center"/>
        <w:tblCellMar>
          <w:left w:w="0" w:type="dxa"/>
          <w:right w:w="0" w:type="dxa"/>
        </w:tblCellMar>
        <w:tblLook w:val="04A0" w:firstRow="1" w:lastRow="0" w:firstColumn="1" w:lastColumn="0" w:noHBand="0" w:noVBand="1"/>
      </w:tblPr>
      <w:tblGrid>
        <w:gridCol w:w="713"/>
        <w:gridCol w:w="909"/>
        <w:gridCol w:w="851"/>
        <w:gridCol w:w="709"/>
        <w:gridCol w:w="525"/>
        <w:gridCol w:w="1034"/>
      </w:tblGrid>
      <w:tr w:rsidR="00164863" w:rsidRPr="004B010C" w14:paraId="4F6BCF3B" w14:textId="77777777" w:rsidTr="00091693">
        <w:trPr>
          <w:trHeight w:val="76"/>
          <w:jc w:val="center"/>
        </w:trPr>
        <w:tc>
          <w:tcPr>
            <w:tcW w:w="713" w:type="dxa"/>
            <w:tcBorders>
              <w:bottom w:val="single" w:sz="4" w:space="0" w:color="auto"/>
            </w:tcBorders>
            <w:vAlign w:val="center"/>
          </w:tcPr>
          <w:p w14:paraId="4C1944AF" w14:textId="77777777" w:rsidR="00164863" w:rsidRPr="004B010C" w:rsidRDefault="00164863" w:rsidP="00091693">
            <w:pPr>
              <w:pStyle w:val="G4bTableBody"/>
            </w:pPr>
            <w:r w:rsidRPr="004B010C">
              <w:t>Compound</w:t>
            </w:r>
          </w:p>
        </w:tc>
        <w:tc>
          <w:tcPr>
            <w:tcW w:w="909" w:type="dxa"/>
            <w:tcBorders>
              <w:bottom w:val="single" w:sz="4" w:space="0" w:color="auto"/>
            </w:tcBorders>
            <w:vAlign w:val="center"/>
          </w:tcPr>
          <w:p w14:paraId="006CC6BE" w14:textId="77777777" w:rsidR="00164863" w:rsidRPr="004B010C" w:rsidRDefault="00164863" w:rsidP="00091693">
            <w:pPr>
              <w:pStyle w:val="G4bTableBody"/>
            </w:pPr>
            <w:r w:rsidRPr="004B010C">
              <w:t>EC</w:t>
            </w:r>
            <w:r w:rsidRPr="004B010C">
              <w:rPr>
                <w:vertAlign w:val="subscript"/>
              </w:rPr>
              <w:t>50</w:t>
            </w:r>
          </w:p>
        </w:tc>
        <w:tc>
          <w:tcPr>
            <w:tcW w:w="851" w:type="dxa"/>
            <w:tcBorders>
              <w:bottom w:val="single" w:sz="4" w:space="0" w:color="auto"/>
            </w:tcBorders>
            <w:vAlign w:val="center"/>
          </w:tcPr>
          <w:p w14:paraId="68112057" w14:textId="77777777" w:rsidR="00164863" w:rsidRPr="004B010C" w:rsidRDefault="00164863" w:rsidP="00091693">
            <w:pPr>
              <w:pStyle w:val="G4bTableBody"/>
            </w:pPr>
            <w:r w:rsidRPr="004B010C">
              <w:t>Hill parameter n</w:t>
            </w:r>
          </w:p>
        </w:tc>
        <w:tc>
          <w:tcPr>
            <w:tcW w:w="709" w:type="dxa"/>
            <w:tcBorders>
              <w:bottom w:val="single" w:sz="4" w:space="0" w:color="auto"/>
            </w:tcBorders>
            <w:vAlign w:val="center"/>
          </w:tcPr>
          <w:p w14:paraId="7412A815" w14:textId="77777777" w:rsidR="00164863" w:rsidRPr="004B010C" w:rsidRDefault="00164863" w:rsidP="00091693">
            <w:pPr>
              <w:pStyle w:val="G4bTableBody"/>
              <w:rPr>
                <w:vertAlign w:val="superscript"/>
              </w:rPr>
            </w:pPr>
            <w:proofErr w:type="spellStart"/>
            <w:r w:rsidRPr="004B010C">
              <w:rPr>
                <w:i/>
              </w:rPr>
              <w:t>k</w:t>
            </w:r>
            <w:r w:rsidRPr="004B010C">
              <w:rPr>
                <w:vertAlign w:val="subscript"/>
              </w:rPr>
              <w:t>ini</w:t>
            </w:r>
            <w:r w:rsidRPr="004B010C">
              <w:rPr>
                <w:vertAlign w:val="superscript"/>
              </w:rPr>
              <w:t>a</w:t>
            </w:r>
            <w:proofErr w:type="spellEnd"/>
          </w:p>
        </w:tc>
        <w:tc>
          <w:tcPr>
            <w:tcW w:w="525" w:type="dxa"/>
            <w:tcBorders>
              <w:bottom w:val="single" w:sz="4" w:space="0" w:color="auto"/>
            </w:tcBorders>
            <w:vAlign w:val="center"/>
          </w:tcPr>
          <w:p w14:paraId="0AC72A50" w14:textId="77777777" w:rsidR="00164863" w:rsidRPr="004B010C" w:rsidRDefault="00164863" w:rsidP="00091693">
            <w:pPr>
              <w:pStyle w:val="G4bTableBody"/>
            </w:pPr>
            <w:r w:rsidRPr="004B010C">
              <w:t xml:space="preserve">log </w:t>
            </w:r>
            <w:proofErr w:type="spellStart"/>
            <w:r w:rsidRPr="004B010C">
              <w:rPr>
                <w:i/>
              </w:rPr>
              <w:t>P</w:t>
            </w:r>
            <w:r w:rsidRPr="004B010C">
              <w:rPr>
                <w:vertAlign w:val="superscript"/>
              </w:rPr>
              <w:t>b</w:t>
            </w:r>
            <w:proofErr w:type="spellEnd"/>
          </w:p>
        </w:tc>
        <w:tc>
          <w:tcPr>
            <w:tcW w:w="1034" w:type="dxa"/>
            <w:tcBorders>
              <w:bottom w:val="single" w:sz="4" w:space="0" w:color="auto"/>
            </w:tcBorders>
            <w:vAlign w:val="center"/>
          </w:tcPr>
          <w:p w14:paraId="15AEFC22" w14:textId="77777777" w:rsidR="00164863" w:rsidRPr="004B010C" w:rsidRDefault="00164863" w:rsidP="00091693">
            <w:pPr>
              <w:pStyle w:val="G4bTableBody"/>
            </w:pPr>
            <w:r w:rsidRPr="004B010C">
              <w:t>Retention Time</w:t>
            </w:r>
          </w:p>
          <w:p w14:paraId="750B593F" w14:textId="77777777" w:rsidR="00164863" w:rsidRPr="004B010C" w:rsidRDefault="00164863" w:rsidP="00091693">
            <w:pPr>
              <w:pStyle w:val="G4bTableBody"/>
            </w:pPr>
            <w:r w:rsidRPr="004B010C">
              <w:t>(min)</w:t>
            </w:r>
          </w:p>
        </w:tc>
      </w:tr>
      <w:tr w:rsidR="00164863" w:rsidRPr="004B010C" w14:paraId="778562B7" w14:textId="77777777" w:rsidTr="00091693">
        <w:trPr>
          <w:jc w:val="center"/>
        </w:trPr>
        <w:tc>
          <w:tcPr>
            <w:tcW w:w="713" w:type="dxa"/>
            <w:vAlign w:val="center"/>
          </w:tcPr>
          <w:p w14:paraId="75F9E252" w14:textId="77777777" w:rsidR="00164863" w:rsidRPr="004B010C" w:rsidRDefault="00164863" w:rsidP="00091693">
            <w:pPr>
              <w:pStyle w:val="G4bTableBody"/>
              <w:rPr>
                <w:b/>
              </w:rPr>
            </w:pPr>
            <w:r w:rsidRPr="004B010C">
              <w:rPr>
                <w:b/>
              </w:rPr>
              <w:t>1</w:t>
            </w:r>
          </w:p>
        </w:tc>
        <w:tc>
          <w:tcPr>
            <w:tcW w:w="909" w:type="dxa"/>
          </w:tcPr>
          <w:p w14:paraId="0E6C6678" w14:textId="77777777" w:rsidR="00164863" w:rsidRPr="004B010C" w:rsidRDefault="00164863" w:rsidP="00091693">
            <w:pPr>
              <w:pStyle w:val="G4bTableBody"/>
            </w:pPr>
            <w:r w:rsidRPr="004B010C">
              <w:t>0.00719</w:t>
            </w:r>
          </w:p>
        </w:tc>
        <w:tc>
          <w:tcPr>
            <w:tcW w:w="851" w:type="dxa"/>
          </w:tcPr>
          <w:p w14:paraId="6FA3B4AD" w14:textId="77777777" w:rsidR="00164863" w:rsidRPr="004B010C" w:rsidRDefault="00164863" w:rsidP="00091693">
            <w:pPr>
              <w:pStyle w:val="G4bTableBody"/>
            </w:pPr>
            <w:r w:rsidRPr="004B010C">
              <w:t>1.19</w:t>
            </w:r>
          </w:p>
        </w:tc>
        <w:tc>
          <w:tcPr>
            <w:tcW w:w="709" w:type="dxa"/>
          </w:tcPr>
          <w:p w14:paraId="76573BB1" w14:textId="77777777" w:rsidR="00164863" w:rsidRPr="004B010C" w:rsidRDefault="00164863" w:rsidP="00091693">
            <w:pPr>
              <w:pStyle w:val="G4bTableBody"/>
            </w:pPr>
            <w:r w:rsidRPr="004B010C">
              <w:t>0.952</w:t>
            </w:r>
          </w:p>
        </w:tc>
        <w:tc>
          <w:tcPr>
            <w:tcW w:w="525" w:type="dxa"/>
          </w:tcPr>
          <w:p w14:paraId="0B99F668" w14:textId="77777777" w:rsidR="00164863" w:rsidRPr="004B010C" w:rsidRDefault="00164863" w:rsidP="00091693">
            <w:pPr>
              <w:pStyle w:val="G4bTableBody"/>
            </w:pPr>
            <w:r w:rsidRPr="004B010C">
              <w:t>3.08</w:t>
            </w:r>
          </w:p>
        </w:tc>
        <w:tc>
          <w:tcPr>
            <w:tcW w:w="1034" w:type="dxa"/>
          </w:tcPr>
          <w:p w14:paraId="2C8EA60F" w14:textId="77777777" w:rsidR="00164863" w:rsidRPr="004B010C" w:rsidRDefault="00164863" w:rsidP="00091693">
            <w:pPr>
              <w:pStyle w:val="G4bTableBody"/>
            </w:pPr>
            <w:r w:rsidRPr="004B010C">
              <w:t>10.4</w:t>
            </w:r>
          </w:p>
        </w:tc>
      </w:tr>
      <w:tr w:rsidR="00164863" w:rsidRPr="004B010C" w14:paraId="376B8B13" w14:textId="77777777" w:rsidTr="00091693">
        <w:trPr>
          <w:jc w:val="center"/>
        </w:trPr>
        <w:tc>
          <w:tcPr>
            <w:tcW w:w="713" w:type="dxa"/>
            <w:vAlign w:val="center"/>
          </w:tcPr>
          <w:p w14:paraId="5328FB71" w14:textId="77777777" w:rsidR="00164863" w:rsidRPr="004B010C" w:rsidRDefault="00164863" w:rsidP="00091693">
            <w:pPr>
              <w:pStyle w:val="G4bTableBody"/>
              <w:rPr>
                <w:b/>
              </w:rPr>
            </w:pPr>
            <w:r w:rsidRPr="004B010C">
              <w:rPr>
                <w:b/>
              </w:rPr>
              <w:t>2</w:t>
            </w:r>
          </w:p>
        </w:tc>
        <w:tc>
          <w:tcPr>
            <w:tcW w:w="909" w:type="dxa"/>
          </w:tcPr>
          <w:p w14:paraId="66430CB8" w14:textId="77777777" w:rsidR="00164863" w:rsidRPr="004B010C" w:rsidRDefault="00164863" w:rsidP="00091693">
            <w:pPr>
              <w:pStyle w:val="G4bTableBody"/>
            </w:pPr>
            <w:r w:rsidRPr="004B010C">
              <w:t>0.00613</w:t>
            </w:r>
          </w:p>
        </w:tc>
        <w:tc>
          <w:tcPr>
            <w:tcW w:w="851" w:type="dxa"/>
          </w:tcPr>
          <w:p w14:paraId="354BD38C" w14:textId="77777777" w:rsidR="00164863" w:rsidRPr="004B010C" w:rsidRDefault="00164863" w:rsidP="00091693">
            <w:pPr>
              <w:pStyle w:val="G4bTableBody"/>
            </w:pPr>
            <w:r w:rsidRPr="004B010C">
              <w:t>1.23</w:t>
            </w:r>
          </w:p>
        </w:tc>
        <w:tc>
          <w:tcPr>
            <w:tcW w:w="709" w:type="dxa"/>
          </w:tcPr>
          <w:p w14:paraId="38FF807F" w14:textId="77777777" w:rsidR="00164863" w:rsidRPr="004B010C" w:rsidRDefault="00164863" w:rsidP="00091693">
            <w:pPr>
              <w:pStyle w:val="G4bTableBody"/>
            </w:pPr>
            <w:r w:rsidRPr="004B010C">
              <w:t>1.41</w:t>
            </w:r>
          </w:p>
        </w:tc>
        <w:tc>
          <w:tcPr>
            <w:tcW w:w="525" w:type="dxa"/>
          </w:tcPr>
          <w:p w14:paraId="3CF14B6C" w14:textId="77777777" w:rsidR="00164863" w:rsidRPr="004B010C" w:rsidRDefault="00164863" w:rsidP="00091693">
            <w:pPr>
              <w:pStyle w:val="G4bTableBody"/>
            </w:pPr>
            <w:r w:rsidRPr="004B010C">
              <w:t>3.74</w:t>
            </w:r>
          </w:p>
        </w:tc>
        <w:tc>
          <w:tcPr>
            <w:tcW w:w="1034" w:type="dxa"/>
          </w:tcPr>
          <w:p w14:paraId="0FE74C6C" w14:textId="77777777" w:rsidR="00164863" w:rsidRPr="004B010C" w:rsidRDefault="00164863" w:rsidP="00091693">
            <w:pPr>
              <w:pStyle w:val="G4bTableBody"/>
            </w:pPr>
            <w:r w:rsidRPr="004B010C">
              <w:t>11</w:t>
            </w:r>
          </w:p>
        </w:tc>
      </w:tr>
      <w:tr w:rsidR="00164863" w:rsidRPr="004B010C" w14:paraId="73F630A5" w14:textId="77777777" w:rsidTr="00091693">
        <w:trPr>
          <w:jc w:val="center"/>
        </w:trPr>
        <w:tc>
          <w:tcPr>
            <w:tcW w:w="713" w:type="dxa"/>
            <w:vAlign w:val="center"/>
          </w:tcPr>
          <w:p w14:paraId="33C32874" w14:textId="77777777" w:rsidR="00164863" w:rsidRPr="004B010C" w:rsidRDefault="00164863" w:rsidP="00091693">
            <w:pPr>
              <w:pStyle w:val="G4bTableBody"/>
              <w:rPr>
                <w:b/>
              </w:rPr>
            </w:pPr>
            <w:r w:rsidRPr="004B010C">
              <w:rPr>
                <w:b/>
              </w:rPr>
              <w:t>3</w:t>
            </w:r>
          </w:p>
        </w:tc>
        <w:tc>
          <w:tcPr>
            <w:tcW w:w="909" w:type="dxa"/>
          </w:tcPr>
          <w:p w14:paraId="60F3A7BB" w14:textId="77777777" w:rsidR="00164863" w:rsidRPr="004B010C" w:rsidRDefault="00164863" w:rsidP="00091693">
            <w:pPr>
              <w:pStyle w:val="G4bTableBody"/>
            </w:pPr>
            <w:r w:rsidRPr="004B010C">
              <w:t>0.00699</w:t>
            </w:r>
          </w:p>
        </w:tc>
        <w:tc>
          <w:tcPr>
            <w:tcW w:w="851" w:type="dxa"/>
          </w:tcPr>
          <w:p w14:paraId="7E76969C" w14:textId="77777777" w:rsidR="00164863" w:rsidRPr="004B010C" w:rsidRDefault="00164863" w:rsidP="00091693">
            <w:pPr>
              <w:pStyle w:val="G4bTableBody"/>
            </w:pPr>
            <w:r w:rsidRPr="004B010C">
              <w:t>1.25</w:t>
            </w:r>
          </w:p>
        </w:tc>
        <w:tc>
          <w:tcPr>
            <w:tcW w:w="709" w:type="dxa"/>
          </w:tcPr>
          <w:p w14:paraId="267CCB2C" w14:textId="77777777" w:rsidR="00164863" w:rsidRPr="004B010C" w:rsidRDefault="00164863" w:rsidP="00091693">
            <w:pPr>
              <w:pStyle w:val="G4bTableBody"/>
            </w:pPr>
            <w:r w:rsidRPr="004B010C">
              <w:t>1.24</w:t>
            </w:r>
          </w:p>
        </w:tc>
        <w:tc>
          <w:tcPr>
            <w:tcW w:w="525" w:type="dxa"/>
          </w:tcPr>
          <w:p w14:paraId="1C8B0B10" w14:textId="77777777" w:rsidR="00164863" w:rsidRPr="004B010C" w:rsidRDefault="00164863" w:rsidP="00091693">
            <w:pPr>
              <w:pStyle w:val="G4bTableBody"/>
            </w:pPr>
            <w:r w:rsidRPr="004B010C">
              <w:t>4.17</w:t>
            </w:r>
          </w:p>
        </w:tc>
        <w:tc>
          <w:tcPr>
            <w:tcW w:w="1034" w:type="dxa"/>
          </w:tcPr>
          <w:p w14:paraId="1D342182" w14:textId="77777777" w:rsidR="00164863" w:rsidRPr="004B010C" w:rsidRDefault="00164863" w:rsidP="00091693">
            <w:pPr>
              <w:pStyle w:val="G4bTableBody"/>
            </w:pPr>
            <w:r w:rsidRPr="004B010C">
              <w:t>11.6</w:t>
            </w:r>
          </w:p>
        </w:tc>
      </w:tr>
      <w:tr w:rsidR="00164863" w:rsidRPr="004B010C" w14:paraId="5CA8E418" w14:textId="77777777" w:rsidTr="00091693">
        <w:trPr>
          <w:jc w:val="center"/>
        </w:trPr>
        <w:tc>
          <w:tcPr>
            <w:tcW w:w="713" w:type="dxa"/>
            <w:vAlign w:val="center"/>
          </w:tcPr>
          <w:p w14:paraId="46B52187" w14:textId="77777777" w:rsidR="00164863" w:rsidRPr="004B010C" w:rsidRDefault="00164863" w:rsidP="00091693">
            <w:pPr>
              <w:pStyle w:val="G4bTableBody"/>
              <w:rPr>
                <w:b/>
              </w:rPr>
            </w:pPr>
            <w:r w:rsidRPr="004B010C">
              <w:rPr>
                <w:b/>
              </w:rPr>
              <w:t>4</w:t>
            </w:r>
          </w:p>
        </w:tc>
        <w:tc>
          <w:tcPr>
            <w:tcW w:w="909" w:type="dxa"/>
          </w:tcPr>
          <w:p w14:paraId="2DD40DFD" w14:textId="77777777" w:rsidR="00164863" w:rsidRPr="004B010C" w:rsidRDefault="00164863" w:rsidP="00091693">
            <w:pPr>
              <w:pStyle w:val="G4bTableBody"/>
            </w:pPr>
            <w:r w:rsidRPr="004B010C">
              <w:t>0.00779</w:t>
            </w:r>
          </w:p>
        </w:tc>
        <w:tc>
          <w:tcPr>
            <w:tcW w:w="851" w:type="dxa"/>
          </w:tcPr>
          <w:p w14:paraId="3B296380" w14:textId="77777777" w:rsidR="00164863" w:rsidRPr="004B010C" w:rsidRDefault="00164863" w:rsidP="00091693">
            <w:pPr>
              <w:pStyle w:val="G4bTableBody"/>
            </w:pPr>
            <w:r w:rsidRPr="004B010C">
              <w:t>1.32</w:t>
            </w:r>
          </w:p>
        </w:tc>
        <w:tc>
          <w:tcPr>
            <w:tcW w:w="709" w:type="dxa"/>
          </w:tcPr>
          <w:p w14:paraId="3DDAEF01" w14:textId="77777777" w:rsidR="00164863" w:rsidRPr="004B010C" w:rsidRDefault="00164863" w:rsidP="00091693">
            <w:pPr>
              <w:pStyle w:val="G4bTableBody"/>
            </w:pPr>
            <w:r w:rsidRPr="004B010C">
              <w:t>1.17</w:t>
            </w:r>
          </w:p>
        </w:tc>
        <w:tc>
          <w:tcPr>
            <w:tcW w:w="525" w:type="dxa"/>
          </w:tcPr>
          <w:p w14:paraId="130FDA79" w14:textId="77777777" w:rsidR="00164863" w:rsidRPr="004B010C" w:rsidRDefault="00164863" w:rsidP="00091693">
            <w:pPr>
              <w:pStyle w:val="G4bTableBody"/>
            </w:pPr>
            <w:r w:rsidRPr="004B010C">
              <w:t>4.63</w:t>
            </w:r>
          </w:p>
        </w:tc>
        <w:tc>
          <w:tcPr>
            <w:tcW w:w="1034" w:type="dxa"/>
          </w:tcPr>
          <w:p w14:paraId="623D1704" w14:textId="77777777" w:rsidR="00164863" w:rsidRPr="004B010C" w:rsidRDefault="00164863" w:rsidP="00091693">
            <w:pPr>
              <w:pStyle w:val="G4bTableBody"/>
            </w:pPr>
            <w:r w:rsidRPr="004B010C">
              <w:t>12.2</w:t>
            </w:r>
          </w:p>
        </w:tc>
      </w:tr>
      <w:tr w:rsidR="00164863" w:rsidRPr="004B010C" w14:paraId="0A101F63" w14:textId="77777777" w:rsidTr="00091693">
        <w:trPr>
          <w:jc w:val="center"/>
        </w:trPr>
        <w:tc>
          <w:tcPr>
            <w:tcW w:w="713" w:type="dxa"/>
            <w:vAlign w:val="center"/>
          </w:tcPr>
          <w:p w14:paraId="56435F48" w14:textId="77777777" w:rsidR="00164863" w:rsidRPr="004B010C" w:rsidRDefault="00164863" w:rsidP="00091693">
            <w:pPr>
              <w:pStyle w:val="G4bTableBody"/>
              <w:rPr>
                <w:b/>
              </w:rPr>
            </w:pPr>
            <w:r w:rsidRPr="004B010C">
              <w:rPr>
                <w:b/>
              </w:rPr>
              <w:t>5</w:t>
            </w:r>
          </w:p>
        </w:tc>
        <w:tc>
          <w:tcPr>
            <w:tcW w:w="909" w:type="dxa"/>
          </w:tcPr>
          <w:p w14:paraId="71AB42F1" w14:textId="77777777" w:rsidR="00164863" w:rsidRPr="004B010C" w:rsidRDefault="00164863" w:rsidP="00091693">
            <w:pPr>
              <w:pStyle w:val="G4bTableBody"/>
            </w:pPr>
            <w:r w:rsidRPr="004B010C">
              <w:t>0.0104</w:t>
            </w:r>
          </w:p>
        </w:tc>
        <w:tc>
          <w:tcPr>
            <w:tcW w:w="851" w:type="dxa"/>
          </w:tcPr>
          <w:p w14:paraId="52340612" w14:textId="77777777" w:rsidR="00164863" w:rsidRPr="004B010C" w:rsidRDefault="00164863" w:rsidP="00091693">
            <w:pPr>
              <w:pStyle w:val="G4bTableBody"/>
            </w:pPr>
            <w:r w:rsidRPr="004B010C">
              <w:t>1.29</w:t>
            </w:r>
          </w:p>
        </w:tc>
        <w:tc>
          <w:tcPr>
            <w:tcW w:w="709" w:type="dxa"/>
          </w:tcPr>
          <w:p w14:paraId="30D9B762" w14:textId="77777777" w:rsidR="00164863" w:rsidRPr="004B010C" w:rsidRDefault="00164863" w:rsidP="00091693">
            <w:pPr>
              <w:pStyle w:val="G4bTableBody"/>
            </w:pPr>
            <w:r w:rsidRPr="004B010C">
              <w:t>1.02</w:t>
            </w:r>
          </w:p>
        </w:tc>
        <w:tc>
          <w:tcPr>
            <w:tcW w:w="525" w:type="dxa"/>
          </w:tcPr>
          <w:p w14:paraId="2B5CF216" w14:textId="77777777" w:rsidR="00164863" w:rsidRPr="004B010C" w:rsidRDefault="00164863" w:rsidP="00091693">
            <w:pPr>
              <w:pStyle w:val="G4bTableBody"/>
            </w:pPr>
            <w:r w:rsidRPr="004B010C">
              <w:t>4.72</w:t>
            </w:r>
          </w:p>
        </w:tc>
        <w:tc>
          <w:tcPr>
            <w:tcW w:w="1034" w:type="dxa"/>
          </w:tcPr>
          <w:p w14:paraId="27BFF469" w14:textId="77777777" w:rsidR="00164863" w:rsidRPr="004B010C" w:rsidRDefault="00164863" w:rsidP="00091693">
            <w:pPr>
              <w:pStyle w:val="G4bTableBody"/>
            </w:pPr>
            <w:r w:rsidRPr="004B010C">
              <w:t>11.9</w:t>
            </w:r>
          </w:p>
        </w:tc>
      </w:tr>
      <w:tr w:rsidR="00164863" w:rsidRPr="004B010C" w14:paraId="75B93793" w14:textId="77777777" w:rsidTr="00091693">
        <w:trPr>
          <w:jc w:val="center"/>
        </w:trPr>
        <w:tc>
          <w:tcPr>
            <w:tcW w:w="713" w:type="dxa"/>
            <w:vAlign w:val="center"/>
          </w:tcPr>
          <w:p w14:paraId="2790D822" w14:textId="77777777" w:rsidR="00164863" w:rsidRPr="004B010C" w:rsidRDefault="00164863" w:rsidP="00091693">
            <w:pPr>
              <w:pStyle w:val="G4bTableBody"/>
              <w:rPr>
                <w:b/>
              </w:rPr>
            </w:pPr>
            <w:r w:rsidRPr="004B010C">
              <w:rPr>
                <w:b/>
              </w:rPr>
              <w:t>6</w:t>
            </w:r>
          </w:p>
        </w:tc>
        <w:tc>
          <w:tcPr>
            <w:tcW w:w="909" w:type="dxa"/>
          </w:tcPr>
          <w:p w14:paraId="7AC0488B" w14:textId="77777777" w:rsidR="00164863" w:rsidRPr="004B010C" w:rsidRDefault="00164863" w:rsidP="00091693">
            <w:pPr>
              <w:pStyle w:val="G4bTableBody"/>
            </w:pPr>
            <w:r w:rsidRPr="004B010C">
              <w:t>0.00951</w:t>
            </w:r>
          </w:p>
        </w:tc>
        <w:tc>
          <w:tcPr>
            <w:tcW w:w="851" w:type="dxa"/>
          </w:tcPr>
          <w:p w14:paraId="3DAC058A" w14:textId="77777777" w:rsidR="00164863" w:rsidRPr="004B010C" w:rsidRDefault="00164863" w:rsidP="00091693">
            <w:pPr>
              <w:pStyle w:val="G4bTableBody"/>
            </w:pPr>
            <w:r w:rsidRPr="004B010C">
              <w:t>1.25</w:t>
            </w:r>
          </w:p>
        </w:tc>
        <w:tc>
          <w:tcPr>
            <w:tcW w:w="709" w:type="dxa"/>
          </w:tcPr>
          <w:p w14:paraId="0B5D6184" w14:textId="77777777" w:rsidR="00164863" w:rsidRPr="004B010C" w:rsidRDefault="00164863" w:rsidP="00091693">
            <w:pPr>
              <w:pStyle w:val="G4bTableBody"/>
            </w:pPr>
            <w:r w:rsidRPr="004B010C">
              <w:t>1.13</w:t>
            </w:r>
          </w:p>
        </w:tc>
        <w:tc>
          <w:tcPr>
            <w:tcW w:w="525" w:type="dxa"/>
          </w:tcPr>
          <w:p w14:paraId="1872CB63" w14:textId="77777777" w:rsidR="00164863" w:rsidRPr="004B010C" w:rsidRDefault="00164863" w:rsidP="00091693">
            <w:pPr>
              <w:pStyle w:val="G4bTableBody"/>
            </w:pPr>
            <w:r w:rsidRPr="004B010C">
              <w:t>5.02</w:t>
            </w:r>
          </w:p>
        </w:tc>
        <w:tc>
          <w:tcPr>
            <w:tcW w:w="1034" w:type="dxa"/>
          </w:tcPr>
          <w:p w14:paraId="06F164EB" w14:textId="77777777" w:rsidR="00164863" w:rsidRPr="004B010C" w:rsidRDefault="00164863" w:rsidP="00091693">
            <w:pPr>
              <w:pStyle w:val="G4bTableBody"/>
            </w:pPr>
            <w:r w:rsidRPr="004B010C">
              <w:t>12.7</w:t>
            </w:r>
          </w:p>
        </w:tc>
      </w:tr>
      <w:tr w:rsidR="00164863" w:rsidRPr="004B010C" w14:paraId="317D0993" w14:textId="77777777" w:rsidTr="00091693">
        <w:trPr>
          <w:jc w:val="center"/>
        </w:trPr>
        <w:tc>
          <w:tcPr>
            <w:tcW w:w="713" w:type="dxa"/>
            <w:vAlign w:val="center"/>
          </w:tcPr>
          <w:p w14:paraId="5D96090C" w14:textId="77777777" w:rsidR="00164863" w:rsidRPr="004B010C" w:rsidRDefault="00164863" w:rsidP="00091693">
            <w:pPr>
              <w:pStyle w:val="G4bTableBody"/>
              <w:rPr>
                <w:b/>
              </w:rPr>
            </w:pPr>
            <w:r w:rsidRPr="004B010C">
              <w:rPr>
                <w:b/>
              </w:rPr>
              <w:t>7</w:t>
            </w:r>
          </w:p>
        </w:tc>
        <w:tc>
          <w:tcPr>
            <w:tcW w:w="909" w:type="dxa"/>
          </w:tcPr>
          <w:p w14:paraId="5FE5FAEF" w14:textId="77777777" w:rsidR="00164863" w:rsidRPr="004B010C" w:rsidRDefault="00164863" w:rsidP="00091693">
            <w:pPr>
              <w:pStyle w:val="G4bTableBody"/>
            </w:pPr>
            <w:r w:rsidRPr="004B010C">
              <w:t>0.288</w:t>
            </w:r>
          </w:p>
        </w:tc>
        <w:tc>
          <w:tcPr>
            <w:tcW w:w="851" w:type="dxa"/>
          </w:tcPr>
          <w:p w14:paraId="14D87A0B" w14:textId="77777777" w:rsidR="00164863" w:rsidRPr="004B010C" w:rsidRDefault="00164863" w:rsidP="00091693">
            <w:pPr>
              <w:pStyle w:val="G4bTableBody"/>
            </w:pPr>
            <w:r w:rsidRPr="004B010C">
              <w:t>0.965</w:t>
            </w:r>
          </w:p>
        </w:tc>
        <w:tc>
          <w:tcPr>
            <w:tcW w:w="709" w:type="dxa"/>
          </w:tcPr>
          <w:p w14:paraId="4FCEBBF5" w14:textId="77777777" w:rsidR="00164863" w:rsidRPr="004B010C" w:rsidRDefault="00164863" w:rsidP="00091693">
            <w:pPr>
              <w:pStyle w:val="G4bTableBody"/>
            </w:pPr>
            <w:r w:rsidRPr="004B010C">
              <w:t>0.0231</w:t>
            </w:r>
          </w:p>
        </w:tc>
        <w:tc>
          <w:tcPr>
            <w:tcW w:w="525" w:type="dxa"/>
          </w:tcPr>
          <w:p w14:paraId="490D762D" w14:textId="77777777" w:rsidR="00164863" w:rsidRPr="004B010C" w:rsidRDefault="00164863" w:rsidP="00091693">
            <w:pPr>
              <w:pStyle w:val="G4bTableBody"/>
            </w:pPr>
            <w:r w:rsidRPr="004B010C">
              <w:t>7.11</w:t>
            </w:r>
          </w:p>
        </w:tc>
        <w:tc>
          <w:tcPr>
            <w:tcW w:w="1034" w:type="dxa"/>
          </w:tcPr>
          <w:p w14:paraId="247B83D3" w14:textId="77777777" w:rsidR="00164863" w:rsidRPr="004B010C" w:rsidRDefault="00164863" w:rsidP="00091693">
            <w:pPr>
              <w:pStyle w:val="G4bTableBody"/>
            </w:pPr>
            <w:r w:rsidRPr="004B010C">
              <w:t>14.5</w:t>
            </w:r>
          </w:p>
        </w:tc>
      </w:tr>
      <w:tr w:rsidR="00164863" w:rsidRPr="004B010C" w14:paraId="0294F441" w14:textId="77777777" w:rsidTr="00091693">
        <w:trPr>
          <w:jc w:val="center"/>
        </w:trPr>
        <w:tc>
          <w:tcPr>
            <w:tcW w:w="713" w:type="dxa"/>
            <w:vAlign w:val="center"/>
          </w:tcPr>
          <w:p w14:paraId="24E510AA" w14:textId="77777777" w:rsidR="00164863" w:rsidRPr="004B010C" w:rsidRDefault="00164863" w:rsidP="00091693">
            <w:pPr>
              <w:pStyle w:val="G4bTableBody"/>
              <w:rPr>
                <w:b/>
              </w:rPr>
            </w:pPr>
            <w:r w:rsidRPr="004B010C">
              <w:rPr>
                <w:b/>
              </w:rPr>
              <w:t>8</w:t>
            </w:r>
          </w:p>
        </w:tc>
        <w:tc>
          <w:tcPr>
            <w:tcW w:w="909" w:type="dxa"/>
          </w:tcPr>
          <w:p w14:paraId="02BD0F72" w14:textId="77777777" w:rsidR="00164863" w:rsidRPr="004B010C" w:rsidRDefault="00164863" w:rsidP="00091693">
            <w:pPr>
              <w:pStyle w:val="G4bTableBody"/>
            </w:pPr>
            <w:r w:rsidRPr="004B010C">
              <w:t>0.0688</w:t>
            </w:r>
          </w:p>
        </w:tc>
        <w:tc>
          <w:tcPr>
            <w:tcW w:w="851" w:type="dxa"/>
          </w:tcPr>
          <w:p w14:paraId="2A06390B" w14:textId="77777777" w:rsidR="00164863" w:rsidRPr="004B010C" w:rsidRDefault="00164863" w:rsidP="00091693">
            <w:pPr>
              <w:pStyle w:val="G4bTableBody"/>
            </w:pPr>
            <w:r w:rsidRPr="004B010C">
              <w:t>1.42</w:t>
            </w:r>
          </w:p>
        </w:tc>
        <w:tc>
          <w:tcPr>
            <w:tcW w:w="709" w:type="dxa"/>
          </w:tcPr>
          <w:p w14:paraId="4BC7306B" w14:textId="77777777" w:rsidR="00164863" w:rsidRPr="004B010C" w:rsidRDefault="00164863" w:rsidP="00091693">
            <w:pPr>
              <w:pStyle w:val="G4bTableBody"/>
            </w:pPr>
            <w:r w:rsidRPr="004B010C">
              <w:t>0.229</w:t>
            </w:r>
          </w:p>
        </w:tc>
        <w:tc>
          <w:tcPr>
            <w:tcW w:w="525" w:type="dxa"/>
          </w:tcPr>
          <w:p w14:paraId="3399460C" w14:textId="77777777" w:rsidR="00164863" w:rsidRPr="004B010C" w:rsidRDefault="00164863" w:rsidP="00091693">
            <w:pPr>
              <w:pStyle w:val="G4bTableBody"/>
            </w:pPr>
            <w:r w:rsidRPr="004B010C">
              <w:t>2.58</w:t>
            </w:r>
          </w:p>
        </w:tc>
        <w:tc>
          <w:tcPr>
            <w:tcW w:w="1034" w:type="dxa"/>
          </w:tcPr>
          <w:p w14:paraId="1A2117A6" w14:textId="77777777" w:rsidR="00164863" w:rsidRPr="004B010C" w:rsidRDefault="00164863" w:rsidP="00091693">
            <w:pPr>
              <w:pStyle w:val="G4bTableBody"/>
            </w:pPr>
            <w:r w:rsidRPr="004B010C">
              <w:t>8.8</w:t>
            </w:r>
          </w:p>
        </w:tc>
      </w:tr>
      <w:tr w:rsidR="00164863" w:rsidRPr="004B010C" w14:paraId="4C32117B" w14:textId="77777777" w:rsidTr="00091693">
        <w:trPr>
          <w:jc w:val="center"/>
        </w:trPr>
        <w:tc>
          <w:tcPr>
            <w:tcW w:w="713" w:type="dxa"/>
            <w:vAlign w:val="center"/>
          </w:tcPr>
          <w:p w14:paraId="276B16E4" w14:textId="77777777" w:rsidR="00164863" w:rsidRPr="004B010C" w:rsidRDefault="00164863" w:rsidP="00091693">
            <w:pPr>
              <w:pStyle w:val="G4bTableBody"/>
              <w:rPr>
                <w:b/>
              </w:rPr>
            </w:pPr>
            <w:r w:rsidRPr="004B010C">
              <w:rPr>
                <w:b/>
              </w:rPr>
              <w:t>9</w:t>
            </w:r>
          </w:p>
        </w:tc>
        <w:tc>
          <w:tcPr>
            <w:tcW w:w="909" w:type="dxa"/>
          </w:tcPr>
          <w:p w14:paraId="5259E1ED" w14:textId="77777777" w:rsidR="00164863" w:rsidRPr="004B010C" w:rsidRDefault="00164863" w:rsidP="00091693">
            <w:pPr>
              <w:pStyle w:val="G4bTableBody"/>
            </w:pPr>
            <w:r w:rsidRPr="004B010C">
              <w:t>0.0197</w:t>
            </w:r>
          </w:p>
        </w:tc>
        <w:tc>
          <w:tcPr>
            <w:tcW w:w="851" w:type="dxa"/>
          </w:tcPr>
          <w:p w14:paraId="5D3D1B4F" w14:textId="77777777" w:rsidR="00164863" w:rsidRPr="004B010C" w:rsidRDefault="00164863" w:rsidP="00091693">
            <w:pPr>
              <w:pStyle w:val="G4bTableBody"/>
            </w:pPr>
            <w:r w:rsidRPr="004B010C">
              <w:t>1.29</w:t>
            </w:r>
          </w:p>
        </w:tc>
        <w:tc>
          <w:tcPr>
            <w:tcW w:w="709" w:type="dxa"/>
          </w:tcPr>
          <w:p w14:paraId="0C4D9A37" w14:textId="77777777" w:rsidR="00164863" w:rsidRPr="004B010C" w:rsidRDefault="00164863" w:rsidP="00091693">
            <w:pPr>
              <w:pStyle w:val="G4bTableBody"/>
            </w:pPr>
            <w:r w:rsidRPr="004B010C">
              <w:t>0.638</w:t>
            </w:r>
          </w:p>
        </w:tc>
        <w:tc>
          <w:tcPr>
            <w:tcW w:w="525" w:type="dxa"/>
          </w:tcPr>
          <w:p w14:paraId="1821F4C4" w14:textId="77777777" w:rsidR="00164863" w:rsidRPr="004B010C" w:rsidRDefault="00164863" w:rsidP="00091693">
            <w:pPr>
              <w:pStyle w:val="G4bTableBody"/>
            </w:pPr>
            <w:r w:rsidRPr="004B010C">
              <w:t>2.86</w:t>
            </w:r>
          </w:p>
        </w:tc>
        <w:tc>
          <w:tcPr>
            <w:tcW w:w="1034" w:type="dxa"/>
          </w:tcPr>
          <w:p w14:paraId="69B7D34D" w14:textId="77777777" w:rsidR="00164863" w:rsidRPr="004B010C" w:rsidRDefault="00164863" w:rsidP="00091693">
            <w:pPr>
              <w:pStyle w:val="G4bTableBody"/>
            </w:pPr>
            <w:r w:rsidRPr="004B010C">
              <w:t>9.8</w:t>
            </w:r>
          </w:p>
        </w:tc>
      </w:tr>
      <w:tr w:rsidR="00164863" w:rsidRPr="004B010C" w14:paraId="5BD45EC6" w14:textId="77777777" w:rsidTr="00091693">
        <w:trPr>
          <w:jc w:val="center"/>
        </w:trPr>
        <w:tc>
          <w:tcPr>
            <w:tcW w:w="713" w:type="dxa"/>
            <w:vAlign w:val="center"/>
          </w:tcPr>
          <w:p w14:paraId="37D573BA" w14:textId="77777777" w:rsidR="00164863" w:rsidRPr="004B010C" w:rsidRDefault="00164863" w:rsidP="00091693">
            <w:pPr>
              <w:pStyle w:val="G4bTableBody"/>
              <w:rPr>
                <w:b/>
              </w:rPr>
            </w:pPr>
            <w:r w:rsidRPr="004B010C">
              <w:rPr>
                <w:b/>
              </w:rPr>
              <w:t>10</w:t>
            </w:r>
          </w:p>
        </w:tc>
        <w:tc>
          <w:tcPr>
            <w:tcW w:w="909" w:type="dxa"/>
          </w:tcPr>
          <w:p w14:paraId="12C56A75" w14:textId="77777777" w:rsidR="00164863" w:rsidRPr="004B010C" w:rsidRDefault="00164863" w:rsidP="00091693">
            <w:pPr>
              <w:pStyle w:val="G4bTableBody"/>
            </w:pPr>
            <w:r w:rsidRPr="004B010C">
              <w:t>0.0134</w:t>
            </w:r>
          </w:p>
        </w:tc>
        <w:tc>
          <w:tcPr>
            <w:tcW w:w="851" w:type="dxa"/>
          </w:tcPr>
          <w:p w14:paraId="3A91D3B6" w14:textId="77777777" w:rsidR="00164863" w:rsidRPr="004B010C" w:rsidRDefault="00164863" w:rsidP="00091693">
            <w:pPr>
              <w:pStyle w:val="G4bTableBody"/>
            </w:pPr>
            <w:r w:rsidRPr="004B010C">
              <w:t>1.28</w:t>
            </w:r>
          </w:p>
        </w:tc>
        <w:tc>
          <w:tcPr>
            <w:tcW w:w="709" w:type="dxa"/>
          </w:tcPr>
          <w:p w14:paraId="0773B25B" w14:textId="77777777" w:rsidR="00164863" w:rsidRPr="004B010C" w:rsidRDefault="00164863" w:rsidP="00091693">
            <w:pPr>
              <w:pStyle w:val="G4bTableBody"/>
            </w:pPr>
            <w:r w:rsidRPr="004B010C">
              <w:t>0.786</w:t>
            </w:r>
          </w:p>
        </w:tc>
        <w:tc>
          <w:tcPr>
            <w:tcW w:w="525" w:type="dxa"/>
          </w:tcPr>
          <w:p w14:paraId="7C8DFA3D" w14:textId="77777777" w:rsidR="00164863" w:rsidRPr="004B010C" w:rsidRDefault="00164863" w:rsidP="00091693">
            <w:pPr>
              <w:pStyle w:val="G4bTableBody"/>
            </w:pPr>
            <w:r w:rsidRPr="004B010C">
              <w:t>3.37</w:t>
            </w:r>
          </w:p>
        </w:tc>
        <w:tc>
          <w:tcPr>
            <w:tcW w:w="1034" w:type="dxa"/>
          </w:tcPr>
          <w:p w14:paraId="6DC5E44D" w14:textId="77777777" w:rsidR="00164863" w:rsidRPr="004B010C" w:rsidRDefault="00164863" w:rsidP="00091693">
            <w:pPr>
              <w:pStyle w:val="G4bTableBody"/>
            </w:pPr>
            <w:r w:rsidRPr="004B010C">
              <w:t>10.5</w:t>
            </w:r>
          </w:p>
        </w:tc>
      </w:tr>
      <w:tr w:rsidR="00164863" w:rsidRPr="004B010C" w14:paraId="17BFA061" w14:textId="77777777" w:rsidTr="00091693">
        <w:trPr>
          <w:jc w:val="center"/>
        </w:trPr>
        <w:tc>
          <w:tcPr>
            <w:tcW w:w="713" w:type="dxa"/>
            <w:vAlign w:val="center"/>
          </w:tcPr>
          <w:p w14:paraId="7D44B50E" w14:textId="77777777" w:rsidR="00164863" w:rsidRPr="004B010C" w:rsidRDefault="00164863" w:rsidP="00091693">
            <w:pPr>
              <w:pStyle w:val="G4bTableBody"/>
              <w:rPr>
                <w:b/>
              </w:rPr>
            </w:pPr>
            <w:r w:rsidRPr="004B010C">
              <w:rPr>
                <w:b/>
              </w:rPr>
              <w:t>11</w:t>
            </w:r>
          </w:p>
        </w:tc>
        <w:tc>
          <w:tcPr>
            <w:tcW w:w="909" w:type="dxa"/>
          </w:tcPr>
          <w:p w14:paraId="4FE2E634" w14:textId="77777777" w:rsidR="00164863" w:rsidRPr="004B010C" w:rsidRDefault="00164863" w:rsidP="00091693">
            <w:pPr>
              <w:pStyle w:val="G4bTableBody"/>
            </w:pPr>
            <w:r w:rsidRPr="004B010C">
              <w:t>0.0231</w:t>
            </w:r>
          </w:p>
        </w:tc>
        <w:tc>
          <w:tcPr>
            <w:tcW w:w="851" w:type="dxa"/>
          </w:tcPr>
          <w:p w14:paraId="4EA62624" w14:textId="77777777" w:rsidR="00164863" w:rsidRPr="004B010C" w:rsidRDefault="00164863" w:rsidP="00091693">
            <w:pPr>
              <w:pStyle w:val="G4bTableBody"/>
            </w:pPr>
            <w:r w:rsidRPr="004B010C">
              <w:t>1.31</w:t>
            </w:r>
          </w:p>
        </w:tc>
        <w:tc>
          <w:tcPr>
            <w:tcW w:w="709" w:type="dxa"/>
          </w:tcPr>
          <w:p w14:paraId="57121755" w14:textId="77777777" w:rsidR="00164863" w:rsidRPr="004B010C" w:rsidRDefault="00164863" w:rsidP="00091693">
            <w:pPr>
              <w:pStyle w:val="G4bTableBody"/>
            </w:pPr>
            <w:r w:rsidRPr="004B010C">
              <w:t>0.470</w:t>
            </w:r>
          </w:p>
        </w:tc>
        <w:tc>
          <w:tcPr>
            <w:tcW w:w="525" w:type="dxa"/>
          </w:tcPr>
          <w:p w14:paraId="6C15F310" w14:textId="77777777" w:rsidR="00164863" w:rsidRPr="004B010C" w:rsidRDefault="00164863" w:rsidP="00091693">
            <w:pPr>
              <w:pStyle w:val="G4bTableBody"/>
            </w:pPr>
            <w:r w:rsidRPr="004B010C">
              <w:t>3.76</w:t>
            </w:r>
          </w:p>
        </w:tc>
        <w:tc>
          <w:tcPr>
            <w:tcW w:w="1034" w:type="dxa"/>
          </w:tcPr>
          <w:p w14:paraId="211AAF31" w14:textId="77777777" w:rsidR="00164863" w:rsidRPr="004B010C" w:rsidRDefault="00164863" w:rsidP="00091693">
            <w:pPr>
              <w:pStyle w:val="G4bTableBody"/>
            </w:pPr>
            <w:r w:rsidRPr="004B010C">
              <w:t>11</w:t>
            </w:r>
          </w:p>
        </w:tc>
      </w:tr>
      <w:tr w:rsidR="00164863" w:rsidRPr="004B010C" w14:paraId="26B6FC14" w14:textId="77777777" w:rsidTr="00091693">
        <w:trPr>
          <w:jc w:val="center"/>
        </w:trPr>
        <w:tc>
          <w:tcPr>
            <w:tcW w:w="713" w:type="dxa"/>
            <w:vAlign w:val="center"/>
          </w:tcPr>
          <w:p w14:paraId="2D7857D8" w14:textId="77777777" w:rsidR="00164863" w:rsidRPr="004B010C" w:rsidRDefault="00164863" w:rsidP="00091693">
            <w:pPr>
              <w:pStyle w:val="G4bTableBody"/>
              <w:rPr>
                <w:b/>
              </w:rPr>
            </w:pPr>
            <w:r w:rsidRPr="004B010C">
              <w:rPr>
                <w:b/>
              </w:rPr>
              <w:t>12</w:t>
            </w:r>
          </w:p>
        </w:tc>
        <w:tc>
          <w:tcPr>
            <w:tcW w:w="909" w:type="dxa"/>
          </w:tcPr>
          <w:p w14:paraId="7CCED28E" w14:textId="77777777" w:rsidR="00164863" w:rsidRPr="004B010C" w:rsidRDefault="00164863" w:rsidP="00091693">
            <w:pPr>
              <w:pStyle w:val="G4bTableBody"/>
            </w:pPr>
            <w:r w:rsidRPr="004B010C">
              <w:t>0.0260</w:t>
            </w:r>
          </w:p>
        </w:tc>
        <w:tc>
          <w:tcPr>
            <w:tcW w:w="851" w:type="dxa"/>
          </w:tcPr>
          <w:p w14:paraId="257090AB" w14:textId="77777777" w:rsidR="00164863" w:rsidRPr="004B010C" w:rsidRDefault="00164863" w:rsidP="00091693">
            <w:pPr>
              <w:pStyle w:val="G4bTableBody"/>
            </w:pPr>
            <w:r w:rsidRPr="004B010C">
              <w:t>1.29</w:t>
            </w:r>
          </w:p>
        </w:tc>
        <w:tc>
          <w:tcPr>
            <w:tcW w:w="709" w:type="dxa"/>
          </w:tcPr>
          <w:p w14:paraId="6A6AA5FE" w14:textId="77777777" w:rsidR="00164863" w:rsidRPr="004B010C" w:rsidRDefault="00164863" w:rsidP="00091693">
            <w:pPr>
              <w:pStyle w:val="G4bTableBody"/>
            </w:pPr>
            <w:r w:rsidRPr="004B010C">
              <w:t>0.494</w:t>
            </w:r>
          </w:p>
        </w:tc>
        <w:tc>
          <w:tcPr>
            <w:tcW w:w="525" w:type="dxa"/>
          </w:tcPr>
          <w:p w14:paraId="186EF21E" w14:textId="77777777" w:rsidR="00164863" w:rsidRPr="004B010C" w:rsidRDefault="00164863" w:rsidP="00091693">
            <w:pPr>
              <w:pStyle w:val="G4bTableBody"/>
            </w:pPr>
            <w:r w:rsidRPr="004B010C">
              <w:t>3.2</w:t>
            </w:r>
          </w:p>
        </w:tc>
        <w:tc>
          <w:tcPr>
            <w:tcW w:w="1034" w:type="dxa"/>
          </w:tcPr>
          <w:p w14:paraId="734B3180" w14:textId="77777777" w:rsidR="00164863" w:rsidRPr="004B010C" w:rsidRDefault="00164863" w:rsidP="00091693">
            <w:pPr>
              <w:pStyle w:val="G4bTableBody"/>
            </w:pPr>
            <w:r w:rsidRPr="004B010C">
              <w:t>10.4</w:t>
            </w:r>
          </w:p>
        </w:tc>
      </w:tr>
      <w:tr w:rsidR="00164863" w:rsidRPr="004B010C" w14:paraId="27603816" w14:textId="77777777" w:rsidTr="002424E2">
        <w:trPr>
          <w:trHeight w:val="195"/>
          <w:jc w:val="center"/>
        </w:trPr>
        <w:tc>
          <w:tcPr>
            <w:tcW w:w="713" w:type="dxa"/>
            <w:vAlign w:val="center"/>
          </w:tcPr>
          <w:p w14:paraId="54F1596A" w14:textId="77777777" w:rsidR="00164863" w:rsidRPr="004B010C" w:rsidRDefault="00164863" w:rsidP="00091693">
            <w:pPr>
              <w:pStyle w:val="G4bTableBody"/>
              <w:rPr>
                <w:b/>
              </w:rPr>
            </w:pPr>
            <w:r w:rsidRPr="004B010C">
              <w:rPr>
                <w:b/>
              </w:rPr>
              <w:t>13</w:t>
            </w:r>
          </w:p>
        </w:tc>
        <w:tc>
          <w:tcPr>
            <w:tcW w:w="909" w:type="dxa"/>
          </w:tcPr>
          <w:p w14:paraId="4A0022A8" w14:textId="77777777" w:rsidR="00164863" w:rsidRPr="004B010C" w:rsidRDefault="00164863" w:rsidP="00091693">
            <w:pPr>
              <w:pStyle w:val="G4bTableBody"/>
            </w:pPr>
            <w:r w:rsidRPr="004B010C">
              <w:t>0.0208</w:t>
            </w:r>
          </w:p>
        </w:tc>
        <w:tc>
          <w:tcPr>
            <w:tcW w:w="851" w:type="dxa"/>
          </w:tcPr>
          <w:p w14:paraId="023E5722" w14:textId="77777777" w:rsidR="00164863" w:rsidRPr="004B010C" w:rsidRDefault="00164863" w:rsidP="00091693">
            <w:pPr>
              <w:pStyle w:val="G4bTableBody"/>
            </w:pPr>
            <w:r w:rsidRPr="004B010C">
              <w:t>1.18</w:t>
            </w:r>
          </w:p>
        </w:tc>
        <w:tc>
          <w:tcPr>
            <w:tcW w:w="709" w:type="dxa"/>
          </w:tcPr>
          <w:p w14:paraId="2CA16D7F" w14:textId="77777777" w:rsidR="00164863" w:rsidRPr="004B010C" w:rsidRDefault="00164863" w:rsidP="00091693">
            <w:pPr>
              <w:pStyle w:val="G4bTableBody"/>
            </w:pPr>
            <w:r w:rsidRPr="004B010C">
              <w:t>0.474</w:t>
            </w:r>
          </w:p>
        </w:tc>
        <w:tc>
          <w:tcPr>
            <w:tcW w:w="525" w:type="dxa"/>
          </w:tcPr>
          <w:p w14:paraId="47F2792E" w14:textId="77777777" w:rsidR="00164863" w:rsidRPr="004B010C" w:rsidRDefault="00164863" w:rsidP="00091693">
            <w:pPr>
              <w:pStyle w:val="G4bTableBody"/>
            </w:pPr>
            <w:r w:rsidRPr="004B010C">
              <w:t>2.92</w:t>
            </w:r>
          </w:p>
        </w:tc>
        <w:tc>
          <w:tcPr>
            <w:tcW w:w="1034" w:type="dxa"/>
          </w:tcPr>
          <w:p w14:paraId="3C1FB499" w14:textId="77777777" w:rsidR="00164863" w:rsidRPr="004B010C" w:rsidRDefault="00164863" w:rsidP="00091693">
            <w:pPr>
              <w:pStyle w:val="G4bTableBody"/>
            </w:pPr>
            <w:r w:rsidRPr="004B010C">
              <w:t>9.6</w:t>
            </w:r>
          </w:p>
        </w:tc>
      </w:tr>
      <w:tr w:rsidR="00164863" w:rsidRPr="004B010C" w14:paraId="51933945" w14:textId="77777777" w:rsidTr="00091693">
        <w:trPr>
          <w:jc w:val="center"/>
        </w:trPr>
        <w:tc>
          <w:tcPr>
            <w:tcW w:w="713" w:type="dxa"/>
            <w:vAlign w:val="center"/>
          </w:tcPr>
          <w:p w14:paraId="31546A0D" w14:textId="77777777" w:rsidR="00164863" w:rsidRPr="004B010C" w:rsidRDefault="00164863" w:rsidP="00091693">
            <w:pPr>
              <w:pStyle w:val="G4bTableBody"/>
              <w:rPr>
                <w:b/>
              </w:rPr>
            </w:pPr>
            <w:r w:rsidRPr="004B010C">
              <w:rPr>
                <w:b/>
              </w:rPr>
              <w:t>14</w:t>
            </w:r>
          </w:p>
        </w:tc>
        <w:tc>
          <w:tcPr>
            <w:tcW w:w="909" w:type="dxa"/>
          </w:tcPr>
          <w:p w14:paraId="0E754832" w14:textId="77777777" w:rsidR="00164863" w:rsidRPr="004B010C" w:rsidRDefault="00164863" w:rsidP="00091693">
            <w:pPr>
              <w:pStyle w:val="G4bTableBody"/>
            </w:pPr>
            <w:r w:rsidRPr="004B010C">
              <w:t>0.0155</w:t>
            </w:r>
          </w:p>
        </w:tc>
        <w:tc>
          <w:tcPr>
            <w:tcW w:w="851" w:type="dxa"/>
          </w:tcPr>
          <w:p w14:paraId="445F66FA" w14:textId="77777777" w:rsidR="00164863" w:rsidRPr="004B010C" w:rsidRDefault="00164863" w:rsidP="00091693">
            <w:pPr>
              <w:pStyle w:val="G4bTableBody"/>
            </w:pPr>
            <w:r w:rsidRPr="004B010C">
              <w:t>1.27</w:t>
            </w:r>
          </w:p>
        </w:tc>
        <w:tc>
          <w:tcPr>
            <w:tcW w:w="709" w:type="dxa"/>
          </w:tcPr>
          <w:p w14:paraId="1AFE633C" w14:textId="77777777" w:rsidR="00164863" w:rsidRPr="004B010C" w:rsidRDefault="00164863" w:rsidP="00091693">
            <w:pPr>
              <w:pStyle w:val="G4bTableBody"/>
            </w:pPr>
            <w:r w:rsidRPr="004B010C">
              <w:t>0.661</w:t>
            </w:r>
          </w:p>
        </w:tc>
        <w:tc>
          <w:tcPr>
            <w:tcW w:w="525" w:type="dxa"/>
          </w:tcPr>
          <w:p w14:paraId="2C31A32E" w14:textId="77777777" w:rsidR="00164863" w:rsidRPr="004B010C" w:rsidRDefault="00164863" w:rsidP="00091693">
            <w:pPr>
              <w:pStyle w:val="G4bTableBody"/>
            </w:pPr>
            <w:r w:rsidRPr="004B010C">
              <w:t>3.49</w:t>
            </w:r>
          </w:p>
        </w:tc>
        <w:tc>
          <w:tcPr>
            <w:tcW w:w="1034" w:type="dxa"/>
          </w:tcPr>
          <w:p w14:paraId="074DDFE6" w14:textId="77777777" w:rsidR="00164863" w:rsidRPr="004B010C" w:rsidRDefault="00164863" w:rsidP="00091693">
            <w:pPr>
              <w:pStyle w:val="G4bTableBody"/>
            </w:pPr>
            <w:r w:rsidRPr="004B010C">
              <w:t>10.3</w:t>
            </w:r>
          </w:p>
        </w:tc>
      </w:tr>
      <w:tr w:rsidR="00164863" w:rsidRPr="004B010C" w14:paraId="3D66BE87" w14:textId="77777777" w:rsidTr="00091693">
        <w:trPr>
          <w:jc w:val="center"/>
        </w:trPr>
        <w:tc>
          <w:tcPr>
            <w:tcW w:w="713" w:type="dxa"/>
            <w:vAlign w:val="center"/>
          </w:tcPr>
          <w:p w14:paraId="1808E72F" w14:textId="77777777" w:rsidR="00164863" w:rsidRPr="004B010C" w:rsidRDefault="00164863" w:rsidP="00091693">
            <w:pPr>
              <w:pStyle w:val="G4bTableBody"/>
              <w:rPr>
                <w:b/>
              </w:rPr>
            </w:pPr>
            <w:r w:rsidRPr="004B010C">
              <w:rPr>
                <w:b/>
              </w:rPr>
              <w:t>15</w:t>
            </w:r>
          </w:p>
        </w:tc>
        <w:tc>
          <w:tcPr>
            <w:tcW w:w="909" w:type="dxa"/>
          </w:tcPr>
          <w:p w14:paraId="2899A4C2" w14:textId="77777777" w:rsidR="00164863" w:rsidRPr="004B010C" w:rsidRDefault="00164863" w:rsidP="00091693">
            <w:pPr>
              <w:pStyle w:val="G4bTableBody"/>
            </w:pPr>
            <w:r w:rsidRPr="004B010C">
              <w:t>0.0236</w:t>
            </w:r>
          </w:p>
        </w:tc>
        <w:tc>
          <w:tcPr>
            <w:tcW w:w="851" w:type="dxa"/>
          </w:tcPr>
          <w:p w14:paraId="2952602C" w14:textId="77777777" w:rsidR="00164863" w:rsidRPr="004B010C" w:rsidRDefault="00164863" w:rsidP="00091693">
            <w:pPr>
              <w:pStyle w:val="G4bTableBody"/>
            </w:pPr>
            <w:r w:rsidRPr="004B010C">
              <w:t>1.37</w:t>
            </w:r>
          </w:p>
        </w:tc>
        <w:tc>
          <w:tcPr>
            <w:tcW w:w="709" w:type="dxa"/>
          </w:tcPr>
          <w:p w14:paraId="58404C94" w14:textId="77777777" w:rsidR="00164863" w:rsidRPr="004B010C" w:rsidRDefault="00164863" w:rsidP="00091693">
            <w:pPr>
              <w:pStyle w:val="G4bTableBody"/>
            </w:pPr>
            <w:r w:rsidRPr="004B010C">
              <w:t>0.444</w:t>
            </w:r>
          </w:p>
        </w:tc>
        <w:tc>
          <w:tcPr>
            <w:tcW w:w="525" w:type="dxa"/>
          </w:tcPr>
          <w:p w14:paraId="35C6A661" w14:textId="77777777" w:rsidR="00164863" w:rsidRPr="004B010C" w:rsidRDefault="00164863" w:rsidP="00091693">
            <w:pPr>
              <w:pStyle w:val="G4bTableBody"/>
            </w:pPr>
            <w:r w:rsidRPr="004B010C">
              <w:t>3.62</w:t>
            </w:r>
          </w:p>
        </w:tc>
        <w:tc>
          <w:tcPr>
            <w:tcW w:w="1034" w:type="dxa"/>
          </w:tcPr>
          <w:p w14:paraId="20E99E33" w14:textId="77777777" w:rsidR="00164863" w:rsidRPr="004B010C" w:rsidRDefault="00164863" w:rsidP="00091693">
            <w:pPr>
              <w:pStyle w:val="G4bTableBody"/>
            </w:pPr>
            <w:r w:rsidRPr="004B010C">
              <w:t>10.5</w:t>
            </w:r>
          </w:p>
        </w:tc>
      </w:tr>
      <w:tr w:rsidR="00164863" w:rsidRPr="004B010C" w14:paraId="4EEDCCF3" w14:textId="77777777" w:rsidTr="00091693">
        <w:trPr>
          <w:jc w:val="center"/>
        </w:trPr>
        <w:tc>
          <w:tcPr>
            <w:tcW w:w="713" w:type="dxa"/>
            <w:vAlign w:val="center"/>
          </w:tcPr>
          <w:p w14:paraId="29A81D22" w14:textId="77777777" w:rsidR="00164863" w:rsidRPr="004B010C" w:rsidRDefault="00164863" w:rsidP="00091693">
            <w:pPr>
              <w:pStyle w:val="G4bTableBody"/>
              <w:rPr>
                <w:b/>
              </w:rPr>
            </w:pPr>
            <w:r w:rsidRPr="004B010C">
              <w:rPr>
                <w:b/>
              </w:rPr>
              <w:t>16</w:t>
            </w:r>
          </w:p>
        </w:tc>
        <w:tc>
          <w:tcPr>
            <w:tcW w:w="909" w:type="dxa"/>
          </w:tcPr>
          <w:p w14:paraId="31725DE5" w14:textId="77777777" w:rsidR="00164863" w:rsidRPr="004B010C" w:rsidRDefault="00164863" w:rsidP="00091693">
            <w:pPr>
              <w:pStyle w:val="G4bTableBody"/>
            </w:pPr>
            <w:r w:rsidRPr="004B010C">
              <w:t>0.0221</w:t>
            </w:r>
          </w:p>
        </w:tc>
        <w:tc>
          <w:tcPr>
            <w:tcW w:w="851" w:type="dxa"/>
          </w:tcPr>
          <w:p w14:paraId="0B88EB0B" w14:textId="77777777" w:rsidR="00164863" w:rsidRPr="004B010C" w:rsidRDefault="00164863" w:rsidP="00091693">
            <w:pPr>
              <w:pStyle w:val="G4bTableBody"/>
            </w:pPr>
            <w:r w:rsidRPr="004B010C">
              <w:t>1.29</w:t>
            </w:r>
          </w:p>
        </w:tc>
        <w:tc>
          <w:tcPr>
            <w:tcW w:w="709" w:type="dxa"/>
          </w:tcPr>
          <w:p w14:paraId="1EADB819" w14:textId="77777777" w:rsidR="00164863" w:rsidRPr="004B010C" w:rsidRDefault="00164863" w:rsidP="00091693">
            <w:pPr>
              <w:pStyle w:val="G4bTableBody"/>
            </w:pPr>
            <w:r w:rsidRPr="004B010C">
              <w:t>0.510</w:t>
            </w:r>
          </w:p>
        </w:tc>
        <w:tc>
          <w:tcPr>
            <w:tcW w:w="525" w:type="dxa"/>
          </w:tcPr>
          <w:p w14:paraId="097C6C47" w14:textId="77777777" w:rsidR="00164863" w:rsidRPr="004B010C" w:rsidRDefault="00164863" w:rsidP="00091693">
            <w:pPr>
              <w:pStyle w:val="G4bTableBody"/>
            </w:pPr>
            <w:r w:rsidRPr="004B010C">
              <w:t>3.76</w:t>
            </w:r>
          </w:p>
        </w:tc>
        <w:tc>
          <w:tcPr>
            <w:tcW w:w="1034" w:type="dxa"/>
          </w:tcPr>
          <w:p w14:paraId="0552A76E" w14:textId="77777777" w:rsidR="00164863" w:rsidRPr="004B010C" w:rsidRDefault="00164863" w:rsidP="00091693">
            <w:pPr>
              <w:pStyle w:val="G4bTableBody"/>
            </w:pPr>
            <w:r w:rsidRPr="004B010C">
              <w:t>10.8</w:t>
            </w:r>
          </w:p>
        </w:tc>
      </w:tr>
      <w:tr w:rsidR="00164863" w:rsidRPr="004B010C" w14:paraId="1AD61270" w14:textId="77777777" w:rsidTr="00091693">
        <w:trPr>
          <w:jc w:val="center"/>
        </w:trPr>
        <w:tc>
          <w:tcPr>
            <w:tcW w:w="713" w:type="dxa"/>
            <w:vAlign w:val="center"/>
          </w:tcPr>
          <w:p w14:paraId="13DC63A4" w14:textId="77777777" w:rsidR="00164863" w:rsidRPr="004B010C" w:rsidRDefault="00164863" w:rsidP="00091693">
            <w:pPr>
              <w:pStyle w:val="G4bTableBody"/>
              <w:rPr>
                <w:b/>
              </w:rPr>
            </w:pPr>
            <w:r w:rsidRPr="004B010C">
              <w:rPr>
                <w:b/>
              </w:rPr>
              <w:t>17</w:t>
            </w:r>
          </w:p>
        </w:tc>
        <w:tc>
          <w:tcPr>
            <w:tcW w:w="909" w:type="dxa"/>
          </w:tcPr>
          <w:p w14:paraId="08E74A7F" w14:textId="77777777" w:rsidR="00164863" w:rsidRPr="004B010C" w:rsidRDefault="00164863" w:rsidP="00091693">
            <w:pPr>
              <w:pStyle w:val="G4bTableBody"/>
            </w:pPr>
            <w:r w:rsidRPr="004B010C">
              <w:t>0.0167</w:t>
            </w:r>
          </w:p>
        </w:tc>
        <w:tc>
          <w:tcPr>
            <w:tcW w:w="851" w:type="dxa"/>
          </w:tcPr>
          <w:p w14:paraId="2C219B4B" w14:textId="77777777" w:rsidR="00164863" w:rsidRPr="004B010C" w:rsidRDefault="00164863" w:rsidP="00091693">
            <w:pPr>
              <w:pStyle w:val="G4bTableBody"/>
            </w:pPr>
            <w:r w:rsidRPr="004B010C">
              <w:t>1.48</w:t>
            </w:r>
          </w:p>
        </w:tc>
        <w:tc>
          <w:tcPr>
            <w:tcW w:w="709" w:type="dxa"/>
          </w:tcPr>
          <w:p w14:paraId="204F45B8" w14:textId="77777777" w:rsidR="00164863" w:rsidRPr="004B010C" w:rsidRDefault="00164863" w:rsidP="00091693">
            <w:pPr>
              <w:pStyle w:val="G4bTableBody"/>
            </w:pPr>
            <w:r w:rsidRPr="004B010C">
              <w:t>0.830</w:t>
            </w:r>
          </w:p>
        </w:tc>
        <w:tc>
          <w:tcPr>
            <w:tcW w:w="525" w:type="dxa"/>
          </w:tcPr>
          <w:p w14:paraId="1C326389" w14:textId="77777777" w:rsidR="00164863" w:rsidRPr="004B010C" w:rsidRDefault="00164863" w:rsidP="00091693">
            <w:pPr>
              <w:pStyle w:val="G4bTableBody"/>
            </w:pPr>
            <w:r w:rsidRPr="004B010C">
              <w:t>2.68</w:t>
            </w:r>
          </w:p>
        </w:tc>
        <w:tc>
          <w:tcPr>
            <w:tcW w:w="1034" w:type="dxa"/>
          </w:tcPr>
          <w:p w14:paraId="54214161" w14:textId="77777777" w:rsidR="00164863" w:rsidRPr="004B010C" w:rsidRDefault="00164863" w:rsidP="00091693">
            <w:pPr>
              <w:pStyle w:val="G4bTableBody"/>
            </w:pPr>
            <w:r w:rsidRPr="004B010C">
              <w:t>9</w:t>
            </w:r>
          </w:p>
        </w:tc>
      </w:tr>
      <w:tr w:rsidR="00164863" w:rsidRPr="004B010C" w14:paraId="2B84D935" w14:textId="77777777" w:rsidTr="00091693">
        <w:trPr>
          <w:jc w:val="center"/>
        </w:trPr>
        <w:tc>
          <w:tcPr>
            <w:tcW w:w="713" w:type="dxa"/>
            <w:vAlign w:val="center"/>
          </w:tcPr>
          <w:p w14:paraId="218E1141" w14:textId="77777777" w:rsidR="00164863" w:rsidRPr="004B010C" w:rsidRDefault="00164863" w:rsidP="00091693">
            <w:pPr>
              <w:pStyle w:val="G4bTableBody"/>
              <w:rPr>
                <w:b/>
              </w:rPr>
            </w:pPr>
            <w:r w:rsidRPr="004B010C">
              <w:rPr>
                <w:b/>
              </w:rPr>
              <w:t>18</w:t>
            </w:r>
          </w:p>
        </w:tc>
        <w:tc>
          <w:tcPr>
            <w:tcW w:w="909" w:type="dxa"/>
          </w:tcPr>
          <w:p w14:paraId="6238B7CA" w14:textId="77777777" w:rsidR="00164863" w:rsidRPr="004B010C" w:rsidRDefault="00164863" w:rsidP="00091693">
            <w:pPr>
              <w:pStyle w:val="G4bTableBody"/>
            </w:pPr>
            <w:r w:rsidRPr="004B010C">
              <w:t>0.0494</w:t>
            </w:r>
          </w:p>
        </w:tc>
        <w:tc>
          <w:tcPr>
            <w:tcW w:w="851" w:type="dxa"/>
          </w:tcPr>
          <w:p w14:paraId="34EF9DAB" w14:textId="77777777" w:rsidR="00164863" w:rsidRPr="004B010C" w:rsidRDefault="00164863" w:rsidP="00091693">
            <w:pPr>
              <w:pStyle w:val="G4bTableBody"/>
            </w:pPr>
            <w:r w:rsidRPr="004B010C">
              <w:t>1.59</w:t>
            </w:r>
          </w:p>
        </w:tc>
        <w:tc>
          <w:tcPr>
            <w:tcW w:w="709" w:type="dxa"/>
          </w:tcPr>
          <w:p w14:paraId="6780886E" w14:textId="77777777" w:rsidR="00164863" w:rsidRPr="004B010C" w:rsidRDefault="00164863" w:rsidP="00091693">
            <w:pPr>
              <w:pStyle w:val="G4bTableBody"/>
            </w:pPr>
            <w:r w:rsidRPr="004B010C">
              <w:t>0.314</w:t>
            </w:r>
          </w:p>
        </w:tc>
        <w:tc>
          <w:tcPr>
            <w:tcW w:w="525" w:type="dxa"/>
          </w:tcPr>
          <w:p w14:paraId="48FEBF99" w14:textId="77777777" w:rsidR="00164863" w:rsidRPr="004B010C" w:rsidRDefault="00164863" w:rsidP="00091693">
            <w:pPr>
              <w:pStyle w:val="G4bTableBody"/>
            </w:pPr>
            <w:r w:rsidRPr="004B010C">
              <w:t>2.11</w:t>
            </w:r>
          </w:p>
        </w:tc>
        <w:tc>
          <w:tcPr>
            <w:tcW w:w="1034" w:type="dxa"/>
          </w:tcPr>
          <w:p w14:paraId="7009300A" w14:textId="77777777" w:rsidR="00164863" w:rsidRPr="004B010C" w:rsidRDefault="00164863" w:rsidP="00091693">
            <w:pPr>
              <w:pStyle w:val="G4bTableBody"/>
            </w:pPr>
            <w:r w:rsidRPr="004B010C">
              <w:t>8.2</w:t>
            </w:r>
          </w:p>
        </w:tc>
      </w:tr>
      <w:tr w:rsidR="00164863" w:rsidRPr="004B010C" w14:paraId="1171A557" w14:textId="77777777" w:rsidTr="00091693">
        <w:trPr>
          <w:jc w:val="center"/>
        </w:trPr>
        <w:tc>
          <w:tcPr>
            <w:tcW w:w="713" w:type="dxa"/>
            <w:vAlign w:val="center"/>
          </w:tcPr>
          <w:p w14:paraId="228D9D8C" w14:textId="77777777" w:rsidR="00164863" w:rsidRPr="004B010C" w:rsidRDefault="00164863" w:rsidP="00091693">
            <w:pPr>
              <w:pStyle w:val="G4bTableBody"/>
              <w:rPr>
                <w:b/>
              </w:rPr>
            </w:pPr>
            <w:r w:rsidRPr="004B010C">
              <w:rPr>
                <w:b/>
              </w:rPr>
              <w:t>19</w:t>
            </w:r>
          </w:p>
        </w:tc>
        <w:tc>
          <w:tcPr>
            <w:tcW w:w="909" w:type="dxa"/>
          </w:tcPr>
          <w:p w14:paraId="2DE1CECA" w14:textId="77777777" w:rsidR="00164863" w:rsidRPr="004B010C" w:rsidRDefault="00164863" w:rsidP="00091693">
            <w:pPr>
              <w:pStyle w:val="G4bTableBody"/>
            </w:pPr>
            <w:r w:rsidRPr="004B010C">
              <w:t>0.197</w:t>
            </w:r>
          </w:p>
        </w:tc>
        <w:tc>
          <w:tcPr>
            <w:tcW w:w="851" w:type="dxa"/>
          </w:tcPr>
          <w:p w14:paraId="4AC6E76F" w14:textId="77777777" w:rsidR="00164863" w:rsidRPr="004B010C" w:rsidRDefault="00164863" w:rsidP="00091693">
            <w:pPr>
              <w:pStyle w:val="G4bTableBody"/>
            </w:pPr>
            <w:r w:rsidRPr="004B010C">
              <w:t>0.853</w:t>
            </w:r>
          </w:p>
        </w:tc>
        <w:tc>
          <w:tcPr>
            <w:tcW w:w="709" w:type="dxa"/>
          </w:tcPr>
          <w:p w14:paraId="4BA9752D" w14:textId="77777777" w:rsidR="00164863" w:rsidRPr="004B010C" w:rsidRDefault="00164863" w:rsidP="00091693">
            <w:pPr>
              <w:pStyle w:val="G4bTableBody"/>
            </w:pPr>
            <w:r w:rsidRPr="004B010C">
              <w:t>0.0919</w:t>
            </w:r>
          </w:p>
        </w:tc>
        <w:tc>
          <w:tcPr>
            <w:tcW w:w="525" w:type="dxa"/>
          </w:tcPr>
          <w:p w14:paraId="3F010FBF" w14:textId="77777777" w:rsidR="00164863" w:rsidRPr="004B010C" w:rsidRDefault="00164863" w:rsidP="00091693">
            <w:pPr>
              <w:pStyle w:val="G4bTableBody"/>
            </w:pPr>
            <w:r w:rsidRPr="004B010C">
              <w:t>1.88</w:t>
            </w:r>
          </w:p>
        </w:tc>
        <w:tc>
          <w:tcPr>
            <w:tcW w:w="1034" w:type="dxa"/>
          </w:tcPr>
          <w:p w14:paraId="26C5E868" w14:textId="77777777" w:rsidR="00164863" w:rsidRPr="004B010C" w:rsidRDefault="00164863" w:rsidP="00091693">
            <w:pPr>
              <w:pStyle w:val="G4bTableBody"/>
            </w:pPr>
            <w:proofErr w:type="spellStart"/>
            <w:r w:rsidRPr="004B010C">
              <w:t>n.d.</w:t>
            </w:r>
            <w:proofErr w:type="spellEnd"/>
          </w:p>
        </w:tc>
      </w:tr>
      <w:tr w:rsidR="00164863" w:rsidRPr="004B010C" w14:paraId="1B833CF5" w14:textId="77777777" w:rsidTr="00091693">
        <w:trPr>
          <w:jc w:val="center"/>
        </w:trPr>
        <w:tc>
          <w:tcPr>
            <w:tcW w:w="713" w:type="dxa"/>
            <w:vAlign w:val="center"/>
          </w:tcPr>
          <w:p w14:paraId="4FE0BFFD" w14:textId="77777777" w:rsidR="00164863" w:rsidRPr="004B010C" w:rsidRDefault="00164863" w:rsidP="00091693">
            <w:pPr>
              <w:pStyle w:val="G4bTableBody"/>
              <w:rPr>
                <w:b/>
              </w:rPr>
            </w:pPr>
            <w:r w:rsidRPr="004B010C">
              <w:rPr>
                <w:b/>
              </w:rPr>
              <w:t>20</w:t>
            </w:r>
          </w:p>
        </w:tc>
        <w:tc>
          <w:tcPr>
            <w:tcW w:w="909" w:type="dxa"/>
          </w:tcPr>
          <w:p w14:paraId="7C322E63" w14:textId="77777777" w:rsidR="00164863" w:rsidRPr="004B010C" w:rsidRDefault="00164863" w:rsidP="00091693">
            <w:pPr>
              <w:pStyle w:val="G4bTableBody"/>
            </w:pPr>
            <w:r w:rsidRPr="004B010C">
              <w:t>0.346</w:t>
            </w:r>
          </w:p>
        </w:tc>
        <w:tc>
          <w:tcPr>
            <w:tcW w:w="851" w:type="dxa"/>
          </w:tcPr>
          <w:p w14:paraId="2C2A983B" w14:textId="77777777" w:rsidR="00164863" w:rsidRPr="004B010C" w:rsidRDefault="00164863" w:rsidP="00091693">
            <w:pPr>
              <w:pStyle w:val="G4bTableBody"/>
            </w:pPr>
            <w:r w:rsidRPr="004B010C">
              <w:t>1.30</w:t>
            </w:r>
          </w:p>
        </w:tc>
        <w:tc>
          <w:tcPr>
            <w:tcW w:w="709" w:type="dxa"/>
          </w:tcPr>
          <w:p w14:paraId="791EEA78" w14:textId="77777777" w:rsidR="00164863" w:rsidRPr="004B010C" w:rsidRDefault="00164863" w:rsidP="00091693">
            <w:pPr>
              <w:pStyle w:val="G4bTableBody"/>
            </w:pPr>
            <w:r w:rsidRPr="004B010C">
              <w:t>0.0368</w:t>
            </w:r>
          </w:p>
        </w:tc>
        <w:tc>
          <w:tcPr>
            <w:tcW w:w="525" w:type="dxa"/>
          </w:tcPr>
          <w:p w14:paraId="3215F209" w14:textId="77777777" w:rsidR="00164863" w:rsidRPr="004B010C" w:rsidRDefault="00164863" w:rsidP="00091693">
            <w:pPr>
              <w:pStyle w:val="G4bTableBody"/>
            </w:pPr>
            <w:r w:rsidRPr="004B010C">
              <w:t>1.03</w:t>
            </w:r>
          </w:p>
        </w:tc>
        <w:tc>
          <w:tcPr>
            <w:tcW w:w="1034" w:type="dxa"/>
          </w:tcPr>
          <w:p w14:paraId="0EF3013D" w14:textId="77777777" w:rsidR="00164863" w:rsidRPr="004B010C" w:rsidRDefault="00164863" w:rsidP="00091693">
            <w:pPr>
              <w:pStyle w:val="G4bTableBody"/>
            </w:pPr>
            <w:r w:rsidRPr="004B010C">
              <w:t>7</w:t>
            </w:r>
          </w:p>
        </w:tc>
      </w:tr>
      <w:tr w:rsidR="00164863" w:rsidRPr="004B010C" w14:paraId="1140A61E" w14:textId="77777777" w:rsidTr="00091693">
        <w:trPr>
          <w:jc w:val="center"/>
        </w:trPr>
        <w:tc>
          <w:tcPr>
            <w:tcW w:w="713" w:type="dxa"/>
            <w:vAlign w:val="center"/>
          </w:tcPr>
          <w:p w14:paraId="14C63489" w14:textId="77777777" w:rsidR="00164863" w:rsidRPr="004B010C" w:rsidRDefault="00164863" w:rsidP="00091693">
            <w:pPr>
              <w:pStyle w:val="G4bTableBody"/>
              <w:rPr>
                <w:b/>
              </w:rPr>
            </w:pPr>
            <w:r w:rsidRPr="004B010C">
              <w:rPr>
                <w:b/>
              </w:rPr>
              <w:t>21</w:t>
            </w:r>
          </w:p>
        </w:tc>
        <w:tc>
          <w:tcPr>
            <w:tcW w:w="909" w:type="dxa"/>
          </w:tcPr>
          <w:p w14:paraId="12DA21B9" w14:textId="77777777" w:rsidR="00164863" w:rsidRPr="004B010C" w:rsidRDefault="00164863" w:rsidP="00091693">
            <w:pPr>
              <w:pStyle w:val="G4bTableBody"/>
            </w:pPr>
            <w:r w:rsidRPr="004B010C">
              <w:t>0.0921</w:t>
            </w:r>
          </w:p>
        </w:tc>
        <w:tc>
          <w:tcPr>
            <w:tcW w:w="851" w:type="dxa"/>
          </w:tcPr>
          <w:p w14:paraId="554C614A" w14:textId="77777777" w:rsidR="00164863" w:rsidRPr="004B010C" w:rsidRDefault="00164863" w:rsidP="00091693">
            <w:pPr>
              <w:pStyle w:val="G4bTableBody"/>
            </w:pPr>
            <w:r w:rsidRPr="004B010C">
              <w:t>1.08</w:t>
            </w:r>
          </w:p>
        </w:tc>
        <w:tc>
          <w:tcPr>
            <w:tcW w:w="709" w:type="dxa"/>
          </w:tcPr>
          <w:p w14:paraId="6E3D3EBA" w14:textId="77777777" w:rsidR="00164863" w:rsidRPr="004B010C" w:rsidRDefault="00164863" w:rsidP="00091693">
            <w:pPr>
              <w:pStyle w:val="G4bTableBody"/>
            </w:pPr>
            <w:r w:rsidRPr="004B010C">
              <w:t>0.215</w:t>
            </w:r>
          </w:p>
        </w:tc>
        <w:tc>
          <w:tcPr>
            <w:tcW w:w="525" w:type="dxa"/>
          </w:tcPr>
          <w:p w14:paraId="3E9C6686" w14:textId="77777777" w:rsidR="00164863" w:rsidRPr="004B010C" w:rsidRDefault="00164863" w:rsidP="00091693">
            <w:pPr>
              <w:pStyle w:val="G4bTableBody"/>
            </w:pPr>
            <w:r w:rsidRPr="004B010C">
              <w:t>1.55</w:t>
            </w:r>
          </w:p>
        </w:tc>
        <w:tc>
          <w:tcPr>
            <w:tcW w:w="1034" w:type="dxa"/>
          </w:tcPr>
          <w:p w14:paraId="1115ED63" w14:textId="77777777" w:rsidR="00164863" w:rsidRPr="004B010C" w:rsidRDefault="00164863" w:rsidP="00091693">
            <w:pPr>
              <w:pStyle w:val="G4bTableBody"/>
            </w:pPr>
            <w:r w:rsidRPr="004B010C">
              <w:t>7.7</w:t>
            </w:r>
          </w:p>
        </w:tc>
      </w:tr>
      <w:tr w:rsidR="00164863" w:rsidRPr="004B010C" w14:paraId="4FACFB6D" w14:textId="77777777" w:rsidTr="00091693">
        <w:trPr>
          <w:jc w:val="center"/>
        </w:trPr>
        <w:tc>
          <w:tcPr>
            <w:tcW w:w="713" w:type="dxa"/>
            <w:vAlign w:val="center"/>
          </w:tcPr>
          <w:p w14:paraId="78317462" w14:textId="77777777" w:rsidR="00164863" w:rsidRPr="004B010C" w:rsidRDefault="00164863" w:rsidP="00091693">
            <w:pPr>
              <w:pStyle w:val="G4bTableBody"/>
              <w:rPr>
                <w:b/>
              </w:rPr>
            </w:pPr>
            <w:r w:rsidRPr="004B010C">
              <w:rPr>
                <w:b/>
              </w:rPr>
              <w:t>22</w:t>
            </w:r>
          </w:p>
        </w:tc>
        <w:tc>
          <w:tcPr>
            <w:tcW w:w="909" w:type="dxa"/>
          </w:tcPr>
          <w:p w14:paraId="1C4AC93E" w14:textId="77777777" w:rsidR="00164863" w:rsidRPr="004B010C" w:rsidRDefault="00164863" w:rsidP="00091693">
            <w:pPr>
              <w:pStyle w:val="G4bTableBody"/>
            </w:pPr>
            <w:r w:rsidRPr="004B010C">
              <w:t>0.0274</w:t>
            </w:r>
          </w:p>
        </w:tc>
        <w:tc>
          <w:tcPr>
            <w:tcW w:w="851" w:type="dxa"/>
          </w:tcPr>
          <w:p w14:paraId="7C1709E4" w14:textId="77777777" w:rsidR="00164863" w:rsidRPr="004B010C" w:rsidRDefault="00164863" w:rsidP="00091693">
            <w:pPr>
              <w:pStyle w:val="G4bTableBody"/>
            </w:pPr>
            <w:r w:rsidRPr="004B010C">
              <w:t>1.03</w:t>
            </w:r>
          </w:p>
        </w:tc>
        <w:tc>
          <w:tcPr>
            <w:tcW w:w="709" w:type="dxa"/>
          </w:tcPr>
          <w:p w14:paraId="1AE35CC7" w14:textId="77777777" w:rsidR="00164863" w:rsidRPr="004B010C" w:rsidRDefault="00164863" w:rsidP="00091693">
            <w:pPr>
              <w:pStyle w:val="G4bTableBody"/>
            </w:pPr>
            <w:r w:rsidRPr="004B010C">
              <w:t>0.517</w:t>
            </w:r>
          </w:p>
        </w:tc>
        <w:tc>
          <w:tcPr>
            <w:tcW w:w="525" w:type="dxa"/>
          </w:tcPr>
          <w:p w14:paraId="1F6AF5F8" w14:textId="77777777" w:rsidR="00164863" w:rsidRPr="004B010C" w:rsidRDefault="00164863" w:rsidP="00091693">
            <w:pPr>
              <w:pStyle w:val="G4bTableBody"/>
            </w:pPr>
            <w:r w:rsidRPr="004B010C">
              <w:t>2.03</w:t>
            </w:r>
          </w:p>
        </w:tc>
        <w:tc>
          <w:tcPr>
            <w:tcW w:w="1034" w:type="dxa"/>
          </w:tcPr>
          <w:p w14:paraId="656ADCFE" w14:textId="77777777" w:rsidR="00164863" w:rsidRPr="004B010C" w:rsidRDefault="00164863" w:rsidP="00091693">
            <w:pPr>
              <w:pStyle w:val="G4bTableBody"/>
            </w:pPr>
            <w:r w:rsidRPr="004B010C">
              <w:t>8.5</w:t>
            </w:r>
          </w:p>
        </w:tc>
      </w:tr>
      <w:tr w:rsidR="00164863" w:rsidRPr="004B010C" w14:paraId="712F147D" w14:textId="77777777" w:rsidTr="00091693">
        <w:trPr>
          <w:jc w:val="center"/>
        </w:trPr>
        <w:tc>
          <w:tcPr>
            <w:tcW w:w="713" w:type="dxa"/>
            <w:vAlign w:val="center"/>
          </w:tcPr>
          <w:p w14:paraId="3A3667CE" w14:textId="77777777" w:rsidR="00164863" w:rsidRPr="004B010C" w:rsidRDefault="00164863" w:rsidP="00091693">
            <w:pPr>
              <w:pStyle w:val="G4bTableBody"/>
              <w:rPr>
                <w:b/>
              </w:rPr>
            </w:pPr>
            <w:r w:rsidRPr="004B010C">
              <w:rPr>
                <w:b/>
              </w:rPr>
              <w:t>23</w:t>
            </w:r>
          </w:p>
        </w:tc>
        <w:tc>
          <w:tcPr>
            <w:tcW w:w="909" w:type="dxa"/>
          </w:tcPr>
          <w:p w14:paraId="54391031" w14:textId="77777777" w:rsidR="00164863" w:rsidRPr="004B010C" w:rsidRDefault="00164863" w:rsidP="00091693">
            <w:pPr>
              <w:pStyle w:val="G4bTableBody"/>
            </w:pPr>
            <w:r w:rsidRPr="004B010C">
              <w:t>0.0116</w:t>
            </w:r>
          </w:p>
        </w:tc>
        <w:tc>
          <w:tcPr>
            <w:tcW w:w="851" w:type="dxa"/>
          </w:tcPr>
          <w:p w14:paraId="2C2F1725" w14:textId="77777777" w:rsidR="00164863" w:rsidRPr="004B010C" w:rsidRDefault="00164863" w:rsidP="00091693">
            <w:pPr>
              <w:pStyle w:val="G4bTableBody"/>
            </w:pPr>
            <w:r w:rsidRPr="004B010C">
              <w:t>0.860</w:t>
            </w:r>
          </w:p>
        </w:tc>
        <w:tc>
          <w:tcPr>
            <w:tcW w:w="709" w:type="dxa"/>
          </w:tcPr>
          <w:p w14:paraId="2597BD23" w14:textId="77777777" w:rsidR="00164863" w:rsidRPr="004B010C" w:rsidRDefault="00164863" w:rsidP="00091693">
            <w:pPr>
              <w:pStyle w:val="G4bTableBody"/>
            </w:pPr>
            <w:r w:rsidRPr="004B010C">
              <w:t>0.743</w:t>
            </w:r>
          </w:p>
        </w:tc>
        <w:tc>
          <w:tcPr>
            <w:tcW w:w="525" w:type="dxa"/>
          </w:tcPr>
          <w:p w14:paraId="493FA142" w14:textId="77777777" w:rsidR="00164863" w:rsidRPr="004B010C" w:rsidRDefault="00164863" w:rsidP="00091693">
            <w:pPr>
              <w:pStyle w:val="G4bTableBody"/>
            </w:pPr>
            <w:r w:rsidRPr="004B010C">
              <w:t>2.46</w:t>
            </w:r>
          </w:p>
        </w:tc>
        <w:tc>
          <w:tcPr>
            <w:tcW w:w="1034" w:type="dxa"/>
          </w:tcPr>
          <w:p w14:paraId="291A4E00" w14:textId="77777777" w:rsidR="00164863" w:rsidRPr="004B010C" w:rsidRDefault="00164863" w:rsidP="00091693">
            <w:pPr>
              <w:pStyle w:val="G4bTableBody"/>
            </w:pPr>
            <w:r w:rsidRPr="004B010C">
              <w:t>9.3</w:t>
            </w:r>
          </w:p>
        </w:tc>
      </w:tr>
      <w:tr w:rsidR="00164863" w:rsidRPr="004B010C" w14:paraId="501F2904" w14:textId="77777777" w:rsidTr="00091693">
        <w:trPr>
          <w:jc w:val="center"/>
        </w:trPr>
        <w:tc>
          <w:tcPr>
            <w:tcW w:w="713" w:type="dxa"/>
            <w:vAlign w:val="center"/>
          </w:tcPr>
          <w:p w14:paraId="3631EBFB" w14:textId="77777777" w:rsidR="00164863" w:rsidRPr="004B010C" w:rsidRDefault="00164863" w:rsidP="00091693">
            <w:pPr>
              <w:pStyle w:val="G4bTableBody"/>
              <w:rPr>
                <w:b/>
              </w:rPr>
            </w:pPr>
            <w:r w:rsidRPr="004B010C">
              <w:rPr>
                <w:b/>
              </w:rPr>
              <w:t>24</w:t>
            </w:r>
          </w:p>
        </w:tc>
        <w:tc>
          <w:tcPr>
            <w:tcW w:w="909" w:type="dxa"/>
          </w:tcPr>
          <w:p w14:paraId="3436DDAB" w14:textId="77777777" w:rsidR="00164863" w:rsidRPr="004B010C" w:rsidRDefault="00164863" w:rsidP="00091693">
            <w:pPr>
              <w:pStyle w:val="G4bTableBody"/>
            </w:pPr>
            <w:r w:rsidRPr="004B010C">
              <w:t>0.00648</w:t>
            </w:r>
          </w:p>
        </w:tc>
        <w:tc>
          <w:tcPr>
            <w:tcW w:w="851" w:type="dxa"/>
          </w:tcPr>
          <w:p w14:paraId="37E2A8A9" w14:textId="77777777" w:rsidR="00164863" w:rsidRPr="004B010C" w:rsidRDefault="00164863" w:rsidP="00091693">
            <w:pPr>
              <w:pStyle w:val="G4bTableBody"/>
            </w:pPr>
            <w:r w:rsidRPr="004B010C">
              <w:t>1.18</w:t>
            </w:r>
          </w:p>
        </w:tc>
        <w:tc>
          <w:tcPr>
            <w:tcW w:w="709" w:type="dxa"/>
          </w:tcPr>
          <w:p w14:paraId="0D6D3670" w14:textId="77777777" w:rsidR="00164863" w:rsidRPr="004B010C" w:rsidRDefault="00164863" w:rsidP="00091693">
            <w:pPr>
              <w:pStyle w:val="G4bTableBody"/>
            </w:pPr>
            <w:r w:rsidRPr="004B010C">
              <w:t>1.46</w:t>
            </w:r>
          </w:p>
        </w:tc>
        <w:tc>
          <w:tcPr>
            <w:tcW w:w="525" w:type="dxa"/>
          </w:tcPr>
          <w:p w14:paraId="31CE0E67" w14:textId="77777777" w:rsidR="00164863" w:rsidRPr="004B010C" w:rsidRDefault="00164863" w:rsidP="00091693">
            <w:pPr>
              <w:pStyle w:val="G4bTableBody"/>
            </w:pPr>
            <w:r w:rsidRPr="004B010C">
              <w:t>2.99</w:t>
            </w:r>
          </w:p>
        </w:tc>
        <w:tc>
          <w:tcPr>
            <w:tcW w:w="1034" w:type="dxa"/>
          </w:tcPr>
          <w:p w14:paraId="490B433C" w14:textId="77777777" w:rsidR="00164863" w:rsidRPr="004B010C" w:rsidRDefault="00164863" w:rsidP="00091693">
            <w:pPr>
              <w:pStyle w:val="G4bTableBody"/>
            </w:pPr>
            <w:r w:rsidRPr="004B010C">
              <w:t>10.2</w:t>
            </w:r>
          </w:p>
        </w:tc>
      </w:tr>
      <w:tr w:rsidR="00164863" w:rsidRPr="004B010C" w14:paraId="7E17F4BE" w14:textId="77777777" w:rsidTr="00091693">
        <w:trPr>
          <w:jc w:val="center"/>
        </w:trPr>
        <w:tc>
          <w:tcPr>
            <w:tcW w:w="713" w:type="dxa"/>
            <w:vAlign w:val="center"/>
          </w:tcPr>
          <w:p w14:paraId="56755E96" w14:textId="77777777" w:rsidR="00164863" w:rsidRPr="004B010C" w:rsidRDefault="00164863" w:rsidP="00091693">
            <w:pPr>
              <w:pStyle w:val="G4bTableBody"/>
              <w:rPr>
                <w:b/>
              </w:rPr>
            </w:pPr>
            <w:r w:rsidRPr="004B010C">
              <w:rPr>
                <w:b/>
              </w:rPr>
              <w:t>25</w:t>
            </w:r>
          </w:p>
        </w:tc>
        <w:tc>
          <w:tcPr>
            <w:tcW w:w="909" w:type="dxa"/>
          </w:tcPr>
          <w:p w14:paraId="6FBA7C0D" w14:textId="77777777" w:rsidR="00164863" w:rsidRPr="004B010C" w:rsidRDefault="00164863" w:rsidP="00091693">
            <w:pPr>
              <w:pStyle w:val="G4bTableBody"/>
            </w:pPr>
            <w:r w:rsidRPr="004B010C">
              <w:t>0.005</w:t>
            </w:r>
          </w:p>
        </w:tc>
        <w:tc>
          <w:tcPr>
            <w:tcW w:w="851" w:type="dxa"/>
          </w:tcPr>
          <w:p w14:paraId="6035FD93" w14:textId="77777777" w:rsidR="00164863" w:rsidRPr="004B010C" w:rsidRDefault="00164863" w:rsidP="00091693">
            <w:pPr>
              <w:pStyle w:val="G4bTableBody"/>
            </w:pPr>
            <w:r w:rsidRPr="004B010C">
              <w:t>1.19</w:t>
            </w:r>
          </w:p>
        </w:tc>
        <w:tc>
          <w:tcPr>
            <w:tcW w:w="709" w:type="dxa"/>
          </w:tcPr>
          <w:p w14:paraId="124DDE2D" w14:textId="77777777" w:rsidR="00164863" w:rsidRPr="004B010C" w:rsidRDefault="00164863" w:rsidP="00091693">
            <w:pPr>
              <w:pStyle w:val="G4bTableBody"/>
            </w:pPr>
            <w:r w:rsidRPr="004B010C">
              <w:t>1.50</w:t>
            </w:r>
          </w:p>
        </w:tc>
        <w:tc>
          <w:tcPr>
            <w:tcW w:w="525" w:type="dxa"/>
          </w:tcPr>
          <w:p w14:paraId="50511BCB" w14:textId="77777777" w:rsidR="00164863" w:rsidRPr="004B010C" w:rsidRDefault="00164863" w:rsidP="00091693">
            <w:pPr>
              <w:pStyle w:val="G4bTableBody"/>
            </w:pPr>
            <w:r w:rsidRPr="004B010C">
              <w:t>3.52</w:t>
            </w:r>
          </w:p>
        </w:tc>
        <w:tc>
          <w:tcPr>
            <w:tcW w:w="1034" w:type="dxa"/>
          </w:tcPr>
          <w:p w14:paraId="52A42478" w14:textId="77777777" w:rsidR="00164863" w:rsidRPr="004B010C" w:rsidRDefault="00164863" w:rsidP="00091693">
            <w:pPr>
              <w:pStyle w:val="G4bTableBody"/>
            </w:pPr>
            <w:r w:rsidRPr="004B010C">
              <w:t>10.9</w:t>
            </w:r>
          </w:p>
        </w:tc>
      </w:tr>
      <w:tr w:rsidR="00164863" w:rsidRPr="004B010C" w14:paraId="26B5AE2D" w14:textId="77777777" w:rsidTr="00091693">
        <w:trPr>
          <w:jc w:val="center"/>
        </w:trPr>
        <w:tc>
          <w:tcPr>
            <w:tcW w:w="713" w:type="dxa"/>
            <w:vAlign w:val="center"/>
          </w:tcPr>
          <w:p w14:paraId="78152577" w14:textId="77777777" w:rsidR="00164863" w:rsidRPr="004B010C" w:rsidRDefault="00164863" w:rsidP="00091693">
            <w:pPr>
              <w:pStyle w:val="G4bTableBody"/>
              <w:rPr>
                <w:b/>
              </w:rPr>
            </w:pPr>
            <w:r w:rsidRPr="004B010C">
              <w:rPr>
                <w:b/>
              </w:rPr>
              <w:t>26</w:t>
            </w:r>
          </w:p>
        </w:tc>
        <w:tc>
          <w:tcPr>
            <w:tcW w:w="909" w:type="dxa"/>
          </w:tcPr>
          <w:p w14:paraId="5E4B3D97" w14:textId="77777777" w:rsidR="00164863" w:rsidRPr="004B010C" w:rsidRDefault="00164863" w:rsidP="00091693">
            <w:pPr>
              <w:pStyle w:val="G4bTableBody"/>
            </w:pPr>
            <w:r w:rsidRPr="004B010C">
              <w:t>0.00451</w:t>
            </w:r>
          </w:p>
        </w:tc>
        <w:tc>
          <w:tcPr>
            <w:tcW w:w="851" w:type="dxa"/>
          </w:tcPr>
          <w:p w14:paraId="0786B156" w14:textId="77777777" w:rsidR="00164863" w:rsidRPr="004B010C" w:rsidRDefault="00164863" w:rsidP="00091693">
            <w:pPr>
              <w:pStyle w:val="G4bTableBody"/>
            </w:pPr>
            <w:r w:rsidRPr="004B010C">
              <w:t>1.51</w:t>
            </w:r>
          </w:p>
        </w:tc>
        <w:tc>
          <w:tcPr>
            <w:tcW w:w="709" w:type="dxa"/>
          </w:tcPr>
          <w:p w14:paraId="554DDDCC" w14:textId="77777777" w:rsidR="00164863" w:rsidRPr="004B010C" w:rsidRDefault="00164863" w:rsidP="00091693">
            <w:pPr>
              <w:pStyle w:val="G4bTableBody"/>
            </w:pPr>
            <w:r w:rsidRPr="004B010C">
              <w:t>1.52</w:t>
            </w:r>
          </w:p>
        </w:tc>
        <w:tc>
          <w:tcPr>
            <w:tcW w:w="525" w:type="dxa"/>
          </w:tcPr>
          <w:p w14:paraId="2742C5BC" w14:textId="77777777" w:rsidR="00164863" w:rsidRPr="004B010C" w:rsidRDefault="00164863" w:rsidP="00091693">
            <w:pPr>
              <w:pStyle w:val="G4bTableBody"/>
            </w:pPr>
            <w:r w:rsidRPr="004B010C">
              <w:t>4.02</w:t>
            </w:r>
          </w:p>
        </w:tc>
        <w:tc>
          <w:tcPr>
            <w:tcW w:w="1034" w:type="dxa"/>
          </w:tcPr>
          <w:p w14:paraId="47A882FB" w14:textId="77777777" w:rsidR="00164863" w:rsidRPr="004B010C" w:rsidRDefault="00164863" w:rsidP="00091693">
            <w:pPr>
              <w:pStyle w:val="G4bTableBody"/>
            </w:pPr>
            <w:r w:rsidRPr="004B010C">
              <w:t>11.5</w:t>
            </w:r>
          </w:p>
        </w:tc>
      </w:tr>
      <w:tr w:rsidR="00164863" w:rsidRPr="004B010C" w14:paraId="6D24E1D1" w14:textId="77777777" w:rsidTr="00091693">
        <w:trPr>
          <w:jc w:val="center"/>
        </w:trPr>
        <w:tc>
          <w:tcPr>
            <w:tcW w:w="713" w:type="dxa"/>
            <w:vAlign w:val="center"/>
          </w:tcPr>
          <w:p w14:paraId="22E7C9C5" w14:textId="77777777" w:rsidR="00164863" w:rsidRPr="004B010C" w:rsidRDefault="00164863" w:rsidP="00091693">
            <w:pPr>
              <w:pStyle w:val="G4bTableBody"/>
              <w:rPr>
                <w:b/>
              </w:rPr>
            </w:pPr>
            <w:r w:rsidRPr="004B010C">
              <w:rPr>
                <w:b/>
              </w:rPr>
              <w:t>27</w:t>
            </w:r>
          </w:p>
        </w:tc>
        <w:tc>
          <w:tcPr>
            <w:tcW w:w="909" w:type="dxa"/>
          </w:tcPr>
          <w:p w14:paraId="313440BE" w14:textId="77777777" w:rsidR="00164863" w:rsidRPr="004B010C" w:rsidRDefault="00164863" w:rsidP="00091693">
            <w:pPr>
              <w:pStyle w:val="G4bTableBody"/>
            </w:pPr>
            <w:r w:rsidRPr="004B010C">
              <w:t>0.00312</w:t>
            </w:r>
          </w:p>
        </w:tc>
        <w:tc>
          <w:tcPr>
            <w:tcW w:w="851" w:type="dxa"/>
          </w:tcPr>
          <w:p w14:paraId="3CA47903" w14:textId="77777777" w:rsidR="00164863" w:rsidRPr="004B010C" w:rsidRDefault="00164863" w:rsidP="00091693">
            <w:pPr>
              <w:pStyle w:val="G4bTableBody"/>
            </w:pPr>
            <w:r w:rsidRPr="004B010C">
              <w:t>1.07</w:t>
            </w:r>
          </w:p>
        </w:tc>
        <w:tc>
          <w:tcPr>
            <w:tcW w:w="709" w:type="dxa"/>
          </w:tcPr>
          <w:p w14:paraId="0CC34694" w14:textId="77777777" w:rsidR="00164863" w:rsidRPr="004B010C" w:rsidRDefault="00164863" w:rsidP="00091693">
            <w:pPr>
              <w:pStyle w:val="G4bTableBody"/>
            </w:pPr>
            <w:r w:rsidRPr="004B010C">
              <w:t>2.63</w:t>
            </w:r>
          </w:p>
        </w:tc>
        <w:tc>
          <w:tcPr>
            <w:tcW w:w="525" w:type="dxa"/>
          </w:tcPr>
          <w:p w14:paraId="3A77511E" w14:textId="77777777" w:rsidR="00164863" w:rsidRPr="004B010C" w:rsidRDefault="00164863" w:rsidP="00091693">
            <w:pPr>
              <w:pStyle w:val="G4bTableBody"/>
            </w:pPr>
            <w:r w:rsidRPr="004B010C">
              <w:t>4.79</w:t>
            </w:r>
          </w:p>
        </w:tc>
        <w:tc>
          <w:tcPr>
            <w:tcW w:w="1034" w:type="dxa"/>
          </w:tcPr>
          <w:p w14:paraId="0E6FABF7" w14:textId="77777777" w:rsidR="00164863" w:rsidRPr="004B010C" w:rsidRDefault="00164863" w:rsidP="00091693">
            <w:pPr>
              <w:pStyle w:val="G4bTableBody"/>
            </w:pPr>
            <w:r w:rsidRPr="004B010C">
              <w:t>12.1</w:t>
            </w:r>
          </w:p>
        </w:tc>
      </w:tr>
      <w:tr w:rsidR="00164863" w:rsidRPr="004B010C" w14:paraId="7E7410BD" w14:textId="77777777" w:rsidTr="00091693">
        <w:trPr>
          <w:jc w:val="center"/>
        </w:trPr>
        <w:tc>
          <w:tcPr>
            <w:tcW w:w="713" w:type="dxa"/>
            <w:vAlign w:val="center"/>
          </w:tcPr>
          <w:p w14:paraId="3AF80CE2" w14:textId="77777777" w:rsidR="00164863" w:rsidRPr="004B010C" w:rsidRDefault="00164863" w:rsidP="00091693">
            <w:pPr>
              <w:pStyle w:val="G4bTableBody"/>
              <w:rPr>
                <w:b/>
              </w:rPr>
            </w:pPr>
            <w:r w:rsidRPr="004B010C">
              <w:rPr>
                <w:b/>
              </w:rPr>
              <w:t>28</w:t>
            </w:r>
          </w:p>
        </w:tc>
        <w:tc>
          <w:tcPr>
            <w:tcW w:w="909" w:type="dxa"/>
          </w:tcPr>
          <w:p w14:paraId="5912FA9D" w14:textId="77777777" w:rsidR="00164863" w:rsidRPr="004B010C" w:rsidRDefault="00164863" w:rsidP="00091693">
            <w:pPr>
              <w:pStyle w:val="G4bTableBody"/>
            </w:pPr>
            <w:r w:rsidRPr="004B010C">
              <w:t>0.0038</w:t>
            </w:r>
          </w:p>
        </w:tc>
        <w:tc>
          <w:tcPr>
            <w:tcW w:w="851" w:type="dxa"/>
          </w:tcPr>
          <w:p w14:paraId="482541EF" w14:textId="77777777" w:rsidR="00164863" w:rsidRPr="004B010C" w:rsidRDefault="00164863" w:rsidP="00091693">
            <w:pPr>
              <w:pStyle w:val="G4bTableBody"/>
            </w:pPr>
            <w:r w:rsidRPr="004B010C">
              <w:t>1.10</w:t>
            </w:r>
          </w:p>
        </w:tc>
        <w:tc>
          <w:tcPr>
            <w:tcW w:w="709" w:type="dxa"/>
          </w:tcPr>
          <w:p w14:paraId="585F530D" w14:textId="77777777" w:rsidR="00164863" w:rsidRPr="004B010C" w:rsidRDefault="00164863" w:rsidP="00091693">
            <w:pPr>
              <w:pStyle w:val="G4bTableBody"/>
            </w:pPr>
            <w:r w:rsidRPr="004B010C">
              <w:t>1.63</w:t>
            </w:r>
          </w:p>
        </w:tc>
        <w:tc>
          <w:tcPr>
            <w:tcW w:w="525" w:type="dxa"/>
          </w:tcPr>
          <w:p w14:paraId="5C0202C5" w14:textId="77777777" w:rsidR="00164863" w:rsidRPr="004B010C" w:rsidRDefault="00164863" w:rsidP="00091693">
            <w:pPr>
              <w:pStyle w:val="G4bTableBody"/>
            </w:pPr>
            <w:r w:rsidRPr="004B010C">
              <w:t>5.1</w:t>
            </w:r>
          </w:p>
        </w:tc>
        <w:tc>
          <w:tcPr>
            <w:tcW w:w="1034" w:type="dxa"/>
          </w:tcPr>
          <w:p w14:paraId="543132BB" w14:textId="77777777" w:rsidR="00164863" w:rsidRPr="004B010C" w:rsidRDefault="00164863" w:rsidP="00091693">
            <w:pPr>
              <w:pStyle w:val="G4bTableBody"/>
            </w:pPr>
            <w:r w:rsidRPr="004B010C">
              <w:t>12.6</w:t>
            </w:r>
          </w:p>
        </w:tc>
      </w:tr>
      <w:tr w:rsidR="00164863" w:rsidRPr="004B010C" w14:paraId="6D0225D6" w14:textId="77777777" w:rsidTr="00091693">
        <w:trPr>
          <w:jc w:val="center"/>
        </w:trPr>
        <w:tc>
          <w:tcPr>
            <w:tcW w:w="713" w:type="dxa"/>
            <w:vAlign w:val="center"/>
          </w:tcPr>
          <w:p w14:paraId="45B31693" w14:textId="77777777" w:rsidR="00164863" w:rsidRPr="004B010C" w:rsidRDefault="00164863" w:rsidP="00091693">
            <w:pPr>
              <w:pStyle w:val="G4bTableBody"/>
              <w:rPr>
                <w:b/>
              </w:rPr>
            </w:pPr>
            <w:r w:rsidRPr="004B010C">
              <w:rPr>
                <w:b/>
              </w:rPr>
              <w:t>29</w:t>
            </w:r>
          </w:p>
        </w:tc>
        <w:tc>
          <w:tcPr>
            <w:tcW w:w="909" w:type="dxa"/>
          </w:tcPr>
          <w:p w14:paraId="0275DF3F" w14:textId="77777777" w:rsidR="00164863" w:rsidRPr="004B010C" w:rsidRDefault="00164863" w:rsidP="00091693">
            <w:pPr>
              <w:pStyle w:val="G4bTableBody"/>
            </w:pPr>
            <w:r w:rsidRPr="004B010C">
              <w:t>0.0053</w:t>
            </w:r>
          </w:p>
        </w:tc>
        <w:tc>
          <w:tcPr>
            <w:tcW w:w="851" w:type="dxa"/>
          </w:tcPr>
          <w:p w14:paraId="7F021F31" w14:textId="77777777" w:rsidR="00164863" w:rsidRPr="004B010C" w:rsidRDefault="00164863" w:rsidP="00091693">
            <w:pPr>
              <w:pStyle w:val="G4bTableBody"/>
            </w:pPr>
            <w:r w:rsidRPr="004B010C">
              <w:t>1.33</w:t>
            </w:r>
          </w:p>
        </w:tc>
        <w:tc>
          <w:tcPr>
            <w:tcW w:w="709" w:type="dxa"/>
          </w:tcPr>
          <w:p w14:paraId="0F739A8F" w14:textId="77777777" w:rsidR="00164863" w:rsidRPr="004B010C" w:rsidRDefault="00164863" w:rsidP="00091693">
            <w:pPr>
              <w:pStyle w:val="G4bTableBody"/>
            </w:pPr>
            <w:r w:rsidRPr="004B010C">
              <w:t>1.54</w:t>
            </w:r>
          </w:p>
        </w:tc>
        <w:tc>
          <w:tcPr>
            <w:tcW w:w="525" w:type="dxa"/>
          </w:tcPr>
          <w:p w14:paraId="60FD1ED0" w14:textId="77777777" w:rsidR="00164863" w:rsidRPr="004B010C" w:rsidRDefault="00164863" w:rsidP="00091693">
            <w:pPr>
              <w:pStyle w:val="G4bTableBody"/>
            </w:pPr>
            <w:r w:rsidRPr="004B010C">
              <w:t>5.36</w:t>
            </w:r>
          </w:p>
        </w:tc>
        <w:tc>
          <w:tcPr>
            <w:tcW w:w="1034" w:type="dxa"/>
          </w:tcPr>
          <w:p w14:paraId="6993FA9C" w14:textId="77777777" w:rsidR="00164863" w:rsidRPr="004B010C" w:rsidRDefault="00164863" w:rsidP="00091693">
            <w:pPr>
              <w:pStyle w:val="G4bTableBody"/>
            </w:pPr>
            <w:r w:rsidRPr="004B010C">
              <w:t>13.1</w:t>
            </w:r>
          </w:p>
        </w:tc>
      </w:tr>
      <w:tr w:rsidR="00164863" w:rsidRPr="004B010C" w14:paraId="4AC29191" w14:textId="77777777" w:rsidTr="00091693">
        <w:trPr>
          <w:jc w:val="center"/>
        </w:trPr>
        <w:tc>
          <w:tcPr>
            <w:tcW w:w="713" w:type="dxa"/>
            <w:vAlign w:val="center"/>
          </w:tcPr>
          <w:p w14:paraId="0672638E" w14:textId="77777777" w:rsidR="00164863" w:rsidRPr="004B010C" w:rsidRDefault="00164863" w:rsidP="00091693">
            <w:pPr>
              <w:pStyle w:val="G4bTableBody"/>
              <w:rPr>
                <w:b/>
              </w:rPr>
            </w:pPr>
            <w:r w:rsidRPr="004B010C">
              <w:rPr>
                <w:b/>
              </w:rPr>
              <w:t>30</w:t>
            </w:r>
          </w:p>
        </w:tc>
        <w:tc>
          <w:tcPr>
            <w:tcW w:w="909" w:type="dxa"/>
          </w:tcPr>
          <w:p w14:paraId="6D61E5C5" w14:textId="77777777" w:rsidR="00164863" w:rsidRPr="004B010C" w:rsidRDefault="00164863" w:rsidP="00091693">
            <w:pPr>
              <w:pStyle w:val="G4bTableBody"/>
            </w:pPr>
            <w:r w:rsidRPr="004B010C">
              <w:t>0.00731</w:t>
            </w:r>
          </w:p>
        </w:tc>
        <w:tc>
          <w:tcPr>
            <w:tcW w:w="851" w:type="dxa"/>
          </w:tcPr>
          <w:p w14:paraId="5FB8B6B1" w14:textId="77777777" w:rsidR="00164863" w:rsidRPr="004B010C" w:rsidRDefault="00164863" w:rsidP="00091693">
            <w:pPr>
              <w:pStyle w:val="G4bTableBody"/>
            </w:pPr>
            <w:r w:rsidRPr="004B010C">
              <w:t>1.15</w:t>
            </w:r>
          </w:p>
        </w:tc>
        <w:tc>
          <w:tcPr>
            <w:tcW w:w="709" w:type="dxa"/>
          </w:tcPr>
          <w:p w14:paraId="4C459584" w14:textId="77777777" w:rsidR="00164863" w:rsidRPr="004B010C" w:rsidRDefault="00164863" w:rsidP="00091693">
            <w:pPr>
              <w:pStyle w:val="G4bTableBody"/>
            </w:pPr>
            <w:r w:rsidRPr="004B010C">
              <w:t>1.09</w:t>
            </w:r>
          </w:p>
        </w:tc>
        <w:tc>
          <w:tcPr>
            <w:tcW w:w="525" w:type="dxa"/>
          </w:tcPr>
          <w:p w14:paraId="2485D467" w14:textId="77777777" w:rsidR="00164863" w:rsidRPr="004B010C" w:rsidRDefault="00164863" w:rsidP="00091693">
            <w:pPr>
              <w:pStyle w:val="G4bTableBody"/>
            </w:pPr>
            <w:r w:rsidRPr="004B010C">
              <w:t>6.14</w:t>
            </w:r>
          </w:p>
        </w:tc>
        <w:tc>
          <w:tcPr>
            <w:tcW w:w="1034" w:type="dxa"/>
          </w:tcPr>
          <w:p w14:paraId="3D323907" w14:textId="77777777" w:rsidR="00164863" w:rsidRPr="004B010C" w:rsidRDefault="00164863" w:rsidP="00091693">
            <w:pPr>
              <w:pStyle w:val="G4bTableBody"/>
            </w:pPr>
            <w:r w:rsidRPr="004B010C">
              <w:t>13.8</w:t>
            </w:r>
          </w:p>
        </w:tc>
      </w:tr>
      <w:tr w:rsidR="00164863" w:rsidRPr="004B010C" w14:paraId="03D4ADAC" w14:textId="77777777" w:rsidTr="00091693">
        <w:trPr>
          <w:jc w:val="center"/>
        </w:trPr>
        <w:tc>
          <w:tcPr>
            <w:tcW w:w="713" w:type="dxa"/>
            <w:vAlign w:val="center"/>
          </w:tcPr>
          <w:p w14:paraId="25574138" w14:textId="77777777" w:rsidR="00164863" w:rsidRPr="004B010C" w:rsidRDefault="00164863" w:rsidP="00091693">
            <w:pPr>
              <w:pStyle w:val="G4bTableBody"/>
              <w:rPr>
                <w:b/>
              </w:rPr>
            </w:pPr>
            <w:r w:rsidRPr="004B010C">
              <w:rPr>
                <w:b/>
              </w:rPr>
              <w:t>31</w:t>
            </w:r>
          </w:p>
        </w:tc>
        <w:tc>
          <w:tcPr>
            <w:tcW w:w="909" w:type="dxa"/>
          </w:tcPr>
          <w:p w14:paraId="1F6DB725" w14:textId="77777777" w:rsidR="00164863" w:rsidRPr="004B010C" w:rsidRDefault="00164863" w:rsidP="00091693">
            <w:pPr>
              <w:pStyle w:val="G4bTableBody"/>
            </w:pPr>
            <w:r w:rsidRPr="004B010C">
              <w:t>0.0113</w:t>
            </w:r>
          </w:p>
        </w:tc>
        <w:tc>
          <w:tcPr>
            <w:tcW w:w="851" w:type="dxa"/>
          </w:tcPr>
          <w:p w14:paraId="4F17C9F4" w14:textId="77777777" w:rsidR="00164863" w:rsidRPr="004B010C" w:rsidRDefault="00164863" w:rsidP="00091693">
            <w:pPr>
              <w:pStyle w:val="G4bTableBody"/>
            </w:pPr>
            <w:r w:rsidRPr="004B010C">
              <w:t>1.20</w:t>
            </w:r>
          </w:p>
        </w:tc>
        <w:tc>
          <w:tcPr>
            <w:tcW w:w="709" w:type="dxa"/>
          </w:tcPr>
          <w:p w14:paraId="5EAB625E" w14:textId="77777777" w:rsidR="00164863" w:rsidRPr="004B010C" w:rsidRDefault="00164863" w:rsidP="00091693">
            <w:pPr>
              <w:pStyle w:val="G4bTableBody"/>
            </w:pPr>
            <w:r w:rsidRPr="004B010C">
              <w:t>0.941</w:t>
            </w:r>
          </w:p>
        </w:tc>
        <w:tc>
          <w:tcPr>
            <w:tcW w:w="525" w:type="dxa"/>
          </w:tcPr>
          <w:p w14:paraId="6FE989FC" w14:textId="77777777" w:rsidR="00164863" w:rsidRPr="004B010C" w:rsidRDefault="00164863" w:rsidP="00091693">
            <w:pPr>
              <w:pStyle w:val="G4bTableBody"/>
            </w:pPr>
            <w:r w:rsidRPr="004B010C">
              <w:t>2.24</w:t>
            </w:r>
          </w:p>
        </w:tc>
        <w:tc>
          <w:tcPr>
            <w:tcW w:w="1034" w:type="dxa"/>
          </w:tcPr>
          <w:p w14:paraId="6D5F8094" w14:textId="77777777" w:rsidR="00164863" w:rsidRPr="004B010C" w:rsidRDefault="00164863" w:rsidP="00091693">
            <w:pPr>
              <w:pStyle w:val="G4bTableBody"/>
            </w:pPr>
            <w:r w:rsidRPr="004B010C">
              <w:t>9.2</w:t>
            </w:r>
          </w:p>
        </w:tc>
      </w:tr>
      <w:tr w:rsidR="00164863" w:rsidRPr="004B010C" w14:paraId="4EE80736" w14:textId="77777777" w:rsidTr="00091693">
        <w:trPr>
          <w:jc w:val="center"/>
        </w:trPr>
        <w:tc>
          <w:tcPr>
            <w:tcW w:w="713" w:type="dxa"/>
            <w:vAlign w:val="center"/>
          </w:tcPr>
          <w:p w14:paraId="1117555C" w14:textId="77777777" w:rsidR="00164863" w:rsidRPr="004B010C" w:rsidRDefault="00164863" w:rsidP="00091693">
            <w:pPr>
              <w:pStyle w:val="G4bTableBody"/>
              <w:rPr>
                <w:b/>
              </w:rPr>
            </w:pPr>
            <w:r w:rsidRPr="004B010C">
              <w:rPr>
                <w:b/>
              </w:rPr>
              <w:t>32</w:t>
            </w:r>
          </w:p>
        </w:tc>
        <w:tc>
          <w:tcPr>
            <w:tcW w:w="909" w:type="dxa"/>
          </w:tcPr>
          <w:p w14:paraId="473274E7" w14:textId="77777777" w:rsidR="00164863" w:rsidRPr="004B010C" w:rsidRDefault="00164863" w:rsidP="00091693">
            <w:pPr>
              <w:pStyle w:val="G4bTableBody"/>
            </w:pPr>
            <w:r w:rsidRPr="004B010C">
              <w:t>0.00668</w:t>
            </w:r>
          </w:p>
        </w:tc>
        <w:tc>
          <w:tcPr>
            <w:tcW w:w="851" w:type="dxa"/>
          </w:tcPr>
          <w:p w14:paraId="75BB8A85" w14:textId="77777777" w:rsidR="00164863" w:rsidRPr="004B010C" w:rsidRDefault="00164863" w:rsidP="00091693">
            <w:pPr>
              <w:pStyle w:val="G4bTableBody"/>
            </w:pPr>
            <w:r w:rsidRPr="004B010C">
              <w:t>1.05</w:t>
            </w:r>
          </w:p>
        </w:tc>
        <w:tc>
          <w:tcPr>
            <w:tcW w:w="709" w:type="dxa"/>
          </w:tcPr>
          <w:p w14:paraId="36BE10E5" w14:textId="77777777" w:rsidR="00164863" w:rsidRPr="004B010C" w:rsidRDefault="00164863" w:rsidP="00091693">
            <w:pPr>
              <w:pStyle w:val="G4bTableBody"/>
            </w:pPr>
            <w:r w:rsidRPr="004B010C">
              <w:t>1.01</w:t>
            </w:r>
          </w:p>
        </w:tc>
        <w:tc>
          <w:tcPr>
            <w:tcW w:w="525" w:type="dxa"/>
          </w:tcPr>
          <w:p w14:paraId="349AEF58" w14:textId="77777777" w:rsidR="00164863" w:rsidRPr="004B010C" w:rsidRDefault="00164863" w:rsidP="00091693">
            <w:pPr>
              <w:pStyle w:val="G4bTableBody"/>
            </w:pPr>
            <w:r w:rsidRPr="004B010C">
              <w:t>2.84</w:t>
            </w:r>
          </w:p>
        </w:tc>
        <w:tc>
          <w:tcPr>
            <w:tcW w:w="1034" w:type="dxa"/>
          </w:tcPr>
          <w:p w14:paraId="36DCC7C1" w14:textId="77777777" w:rsidR="00164863" w:rsidRPr="004B010C" w:rsidRDefault="00164863" w:rsidP="00091693">
            <w:pPr>
              <w:pStyle w:val="G4bTableBody"/>
            </w:pPr>
            <w:r w:rsidRPr="004B010C">
              <w:t>10</w:t>
            </w:r>
          </w:p>
        </w:tc>
      </w:tr>
      <w:tr w:rsidR="00164863" w:rsidRPr="004B010C" w14:paraId="603F0D6B" w14:textId="77777777" w:rsidTr="00091693">
        <w:trPr>
          <w:jc w:val="center"/>
        </w:trPr>
        <w:tc>
          <w:tcPr>
            <w:tcW w:w="713" w:type="dxa"/>
            <w:vAlign w:val="center"/>
          </w:tcPr>
          <w:p w14:paraId="36698320" w14:textId="77777777" w:rsidR="00164863" w:rsidRPr="004B010C" w:rsidRDefault="00164863" w:rsidP="00091693">
            <w:pPr>
              <w:pStyle w:val="G4bTableBody"/>
              <w:rPr>
                <w:b/>
              </w:rPr>
            </w:pPr>
            <w:r w:rsidRPr="004B010C">
              <w:rPr>
                <w:b/>
              </w:rPr>
              <w:t>33</w:t>
            </w:r>
          </w:p>
        </w:tc>
        <w:tc>
          <w:tcPr>
            <w:tcW w:w="909" w:type="dxa"/>
          </w:tcPr>
          <w:p w14:paraId="08D83AAB" w14:textId="77777777" w:rsidR="00164863" w:rsidRPr="004B010C" w:rsidRDefault="00164863" w:rsidP="00091693">
            <w:pPr>
              <w:pStyle w:val="G4bTableBody"/>
            </w:pPr>
            <w:r w:rsidRPr="004B010C">
              <w:t>0.0977</w:t>
            </w:r>
          </w:p>
        </w:tc>
        <w:tc>
          <w:tcPr>
            <w:tcW w:w="851" w:type="dxa"/>
          </w:tcPr>
          <w:p w14:paraId="6A4F7601" w14:textId="77777777" w:rsidR="00164863" w:rsidRPr="004B010C" w:rsidRDefault="00164863" w:rsidP="00091693">
            <w:pPr>
              <w:pStyle w:val="G4bTableBody"/>
            </w:pPr>
            <w:r w:rsidRPr="004B010C">
              <w:t>0.963</w:t>
            </w:r>
          </w:p>
        </w:tc>
        <w:tc>
          <w:tcPr>
            <w:tcW w:w="709" w:type="dxa"/>
          </w:tcPr>
          <w:p w14:paraId="056EF3EF" w14:textId="77777777" w:rsidR="00164863" w:rsidRPr="004B010C" w:rsidRDefault="00164863" w:rsidP="00091693">
            <w:pPr>
              <w:pStyle w:val="G4bTableBody"/>
            </w:pPr>
            <w:r w:rsidRPr="004B010C">
              <w:t>0.224</w:t>
            </w:r>
          </w:p>
        </w:tc>
        <w:tc>
          <w:tcPr>
            <w:tcW w:w="525" w:type="dxa"/>
          </w:tcPr>
          <w:p w14:paraId="0C90DD10" w14:textId="77777777" w:rsidR="00164863" w:rsidRPr="004B010C" w:rsidRDefault="00164863" w:rsidP="00091693">
            <w:pPr>
              <w:pStyle w:val="G4bTableBody"/>
            </w:pPr>
            <w:r w:rsidRPr="004B010C">
              <w:t>1.5</w:t>
            </w:r>
          </w:p>
        </w:tc>
        <w:tc>
          <w:tcPr>
            <w:tcW w:w="1034" w:type="dxa"/>
          </w:tcPr>
          <w:p w14:paraId="2C7D5BFF" w14:textId="77777777" w:rsidR="00164863" w:rsidRPr="004B010C" w:rsidRDefault="00164863" w:rsidP="00091693">
            <w:pPr>
              <w:pStyle w:val="G4bTableBody"/>
            </w:pPr>
            <w:proofErr w:type="spellStart"/>
            <w:r w:rsidRPr="004B010C">
              <w:t>n.d.</w:t>
            </w:r>
            <w:proofErr w:type="spellEnd"/>
          </w:p>
        </w:tc>
      </w:tr>
      <w:tr w:rsidR="00164863" w:rsidRPr="004B010C" w14:paraId="57157DD1" w14:textId="77777777" w:rsidTr="00091693">
        <w:trPr>
          <w:jc w:val="center"/>
        </w:trPr>
        <w:tc>
          <w:tcPr>
            <w:tcW w:w="713" w:type="dxa"/>
            <w:vAlign w:val="center"/>
          </w:tcPr>
          <w:p w14:paraId="6DF29C28" w14:textId="77777777" w:rsidR="00164863" w:rsidRPr="004B010C" w:rsidRDefault="00164863" w:rsidP="00091693">
            <w:pPr>
              <w:pStyle w:val="G4bTableBody"/>
              <w:rPr>
                <w:b/>
              </w:rPr>
            </w:pPr>
            <w:r w:rsidRPr="004B010C">
              <w:rPr>
                <w:b/>
              </w:rPr>
              <w:t>34</w:t>
            </w:r>
          </w:p>
        </w:tc>
        <w:tc>
          <w:tcPr>
            <w:tcW w:w="909" w:type="dxa"/>
          </w:tcPr>
          <w:p w14:paraId="0F5DA604" w14:textId="77777777" w:rsidR="00164863" w:rsidRPr="004B010C" w:rsidRDefault="00164863" w:rsidP="00091693">
            <w:pPr>
              <w:pStyle w:val="G4bTableBody"/>
            </w:pPr>
            <w:r w:rsidRPr="004B010C">
              <w:t>0.0157</w:t>
            </w:r>
          </w:p>
        </w:tc>
        <w:tc>
          <w:tcPr>
            <w:tcW w:w="851" w:type="dxa"/>
          </w:tcPr>
          <w:p w14:paraId="16B6A81E" w14:textId="77777777" w:rsidR="00164863" w:rsidRPr="004B010C" w:rsidRDefault="00164863" w:rsidP="00091693">
            <w:pPr>
              <w:pStyle w:val="G4bTableBody"/>
            </w:pPr>
            <w:r w:rsidRPr="004B010C">
              <w:t>1.32</w:t>
            </w:r>
          </w:p>
        </w:tc>
        <w:tc>
          <w:tcPr>
            <w:tcW w:w="709" w:type="dxa"/>
          </w:tcPr>
          <w:p w14:paraId="785C575E" w14:textId="77777777" w:rsidR="00164863" w:rsidRPr="004B010C" w:rsidRDefault="00164863" w:rsidP="00091693">
            <w:pPr>
              <w:pStyle w:val="G4bTableBody"/>
            </w:pPr>
            <w:r w:rsidRPr="004B010C">
              <w:t>0.744</w:t>
            </w:r>
          </w:p>
        </w:tc>
        <w:tc>
          <w:tcPr>
            <w:tcW w:w="525" w:type="dxa"/>
          </w:tcPr>
          <w:p w14:paraId="0990B480" w14:textId="77777777" w:rsidR="00164863" w:rsidRPr="004B010C" w:rsidRDefault="00164863" w:rsidP="00091693">
            <w:pPr>
              <w:pStyle w:val="G4bTableBody"/>
            </w:pPr>
            <w:r w:rsidRPr="004B010C">
              <w:t>4.4</w:t>
            </w:r>
          </w:p>
        </w:tc>
        <w:tc>
          <w:tcPr>
            <w:tcW w:w="1034" w:type="dxa"/>
          </w:tcPr>
          <w:p w14:paraId="0F695604" w14:textId="77777777" w:rsidR="00164863" w:rsidRPr="004B010C" w:rsidRDefault="00164863" w:rsidP="00091693">
            <w:pPr>
              <w:pStyle w:val="G4bTableBody"/>
            </w:pPr>
            <w:r w:rsidRPr="004B010C">
              <w:t>11.5</w:t>
            </w:r>
          </w:p>
        </w:tc>
      </w:tr>
      <w:tr w:rsidR="00164863" w:rsidRPr="004B010C" w14:paraId="771E899F" w14:textId="77777777" w:rsidTr="00091693">
        <w:trPr>
          <w:jc w:val="center"/>
        </w:trPr>
        <w:tc>
          <w:tcPr>
            <w:tcW w:w="713" w:type="dxa"/>
            <w:vAlign w:val="center"/>
          </w:tcPr>
          <w:p w14:paraId="6E8894C3" w14:textId="77777777" w:rsidR="00164863" w:rsidRPr="004B010C" w:rsidRDefault="00164863" w:rsidP="00091693">
            <w:pPr>
              <w:pStyle w:val="G4bTableBody"/>
              <w:rPr>
                <w:b/>
              </w:rPr>
            </w:pPr>
            <w:r w:rsidRPr="004B010C">
              <w:rPr>
                <w:b/>
              </w:rPr>
              <w:t>35</w:t>
            </w:r>
          </w:p>
        </w:tc>
        <w:tc>
          <w:tcPr>
            <w:tcW w:w="909" w:type="dxa"/>
          </w:tcPr>
          <w:p w14:paraId="08BFF4E1" w14:textId="77777777" w:rsidR="00164863" w:rsidRPr="004B010C" w:rsidRDefault="00164863" w:rsidP="00091693">
            <w:pPr>
              <w:pStyle w:val="G4bTableBody"/>
            </w:pPr>
            <w:r w:rsidRPr="004B010C">
              <w:t>0.0116</w:t>
            </w:r>
          </w:p>
        </w:tc>
        <w:tc>
          <w:tcPr>
            <w:tcW w:w="851" w:type="dxa"/>
          </w:tcPr>
          <w:p w14:paraId="47220EEA" w14:textId="77777777" w:rsidR="00164863" w:rsidRPr="004B010C" w:rsidRDefault="00164863" w:rsidP="00091693">
            <w:pPr>
              <w:pStyle w:val="G4bTableBody"/>
            </w:pPr>
            <w:r w:rsidRPr="004B010C">
              <w:t>1.20</w:t>
            </w:r>
          </w:p>
        </w:tc>
        <w:tc>
          <w:tcPr>
            <w:tcW w:w="709" w:type="dxa"/>
          </w:tcPr>
          <w:p w14:paraId="00A3032C" w14:textId="77777777" w:rsidR="00164863" w:rsidRPr="004B010C" w:rsidRDefault="00164863" w:rsidP="00091693">
            <w:pPr>
              <w:pStyle w:val="G4bTableBody"/>
            </w:pPr>
            <w:r w:rsidRPr="004B010C">
              <w:t>0.708</w:t>
            </w:r>
          </w:p>
        </w:tc>
        <w:tc>
          <w:tcPr>
            <w:tcW w:w="525" w:type="dxa"/>
          </w:tcPr>
          <w:p w14:paraId="08BD7280" w14:textId="77777777" w:rsidR="00164863" w:rsidRPr="004B010C" w:rsidRDefault="00164863" w:rsidP="00091693">
            <w:pPr>
              <w:pStyle w:val="G4bTableBody"/>
            </w:pPr>
            <w:r w:rsidRPr="004B010C">
              <w:t>5.94</w:t>
            </w:r>
          </w:p>
        </w:tc>
        <w:tc>
          <w:tcPr>
            <w:tcW w:w="1034" w:type="dxa"/>
          </w:tcPr>
          <w:p w14:paraId="66DE3EDD" w14:textId="77777777" w:rsidR="00164863" w:rsidRPr="004B010C" w:rsidRDefault="00164863" w:rsidP="00091693">
            <w:pPr>
              <w:pStyle w:val="G4bTableBody"/>
            </w:pPr>
            <w:r w:rsidRPr="004B010C">
              <w:t>13.1</w:t>
            </w:r>
          </w:p>
        </w:tc>
      </w:tr>
      <w:tr w:rsidR="00164863" w:rsidRPr="004B010C" w14:paraId="48997B9E" w14:textId="77777777" w:rsidTr="00091693">
        <w:trPr>
          <w:jc w:val="center"/>
        </w:trPr>
        <w:tc>
          <w:tcPr>
            <w:tcW w:w="713" w:type="dxa"/>
            <w:vAlign w:val="center"/>
          </w:tcPr>
          <w:p w14:paraId="69929F7B" w14:textId="77777777" w:rsidR="00164863" w:rsidRPr="004B010C" w:rsidRDefault="00164863" w:rsidP="00091693">
            <w:pPr>
              <w:pStyle w:val="G4bTableBody"/>
              <w:rPr>
                <w:b/>
              </w:rPr>
            </w:pPr>
            <w:r w:rsidRPr="004B010C">
              <w:rPr>
                <w:b/>
              </w:rPr>
              <w:t>36</w:t>
            </w:r>
          </w:p>
        </w:tc>
        <w:tc>
          <w:tcPr>
            <w:tcW w:w="909" w:type="dxa"/>
          </w:tcPr>
          <w:p w14:paraId="38FD224D" w14:textId="77777777" w:rsidR="00164863" w:rsidRPr="004B010C" w:rsidRDefault="00164863" w:rsidP="00091693">
            <w:pPr>
              <w:pStyle w:val="G4bTableBody"/>
            </w:pPr>
            <w:r w:rsidRPr="004B010C">
              <w:t>0.0123</w:t>
            </w:r>
          </w:p>
        </w:tc>
        <w:tc>
          <w:tcPr>
            <w:tcW w:w="851" w:type="dxa"/>
          </w:tcPr>
          <w:p w14:paraId="6219BE09" w14:textId="77777777" w:rsidR="00164863" w:rsidRPr="004B010C" w:rsidRDefault="00164863" w:rsidP="00091693">
            <w:pPr>
              <w:pStyle w:val="G4bTableBody"/>
            </w:pPr>
            <w:r w:rsidRPr="004B010C">
              <w:t>0.857</w:t>
            </w:r>
          </w:p>
        </w:tc>
        <w:tc>
          <w:tcPr>
            <w:tcW w:w="709" w:type="dxa"/>
          </w:tcPr>
          <w:p w14:paraId="109C45D9" w14:textId="77777777" w:rsidR="00164863" w:rsidRPr="004B010C" w:rsidRDefault="00164863" w:rsidP="00091693">
            <w:pPr>
              <w:pStyle w:val="G4bTableBody"/>
            </w:pPr>
            <w:r w:rsidRPr="004B010C">
              <w:t>0.321</w:t>
            </w:r>
          </w:p>
        </w:tc>
        <w:tc>
          <w:tcPr>
            <w:tcW w:w="525" w:type="dxa"/>
          </w:tcPr>
          <w:p w14:paraId="563062DB" w14:textId="77777777" w:rsidR="00164863" w:rsidRPr="004B010C" w:rsidRDefault="00164863" w:rsidP="00091693">
            <w:pPr>
              <w:pStyle w:val="G4bTableBody"/>
            </w:pPr>
            <w:r w:rsidRPr="004B010C">
              <w:t>6.46</w:t>
            </w:r>
          </w:p>
        </w:tc>
        <w:tc>
          <w:tcPr>
            <w:tcW w:w="1034" w:type="dxa"/>
          </w:tcPr>
          <w:p w14:paraId="194D6146" w14:textId="77777777" w:rsidR="00164863" w:rsidRPr="004B010C" w:rsidRDefault="00164863" w:rsidP="00091693">
            <w:pPr>
              <w:pStyle w:val="G4bTableBody"/>
            </w:pPr>
            <w:proofErr w:type="spellStart"/>
            <w:r w:rsidRPr="004B010C">
              <w:t>n.d.</w:t>
            </w:r>
            <w:proofErr w:type="spellEnd"/>
          </w:p>
        </w:tc>
      </w:tr>
      <w:tr w:rsidR="00164863" w:rsidRPr="004B010C" w14:paraId="5D382075" w14:textId="77777777" w:rsidTr="00091693">
        <w:trPr>
          <w:jc w:val="center"/>
        </w:trPr>
        <w:tc>
          <w:tcPr>
            <w:tcW w:w="713" w:type="dxa"/>
            <w:vAlign w:val="center"/>
          </w:tcPr>
          <w:p w14:paraId="43283749" w14:textId="77777777" w:rsidR="00164863" w:rsidRPr="004B010C" w:rsidRDefault="00164863" w:rsidP="00091693">
            <w:pPr>
              <w:pStyle w:val="G4bTableBody"/>
              <w:rPr>
                <w:b/>
              </w:rPr>
            </w:pPr>
            <w:r w:rsidRPr="004B010C">
              <w:rPr>
                <w:b/>
              </w:rPr>
              <w:t>37</w:t>
            </w:r>
          </w:p>
        </w:tc>
        <w:tc>
          <w:tcPr>
            <w:tcW w:w="909" w:type="dxa"/>
          </w:tcPr>
          <w:p w14:paraId="78DDD205" w14:textId="77777777" w:rsidR="00164863" w:rsidRPr="004B010C" w:rsidRDefault="00164863" w:rsidP="00091693">
            <w:pPr>
              <w:pStyle w:val="G4bTableBody"/>
            </w:pPr>
            <w:r w:rsidRPr="004B010C">
              <w:t>0.0133</w:t>
            </w:r>
          </w:p>
        </w:tc>
        <w:tc>
          <w:tcPr>
            <w:tcW w:w="851" w:type="dxa"/>
          </w:tcPr>
          <w:p w14:paraId="70CEF63C" w14:textId="77777777" w:rsidR="00164863" w:rsidRPr="004B010C" w:rsidRDefault="00164863" w:rsidP="00091693">
            <w:pPr>
              <w:pStyle w:val="G4bTableBody"/>
            </w:pPr>
            <w:r w:rsidRPr="004B010C">
              <w:t>1.45</w:t>
            </w:r>
          </w:p>
        </w:tc>
        <w:tc>
          <w:tcPr>
            <w:tcW w:w="709" w:type="dxa"/>
          </w:tcPr>
          <w:p w14:paraId="4EC955B4" w14:textId="77777777" w:rsidR="00164863" w:rsidRPr="004B010C" w:rsidRDefault="00164863" w:rsidP="00091693">
            <w:pPr>
              <w:pStyle w:val="G4bTableBody"/>
            </w:pPr>
            <w:r w:rsidRPr="004B010C">
              <w:t>0.600</w:t>
            </w:r>
          </w:p>
        </w:tc>
        <w:tc>
          <w:tcPr>
            <w:tcW w:w="525" w:type="dxa"/>
          </w:tcPr>
          <w:p w14:paraId="1CE9C89D" w14:textId="77777777" w:rsidR="00164863" w:rsidRPr="004B010C" w:rsidRDefault="00164863" w:rsidP="00091693">
            <w:pPr>
              <w:pStyle w:val="G4bTableBody"/>
            </w:pPr>
            <w:r w:rsidRPr="004B010C">
              <w:t>4.38</w:t>
            </w:r>
          </w:p>
        </w:tc>
        <w:tc>
          <w:tcPr>
            <w:tcW w:w="1034" w:type="dxa"/>
          </w:tcPr>
          <w:p w14:paraId="4FC1E9EE" w14:textId="77777777" w:rsidR="00164863" w:rsidRPr="004B010C" w:rsidRDefault="00164863" w:rsidP="00091693">
            <w:pPr>
              <w:pStyle w:val="G4bTableBody"/>
            </w:pPr>
            <w:r w:rsidRPr="004B010C">
              <w:t>11.6</w:t>
            </w:r>
          </w:p>
        </w:tc>
      </w:tr>
      <w:tr w:rsidR="00164863" w:rsidRPr="004B010C" w14:paraId="3D293F34" w14:textId="77777777" w:rsidTr="00091693">
        <w:trPr>
          <w:jc w:val="center"/>
        </w:trPr>
        <w:tc>
          <w:tcPr>
            <w:tcW w:w="713" w:type="dxa"/>
            <w:vAlign w:val="center"/>
          </w:tcPr>
          <w:p w14:paraId="4D420FE8" w14:textId="77777777" w:rsidR="00164863" w:rsidRPr="004B010C" w:rsidRDefault="00164863" w:rsidP="00091693">
            <w:pPr>
              <w:pStyle w:val="G4bTableBody"/>
              <w:rPr>
                <w:b/>
              </w:rPr>
            </w:pPr>
            <w:r w:rsidRPr="004B010C">
              <w:rPr>
                <w:b/>
              </w:rPr>
              <w:t>38</w:t>
            </w:r>
          </w:p>
        </w:tc>
        <w:tc>
          <w:tcPr>
            <w:tcW w:w="909" w:type="dxa"/>
          </w:tcPr>
          <w:p w14:paraId="7A69043B" w14:textId="77777777" w:rsidR="00164863" w:rsidRPr="004B010C" w:rsidRDefault="00164863" w:rsidP="00091693">
            <w:pPr>
              <w:pStyle w:val="G4bTableBody"/>
            </w:pPr>
            <w:r w:rsidRPr="004B010C">
              <w:t>0.00878</w:t>
            </w:r>
          </w:p>
        </w:tc>
        <w:tc>
          <w:tcPr>
            <w:tcW w:w="851" w:type="dxa"/>
          </w:tcPr>
          <w:p w14:paraId="29D43A2E" w14:textId="77777777" w:rsidR="00164863" w:rsidRPr="004B010C" w:rsidRDefault="00164863" w:rsidP="00091693">
            <w:pPr>
              <w:pStyle w:val="G4bTableBody"/>
            </w:pPr>
            <w:r w:rsidRPr="004B010C">
              <w:t>1.43</w:t>
            </w:r>
          </w:p>
        </w:tc>
        <w:tc>
          <w:tcPr>
            <w:tcW w:w="709" w:type="dxa"/>
          </w:tcPr>
          <w:p w14:paraId="4DC8BC2B" w14:textId="77777777" w:rsidR="00164863" w:rsidRPr="004B010C" w:rsidRDefault="00164863" w:rsidP="00091693">
            <w:pPr>
              <w:pStyle w:val="G4bTableBody"/>
            </w:pPr>
            <w:r w:rsidRPr="004B010C">
              <w:t>1.69</w:t>
            </w:r>
          </w:p>
        </w:tc>
        <w:tc>
          <w:tcPr>
            <w:tcW w:w="525" w:type="dxa"/>
          </w:tcPr>
          <w:p w14:paraId="28E7A613" w14:textId="77777777" w:rsidR="00164863" w:rsidRPr="004B010C" w:rsidRDefault="00164863" w:rsidP="00091693">
            <w:pPr>
              <w:pStyle w:val="G4bTableBody"/>
            </w:pPr>
            <w:r w:rsidRPr="004B010C">
              <w:t>3.3</w:t>
            </w:r>
          </w:p>
        </w:tc>
        <w:tc>
          <w:tcPr>
            <w:tcW w:w="1034" w:type="dxa"/>
          </w:tcPr>
          <w:p w14:paraId="59DAE252" w14:textId="77777777" w:rsidR="00164863" w:rsidRPr="004B010C" w:rsidRDefault="00164863" w:rsidP="00091693">
            <w:pPr>
              <w:pStyle w:val="G4bTableBody"/>
            </w:pPr>
            <w:r w:rsidRPr="004B010C">
              <w:t>11.3</w:t>
            </w:r>
          </w:p>
        </w:tc>
      </w:tr>
      <w:tr w:rsidR="00164863" w:rsidRPr="004B010C" w14:paraId="6AAE18F0" w14:textId="77777777" w:rsidTr="00091693">
        <w:trPr>
          <w:jc w:val="center"/>
        </w:trPr>
        <w:tc>
          <w:tcPr>
            <w:tcW w:w="713" w:type="dxa"/>
            <w:vAlign w:val="center"/>
          </w:tcPr>
          <w:p w14:paraId="726A7871" w14:textId="77777777" w:rsidR="00164863" w:rsidRPr="004B010C" w:rsidRDefault="00164863" w:rsidP="00091693">
            <w:pPr>
              <w:pStyle w:val="G4bTableBody"/>
              <w:rPr>
                <w:b/>
              </w:rPr>
            </w:pPr>
            <w:r w:rsidRPr="004B010C">
              <w:rPr>
                <w:b/>
              </w:rPr>
              <w:t>39</w:t>
            </w:r>
          </w:p>
        </w:tc>
        <w:tc>
          <w:tcPr>
            <w:tcW w:w="909" w:type="dxa"/>
          </w:tcPr>
          <w:p w14:paraId="799B7CFC" w14:textId="77777777" w:rsidR="00164863" w:rsidRPr="004B010C" w:rsidRDefault="00164863" w:rsidP="00091693">
            <w:pPr>
              <w:pStyle w:val="G4bTableBody"/>
            </w:pPr>
            <w:r w:rsidRPr="004B010C">
              <w:t>0.0196</w:t>
            </w:r>
          </w:p>
        </w:tc>
        <w:tc>
          <w:tcPr>
            <w:tcW w:w="851" w:type="dxa"/>
          </w:tcPr>
          <w:p w14:paraId="5D16CC27" w14:textId="77777777" w:rsidR="00164863" w:rsidRPr="004B010C" w:rsidRDefault="00164863" w:rsidP="00091693">
            <w:pPr>
              <w:pStyle w:val="G4bTableBody"/>
            </w:pPr>
            <w:r w:rsidRPr="004B010C">
              <w:t>1.14</w:t>
            </w:r>
          </w:p>
        </w:tc>
        <w:tc>
          <w:tcPr>
            <w:tcW w:w="709" w:type="dxa"/>
          </w:tcPr>
          <w:p w14:paraId="4EA2D0B4" w14:textId="77777777" w:rsidR="00164863" w:rsidRPr="004B010C" w:rsidRDefault="00164863" w:rsidP="00091693">
            <w:pPr>
              <w:pStyle w:val="G4bTableBody"/>
            </w:pPr>
            <w:r w:rsidRPr="004B010C">
              <w:t>0.605</w:t>
            </w:r>
          </w:p>
        </w:tc>
        <w:tc>
          <w:tcPr>
            <w:tcW w:w="525" w:type="dxa"/>
          </w:tcPr>
          <w:p w14:paraId="572D6FBE" w14:textId="77777777" w:rsidR="00164863" w:rsidRPr="004B010C" w:rsidRDefault="00164863" w:rsidP="00091693">
            <w:pPr>
              <w:pStyle w:val="G4bTableBody"/>
            </w:pPr>
            <w:r w:rsidRPr="004B010C">
              <w:t>3.62</w:t>
            </w:r>
          </w:p>
        </w:tc>
        <w:tc>
          <w:tcPr>
            <w:tcW w:w="1034" w:type="dxa"/>
          </w:tcPr>
          <w:p w14:paraId="0524AA83" w14:textId="77777777" w:rsidR="00164863" w:rsidRPr="004B010C" w:rsidRDefault="00164863" w:rsidP="00091693">
            <w:pPr>
              <w:pStyle w:val="G4bTableBody"/>
            </w:pPr>
            <w:r w:rsidRPr="004B010C">
              <w:t>10.7</w:t>
            </w:r>
          </w:p>
        </w:tc>
      </w:tr>
      <w:tr w:rsidR="00164863" w:rsidRPr="004B010C" w14:paraId="6CAA8414" w14:textId="77777777" w:rsidTr="00091693">
        <w:trPr>
          <w:jc w:val="center"/>
        </w:trPr>
        <w:tc>
          <w:tcPr>
            <w:tcW w:w="713" w:type="dxa"/>
            <w:vAlign w:val="center"/>
          </w:tcPr>
          <w:p w14:paraId="33FF959E" w14:textId="77777777" w:rsidR="00164863" w:rsidRPr="004B010C" w:rsidRDefault="00164863" w:rsidP="00091693">
            <w:pPr>
              <w:pStyle w:val="G4bTableBody"/>
              <w:rPr>
                <w:b/>
              </w:rPr>
            </w:pPr>
            <w:r w:rsidRPr="004B010C">
              <w:rPr>
                <w:b/>
              </w:rPr>
              <w:t>40</w:t>
            </w:r>
          </w:p>
        </w:tc>
        <w:tc>
          <w:tcPr>
            <w:tcW w:w="909" w:type="dxa"/>
          </w:tcPr>
          <w:p w14:paraId="6F1B8D7C" w14:textId="77777777" w:rsidR="00164863" w:rsidRPr="004B010C" w:rsidRDefault="00164863" w:rsidP="00091693">
            <w:pPr>
              <w:pStyle w:val="G4bTableBody"/>
            </w:pPr>
            <w:r w:rsidRPr="004B010C">
              <w:t>0.00968</w:t>
            </w:r>
          </w:p>
        </w:tc>
        <w:tc>
          <w:tcPr>
            <w:tcW w:w="851" w:type="dxa"/>
          </w:tcPr>
          <w:p w14:paraId="0F0FCC01" w14:textId="77777777" w:rsidR="00164863" w:rsidRPr="004B010C" w:rsidRDefault="00164863" w:rsidP="00091693">
            <w:pPr>
              <w:pStyle w:val="G4bTableBody"/>
            </w:pPr>
            <w:r w:rsidRPr="004B010C">
              <w:t>1.74</w:t>
            </w:r>
          </w:p>
        </w:tc>
        <w:tc>
          <w:tcPr>
            <w:tcW w:w="709" w:type="dxa"/>
          </w:tcPr>
          <w:p w14:paraId="6C1202E0" w14:textId="77777777" w:rsidR="00164863" w:rsidRPr="004B010C" w:rsidRDefault="00164863" w:rsidP="00091693">
            <w:pPr>
              <w:pStyle w:val="G4bTableBody"/>
            </w:pPr>
            <w:r w:rsidRPr="004B010C">
              <w:t>1.16</w:t>
            </w:r>
          </w:p>
        </w:tc>
        <w:tc>
          <w:tcPr>
            <w:tcW w:w="525" w:type="dxa"/>
          </w:tcPr>
          <w:p w14:paraId="0A053447" w14:textId="77777777" w:rsidR="00164863" w:rsidRPr="004B010C" w:rsidRDefault="00164863" w:rsidP="00091693">
            <w:pPr>
              <w:pStyle w:val="G4bTableBody"/>
            </w:pPr>
            <w:r w:rsidRPr="004B010C">
              <w:t>4.49</w:t>
            </w:r>
          </w:p>
        </w:tc>
        <w:tc>
          <w:tcPr>
            <w:tcW w:w="1034" w:type="dxa"/>
          </w:tcPr>
          <w:p w14:paraId="04B346A9" w14:textId="77777777" w:rsidR="00164863" w:rsidRPr="004B010C" w:rsidRDefault="00164863" w:rsidP="00091693">
            <w:pPr>
              <w:pStyle w:val="G4bTableBody"/>
            </w:pPr>
            <w:r w:rsidRPr="004B010C">
              <w:t>11.9</w:t>
            </w:r>
          </w:p>
        </w:tc>
      </w:tr>
      <w:tr w:rsidR="00164863" w:rsidRPr="004B010C" w14:paraId="5250F6FF" w14:textId="77777777" w:rsidTr="00091693">
        <w:trPr>
          <w:jc w:val="center"/>
        </w:trPr>
        <w:tc>
          <w:tcPr>
            <w:tcW w:w="713" w:type="dxa"/>
            <w:vAlign w:val="center"/>
          </w:tcPr>
          <w:p w14:paraId="6499E66E" w14:textId="77777777" w:rsidR="00164863" w:rsidRPr="004B010C" w:rsidRDefault="00164863" w:rsidP="00091693">
            <w:pPr>
              <w:pStyle w:val="G4bTableBody"/>
              <w:rPr>
                <w:b/>
              </w:rPr>
            </w:pPr>
            <w:r w:rsidRPr="004B010C">
              <w:rPr>
                <w:b/>
              </w:rPr>
              <w:t>41</w:t>
            </w:r>
          </w:p>
        </w:tc>
        <w:tc>
          <w:tcPr>
            <w:tcW w:w="909" w:type="dxa"/>
          </w:tcPr>
          <w:p w14:paraId="7F29EAD7" w14:textId="77777777" w:rsidR="00164863" w:rsidRPr="004B010C" w:rsidRDefault="00164863" w:rsidP="00091693">
            <w:pPr>
              <w:pStyle w:val="G4bTableBody"/>
            </w:pPr>
            <w:r w:rsidRPr="004B010C">
              <w:t>0.00517</w:t>
            </w:r>
          </w:p>
        </w:tc>
        <w:tc>
          <w:tcPr>
            <w:tcW w:w="851" w:type="dxa"/>
          </w:tcPr>
          <w:p w14:paraId="062334FE" w14:textId="77777777" w:rsidR="00164863" w:rsidRPr="004B010C" w:rsidRDefault="00164863" w:rsidP="00091693">
            <w:pPr>
              <w:pStyle w:val="G4bTableBody"/>
            </w:pPr>
            <w:r w:rsidRPr="004B010C">
              <w:t>1.15</w:t>
            </w:r>
          </w:p>
        </w:tc>
        <w:tc>
          <w:tcPr>
            <w:tcW w:w="709" w:type="dxa"/>
          </w:tcPr>
          <w:p w14:paraId="0FB4A38E" w14:textId="77777777" w:rsidR="00164863" w:rsidRPr="004B010C" w:rsidRDefault="00164863" w:rsidP="00091693">
            <w:pPr>
              <w:pStyle w:val="G4bTableBody"/>
            </w:pPr>
            <w:r w:rsidRPr="004B010C">
              <w:t>1.04</w:t>
            </w:r>
          </w:p>
        </w:tc>
        <w:tc>
          <w:tcPr>
            <w:tcW w:w="525" w:type="dxa"/>
          </w:tcPr>
          <w:p w14:paraId="1FF349AB" w14:textId="77777777" w:rsidR="00164863" w:rsidRPr="004B010C" w:rsidRDefault="00164863" w:rsidP="00091693">
            <w:pPr>
              <w:pStyle w:val="G4bTableBody"/>
            </w:pPr>
            <w:r w:rsidRPr="004B010C">
              <w:t>6.07</w:t>
            </w:r>
          </w:p>
        </w:tc>
        <w:tc>
          <w:tcPr>
            <w:tcW w:w="1034" w:type="dxa"/>
          </w:tcPr>
          <w:p w14:paraId="535DD8BF" w14:textId="77777777" w:rsidR="00164863" w:rsidRPr="004B010C" w:rsidRDefault="00164863" w:rsidP="00091693">
            <w:pPr>
              <w:pStyle w:val="G4bTableBody"/>
            </w:pPr>
            <w:proofErr w:type="spellStart"/>
            <w:r w:rsidRPr="004B010C">
              <w:t>n.d.</w:t>
            </w:r>
            <w:proofErr w:type="spellEnd"/>
          </w:p>
        </w:tc>
      </w:tr>
      <w:tr w:rsidR="00164863" w:rsidRPr="004B010C" w14:paraId="77D12996" w14:textId="77777777" w:rsidTr="00091693">
        <w:trPr>
          <w:jc w:val="center"/>
        </w:trPr>
        <w:tc>
          <w:tcPr>
            <w:tcW w:w="713" w:type="dxa"/>
            <w:vAlign w:val="center"/>
          </w:tcPr>
          <w:p w14:paraId="072065CA" w14:textId="77777777" w:rsidR="00164863" w:rsidRPr="004B010C" w:rsidRDefault="00164863" w:rsidP="00091693">
            <w:pPr>
              <w:pStyle w:val="G4bTableBody"/>
              <w:rPr>
                <w:b/>
              </w:rPr>
            </w:pPr>
            <w:r w:rsidRPr="004B010C">
              <w:rPr>
                <w:b/>
              </w:rPr>
              <w:t>42</w:t>
            </w:r>
          </w:p>
        </w:tc>
        <w:tc>
          <w:tcPr>
            <w:tcW w:w="909" w:type="dxa"/>
          </w:tcPr>
          <w:p w14:paraId="00ED9F00" w14:textId="77777777" w:rsidR="00164863" w:rsidRPr="004B010C" w:rsidRDefault="00164863" w:rsidP="00091693">
            <w:pPr>
              <w:pStyle w:val="G4bTableBody"/>
            </w:pPr>
            <w:r w:rsidRPr="004B010C">
              <w:t>0.0204</w:t>
            </w:r>
          </w:p>
        </w:tc>
        <w:tc>
          <w:tcPr>
            <w:tcW w:w="851" w:type="dxa"/>
          </w:tcPr>
          <w:p w14:paraId="36F96159" w14:textId="77777777" w:rsidR="00164863" w:rsidRPr="004B010C" w:rsidRDefault="00164863" w:rsidP="00091693">
            <w:pPr>
              <w:pStyle w:val="G4bTableBody"/>
            </w:pPr>
            <w:r w:rsidRPr="004B010C">
              <w:t>0.929</w:t>
            </w:r>
          </w:p>
        </w:tc>
        <w:tc>
          <w:tcPr>
            <w:tcW w:w="709" w:type="dxa"/>
          </w:tcPr>
          <w:p w14:paraId="18185C77" w14:textId="77777777" w:rsidR="00164863" w:rsidRPr="004B010C" w:rsidRDefault="00164863" w:rsidP="00091693">
            <w:pPr>
              <w:pStyle w:val="G4bTableBody"/>
            </w:pPr>
            <w:r w:rsidRPr="004B010C">
              <w:t>0.420</w:t>
            </w:r>
          </w:p>
        </w:tc>
        <w:tc>
          <w:tcPr>
            <w:tcW w:w="525" w:type="dxa"/>
          </w:tcPr>
          <w:p w14:paraId="79A00AF5" w14:textId="77777777" w:rsidR="00164863" w:rsidRPr="004B010C" w:rsidRDefault="00164863" w:rsidP="00091693">
            <w:pPr>
              <w:pStyle w:val="G4bTableBody"/>
            </w:pPr>
            <w:r w:rsidRPr="004B010C">
              <w:t>6.42</w:t>
            </w:r>
          </w:p>
        </w:tc>
        <w:tc>
          <w:tcPr>
            <w:tcW w:w="1034" w:type="dxa"/>
          </w:tcPr>
          <w:p w14:paraId="0BD14F05" w14:textId="77777777" w:rsidR="00164863" w:rsidRPr="004B010C" w:rsidRDefault="00164863" w:rsidP="00091693">
            <w:pPr>
              <w:pStyle w:val="G4bTableBody"/>
            </w:pPr>
            <w:r w:rsidRPr="004B010C">
              <w:t>13.9</w:t>
            </w:r>
          </w:p>
        </w:tc>
      </w:tr>
      <w:tr w:rsidR="00164863" w:rsidRPr="004B010C" w14:paraId="58E7B510" w14:textId="77777777" w:rsidTr="00091693">
        <w:trPr>
          <w:jc w:val="center"/>
        </w:trPr>
        <w:tc>
          <w:tcPr>
            <w:tcW w:w="713" w:type="dxa"/>
            <w:tcBorders>
              <w:bottom w:val="single" w:sz="4" w:space="0" w:color="auto"/>
            </w:tcBorders>
            <w:vAlign w:val="center"/>
          </w:tcPr>
          <w:p w14:paraId="2E35573B" w14:textId="77777777" w:rsidR="00164863" w:rsidRPr="004B010C" w:rsidRDefault="00164863" w:rsidP="00091693">
            <w:pPr>
              <w:pStyle w:val="G4bTableBody"/>
              <w:rPr>
                <w:b/>
              </w:rPr>
            </w:pPr>
            <w:r w:rsidRPr="004B010C">
              <w:rPr>
                <w:b/>
              </w:rPr>
              <w:t>43</w:t>
            </w:r>
          </w:p>
        </w:tc>
        <w:tc>
          <w:tcPr>
            <w:tcW w:w="909" w:type="dxa"/>
            <w:tcBorders>
              <w:bottom w:val="single" w:sz="4" w:space="0" w:color="auto"/>
            </w:tcBorders>
          </w:tcPr>
          <w:p w14:paraId="4F603019" w14:textId="00EB8CF2" w:rsidR="00164863" w:rsidRPr="004B010C" w:rsidRDefault="00164863" w:rsidP="00E31A1E">
            <w:pPr>
              <w:pStyle w:val="G4bTableBody"/>
            </w:pPr>
            <w:r w:rsidRPr="004B010C">
              <w:t>0.0</w:t>
            </w:r>
            <w:r w:rsidR="00E31A1E">
              <w:t>616</w:t>
            </w:r>
            <w:r w:rsidR="00E31A1E" w:rsidRPr="00E31A1E">
              <w:rPr>
                <w:vertAlign w:val="superscript"/>
              </w:rPr>
              <w:t>c</w:t>
            </w:r>
          </w:p>
        </w:tc>
        <w:tc>
          <w:tcPr>
            <w:tcW w:w="851" w:type="dxa"/>
            <w:tcBorders>
              <w:bottom w:val="single" w:sz="4" w:space="0" w:color="auto"/>
            </w:tcBorders>
          </w:tcPr>
          <w:p w14:paraId="38221BBB" w14:textId="70654CB2" w:rsidR="00164863" w:rsidRPr="004B010C" w:rsidRDefault="00E31A1E" w:rsidP="00091693">
            <w:pPr>
              <w:pStyle w:val="G4bTableBody"/>
            </w:pPr>
            <w:r>
              <w:t>-</w:t>
            </w:r>
            <w:r w:rsidRPr="00E31A1E">
              <w:rPr>
                <w:vertAlign w:val="superscript"/>
              </w:rPr>
              <w:t>c</w:t>
            </w:r>
          </w:p>
        </w:tc>
        <w:tc>
          <w:tcPr>
            <w:tcW w:w="709" w:type="dxa"/>
            <w:tcBorders>
              <w:bottom w:val="single" w:sz="4" w:space="0" w:color="auto"/>
            </w:tcBorders>
          </w:tcPr>
          <w:p w14:paraId="0F8E96F3" w14:textId="77777777" w:rsidR="00164863" w:rsidRPr="004B010C" w:rsidRDefault="00164863" w:rsidP="00091693">
            <w:pPr>
              <w:pStyle w:val="G4bTableBody"/>
            </w:pPr>
            <w:r w:rsidRPr="004B010C">
              <w:t>0.186</w:t>
            </w:r>
          </w:p>
        </w:tc>
        <w:tc>
          <w:tcPr>
            <w:tcW w:w="525" w:type="dxa"/>
            <w:tcBorders>
              <w:bottom w:val="single" w:sz="4" w:space="0" w:color="auto"/>
            </w:tcBorders>
          </w:tcPr>
          <w:p w14:paraId="6C419CBA" w14:textId="77777777" w:rsidR="00164863" w:rsidRPr="004B010C" w:rsidRDefault="00164863" w:rsidP="00091693">
            <w:pPr>
              <w:pStyle w:val="G4bTableBody"/>
            </w:pPr>
            <w:r w:rsidRPr="004B010C">
              <w:t>7.14</w:t>
            </w:r>
          </w:p>
        </w:tc>
        <w:tc>
          <w:tcPr>
            <w:tcW w:w="1034" w:type="dxa"/>
            <w:tcBorders>
              <w:bottom w:val="single" w:sz="4" w:space="0" w:color="auto"/>
            </w:tcBorders>
          </w:tcPr>
          <w:p w14:paraId="2C266B1B" w14:textId="77777777" w:rsidR="00164863" w:rsidRPr="004B010C" w:rsidRDefault="00164863" w:rsidP="00091693">
            <w:pPr>
              <w:pStyle w:val="G4bTableBody"/>
            </w:pPr>
            <w:r w:rsidRPr="004B010C">
              <w:t>10.4</w:t>
            </w:r>
          </w:p>
        </w:tc>
      </w:tr>
    </w:tbl>
    <w:p w14:paraId="4C1A00E0" w14:textId="429D00BC" w:rsidR="0029244B" w:rsidRPr="004B010C" w:rsidRDefault="0029244B" w:rsidP="0029244B">
      <w:pPr>
        <w:pStyle w:val="G4cTableFootnote"/>
      </w:pPr>
      <w:proofErr w:type="spellStart"/>
      <w:r w:rsidRPr="004B010C">
        <w:t>n.d.</w:t>
      </w:r>
      <w:proofErr w:type="spellEnd"/>
      <w:r w:rsidRPr="004B010C">
        <w:t xml:space="preserve"> not determined; </w:t>
      </w:r>
      <w:proofErr w:type="spellStart"/>
      <w:r w:rsidRPr="004B010C">
        <w:rPr>
          <w:vertAlign w:val="superscript"/>
        </w:rPr>
        <w:t>a</w:t>
      </w:r>
      <w:r w:rsidRPr="004B010C">
        <w:t>Values</w:t>
      </w:r>
      <w:proofErr w:type="spellEnd"/>
      <w:r w:rsidRPr="004B010C">
        <w:t xml:space="preserve"> calculated by </w:t>
      </w:r>
      <w:r w:rsidRPr="004B010C">
        <w:rPr>
          <w:rFonts w:eastAsia="MingLiU_HKSCS"/>
        </w:rPr>
        <w:t>fi</w:t>
      </w:r>
      <w:r w:rsidRPr="004B010C">
        <w:t xml:space="preserve">tting the plot of relative chloride release (y) versus time (x) for 0.05 mol% compound to lipid to an asymptotic function y = </w:t>
      </w:r>
      <w:proofErr w:type="spellStart"/>
      <w:r w:rsidRPr="004B010C">
        <w:t>a-b</w:t>
      </w:r>
      <w:r w:rsidR="005833AE" w:rsidRPr="004B010C">
        <w:t>·</w:t>
      </w:r>
      <w:r w:rsidRPr="004B010C">
        <w:t>c</w:t>
      </w:r>
      <w:r w:rsidRPr="004B010C">
        <w:rPr>
          <w:szCs w:val="11"/>
          <w:vertAlign w:val="superscript"/>
        </w:rPr>
        <w:t>x</w:t>
      </w:r>
      <w:proofErr w:type="spellEnd"/>
      <w:r w:rsidRPr="004B010C">
        <w:t>. The initial rate of chloride release (</w:t>
      </w:r>
      <w:proofErr w:type="spellStart"/>
      <w:r w:rsidRPr="004B010C">
        <w:t>k</w:t>
      </w:r>
      <w:r w:rsidRPr="004B010C">
        <w:rPr>
          <w:szCs w:val="11"/>
          <w:vertAlign w:val="subscript"/>
        </w:rPr>
        <w:t>ini</w:t>
      </w:r>
      <w:proofErr w:type="spellEnd"/>
      <w:r w:rsidRPr="004B010C">
        <w:rPr>
          <w:szCs w:val="11"/>
        </w:rPr>
        <w:t xml:space="preserve"> </w:t>
      </w:r>
      <w:r w:rsidRPr="004B010C">
        <w:t>in %s</w:t>
      </w:r>
      <w:r w:rsidRPr="004B010C">
        <w:rPr>
          <w:szCs w:val="11"/>
          <w:vertAlign w:val="superscript"/>
        </w:rPr>
        <w:t>-1</w:t>
      </w:r>
      <w:r w:rsidRPr="004B010C">
        <w:t xml:space="preserve">) </w:t>
      </w:r>
      <w:r w:rsidRPr="004B010C">
        <w:rPr>
          <w:szCs w:val="16"/>
        </w:rPr>
        <w:t>is given by -</w:t>
      </w:r>
      <w:proofErr w:type="spellStart"/>
      <w:r w:rsidRPr="004B010C">
        <w:rPr>
          <w:szCs w:val="16"/>
        </w:rPr>
        <w:t>bln</w:t>
      </w:r>
      <w:proofErr w:type="spellEnd"/>
      <w:r w:rsidRPr="004B010C">
        <w:rPr>
          <w:szCs w:val="16"/>
        </w:rPr>
        <w:t xml:space="preserve">(c); </w:t>
      </w:r>
      <w:r w:rsidRPr="004B010C">
        <w:rPr>
          <w:szCs w:val="16"/>
          <w:vertAlign w:val="superscript"/>
        </w:rPr>
        <w:t>b</w:t>
      </w:r>
      <w:r w:rsidRPr="004B010C">
        <w:t xml:space="preserve">log </w:t>
      </w:r>
      <w:r w:rsidRPr="004B010C">
        <w:rPr>
          <w:i/>
        </w:rPr>
        <w:t>P</w:t>
      </w:r>
      <w:r w:rsidRPr="004B010C">
        <w:t xml:space="preserve"> values calculated using ALOGPs 2.1 software</w:t>
      </w:r>
      <w:r w:rsidRPr="004B010C">
        <w:rPr>
          <w:szCs w:val="16"/>
        </w:rPr>
        <w:t>.</w:t>
      </w:r>
      <w:r w:rsidR="00E31A1E">
        <w:rPr>
          <w:szCs w:val="16"/>
        </w:rPr>
        <w:t xml:space="preserve"> </w:t>
      </w:r>
      <w:proofErr w:type="spellStart"/>
      <w:r w:rsidR="00E31A1E" w:rsidRPr="00E31A1E">
        <w:rPr>
          <w:szCs w:val="16"/>
          <w:vertAlign w:val="superscript"/>
        </w:rPr>
        <w:t>c</w:t>
      </w:r>
      <w:r w:rsidR="00E31A1E">
        <w:rPr>
          <w:szCs w:val="16"/>
        </w:rPr>
        <w:t>Determined</w:t>
      </w:r>
      <w:proofErr w:type="spellEnd"/>
      <w:r w:rsidR="00E31A1E">
        <w:rPr>
          <w:szCs w:val="16"/>
        </w:rPr>
        <w:t xml:space="preserve"> </w:t>
      </w:r>
      <w:r w:rsidR="00E31A1E" w:rsidRPr="00E31A1E">
        <w:rPr>
          <w:i/>
          <w:szCs w:val="16"/>
        </w:rPr>
        <w:t>via</w:t>
      </w:r>
      <w:r w:rsidR="00E31A1E">
        <w:rPr>
          <w:szCs w:val="16"/>
        </w:rPr>
        <w:t xml:space="preserve"> correlation between </w:t>
      </w:r>
      <w:proofErr w:type="spellStart"/>
      <w:r w:rsidR="00E31A1E">
        <w:rPr>
          <w:szCs w:val="16"/>
        </w:rPr>
        <w:t>k</w:t>
      </w:r>
      <w:r w:rsidR="00E31A1E" w:rsidRPr="00E31A1E">
        <w:rPr>
          <w:szCs w:val="16"/>
          <w:vertAlign w:val="subscript"/>
        </w:rPr>
        <w:t>ini</w:t>
      </w:r>
      <w:proofErr w:type="spellEnd"/>
      <w:r w:rsidR="00E31A1E">
        <w:rPr>
          <w:szCs w:val="16"/>
        </w:rPr>
        <w:t xml:space="preserve"> and EC</w:t>
      </w:r>
      <w:r w:rsidR="00E31A1E" w:rsidRPr="00E31A1E">
        <w:rPr>
          <w:szCs w:val="16"/>
          <w:vertAlign w:val="subscript"/>
        </w:rPr>
        <w:t>50</w:t>
      </w:r>
      <w:r w:rsidR="00E31A1E">
        <w:rPr>
          <w:szCs w:val="16"/>
        </w:rPr>
        <w:t xml:space="preserve"> (see ESI).</w:t>
      </w:r>
    </w:p>
    <w:p w14:paraId="1CA077F4" w14:textId="28A26A97" w:rsidR="00EE07CA" w:rsidRPr="004B010C" w:rsidRDefault="00C01678" w:rsidP="00EE07CA">
      <w:pPr>
        <w:pStyle w:val="08ArticleText"/>
      </w:pPr>
      <w:r w:rsidRPr="004B010C">
        <w:tab/>
        <w:t>A simple plot of the transport activity, expressed as log (1/EC</w:t>
      </w:r>
      <w:r w:rsidRPr="004B010C">
        <w:rPr>
          <w:vertAlign w:val="subscript"/>
        </w:rPr>
        <w:t>50</w:t>
      </w:r>
      <w:r w:rsidRPr="004B010C">
        <w:t xml:space="preserve">), vs ALOGPs or </w:t>
      </w:r>
      <w:r w:rsidR="00385F64">
        <w:t>r</w:t>
      </w:r>
      <w:r w:rsidRPr="004B010C">
        <w:t xml:space="preserve">etention </w:t>
      </w:r>
      <w:r w:rsidR="00385F64">
        <w:t>t</w:t>
      </w:r>
      <w:r w:rsidRPr="004B010C">
        <w:t>ime (RT) suggested a parabolic dependence of these variables (Fig</w:t>
      </w:r>
      <w:r w:rsidR="00AC3A07" w:rsidRPr="004B010C">
        <w:t>.</w:t>
      </w:r>
      <w:r w:rsidRPr="004B010C">
        <w:t xml:space="preserve"> 2(a) and (b)). The rationale behind this observation is that there is an optimum compromise in the </w:t>
      </w:r>
      <w:proofErr w:type="spellStart"/>
      <w:r w:rsidRPr="004B010C">
        <w:t>hydrophilicity</w:t>
      </w:r>
      <w:proofErr w:type="spellEnd"/>
      <w:r w:rsidRPr="004B010C">
        <w:t>/hydrophobicity balance, which maximizes the transmembrane transport activity of a given compound.</w:t>
      </w:r>
      <w:r w:rsidR="00F03767" w:rsidRPr="004B010C">
        <w:rPr>
          <w:vertAlign w:val="superscript"/>
        </w:rPr>
        <w:t>24</w:t>
      </w:r>
      <w:r w:rsidRPr="004B010C">
        <w:t xml:space="preserve"> A too hydrophilic transporter would not partition into the phospholipid membrane whereas a too hydrophobic derivative would not be able to move </w:t>
      </w:r>
      <w:r w:rsidR="005833AE" w:rsidRPr="004B010C">
        <w:t xml:space="preserve">away </w:t>
      </w:r>
      <w:r w:rsidRPr="004B010C">
        <w:t>from the membrane core a</w:t>
      </w:r>
      <w:r w:rsidR="005833AE" w:rsidRPr="004B010C">
        <w:t>nd</w:t>
      </w:r>
      <w:r w:rsidRPr="004B010C">
        <w:t xml:space="preserve"> thus act as a carrier. </w:t>
      </w:r>
      <w:r w:rsidR="00FE50E9" w:rsidRPr="004B010C">
        <w:t>At the beginning of the modelling part of this study, a set of 38 compounds had been synthesized. However</w:t>
      </w:r>
      <w:r w:rsidRPr="004B010C">
        <w:t>,</w:t>
      </w:r>
      <w:r w:rsidR="00FE50E9" w:rsidRPr="004B010C">
        <w:t xml:space="preserve"> the majority of the</w:t>
      </w:r>
      <w:r w:rsidRPr="004B010C">
        <w:t>se</w:t>
      </w:r>
      <w:r w:rsidR="00FE50E9" w:rsidRPr="004B010C">
        <w:t xml:space="preserve"> compounds were present in the middle of the </w:t>
      </w:r>
      <w:r w:rsidRPr="004B010C">
        <w:t xml:space="preserve">explored </w:t>
      </w:r>
      <w:r w:rsidR="00FE50E9" w:rsidRPr="004B010C">
        <w:t>ALOGPs range (values from 2 – 6) with only a few compounds above or below this range.</w:t>
      </w:r>
      <w:r w:rsidRPr="004B010C">
        <w:t xml:space="preserve"> </w:t>
      </w:r>
      <w:r w:rsidR="006F02F6" w:rsidRPr="004B010C">
        <w:t>Th</w:t>
      </w:r>
      <w:r w:rsidRPr="004B010C">
        <w:t>erefore,</w:t>
      </w:r>
      <w:r w:rsidR="006F02F6" w:rsidRPr="004B010C">
        <w:t xml:space="preserve"> the need of including further</w:t>
      </w:r>
      <w:r w:rsidR="008E1D4F" w:rsidRPr="004B010C">
        <w:t xml:space="preserve"> compounds</w:t>
      </w:r>
      <w:r w:rsidRPr="004B010C">
        <w:t>,</w:t>
      </w:r>
      <w:r w:rsidR="008E1D4F" w:rsidRPr="004B010C">
        <w:t xml:space="preserve"> having low and high l</w:t>
      </w:r>
      <w:r w:rsidR="006F02F6" w:rsidRPr="004B010C">
        <w:t xml:space="preserve">og </w:t>
      </w:r>
      <w:r w:rsidR="006F02F6" w:rsidRPr="004B010C">
        <w:rPr>
          <w:i/>
        </w:rPr>
        <w:t>P</w:t>
      </w:r>
      <w:r w:rsidR="006F02F6" w:rsidRPr="004B010C">
        <w:t xml:space="preserve"> values</w:t>
      </w:r>
      <w:r w:rsidRPr="004B010C">
        <w:t>,</w:t>
      </w:r>
      <w:r w:rsidR="006F02F6" w:rsidRPr="004B010C">
        <w:t xml:space="preserve"> to confirm this parabolic dependence and </w:t>
      </w:r>
      <w:r w:rsidR="008E1D4F" w:rsidRPr="004B010C">
        <w:t xml:space="preserve">to </w:t>
      </w:r>
      <w:r w:rsidR="006F02F6" w:rsidRPr="004B010C">
        <w:t xml:space="preserve">avoid an excessive leverage of data corresponding to compounds displaying low activity and </w:t>
      </w:r>
      <w:r w:rsidR="008E1D4F" w:rsidRPr="004B010C">
        <w:t xml:space="preserve">extreme log </w:t>
      </w:r>
      <w:r w:rsidR="008E1D4F" w:rsidRPr="004B010C">
        <w:rPr>
          <w:i/>
        </w:rPr>
        <w:t>P</w:t>
      </w:r>
      <w:r w:rsidR="006F02F6" w:rsidRPr="004B010C">
        <w:t xml:space="preserve"> </w:t>
      </w:r>
      <w:r w:rsidR="008E1D4F" w:rsidRPr="004B010C">
        <w:t>values</w:t>
      </w:r>
      <w:r w:rsidRPr="004B010C">
        <w:t xml:space="preserve"> was evident</w:t>
      </w:r>
      <w:r w:rsidR="008E1D4F" w:rsidRPr="004B010C">
        <w:t xml:space="preserve">. </w:t>
      </w:r>
      <w:r w:rsidR="00171A82" w:rsidRPr="004B010C">
        <w:t>Compounds of a similar structure to the existing tambjamines were hypothesised and their ALOG</w:t>
      </w:r>
      <w:r w:rsidR="00CF4784" w:rsidRPr="004B010C">
        <w:t>Ps values calculated. T</w:t>
      </w:r>
      <w:r w:rsidR="00171A82" w:rsidRPr="004B010C">
        <w:t xml:space="preserve">hose </w:t>
      </w:r>
      <w:r w:rsidR="00171A82" w:rsidRPr="004B010C">
        <w:lastRenderedPageBreak/>
        <w:t xml:space="preserve">that fell in the ranges of 1-2.5 and 5-7.5 were considered suitable and suggested for synthesis. </w:t>
      </w:r>
      <w:r w:rsidR="00CF4784" w:rsidRPr="004B010C">
        <w:t>Thus,</w:t>
      </w:r>
      <w:r w:rsidR="00171A82" w:rsidRPr="004B010C">
        <w:t xml:space="preserve"> 5 additional tambjamine derivatives (numbers </w:t>
      </w:r>
      <w:r w:rsidR="00171A82" w:rsidRPr="004B010C">
        <w:rPr>
          <w:b/>
        </w:rPr>
        <w:t>19</w:t>
      </w:r>
      <w:r w:rsidR="00171A82" w:rsidRPr="004B010C">
        <w:t xml:space="preserve">, </w:t>
      </w:r>
      <w:r w:rsidR="00171A82" w:rsidRPr="004B010C">
        <w:rPr>
          <w:b/>
        </w:rPr>
        <w:t>33</w:t>
      </w:r>
      <w:r w:rsidR="00171A82" w:rsidRPr="004B010C">
        <w:t xml:space="preserve">, </w:t>
      </w:r>
      <w:r w:rsidR="00171A82" w:rsidRPr="004B010C">
        <w:rPr>
          <w:b/>
        </w:rPr>
        <w:t>36</w:t>
      </w:r>
      <w:r w:rsidR="00171A82" w:rsidRPr="004B010C">
        <w:t xml:space="preserve">, </w:t>
      </w:r>
      <w:r w:rsidR="00171A82" w:rsidRPr="004B010C">
        <w:rPr>
          <w:b/>
        </w:rPr>
        <w:t>41</w:t>
      </w:r>
      <w:r w:rsidR="00171A82" w:rsidRPr="004B010C">
        <w:t xml:space="preserve">, </w:t>
      </w:r>
      <w:r w:rsidR="00171A82" w:rsidRPr="004B010C">
        <w:rPr>
          <w:b/>
        </w:rPr>
        <w:t>43</w:t>
      </w:r>
      <w:r w:rsidR="00171A82" w:rsidRPr="004B010C">
        <w:t>) were synthesised and measured (the new molecu</w:t>
      </w:r>
      <w:r w:rsidR="00AC3A07" w:rsidRPr="004B010C">
        <w:t>les are highlighted by * in Fig.</w:t>
      </w:r>
      <w:r w:rsidR="00171A82" w:rsidRPr="004B010C">
        <w:t xml:space="preserve"> 2(c)).</w:t>
      </w:r>
      <w:r w:rsidR="00EE07CA" w:rsidRPr="004B010C">
        <w:t xml:space="preserve"> </w:t>
      </w:r>
      <w:r w:rsidR="00A86409" w:rsidRPr="004B010C">
        <w:t xml:space="preserve">Attempts to find simple correlations between the anion transport activity and the </w:t>
      </w:r>
      <w:proofErr w:type="spellStart"/>
      <w:r w:rsidR="00A86409" w:rsidRPr="004B010C">
        <w:t>lipophilicity</w:t>
      </w:r>
      <w:proofErr w:type="spellEnd"/>
      <w:r w:rsidR="00A86409" w:rsidRPr="004B010C">
        <w:t xml:space="preserve"> of tambjamine derivatives were not satisfactory</w:t>
      </w:r>
      <w:r w:rsidR="00D51F03" w:rsidRPr="004B010C">
        <w:t>.</w:t>
      </w:r>
      <w:r w:rsidR="004C4E71" w:rsidRPr="004B010C">
        <w:t xml:space="preserve"> </w:t>
      </w:r>
      <w:r w:rsidR="000D798C" w:rsidRPr="004B010C">
        <w:t>Therefore</w:t>
      </w:r>
      <w:r w:rsidR="001956FD" w:rsidRPr="004B010C">
        <w:t>,</w:t>
      </w:r>
      <w:r w:rsidR="000D798C" w:rsidRPr="004B010C">
        <w:t xml:space="preserve"> it was evident that </w:t>
      </w:r>
      <w:r w:rsidR="005833AE" w:rsidRPr="004B010C">
        <w:t xml:space="preserve">a </w:t>
      </w:r>
      <w:r w:rsidR="000D798C" w:rsidRPr="004B010C">
        <w:t>more sophisticated analysis should be made.</w:t>
      </w:r>
    </w:p>
    <w:p w14:paraId="532698AB" w14:textId="77777777" w:rsidR="00FF127D" w:rsidRPr="004B010C" w:rsidRDefault="009465EB" w:rsidP="00E6614C">
      <w:pPr>
        <w:jc w:val="center"/>
      </w:pPr>
      <w:r w:rsidRPr="004B010C">
        <w:rPr>
          <w:noProof/>
          <w:lang w:val="en-GB" w:eastAsia="zh-CN"/>
        </w:rPr>
        <w:drawing>
          <wp:inline distT="0" distB="0" distL="0" distR="0" wp14:anchorId="22616344" wp14:editId="34470303">
            <wp:extent cx="2790825" cy="61368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EC50_ALOGPs_RT.png"/>
                    <pic:cNvPicPr/>
                  </pic:nvPicPr>
                  <pic:blipFill>
                    <a:blip r:embed="rId16">
                      <a:extLst>
                        <a:ext uri="{28A0092B-C50C-407E-A947-70E740481C1C}">
                          <a14:useLocalDpi xmlns:a14="http://schemas.microsoft.com/office/drawing/2010/main" val="0"/>
                        </a:ext>
                      </a:extLst>
                    </a:blip>
                    <a:stretch>
                      <a:fillRect/>
                    </a:stretch>
                  </pic:blipFill>
                  <pic:spPr>
                    <a:xfrm>
                      <a:off x="0" y="0"/>
                      <a:ext cx="2795164" cy="6146353"/>
                    </a:xfrm>
                    <a:prstGeom prst="rect">
                      <a:avLst/>
                    </a:prstGeom>
                  </pic:spPr>
                </pic:pic>
              </a:graphicData>
            </a:graphic>
          </wp:inline>
        </w:drawing>
      </w:r>
    </w:p>
    <w:p w14:paraId="0ABBA779" w14:textId="77777777" w:rsidR="008101B4" w:rsidRPr="004B010C" w:rsidRDefault="007E16F0" w:rsidP="00EE07CA">
      <w:pPr>
        <w:pStyle w:val="G1bFigureCaption"/>
        <w:jc w:val="both"/>
        <w:rPr>
          <w:lang w:val="en-US"/>
        </w:rPr>
      </w:pPr>
      <w:r w:rsidRPr="004B010C">
        <w:rPr>
          <w:b/>
          <w:lang w:val="en-US"/>
        </w:rPr>
        <w:t>Fig. 2</w:t>
      </w:r>
      <w:r w:rsidR="008101B4" w:rsidRPr="004B010C">
        <w:rPr>
          <w:lang w:val="en-US"/>
        </w:rPr>
        <w:t xml:space="preserve"> </w:t>
      </w:r>
      <w:r w:rsidR="0057484D" w:rsidRPr="004B010C">
        <w:rPr>
          <w:lang w:val="en-US"/>
        </w:rPr>
        <w:t>(a) Plot of l</w:t>
      </w:r>
      <w:r w:rsidR="008101B4" w:rsidRPr="004B010C">
        <w:rPr>
          <w:lang w:val="en-US"/>
        </w:rPr>
        <w:t>og(1/EC</w:t>
      </w:r>
      <w:r w:rsidR="008101B4" w:rsidRPr="004B010C">
        <w:rPr>
          <w:vertAlign w:val="subscript"/>
          <w:lang w:val="en-US"/>
        </w:rPr>
        <w:t>50</w:t>
      </w:r>
      <w:r w:rsidR="008101B4" w:rsidRPr="004B010C">
        <w:rPr>
          <w:lang w:val="en-US"/>
        </w:rPr>
        <w:t>) vs ALOGPs of the first</w:t>
      </w:r>
      <w:r w:rsidR="00EE07CA" w:rsidRPr="004B010C">
        <w:rPr>
          <w:lang w:val="en-US"/>
        </w:rPr>
        <w:t xml:space="preserve"> set of</w:t>
      </w:r>
      <w:r w:rsidR="0089650B" w:rsidRPr="004B010C">
        <w:rPr>
          <w:lang w:val="en-US"/>
        </w:rPr>
        <w:t xml:space="preserve"> 38 compounds; (b) p</w:t>
      </w:r>
      <w:r w:rsidR="0057484D" w:rsidRPr="004B010C">
        <w:rPr>
          <w:lang w:val="en-US"/>
        </w:rPr>
        <w:t>lot of l</w:t>
      </w:r>
      <w:r w:rsidR="008101B4" w:rsidRPr="004B010C">
        <w:rPr>
          <w:lang w:val="en-US"/>
        </w:rPr>
        <w:t>og(1/EC</w:t>
      </w:r>
      <w:r w:rsidR="008101B4" w:rsidRPr="004B010C">
        <w:rPr>
          <w:vertAlign w:val="subscript"/>
          <w:lang w:val="en-US"/>
        </w:rPr>
        <w:t>50</w:t>
      </w:r>
      <w:r w:rsidR="008101B4" w:rsidRPr="004B010C">
        <w:rPr>
          <w:lang w:val="en-US"/>
        </w:rPr>
        <w:t>) vs RT of the first 38 compounds; (</w:t>
      </w:r>
      <w:r w:rsidR="0089650B" w:rsidRPr="004B010C">
        <w:rPr>
          <w:lang w:val="en-US"/>
        </w:rPr>
        <w:t>c) p</w:t>
      </w:r>
      <w:r w:rsidR="0057484D" w:rsidRPr="004B010C">
        <w:rPr>
          <w:lang w:val="en-US"/>
        </w:rPr>
        <w:t>lot of l</w:t>
      </w:r>
      <w:r w:rsidR="000B6213" w:rsidRPr="004B010C">
        <w:rPr>
          <w:lang w:val="en-US"/>
        </w:rPr>
        <w:t>og(1/EC</w:t>
      </w:r>
      <w:r w:rsidR="000B6213" w:rsidRPr="004B010C">
        <w:rPr>
          <w:vertAlign w:val="subscript"/>
          <w:lang w:val="en-US"/>
        </w:rPr>
        <w:t>50</w:t>
      </w:r>
      <w:r w:rsidR="000B6213" w:rsidRPr="004B010C">
        <w:rPr>
          <w:lang w:val="en-US"/>
        </w:rPr>
        <w:t>) vs AL</w:t>
      </w:r>
      <w:r w:rsidR="008101B4" w:rsidRPr="004B010C">
        <w:rPr>
          <w:lang w:val="en-US"/>
        </w:rPr>
        <w:t>OG</w:t>
      </w:r>
      <w:r w:rsidR="000B6213" w:rsidRPr="004B010C">
        <w:rPr>
          <w:lang w:val="en-US"/>
        </w:rPr>
        <w:t xml:space="preserve">Ps </w:t>
      </w:r>
      <w:r w:rsidR="008101B4" w:rsidRPr="004B010C">
        <w:rPr>
          <w:lang w:val="en-US"/>
        </w:rPr>
        <w:t>showing</w:t>
      </w:r>
      <w:r w:rsidR="000B6213" w:rsidRPr="004B010C">
        <w:rPr>
          <w:lang w:val="en-US"/>
        </w:rPr>
        <w:t xml:space="preserve"> all 43 compounds</w:t>
      </w:r>
      <w:r w:rsidR="008101B4" w:rsidRPr="004B010C">
        <w:rPr>
          <w:lang w:val="en-US"/>
        </w:rPr>
        <w:t>, the new molecules are highlighted by *</w:t>
      </w:r>
    </w:p>
    <w:p w14:paraId="5C148E25" w14:textId="77777777" w:rsidR="00975DBD" w:rsidRPr="004B010C" w:rsidRDefault="00975DBD" w:rsidP="00975DBD">
      <w:pPr>
        <w:pStyle w:val="05BHeading"/>
      </w:pPr>
      <w:r w:rsidRPr="004B010C">
        <w:t>Data Cleaning</w:t>
      </w:r>
    </w:p>
    <w:p w14:paraId="1B9DFC55" w14:textId="77777777" w:rsidR="00975DBD" w:rsidRPr="004B010C" w:rsidRDefault="00975DBD" w:rsidP="00975DBD">
      <w:pPr>
        <w:pStyle w:val="08ArticleText"/>
        <w:rPr>
          <w:lang w:val="en-US"/>
        </w:rPr>
      </w:pPr>
      <w:r w:rsidRPr="004B010C">
        <w:rPr>
          <w:lang w:val="en-US"/>
        </w:rPr>
        <w:t>Prior to running any QSAR analyses the descriptor dataset was cleaned. Descripto</w:t>
      </w:r>
      <w:r w:rsidR="00B1221F" w:rsidRPr="004B010C">
        <w:rPr>
          <w:lang w:val="en-US"/>
        </w:rPr>
        <w:t>rs were removed if they were in</w:t>
      </w:r>
      <w:r w:rsidRPr="004B010C">
        <w:rPr>
          <w:lang w:val="en-US"/>
        </w:rPr>
        <w:t>complete with values unavailable for some of the molecules, if the values were classed as non-numeric or if the descriptors had little or no variation across the dataset. Following the cleaning of the dataset, a total of 330 descriptors remained (</w:t>
      </w:r>
      <w:r w:rsidR="00EE07CA" w:rsidRPr="004B010C">
        <w:rPr>
          <w:lang w:val="en-US"/>
        </w:rPr>
        <w:t>see E</w:t>
      </w:r>
      <w:r w:rsidRPr="004B010C">
        <w:rPr>
          <w:lang w:val="en-US"/>
        </w:rPr>
        <w:t>SI</w:t>
      </w:r>
      <w:r w:rsidR="00F56D81" w:rsidRPr="004B010C">
        <w:rPr>
          <w:lang w:val="en-US"/>
        </w:rPr>
        <w:t>, Tambjamines_dataset_cleaned.csv</w:t>
      </w:r>
      <w:r w:rsidRPr="004B010C">
        <w:rPr>
          <w:lang w:val="en-US"/>
        </w:rPr>
        <w:t>). The descriptor dataset still contain</w:t>
      </w:r>
      <w:r w:rsidR="00EE07CA" w:rsidRPr="004B010C">
        <w:rPr>
          <w:lang w:val="en-US"/>
        </w:rPr>
        <w:t>ed</w:t>
      </w:r>
      <w:r w:rsidRPr="004B010C">
        <w:rPr>
          <w:lang w:val="en-US"/>
        </w:rPr>
        <w:t xml:space="preserve"> different </w:t>
      </w:r>
      <w:r w:rsidR="00EE07CA" w:rsidRPr="004B010C">
        <w:rPr>
          <w:lang w:val="en-US"/>
        </w:rPr>
        <w:t>calculated values</w:t>
      </w:r>
      <w:r w:rsidRPr="004B010C">
        <w:rPr>
          <w:lang w:val="en-US"/>
        </w:rPr>
        <w:t xml:space="preserve"> of log </w:t>
      </w:r>
      <w:r w:rsidRPr="004B010C">
        <w:rPr>
          <w:i/>
          <w:lang w:val="en-US"/>
        </w:rPr>
        <w:t>P</w:t>
      </w:r>
      <w:r w:rsidRPr="004B010C">
        <w:rPr>
          <w:lang w:val="en-US"/>
        </w:rPr>
        <w:t>.</w:t>
      </w:r>
      <w:r w:rsidR="00EE07CA" w:rsidRPr="004B010C">
        <w:rPr>
          <w:lang w:val="en-US"/>
        </w:rPr>
        <w:t xml:space="preserve"> </w:t>
      </w:r>
      <w:r w:rsidR="00EE07CA" w:rsidRPr="004B010C">
        <w:t xml:space="preserve">Some descriptors </w:t>
      </w:r>
      <w:r w:rsidR="00EE07CA" w:rsidRPr="004B010C">
        <w:lastRenderedPageBreak/>
        <w:t>are the square of another descriptor, e.g. ALOGPs-sq</w:t>
      </w:r>
      <w:r w:rsidR="007E16F0" w:rsidRPr="004B010C">
        <w:t>.</w:t>
      </w:r>
    </w:p>
    <w:p w14:paraId="16E60905" w14:textId="77777777" w:rsidR="00364331" w:rsidRPr="004B010C" w:rsidRDefault="00364331" w:rsidP="00364331">
      <w:pPr>
        <w:pStyle w:val="05BHeading"/>
      </w:pPr>
      <w:r w:rsidRPr="004B010C">
        <w:t>QSAR – stratified sampling and bootstrap</w:t>
      </w:r>
    </w:p>
    <w:p w14:paraId="11F4CAE1" w14:textId="77777777" w:rsidR="00364331" w:rsidRPr="004B010C" w:rsidRDefault="00364331" w:rsidP="00364331">
      <w:pPr>
        <w:pStyle w:val="08ArticleText"/>
      </w:pPr>
      <w:r w:rsidRPr="004B010C">
        <w:t>In the first stages of the investigation</w:t>
      </w:r>
      <w:r w:rsidR="009E435D" w:rsidRPr="004B010C">
        <w:t>,</w:t>
      </w:r>
      <w:r w:rsidRPr="004B010C">
        <w:t xml:space="preserve"> the initial dataset (38 compounds) was split into a training set and a test set using conventional QSAR methods, and attempts were made to validate a number of model fits using cross-validation techniques. The cross validation methods were not successful with this dataset. Although the dataset is of a reasonable size, splitting the dataset into a training and test set resulted in a test set o</w:t>
      </w:r>
      <w:r w:rsidR="00B1221F" w:rsidRPr="004B010C">
        <w:t xml:space="preserve">nly containing 6 </w:t>
      </w:r>
      <w:r w:rsidRPr="004B010C">
        <w:t>compounds. Due to the parabolic relationship between Log(1/EC</w:t>
      </w:r>
      <w:r w:rsidRPr="004B010C">
        <w:rPr>
          <w:vertAlign w:val="subscript"/>
        </w:rPr>
        <w:t>50</w:t>
      </w:r>
      <w:r w:rsidRPr="004B010C">
        <w:t xml:space="preserve">) and </w:t>
      </w:r>
      <w:r w:rsidR="00A0148B" w:rsidRPr="004B010C">
        <w:t>l</w:t>
      </w:r>
      <w:r w:rsidRPr="004B010C">
        <w:t>og</w:t>
      </w:r>
      <w:r w:rsidR="00A0148B" w:rsidRPr="004B010C">
        <w:t xml:space="preserve"> </w:t>
      </w:r>
      <w:r w:rsidRPr="004B010C">
        <w:rPr>
          <w:i/>
        </w:rPr>
        <w:t>P</w:t>
      </w:r>
      <w:r w:rsidRPr="004B010C">
        <w:t xml:space="preserve"> and high leverage of the few molecules with high or low </w:t>
      </w:r>
      <w:r w:rsidR="00A0148B" w:rsidRPr="004B010C">
        <w:t>l</w:t>
      </w:r>
      <w:r w:rsidRPr="004B010C">
        <w:t>og</w:t>
      </w:r>
      <w:r w:rsidR="00A0148B" w:rsidRPr="004B010C">
        <w:t xml:space="preserve"> </w:t>
      </w:r>
      <w:r w:rsidRPr="004B010C">
        <w:rPr>
          <w:i/>
        </w:rPr>
        <w:t>P</w:t>
      </w:r>
      <w:r w:rsidRPr="004B010C">
        <w:t>, the selection of the test set had an extremely large influence on the v</w:t>
      </w:r>
      <w:r w:rsidR="00A0148B" w:rsidRPr="004B010C">
        <w:t xml:space="preserve">alidation statistics obtained. </w:t>
      </w:r>
      <w:r w:rsidRPr="004B010C">
        <w:t xml:space="preserve">It is apparent that if the training set were to miss out </w:t>
      </w:r>
      <w:r w:rsidR="00A0148B" w:rsidRPr="004B010C">
        <w:t>even a few of the high and low l</w:t>
      </w:r>
      <w:r w:rsidRPr="004B010C">
        <w:t>og</w:t>
      </w:r>
      <w:r w:rsidR="00A0148B" w:rsidRPr="004B010C">
        <w:t xml:space="preserve"> </w:t>
      </w:r>
      <w:r w:rsidRPr="004B010C">
        <w:rPr>
          <w:i/>
        </w:rPr>
        <w:t>P</w:t>
      </w:r>
      <w:r w:rsidRPr="004B010C">
        <w:t xml:space="preserve"> molecules then the most reasonable fit would simply b</w:t>
      </w:r>
      <w:r w:rsidR="00A0148B" w:rsidRPr="004B010C">
        <w:t>e a line almost independent of l</w:t>
      </w:r>
      <w:r w:rsidRPr="004B010C">
        <w:t>og</w:t>
      </w:r>
      <w:r w:rsidR="00A0148B" w:rsidRPr="004B010C">
        <w:t xml:space="preserve"> </w:t>
      </w:r>
      <w:r w:rsidRPr="004B010C">
        <w:rPr>
          <w:i/>
        </w:rPr>
        <w:t>P</w:t>
      </w:r>
      <w:r w:rsidRPr="004B010C">
        <w:t>.</w:t>
      </w:r>
    </w:p>
    <w:p w14:paraId="7717C6D8" w14:textId="77777777" w:rsidR="00364331" w:rsidRPr="004B010C" w:rsidRDefault="00A77E99" w:rsidP="00364331">
      <w:pPr>
        <w:pStyle w:val="08ArticleText"/>
      </w:pPr>
      <w:r w:rsidRPr="004B010C">
        <w:tab/>
      </w:r>
      <w:r w:rsidR="00364331" w:rsidRPr="004B010C">
        <w:t xml:space="preserve">To cope with the leverage of the high and low </w:t>
      </w:r>
      <w:r w:rsidR="00A0148B" w:rsidRPr="004B010C">
        <w:t>l</w:t>
      </w:r>
      <w:r w:rsidR="00364331" w:rsidRPr="004B010C">
        <w:t>og</w:t>
      </w:r>
      <w:r w:rsidR="00A0148B" w:rsidRPr="004B010C">
        <w:t xml:space="preserve"> </w:t>
      </w:r>
      <w:r w:rsidR="00364331" w:rsidRPr="004B010C">
        <w:rPr>
          <w:i/>
        </w:rPr>
        <w:t>P</w:t>
      </w:r>
      <w:r w:rsidR="00364331" w:rsidRPr="004B010C">
        <w:t xml:space="preserve"> molecules, a stratified test set selection method was employed, ensuring that compounds were sele</w:t>
      </w:r>
      <w:r w:rsidR="00A0148B" w:rsidRPr="004B010C">
        <w:t>cted for the low, mid and high l</w:t>
      </w:r>
      <w:r w:rsidR="00364331" w:rsidRPr="004B010C">
        <w:t>og</w:t>
      </w:r>
      <w:r w:rsidR="00A0148B" w:rsidRPr="004B010C">
        <w:t xml:space="preserve"> </w:t>
      </w:r>
      <w:r w:rsidR="00364331" w:rsidRPr="004B010C">
        <w:rPr>
          <w:i/>
        </w:rPr>
        <w:t>P</w:t>
      </w:r>
      <w:r w:rsidRPr="004B010C">
        <w:t xml:space="preserve"> ranges.</w:t>
      </w:r>
      <w:r w:rsidR="00364331" w:rsidRPr="004B010C">
        <w:t xml:space="preserve"> </w:t>
      </w:r>
      <w:r w:rsidRPr="004B010C">
        <w:t>H</w:t>
      </w:r>
      <w:r w:rsidR="00364331" w:rsidRPr="004B010C">
        <w:t>owever</w:t>
      </w:r>
      <w:r w:rsidRPr="004B010C">
        <w:t>,</w:t>
      </w:r>
      <w:r w:rsidR="00364331" w:rsidRPr="004B010C">
        <w:t xml:space="preserve"> the size of the dataset and the relatively few molecules in the strata does not allow for much flexibility in the selection. To minimise test set selection bias and </w:t>
      </w:r>
      <w:r w:rsidRPr="004B010C">
        <w:t>maximize the</w:t>
      </w:r>
      <w:r w:rsidR="00364331" w:rsidRPr="004B010C">
        <w:t xml:space="preserve"> information from all the molecules in the dataset</w:t>
      </w:r>
      <w:r w:rsidRPr="004B010C">
        <w:t>,</w:t>
      </w:r>
      <w:r w:rsidR="00364331" w:rsidRPr="004B010C">
        <w:t xml:space="preserve"> a bootstrap method was selected as a suitable method for validation of the model fits. Using the bootstrap package, boot, in R,</w:t>
      </w:r>
      <w:r w:rsidR="00303467" w:rsidRPr="004B010C">
        <w:rPr>
          <w:vertAlign w:val="superscript"/>
        </w:rPr>
        <w:t>42</w:t>
      </w:r>
      <w:r w:rsidR="00A0148B" w:rsidRPr="004B010C">
        <w:rPr>
          <w:vertAlign w:val="superscript"/>
        </w:rPr>
        <w:t>, 4</w:t>
      </w:r>
      <w:r w:rsidR="00303467" w:rsidRPr="004B010C">
        <w:rPr>
          <w:vertAlign w:val="superscript"/>
        </w:rPr>
        <w:t>3</w:t>
      </w:r>
      <w:r w:rsidR="00364331" w:rsidRPr="004B010C">
        <w:t xml:space="preserve"> the data were sampled from the full dataset and the statistics calculated, using a resampling of the dataset 999 times. Comparing the confidence intervals for the bootstrap fit and the linear least squares prediction highlights the reasonable robustness of the fits.</w:t>
      </w:r>
    </w:p>
    <w:p w14:paraId="663433A5" w14:textId="77777777" w:rsidR="003E68EF" w:rsidRPr="004B010C" w:rsidRDefault="003E68EF" w:rsidP="003E68EF">
      <w:pPr>
        <w:pStyle w:val="05BHeading"/>
      </w:pPr>
      <w:r w:rsidRPr="004B010C">
        <w:t>QSAR Models</w:t>
      </w:r>
    </w:p>
    <w:p w14:paraId="7BAE1F6C" w14:textId="77777777" w:rsidR="00364331" w:rsidRPr="004B010C" w:rsidRDefault="003E68EF" w:rsidP="007847CB">
      <w:pPr>
        <w:pStyle w:val="08ArticleText"/>
      </w:pPr>
      <w:r w:rsidRPr="004B010C">
        <w:t>The first avenue that was explored was fitting</w:t>
      </w:r>
      <w:r w:rsidR="00DC0A83" w:rsidRPr="004B010C">
        <w:t xml:space="preserve"> the whole dataset to one model. T</w:t>
      </w:r>
      <w:r w:rsidRPr="004B010C">
        <w:t>he full descriptor set was examined in JMP</w:t>
      </w:r>
      <w:r w:rsidR="00DC0A83" w:rsidRPr="004B010C">
        <w:t>,</w:t>
      </w:r>
      <w:r w:rsidRPr="004B010C">
        <w:rPr>
          <w:vertAlign w:val="superscript"/>
        </w:rPr>
        <w:t>4</w:t>
      </w:r>
      <w:r w:rsidR="00303467" w:rsidRPr="004B010C">
        <w:rPr>
          <w:vertAlign w:val="superscript"/>
        </w:rPr>
        <w:t>4</w:t>
      </w:r>
      <w:r w:rsidRPr="004B010C">
        <w:t xml:space="preserve"> and using the stepwise fit a ‘fit all models’ was run</w:t>
      </w:r>
      <w:r w:rsidR="00B005F8" w:rsidRPr="004B010C">
        <w:t>, modelling the Log</w:t>
      </w:r>
      <w:r w:rsidRPr="004B010C">
        <w:t>(1/EC</w:t>
      </w:r>
      <w:r w:rsidRPr="004B010C">
        <w:rPr>
          <w:vertAlign w:val="subscript"/>
        </w:rPr>
        <w:t>50</w:t>
      </w:r>
      <w:r w:rsidRPr="004B010C">
        <w:t xml:space="preserve">) against the set of descriptors with a maximum of </w:t>
      </w:r>
      <w:r w:rsidR="00E1170B" w:rsidRPr="004B010C">
        <w:rPr>
          <w:noProof/>
        </w:rPr>
        <w:t>three</w:t>
      </w:r>
      <w:r w:rsidRPr="004B010C">
        <w:t xml:space="preserve"> parameters for the model. (</w:t>
      </w:r>
      <w:r w:rsidR="00E1170B" w:rsidRPr="004B010C">
        <w:t>four</w:t>
      </w:r>
      <w:r w:rsidRPr="004B010C">
        <w:t xml:space="preserve"> parameters generated too many models for the </w:t>
      </w:r>
      <w:r w:rsidR="00E1170B" w:rsidRPr="004B010C">
        <w:t xml:space="preserve">available </w:t>
      </w:r>
      <w:r w:rsidRPr="004B010C">
        <w:t>computing power</w:t>
      </w:r>
      <w:r w:rsidR="007847CB" w:rsidRPr="004B010C">
        <w:t>, four parameter models were generated with a subset of descriptors</w:t>
      </w:r>
      <w:r w:rsidRPr="004B010C">
        <w:t>). Th</w:t>
      </w:r>
      <w:r w:rsidR="00DC0A83" w:rsidRPr="004B010C">
        <w:t>e</w:t>
      </w:r>
      <w:r w:rsidRPr="004B010C">
        <w:t xml:space="preserve"> </w:t>
      </w:r>
      <w:r w:rsidR="00DC0A83" w:rsidRPr="004B010C">
        <w:t>modelling</w:t>
      </w:r>
      <w:r w:rsidRPr="004B010C">
        <w:t xml:space="preserve"> </w:t>
      </w:r>
      <w:r w:rsidR="00DC0A83" w:rsidRPr="004B010C">
        <w:t>considered</w:t>
      </w:r>
      <w:r w:rsidR="007C7931" w:rsidRPr="004B010C">
        <w:t xml:space="preserve"> ALOGPs and ALOGP-</w:t>
      </w:r>
      <w:proofErr w:type="spellStart"/>
      <w:r w:rsidR="007C7931" w:rsidRPr="004B010C">
        <w:t>sq</w:t>
      </w:r>
      <w:proofErr w:type="spellEnd"/>
      <w:r w:rsidRPr="004B010C">
        <w:t xml:space="preserve"> </w:t>
      </w:r>
      <w:r w:rsidR="00DC0A83" w:rsidRPr="004B010C">
        <w:t xml:space="preserve">as </w:t>
      </w:r>
      <w:proofErr w:type="spellStart"/>
      <w:r w:rsidR="00DC0A83" w:rsidRPr="004B010C">
        <w:t>lipophilicity</w:t>
      </w:r>
      <w:proofErr w:type="spellEnd"/>
      <w:r w:rsidR="00DC0A83" w:rsidRPr="004B010C">
        <w:t xml:space="preserve"> </w:t>
      </w:r>
      <w:r w:rsidRPr="004B010C">
        <w:t>descriptors</w:t>
      </w:r>
      <w:r w:rsidR="00A77E99" w:rsidRPr="004B010C">
        <w:t>.</w:t>
      </w:r>
      <w:r w:rsidRPr="004B010C">
        <w:t xml:space="preserve"> </w:t>
      </w:r>
      <w:r w:rsidR="00A77E99" w:rsidRPr="004B010C">
        <w:t>A</w:t>
      </w:r>
      <w:r w:rsidRPr="004B010C">
        <w:t xml:space="preserve">s </w:t>
      </w:r>
      <w:r w:rsidR="00A77E99" w:rsidRPr="004B010C">
        <w:t xml:space="preserve">described earlier, </w:t>
      </w:r>
      <w:r w:rsidRPr="004B010C">
        <w:t xml:space="preserve">the ALOGPs descriptor </w:t>
      </w:r>
      <w:r w:rsidR="007E16F0" w:rsidRPr="004B010C">
        <w:t>was identified</w:t>
      </w:r>
      <w:r w:rsidRPr="004B010C">
        <w:t xml:space="preserve"> </w:t>
      </w:r>
      <w:r w:rsidR="007E16F0" w:rsidRPr="004B010C">
        <w:t xml:space="preserve">as </w:t>
      </w:r>
      <w:r w:rsidRPr="004B010C">
        <w:t xml:space="preserve">the best log </w:t>
      </w:r>
      <w:r w:rsidRPr="004B010C">
        <w:rPr>
          <w:i/>
        </w:rPr>
        <w:t>P</w:t>
      </w:r>
      <w:r w:rsidRPr="004B010C">
        <w:t xml:space="preserve"> descriptor through correla</w:t>
      </w:r>
      <w:r w:rsidR="007E16F0" w:rsidRPr="004B010C">
        <w:t>tion with retention times. (RT</w:t>
      </w:r>
      <w:r w:rsidRPr="004B010C">
        <w:t xml:space="preserve">) (for full correlations see ESI (log </w:t>
      </w:r>
      <w:r w:rsidRPr="004B010C">
        <w:rPr>
          <w:i/>
        </w:rPr>
        <w:t>P</w:t>
      </w:r>
      <w:r w:rsidRPr="004B010C">
        <w:t>_RT_correlations.pdf)).</w:t>
      </w:r>
    </w:p>
    <w:p w14:paraId="61F8744F" w14:textId="5246E4D0" w:rsidR="007E16F0" w:rsidRPr="004B010C" w:rsidRDefault="00C41B23" w:rsidP="00C41B23">
      <w:pPr>
        <w:pStyle w:val="08ArticleText"/>
      </w:pPr>
      <w:r w:rsidRPr="004B010C">
        <w:t>The</w:t>
      </w:r>
      <w:r w:rsidR="00B1221F" w:rsidRPr="004B010C">
        <w:t xml:space="preserve"> simple parabolic</w:t>
      </w:r>
      <w:r w:rsidRPr="004B010C">
        <w:t xml:space="preserve"> </w:t>
      </w:r>
      <w:proofErr w:type="gramStart"/>
      <w:r w:rsidR="00E1170B" w:rsidRPr="004B010C">
        <w:t>two</w:t>
      </w:r>
      <w:r w:rsidRPr="004B010C">
        <w:t xml:space="preserve"> parameter</w:t>
      </w:r>
      <w:proofErr w:type="gramEnd"/>
      <w:r w:rsidRPr="004B010C">
        <w:t xml:space="preserve"> model (ALOGPs, ALOGP</w:t>
      </w:r>
      <w:r w:rsidR="007C7931" w:rsidRPr="004B010C">
        <w:t>-</w:t>
      </w:r>
      <w:proofErr w:type="spellStart"/>
      <w:r w:rsidR="007C7931" w:rsidRPr="004B010C">
        <w:t>sq</w:t>
      </w:r>
      <w:proofErr w:type="spellEnd"/>
      <w:r w:rsidRPr="004B010C">
        <w:t xml:space="preserve">) generates the following equation </w:t>
      </w:r>
      <w:r w:rsidR="00A439CA" w:rsidRPr="004B010C">
        <w:t xml:space="preserve">(1) </w:t>
      </w:r>
      <w:r w:rsidRPr="004B010C">
        <w:t>with an R</w:t>
      </w:r>
      <w:r w:rsidR="004C3531" w:rsidRPr="004B010C">
        <w:rPr>
          <w:vertAlign w:val="superscript"/>
        </w:rPr>
        <w:t>2</w:t>
      </w:r>
      <w:r w:rsidR="009C7A89">
        <w:t xml:space="preserve"> value of 0.629</w:t>
      </w:r>
      <w:r w:rsidRPr="004B010C">
        <w:t>:</w:t>
      </w:r>
    </w:p>
    <w:p w14:paraId="1392E121" w14:textId="77777777" w:rsidR="007E16F0" w:rsidRPr="004B010C" w:rsidRDefault="007E16F0" w:rsidP="00C41B23">
      <w:pPr>
        <w:pStyle w:val="08ArticleText"/>
      </w:pPr>
    </w:p>
    <w:p w14:paraId="04D36E15" w14:textId="4C038896" w:rsidR="00C41B23" w:rsidRPr="008814E4" w:rsidRDefault="003D03DF" w:rsidP="009C7A89">
      <w:pPr>
        <w:pStyle w:val="08ArticleText"/>
        <w:jc w:val="center"/>
        <w:rPr>
          <w:vertAlign w:val="superscript"/>
          <w:lang w:val="fr-FR"/>
        </w:rPr>
      </w:pPr>
      <w:proofErr w:type="gramStart"/>
      <w:r w:rsidRPr="008814E4">
        <w:rPr>
          <w:lang w:val="fr-FR"/>
        </w:rPr>
        <w:t>Log(</w:t>
      </w:r>
      <w:proofErr w:type="gramEnd"/>
      <w:r w:rsidRPr="008814E4">
        <w:rPr>
          <w:lang w:val="fr-FR"/>
        </w:rPr>
        <w:t>1/EC</w:t>
      </w:r>
      <w:r w:rsidRPr="008814E4">
        <w:rPr>
          <w:vertAlign w:val="subscript"/>
          <w:lang w:val="fr-FR"/>
        </w:rPr>
        <w:t>50</w:t>
      </w:r>
      <w:r w:rsidRPr="008814E4">
        <w:rPr>
          <w:lang w:val="fr-FR"/>
        </w:rPr>
        <w:t>) = -0.5</w:t>
      </w:r>
      <w:r w:rsidR="009C7A89" w:rsidRPr="008814E4">
        <w:rPr>
          <w:lang w:val="fr-FR"/>
        </w:rPr>
        <w:t>79</w:t>
      </w:r>
      <w:r w:rsidRPr="008814E4">
        <w:rPr>
          <w:lang w:val="fr-FR"/>
        </w:rPr>
        <w:t xml:space="preserve"> +1.</w:t>
      </w:r>
      <w:r w:rsidR="009C7A89" w:rsidRPr="008814E4">
        <w:rPr>
          <w:lang w:val="fr-FR"/>
        </w:rPr>
        <w:t>203</w:t>
      </w:r>
      <w:r w:rsidRPr="008814E4">
        <w:rPr>
          <w:lang w:val="fr-FR"/>
        </w:rPr>
        <w:t xml:space="preserve"> </w:t>
      </w:r>
      <w:proofErr w:type="spellStart"/>
      <w:r w:rsidRPr="008814E4">
        <w:rPr>
          <w:lang w:val="fr-FR"/>
        </w:rPr>
        <w:t>ALOGPs</w:t>
      </w:r>
      <w:proofErr w:type="spellEnd"/>
      <w:r w:rsidRPr="008814E4">
        <w:rPr>
          <w:lang w:val="fr-FR"/>
        </w:rPr>
        <w:t xml:space="preserve"> – 0.</w:t>
      </w:r>
      <w:r w:rsidR="009C7A89" w:rsidRPr="008814E4">
        <w:rPr>
          <w:lang w:val="fr-FR"/>
        </w:rPr>
        <w:t>133</w:t>
      </w:r>
      <w:r w:rsidRPr="008814E4">
        <w:rPr>
          <w:lang w:val="fr-FR"/>
        </w:rPr>
        <w:t xml:space="preserve"> </w:t>
      </w:r>
      <w:proofErr w:type="spellStart"/>
      <w:r w:rsidRPr="008814E4">
        <w:rPr>
          <w:lang w:val="fr-FR"/>
        </w:rPr>
        <w:t>ALOGPs</w:t>
      </w:r>
      <w:r w:rsidR="007C7931" w:rsidRPr="008814E4">
        <w:rPr>
          <w:lang w:val="fr-FR"/>
        </w:rPr>
        <w:t>-sq</w:t>
      </w:r>
      <w:proofErr w:type="spellEnd"/>
    </w:p>
    <w:p w14:paraId="3E32CCDB" w14:textId="77777777" w:rsidR="007E16F0" w:rsidRPr="008814E4" w:rsidRDefault="00A439CA" w:rsidP="00A439CA">
      <w:pPr>
        <w:pStyle w:val="08ArticleText"/>
        <w:jc w:val="right"/>
        <w:rPr>
          <w:lang w:val="fr-FR"/>
        </w:rPr>
      </w:pPr>
      <w:r w:rsidRPr="008814E4">
        <w:rPr>
          <w:lang w:val="fr-FR"/>
        </w:rPr>
        <w:t>(1)</w:t>
      </w:r>
    </w:p>
    <w:p w14:paraId="3DE9D45C" w14:textId="77777777" w:rsidR="00DC0A83" w:rsidRPr="004B010C" w:rsidRDefault="00A77E99" w:rsidP="00C41B23">
      <w:pPr>
        <w:pStyle w:val="08ArticleText"/>
      </w:pPr>
      <w:r w:rsidRPr="008814E4">
        <w:rPr>
          <w:lang w:val="fr-FR"/>
        </w:rPr>
        <w:tab/>
      </w:r>
      <w:r w:rsidR="004C3531" w:rsidRPr="004B010C">
        <w:t>Increasing the num</w:t>
      </w:r>
      <w:r w:rsidR="00DC0A83" w:rsidRPr="004B010C">
        <w:t xml:space="preserve">ber of parameters to </w:t>
      </w:r>
      <w:r w:rsidR="00E1170B" w:rsidRPr="004B010C">
        <w:t>three</w:t>
      </w:r>
      <w:r w:rsidR="00DC0A83" w:rsidRPr="004B010C">
        <w:t xml:space="preserve"> increased</w:t>
      </w:r>
      <w:r w:rsidR="004C3531" w:rsidRPr="004B010C">
        <w:t xml:space="preserve"> the R</w:t>
      </w:r>
      <w:r w:rsidR="004C3531" w:rsidRPr="004B010C">
        <w:rPr>
          <w:vertAlign w:val="superscript"/>
        </w:rPr>
        <w:t>2</w:t>
      </w:r>
      <w:r w:rsidR="004C3531" w:rsidRPr="004B010C">
        <w:t xml:space="preserve"> value to approx</w:t>
      </w:r>
      <w:r w:rsidRPr="004B010C">
        <w:t>imately 0.79 for the top models. All</w:t>
      </w:r>
      <w:r w:rsidR="004C3531" w:rsidRPr="004B010C">
        <w:t xml:space="preserve"> the top 20 models have an R</w:t>
      </w:r>
      <w:r w:rsidR="004C3531" w:rsidRPr="004B010C">
        <w:rPr>
          <w:vertAlign w:val="superscript"/>
        </w:rPr>
        <w:t>2</w:t>
      </w:r>
      <w:r w:rsidR="004C3531" w:rsidRPr="004B010C">
        <w:t xml:space="preserve"> value above 0.74. S</w:t>
      </w:r>
      <w:r w:rsidR="00B005F8" w:rsidRPr="004B010C">
        <w:t>ummary information about the 1</w:t>
      </w:r>
      <w:r w:rsidR="004C3531" w:rsidRPr="004B010C">
        <w:t xml:space="preserve">0 best three-parameter models to the whole dataset is shown in Table </w:t>
      </w:r>
      <w:r w:rsidR="007E16F0" w:rsidRPr="004B010C">
        <w:t>2</w:t>
      </w:r>
      <w:r w:rsidR="004C3531" w:rsidRPr="004B010C">
        <w:t>, ranked by R</w:t>
      </w:r>
      <w:r w:rsidR="004C3531" w:rsidRPr="004B010C">
        <w:rPr>
          <w:vertAlign w:val="superscript"/>
        </w:rPr>
        <w:t>2</w:t>
      </w:r>
      <w:r w:rsidR="004C3531" w:rsidRPr="004B010C">
        <w:t xml:space="preserve"> values</w:t>
      </w:r>
      <w:r w:rsidR="00B005F8" w:rsidRPr="004B010C">
        <w:t xml:space="preserve"> (additional models can be seen in ESI)</w:t>
      </w:r>
      <w:r w:rsidR="004C3531" w:rsidRPr="004B010C">
        <w:t>.</w:t>
      </w:r>
      <w:r w:rsidR="00DC0A83" w:rsidRPr="004B010C">
        <w:t xml:space="preserve"> </w:t>
      </w:r>
    </w:p>
    <w:p w14:paraId="4E84AF5A" w14:textId="77777777" w:rsidR="003D03DF" w:rsidRPr="004B010C" w:rsidRDefault="00DC0A83" w:rsidP="00C41B23">
      <w:pPr>
        <w:pStyle w:val="08ArticleText"/>
      </w:pPr>
      <w:r w:rsidRPr="004B010C">
        <w:tab/>
        <w:t xml:space="preserve">Following the </w:t>
      </w:r>
      <w:r w:rsidR="00B26969" w:rsidRPr="004B010C">
        <w:t>‘</w:t>
      </w:r>
      <w:r w:rsidRPr="004B010C">
        <w:t>fit all models</w:t>
      </w:r>
      <w:r w:rsidR="00B26969" w:rsidRPr="004B010C">
        <w:t>’</w:t>
      </w:r>
      <w:r w:rsidRPr="004B010C">
        <w:t xml:space="preserve"> fit, confidence intervals were obtained for a selected number of models from the least-squares analysis. These models were then also run through a bootstrap method in R to obtain confidence intervals using a sampling method. Due to the distribution of the data still being heavily biased towards the middle of the ALOGPs range, we utilised a stratified selection within the bootstrap function to ensure that a selection of points from the lower and upper regions were always </w:t>
      </w:r>
      <w:r w:rsidRPr="004B010C">
        <w:lastRenderedPageBreak/>
        <w:t>included.</w:t>
      </w:r>
    </w:p>
    <w:p w14:paraId="5347F90B" w14:textId="77777777" w:rsidR="00174B0F" w:rsidRPr="004B010C" w:rsidRDefault="00174B0F" w:rsidP="00174B0F">
      <w:pPr>
        <w:pStyle w:val="G4aTableTitle"/>
      </w:pPr>
      <w:r w:rsidRPr="004B010C">
        <w:rPr>
          <w:b/>
        </w:rPr>
        <w:t>Table 2</w:t>
      </w:r>
      <w:r w:rsidRPr="004B010C">
        <w:t xml:space="preserve"> Best fitted 3 and 4 parameter models, ranked by R</w:t>
      </w:r>
      <w:r w:rsidRPr="004B010C">
        <w:rPr>
          <w:vertAlign w:val="superscript"/>
        </w:rPr>
        <w:t>2</w:t>
      </w:r>
      <w:r w:rsidRPr="004B010C">
        <w:t xml:space="preserve"> values. 4 parameter models are fitted with a small subset.</w:t>
      </w:r>
    </w:p>
    <w:tbl>
      <w:tblPr>
        <w:tblW w:w="4754" w:type="dxa"/>
        <w:jc w:val="center"/>
        <w:tblCellMar>
          <w:left w:w="0" w:type="dxa"/>
          <w:right w:w="0" w:type="dxa"/>
        </w:tblCellMar>
        <w:tblLook w:val="04A0" w:firstRow="1" w:lastRow="0" w:firstColumn="1" w:lastColumn="0" w:noHBand="0" w:noVBand="1"/>
      </w:tblPr>
      <w:tblGrid>
        <w:gridCol w:w="307"/>
        <w:gridCol w:w="667"/>
        <w:gridCol w:w="845"/>
        <w:gridCol w:w="1863"/>
        <w:gridCol w:w="542"/>
        <w:gridCol w:w="510"/>
        <w:gridCol w:w="20"/>
      </w:tblGrid>
      <w:tr w:rsidR="00161BF6" w:rsidRPr="004B010C" w14:paraId="418C8699" w14:textId="77777777" w:rsidTr="00161BF6">
        <w:trPr>
          <w:trHeight w:val="76"/>
          <w:jc w:val="center"/>
        </w:trPr>
        <w:tc>
          <w:tcPr>
            <w:tcW w:w="307" w:type="dxa"/>
            <w:tcBorders>
              <w:top w:val="single" w:sz="4" w:space="0" w:color="auto"/>
              <w:bottom w:val="single" w:sz="4" w:space="0" w:color="auto"/>
              <w:right w:val="single" w:sz="4" w:space="0" w:color="auto"/>
            </w:tcBorders>
            <w:vAlign w:val="center"/>
            <w:hideMark/>
          </w:tcPr>
          <w:p w14:paraId="0B2A03AD" w14:textId="77777777" w:rsidR="00161BF6" w:rsidRPr="004B010C" w:rsidRDefault="00161BF6" w:rsidP="00A87B43">
            <w:pPr>
              <w:pStyle w:val="G4bTableBody"/>
              <w:spacing w:line="276" w:lineRule="auto"/>
            </w:pPr>
            <w:r w:rsidRPr="004B010C">
              <w:t>No.</w:t>
            </w:r>
          </w:p>
          <w:p w14:paraId="65DBADCE" w14:textId="77777777" w:rsidR="00161BF6" w:rsidRPr="004B010C" w:rsidRDefault="00161BF6" w:rsidP="00A87B43">
            <w:pPr>
              <w:pStyle w:val="G4bTableBody"/>
              <w:spacing w:line="276" w:lineRule="auto"/>
            </w:pPr>
            <w:r w:rsidRPr="004B010C">
              <w:t>Des.</w:t>
            </w:r>
          </w:p>
        </w:tc>
        <w:tc>
          <w:tcPr>
            <w:tcW w:w="3917" w:type="dxa"/>
            <w:gridSpan w:val="4"/>
            <w:tcBorders>
              <w:top w:val="single" w:sz="4" w:space="0" w:color="auto"/>
              <w:left w:val="single" w:sz="4" w:space="0" w:color="auto"/>
              <w:bottom w:val="single" w:sz="4" w:space="0" w:color="auto"/>
              <w:right w:val="single" w:sz="4" w:space="0" w:color="auto"/>
            </w:tcBorders>
            <w:vAlign w:val="center"/>
            <w:hideMark/>
          </w:tcPr>
          <w:p w14:paraId="37A7AD40" w14:textId="77777777" w:rsidR="00161BF6" w:rsidRPr="004B010C" w:rsidRDefault="00161BF6" w:rsidP="00A87B43">
            <w:pPr>
              <w:pStyle w:val="G4bTableBody"/>
              <w:spacing w:line="276" w:lineRule="auto"/>
              <w:rPr>
                <w:vertAlign w:val="superscript"/>
              </w:rPr>
            </w:pPr>
            <w:r w:rsidRPr="004B010C">
              <w:t>Descriptors</w:t>
            </w:r>
          </w:p>
        </w:tc>
        <w:tc>
          <w:tcPr>
            <w:tcW w:w="510" w:type="dxa"/>
            <w:tcBorders>
              <w:top w:val="single" w:sz="4" w:space="0" w:color="auto"/>
              <w:left w:val="single" w:sz="4" w:space="0" w:color="auto"/>
              <w:bottom w:val="single" w:sz="4" w:space="0" w:color="auto"/>
              <w:right w:val="nil"/>
            </w:tcBorders>
            <w:vAlign w:val="center"/>
            <w:hideMark/>
          </w:tcPr>
          <w:p w14:paraId="36AE3BEE" w14:textId="77777777" w:rsidR="00161BF6" w:rsidRPr="004B010C" w:rsidRDefault="00161BF6" w:rsidP="00947D98">
            <w:pPr>
              <w:pStyle w:val="G4bTableBody"/>
              <w:spacing w:line="276" w:lineRule="auto"/>
            </w:pPr>
            <w:r w:rsidRPr="004B010C">
              <w:t>R</w:t>
            </w:r>
            <w:r w:rsidRPr="004B010C">
              <w:rPr>
                <w:vertAlign w:val="superscript"/>
              </w:rPr>
              <w:t>2</w:t>
            </w:r>
          </w:p>
        </w:tc>
        <w:tc>
          <w:tcPr>
            <w:tcW w:w="20" w:type="dxa"/>
            <w:tcBorders>
              <w:left w:val="nil"/>
            </w:tcBorders>
            <w:vAlign w:val="center"/>
          </w:tcPr>
          <w:p w14:paraId="553DDE78" w14:textId="77777777" w:rsidR="00161BF6" w:rsidRPr="004B010C" w:rsidRDefault="00161BF6" w:rsidP="00A87B43">
            <w:pPr>
              <w:pStyle w:val="G4bTableBody"/>
              <w:spacing w:line="276" w:lineRule="auto"/>
              <w:ind w:right="-116"/>
            </w:pPr>
          </w:p>
        </w:tc>
      </w:tr>
      <w:tr w:rsidR="00161BF6" w:rsidRPr="004B010C" w14:paraId="3ED68459" w14:textId="77777777" w:rsidTr="00634408">
        <w:trPr>
          <w:jc w:val="center"/>
        </w:trPr>
        <w:tc>
          <w:tcPr>
            <w:tcW w:w="307" w:type="dxa"/>
            <w:tcBorders>
              <w:top w:val="single" w:sz="4" w:space="0" w:color="auto"/>
              <w:bottom w:val="nil"/>
              <w:right w:val="single" w:sz="4" w:space="0" w:color="auto"/>
            </w:tcBorders>
            <w:vAlign w:val="center"/>
            <w:hideMark/>
          </w:tcPr>
          <w:p w14:paraId="47146FBA" w14:textId="77777777" w:rsidR="00161BF6" w:rsidRPr="004B010C" w:rsidRDefault="00161BF6" w:rsidP="00A87B43">
            <w:pPr>
              <w:pStyle w:val="G4bTableBody"/>
              <w:spacing w:line="276" w:lineRule="auto"/>
            </w:pPr>
            <w:r w:rsidRPr="004B010C">
              <w:t>3</w:t>
            </w:r>
          </w:p>
        </w:tc>
        <w:tc>
          <w:tcPr>
            <w:tcW w:w="667" w:type="dxa"/>
            <w:tcBorders>
              <w:top w:val="single" w:sz="4" w:space="0" w:color="auto"/>
              <w:left w:val="single" w:sz="4" w:space="0" w:color="auto"/>
              <w:bottom w:val="nil"/>
              <w:right w:val="nil"/>
            </w:tcBorders>
            <w:vAlign w:val="center"/>
            <w:hideMark/>
          </w:tcPr>
          <w:p w14:paraId="760F0BBB" w14:textId="77777777" w:rsidR="00161BF6" w:rsidRPr="004B010C" w:rsidRDefault="00161BF6" w:rsidP="00A87B43">
            <w:pPr>
              <w:pStyle w:val="G4bTableBody"/>
              <w:spacing w:line="276" w:lineRule="auto"/>
            </w:pPr>
            <w:r w:rsidRPr="004B010C">
              <w:t>ALOGPs</w:t>
            </w:r>
          </w:p>
        </w:tc>
        <w:tc>
          <w:tcPr>
            <w:tcW w:w="845" w:type="dxa"/>
            <w:tcBorders>
              <w:top w:val="single" w:sz="4" w:space="0" w:color="auto"/>
            </w:tcBorders>
            <w:vAlign w:val="center"/>
            <w:hideMark/>
          </w:tcPr>
          <w:p w14:paraId="3A420AFB" w14:textId="77777777" w:rsidR="00161BF6" w:rsidRPr="004B010C" w:rsidRDefault="00161BF6" w:rsidP="00A87B43">
            <w:pPr>
              <w:pStyle w:val="G4bTableBody"/>
              <w:spacing w:line="276" w:lineRule="auto"/>
            </w:pPr>
            <w:r w:rsidRPr="004B010C">
              <w:t>ALOGPs-</w:t>
            </w:r>
            <w:proofErr w:type="spellStart"/>
            <w:r w:rsidRPr="004B010C">
              <w:t>sq</w:t>
            </w:r>
            <w:proofErr w:type="spellEnd"/>
          </w:p>
        </w:tc>
        <w:tc>
          <w:tcPr>
            <w:tcW w:w="1863" w:type="dxa"/>
            <w:tcBorders>
              <w:top w:val="single" w:sz="4" w:space="0" w:color="auto"/>
            </w:tcBorders>
            <w:vAlign w:val="center"/>
            <w:hideMark/>
          </w:tcPr>
          <w:p w14:paraId="12AC1761" w14:textId="77777777" w:rsidR="00161BF6" w:rsidRPr="004B010C" w:rsidRDefault="00161BF6" w:rsidP="00A87B43">
            <w:pPr>
              <w:pStyle w:val="G4bTableBody"/>
              <w:spacing w:line="276" w:lineRule="auto"/>
            </w:pPr>
            <w:proofErr w:type="spellStart"/>
            <w:r w:rsidRPr="004B010C">
              <w:t>Mv</w:t>
            </w:r>
            <w:proofErr w:type="spellEnd"/>
          </w:p>
        </w:tc>
        <w:tc>
          <w:tcPr>
            <w:tcW w:w="542" w:type="dxa"/>
            <w:tcBorders>
              <w:top w:val="single" w:sz="4" w:space="0" w:color="auto"/>
              <w:left w:val="nil"/>
              <w:bottom w:val="nil"/>
              <w:right w:val="single" w:sz="4" w:space="0" w:color="auto"/>
            </w:tcBorders>
            <w:vAlign w:val="center"/>
            <w:hideMark/>
          </w:tcPr>
          <w:p w14:paraId="6F098FB2" w14:textId="77777777" w:rsidR="00161BF6" w:rsidRPr="004B010C" w:rsidRDefault="00161BF6" w:rsidP="00A87B43">
            <w:pPr>
              <w:pStyle w:val="G4bTableBody"/>
              <w:spacing w:line="276" w:lineRule="auto"/>
            </w:pPr>
            <w:r w:rsidRPr="004B010C">
              <w:t>–</w:t>
            </w:r>
          </w:p>
        </w:tc>
        <w:tc>
          <w:tcPr>
            <w:tcW w:w="510" w:type="dxa"/>
            <w:tcBorders>
              <w:top w:val="single" w:sz="4" w:space="0" w:color="auto"/>
              <w:left w:val="single" w:sz="4" w:space="0" w:color="auto"/>
              <w:bottom w:val="nil"/>
              <w:right w:val="nil"/>
            </w:tcBorders>
            <w:vAlign w:val="center"/>
            <w:hideMark/>
          </w:tcPr>
          <w:p w14:paraId="5CDA86FD" w14:textId="6B67AB2B" w:rsidR="00161BF6" w:rsidRPr="004B010C" w:rsidRDefault="00161BF6" w:rsidP="00634408">
            <w:pPr>
              <w:pStyle w:val="G4bTableBody"/>
              <w:spacing w:line="276" w:lineRule="auto"/>
            </w:pPr>
            <w:r w:rsidRPr="004B010C">
              <w:t>0.79</w:t>
            </w:r>
            <w:r w:rsidR="00634408">
              <w:t>01</w:t>
            </w:r>
          </w:p>
        </w:tc>
        <w:tc>
          <w:tcPr>
            <w:tcW w:w="20" w:type="dxa"/>
            <w:tcBorders>
              <w:top w:val="nil"/>
              <w:left w:val="nil"/>
              <w:bottom w:val="nil"/>
            </w:tcBorders>
            <w:vAlign w:val="center"/>
          </w:tcPr>
          <w:p w14:paraId="46798455" w14:textId="77777777" w:rsidR="00161BF6" w:rsidRPr="004B010C" w:rsidRDefault="00161BF6" w:rsidP="00A87B43">
            <w:pPr>
              <w:pStyle w:val="G4bTableBody"/>
              <w:spacing w:line="276" w:lineRule="auto"/>
            </w:pPr>
          </w:p>
        </w:tc>
      </w:tr>
      <w:tr w:rsidR="00161BF6" w:rsidRPr="004B010C" w14:paraId="51695F38" w14:textId="77777777" w:rsidTr="00634408">
        <w:trPr>
          <w:jc w:val="center"/>
        </w:trPr>
        <w:tc>
          <w:tcPr>
            <w:tcW w:w="307" w:type="dxa"/>
            <w:tcBorders>
              <w:top w:val="nil"/>
              <w:bottom w:val="nil"/>
              <w:right w:val="single" w:sz="4" w:space="0" w:color="auto"/>
            </w:tcBorders>
            <w:vAlign w:val="center"/>
            <w:hideMark/>
          </w:tcPr>
          <w:p w14:paraId="46A03182" w14:textId="77777777" w:rsidR="00161BF6" w:rsidRPr="004B010C" w:rsidRDefault="00161BF6" w:rsidP="00A87B43">
            <w:pPr>
              <w:pStyle w:val="G4bTableBody"/>
              <w:spacing w:line="276" w:lineRule="auto"/>
            </w:pPr>
            <w:r w:rsidRPr="004B010C">
              <w:t>3</w:t>
            </w:r>
          </w:p>
        </w:tc>
        <w:tc>
          <w:tcPr>
            <w:tcW w:w="667" w:type="dxa"/>
            <w:tcBorders>
              <w:top w:val="nil"/>
              <w:left w:val="single" w:sz="4" w:space="0" w:color="auto"/>
              <w:bottom w:val="nil"/>
              <w:right w:val="nil"/>
            </w:tcBorders>
            <w:vAlign w:val="center"/>
            <w:hideMark/>
          </w:tcPr>
          <w:p w14:paraId="0A9826A4" w14:textId="77777777" w:rsidR="00161BF6" w:rsidRPr="004B010C" w:rsidRDefault="00161BF6" w:rsidP="00A87B43">
            <w:pPr>
              <w:pStyle w:val="G4bTableBody"/>
              <w:spacing w:line="276" w:lineRule="auto"/>
            </w:pPr>
            <w:r w:rsidRPr="004B010C">
              <w:t>ALOGPs</w:t>
            </w:r>
          </w:p>
        </w:tc>
        <w:tc>
          <w:tcPr>
            <w:tcW w:w="845" w:type="dxa"/>
            <w:vAlign w:val="center"/>
            <w:hideMark/>
          </w:tcPr>
          <w:p w14:paraId="0A0F0FF6" w14:textId="77777777" w:rsidR="00161BF6" w:rsidRPr="004B010C" w:rsidRDefault="00161BF6" w:rsidP="00A87B43">
            <w:pPr>
              <w:pStyle w:val="G4bTableBody"/>
              <w:spacing w:line="276" w:lineRule="auto"/>
            </w:pPr>
            <w:r w:rsidRPr="004B010C">
              <w:t>ALOGPs-</w:t>
            </w:r>
            <w:proofErr w:type="spellStart"/>
            <w:r w:rsidRPr="004B010C">
              <w:t>sq</w:t>
            </w:r>
            <w:proofErr w:type="spellEnd"/>
          </w:p>
        </w:tc>
        <w:tc>
          <w:tcPr>
            <w:tcW w:w="1863" w:type="dxa"/>
            <w:vAlign w:val="center"/>
            <w:hideMark/>
          </w:tcPr>
          <w:p w14:paraId="7EE4148C" w14:textId="77777777" w:rsidR="00161BF6" w:rsidRPr="004B010C" w:rsidRDefault="00161BF6" w:rsidP="00A87B43">
            <w:pPr>
              <w:pStyle w:val="G4bTableBody"/>
              <w:spacing w:line="276" w:lineRule="auto"/>
            </w:pPr>
            <w:r w:rsidRPr="004B010C">
              <w:t>J3D</w:t>
            </w:r>
          </w:p>
        </w:tc>
        <w:tc>
          <w:tcPr>
            <w:tcW w:w="542" w:type="dxa"/>
            <w:tcBorders>
              <w:top w:val="nil"/>
              <w:left w:val="nil"/>
              <w:bottom w:val="nil"/>
              <w:right w:val="single" w:sz="4" w:space="0" w:color="auto"/>
            </w:tcBorders>
            <w:vAlign w:val="center"/>
            <w:hideMark/>
          </w:tcPr>
          <w:p w14:paraId="0EF54A4E" w14:textId="77777777" w:rsidR="00161BF6" w:rsidRPr="004B010C" w:rsidRDefault="00161BF6" w:rsidP="00A87B43">
            <w:pPr>
              <w:pStyle w:val="G4bTableBody"/>
              <w:spacing w:line="276" w:lineRule="auto"/>
            </w:pPr>
            <w:r w:rsidRPr="004B010C">
              <w:t>–</w:t>
            </w:r>
          </w:p>
        </w:tc>
        <w:tc>
          <w:tcPr>
            <w:tcW w:w="510" w:type="dxa"/>
            <w:tcBorders>
              <w:top w:val="nil"/>
              <w:left w:val="single" w:sz="4" w:space="0" w:color="auto"/>
              <w:bottom w:val="nil"/>
              <w:right w:val="nil"/>
            </w:tcBorders>
            <w:vAlign w:val="center"/>
            <w:hideMark/>
          </w:tcPr>
          <w:p w14:paraId="73304728" w14:textId="6E5B2CFC" w:rsidR="00161BF6" w:rsidRPr="004B010C" w:rsidRDefault="00634408" w:rsidP="00A87B43">
            <w:pPr>
              <w:pStyle w:val="G4bTableBody"/>
              <w:spacing w:line="276" w:lineRule="auto"/>
            </w:pPr>
            <w:r>
              <w:t>0.7892</w:t>
            </w:r>
          </w:p>
        </w:tc>
        <w:tc>
          <w:tcPr>
            <w:tcW w:w="20" w:type="dxa"/>
            <w:tcBorders>
              <w:top w:val="nil"/>
              <w:left w:val="nil"/>
              <w:bottom w:val="nil"/>
            </w:tcBorders>
            <w:vAlign w:val="center"/>
          </w:tcPr>
          <w:p w14:paraId="1E26CBE9" w14:textId="77777777" w:rsidR="00161BF6" w:rsidRPr="004B010C" w:rsidRDefault="00161BF6" w:rsidP="00A87B43">
            <w:pPr>
              <w:pStyle w:val="G4bTableBody"/>
              <w:spacing w:line="276" w:lineRule="auto"/>
            </w:pPr>
          </w:p>
        </w:tc>
      </w:tr>
      <w:tr w:rsidR="00161BF6" w:rsidRPr="004B010C" w14:paraId="52D09F42" w14:textId="77777777" w:rsidTr="00634408">
        <w:trPr>
          <w:jc w:val="center"/>
        </w:trPr>
        <w:tc>
          <w:tcPr>
            <w:tcW w:w="307" w:type="dxa"/>
            <w:tcBorders>
              <w:top w:val="nil"/>
              <w:bottom w:val="nil"/>
              <w:right w:val="single" w:sz="4" w:space="0" w:color="auto"/>
            </w:tcBorders>
            <w:vAlign w:val="center"/>
            <w:hideMark/>
          </w:tcPr>
          <w:p w14:paraId="5276BC50" w14:textId="77777777" w:rsidR="00161BF6" w:rsidRPr="004B010C" w:rsidRDefault="00161BF6" w:rsidP="00A87B43">
            <w:pPr>
              <w:pStyle w:val="G4bTableBody"/>
              <w:spacing w:line="276" w:lineRule="auto"/>
            </w:pPr>
            <w:r w:rsidRPr="004B010C">
              <w:t>3</w:t>
            </w:r>
          </w:p>
        </w:tc>
        <w:tc>
          <w:tcPr>
            <w:tcW w:w="667" w:type="dxa"/>
            <w:tcBorders>
              <w:top w:val="nil"/>
              <w:left w:val="single" w:sz="4" w:space="0" w:color="auto"/>
              <w:bottom w:val="nil"/>
              <w:right w:val="nil"/>
            </w:tcBorders>
            <w:vAlign w:val="center"/>
            <w:hideMark/>
          </w:tcPr>
          <w:p w14:paraId="30232227" w14:textId="77777777" w:rsidR="00161BF6" w:rsidRPr="004B010C" w:rsidRDefault="00161BF6" w:rsidP="00A87B43">
            <w:pPr>
              <w:pStyle w:val="G4bTableBody"/>
              <w:spacing w:line="276" w:lineRule="auto"/>
            </w:pPr>
            <w:r w:rsidRPr="004B010C">
              <w:t>ALOGPs</w:t>
            </w:r>
          </w:p>
        </w:tc>
        <w:tc>
          <w:tcPr>
            <w:tcW w:w="845" w:type="dxa"/>
            <w:vAlign w:val="center"/>
            <w:hideMark/>
          </w:tcPr>
          <w:p w14:paraId="4EE20AE2" w14:textId="77777777" w:rsidR="00161BF6" w:rsidRPr="004B010C" w:rsidRDefault="00161BF6" w:rsidP="00A87B43">
            <w:pPr>
              <w:pStyle w:val="G4bTableBody"/>
              <w:spacing w:line="276" w:lineRule="auto"/>
            </w:pPr>
            <w:r w:rsidRPr="004B010C">
              <w:t>ALOGPs-</w:t>
            </w:r>
            <w:proofErr w:type="spellStart"/>
            <w:r w:rsidRPr="004B010C">
              <w:t>sq</w:t>
            </w:r>
            <w:proofErr w:type="spellEnd"/>
          </w:p>
        </w:tc>
        <w:tc>
          <w:tcPr>
            <w:tcW w:w="1863" w:type="dxa"/>
            <w:vAlign w:val="center"/>
            <w:hideMark/>
          </w:tcPr>
          <w:p w14:paraId="50C85C56" w14:textId="77777777" w:rsidR="00161BF6" w:rsidRPr="004B010C" w:rsidRDefault="00161BF6" w:rsidP="00A87B43">
            <w:pPr>
              <w:pStyle w:val="G4bTableBody"/>
              <w:spacing w:line="276" w:lineRule="auto"/>
            </w:pPr>
            <w:proofErr w:type="spellStart"/>
            <w:r w:rsidRPr="004B010C">
              <w:t>Mp</w:t>
            </w:r>
            <w:proofErr w:type="spellEnd"/>
          </w:p>
        </w:tc>
        <w:tc>
          <w:tcPr>
            <w:tcW w:w="542" w:type="dxa"/>
            <w:tcBorders>
              <w:top w:val="nil"/>
              <w:left w:val="nil"/>
              <w:bottom w:val="nil"/>
              <w:right w:val="single" w:sz="4" w:space="0" w:color="auto"/>
            </w:tcBorders>
            <w:vAlign w:val="center"/>
            <w:hideMark/>
          </w:tcPr>
          <w:p w14:paraId="318B4016" w14:textId="77777777" w:rsidR="00161BF6" w:rsidRPr="004B010C" w:rsidRDefault="00161BF6" w:rsidP="00A87B43">
            <w:pPr>
              <w:pStyle w:val="G4bTableBody"/>
              <w:spacing w:line="276" w:lineRule="auto"/>
            </w:pPr>
            <w:r w:rsidRPr="004B010C">
              <w:t>–</w:t>
            </w:r>
          </w:p>
        </w:tc>
        <w:tc>
          <w:tcPr>
            <w:tcW w:w="510" w:type="dxa"/>
            <w:tcBorders>
              <w:top w:val="nil"/>
              <w:left w:val="single" w:sz="4" w:space="0" w:color="auto"/>
              <w:bottom w:val="nil"/>
              <w:right w:val="nil"/>
            </w:tcBorders>
            <w:vAlign w:val="center"/>
            <w:hideMark/>
          </w:tcPr>
          <w:p w14:paraId="46265499" w14:textId="23E15694" w:rsidR="00161BF6" w:rsidRPr="004B010C" w:rsidRDefault="00634408" w:rsidP="00A87B43">
            <w:pPr>
              <w:pStyle w:val="G4bTableBody"/>
              <w:spacing w:line="276" w:lineRule="auto"/>
            </w:pPr>
            <w:r>
              <w:t>0.7836</w:t>
            </w:r>
          </w:p>
        </w:tc>
        <w:tc>
          <w:tcPr>
            <w:tcW w:w="20" w:type="dxa"/>
            <w:tcBorders>
              <w:top w:val="nil"/>
              <w:left w:val="nil"/>
              <w:bottom w:val="nil"/>
            </w:tcBorders>
            <w:vAlign w:val="center"/>
          </w:tcPr>
          <w:p w14:paraId="47884BCC" w14:textId="77777777" w:rsidR="00161BF6" w:rsidRPr="004B010C" w:rsidRDefault="00161BF6" w:rsidP="00A87B43">
            <w:pPr>
              <w:pStyle w:val="G4bTableBody"/>
              <w:spacing w:line="276" w:lineRule="auto"/>
            </w:pPr>
          </w:p>
        </w:tc>
      </w:tr>
      <w:tr w:rsidR="00161BF6" w:rsidRPr="004B010C" w14:paraId="0EFE35D0" w14:textId="77777777" w:rsidTr="00634408">
        <w:trPr>
          <w:jc w:val="center"/>
        </w:trPr>
        <w:tc>
          <w:tcPr>
            <w:tcW w:w="307" w:type="dxa"/>
            <w:tcBorders>
              <w:top w:val="nil"/>
              <w:bottom w:val="nil"/>
              <w:right w:val="single" w:sz="4" w:space="0" w:color="auto"/>
            </w:tcBorders>
            <w:vAlign w:val="center"/>
            <w:hideMark/>
          </w:tcPr>
          <w:p w14:paraId="287A9220" w14:textId="77777777" w:rsidR="00161BF6" w:rsidRPr="004B010C" w:rsidRDefault="00161BF6" w:rsidP="00A87B43">
            <w:pPr>
              <w:pStyle w:val="G4bTableBody"/>
              <w:spacing w:line="276" w:lineRule="auto"/>
            </w:pPr>
            <w:r w:rsidRPr="004B010C">
              <w:t>3</w:t>
            </w:r>
          </w:p>
        </w:tc>
        <w:tc>
          <w:tcPr>
            <w:tcW w:w="667" w:type="dxa"/>
            <w:tcBorders>
              <w:top w:val="nil"/>
              <w:left w:val="single" w:sz="4" w:space="0" w:color="auto"/>
              <w:bottom w:val="nil"/>
              <w:right w:val="nil"/>
            </w:tcBorders>
            <w:vAlign w:val="center"/>
            <w:hideMark/>
          </w:tcPr>
          <w:p w14:paraId="0144A5BA" w14:textId="77777777" w:rsidR="00161BF6" w:rsidRPr="004B010C" w:rsidRDefault="00161BF6" w:rsidP="00A87B43">
            <w:pPr>
              <w:pStyle w:val="G4bTableBody"/>
              <w:spacing w:line="276" w:lineRule="auto"/>
            </w:pPr>
            <w:r w:rsidRPr="004B010C">
              <w:t>ALOGPs</w:t>
            </w:r>
          </w:p>
        </w:tc>
        <w:tc>
          <w:tcPr>
            <w:tcW w:w="845" w:type="dxa"/>
            <w:vAlign w:val="center"/>
            <w:hideMark/>
          </w:tcPr>
          <w:p w14:paraId="41968AB7" w14:textId="77777777" w:rsidR="00161BF6" w:rsidRPr="004B010C" w:rsidRDefault="00161BF6" w:rsidP="00A87B43">
            <w:pPr>
              <w:pStyle w:val="G4bTableBody"/>
              <w:spacing w:line="276" w:lineRule="auto"/>
            </w:pPr>
            <w:r w:rsidRPr="004B010C">
              <w:t>ALOGPs-</w:t>
            </w:r>
            <w:proofErr w:type="spellStart"/>
            <w:r w:rsidRPr="004B010C">
              <w:t>sq</w:t>
            </w:r>
            <w:proofErr w:type="spellEnd"/>
          </w:p>
        </w:tc>
        <w:tc>
          <w:tcPr>
            <w:tcW w:w="1863" w:type="dxa"/>
            <w:vAlign w:val="center"/>
            <w:hideMark/>
          </w:tcPr>
          <w:p w14:paraId="47546686" w14:textId="77777777" w:rsidR="00161BF6" w:rsidRPr="004B010C" w:rsidRDefault="00161BF6" w:rsidP="00A87B43">
            <w:pPr>
              <w:pStyle w:val="G4bTableBody"/>
              <w:spacing w:line="276" w:lineRule="auto"/>
            </w:pPr>
            <w:proofErr w:type="spellStart"/>
            <w:r w:rsidRPr="004B010C">
              <w:t>nH</w:t>
            </w:r>
            <w:proofErr w:type="spellEnd"/>
          </w:p>
        </w:tc>
        <w:tc>
          <w:tcPr>
            <w:tcW w:w="542" w:type="dxa"/>
            <w:tcBorders>
              <w:top w:val="nil"/>
              <w:left w:val="nil"/>
              <w:bottom w:val="nil"/>
              <w:right w:val="single" w:sz="4" w:space="0" w:color="auto"/>
            </w:tcBorders>
            <w:vAlign w:val="center"/>
            <w:hideMark/>
          </w:tcPr>
          <w:p w14:paraId="0BEDF208" w14:textId="77777777" w:rsidR="00161BF6" w:rsidRPr="004B010C" w:rsidRDefault="00161BF6" w:rsidP="00A87B43">
            <w:pPr>
              <w:pStyle w:val="G4bTableBody"/>
              <w:spacing w:line="276" w:lineRule="auto"/>
            </w:pPr>
            <w:r w:rsidRPr="004B010C">
              <w:t>–</w:t>
            </w:r>
          </w:p>
        </w:tc>
        <w:tc>
          <w:tcPr>
            <w:tcW w:w="510" w:type="dxa"/>
            <w:tcBorders>
              <w:top w:val="nil"/>
              <w:left w:val="single" w:sz="4" w:space="0" w:color="auto"/>
              <w:bottom w:val="nil"/>
              <w:right w:val="nil"/>
            </w:tcBorders>
            <w:vAlign w:val="center"/>
            <w:hideMark/>
          </w:tcPr>
          <w:p w14:paraId="426ADE18" w14:textId="36BAE8BB" w:rsidR="00161BF6" w:rsidRPr="004B010C" w:rsidRDefault="00634408" w:rsidP="00A87B43">
            <w:pPr>
              <w:pStyle w:val="G4bTableBody"/>
              <w:spacing w:line="276" w:lineRule="auto"/>
            </w:pPr>
            <w:r>
              <w:t>0.7822</w:t>
            </w:r>
          </w:p>
        </w:tc>
        <w:tc>
          <w:tcPr>
            <w:tcW w:w="20" w:type="dxa"/>
            <w:tcBorders>
              <w:top w:val="nil"/>
              <w:left w:val="nil"/>
              <w:bottom w:val="nil"/>
            </w:tcBorders>
            <w:vAlign w:val="center"/>
          </w:tcPr>
          <w:p w14:paraId="18D7199C" w14:textId="77777777" w:rsidR="00161BF6" w:rsidRPr="004B010C" w:rsidRDefault="00161BF6" w:rsidP="00A87B43">
            <w:pPr>
              <w:pStyle w:val="G4bTableBody"/>
              <w:spacing w:line="276" w:lineRule="auto"/>
            </w:pPr>
          </w:p>
        </w:tc>
      </w:tr>
      <w:tr w:rsidR="00161BF6" w:rsidRPr="004B010C" w14:paraId="52C540AC" w14:textId="77777777" w:rsidTr="00634408">
        <w:trPr>
          <w:jc w:val="center"/>
        </w:trPr>
        <w:tc>
          <w:tcPr>
            <w:tcW w:w="307" w:type="dxa"/>
            <w:tcBorders>
              <w:top w:val="nil"/>
              <w:bottom w:val="nil"/>
              <w:right w:val="single" w:sz="4" w:space="0" w:color="auto"/>
            </w:tcBorders>
            <w:vAlign w:val="center"/>
            <w:hideMark/>
          </w:tcPr>
          <w:p w14:paraId="4963329F" w14:textId="77777777" w:rsidR="00161BF6" w:rsidRPr="004B010C" w:rsidRDefault="00161BF6" w:rsidP="00A87B43">
            <w:pPr>
              <w:pStyle w:val="G4bTableBody"/>
              <w:spacing w:line="276" w:lineRule="auto"/>
            </w:pPr>
            <w:r w:rsidRPr="004B010C">
              <w:t>3</w:t>
            </w:r>
          </w:p>
        </w:tc>
        <w:tc>
          <w:tcPr>
            <w:tcW w:w="667" w:type="dxa"/>
            <w:tcBorders>
              <w:top w:val="nil"/>
              <w:left w:val="single" w:sz="4" w:space="0" w:color="auto"/>
              <w:bottom w:val="nil"/>
              <w:right w:val="nil"/>
            </w:tcBorders>
            <w:vAlign w:val="center"/>
            <w:hideMark/>
          </w:tcPr>
          <w:p w14:paraId="7D99D13A" w14:textId="77777777" w:rsidR="00161BF6" w:rsidRPr="004B010C" w:rsidRDefault="00161BF6" w:rsidP="00A87B43">
            <w:pPr>
              <w:pStyle w:val="G4bTableBody"/>
              <w:spacing w:line="276" w:lineRule="auto"/>
            </w:pPr>
            <w:r w:rsidRPr="004B010C">
              <w:t>ALOGPs</w:t>
            </w:r>
          </w:p>
        </w:tc>
        <w:tc>
          <w:tcPr>
            <w:tcW w:w="845" w:type="dxa"/>
            <w:vAlign w:val="center"/>
            <w:hideMark/>
          </w:tcPr>
          <w:p w14:paraId="10FCAB9D" w14:textId="77777777" w:rsidR="00161BF6" w:rsidRPr="004B010C" w:rsidRDefault="00161BF6" w:rsidP="00A87B43">
            <w:pPr>
              <w:pStyle w:val="G4bTableBody"/>
              <w:spacing w:line="276" w:lineRule="auto"/>
            </w:pPr>
            <w:r w:rsidRPr="004B010C">
              <w:t>ALOGPs-</w:t>
            </w:r>
            <w:proofErr w:type="spellStart"/>
            <w:r w:rsidRPr="004B010C">
              <w:t>sq</w:t>
            </w:r>
            <w:proofErr w:type="spellEnd"/>
          </w:p>
        </w:tc>
        <w:tc>
          <w:tcPr>
            <w:tcW w:w="1863" w:type="dxa"/>
            <w:vAlign w:val="center"/>
            <w:hideMark/>
          </w:tcPr>
          <w:p w14:paraId="48505E28" w14:textId="77777777" w:rsidR="00161BF6" w:rsidRPr="004B010C" w:rsidRDefault="00161BF6" w:rsidP="00A87B43">
            <w:pPr>
              <w:pStyle w:val="G4bTableBody"/>
              <w:spacing w:line="276" w:lineRule="auto"/>
            </w:pPr>
            <w:r w:rsidRPr="004B010C">
              <w:t>AMW</w:t>
            </w:r>
          </w:p>
        </w:tc>
        <w:tc>
          <w:tcPr>
            <w:tcW w:w="542" w:type="dxa"/>
            <w:tcBorders>
              <w:top w:val="nil"/>
              <w:left w:val="nil"/>
              <w:bottom w:val="nil"/>
              <w:right w:val="single" w:sz="4" w:space="0" w:color="auto"/>
            </w:tcBorders>
            <w:vAlign w:val="center"/>
            <w:hideMark/>
          </w:tcPr>
          <w:p w14:paraId="4E39003E" w14:textId="77777777" w:rsidR="00161BF6" w:rsidRPr="004B010C" w:rsidRDefault="00161BF6" w:rsidP="00A87B43">
            <w:pPr>
              <w:pStyle w:val="G4bTableBody"/>
              <w:spacing w:line="276" w:lineRule="auto"/>
            </w:pPr>
            <w:r w:rsidRPr="004B010C">
              <w:t>–</w:t>
            </w:r>
          </w:p>
        </w:tc>
        <w:tc>
          <w:tcPr>
            <w:tcW w:w="510" w:type="dxa"/>
            <w:tcBorders>
              <w:top w:val="nil"/>
              <w:left w:val="single" w:sz="4" w:space="0" w:color="auto"/>
              <w:bottom w:val="nil"/>
              <w:right w:val="nil"/>
            </w:tcBorders>
            <w:vAlign w:val="center"/>
            <w:hideMark/>
          </w:tcPr>
          <w:p w14:paraId="7BCB30F2" w14:textId="18E8D1C9" w:rsidR="00161BF6" w:rsidRPr="004B010C" w:rsidRDefault="00634408" w:rsidP="00A87B43">
            <w:pPr>
              <w:pStyle w:val="G4bTableBody"/>
              <w:spacing w:line="276" w:lineRule="auto"/>
            </w:pPr>
            <w:r>
              <w:t>0.7768</w:t>
            </w:r>
          </w:p>
        </w:tc>
        <w:tc>
          <w:tcPr>
            <w:tcW w:w="20" w:type="dxa"/>
            <w:tcBorders>
              <w:top w:val="nil"/>
              <w:left w:val="nil"/>
              <w:bottom w:val="nil"/>
            </w:tcBorders>
            <w:vAlign w:val="center"/>
          </w:tcPr>
          <w:p w14:paraId="3D21BFBB" w14:textId="77777777" w:rsidR="00161BF6" w:rsidRPr="004B010C" w:rsidRDefault="00161BF6" w:rsidP="00A87B43">
            <w:pPr>
              <w:pStyle w:val="G4bTableBody"/>
              <w:spacing w:line="276" w:lineRule="auto"/>
            </w:pPr>
          </w:p>
        </w:tc>
      </w:tr>
      <w:tr w:rsidR="00161BF6" w:rsidRPr="004B010C" w14:paraId="3B83F384" w14:textId="77777777" w:rsidTr="00634408">
        <w:trPr>
          <w:jc w:val="center"/>
        </w:trPr>
        <w:tc>
          <w:tcPr>
            <w:tcW w:w="307" w:type="dxa"/>
            <w:tcBorders>
              <w:top w:val="nil"/>
              <w:bottom w:val="nil"/>
              <w:right w:val="single" w:sz="4" w:space="0" w:color="auto"/>
            </w:tcBorders>
            <w:vAlign w:val="center"/>
            <w:hideMark/>
          </w:tcPr>
          <w:p w14:paraId="744EFB38" w14:textId="77777777" w:rsidR="00161BF6" w:rsidRPr="004B010C" w:rsidRDefault="00161BF6" w:rsidP="00A87B43">
            <w:pPr>
              <w:pStyle w:val="G4bTableBody"/>
              <w:spacing w:line="276" w:lineRule="auto"/>
            </w:pPr>
            <w:r w:rsidRPr="004B010C">
              <w:t>3</w:t>
            </w:r>
          </w:p>
        </w:tc>
        <w:tc>
          <w:tcPr>
            <w:tcW w:w="667" w:type="dxa"/>
            <w:tcBorders>
              <w:top w:val="nil"/>
              <w:left w:val="single" w:sz="4" w:space="0" w:color="auto"/>
              <w:bottom w:val="nil"/>
              <w:right w:val="nil"/>
            </w:tcBorders>
            <w:vAlign w:val="center"/>
            <w:hideMark/>
          </w:tcPr>
          <w:p w14:paraId="15089366" w14:textId="77777777" w:rsidR="00161BF6" w:rsidRPr="004B010C" w:rsidRDefault="00161BF6" w:rsidP="00A87B43">
            <w:pPr>
              <w:pStyle w:val="G4bTableBody"/>
              <w:spacing w:line="276" w:lineRule="auto"/>
            </w:pPr>
            <w:r w:rsidRPr="004B010C">
              <w:t>ALOGPs</w:t>
            </w:r>
          </w:p>
        </w:tc>
        <w:tc>
          <w:tcPr>
            <w:tcW w:w="845" w:type="dxa"/>
            <w:vAlign w:val="center"/>
            <w:hideMark/>
          </w:tcPr>
          <w:p w14:paraId="050B73DE" w14:textId="77777777" w:rsidR="00161BF6" w:rsidRPr="004B010C" w:rsidRDefault="00161BF6" w:rsidP="00A87B43">
            <w:pPr>
              <w:pStyle w:val="G4bTableBody"/>
              <w:spacing w:line="276" w:lineRule="auto"/>
            </w:pPr>
            <w:r w:rsidRPr="004B010C">
              <w:t>ALOGPs-</w:t>
            </w:r>
            <w:proofErr w:type="spellStart"/>
            <w:r w:rsidRPr="004B010C">
              <w:t>sq</w:t>
            </w:r>
            <w:proofErr w:type="spellEnd"/>
          </w:p>
        </w:tc>
        <w:tc>
          <w:tcPr>
            <w:tcW w:w="1863" w:type="dxa"/>
            <w:vAlign w:val="center"/>
            <w:hideMark/>
          </w:tcPr>
          <w:p w14:paraId="2368CDE3" w14:textId="0E71E324" w:rsidR="00161BF6" w:rsidRPr="004B010C" w:rsidRDefault="00634408" w:rsidP="00A87B43">
            <w:pPr>
              <w:pStyle w:val="G4bTableBody"/>
              <w:spacing w:line="276" w:lineRule="auto"/>
            </w:pPr>
            <w:r>
              <w:t>J</w:t>
            </w:r>
          </w:p>
        </w:tc>
        <w:tc>
          <w:tcPr>
            <w:tcW w:w="542" w:type="dxa"/>
            <w:tcBorders>
              <w:top w:val="nil"/>
              <w:left w:val="nil"/>
              <w:bottom w:val="nil"/>
              <w:right w:val="single" w:sz="4" w:space="0" w:color="auto"/>
            </w:tcBorders>
            <w:vAlign w:val="center"/>
            <w:hideMark/>
          </w:tcPr>
          <w:p w14:paraId="06AF46D3" w14:textId="77777777" w:rsidR="00161BF6" w:rsidRPr="004B010C" w:rsidRDefault="00161BF6" w:rsidP="00A87B43">
            <w:pPr>
              <w:pStyle w:val="G4bTableBody"/>
              <w:spacing w:line="276" w:lineRule="auto"/>
            </w:pPr>
            <w:r w:rsidRPr="004B010C">
              <w:t>–</w:t>
            </w:r>
          </w:p>
        </w:tc>
        <w:tc>
          <w:tcPr>
            <w:tcW w:w="510" w:type="dxa"/>
            <w:tcBorders>
              <w:top w:val="nil"/>
              <w:left w:val="single" w:sz="4" w:space="0" w:color="auto"/>
              <w:bottom w:val="nil"/>
              <w:right w:val="nil"/>
            </w:tcBorders>
            <w:vAlign w:val="center"/>
            <w:hideMark/>
          </w:tcPr>
          <w:p w14:paraId="0D3CB977" w14:textId="3DA97623" w:rsidR="00161BF6" w:rsidRPr="004B010C" w:rsidRDefault="00634408" w:rsidP="00634408">
            <w:pPr>
              <w:pStyle w:val="G4bTableBody"/>
              <w:spacing w:line="276" w:lineRule="auto"/>
            </w:pPr>
            <w:r>
              <w:t>0.7680</w:t>
            </w:r>
          </w:p>
        </w:tc>
        <w:tc>
          <w:tcPr>
            <w:tcW w:w="20" w:type="dxa"/>
            <w:tcBorders>
              <w:top w:val="nil"/>
              <w:left w:val="nil"/>
              <w:bottom w:val="nil"/>
            </w:tcBorders>
            <w:vAlign w:val="center"/>
          </w:tcPr>
          <w:p w14:paraId="6DA3AF2B" w14:textId="77777777" w:rsidR="00161BF6" w:rsidRPr="004B010C" w:rsidRDefault="00161BF6" w:rsidP="00A87B43">
            <w:pPr>
              <w:pStyle w:val="G4bTableBody"/>
              <w:spacing w:line="276" w:lineRule="auto"/>
            </w:pPr>
          </w:p>
        </w:tc>
      </w:tr>
      <w:tr w:rsidR="00161BF6" w:rsidRPr="004B010C" w14:paraId="7EB13990" w14:textId="77777777" w:rsidTr="00634408">
        <w:trPr>
          <w:jc w:val="center"/>
        </w:trPr>
        <w:tc>
          <w:tcPr>
            <w:tcW w:w="307" w:type="dxa"/>
            <w:tcBorders>
              <w:top w:val="nil"/>
              <w:bottom w:val="nil"/>
              <w:right w:val="single" w:sz="4" w:space="0" w:color="auto"/>
            </w:tcBorders>
            <w:vAlign w:val="center"/>
            <w:hideMark/>
          </w:tcPr>
          <w:p w14:paraId="5021E233" w14:textId="77777777" w:rsidR="00161BF6" w:rsidRPr="004B010C" w:rsidRDefault="00161BF6" w:rsidP="00A87B43">
            <w:pPr>
              <w:pStyle w:val="G4bTableBody"/>
              <w:spacing w:line="276" w:lineRule="auto"/>
            </w:pPr>
            <w:r w:rsidRPr="004B010C">
              <w:t>3</w:t>
            </w:r>
          </w:p>
        </w:tc>
        <w:tc>
          <w:tcPr>
            <w:tcW w:w="667" w:type="dxa"/>
            <w:tcBorders>
              <w:top w:val="nil"/>
              <w:left w:val="single" w:sz="4" w:space="0" w:color="auto"/>
              <w:bottom w:val="nil"/>
              <w:right w:val="nil"/>
            </w:tcBorders>
            <w:vAlign w:val="center"/>
            <w:hideMark/>
          </w:tcPr>
          <w:p w14:paraId="3EEF90CD" w14:textId="77777777" w:rsidR="00161BF6" w:rsidRPr="004B010C" w:rsidRDefault="00161BF6" w:rsidP="00A87B43">
            <w:pPr>
              <w:pStyle w:val="G4bTableBody"/>
              <w:spacing w:line="276" w:lineRule="auto"/>
            </w:pPr>
            <w:r w:rsidRPr="004B010C">
              <w:t>ALOGPs</w:t>
            </w:r>
          </w:p>
        </w:tc>
        <w:tc>
          <w:tcPr>
            <w:tcW w:w="845" w:type="dxa"/>
            <w:vAlign w:val="center"/>
            <w:hideMark/>
          </w:tcPr>
          <w:p w14:paraId="0792CCE3" w14:textId="77777777" w:rsidR="00161BF6" w:rsidRPr="004B010C" w:rsidRDefault="00161BF6" w:rsidP="00A87B43">
            <w:pPr>
              <w:pStyle w:val="G4bTableBody"/>
              <w:spacing w:line="276" w:lineRule="auto"/>
            </w:pPr>
            <w:r w:rsidRPr="004B010C">
              <w:t>ALOGPs-</w:t>
            </w:r>
            <w:proofErr w:type="spellStart"/>
            <w:r w:rsidRPr="004B010C">
              <w:t>sq</w:t>
            </w:r>
            <w:proofErr w:type="spellEnd"/>
          </w:p>
        </w:tc>
        <w:tc>
          <w:tcPr>
            <w:tcW w:w="1863" w:type="dxa"/>
            <w:vAlign w:val="center"/>
            <w:hideMark/>
          </w:tcPr>
          <w:p w14:paraId="25CACDB9" w14:textId="5AF82EDB" w:rsidR="00161BF6" w:rsidRPr="004B010C" w:rsidRDefault="00634408" w:rsidP="00A87B43">
            <w:pPr>
              <w:pStyle w:val="G4bTableBody"/>
              <w:spacing w:line="276" w:lineRule="auto"/>
            </w:pPr>
            <w:r>
              <w:t>E3u</w:t>
            </w:r>
          </w:p>
        </w:tc>
        <w:tc>
          <w:tcPr>
            <w:tcW w:w="542" w:type="dxa"/>
            <w:tcBorders>
              <w:top w:val="nil"/>
              <w:left w:val="nil"/>
              <w:bottom w:val="nil"/>
              <w:right w:val="single" w:sz="4" w:space="0" w:color="auto"/>
            </w:tcBorders>
            <w:vAlign w:val="center"/>
            <w:hideMark/>
          </w:tcPr>
          <w:p w14:paraId="704300F4" w14:textId="77777777" w:rsidR="00161BF6" w:rsidRPr="004B010C" w:rsidRDefault="00161BF6" w:rsidP="00A87B43">
            <w:pPr>
              <w:pStyle w:val="G4bTableBody"/>
              <w:spacing w:line="276" w:lineRule="auto"/>
            </w:pPr>
            <w:r w:rsidRPr="004B010C">
              <w:t>–</w:t>
            </w:r>
          </w:p>
        </w:tc>
        <w:tc>
          <w:tcPr>
            <w:tcW w:w="510" w:type="dxa"/>
            <w:tcBorders>
              <w:top w:val="nil"/>
              <w:left w:val="single" w:sz="4" w:space="0" w:color="auto"/>
              <w:bottom w:val="nil"/>
              <w:right w:val="nil"/>
            </w:tcBorders>
            <w:vAlign w:val="center"/>
            <w:hideMark/>
          </w:tcPr>
          <w:p w14:paraId="55888D2C" w14:textId="75480FD3" w:rsidR="00161BF6" w:rsidRPr="004B010C" w:rsidRDefault="00634408" w:rsidP="00A87B43">
            <w:pPr>
              <w:pStyle w:val="G4bTableBody"/>
              <w:spacing w:line="276" w:lineRule="auto"/>
            </w:pPr>
            <w:r>
              <w:t>0.7672</w:t>
            </w:r>
          </w:p>
        </w:tc>
        <w:tc>
          <w:tcPr>
            <w:tcW w:w="20" w:type="dxa"/>
            <w:tcBorders>
              <w:top w:val="nil"/>
              <w:left w:val="nil"/>
              <w:bottom w:val="nil"/>
            </w:tcBorders>
            <w:vAlign w:val="center"/>
          </w:tcPr>
          <w:p w14:paraId="729CA6A0" w14:textId="77777777" w:rsidR="00161BF6" w:rsidRPr="004B010C" w:rsidRDefault="00161BF6" w:rsidP="00A87B43">
            <w:pPr>
              <w:pStyle w:val="G4bTableBody"/>
              <w:spacing w:line="276" w:lineRule="auto"/>
            </w:pPr>
          </w:p>
        </w:tc>
      </w:tr>
      <w:tr w:rsidR="00161BF6" w:rsidRPr="004B010C" w14:paraId="22827F5C" w14:textId="77777777" w:rsidTr="00634408">
        <w:trPr>
          <w:jc w:val="center"/>
        </w:trPr>
        <w:tc>
          <w:tcPr>
            <w:tcW w:w="307" w:type="dxa"/>
            <w:tcBorders>
              <w:top w:val="nil"/>
              <w:bottom w:val="nil"/>
              <w:right w:val="single" w:sz="4" w:space="0" w:color="auto"/>
            </w:tcBorders>
            <w:vAlign w:val="center"/>
            <w:hideMark/>
          </w:tcPr>
          <w:p w14:paraId="6FFA49D0" w14:textId="77777777" w:rsidR="00161BF6" w:rsidRPr="004B010C" w:rsidRDefault="00161BF6" w:rsidP="00A87B43">
            <w:pPr>
              <w:pStyle w:val="G4bTableBody"/>
              <w:spacing w:line="276" w:lineRule="auto"/>
            </w:pPr>
            <w:r w:rsidRPr="004B010C">
              <w:t>3</w:t>
            </w:r>
          </w:p>
        </w:tc>
        <w:tc>
          <w:tcPr>
            <w:tcW w:w="667" w:type="dxa"/>
            <w:tcBorders>
              <w:top w:val="nil"/>
              <w:left w:val="single" w:sz="4" w:space="0" w:color="auto"/>
              <w:bottom w:val="nil"/>
              <w:right w:val="nil"/>
            </w:tcBorders>
            <w:vAlign w:val="center"/>
            <w:hideMark/>
          </w:tcPr>
          <w:p w14:paraId="6FEE9E2E" w14:textId="77777777" w:rsidR="00161BF6" w:rsidRPr="004B010C" w:rsidRDefault="00161BF6" w:rsidP="00A87B43">
            <w:pPr>
              <w:pStyle w:val="G4bTableBody"/>
              <w:spacing w:line="276" w:lineRule="auto"/>
            </w:pPr>
            <w:r w:rsidRPr="004B010C">
              <w:t>ALOGPs</w:t>
            </w:r>
          </w:p>
        </w:tc>
        <w:tc>
          <w:tcPr>
            <w:tcW w:w="845" w:type="dxa"/>
            <w:vAlign w:val="center"/>
            <w:hideMark/>
          </w:tcPr>
          <w:p w14:paraId="30374106" w14:textId="77777777" w:rsidR="00161BF6" w:rsidRPr="004B010C" w:rsidRDefault="00161BF6" w:rsidP="00A87B43">
            <w:pPr>
              <w:pStyle w:val="G4bTableBody"/>
              <w:spacing w:line="276" w:lineRule="auto"/>
            </w:pPr>
            <w:r w:rsidRPr="004B010C">
              <w:t>ALOGPs-</w:t>
            </w:r>
            <w:proofErr w:type="spellStart"/>
            <w:r w:rsidRPr="004B010C">
              <w:t>sq</w:t>
            </w:r>
            <w:proofErr w:type="spellEnd"/>
          </w:p>
        </w:tc>
        <w:tc>
          <w:tcPr>
            <w:tcW w:w="1863" w:type="dxa"/>
            <w:vAlign w:val="center"/>
            <w:hideMark/>
          </w:tcPr>
          <w:p w14:paraId="52C655D3" w14:textId="77777777" w:rsidR="00161BF6" w:rsidRPr="004B010C" w:rsidRDefault="00161BF6" w:rsidP="00A87B43">
            <w:pPr>
              <w:pStyle w:val="G4bTableBody"/>
              <w:spacing w:line="276" w:lineRule="auto"/>
            </w:pPr>
            <w:r w:rsidRPr="004B010C">
              <w:t>ARR</w:t>
            </w:r>
          </w:p>
        </w:tc>
        <w:tc>
          <w:tcPr>
            <w:tcW w:w="542" w:type="dxa"/>
            <w:tcBorders>
              <w:top w:val="nil"/>
              <w:left w:val="nil"/>
              <w:bottom w:val="nil"/>
              <w:right w:val="single" w:sz="4" w:space="0" w:color="auto"/>
            </w:tcBorders>
            <w:vAlign w:val="center"/>
            <w:hideMark/>
          </w:tcPr>
          <w:p w14:paraId="1DD766E8" w14:textId="77777777" w:rsidR="00161BF6" w:rsidRPr="004B010C" w:rsidRDefault="00161BF6" w:rsidP="00A87B43">
            <w:pPr>
              <w:pStyle w:val="G4bTableBody"/>
              <w:spacing w:line="276" w:lineRule="auto"/>
            </w:pPr>
            <w:r w:rsidRPr="004B010C">
              <w:t>–</w:t>
            </w:r>
          </w:p>
        </w:tc>
        <w:tc>
          <w:tcPr>
            <w:tcW w:w="510" w:type="dxa"/>
            <w:tcBorders>
              <w:top w:val="nil"/>
              <w:left w:val="single" w:sz="4" w:space="0" w:color="auto"/>
              <w:bottom w:val="nil"/>
              <w:right w:val="nil"/>
            </w:tcBorders>
            <w:vAlign w:val="center"/>
            <w:hideMark/>
          </w:tcPr>
          <w:p w14:paraId="6B93914B" w14:textId="061ACD8D" w:rsidR="00161BF6" w:rsidRPr="004B010C" w:rsidRDefault="00634408" w:rsidP="00634408">
            <w:pPr>
              <w:pStyle w:val="G4bTableBody"/>
              <w:spacing w:line="276" w:lineRule="auto"/>
            </w:pPr>
            <w:r>
              <w:t>0.7654</w:t>
            </w:r>
          </w:p>
        </w:tc>
        <w:tc>
          <w:tcPr>
            <w:tcW w:w="20" w:type="dxa"/>
            <w:tcBorders>
              <w:top w:val="nil"/>
              <w:left w:val="nil"/>
              <w:bottom w:val="nil"/>
            </w:tcBorders>
            <w:vAlign w:val="center"/>
          </w:tcPr>
          <w:p w14:paraId="1739E13C" w14:textId="77777777" w:rsidR="00161BF6" w:rsidRPr="004B010C" w:rsidRDefault="00161BF6" w:rsidP="00A87B43">
            <w:pPr>
              <w:pStyle w:val="G4bTableBody"/>
              <w:spacing w:line="276" w:lineRule="auto"/>
            </w:pPr>
          </w:p>
        </w:tc>
      </w:tr>
      <w:tr w:rsidR="00161BF6" w:rsidRPr="004B010C" w14:paraId="322FD85B" w14:textId="77777777" w:rsidTr="00634408">
        <w:trPr>
          <w:jc w:val="center"/>
        </w:trPr>
        <w:tc>
          <w:tcPr>
            <w:tcW w:w="307" w:type="dxa"/>
            <w:tcBorders>
              <w:top w:val="nil"/>
              <w:bottom w:val="nil"/>
              <w:right w:val="single" w:sz="4" w:space="0" w:color="auto"/>
            </w:tcBorders>
            <w:vAlign w:val="center"/>
            <w:hideMark/>
          </w:tcPr>
          <w:p w14:paraId="035CA79F" w14:textId="77777777" w:rsidR="00161BF6" w:rsidRPr="004B010C" w:rsidRDefault="00161BF6" w:rsidP="00A87B43">
            <w:pPr>
              <w:pStyle w:val="G4bTableBody"/>
              <w:spacing w:line="276" w:lineRule="auto"/>
            </w:pPr>
            <w:r w:rsidRPr="004B010C">
              <w:t>3</w:t>
            </w:r>
          </w:p>
        </w:tc>
        <w:tc>
          <w:tcPr>
            <w:tcW w:w="667" w:type="dxa"/>
            <w:tcBorders>
              <w:top w:val="nil"/>
              <w:left w:val="single" w:sz="4" w:space="0" w:color="auto"/>
              <w:bottom w:val="nil"/>
              <w:right w:val="nil"/>
            </w:tcBorders>
            <w:vAlign w:val="center"/>
            <w:hideMark/>
          </w:tcPr>
          <w:p w14:paraId="14971EE9" w14:textId="77777777" w:rsidR="00161BF6" w:rsidRPr="004B010C" w:rsidRDefault="00161BF6" w:rsidP="00A87B43">
            <w:pPr>
              <w:pStyle w:val="G4bTableBody"/>
              <w:spacing w:line="276" w:lineRule="auto"/>
            </w:pPr>
            <w:r w:rsidRPr="004B010C">
              <w:t>ALOGPs</w:t>
            </w:r>
          </w:p>
        </w:tc>
        <w:tc>
          <w:tcPr>
            <w:tcW w:w="845" w:type="dxa"/>
            <w:vAlign w:val="center"/>
            <w:hideMark/>
          </w:tcPr>
          <w:p w14:paraId="04898134" w14:textId="77777777" w:rsidR="00161BF6" w:rsidRPr="004B010C" w:rsidRDefault="00161BF6" w:rsidP="00A87B43">
            <w:pPr>
              <w:pStyle w:val="G4bTableBody"/>
              <w:spacing w:line="276" w:lineRule="auto"/>
            </w:pPr>
            <w:r w:rsidRPr="004B010C">
              <w:t>ALOGPs-</w:t>
            </w:r>
            <w:proofErr w:type="spellStart"/>
            <w:r w:rsidRPr="004B010C">
              <w:t>sq</w:t>
            </w:r>
            <w:proofErr w:type="spellEnd"/>
          </w:p>
        </w:tc>
        <w:tc>
          <w:tcPr>
            <w:tcW w:w="1863" w:type="dxa"/>
            <w:vAlign w:val="center"/>
            <w:hideMark/>
          </w:tcPr>
          <w:p w14:paraId="2A2E4FFB" w14:textId="77777777" w:rsidR="00161BF6" w:rsidRPr="004B010C" w:rsidRDefault="00161BF6" w:rsidP="00A87B43">
            <w:pPr>
              <w:pStyle w:val="G4bTableBody"/>
              <w:spacing w:line="276" w:lineRule="auto"/>
            </w:pPr>
            <w:r w:rsidRPr="004B010C">
              <w:t>Density (g/cm</w:t>
            </w:r>
            <w:r w:rsidRPr="004B010C">
              <w:rPr>
                <w:vertAlign w:val="superscript"/>
              </w:rPr>
              <w:t>3</w:t>
            </w:r>
            <w:r w:rsidRPr="004B010C">
              <w:t>)</w:t>
            </w:r>
          </w:p>
        </w:tc>
        <w:tc>
          <w:tcPr>
            <w:tcW w:w="542" w:type="dxa"/>
            <w:tcBorders>
              <w:top w:val="nil"/>
              <w:left w:val="nil"/>
              <w:bottom w:val="nil"/>
              <w:right w:val="single" w:sz="4" w:space="0" w:color="auto"/>
            </w:tcBorders>
            <w:vAlign w:val="center"/>
            <w:hideMark/>
          </w:tcPr>
          <w:p w14:paraId="4DBF0A7A" w14:textId="77777777" w:rsidR="00161BF6" w:rsidRPr="004B010C" w:rsidRDefault="00161BF6" w:rsidP="00A87B43">
            <w:pPr>
              <w:pStyle w:val="G4bTableBody"/>
              <w:spacing w:line="276" w:lineRule="auto"/>
            </w:pPr>
            <w:r w:rsidRPr="004B010C">
              <w:t>–</w:t>
            </w:r>
          </w:p>
        </w:tc>
        <w:tc>
          <w:tcPr>
            <w:tcW w:w="510" w:type="dxa"/>
            <w:tcBorders>
              <w:top w:val="nil"/>
              <w:left w:val="single" w:sz="4" w:space="0" w:color="auto"/>
              <w:bottom w:val="nil"/>
              <w:right w:val="nil"/>
            </w:tcBorders>
            <w:vAlign w:val="center"/>
            <w:hideMark/>
          </w:tcPr>
          <w:p w14:paraId="3501D04C" w14:textId="6807AA74" w:rsidR="00161BF6" w:rsidRPr="004B010C" w:rsidRDefault="00634408" w:rsidP="00A87B43">
            <w:pPr>
              <w:pStyle w:val="G4bTableBody"/>
              <w:spacing w:line="276" w:lineRule="auto"/>
            </w:pPr>
            <w:r>
              <w:t>0.7615</w:t>
            </w:r>
          </w:p>
        </w:tc>
        <w:tc>
          <w:tcPr>
            <w:tcW w:w="20" w:type="dxa"/>
            <w:tcBorders>
              <w:top w:val="nil"/>
              <w:left w:val="nil"/>
              <w:bottom w:val="nil"/>
            </w:tcBorders>
            <w:vAlign w:val="center"/>
          </w:tcPr>
          <w:p w14:paraId="21A0D59E" w14:textId="77777777" w:rsidR="00161BF6" w:rsidRPr="004B010C" w:rsidRDefault="00161BF6" w:rsidP="00A87B43">
            <w:pPr>
              <w:pStyle w:val="G4bTableBody"/>
              <w:spacing w:line="276" w:lineRule="auto"/>
            </w:pPr>
          </w:p>
        </w:tc>
      </w:tr>
      <w:tr w:rsidR="00161BF6" w:rsidRPr="004B010C" w14:paraId="25CC408E" w14:textId="77777777" w:rsidTr="00634408">
        <w:trPr>
          <w:jc w:val="center"/>
        </w:trPr>
        <w:tc>
          <w:tcPr>
            <w:tcW w:w="307" w:type="dxa"/>
            <w:tcBorders>
              <w:top w:val="nil"/>
              <w:bottom w:val="nil"/>
              <w:right w:val="single" w:sz="4" w:space="0" w:color="auto"/>
            </w:tcBorders>
            <w:vAlign w:val="center"/>
            <w:hideMark/>
          </w:tcPr>
          <w:p w14:paraId="708BD93F" w14:textId="77777777" w:rsidR="00161BF6" w:rsidRPr="004B010C" w:rsidRDefault="00161BF6" w:rsidP="00A87B43">
            <w:pPr>
              <w:pStyle w:val="G4bTableBody"/>
              <w:spacing w:line="276" w:lineRule="auto"/>
            </w:pPr>
            <w:r w:rsidRPr="004B010C">
              <w:t>3</w:t>
            </w:r>
          </w:p>
        </w:tc>
        <w:tc>
          <w:tcPr>
            <w:tcW w:w="667" w:type="dxa"/>
            <w:tcBorders>
              <w:top w:val="nil"/>
              <w:left w:val="single" w:sz="4" w:space="0" w:color="auto"/>
              <w:bottom w:val="nil"/>
              <w:right w:val="nil"/>
            </w:tcBorders>
            <w:vAlign w:val="center"/>
            <w:hideMark/>
          </w:tcPr>
          <w:p w14:paraId="401A3CF3" w14:textId="77777777" w:rsidR="00161BF6" w:rsidRPr="004B010C" w:rsidRDefault="00161BF6" w:rsidP="00A87B43">
            <w:pPr>
              <w:pStyle w:val="G4bTableBody"/>
              <w:spacing w:line="276" w:lineRule="auto"/>
            </w:pPr>
            <w:r w:rsidRPr="004B010C">
              <w:t>ALOGPs</w:t>
            </w:r>
          </w:p>
        </w:tc>
        <w:tc>
          <w:tcPr>
            <w:tcW w:w="845" w:type="dxa"/>
            <w:vAlign w:val="center"/>
            <w:hideMark/>
          </w:tcPr>
          <w:p w14:paraId="49A101E1" w14:textId="77777777" w:rsidR="00161BF6" w:rsidRPr="004B010C" w:rsidRDefault="00161BF6" w:rsidP="00A87B43">
            <w:pPr>
              <w:pStyle w:val="G4bTableBody"/>
              <w:spacing w:line="276" w:lineRule="auto"/>
            </w:pPr>
            <w:r w:rsidRPr="004B010C">
              <w:t>ALOGPs-</w:t>
            </w:r>
            <w:proofErr w:type="spellStart"/>
            <w:r w:rsidRPr="004B010C">
              <w:t>sq</w:t>
            </w:r>
            <w:proofErr w:type="spellEnd"/>
          </w:p>
        </w:tc>
        <w:tc>
          <w:tcPr>
            <w:tcW w:w="1863" w:type="dxa"/>
            <w:vAlign w:val="center"/>
            <w:hideMark/>
          </w:tcPr>
          <w:p w14:paraId="40D1F924" w14:textId="193D9454" w:rsidR="00161BF6" w:rsidRPr="004B010C" w:rsidRDefault="00634408" w:rsidP="00A87B43">
            <w:pPr>
              <w:pStyle w:val="G4bTableBody"/>
              <w:spacing w:line="276" w:lineRule="auto"/>
            </w:pPr>
            <w:r>
              <w:t>Surface tension (dyne/cm)</w:t>
            </w:r>
          </w:p>
        </w:tc>
        <w:tc>
          <w:tcPr>
            <w:tcW w:w="542" w:type="dxa"/>
            <w:tcBorders>
              <w:top w:val="nil"/>
              <w:left w:val="nil"/>
              <w:bottom w:val="nil"/>
              <w:right w:val="single" w:sz="4" w:space="0" w:color="auto"/>
            </w:tcBorders>
            <w:vAlign w:val="center"/>
            <w:hideMark/>
          </w:tcPr>
          <w:p w14:paraId="524FC334" w14:textId="77777777" w:rsidR="00161BF6" w:rsidRPr="004B010C" w:rsidRDefault="00161BF6" w:rsidP="00A87B43">
            <w:pPr>
              <w:pStyle w:val="G4bTableBody"/>
              <w:spacing w:line="276" w:lineRule="auto"/>
            </w:pPr>
            <w:r w:rsidRPr="004B010C">
              <w:t>–</w:t>
            </w:r>
          </w:p>
        </w:tc>
        <w:tc>
          <w:tcPr>
            <w:tcW w:w="510" w:type="dxa"/>
            <w:tcBorders>
              <w:top w:val="nil"/>
              <w:left w:val="single" w:sz="4" w:space="0" w:color="auto"/>
              <w:bottom w:val="nil"/>
              <w:right w:val="nil"/>
            </w:tcBorders>
            <w:vAlign w:val="center"/>
            <w:hideMark/>
          </w:tcPr>
          <w:p w14:paraId="590075A9" w14:textId="05CD3E1B" w:rsidR="00161BF6" w:rsidRPr="004B010C" w:rsidRDefault="00634408" w:rsidP="00634408">
            <w:pPr>
              <w:pStyle w:val="G4bTableBody"/>
              <w:spacing w:line="276" w:lineRule="auto"/>
            </w:pPr>
            <w:r>
              <w:t>0.7571</w:t>
            </w:r>
          </w:p>
        </w:tc>
        <w:tc>
          <w:tcPr>
            <w:tcW w:w="20" w:type="dxa"/>
            <w:tcBorders>
              <w:top w:val="nil"/>
              <w:left w:val="nil"/>
              <w:bottom w:val="nil"/>
            </w:tcBorders>
            <w:vAlign w:val="center"/>
          </w:tcPr>
          <w:p w14:paraId="01AEB116" w14:textId="77777777" w:rsidR="00161BF6" w:rsidRPr="004B010C" w:rsidRDefault="00161BF6" w:rsidP="00A87B43">
            <w:pPr>
              <w:pStyle w:val="G4bTableBody"/>
              <w:spacing w:line="276" w:lineRule="auto"/>
            </w:pPr>
          </w:p>
        </w:tc>
      </w:tr>
      <w:tr w:rsidR="00161BF6" w:rsidRPr="004B010C" w14:paraId="29F3D175" w14:textId="77777777" w:rsidTr="00634408">
        <w:trPr>
          <w:jc w:val="center"/>
        </w:trPr>
        <w:tc>
          <w:tcPr>
            <w:tcW w:w="307" w:type="dxa"/>
            <w:tcBorders>
              <w:top w:val="nil"/>
              <w:bottom w:val="nil"/>
              <w:right w:val="single" w:sz="4" w:space="0" w:color="auto"/>
            </w:tcBorders>
            <w:vAlign w:val="center"/>
            <w:hideMark/>
          </w:tcPr>
          <w:p w14:paraId="27D55DD5" w14:textId="77777777" w:rsidR="00161BF6" w:rsidRPr="004B010C" w:rsidRDefault="00161BF6" w:rsidP="00A87B43">
            <w:pPr>
              <w:pStyle w:val="G4bTableBody"/>
              <w:spacing w:line="276" w:lineRule="auto"/>
            </w:pPr>
            <w:r w:rsidRPr="004B010C">
              <w:t>4</w:t>
            </w:r>
          </w:p>
        </w:tc>
        <w:tc>
          <w:tcPr>
            <w:tcW w:w="667" w:type="dxa"/>
            <w:tcBorders>
              <w:top w:val="nil"/>
              <w:left w:val="single" w:sz="4" w:space="0" w:color="auto"/>
              <w:bottom w:val="nil"/>
              <w:right w:val="nil"/>
            </w:tcBorders>
            <w:vAlign w:val="center"/>
            <w:hideMark/>
          </w:tcPr>
          <w:p w14:paraId="3F7D817B" w14:textId="77777777" w:rsidR="00161BF6" w:rsidRPr="004B010C" w:rsidRDefault="00161BF6" w:rsidP="00A87B43">
            <w:pPr>
              <w:pStyle w:val="G4bTableBody"/>
              <w:spacing w:line="276" w:lineRule="auto"/>
            </w:pPr>
            <w:r w:rsidRPr="004B010C">
              <w:t>ALOGPs</w:t>
            </w:r>
          </w:p>
        </w:tc>
        <w:tc>
          <w:tcPr>
            <w:tcW w:w="845" w:type="dxa"/>
            <w:vAlign w:val="center"/>
            <w:hideMark/>
          </w:tcPr>
          <w:p w14:paraId="4CDD2200" w14:textId="77777777" w:rsidR="00161BF6" w:rsidRPr="004B010C" w:rsidRDefault="00161BF6" w:rsidP="00A87B43">
            <w:pPr>
              <w:pStyle w:val="G4bTableBody"/>
              <w:spacing w:line="276" w:lineRule="auto"/>
            </w:pPr>
            <w:r w:rsidRPr="004B010C">
              <w:t>ALOGPs-</w:t>
            </w:r>
            <w:proofErr w:type="spellStart"/>
            <w:r w:rsidRPr="004B010C">
              <w:t>sq</w:t>
            </w:r>
            <w:proofErr w:type="spellEnd"/>
          </w:p>
        </w:tc>
        <w:tc>
          <w:tcPr>
            <w:tcW w:w="1863" w:type="dxa"/>
            <w:vAlign w:val="center"/>
            <w:hideMark/>
          </w:tcPr>
          <w:p w14:paraId="5A6E3D6E" w14:textId="77777777" w:rsidR="00161BF6" w:rsidRPr="004B010C" w:rsidRDefault="00161BF6" w:rsidP="00A87B43">
            <w:pPr>
              <w:pStyle w:val="G4bTableBody"/>
              <w:spacing w:line="276" w:lineRule="auto"/>
            </w:pPr>
            <w:proofErr w:type="spellStart"/>
            <w:r w:rsidRPr="004B010C">
              <w:t>nCIC</w:t>
            </w:r>
            <w:proofErr w:type="spellEnd"/>
          </w:p>
        </w:tc>
        <w:tc>
          <w:tcPr>
            <w:tcW w:w="542" w:type="dxa"/>
            <w:tcBorders>
              <w:top w:val="nil"/>
              <w:left w:val="nil"/>
              <w:bottom w:val="nil"/>
              <w:right w:val="single" w:sz="4" w:space="0" w:color="auto"/>
            </w:tcBorders>
            <w:vAlign w:val="center"/>
            <w:hideMark/>
          </w:tcPr>
          <w:p w14:paraId="52378039" w14:textId="77777777" w:rsidR="00161BF6" w:rsidRPr="004B010C" w:rsidRDefault="00161BF6" w:rsidP="00A87B43">
            <w:pPr>
              <w:pStyle w:val="G4bTableBody"/>
              <w:spacing w:line="276" w:lineRule="auto"/>
            </w:pPr>
            <w:r w:rsidRPr="004B010C">
              <w:t>J3D</w:t>
            </w:r>
          </w:p>
        </w:tc>
        <w:tc>
          <w:tcPr>
            <w:tcW w:w="510" w:type="dxa"/>
            <w:tcBorders>
              <w:top w:val="nil"/>
              <w:left w:val="single" w:sz="4" w:space="0" w:color="auto"/>
              <w:bottom w:val="nil"/>
              <w:right w:val="nil"/>
            </w:tcBorders>
            <w:vAlign w:val="center"/>
            <w:hideMark/>
          </w:tcPr>
          <w:p w14:paraId="363EEDB0" w14:textId="2AAD1A81" w:rsidR="00161BF6" w:rsidRPr="004B010C" w:rsidRDefault="00161BF6" w:rsidP="009E370F">
            <w:pPr>
              <w:pStyle w:val="G4bTableBody"/>
              <w:spacing w:line="276" w:lineRule="auto"/>
            </w:pPr>
            <w:r w:rsidRPr="004B010C">
              <w:t>0.</w:t>
            </w:r>
            <w:r w:rsidR="009E370F">
              <w:t>8160</w:t>
            </w:r>
          </w:p>
        </w:tc>
        <w:tc>
          <w:tcPr>
            <w:tcW w:w="20" w:type="dxa"/>
            <w:tcBorders>
              <w:top w:val="nil"/>
              <w:left w:val="nil"/>
              <w:bottom w:val="nil"/>
            </w:tcBorders>
            <w:vAlign w:val="center"/>
          </w:tcPr>
          <w:p w14:paraId="273150C1" w14:textId="77777777" w:rsidR="00161BF6" w:rsidRPr="004B010C" w:rsidRDefault="00161BF6" w:rsidP="00A87B43">
            <w:pPr>
              <w:pStyle w:val="G4bTableBody"/>
              <w:spacing w:line="276" w:lineRule="auto"/>
            </w:pPr>
          </w:p>
        </w:tc>
      </w:tr>
      <w:tr w:rsidR="00161BF6" w:rsidRPr="004B010C" w14:paraId="44F85702" w14:textId="77777777" w:rsidTr="00634408">
        <w:trPr>
          <w:jc w:val="center"/>
        </w:trPr>
        <w:tc>
          <w:tcPr>
            <w:tcW w:w="307" w:type="dxa"/>
            <w:tcBorders>
              <w:top w:val="nil"/>
              <w:bottom w:val="nil"/>
              <w:right w:val="single" w:sz="4" w:space="0" w:color="auto"/>
            </w:tcBorders>
            <w:vAlign w:val="center"/>
            <w:hideMark/>
          </w:tcPr>
          <w:p w14:paraId="09B74B13" w14:textId="77777777" w:rsidR="00161BF6" w:rsidRPr="004B010C" w:rsidRDefault="00161BF6" w:rsidP="00A87B43">
            <w:pPr>
              <w:pStyle w:val="G4bTableBody"/>
              <w:spacing w:line="276" w:lineRule="auto"/>
            </w:pPr>
            <w:r w:rsidRPr="004B010C">
              <w:t>4</w:t>
            </w:r>
          </w:p>
        </w:tc>
        <w:tc>
          <w:tcPr>
            <w:tcW w:w="667" w:type="dxa"/>
            <w:tcBorders>
              <w:top w:val="nil"/>
              <w:left w:val="single" w:sz="4" w:space="0" w:color="auto"/>
              <w:bottom w:val="nil"/>
              <w:right w:val="nil"/>
            </w:tcBorders>
            <w:vAlign w:val="center"/>
            <w:hideMark/>
          </w:tcPr>
          <w:p w14:paraId="57C7DC03" w14:textId="77777777" w:rsidR="00161BF6" w:rsidRPr="004B010C" w:rsidRDefault="00161BF6" w:rsidP="00A87B43">
            <w:pPr>
              <w:pStyle w:val="G4bTableBody"/>
              <w:spacing w:line="276" w:lineRule="auto"/>
            </w:pPr>
            <w:r w:rsidRPr="004B010C">
              <w:t>ALOGPs</w:t>
            </w:r>
          </w:p>
        </w:tc>
        <w:tc>
          <w:tcPr>
            <w:tcW w:w="845" w:type="dxa"/>
            <w:vAlign w:val="center"/>
            <w:hideMark/>
          </w:tcPr>
          <w:p w14:paraId="29503D34" w14:textId="77777777" w:rsidR="00161BF6" w:rsidRPr="004B010C" w:rsidRDefault="00161BF6" w:rsidP="00A87B43">
            <w:pPr>
              <w:pStyle w:val="G4bTableBody"/>
              <w:spacing w:line="276" w:lineRule="auto"/>
            </w:pPr>
            <w:r w:rsidRPr="004B010C">
              <w:t>ALOGPs-</w:t>
            </w:r>
            <w:proofErr w:type="spellStart"/>
            <w:r w:rsidRPr="004B010C">
              <w:t>sq</w:t>
            </w:r>
            <w:proofErr w:type="spellEnd"/>
          </w:p>
        </w:tc>
        <w:tc>
          <w:tcPr>
            <w:tcW w:w="1863" w:type="dxa"/>
            <w:vAlign w:val="center"/>
            <w:hideMark/>
          </w:tcPr>
          <w:p w14:paraId="0648ACC4" w14:textId="0C167C2C" w:rsidR="00161BF6" w:rsidRPr="004B010C" w:rsidRDefault="009E370F" w:rsidP="00A87B43">
            <w:pPr>
              <w:pStyle w:val="G4bTableBody"/>
              <w:spacing w:line="276" w:lineRule="auto"/>
            </w:pPr>
            <w:proofErr w:type="spellStart"/>
            <w:r>
              <w:t>nH</w:t>
            </w:r>
            <w:proofErr w:type="spellEnd"/>
          </w:p>
        </w:tc>
        <w:tc>
          <w:tcPr>
            <w:tcW w:w="542" w:type="dxa"/>
            <w:tcBorders>
              <w:top w:val="nil"/>
              <w:left w:val="nil"/>
              <w:bottom w:val="nil"/>
              <w:right w:val="single" w:sz="4" w:space="0" w:color="auto"/>
            </w:tcBorders>
            <w:vAlign w:val="center"/>
            <w:hideMark/>
          </w:tcPr>
          <w:p w14:paraId="2D188983" w14:textId="3E778B10" w:rsidR="00161BF6" w:rsidRPr="004B010C" w:rsidRDefault="009E370F" w:rsidP="00A87B43">
            <w:pPr>
              <w:pStyle w:val="G4bTableBody"/>
              <w:spacing w:line="276" w:lineRule="auto"/>
            </w:pPr>
            <w:r>
              <w:t>J</w:t>
            </w:r>
          </w:p>
        </w:tc>
        <w:tc>
          <w:tcPr>
            <w:tcW w:w="510" w:type="dxa"/>
            <w:tcBorders>
              <w:top w:val="nil"/>
              <w:left w:val="single" w:sz="4" w:space="0" w:color="auto"/>
              <w:bottom w:val="nil"/>
              <w:right w:val="nil"/>
            </w:tcBorders>
            <w:vAlign w:val="center"/>
            <w:hideMark/>
          </w:tcPr>
          <w:p w14:paraId="216023CF" w14:textId="2DE446B2" w:rsidR="00161BF6" w:rsidRPr="004B010C" w:rsidRDefault="009E370F" w:rsidP="00A87B43">
            <w:pPr>
              <w:pStyle w:val="G4bTableBody"/>
              <w:spacing w:line="276" w:lineRule="auto"/>
            </w:pPr>
            <w:r>
              <w:t>0.8152</w:t>
            </w:r>
          </w:p>
        </w:tc>
        <w:tc>
          <w:tcPr>
            <w:tcW w:w="20" w:type="dxa"/>
            <w:tcBorders>
              <w:top w:val="nil"/>
              <w:left w:val="nil"/>
              <w:bottom w:val="nil"/>
            </w:tcBorders>
            <w:vAlign w:val="center"/>
          </w:tcPr>
          <w:p w14:paraId="004A7F0A" w14:textId="77777777" w:rsidR="00161BF6" w:rsidRPr="004B010C" w:rsidRDefault="00161BF6" w:rsidP="00A87B43">
            <w:pPr>
              <w:pStyle w:val="G4bTableBody"/>
              <w:spacing w:line="276" w:lineRule="auto"/>
            </w:pPr>
          </w:p>
        </w:tc>
      </w:tr>
      <w:tr w:rsidR="00161BF6" w:rsidRPr="004B010C" w14:paraId="1E876F44" w14:textId="77777777" w:rsidTr="00634408">
        <w:trPr>
          <w:jc w:val="center"/>
        </w:trPr>
        <w:tc>
          <w:tcPr>
            <w:tcW w:w="307" w:type="dxa"/>
            <w:tcBorders>
              <w:top w:val="nil"/>
              <w:bottom w:val="nil"/>
              <w:right w:val="single" w:sz="4" w:space="0" w:color="auto"/>
            </w:tcBorders>
            <w:vAlign w:val="center"/>
            <w:hideMark/>
          </w:tcPr>
          <w:p w14:paraId="062EC04C" w14:textId="77777777" w:rsidR="00161BF6" w:rsidRPr="004B010C" w:rsidRDefault="00161BF6" w:rsidP="00A87B43">
            <w:pPr>
              <w:pStyle w:val="G4bTableBody"/>
              <w:spacing w:line="276" w:lineRule="auto"/>
            </w:pPr>
            <w:r w:rsidRPr="004B010C">
              <w:t>4</w:t>
            </w:r>
          </w:p>
        </w:tc>
        <w:tc>
          <w:tcPr>
            <w:tcW w:w="667" w:type="dxa"/>
            <w:tcBorders>
              <w:top w:val="nil"/>
              <w:left w:val="single" w:sz="4" w:space="0" w:color="auto"/>
              <w:bottom w:val="nil"/>
              <w:right w:val="nil"/>
            </w:tcBorders>
            <w:vAlign w:val="center"/>
            <w:hideMark/>
          </w:tcPr>
          <w:p w14:paraId="4A93D9EF" w14:textId="77777777" w:rsidR="00161BF6" w:rsidRPr="004B010C" w:rsidRDefault="00161BF6" w:rsidP="00A87B43">
            <w:pPr>
              <w:pStyle w:val="G4bTableBody"/>
              <w:spacing w:line="276" w:lineRule="auto"/>
            </w:pPr>
            <w:r w:rsidRPr="004B010C">
              <w:t>ALOGPs</w:t>
            </w:r>
          </w:p>
        </w:tc>
        <w:tc>
          <w:tcPr>
            <w:tcW w:w="845" w:type="dxa"/>
            <w:vAlign w:val="center"/>
            <w:hideMark/>
          </w:tcPr>
          <w:p w14:paraId="251C73C0" w14:textId="77777777" w:rsidR="00161BF6" w:rsidRPr="004B010C" w:rsidRDefault="00161BF6" w:rsidP="00A87B43">
            <w:pPr>
              <w:pStyle w:val="G4bTableBody"/>
              <w:spacing w:line="276" w:lineRule="auto"/>
            </w:pPr>
            <w:r w:rsidRPr="004B010C">
              <w:t>ALOGPs-</w:t>
            </w:r>
            <w:proofErr w:type="spellStart"/>
            <w:r w:rsidRPr="004B010C">
              <w:t>sq</w:t>
            </w:r>
            <w:proofErr w:type="spellEnd"/>
          </w:p>
        </w:tc>
        <w:tc>
          <w:tcPr>
            <w:tcW w:w="1863" w:type="dxa"/>
            <w:vAlign w:val="center"/>
            <w:hideMark/>
          </w:tcPr>
          <w:p w14:paraId="4F9162FE" w14:textId="74C1053B" w:rsidR="00161BF6" w:rsidRPr="004B010C" w:rsidRDefault="009E370F" w:rsidP="00A87B43">
            <w:pPr>
              <w:pStyle w:val="G4bTableBody"/>
              <w:spacing w:line="276" w:lineRule="auto"/>
            </w:pPr>
            <w:r>
              <w:t>AMW</w:t>
            </w:r>
          </w:p>
        </w:tc>
        <w:tc>
          <w:tcPr>
            <w:tcW w:w="542" w:type="dxa"/>
            <w:tcBorders>
              <w:top w:val="nil"/>
              <w:left w:val="nil"/>
              <w:bottom w:val="nil"/>
              <w:right w:val="single" w:sz="4" w:space="0" w:color="auto"/>
            </w:tcBorders>
            <w:vAlign w:val="center"/>
            <w:hideMark/>
          </w:tcPr>
          <w:p w14:paraId="178F86BD" w14:textId="532E3509" w:rsidR="00161BF6" w:rsidRPr="004B010C" w:rsidRDefault="009E370F" w:rsidP="00A87B43">
            <w:pPr>
              <w:pStyle w:val="G4bTableBody"/>
              <w:spacing w:line="276" w:lineRule="auto"/>
            </w:pPr>
            <w:r>
              <w:t>J</w:t>
            </w:r>
          </w:p>
        </w:tc>
        <w:tc>
          <w:tcPr>
            <w:tcW w:w="510" w:type="dxa"/>
            <w:tcBorders>
              <w:top w:val="nil"/>
              <w:left w:val="single" w:sz="4" w:space="0" w:color="auto"/>
              <w:bottom w:val="nil"/>
              <w:right w:val="nil"/>
            </w:tcBorders>
            <w:vAlign w:val="center"/>
            <w:hideMark/>
          </w:tcPr>
          <w:p w14:paraId="7830B9AD" w14:textId="733E1355" w:rsidR="00161BF6" w:rsidRPr="004B010C" w:rsidRDefault="009E370F" w:rsidP="00A87B43">
            <w:pPr>
              <w:pStyle w:val="G4bTableBody"/>
              <w:spacing w:line="276" w:lineRule="auto"/>
            </w:pPr>
            <w:r>
              <w:t>0.8151</w:t>
            </w:r>
          </w:p>
        </w:tc>
        <w:tc>
          <w:tcPr>
            <w:tcW w:w="20" w:type="dxa"/>
            <w:tcBorders>
              <w:top w:val="nil"/>
              <w:left w:val="nil"/>
              <w:bottom w:val="nil"/>
            </w:tcBorders>
            <w:vAlign w:val="center"/>
          </w:tcPr>
          <w:p w14:paraId="00502AD2" w14:textId="77777777" w:rsidR="00161BF6" w:rsidRPr="004B010C" w:rsidRDefault="00161BF6" w:rsidP="00A87B43">
            <w:pPr>
              <w:pStyle w:val="G4bTableBody"/>
              <w:spacing w:line="276" w:lineRule="auto"/>
            </w:pPr>
          </w:p>
        </w:tc>
      </w:tr>
      <w:tr w:rsidR="00161BF6" w:rsidRPr="004B010C" w14:paraId="01CA3E4E" w14:textId="77777777" w:rsidTr="00634408">
        <w:trPr>
          <w:jc w:val="center"/>
        </w:trPr>
        <w:tc>
          <w:tcPr>
            <w:tcW w:w="307" w:type="dxa"/>
            <w:tcBorders>
              <w:top w:val="nil"/>
              <w:bottom w:val="nil"/>
              <w:right w:val="single" w:sz="4" w:space="0" w:color="auto"/>
            </w:tcBorders>
            <w:vAlign w:val="center"/>
            <w:hideMark/>
          </w:tcPr>
          <w:p w14:paraId="4CC4474A" w14:textId="77777777" w:rsidR="00161BF6" w:rsidRPr="004B010C" w:rsidRDefault="00161BF6" w:rsidP="00A87B43">
            <w:pPr>
              <w:pStyle w:val="G4bTableBody"/>
              <w:spacing w:line="276" w:lineRule="auto"/>
            </w:pPr>
            <w:r w:rsidRPr="004B010C">
              <w:t>4</w:t>
            </w:r>
          </w:p>
        </w:tc>
        <w:tc>
          <w:tcPr>
            <w:tcW w:w="667" w:type="dxa"/>
            <w:tcBorders>
              <w:top w:val="nil"/>
              <w:left w:val="single" w:sz="4" w:space="0" w:color="auto"/>
              <w:bottom w:val="nil"/>
              <w:right w:val="nil"/>
            </w:tcBorders>
            <w:vAlign w:val="center"/>
            <w:hideMark/>
          </w:tcPr>
          <w:p w14:paraId="20EFC3F7" w14:textId="77777777" w:rsidR="00161BF6" w:rsidRPr="004B010C" w:rsidRDefault="00161BF6" w:rsidP="00A87B43">
            <w:pPr>
              <w:pStyle w:val="G4bTableBody"/>
              <w:spacing w:line="276" w:lineRule="auto"/>
            </w:pPr>
            <w:r w:rsidRPr="004B010C">
              <w:t>ALOGPs</w:t>
            </w:r>
          </w:p>
        </w:tc>
        <w:tc>
          <w:tcPr>
            <w:tcW w:w="845" w:type="dxa"/>
            <w:vAlign w:val="center"/>
            <w:hideMark/>
          </w:tcPr>
          <w:p w14:paraId="293DABA8" w14:textId="77777777" w:rsidR="00161BF6" w:rsidRPr="004B010C" w:rsidRDefault="00161BF6" w:rsidP="00A87B43">
            <w:pPr>
              <w:pStyle w:val="G4bTableBody"/>
              <w:spacing w:line="276" w:lineRule="auto"/>
            </w:pPr>
            <w:r w:rsidRPr="004B010C">
              <w:t>ALOGPs-</w:t>
            </w:r>
            <w:proofErr w:type="spellStart"/>
            <w:r w:rsidRPr="004B010C">
              <w:t>sq</w:t>
            </w:r>
            <w:proofErr w:type="spellEnd"/>
          </w:p>
        </w:tc>
        <w:tc>
          <w:tcPr>
            <w:tcW w:w="1863" w:type="dxa"/>
            <w:vAlign w:val="center"/>
            <w:hideMark/>
          </w:tcPr>
          <w:p w14:paraId="3DEF061A" w14:textId="6F63B836" w:rsidR="00161BF6" w:rsidRPr="004B010C" w:rsidRDefault="009E370F" w:rsidP="00A87B43">
            <w:pPr>
              <w:pStyle w:val="G4bTableBody"/>
              <w:spacing w:line="276" w:lineRule="auto"/>
            </w:pPr>
            <w:r>
              <w:t>AMW</w:t>
            </w:r>
          </w:p>
        </w:tc>
        <w:tc>
          <w:tcPr>
            <w:tcW w:w="542" w:type="dxa"/>
            <w:tcBorders>
              <w:top w:val="nil"/>
              <w:left w:val="nil"/>
              <w:bottom w:val="nil"/>
              <w:right w:val="single" w:sz="4" w:space="0" w:color="auto"/>
            </w:tcBorders>
            <w:vAlign w:val="center"/>
            <w:hideMark/>
          </w:tcPr>
          <w:p w14:paraId="15C9E485" w14:textId="77777777" w:rsidR="00161BF6" w:rsidRPr="004B010C" w:rsidRDefault="00161BF6" w:rsidP="00A87B43">
            <w:pPr>
              <w:pStyle w:val="G4bTableBody"/>
              <w:spacing w:line="276" w:lineRule="auto"/>
            </w:pPr>
            <w:r w:rsidRPr="004B010C">
              <w:t>J3D</w:t>
            </w:r>
          </w:p>
        </w:tc>
        <w:tc>
          <w:tcPr>
            <w:tcW w:w="510" w:type="dxa"/>
            <w:tcBorders>
              <w:top w:val="nil"/>
              <w:left w:val="single" w:sz="4" w:space="0" w:color="auto"/>
              <w:bottom w:val="nil"/>
              <w:right w:val="nil"/>
            </w:tcBorders>
            <w:vAlign w:val="center"/>
            <w:hideMark/>
          </w:tcPr>
          <w:p w14:paraId="7D508A52" w14:textId="01F1A5A9" w:rsidR="00161BF6" w:rsidRPr="004B010C" w:rsidRDefault="009E370F" w:rsidP="00A87B43">
            <w:pPr>
              <w:pStyle w:val="G4bTableBody"/>
              <w:spacing w:line="276" w:lineRule="auto"/>
            </w:pPr>
            <w:r>
              <w:t>0.8141</w:t>
            </w:r>
          </w:p>
        </w:tc>
        <w:tc>
          <w:tcPr>
            <w:tcW w:w="20" w:type="dxa"/>
            <w:tcBorders>
              <w:top w:val="nil"/>
              <w:left w:val="nil"/>
              <w:bottom w:val="nil"/>
            </w:tcBorders>
            <w:vAlign w:val="center"/>
          </w:tcPr>
          <w:p w14:paraId="15D75AFC" w14:textId="77777777" w:rsidR="00161BF6" w:rsidRPr="004B010C" w:rsidRDefault="00161BF6" w:rsidP="00A87B43">
            <w:pPr>
              <w:pStyle w:val="G4bTableBody"/>
              <w:spacing w:line="276" w:lineRule="auto"/>
            </w:pPr>
          </w:p>
        </w:tc>
      </w:tr>
      <w:tr w:rsidR="00161BF6" w:rsidRPr="004B010C" w14:paraId="65DC15D1" w14:textId="77777777" w:rsidTr="00634408">
        <w:trPr>
          <w:jc w:val="center"/>
        </w:trPr>
        <w:tc>
          <w:tcPr>
            <w:tcW w:w="307" w:type="dxa"/>
            <w:tcBorders>
              <w:top w:val="nil"/>
              <w:bottom w:val="nil"/>
              <w:right w:val="single" w:sz="4" w:space="0" w:color="auto"/>
            </w:tcBorders>
            <w:vAlign w:val="center"/>
            <w:hideMark/>
          </w:tcPr>
          <w:p w14:paraId="46C4F81F" w14:textId="77777777" w:rsidR="00161BF6" w:rsidRPr="004B010C" w:rsidRDefault="00161BF6" w:rsidP="00A87B43">
            <w:pPr>
              <w:pStyle w:val="G4bTableBody"/>
              <w:spacing w:line="276" w:lineRule="auto"/>
            </w:pPr>
            <w:r w:rsidRPr="004B010C">
              <w:t>4</w:t>
            </w:r>
          </w:p>
        </w:tc>
        <w:tc>
          <w:tcPr>
            <w:tcW w:w="667" w:type="dxa"/>
            <w:tcBorders>
              <w:top w:val="nil"/>
              <w:left w:val="single" w:sz="4" w:space="0" w:color="auto"/>
              <w:bottom w:val="nil"/>
              <w:right w:val="nil"/>
            </w:tcBorders>
            <w:vAlign w:val="center"/>
            <w:hideMark/>
          </w:tcPr>
          <w:p w14:paraId="0D6FA98A" w14:textId="77777777" w:rsidR="00161BF6" w:rsidRPr="004B010C" w:rsidRDefault="00161BF6" w:rsidP="00A87B43">
            <w:pPr>
              <w:pStyle w:val="G4bTableBody"/>
              <w:spacing w:line="276" w:lineRule="auto"/>
            </w:pPr>
            <w:r w:rsidRPr="004B010C">
              <w:t>ALOGPs</w:t>
            </w:r>
          </w:p>
        </w:tc>
        <w:tc>
          <w:tcPr>
            <w:tcW w:w="845" w:type="dxa"/>
            <w:vAlign w:val="center"/>
            <w:hideMark/>
          </w:tcPr>
          <w:p w14:paraId="0FC7C94F" w14:textId="77777777" w:rsidR="00161BF6" w:rsidRPr="004B010C" w:rsidRDefault="00161BF6" w:rsidP="00A87B43">
            <w:pPr>
              <w:pStyle w:val="G4bTableBody"/>
              <w:spacing w:line="276" w:lineRule="auto"/>
            </w:pPr>
            <w:r w:rsidRPr="004B010C">
              <w:t>ALOGPs-</w:t>
            </w:r>
            <w:proofErr w:type="spellStart"/>
            <w:r w:rsidRPr="004B010C">
              <w:t>sq</w:t>
            </w:r>
            <w:proofErr w:type="spellEnd"/>
          </w:p>
        </w:tc>
        <w:tc>
          <w:tcPr>
            <w:tcW w:w="1863" w:type="dxa"/>
            <w:vAlign w:val="center"/>
            <w:hideMark/>
          </w:tcPr>
          <w:p w14:paraId="7E829BAF" w14:textId="361FC1B7" w:rsidR="00161BF6" w:rsidRPr="004B010C" w:rsidRDefault="009E370F" w:rsidP="00A87B43">
            <w:pPr>
              <w:pStyle w:val="G4bTableBody"/>
              <w:spacing w:line="276" w:lineRule="auto"/>
            </w:pPr>
            <w:r>
              <w:t>J3D</w:t>
            </w:r>
          </w:p>
        </w:tc>
        <w:tc>
          <w:tcPr>
            <w:tcW w:w="542" w:type="dxa"/>
            <w:tcBorders>
              <w:top w:val="nil"/>
              <w:left w:val="nil"/>
              <w:bottom w:val="nil"/>
              <w:right w:val="single" w:sz="4" w:space="0" w:color="auto"/>
            </w:tcBorders>
            <w:vAlign w:val="center"/>
            <w:hideMark/>
          </w:tcPr>
          <w:p w14:paraId="739B8D6B" w14:textId="7B575B60" w:rsidR="00161BF6" w:rsidRPr="004B010C" w:rsidRDefault="009E370F" w:rsidP="00A87B43">
            <w:pPr>
              <w:pStyle w:val="G4bTableBody"/>
              <w:spacing w:line="276" w:lineRule="auto"/>
            </w:pPr>
            <w:proofErr w:type="spellStart"/>
            <w:r>
              <w:t>Ui</w:t>
            </w:r>
            <w:proofErr w:type="spellEnd"/>
          </w:p>
        </w:tc>
        <w:tc>
          <w:tcPr>
            <w:tcW w:w="510" w:type="dxa"/>
            <w:tcBorders>
              <w:top w:val="nil"/>
              <w:left w:val="single" w:sz="4" w:space="0" w:color="auto"/>
              <w:bottom w:val="nil"/>
              <w:right w:val="nil"/>
            </w:tcBorders>
            <w:vAlign w:val="center"/>
            <w:hideMark/>
          </w:tcPr>
          <w:p w14:paraId="318D4406" w14:textId="62664544" w:rsidR="00161BF6" w:rsidRPr="004B010C" w:rsidRDefault="009E370F" w:rsidP="00A87B43">
            <w:pPr>
              <w:pStyle w:val="G4bTableBody"/>
              <w:spacing w:line="276" w:lineRule="auto"/>
            </w:pPr>
            <w:r>
              <w:t>0.8140</w:t>
            </w:r>
          </w:p>
        </w:tc>
        <w:tc>
          <w:tcPr>
            <w:tcW w:w="20" w:type="dxa"/>
            <w:tcBorders>
              <w:top w:val="nil"/>
              <w:left w:val="nil"/>
              <w:bottom w:val="nil"/>
            </w:tcBorders>
            <w:vAlign w:val="center"/>
          </w:tcPr>
          <w:p w14:paraId="1377614A" w14:textId="77777777" w:rsidR="00161BF6" w:rsidRPr="004B010C" w:rsidRDefault="00161BF6" w:rsidP="00A87B43">
            <w:pPr>
              <w:pStyle w:val="G4bTableBody"/>
              <w:spacing w:line="276" w:lineRule="auto"/>
            </w:pPr>
          </w:p>
        </w:tc>
      </w:tr>
      <w:tr w:rsidR="00161BF6" w:rsidRPr="004B010C" w14:paraId="34A64444" w14:textId="77777777" w:rsidTr="00634408">
        <w:trPr>
          <w:jc w:val="center"/>
        </w:trPr>
        <w:tc>
          <w:tcPr>
            <w:tcW w:w="307" w:type="dxa"/>
            <w:tcBorders>
              <w:top w:val="nil"/>
              <w:bottom w:val="nil"/>
              <w:right w:val="single" w:sz="4" w:space="0" w:color="auto"/>
            </w:tcBorders>
            <w:vAlign w:val="center"/>
            <w:hideMark/>
          </w:tcPr>
          <w:p w14:paraId="473DED22" w14:textId="77777777" w:rsidR="00161BF6" w:rsidRPr="004B010C" w:rsidRDefault="00161BF6" w:rsidP="00A87B43">
            <w:pPr>
              <w:pStyle w:val="G4bTableBody"/>
              <w:spacing w:line="276" w:lineRule="auto"/>
            </w:pPr>
            <w:r w:rsidRPr="004B010C">
              <w:t>4</w:t>
            </w:r>
          </w:p>
        </w:tc>
        <w:tc>
          <w:tcPr>
            <w:tcW w:w="667" w:type="dxa"/>
            <w:tcBorders>
              <w:top w:val="nil"/>
              <w:left w:val="single" w:sz="4" w:space="0" w:color="auto"/>
              <w:bottom w:val="nil"/>
              <w:right w:val="nil"/>
            </w:tcBorders>
            <w:vAlign w:val="center"/>
            <w:hideMark/>
          </w:tcPr>
          <w:p w14:paraId="2DBF1502" w14:textId="77777777" w:rsidR="00161BF6" w:rsidRPr="004B010C" w:rsidRDefault="00161BF6" w:rsidP="00A87B43">
            <w:pPr>
              <w:pStyle w:val="G4bTableBody"/>
              <w:spacing w:line="276" w:lineRule="auto"/>
            </w:pPr>
            <w:r w:rsidRPr="004B010C">
              <w:t>ALOGPs</w:t>
            </w:r>
          </w:p>
        </w:tc>
        <w:tc>
          <w:tcPr>
            <w:tcW w:w="845" w:type="dxa"/>
            <w:vAlign w:val="center"/>
            <w:hideMark/>
          </w:tcPr>
          <w:p w14:paraId="1695B789" w14:textId="77777777" w:rsidR="00161BF6" w:rsidRPr="004B010C" w:rsidRDefault="00161BF6" w:rsidP="00A87B43">
            <w:pPr>
              <w:pStyle w:val="G4bTableBody"/>
              <w:spacing w:line="276" w:lineRule="auto"/>
            </w:pPr>
            <w:r w:rsidRPr="004B010C">
              <w:t>ALOGPs-</w:t>
            </w:r>
            <w:proofErr w:type="spellStart"/>
            <w:r w:rsidRPr="004B010C">
              <w:t>sq</w:t>
            </w:r>
            <w:proofErr w:type="spellEnd"/>
          </w:p>
        </w:tc>
        <w:tc>
          <w:tcPr>
            <w:tcW w:w="1863" w:type="dxa"/>
            <w:vAlign w:val="center"/>
            <w:hideMark/>
          </w:tcPr>
          <w:p w14:paraId="08AEB307" w14:textId="1DF5CF4D" w:rsidR="00161BF6" w:rsidRPr="004B010C" w:rsidRDefault="009E370F" w:rsidP="00A87B43">
            <w:pPr>
              <w:pStyle w:val="G4bTableBody"/>
              <w:spacing w:line="276" w:lineRule="auto"/>
            </w:pPr>
            <w:r>
              <w:t>Density</w:t>
            </w:r>
            <w:r w:rsidR="00161BF6" w:rsidRPr="004B010C">
              <w:t xml:space="preserve"> (</w:t>
            </w:r>
            <w:r>
              <w:t>g/</w:t>
            </w:r>
            <w:r w:rsidR="00161BF6" w:rsidRPr="004B010C">
              <w:t>cm</w:t>
            </w:r>
            <w:r w:rsidR="00161BF6" w:rsidRPr="004B010C">
              <w:rPr>
                <w:vertAlign w:val="superscript"/>
              </w:rPr>
              <w:t>3</w:t>
            </w:r>
            <w:r w:rsidR="00161BF6" w:rsidRPr="004B010C">
              <w:t>)</w:t>
            </w:r>
          </w:p>
        </w:tc>
        <w:tc>
          <w:tcPr>
            <w:tcW w:w="542" w:type="dxa"/>
            <w:tcBorders>
              <w:top w:val="nil"/>
              <w:left w:val="nil"/>
              <w:bottom w:val="nil"/>
              <w:right w:val="single" w:sz="4" w:space="0" w:color="auto"/>
            </w:tcBorders>
            <w:vAlign w:val="center"/>
            <w:hideMark/>
          </w:tcPr>
          <w:p w14:paraId="3116C61F" w14:textId="00493589" w:rsidR="00161BF6" w:rsidRPr="004B010C" w:rsidRDefault="009E370F" w:rsidP="00A87B43">
            <w:pPr>
              <w:pStyle w:val="G4bTableBody"/>
              <w:spacing w:line="276" w:lineRule="auto"/>
            </w:pPr>
            <w:r>
              <w:t>J3D</w:t>
            </w:r>
          </w:p>
        </w:tc>
        <w:tc>
          <w:tcPr>
            <w:tcW w:w="510" w:type="dxa"/>
            <w:tcBorders>
              <w:top w:val="nil"/>
              <w:left w:val="single" w:sz="4" w:space="0" w:color="auto"/>
              <w:bottom w:val="nil"/>
              <w:right w:val="nil"/>
            </w:tcBorders>
            <w:vAlign w:val="center"/>
            <w:hideMark/>
          </w:tcPr>
          <w:p w14:paraId="51BB5E0A" w14:textId="6EE30431" w:rsidR="00161BF6" w:rsidRPr="004B010C" w:rsidRDefault="009E370F" w:rsidP="00A87B43">
            <w:pPr>
              <w:pStyle w:val="G4bTableBody"/>
              <w:spacing w:line="276" w:lineRule="auto"/>
            </w:pPr>
            <w:r>
              <w:t>0.8138</w:t>
            </w:r>
          </w:p>
        </w:tc>
        <w:tc>
          <w:tcPr>
            <w:tcW w:w="20" w:type="dxa"/>
            <w:tcBorders>
              <w:top w:val="nil"/>
              <w:left w:val="nil"/>
              <w:bottom w:val="nil"/>
            </w:tcBorders>
            <w:vAlign w:val="center"/>
          </w:tcPr>
          <w:p w14:paraId="1C138A1D" w14:textId="77777777" w:rsidR="00161BF6" w:rsidRPr="004B010C" w:rsidRDefault="00161BF6" w:rsidP="00A87B43">
            <w:pPr>
              <w:pStyle w:val="G4bTableBody"/>
              <w:spacing w:line="276" w:lineRule="auto"/>
            </w:pPr>
          </w:p>
        </w:tc>
      </w:tr>
      <w:tr w:rsidR="00161BF6" w:rsidRPr="004B010C" w14:paraId="6131D657" w14:textId="77777777" w:rsidTr="00634408">
        <w:trPr>
          <w:jc w:val="center"/>
        </w:trPr>
        <w:tc>
          <w:tcPr>
            <w:tcW w:w="307" w:type="dxa"/>
            <w:tcBorders>
              <w:top w:val="nil"/>
              <w:bottom w:val="nil"/>
              <w:right w:val="single" w:sz="4" w:space="0" w:color="auto"/>
            </w:tcBorders>
            <w:vAlign w:val="center"/>
            <w:hideMark/>
          </w:tcPr>
          <w:p w14:paraId="6995B45A" w14:textId="77777777" w:rsidR="00161BF6" w:rsidRPr="004B010C" w:rsidRDefault="00161BF6" w:rsidP="00A87B43">
            <w:pPr>
              <w:pStyle w:val="G4bTableBody"/>
              <w:spacing w:line="276" w:lineRule="auto"/>
            </w:pPr>
            <w:r w:rsidRPr="004B010C">
              <w:t>4</w:t>
            </w:r>
          </w:p>
        </w:tc>
        <w:tc>
          <w:tcPr>
            <w:tcW w:w="667" w:type="dxa"/>
            <w:tcBorders>
              <w:top w:val="nil"/>
              <w:left w:val="single" w:sz="4" w:space="0" w:color="auto"/>
              <w:bottom w:val="nil"/>
              <w:right w:val="nil"/>
            </w:tcBorders>
            <w:vAlign w:val="center"/>
            <w:hideMark/>
          </w:tcPr>
          <w:p w14:paraId="2F34BDC2" w14:textId="77777777" w:rsidR="00161BF6" w:rsidRPr="004B010C" w:rsidRDefault="00161BF6" w:rsidP="00A87B43">
            <w:pPr>
              <w:pStyle w:val="G4bTableBody"/>
              <w:spacing w:line="276" w:lineRule="auto"/>
            </w:pPr>
            <w:r w:rsidRPr="004B010C">
              <w:t>ALOGPs</w:t>
            </w:r>
          </w:p>
        </w:tc>
        <w:tc>
          <w:tcPr>
            <w:tcW w:w="845" w:type="dxa"/>
            <w:vAlign w:val="center"/>
            <w:hideMark/>
          </w:tcPr>
          <w:p w14:paraId="156085E2" w14:textId="77777777" w:rsidR="00161BF6" w:rsidRPr="004B010C" w:rsidRDefault="00161BF6" w:rsidP="00A87B43">
            <w:pPr>
              <w:pStyle w:val="G4bTableBody"/>
              <w:spacing w:line="276" w:lineRule="auto"/>
            </w:pPr>
            <w:r w:rsidRPr="004B010C">
              <w:t>ALOGPs-</w:t>
            </w:r>
            <w:proofErr w:type="spellStart"/>
            <w:r w:rsidRPr="004B010C">
              <w:t>sq</w:t>
            </w:r>
            <w:proofErr w:type="spellEnd"/>
          </w:p>
        </w:tc>
        <w:tc>
          <w:tcPr>
            <w:tcW w:w="1863" w:type="dxa"/>
            <w:vAlign w:val="center"/>
            <w:hideMark/>
          </w:tcPr>
          <w:p w14:paraId="32FCF0BD" w14:textId="69286B31" w:rsidR="00161BF6" w:rsidRPr="004B010C" w:rsidRDefault="009E370F" w:rsidP="00A87B43">
            <w:pPr>
              <w:pStyle w:val="G4bTableBody"/>
              <w:spacing w:line="276" w:lineRule="auto"/>
            </w:pPr>
            <w:r>
              <w:t>Density</w:t>
            </w:r>
            <w:r w:rsidR="00161BF6" w:rsidRPr="004B010C">
              <w:t xml:space="preserve"> (</w:t>
            </w:r>
            <w:r>
              <w:t>g/</w:t>
            </w:r>
            <w:r w:rsidR="00161BF6" w:rsidRPr="004B010C">
              <w:t>cm</w:t>
            </w:r>
            <w:r w:rsidR="00161BF6" w:rsidRPr="004B010C">
              <w:rPr>
                <w:vertAlign w:val="superscript"/>
              </w:rPr>
              <w:t>3</w:t>
            </w:r>
            <w:r w:rsidR="00161BF6" w:rsidRPr="004B010C">
              <w:t>)</w:t>
            </w:r>
          </w:p>
        </w:tc>
        <w:tc>
          <w:tcPr>
            <w:tcW w:w="542" w:type="dxa"/>
            <w:tcBorders>
              <w:top w:val="nil"/>
              <w:left w:val="nil"/>
              <w:bottom w:val="nil"/>
              <w:right w:val="single" w:sz="4" w:space="0" w:color="auto"/>
            </w:tcBorders>
            <w:vAlign w:val="center"/>
            <w:hideMark/>
          </w:tcPr>
          <w:p w14:paraId="2CAC60FF" w14:textId="1CFF73A6" w:rsidR="00161BF6" w:rsidRPr="004B010C" w:rsidRDefault="009E370F" w:rsidP="00A87B43">
            <w:pPr>
              <w:pStyle w:val="G4bTableBody"/>
              <w:spacing w:line="276" w:lineRule="auto"/>
            </w:pPr>
            <w:r>
              <w:t>J</w:t>
            </w:r>
          </w:p>
        </w:tc>
        <w:tc>
          <w:tcPr>
            <w:tcW w:w="510" w:type="dxa"/>
            <w:tcBorders>
              <w:top w:val="nil"/>
              <w:left w:val="single" w:sz="4" w:space="0" w:color="auto"/>
              <w:bottom w:val="nil"/>
              <w:right w:val="nil"/>
            </w:tcBorders>
            <w:vAlign w:val="center"/>
            <w:hideMark/>
          </w:tcPr>
          <w:p w14:paraId="6C11E469" w14:textId="325992AA" w:rsidR="00161BF6" w:rsidRPr="004B010C" w:rsidRDefault="009E370F" w:rsidP="00A87B43">
            <w:pPr>
              <w:pStyle w:val="G4bTableBody"/>
              <w:spacing w:line="276" w:lineRule="auto"/>
            </w:pPr>
            <w:r>
              <w:t>0.8121</w:t>
            </w:r>
          </w:p>
        </w:tc>
        <w:tc>
          <w:tcPr>
            <w:tcW w:w="20" w:type="dxa"/>
            <w:tcBorders>
              <w:top w:val="nil"/>
              <w:left w:val="nil"/>
              <w:bottom w:val="nil"/>
            </w:tcBorders>
            <w:vAlign w:val="center"/>
          </w:tcPr>
          <w:p w14:paraId="05747ED1" w14:textId="77777777" w:rsidR="00161BF6" w:rsidRPr="004B010C" w:rsidRDefault="00161BF6" w:rsidP="00A87B43">
            <w:pPr>
              <w:pStyle w:val="G4bTableBody"/>
              <w:spacing w:line="276" w:lineRule="auto"/>
            </w:pPr>
          </w:p>
        </w:tc>
      </w:tr>
      <w:tr w:rsidR="00161BF6" w:rsidRPr="004B010C" w14:paraId="2A10F6E4" w14:textId="77777777" w:rsidTr="00634408">
        <w:trPr>
          <w:jc w:val="center"/>
        </w:trPr>
        <w:tc>
          <w:tcPr>
            <w:tcW w:w="307" w:type="dxa"/>
            <w:tcBorders>
              <w:top w:val="nil"/>
              <w:bottom w:val="nil"/>
              <w:right w:val="single" w:sz="4" w:space="0" w:color="auto"/>
            </w:tcBorders>
            <w:vAlign w:val="center"/>
            <w:hideMark/>
          </w:tcPr>
          <w:p w14:paraId="4FF8AD35" w14:textId="77777777" w:rsidR="00161BF6" w:rsidRPr="004B010C" w:rsidRDefault="00161BF6" w:rsidP="00A87B43">
            <w:pPr>
              <w:pStyle w:val="G4bTableBody"/>
              <w:spacing w:line="276" w:lineRule="auto"/>
            </w:pPr>
            <w:r w:rsidRPr="004B010C">
              <w:t>4</w:t>
            </w:r>
          </w:p>
        </w:tc>
        <w:tc>
          <w:tcPr>
            <w:tcW w:w="667" w:type="dxa"/>
            <w:tcBorders>
              <w:top w:val="nil"/>
              <w:left w:val="single" w:sz="4" w:space="0" w:color="auto"/>
              <w:bottom w:val="nil"/>
              <w:right w:val="nil"/>
            </w:tcBorders>
            <w:vAlign w:val="center"/>
            <w:hideMark/>
          </w:tcPr>
          <w:p w14:paraId="1219AFC9" w14:textId="77777777" w:rsidR="00161BF6" w:rsidRPr="004B010C" w:rsidRDefault="00161BF6" w:rsidP="00A87B43">
            <w:pPr>
              <w:pStyle w:val="G4bTableBody"/>
              <w:spacing w:line="276" w:lineRule="auto"/>
            </w:pPr>
            <w:r w:rsidRPr="004B010C">
              <w:t>ALOGPs</w:t>
            </w:r>
          </w:p>
        </w:tc>
        <w:tc>
          <w:tcPr>
            <w:tcW w:w="845" w:type="dxa"/>
            <w:vAlign w:val="center"/>
            <w:hideMark/>
          </w:tcPr>
          <w:p w14:paraId="7E796A36" w14:textId="77777777" w:rsidR="00161BF6" w:rsidRPr="004B010C" w:rsidRDefault="00161BF6" w:rsidP="00A87B43">
            <w:pPr>
              <w:pStyle w:val="G4bTableBody"/>
              <w:spacing w:line="276" w:lineRule="auto"/>
            </w:pPr>
            <w:r w:rsidRPr="004B010C">
              <w:t>ALOGPs-</w:t>
            </w:r>
            <w:proofErr w:type="spellStart"/>
            <w:r w:rsidRPr="004B010C">
              <w:t>sq</w:t>
            </w:r>
            <w:proofErr w:type="spellEnd"/>
          </w:p>
        </w:tc>
        <w:tc>
          <w:tcPr>
            <w:tcW w:w="1863" w:type="dxa"/>
            <w:vAlign w:val="center"/>
            <w:hideMark/>
          </w:tcPr>
          <w:p w14:paraId="12ECA2AA" w14:textId="47580958" w:rsidR="00161BF6" w:rsidRPr="009E370F" w:rsidRDefault="009E370F" w:rsidP="00A87B43">
            <w:pPr>
              <w:pStyle w:val="G4bTableBody"/>
              <w:spacing w:line="276" w:lineRule="auto"/>
            </w:pPr>
            <w:proofErr w:type="spellStart"/>
            <w:r>
              <w:t>Parachor</w:t>
            </w:r>
            <w:proofErr w:type="spellEnd"/>
            <w:r>
              <w:t xml:space="preserve"> (cm</w:t>
            </w:r>
            <w:r>
              <w:rPr>
                <w:vertAlign w:val="superscript"/>
              </w:rPr>
              <w:t>3</w:t>
            </w:r>
            <w:r>
              <w:t>)</w:t>
            </w:r>
          </w:p>
        </w:tc>
        <w:tc>
          <w:tcPr>
            <w:tcW w:w="542" w:type="dxa"/>
            <w:tcBorders>
              <w:top w:val="nil"/>
              <w:left w:val="nil"/>
              <w:bottom w:val="nil"/>
              <w:right w:val="single" w:sz="4" w:space="0" w:color="auto"/>
            </w:tcBorders>
            <w:vAlign w:val="center"/>
            <w:hideMark/>
          </w:tcPr>
          <w:p w14:paraId="1B290FC7" w14:textId="4F135464" w:rsidR="00161BF6" w:rsidRPr="004B010C" w:rsidRDefault="009E370F" w:rsidP="00A87B43">
            <w:pPr>
              <w:pStyle w:val="G4bTableBody"/>
              <w:spacing w:line="276" w:lineRule="auto"/>
            </w:pPr>
            <w:proofErr w:type="spellStart"/>
            <w:r>
              <w:t>nH</w:t>
            </w:r>
            <w:proofErr w:type="spellEnd"/>
          </w:p>
        </w:tc>
        <w:tc>
          <w:tcPr>
            <w:tcW w:w="510" w:type="dxa"/>
            <w:tcBorders>
              <w:top w:val="nil"/>
              <w:left w:val="single" w:sz="4" w:space="0" w:color="auto"/>
              <w:bottom w:val="nil"/>
              <w:right w:val="nil"/>
            </w:tcBorders>
            <w:vAlign w:val="center"/>
            <w:hideMark/>
          </w:tcPr>
          <w:p w14:paraId="114F0BBB" w14:textId="468D9D85" w:rsidR="00161BF6" w:rsidRPr="004B010C" w:rsidRDefault="009E370F" w:rsidP="009E370F">
            <w:pPr>
              <w:pStyle w:val="G4bTableBody"/>
              <w:spacing w:line="276" w:lineRule="auto"/>
            </w:pPr>
            <w:r>
              <w:t>0.8099</w:t>
            </w:r>
          </w:p>
        </w:tc>
        <w:tc>
          <w:tcPr>
            <w:tcW w:w="20" w:type="dxa"/>
            <w:tcBorders>
              <w:top w:val="nil"/>
              <w:left w:val="nil"/>
              <w:bottom w:val="nil"/>
            </w:tcBorders>
            <w:vAlign w:val="center"/>
          </w:tcPr>
          <w:p w14:paraId="2081AE85" w14:textId="77777777" w:rsidR="00161BF6" w:rsidRPr="004B010C" w:rsidRDefault="00161BF6" w:rsidP="00A87B43">
            <w:pPr>
              <w:pStyle w:val="G4bTableBody"/>
              <w:spacing w:line="276" w:lineRule="auto"/>
            </w:pPr>
          </w:p>
        </w:tc>
      </w:tr>
      <w:tr w:rsidR="00161BF6" w:rsidRPr="004B010C" w14:paraId="31E14931" w14:textId="77777777" w:rsidTr="00634408">
        <w:trPr>
          <w:jc w:val="center"/>
        </w:trPr>
        <w:tc>
          <w:tcPr>
            <w:tcW w:w="307" w:type="dxa"/>
            <w:tcBorders>
              <w:top w:val="nil"/>
              <w:bottom w:val="nil"/>
              <w:right w:val="single" w:sz="4" w:space="0" w:color="auto"/>
            </w:tcBorders>
            <w:vAlign w:val="center"/>
            <w:hideMark/>
          </w:tcPr>
          <w:p w14:paraId="67DC42BF" w14:textId="77777777" w:rsidR="00161BF6" w:rsidRPr="004B010C" w:rsidRDefault="00161BF6" w:rsidP="00A87B43">
            <w:pPr>
              <w:pStyle w:val="G4bTableBody"/>
              <w:spacing w:line="276" w:lineRule="auto"/>
            </w:pPr>
            <w:r w:rsidRPr="004B010C">
              <w:t>4</w:t>
            </w:r>
          </w:p>
        </w:tc>
        <w:tc>
          <w:tcPr>
            <w:tcW w:w="667" w:type="dxa"/>
            <w:tcBorders>
              <w:top w:val="nil"/>
              <w:left w:val="single" w:sz="4" w:space="0" w:color="auto"/>
              <w:bottom w:val="nil"/>
              <w:right w:val="nil"/>
            </w:tcBorders>
            <w:vAlign w:val="center"/>
            <w:hideMark/>
          </w:tcPr>
          <w:p w14:paraId="07F982E4" w14:textId="77777777" w:rsidR="00161BF6" w:rsidRPr="004B010C" w:rsidRDefault="00161BF6" w:rsidP="00A87B43">
            <w:pPr>
              <w:pStyle w:val="G4bTableBody"/>
              <w:spacing w:line="276" w:lineRule="auto"/>
            </w:pPr>
            <w:r w:rsidRPr="004B010C">
              <w:t>ALOGPs</w:t>
            </w:r>
          </w:p>
        </w:tc>
        <w:tc>
          <w:tcPr>
            <w:tcW w:w="845" w:type="dxa"/>
            <w:vAlign w:val="center"/>
            <w:hideMark/>
          </w:tcPr>
          <w:p w14:paraId="0A1F0EB7" w14:textId="77777777" w:rsidR="00161BF6" w:rsidRPr="004B010C" w:rsidRDefault="00161BF6" w:rsidP="00A87B43">
            <w:pPr>
              <w:pStyle w:val="G4bTableBody"/>
              <w:spacing w:line="276" w:lineRule="auto"/>
            </w:pPr>
            <w:r w:rsidRPr="004B010C">
              <w:t>ALOGPs-</w:t>
            </w:r>
            <w:proofErr w:type="spellStart"/>
            <w:r w:rsidRPr="004B010C">
              <w:t>sq</w:t>
            </w:r>
            <w:proofErr w:type="spellEnd"/>
          </w:p>
        </w:tc>
        <w:tc>
          <w:tcPr>
            <w:tcW w:w="1863" w:type="dxa"/>
            <w:vAlign w:val="center"/>
            <w:hideMark/>
          </w:tcPr>
          <w:p w14:paraId="64844A8F" w14:textId="5C35F57E" w:rsidR="00161BF6" w:rsidRPr="009E370F" w:rsidRDefault="009E370F" w:rsidP="00A87B43">
            <w:pPr>
              <w:pStyle w:val="G4bTableBody"/>
              <w:spacing w:line="276" w:lineRule="auto"/>
            </w:pPr>
            <w:r>
              <w:t>Molar refractivity (cm</w:t>
            </w:r>
            <w:r>
              <w:rPr>
                <w:vertAlign w:val="superscript"/>
              </w:rPr>
              <w:t>3</w:t>
            </w:r>
            <w:r>
              <w:t>)</w:t>
            </w:r>
          </w:p>
        </w:tc>
        <w:tc>
          <w:tcPr>
            <w:tcW w:w="542" w:type="dxa"/>
            <w:tcBorders>
              <w:top w:val="nil"/>
              <w:left w:val="nil"/>
              <w:bottom w:val="nil"/>
              <w:right w:val="single" w:sz="4" w:space="0" w:color="auto"/>
            </w:tcBorders>
            <w:vAlign w:val="center"/>
            <w:hideMark/>
          </w:tcPr>
          <w:p w14:paraId="422D461C" w14:textId="550542E8" w:rsidR="00161BF6" w:rsidRPr="004B010C" w:rsidRDefault="009E370F" w:rsidP="00A87B43">
            <w:pPr>
              <w:pStyle w:val="G4bTableBody"/>
              <w:spacing w:line="276" w:lineRule="auto"/>
            </w:pPr>
            <w:proofErr w:type="spellStart"/>
            <w:r>
              <w:t>nH</w:t>
            </w:r>
            <w:proofErr w:type="spellEnd"/>
          </w:p>
        </w:tc>
        <w:tc>
          <w:tcPr>
            <w:tcW w:w="510" w:type="dxa"/>
            <w:tcBorders>
              <w:top w:val="nil"/>
              <w:left w:val="single" w:sz="4" w:space="0" w:color="auto"/>
              <w:bottom w:val="nil"/>
              <w:right w:val="nil"/>
            </w:tcBorders>
            <w:vAlign w:val="center"/>
            <w:hideMark/>
          </w:tcPr>
          <w:p w14:paraId="5DE78B2B" w14:textId="1966D93D" w:rsidR="00161BF6" w:rsidRPr="004B010C" w:rsidRDefault="009E370F" w:rsidP="00A87B43">
            <w:pPr>
              <w:pStyle w:val="G4bTableBody"/>
              <w:spacing w:line="276" w:lineRule="auto"/>
            </w:pPr>
            <w:r>
              <w:t>0.8085</w:t>
            </w:r>
          </w:p>
        </w:tc>
        <w:tc>
          <w:tcPr>
            <w:tcW w:w="20" w:type="dxa"/>
            <w:tcBorders>
              <w:top w:val="nil"/>
              <w:left w:val="nil"/>
              <w:bottom w:val="nil"/>
            </w:tcBorders>
            <w:vAlign w:val="center"/>
          </w:tcPr>
          <w:p w14:paraId="16D2D926" w14:textId="77777777" w:rsidR="00161BF6" w:rsidRPr="004B010C" w:rsidRDefault="00161BF6" w:rsidP="00A87B43">
            <w:pPr>
              <w:pStyle w:val="G4bTableBody"/>
              <w:spacing w:line="276" w:lineRule="auto"/>
            </w:pPr>
          </w:p>
        </w:tc>
      </w:tr>
      <w:tr w:rsidR="00161BF6" w:rsidRPr="004B010C" w14:paraId="411BCD79" w14:textId="77777777" w:rsidTr="00634408">
        <w:trPr>
          <w:jc w:val="center"/>
        </w:trPr>
        <w:tc>
          <w:tcPr>
            <w:tcW w:w="307" w:type="dxa"/>
            <w:tcBorders>
              <w:top w:val="nil"/>
              <w:bottom w:val="nil"/>
              <w:right w:val="single" w:sz="4" w:space="0" w:color="auto"/>
            </w:tcBorders>
            <w:vAlign w:val="center"/>
            <w:hideMark/>
          </w:tcPr>
          <w:p w14:paraId="2AC1B418" w14:textId="77777777" w:rsidR="00161BF6" w:rsidRPr="004B010C" w:rsidRDefault="00161BF6" w:rsidP="00A87B43">
            <w:pPr>
              <w:pStyle w:val="G4bTableBody"/>
              <w:spacing w:line="276" w:lineRule="auto"/>
            </w:pPr>
            <w:r w:rsidRPr="004B010C">
              <w:t>4</w:t>
            </w:r>
          </w:p>
        </w:tc>
        <w:tc>
          <w:tcPr>
            <w:tcW w:w="667" w:type="dxa"/>
            <w:tcBorders>
              <w:top w:val="nil"/>
              <w:left w:val="single" w:sz="4" w:space="0" w:color="auto"/>
              <w:bottom w:val="nil"/>
              <w:right w:val="nil"/>
            </w:tcBorders>
            <w:vAlign w:val="center"/>
            <w:hideMark/>
          </w:tcPr>
          <w:p w14:paraId="6426C7A5" w14:textId="77777777" w:rsidR="00161BF6" w:rsidRPr="004B010C" w:rsidRDefault="00161BF6" w:rsidP="00A87B43">
            <w:pPr>
              <w:pStyle w:val="G4bTableBody"/>
              <w:spacing w:line="276" w:lineRule="auto"/>
            </w:pPr>
            <w:r w:rsidRPr="004B010C">
              <w:t>ALOGPs</w:t>
            </w:r>
          </w:p>
        </w:tc>
        <w:tc>
          <w:tcPr>
            <w:tcW w:w="845" w:type="dxa"/>
            <w:vAlign w:val="center"/>
            <w:hideMark/>
          </w:tcPr>
          <w:p w14:paraId="3EC5F75B" w14:textId="77777777" w:rsidR="00161BF6" w:rsidRPr="004B010C" w:rsidRDefault="00161BF6" w:rsidP="00A87B43">
            <w:pPr>
              <w:pStyle w:val="G4bTableBody"/>
              <w:spacing w:line="276" w:lineRule="auto"/>
            </w:pPr>
            <w:r w:rsidRPr="004B010C">
              <w:t>ALOGPs-</w:t>
            </w:r>
            <w:proofErr w:type="spellStart"/>
            <w:r w:rsidRPr="004B010C">
              <w:t>sq</w:t>
            </w:r>
            <w:proofErr w:type="spellEnd"/>
          </w:p>
        </w:tc>
        <w:tc>
          <w:tcPr>
            <w:tcW w:w="1863" w:type="dxa"/>
            <w:vAlign w:val="center"/>
            <w:hideMark/>
          </w:tcPr>
          <w:p w14:paraId="4BAF45E9" w14:textId="779859CC" w:rsidR="00161BF6" w:rsidRPr="009E370F" w:rsidRDefault="00BD6784" w:rsidP="00A87B43">
            <w:pPr>
              <w:pStyle w:val="G4bTableBody"/>
              <w:spacing w:line="276" w:lineRule="auto"/>
            </w:pPr>
            <w:proofErr w:type="spellStart"/>
            <w:r>
              <w:t>Polarizability</w:t>
            </w:r>
            <w:proofErr w:type="spellEnd"/>
            <w:r w:rsidR="009E370F">
              <w:t xml:space="preserve"> (cm</w:t>
            </w:r>
            <w:r w:rsidR="009E370F">
              <w:rPr>
                <w:vertAlign w:val="superscript"/>
              </w:rPr>
              <w:t>3</w:t>
            </w:r>
            <w:r w:rsidR="009E370F">
              <w:t>)</w:t>
            </w:r>
          </w:p>
        </w:tc>
        <w:tc>
          <w:tcPr>
            <w:tcW w:w="542" w:type="dxa"/>
            <w:tcBorders>
              <w:top w:val="nil"/>
              <w:left w:val="nil"/>
              <w:bottom w:val="nil"/>
              <w:right w:val="single" w:sz="4" w:space="0" w:color="auto"/>
            </w:tcBorders>
            <w:vAlign w:val="center"/>
            <w:hideMark/>
          </w:tcPr>
          <w:p w14:paraId="1E19CC0C" w14:textId="25999B3C" w:rsidR="00161BF6" w:rsidRPr="004B010C" w:rsidRDefault="009E370F" w:rsidP="00A87B43">
            <w:pPr>
              <w:pStyle w:val="G4bTableBody"/>
              <w:spacing w:line="276" w:lineRule="auto"/>
            </w:pPr>
            <w:proofErr w:type="spellStart"/>
            <w:r>
              <w:t>nH</w:t>
            </w:r>
            <w:proofErr w:type="spellEnd"/>
          </w:p>
        </w:tc>
        <w:tc>
          <w:tcPr>
            <w:tcW w:w="510" w:type="dxa"/>
            <w:tcBorders>
              <w:top w:val="nil"/>
              <w:left w:val="single" w:sz="4" w:space="0" w:color="auto"/>
              <w:bottom w:val="nil"/>
              <w:right w:val="nil"/>
            </w:tcBorders>
            <w:vAlign w:val="center"/>
            <w:hideMark/>
          </w:tcPr>
          <w:p w14:paraId="5EB59803" w14:textId="58FCA776" w:rsidR="00161BF6" w:rsidRPr="004B010C" w:rsidRDefault="009E370F" w:rsidP="00A87B43">
            <w:pPr>
              <w:pStyle w:val="G4bTableBody"/>
              <w:spacing w:line="276" w:lineRule="auto"/>
            </w:pPr>
            <w:r>
              <w:t>0.8084</w:t>
            </w:r>
          </w:p>
        </w:tc>
        <w:tc>
          <w:tcPr>
            <w:tcW w:w="20" w:type="dxa"/>
            <w:tcBorders>
              <w:top w:val="nil"/>
              <w:left w:val="nil"/>
              <w:bottom w:val="nil"/>
            </w:tcBorders>
            <w:vAlign w:val="center"/>
          </w:tcPr>
          <w:p w14:paraId="77959902" w14:textId="77777777" w:rsidR="00161BF6" w:rsidRPr="004B010C" w:rsidRDefault="00161BF6" w:rsidP="00A87B43">
            <w:pPr>
              <w:pStyle w:val="G4bTableBody"/>
              <w:spacing w:line="276" w:lineRule="auto"/>
            </w:pPr>
          </w:p>
        </w:tc>
      </w:tr>
    </w:tbl>
    <w:p w14:paraId="62A67C96" w14:textId="77777777" w:rsidR="00DC0A83" w:rsidRPr="004B010C" w:rsidRDefault="00FC548F" w:rsidP="00A77E99">
      <w:pPr>
        <w:pStyle w:val="08ArticleText"/>
      </w:pPr>
      <w:r w:rsidRPr="004B010C">
        <w:rPr>
          <w:noProof/>
          <w:lang w:eastAsia="zh-CN"/>
        </w:rPr>
        <mc:AlternateContent>
          <mc:Choice Requires="wps">
            <w:drawing>
              <wp:anchor distT="0" distB="0" distL="114300" distR="114300" simplePos="0" relativeHeight="251658240" behindDoc="0" locked="0" layoutInCell="1" allowOverlap="1" wp14:anchorId="1EDAAB0F" wp14:editId="45E126AE">
                <wp:simplePos x="0" y="0"/>
                <wp:positionH relativeFrom="column">
                  <wp:posOffset>33655</wp:posOffset>
                </wp:positionH>
                <wp:positionV relativeFrom="paragraph">
                  <wp:posOffset>53340</wp:posOffset>
                </wp:positionV>
                <wp:extent cx="3095625" cy="0"/>
                <wp:effectExtent l="9525" t="12700" r="9525" b="635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5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29055BB5" id="_x0000_t32" coordsize="21600,21600" o:spt="32" o:oned="t" path="m0,0l21600,21600e" filled="f">
                <v:path arrowok="t" fillok="f" o:connecttype="none"/>
                <o:lock v:ext="edit" shapetype="t"/>
              </v:shapetype>
              <v:shape id="AutoShape_x0020_4" o:spid="_x0000_s1026" type="#_x0000_t32" style="position:absolute;margin-left:2.65pt;margin-top:4.2pt;width:243.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"/>
            </w:pict>
          </mc:Fallback>
        </mc:AlternateContent>
      </w:r>
    </w:p>
    <w:p w14:paraId="28067A55" w14:textId="77777777" w:rsidR="00A77E99" w:rsidRPr="004B010C" w:rsidRDefault="00A77E99" w:rsidP="00CA5071">
      <w:pPr>
        <w:pStyle w:val="08ArticleText"/>
      </w:pPr>
      <w:r w:rsidRPr="004B010C">
        <w:tab/>
        <w:t>Confidence intervals obtained from the bootstrap function were well aligned with the confidence intervals obtained from the linear fit</w:t>
      </w:r>
      <w:r w:rsidR="005A3AA1" w:rsidRPr="004B010C">
        <w:t xml:space="preserve"> (Table 3)</w:t>
      </w:r>
      <w:r w:rsidR="00B26969" w:rsidRPr="004B010C">
        <w:t xml:space="preserve">. (See ESI for </w:t>
      </w:r>
      <w:r w:rsidR="00BA1C00" w:rsidRPr="004B010C">
        <w:t xml:space="preserve">additional </w:t>
      </w:r>
      <w:r w:rsidRPr="004B010C">
        <w:t>details) This suggests that the fits are quite robust. The most variation comes in the coefficient for the intercept with a much narrower range in the ALOGPs and ALOGPs-</w:t>
      </w:r>
      <w:proofErr w:type="spellStart"/>
      <w:r w:rsidRPr="004B010C">
        <w:t>sq</w:t>
      </w:r>
      <w:proofErr w:type="spellEnd"/>
      <w:r w:rsidRPr="004B010C">
        <w:t xml:space="preserve"> coefficients. However</w:t>
      </w:r>
      <w:r w:rsidR="009805EE" w:rsidRPr="004B010C">
        <w:t>,</w:t>
      </w:r>
      <w:r w:rsidRPr="004B010C">
        <w:t xml:space="preserve"> plotting actual vs predicted for the models gives a fairly similar appearance for all of the selection of </w:t>
      </w:r>
      <w:r w:rsidR="005C4F34">
        <w:t>ten</w:t>
      </w:r>
      <w:r w:rsidRPr="004B010C">
        <w:t xml:space="preserve"> models (See ESI for details).</w:t>
      </w:r>
    </w:p>
    <w:p w14:paraId="1B8FE1AD" w14:textId="77777777" w:rsidR="005A3AA1" w:rsidRPr="004B010C" w:rsidRDefault="005A3AA1" w:rsidP="005A3AA1">
      <w:pPr>
        <w:pStyle w:val="G4aTableTitle"/>
        <w:rPr>
          <w:b/>
          <w:bCs/>
        </w:rPr>
      </w:pPr>
      <w:r w:rsidRPr="004B010C">
        <w:rPr>
          <w:b/>
        </w:rPr>
        <w:lastRenderedPageBreak/>
        <w:t xml:space="preserve">Table </w:t>
      </w:r>
      <w:r w:rsidRPr="004B010C">
        <w:rPr>
          <w:b/>
          <w:bCs/>
        </w:rPr>
        <w:t>3</w:t>
      </w:r>
      <w:r w:rsidRPr="004B010C">
        <w:rPr>
          <w:noProof/>
        </w:rPr>
        <w:t xml:space="preserve"> </w:t>
      </w:r>
      <w:r w:rsidR="007F339D" w:rsidRPr="004B010C">
        <w:rPr>
          <w:noProof/>
        </w:rPr>
        <w:t>C</w:t>
      </w:r>
      <w:r w:rsidRPr="004B010C">
        <w:rPr>
          <w:noProof/>
        </w:rPr>
        <w:t xml:space="preserve">oefficients and confidence intervals for the best </w:t>
      </w:r>
      <w:r w:rsidR="00E1170B" w:rsidRPr="004B010C">
        <w:rPr>
          <w:noProof/>
        </w:rPr>
        <w:t>two</w:t>
      </w:r>
      <w:r w:rsidRPr="004B010C">
        <w:rPr>
          <w:noProof/>
        </w:rPr>
        <w:t xml:space="preserve">, </w:t>
      </w:r>
      <w:r w:rsidR="00E1170B" w:rsidRPr="004B010C">
        <w:rPr>
          <w:noProof/>
        </w:rPr>
        <w:t>three</w:t>
      </w:r>
      <w:r w:rsidRPr="004B010C">
        <w:rPr>
          <w:noProof/>
        </w:rPr>
        <w:t xml:space="preserve"> and </w:t>
      </w:r>
      <w:r w:rsidR="00E1170B" w:rsidRPr="004B010C">
        <w:rPr>
          <w:noProof/>
        </w:rPr>
        <w:t>four</w:t>
      </w:r>
      <w:r w:rsidRPr="004B010C">
        <w:rPr>
          <w:noProof/>
        </w:rPr>
        <w:t xml:space="preserve"> parameter models</w:t>
      </w:r>
    </w:p>
    <w:tbl>
      <w:tblPr>
        <w:tblStyle w:val="TableGrid"/>
        <w:tblW w:w="4787" w:type="dxa"/>
        <w:tblBorders>
          <w:top w:val="single" w:sz="4" w:space="0" w:color="FFFFFF" w:themeColor="background1"/>
        </w:tblBorders>
        <w:tblCellMar>
          <w:left w:w="70" w:type="dxa"/>
          <w:right w:w="70" w:type="dxa"/>
        </w:tblCellMar>
        <w:tblLook w:val="04A0" w:firstRow="1" w:lastRow="0" w:firstColumn="1" w:lastColumn="0" w:noHBand="0" w:noVBand="1"/>
      </w:tblPr>
      <w:tblGrid>
        <w:gridCol w:w="411"/>
        <w:gridCol w:w="854"/>
        <w:gridCol w:w="927"/>
        <w:gridCol w:w="865"/>
        <w:gridCol w:w="865"/>
        <w:gridCol w:w="865"/>
      </w:tblGrid>
      <w:tr w:rsidR="003F27AD" w:rsidRPr="008814E4" w14:paraId="3D65D9D7" w14:textId="77777777" w:rsidTr="00B4460E">
        <w:tc>
          <w:tcPr>
            <w:tcW w:w="411"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tcMar>
              <w:top w:w="0" w:type="dxa"/>
              <w:left w:w="108" w:type="dxa"/>
              <w:bottom w:w="0" w:type="dxa"/>
              <w:right w:w="108" w:type="dxa"/>
            </w:tcMar>
          </w:tcPr>
          <w:p w14:paraId="79D178AB" w14:textId="77777777" w:rsidR="003F27AD" w:rsidRPr="004B010C" w:rsidRDefault="003F27AD" w:rsidP="00F56D81">
            <w:pPr>
              <w:pStyle w:val="G4bTableBody"/>
            </w:pPr>
          </w:p>
        </w:tc>
        <w:tc>
          <w:tcPr>
            <w:tcW w:w="854" w:type="dxa"/>
            <w:tcBorders>
              <w:top w:val="single" w:sz="4" w:space="0" w:color="FFFFFF" w:themeColor="background1"/>
              <w:left w:val="single" w:sz="18" w:space="0" w:color="FFFFFF" w:themeColor="background1"/>
              <w:bottom w:val="single" w:sz="4" w:space="0" w:color="FFFFFF" w:themeColor="background1"/>
              <w:right w:val="single" w:sz="8" w:space="0" w:color="000000" w:themeColor="text1"/>
            </w:tcBorders>
            <w:tcMar>
              <w:top w:w="0" w:type="dxa"/>
              <w:left w:w="108" w:type="dxa"/>
              <w:bottom w:w="0" w:type="dxa"/>
              <w:right w:w="108" w:type="dxa"/>
            </w:tcMar>
            <w:vAlign w:val="center"/>
          </w:tcPr>
          <w:p w14:paraId="740F3B9E" w14:textId="77777777" w:rsidR="003F27AD" w:rsidRPr="004B010C" w:rsidRDefault="003F27AD" w:rsidP="00F56D81">
            <w:pPr>
              <w:pStyle w:val="G4bTableBody"/>
            </w:pPr>
          </w:p>
        </w:tc>
        <w:tc>
          <w:tcPr>
            <w:tcW w:w="927" w:type="dxa"/>
            <w:tcBorders>
              <w:top w:val="single" w:sz="8" w:space="0" w:color="000000" w:themeColor="text1"/>
              <w:left w:val="single" w:sz="8" w:space="0" w:color="000000" w:themeColor="text1"/>
              <w:bottom w:val="single" w:sz="8" w:space="0" w:color="auto"/>
              <w:right w:val="single" w:sz="4" w:space="0" w:color="auto"/>
            </w:tcBorders>
            <w:tcMar>
              <w:top w:w="0" w:type="dxa"/>
              <w:left w:w="108" w:type="dxa"/>
              <w:bottom w:w="0" w:type="dxa"/>
              <w:right w:w="108" w:type="dxa"/>
            </w:tcMar>
            <w:vAlign w:val="center"/>
            <w:hideMark/>
          </w:tcPr>
          <w:p w14:paraId="076F1436" w14:textId="77777777" w:rsidR="003F27AD" w:rsidRPr="004B010C" w:rsidRDefault="003F27AD" w:rsidP="00F56D81">
            <w:pPr>
              <w:pStyle w:val="G4bTableBody"/>
            </w:pPr>
            <w:r w:rsidRPr="004B010C">
              <w:t>Model parameters</w:t>
            </w:r>
          </w:p>
        </w:tc>
        <w:tc>
          <w:tcPr>
            <w:tcW w:w="865" w:type="dxa"/>
            <w:tcBorders>
              <w:top w:val="single" w:sz="8" w:space="0" w:color="000000" w:themeColor="text1"/>
              <w:left w:val="single" w:sz="4" w:space="0" w:color="auto"/>
              <w:bottom w:val="single" w:sz="8" w:space="0" w:color="auto"/>
              <w:right w:val="single" w:sz="4" w:space="0" w:color="auto"/>
            </w:tcBorders>
            <w:tcMar>
              <w:top w:w="0" w:type="dxa"/>
              <w:left w:w="108" w:type="dxa"/>
              <w:bottom w:w="0" w:type="dxa"/>
              <w:right w:w="108" w:type="dxa"/>
            </w:tcMar>
            <w:vAlign w:val="center"/>
            <w:hideMark/>
          </w:tcPr>
          <w:p w14:paraId="4B67202D" w14:textId="77777777" w:rsidR="003F27AD" w:rsidRPr="004B010C" w:rsidRDefault="003F27AD" w:rsidP="00F56D81">
            <w:pPr>
              <w:pStyle w:val="G4bTableBody"/>
            </w:pPr>
            <w:r w:rsidRPr="004B010C">
              <w:t>ALOGPs</w:t>
            </w:r>
          </w:p>
          <w:p w14:paraId="11826DCB" w14:textId="76F7B864" w:rsidR="003F27AD" w:rsidRPr="004B010C" w:rsidRDefault="003F27AD" w:rsidP="001A4C13">
            <w:pPr>
              <w:pStyle w:val="G4bTableBody"/>
            </w:pPr>
            <w:r w:rsidRPr="004B010C">
              <w:t>ALOGPs-</w:t>
            </w:r>
            <w:proofErr w:type="spellStart"/>
            <w:r w:rsidRPr="004B010C">
              <w:t>sq</w:t>
            </w:r>
            <w:proofErr w:type="spellEnd"/>
          </w:p>
        </w:tc>
        <w:tc>
          <w:tcPr>
            <w:tcW w:w="865" w:type="dxa"/>
            <w:tcBorders>
              <w:top w:val="single" w:sz="8" w:space="0" w:color="000000" w:themeColor="text1"/>
              <w:left w:val="single" w:sz="4" w:space="0" w:color="auto"/>
              <w:bottom w:val="single" w:sz="8" w:space="0" w:color="auto"/>
              <w:right w:val="single" w:sz="4" w:space="0" w:color="auto"/>
            </w:tcBorders>
            <w:tcMar>
              <w:top w:w="0" w:type="dxa"/>
              <w:left w:w="108" w:type="dxa"/>
              <w:bottom w:w="0" w:type="dxa"/>
              <w:right w:w="108" w:type="dxa"/>
            </w:tcMar>
            <w:vAlign w:val="center"/>
            <w:hideMark/>
          </w:tcPr>
          <w:p w14:paraId="53BAB54C" w14:textId="77777777" w:rsidR="003F27AD" w:rsidRPr="004B010C" w:rsidRDefault="003F27AD" w:rsidP="00F56D81">
            <w:pPr>
              <w:pStyle w:val="G4bTableBody"/>
            </w:pPr>
            <w:r w:rsidRPr="004B010C">
              <w:t>ALOGPs</w:t>
            </w:r>
          </w:p>
          <w:p w14:paraId="3CCA196C" w14:textId="77777777" w:rsidR="003F27AD" w:rsidRPr="004B010C" w:rsidRDefault="003F27AD" w:rsidP="00F56D81">
            <w:pPr>
              <w:pStyle w:val="G4bTableBody"/>
            </w:pPr>
            <w:r w:rsidRPr="004B010C">
              <w:t>ALOGPs-</w:t>
            </w:r>
            <w:proofErr w:type="spellStart"/>
            <w:r w:rsidRPr="004B010C">
              <w:t>sq</w:t>
            </w:r>
            <w:proofErr w:type="spellEnd"/>
          </w:p>
          <w:p w14:paraId="5B1A24CE" w14:textId="5AA40659" w:rsidR="003F27AD" w:rsidRPr="004B010C" w:rsidRDefault="003F27AD" w:rsidP="001A4C13">
            <w:pPr>
              <w:pStyle w:val="G4bTableBody"/>
            </w:pPr>
            <w:proofErr w:type="spellStart"/>
            <w:r w:rsidRPr="004B010C">
              <w:t>Mv</w:t>
            </w:r>
            <w:proofErr w:type="spellEnd"/>
          </w:p>
        </w:tc>
        <w:tc>
          <w:tcPr>
            <w:tcW w:w="865" w:type="dxa"/>
            <w:tcBorders>
              <w:top w:val="single" w:sz="8" w:space="0" w:color="000000" w:themeColor="text1"/>
              <w:left w:val="single" w:sz="4" w:space="0" w:color="auto"/>
              <w:bottom w:val="single" w:sz="8" w:space="0" w:color="auto"/>
              <w:right w:val="single" w:sz="8" w:space="0" w:color="000000" w:themeColor="text1"/>
            </w:tcBorders>
            <w:tcMar>
              <w:top w:w="0" w:type="dxa"/>
              <w:left w:w="108" w:type="dxa"/>
              <w:bottom w:w="0" w:type="dxa"/>
              <w:right w:w="108" w:type="dxa"/>
            </w:tcMar>
            <w:vAlign w:val="center"/>
            <w:hideMark/>
          </w:tcPr>
          <w:p w14:paraId="1502D4D8" w14:textId="77777777" w:rsidR="003F27AD" w:rsidRPr="004B010C" w:rsidRDefault="003F27AD" w:rsidP="00F56D81">
            <w:pPr>
              <w:pStyle w:val="G4bTableBody"/>
              <w:rPr>
                <w:lang w:val="fr-FR"/>
              </w:rPr>
            </w:pPr>
            <w:proofErr w:type="spellStart"/>
            <w:r w:rsidRPr="004B010C">
              <w:rPr>
                <w:lang w:val="fr-FR"/>
              </w:rPr>
              <w:t>ALOGPs</w:t>
            </w:r>
            <w:proofErr w:type="spellEnd"/>
          </w:p>
          <w:p w14:paraId="28AC2C6D" w14:textId="77777777" w:rsidR="003F27AD" w:rsidRPr="004B010C" w:rsidRDefault="003F27AD" w:rsidP="00F56D81">
            <w:pPr>
              <w:pStyle w:val="G4bTableBody"/>
              <w:rPr>
                <w:lang w:val="fr-FR"/>
              </w:rPr>
            </w:pPr>
            <w:proofErr w:type="spellStart"/>
            <w:r w:rsidRPr="004B010C">
              <w:rPr>
                <w:lang w:val="fr-FR"/>
              </w:rPr>
              <w:t>ALOGPs-sq</w:t>
            </w:r>
            <w:proofErr w:type="spellEnd"/>
          </w:p>
          <w:p w14:paraId="70310FC9" w14:textId="77777777" w:rsidR="003F27AD" w:rsidRPr="004B010C" w:rsidRDefault="003F27AD" w:rsidP="00F56D81">
            <w:pPr>
              <w:pStyle w:val="G4bTableBody"/>
              <w:rPr>
                <w:lang w:val="fr-FR"/>
              </w:rPr>
            </w:pPr>
            <w:proofErr w:type="spellStart"/>
            <w:r w:rsidRPr="004B010C">
              <w:rPr>
                <w:lang w:val="fr-FR"/>
              </w:rPr>
              <w:t>nCIC</w:t>
            </w:r>
            <w:proofErr w:type="spellEnd"/>
          </w:p>
          <w:p w14:paraId="5E92B63B" w14:textId="0D1B1E19" w:rsidR="003F27AD" w:rsidRPr="004B010C" w:rsidRDefault="003F27AD" w:rsidP="001A4C13">
            <w:pPr>
              <w:pStyle w:val="G4bTableBody"/>
              <w:rPr>
                <w:lang w:val="fr-FR"/>
              </w:rPr>
            </w:pPr>
            <w:r w:rsidRPr="004B010C">
              <w:rPr>
                <w:lang w:val="fr-FR"/>
              </w:rPr>
              <w:t>J3D</w:t>
            </w:r>
          </w:p>
        </w:tc>
      </w:tr>
      <w:tr w:rsidR="003F27AD" w:rsidRPr="004B010C" w14:paraId="05A4AEAE" w14:textId="77777777" w:rsidTr="00B4460E">
        <w:tc>
          <w:tcPr>
            <w:tcW w:w="411" w:type="dxa"/>
            <w:tcBorders>
              <w:top w:val="single" w:sz="4" w:space="0" w:color="FFFFFF" w:themeColor="background1"/>
              <w:left w:val="single" w:sz="4" w:space="0" w:color="FFFFFF" w:themeColor="background1"/>
              <w:bottom w:val="single" w:sz="8" w:space="0" w:color="auto"/>
              <w:right w:val="single" w:sz="18" w:space="0" w:color="FFFFFF" w:themeColor="background1"/>
            </w:tcBorders>
            <w:tcMar>
              <w:top w:w="0" w:type="dxa"/>
              <w:left w:w="108" w:type="dxa"/>
              <w:bottom w:w="0" w:type="dxa"/>
              <w:right w:w="108" w:type="dxa"/>
            </w:tcMar>
          </w:tcPr>
          <w:p w14:paraId="0762CFDF" w14:textId="77777777" w:rsidR="003F27AD" w:rsidRPr="004B010C" w:rsidRDefault="003F27AD" w:rsidP="00F56D81">
            <w:pPr>
              <w:pStyle w:val="G4bTableBody"/>
              <w:rPr>
                <w:lang w:val="fr-FR"/>
              </w:rPr>
            </w:pPr>
          </w:p>
        </w:tc>
        <w:tc>
          <w:tcPr>
            <w:tcW w:w="854" w:type="dxa"/>
            <w:tcBorders>
              <w:top w:val="single" w:sz="4" w:space="0" w:color="FFFFFF" w:themeColor="background1"/>
              <w:left w:val="single" w:sz="18" w:space="0" w:color="FFFFFF" w:themeColor="background1"/>
              <w:bottom w:val="single" w:sz="8" w:space="0" w:color="auto"/>
              <w:right w:val="single" w:sz="8" w:space="0" w:color="000000" w:themeColor="text1"/>
            </w:tcBorders>
            <w:tcMar>
              <w:top w:w="0" w:type="dxa"/>
              <w:left w:w="108" w:type="dxa"/>
              <w:bottom w:w="0" w:type="dxa"/>
              <w:right w:w="108" w:type="dxa"/>
            </w:tcMar>
          </w:tcPr>
          <w:p w14:paraId="74CD4B6A" w14:textId="77777777" w:rsidR="003F27AD" w:rsidRPr="004B010C" w:rsidRDefault="003F27AD" w:rsidP="00F56D81">
            <w:pPr>
              <w:pStyle w:val="G4bTableBody"/>
              <w:rPr>
                <w:lang w:val="fr-FR"/>
              </w:rPr>
            </w:pPr>
          </w:p>
        </w:tc>
        <w:tc>
          <w:tcPr>
            <w:tcW w:w="927" w:type="dxa"/>
            <w:tcBorders>
              <w:top w:val="single" w:sz="8" w:space="0" w:color="auto"/>
              <w:left w:val="single" w:sz="8" w:space="0" w:color="000000" w:themeColor="text1"/>
              <w:bottom w:val="single" w:sz="8" w:space="0" w:color="auto"/>
              <w:right w:val="single" w:sz="4" w:space="0" w:color="auto"/>
            </w:tcBorders>
            <w:tcMar>
              <w:top w:w="0" w:type="dxa"/>
              <w:left w:w="108" w:type="dxa"/>
              <w:bottom w:w="0" w:type="dxa"/>
              <w:right w:w="108" w:type="dxa"/>
            </w:tcMar>
            <w:hideMark/>
          </w:tcPr>
          <w:p w14:paraId="02D32490" w14:textId="77777777" w:rsidR="003F27AD" w:rsidRPr="004B010C" w:rsidRDefault="003F27AD" w:rsidP="00F56D81">
            <w:pPr>
              <w:pStyle w:val="G4bTableBody"/>
            </w:pPr>
            <w:r w:rsidRPr="004B010C">
              <w:t>R</w:t>
            </w:r>
            <w:r w:rsidRPr="004B010C">
              <w:rPr>
                <w:vertAlign w:val="superscript"/>
              </w:rPr>
              <w:t>2</w:t>
            </w:r>
          </w:p>
        </w:tc>
        <w:tc>
          <w:tcPr>
            <w:tcW w:w="865"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vAlign w:val="bottom"/>
          </w:tcPr>
          <w:p w14:paraId="792E4FF2" w14:textId="193355AD" w:rsidR="003F27AD" w:rsidRPr="004B010C" w:rsidRDefault="003F27AD" w:rsidP="008814E4">
            <w:pPr>
              <w:pStyle w:val="G4bTableBody"/>
            </w:pPr>
            <w:r w:rsidRPr="004B010C">
              <w:t>0.6</w:t>
            </w:r>
            <w:r w:rsidR="008814E4">
              <w:t>292</w:t>
            </w:r>
          </w:p>
        </w:tc>
        <w:tc>
          <w:tcPr>
            <w:tcW w:w="865"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vAlign w:val="bottom"/>
          </w:tcPr>
          <w:p w14:paraId="00BDFA7F" w14:textId="1EF39385" w:rsidR="003F27AD" w:rsidRPr="004B010C" w:rsidRDefault="001A4C13" w:rsidP="00F56D81">
            <w:pPr>
              <w:pStyle w:val="G4bTableBody"/>
            </w:pPr>
            <w:r>
              <w:t>0.7901</w:t>
            </w:r>
          </w:p>
        </w:tc>
        <w:tc>
          <w:tcPr>
            <w:tcW w:w="8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bottom"/>
          </w:tcPr>
          <w:p w14:paraId="133F7CD5" w14:textId="3187B282" w:rsidR="003F27AD" w:rsidRPr="004B010C" w:rsidRDefault="001A4C13" w:rsidP="00F56D81">
            <w:pPr>
              <w:pStyle w:val="G4bTableBody"/>
            </w:pPr>
            <w:r>
              <w:t>0.816</w:t>
            </w:r>
          </w:p>
        </w:tc>
      </w:tr>
      <w:tr w:rsidR="003F27AD" w:rsidRPr="004B010C" w14:paraId="19DFA61B" w14:textId="77777777" w:rsidTr="00606335">
        <w:tc>
          <w:tcPr>
            <w:tcW w:w="411" w:type="dxa"/>
            <w:vMerge w:val="restart"/>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textDirection w:val="btLr"/>
            <w:hideMark/>
          </w:tcPr>
          <w:p w14:paraId="19CE0A24" w14:textId="77777777" w:rsidR="003F27AD" w:rsidRPr="004B010C" w:rsidRDefault="003F27AD" w:rsidP="00F56D81">
            <w:pPr>
              <w:pStyle w:val="G4bTableBody"/>
            </w:pPr>
            <w:r w:rsidRPr="004B010C">
              <w:t>COEFFICIENTS</w:t>
            </w:r>
          </w:p>
        </w:tc>
        <w:tc>
          <w:tcPr>
            <w:tcW w:w="854" w:type="dxa"/>
            <w:tcBorders>
              <w:top w:val="single" w:sz="8" w:space="0" w:color="auto"/>
              <w:left w:val="single" w:sz="8" w:space="0" w:color="auto"/>
              <w:bottom w:val="single" w:sz="4" w:space="0" w:color="A6A6A6" w:themeColor="background1" w:themeShade="A6"/>
              <w:right w:val="single" w:sz="8" w:space="0" w:color="000000" w:themeColor="text1"/>
            </w:tcBorders>
            <w:tcMar>
              <w:top w:w="0" w:type="dxa"/>
              <w:left w:w="108" w:type="dxa"/>
              <w:bottom w:w="0" w:type="dxa"/>
              <w:right w:w="108" w:type="dxa"/>
            </w:tcMar>
          </w:tcPr>
          <w:p w14:paraId="1067B666" w14:textId="77777777" w:rsidR="003F27AD" w:rsidRPr="004B010C" w:rsidRDefault="003F27AD" w:rsidP="00F56D81">
            <w:pPr>
              <w:pStyle w:val="G4bTableBody"/>
            </w:pPr>
          </w:p>
        </w:tc>
        <w:tc>
          <w:tcPr>
            <w:tcW w:w="927" w:type="dxa"/>
            <w:tcBorders>
              <w:top w:val="single" w:sz="8" w:space="0" w:color="auto"/>
              <w:left w:val="single" w:sz="8" w:space="0" w:color="000000" w:themeColor="text1"/>
              <w:bottom w:val="single" w:sz="4" w:space="0" w:color="A6A6A6" w:themeColor="background1" w:themeShade="A6"/>
              <w:right w:val="single" w:sz="4" w:space="0" w:color="auto"/>
            </w:tcBorders>
            <w:tcMar>
              <w:top w:w="0" w:type="dxa"/>
              <w:left w:w="108" w:type="dxa"/>
              <w:bottom w:w="0" w:type="dxa"/>
              <w:right w:w="108" w:type="dxa"/>
            </w:tcMar>
            <w:hideMark/>
          </w:tcPr>
          <w:p w14:paraId="75CD226F" w14:textId="77777777" w:rsidR="003F27AD" w:rsidRPr="004B010C" w:rsidRDefault="003F27AD" w:rsidP="00F56D81">
            <w:pPr>
              <w:pStyle w:val="G4bTableBody"/>
            </w:pPr>
            <w:r w:rsidRPr="004B010C">
              <w:t>Intercept</w:t>
            </w:r>
          </w:p>
        </w:tc>
        <w:tc>
          <w:tcPr>
            <w:tcW w:w="865" w:type="dxa"/>
            <w:tcBorders>
              <w:top w:val="single" w:sz="8" w:space="0" w:color="auto"/>
              <w:left w:val="single" w:sz="4" w:space="0" w:color="auto"/>
              <w:bottom w:val="single" w:sz="4" w:space="0" w:color="A6A6A6" w:themeColor="background1" w:themeShade="A6"/>
              <w:right w:val="single" w:sz="4" w:space="0" w:color="auto"/>
            </w:tcBorders>
            <w:tcMar>
              <w:top w:w="0" w:type="dxa"/>
              <w:left w:w="108" w:type="dxa"/>
              <w:bottom w:w="0" w:type="dxa"/>
              <w:right w:w="108" w:type="dxa"/>
            </w:tcMar>
            <w:vAlign w:val="bottom"/>
          </w:tcPr>
          <w:p w14:paraId="59AEE76F" w14:textId="6BBE9CD2" w:rsidR="003F27AD" w:rsidRPr="004B010C" w:rsidRDefault="008814E4" w:rsidP="00F56D81">
            <w:pPr>
              <w:pStyle w:val="G4bTableBody"/>
            </w:pPr>
            <w:r>
              <w:t>-0.579</w:t>
            </w:r>
          </w:p>
        </w:tc>
        <w:tc>
          <w:tcPr>
            <w:tcW w:w="865" w:type="dxa"/>
            <w:tcBorders>
              <w:top w:val="single" w:sz="8" w:space="0" w:color="auto"/>
              <w:left w:val="single" w:sz="4" w:space="0" w:color="auto"/>
              <w:bottom w:val="single" w:sz="4" w:space="0" w:color="A6A6A6" w:themeColor="background1" w:themeShade="A6"/>
              <w:right w:val="single" w:sz="4" w:space="0" w:color="auto"/>
            </w:tcBorders>
            <w:tcMar>
              <w:top w:w="0" w:type="dxa"/>
              <w:left w:w="108" w:type="dxa"/>
              <w:bottom w:w="0" w:type="dxa"/>
              <w:right w:w="108" w:type="dxa"/>
            </w:tcMar>
            <w:vAlign w:val="bottom"/>
          </w:tcPr>
          <w:p w14:paraId="25F16D29" w14:textId="6A86E152" w:rsidR="003F27AD" w:rsidRPr="004B010C" w:rsidRDefault="001A4C13" w:rsidP="00F56D81">
            <w:pPr>
              <w:pStyle w:val="G4bTableBody"/>
            </w:pPr>
            <w:r>
              <w:t>3.362</w:t>
            </w:r>
          </w:p>
        </w:tc>
        <w:tc>
          <w:tcPr>
            <w:tcW w:w="865" w:type="dxa"/>
            <w:tcBorders>
              <w:top w:val="single" w:sz="8" w:space="0" w:color="auto"/>
              <w:left w:val="single" w:sz="4" w:space="0" w:color="auto"/>
              <w:bottom w:val="single" w:sz="4" w:space="0" w:color="A6A6A6" w:themeColor="background1" w:themeShade="A6"/>
              <w:right w:val="single" w:sz="8" w:space="0" w:color="auto"/>
            </w:tcBorders>
            <w:tcMar>
              <w:top w:w="0" w:type="dxa"/>
              <w:left w:w="108" w:type="dxa"/>
              <w:bottom w:w="0" w:type="dxa"/>
              <w:right w:w="108" w:type="dxa"/>
            </w:tcMar>
            <w:vAlign w:val="bottom"/>
          </w:tcPr>
          <w:p w14:paraId="39F57D96" w14:textId="203AC70C" w:rsidR="003F27AD" w:rsidRPr="004B010C" w:rsidRDefault="001A4C13" w:rsidP="00F56D81">
            <w:pPr>
              <w:pStyle w:val="G4bTableBody"/>
            </w:pPr>
            <w:r>
              <w:t>-5.105</w:t>
            </w:r>
          </w:p>
        </w:tc>
      </w:tr>
      <w:tr w:rsidR="003F27AD" w:rsidRPr="004B010C" w14:paraId="673C8A37" w14:textId="77777777" w:rsidTr="00606335">
        <w:tc>
          <w:tcPr>
            <w:tcW w:w="411" w:type="dxa"/>
            <w:vMerge/>
            <w:tcBorders>
              <w:top w:val="single" w:sz="12" w:space="0" w:color="000000" w:themeColor="text1"/>
              <w:left w:val="single" w:sz="8" w:space="0" w:color="auto"/>
              <w:bottom w:val="single" w:sz="12" w:space="0" w:color="auto"/>
              <w:right w:val="single" w:sz="8" w:space="0" w:color="auto"/>
            </w:tcBorders>
            <w:vAlign w:val="center"/>
            <w:hideMark/>
          </w:tcPr>
          <w:p w14:paraId="33F41FA5" w14:textId="77777777" w:rsidR="003F27AD" w:rsidRPr="004B010C" w:rsidRDefault="003F27AD" w:rsidP="00F56D81">
            <w:pPr>
              <w:pStyle w:val="G4bTableBody"/>
              <w:rPr>
                <w:b/>
              </w:rPr>
            </w:pPr>
          </w:p>
        </w:tc>
        <w:tc>
          <w:tcPr>
            <w:tcW w:w="854" w:type="dxa"/>
            <w:vMerge w:val="restart"/>
            <w:tcBorders>
              <w:top w:val="single" w:sz="4" w:space="0" w:color="A6A6A6" w:themeColor="background1" w:themeShade="A6"/>
              <w:left w:val="single" w:sz="8" w:space="0" w:color="auto"/>
              <w:bottom w:val="single" w:sz="4" w:space="0" w:color="auto"/>
              <w:right w:val="single" w:sz="4" w:space="0" w:color="auto"/>
            </w:tcBorders>
            <w:tcMar>
              <w:top w:w="0" w:type="dxa"/>
              <w:left w:w="108" w:type="dxa"/>
              <w:bottom w:w="0" w:type="dxa"/>
              <w:right w:w="108" w:type="dxa"/>
            </w:tcMar>
            <w:vAlign w:val="center"/>
            <w:hideMark/>
          </w:tcPr>
          <w:p w14:paraId="376EBB82" w14:textId="77777777" w:rsidR="003F27AD" w:rsidRPr="004B010C" w:rsidRDefault="003F27AD" w:rsidP="00F56D81">
            <w:pPr>
              <w:pStyle w:val="G4bTableBody"/>
            </w:pPr>
            <w:r w:rsidRPr="004B010C">
              <w:t>Linear fit</w:t>
            </w:r>
          </w:p>
        </w:tc>
        <w:tc>
          <w:tcPr>
            <w:tcW w:w="927"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hideMark/>
          </w:tcPr>
          <w:p w14:paraId="2E1C3767" w14:textId="77777777" w:rsidR="003F27AD" w:rsidRPr="004B010C" w:rsidRDefault="003F27AD" w:rsidP="00F56D81">
            <w:pPr>
              <w:pStyle w:val="G4bTableBody"/>
            </w:pPr>
            <w:r w:rsidRPr="004B010C">
              <w:t>2.5% C.I.</w:t>
            </w:r>
          </w:p>
        </w:tc>
        <w:tc>
          <w:tcPr>
            <w:tcW w:w="865"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vAlign w:val="bottom"/>
          </w:tcPr>
          <w:p w14:paraId="0B8647B5" w14:textId="7DBEA8E5" w:rsidR="003F27AD" w:rsidRPr="004B010C" w:rsidRDefault="008814E4" w:rsidP="00F56D81">
            <w:pPr>
              <w:pStyle w:val="G4bTableBody"/>
            </w:pPr>
            <w:r>
              <w:t>-1.165</w:t>
            </w:r>
          </w:p>
        </w:tc>
        <w:tc>
          <w:tcPr>
            <w:tcW w:w="865"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vAlign w:val="bottom"/>
          </w:tcPr>
          <w:p w14:paraId="3979A3B3" w14:textId="1DDD3CE0" w:rsidR="003F27AD" w:rsidRPr="004B010C" w:rsidRDefault="001A4C13" w:rsidP="00F56D81">
            <w:pPr>
              <w:pStyle w:val="G4bTableBody"/>
            </w:pPr>
            <w:r>
              <w:t>1.838</w:t>
            </w:r>
          </w:p>
        </w:tc>
        <w:tc>
          <w:tcPr>
            <w:tcW w:w="865" w:type="dxa"/>
            <w:tcBorders>
              <w:top w:val="single" w:sz="4" w:space="0" w:color="A6A6A6" w:themeColor="background1" w:themeShade="A6"/>
              <w:left w:val="single" w:sz="4" w:space="0" w:color="auto"/>
              <w:bottom w:val="single" w:sz="4" w:space="0" w:color="A6A6A6" w:themeColor="background1" w:themeShade="A6"/>
              <w:right w:val="single" w:sz="8" w:space="0" w:color="auto"/>
            </w:tcBorders>
            <w:tcMar>
              <w:top w:w="0" w:type="dxa"/>
              <w:left w:w="108" w:type="dxa"/>
              <w:bottom w:w="0" w:type="dxa"/>
              <w:right w:w="108" w:type="dxa"/>
            </w:tcMar>
            <w:vAlign w:val="bottom"/>
          </w:tcPr>
          <w:p w14:paraId="0A89E5AB" w14:textId="31031E73" w:rsidR="003F27AD" w:rsidRPr="004B010C" w:rsidRDefault="001A4C13" w:rsidP="00F56D81">
            <w:pPr>
              <w:pStyle w:val="G4bTableBody"/>
            </w:pPr>
            <w:r>
              <w:t>-7.579</w:t>
            </w:r>
          </w:p>
        </w:tc>
      </w:tr>
      <w:tr w:rsidR="003F27AD" w:rsidRPr="004B010C" w14:paraId="49ECCE0F" w14:textId="77777777" w:rsidTr="00606335">
        <w:tc>
          <w:tcPr>
            <w:tcW w:w="411" w:type="dxa"/>
            <w:vMerge/>
            <w:tcBorders>
              <w:top w:val="single" w:sz="12" w:space="0" w:color="000000" w:themeColor="text1"/>
              <w:left w:val="single" w:sz="8" w:space="0" w:color="auto"/>
              <w:bottom w:val="single" w:sz="12" w:space="0" w:color="auto"/>
              <w:right w:val="single" w:sz="8" w:space="0" w:color="auto"/>
            </w:tcBorders>
            <w:vAlign w:val="center"/>
            <w:hideMark/>
          </w:tcPr>
          <w:p w14:paraId="188F498F" w14:textId="77777777" w:rsidR="003F27AD" w:rsidRPr="004B010C" w:rsidRDefault="003F27AD" w:rsidP="00F56D81">
            <w:pPr>
              <w:pStyle w:val="G4bTableBody"/>
              <w:rPr>
                <w:b/>
              </w:rPr>
            </w:pPr>
          </w:p>
        </w:tc>
        <w:tc>
          <w:tcPr>
            <w:tcW w:w="854" w:type="dxa"/>
            <w:vMerge/>
            <w:tcBorders>
              <w:top w:val="single" w:sz="4" w:space="0" w:color="auto"/>
              <w:left w:val="single" w:sz="8" w:space="0" w:color="auto"/>
              <w:bottom w:val="single" w:sz="4" w:space="0" w:color="A6A6A6" w:themeColor="background1" w:themeShade="A6"/>
              <w:right w:val="single" w:sz="4" w:space="0" w:color="auto"/>
            </w:tcBorders>
            <w:vAlign w:val="center"/>
            <w:hideMark/>
          </w:tcPr>
          <w:p w14:paraId="4C05A3CD" w14:textId="77777777" w:rsidR="003F27AD" w:rsidRPr="004B010C" w:rsidRDefault="003F27AD" w:rsidP="00F56D81">
            <w:pPr>
              <w:pStyle w:val="G4bTableBody"/>
            </w:pPr>
          </w:p>
        </w:tc>
        <w:tc>
          <w:tcPr>
            <w:tcW w:w="927"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hideMark/>
          </w:tcPr>
          <w:p w14:paraId="0F69D9CD" w14:textId="77777777" w:rsidR="003F27AD" w:rsidRPr="004B010C" w:rsidRDefault="003F27AD" w:rsidP="00F56D81">
            <w:pPr>
              <w:pStyle w:val="G4bTableBody"/>
            </w:pPr>
            <w:r w:rsidRPr="004B010C">
              <w:t>97.5% C.I.</w:t>
            </w:r>
          </w:p>
        </w:tc>
        <w:tc>
          <w:tcPr>
            <w:tcW w:w="865"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vAlign w:val="bottom"/>
          </w:tcPr>
          <w:p w14:paraId="6AD53748" w14:textId="52D4DF0A" w:rsidR="003F27AD" w:rsidRPr="004B010C" w:rsidRDefault="008814E4" w:rsidP="00F56D81">
            <w:pPr>
              <w:pStyle w:val="G4bTableBody"/>
            </w:pPr>
            <w:r>
              <w:t>0.008</w:t>
            </w:r>
          </w:p>
        </w:tc>
        <w:tc>
          <w:tcPr>
            <w:tcW w:w="865"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vAlign w:val="bottom"/>
          </w:tcPr>
          <w:p w14:paraId="10B6ACA3" w14:textId="77777777" w:rsidR="003F27AD" w:rsidRPr="004B010C" w:rsidRDefault="003F27AD" w:rsidP="00F56D81">
            <w:pPr>
              <w:pStyle w:val="G4bTableBody"/>
            </w:pPr>
            <w:r w:rsidRPr="004B010C">
              <w:t>4.887</w:t>
            </w:r>
          </w:p>
        </w:tc>
        <w:tc>
          <w:tcPr>
            <w:tcW w:w="865" w:type="dxa"/>
            <w:tcBorders>
              <w:top w:val="single" w:sz="4" w:space="0" w:color="A6A6A6" w:themeColor="background1" w:themeShade="A6"/>
              <w:left w:val="single" w:sz="4" w:space="0" w:color="auto"/>
              <w:bottom w:val="single" w:sz="4" w:space="0" w:color="A6A6A6" w:themeColor="background1" w:themeShade="A6"/>
              <w:right w:val="single" w:sz="8" w:space="0" w:color="auto"/>
            </w:tcBorders>
            <w:tcMar>
              <w:top w:w="0" w:type="dxa"/>
              <w:left w:w="108" w:type="dxa"/>
              <w:bottom w:w="0" w:type="dxa"/>
              <w:right w:w="108" w:type="dxa"/>
            </w:tcMar>
            <w:vAlign w:val="bottom"/>
          </w:tcPr>
          <w:p w14:paraId="4B0996D9" w14:textId="496D6B9E" w:rsidR="003F27AD" w:rsidRPr="004B010C" w:rsidRDefault="001A4C13" w:rsidP="00F56D81">
            <w:pPr>
              <w:pStyle w:val="G4bTableBody"/>
            </w:pPr>
            <w:r>
              <w:t>-2.632</w:t>
            </w:r>
          </w:p>
        </w:tc>
      </w:tr>
      <w:tr w:rsidR="003F27AD" w:rsidRPr="004B010C" w14:paraId="3786A383" w14:textId="77777777" w:rsidTr="00606335">
        <w:tc>
          <w:tcPr>
            <w:tcW w:w="411" w:type="dxa"/>
            <w:vMerge/>
            <w:tcBorders>
              <w:top w:val="single" w:sz="12" w:space="0" w:color="000000" w:themeColor="text1"/>
              <w:left w:val="single" w:sz="8" w:space="0" w:color="auto"/>
              <w:bottom w:val="single" w:sz="12" w:space="0" w:color="auto"/>
              <w:right w:val="single" w:sz="8" w:space="0" w:color="auto"/>
            </w:tcBorders>
            <w:vAlign w:val="center"/>
            <w:hideMark/>
          </w:tcPr>
          <w:p w14:paraId="1CA9FD61" w14:textId="77777777" w:rsidR="003F27AD" w:rsidRPr="004B010C" w:rsidRDefault="003F27AD" w:rsidP="00F56D81">
            <w:pPr>
              <w:pStyle w:val="G4bTableBody"/>
              <w:rPr>
                <w:b/>
              </w:rPr>
            </w:pPr>
          </w:p>
        </w:tc>
        <w:tc>
          <w:tcPr>
            <w:tcW w:w="854" w:type="dxa"/>
            <w:vMerge w:val="restart"/>
            <w:tcBorders>
              <w:top w:val="single" w:sz="4" w:space="0" w:color="A6A6A6" w:themeColor="background1" w:themeShade="A6"/>
              <w:left w:val="single" w:sz="8" w:space="0" w:color="auto"/>
              <w:bottom w:val="single" w:sz="12" w:space="0" w:color="000000" w:themeColor="text1"/>
              <w:right w:val="single" w:sz="4" w:space="0" w:color="auto"/>
            </w:tcBorders>
            <w:tcMar>
              <w:top w:w="0" w:type="dxa"/>
              <w:left w:w="108" w:type="dxa"/>
              <w:bottom w:w="0" w:type="dxa"/>
              <w:right w:w="108" w:type="dxa"/>
            </w:tcMar>
            <w:vAlign w:val="center"/>
            <w:hideMark/>
          </w:tcPr>
          <w:p w14:paraId="406A233E" w14:textId="77777777" w:rsidR="003F27AD" w:rsidRPr="004B010C" w:rsidRDefault="003F27AD" w:rsidP="00F56D81">
            <w:pPr>
              <w:pStyle w:val="G4bTableBody"/>
            </w:pPr>
            <w:r w:rsidRPr="004B010C">
              <w:t>Bootstrap</w:t>
            </w:r>
          </w:p>
        </w:tc>
        <w:tc>
          <w:tcPr>
            <w:tcW w:w="927"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hideMark/>
          </w:tcPr>
          <w:p w14:paraId="42D6D36C" w14:textId="77777777" w:rsidR="003F27AD" w:rsidRPr="004B010C" w:rsidRDefault="003F27AD" w:rsidP="00F56D81">
            <w:pPr>
              <w:pStyle w:val="G4bTableBody"/>
            </w:pPr>
            <w:r w:rsidRPr="004B010C">
              <w:t>2.5% C.I.</w:t>
            </w:r>
          </w:p>
        </w:tc>
        <w:tc>
          <w:tcPr>
            <w:tcW w:w="865"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vAlign w:val="bottom"/>
          </w:tcPr>
          <w:p w14:paraId="46799E2A" w14:textId="5F1363A7" w:rsidR="003F27AD" w:rsidRPr="004B010C" w:rsidRDefault="008814E4" w:rsidP="00F56D81">
            <w:pPr>
              <w:pStyle w:val="G4bTableBody"/>
            </w:pPr>
            <w:r>
              <w:t>-1.108</w:t>
            </w:r>
          </w:p>
        </w:tc>
        <w:tc>
          <w:tcPr>
            <w:tcW w:w="865"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vAlign w:val="bottom"/>
          </w:tcPr>
          <w:p w14:paraId="42B5997C" w14:textId="6853BAF4" w:rsidR="003F27AD" w:rsidRPr="004B010C" w:rsidRDefault="001A4C13" w:rsidP="00F56D81">
            <w:pPr>
              <w:pStyle w:val="G4bTableBody"/>
            </w:pPr>
            <w:r>
              <w:t>2.159</w:t>
            </w:r>
          </w:p>
        </w:tc>
        <w:tc>
          <w:tcPr>
            <w:tcW w:w="865" w:type="dxa"/>
            <w:tcBorders>
              <w:top w:val="single" w:sz="4" w:space="0" w:color="A6A6A6" w:themeColor="background1" w:themeShade="A6"/>
              <w:left w:val="single" w:sz="4" w:space="0" w:color="auto"/>
              <w:bottom w:val="single" w:sz="4" w:space="0" w:color="A6A6A6" w:themeColor="background1" w:themeShade="A6"/>
              <w:right w:val="single" w:sz="8" w:space="0" w:color="auto"/>
            </w:tcBorders>
            <w:tcMar>
              <w:top w:w="0" w:type="dxa"/>
              <w:left w:w="108" w:type="dxa"/>
              <w:bottom w:w="0" w:type="dxa"/>
              <w:right w:w="108" w:type="dxa"/>
            </w:tcMar>
            <w:vAlign w:val="bottom"/>
          </w:tcPr>
          <w:p w14:paraId="4BCDF6EC" w14:textId="33C4BE42" w:rsidR="003F27AD" w:rsidRPr="004B010C" w:rsidRDefault="001A4C13" w:rsidP="00F56D81">
            <w:pPr>
              <w:pStyle w:val="G4bTableBody"/>
            </w:pPr>
            <w:r>
              <w:t>-7.681</w:t>
            </w:r>
          </w:p>
        </w:tc>
      </w:tr>
      <w:tr w:rsidR="003F27AD" w:rsidRPr="004B010C" w14:paraId="4E067329" w14:textId="77777777" w:rsidTr="00606335">
        <w:tc>
          <w:tcPr>
            <w:tcW w:w="411" w:type="dxa"/>
            <w:vMerge/>
            <w:tcBorders>
              <w:top w:val="single" w:sz="12" w:space="0" w:color="000000" w:themeColor="text1"/>
              <w:left w:val="single" w:sz="8" w:space="0" w:color="auto"/>
              <w:bottom w:val="single" w:sz="12" w:space="0" w:color="auto"/>
              <w:right w:val="single" w:sz="8" w:space="0" w:color="auto"/>
            </w:tcBorders>
            <w:vAlign w:val="center"/>
            <w:hideMark/>
          </w:tcPr>
          <w:p w14:paraId="433BA205" w14:textId="77777777" w:rsidR="003F27AD" w:rsidRPr="004B010C" w:rsidRDefault="003F27AD" w:rsidP="00F56D81">
            <w:pPr>
              <w:pStyle w:val="G4bTableBody"/>
              <w:rPr>
                <w:b/>
              </w:rPr>
            </w:pPr>
          </w:p>
        </w:tc>
        <w:tc>
          <w:tcPr>
            <w:tcW w:w="854" w:type="dxa"/>
            <w:vMerge/>
            <w:tcBorders>
              <w:top w:val="single" w:sz="4" w:space="0" w:color="auto"/>
              <w:left w:val="single" w:sz="8" w:space="0" w:color="auto"/>
              <w:bottom w:val="single" w:sz="8" w:space="0" w:color="auto"/>
              <w:right w:val="single" w:sz="4" w:space="0" w:color="auto"/>
            </w:tcBorders>
            <w:vAlign w:val="center"/>
            <w:hideMark/>
          </w:tcPr>
          <w:p w14:paraId="61C373F4" w14:textId="77777777" w:rsidR="003F27AD" w:rsidRPr="004B010C" w:rsidRDefault="003F27AD" w:rsidP="00F56D81">
            <w:pPr>
              <w:pStyle w:val="G4bTableBody"/>
            </w:pPr>
          </w:p>
        </w:tc>
        <w:tc>
          <w:tcPr>
            <w:tcW w:w="927" w:type="dxa"/>
            <w:tcBorders>
              <w:top w:val="single" w:sz="4" w:space="0" w:color="A6A6A6" w:themeColor="background1" w:themeShade="A6"/>
              <w:left w:val="single" w:sz="4" w:space="0" w:color="auto"/>
              <w:bottom w:val="single" w:sz="8" w:space="0" w:color="auto"/>
              <w:right w:val="single" w:sz="4" w:space="0" w:color="auto"/>
            </w:tcBorders>
            <w:tcMar>
              <w:top w:w="0" w:type="dxa"/>
              <w:left w:w="108" w:type="dxa"/>
              <w:bottom w:w="0" w:type="dxa"/>
              <w:right w:w="108" w:type="dxa"/>
            </w:tcMar>
            <w:hideMark/>
          </w:tcPr>
          <w:p w14:paraId="22444530" w14:textId="77777777" w:rsidR="003F27AD" w:rsidRPr="004B010C" w:rsidRDefault="003F27AD" w:rsidP="00F56D81">
            <w:pPr>
              <w:pStyle w:val="G4bTableBody"/>
            </w:pPr>
            <w:r w:rsidRPr="004B010C">
              <w:t>97.5% C.I.</w:t>
            </w:r>
          </w:p>
        </w:tc>
        <w:tc>
          <w:tcPr>
            <w:tcW w:w="865" w:type="dxa"/>
            <w:tcBorders>
              <w:top w:val="single" w:sz="4" w:space="0" w:color="A6A6A6" w:themeColor="background1" w:themeShade="A6"/>
              <w:left w:val="single" w:sz="4" w:space="0" w:color="auto"/>
              <w:bottom w:val="single" w:sz="8" w:space="0" w:color="auto"/>
              <w:right w:val="single" w:sz="4" w:space="0" w:color="auto"/>
            </w:tcBorders>
            <w:tcMar>
              <w:top w:w="0" w:type="dxa"/>
              <w:left w:w="108" w:type="dxa"/>
              <w:bottom w:w="0" w:type="dxa"/>
              <w:right w:w="108" w:type="dxa"/>
            </w:tcMar>
            <w:vAlign w:val="bottom"/>
          </w:tcPr>
          <w:p w14:paraId="301F0B58" w14:textId="08BCC9D1" w:rsidR="003F27AD" w:rsidRPr="004B010C" w:rsidRDefault="008814E4" w:rsidP="00F56D81">
            <w:pPr>
              <w:pStyle w:val="G4bTableBody"/>
            </w:pPr>
            <w:r>
              <w:t>-0.086</w:t>
            </w:r>
          </w:p>
        </w:tc>
        <w:tc>
          <w:tcPr>
            <w:tcW w:w="865" w:type="dxa"/>
            <w:tcBorders>
              <w:top w:val="single" w:sz="4" w:space="0" w:color="A6A6A6" w:themeColor="background1" w:themeShade="A6"/>
              <w:left w:val="single" w:sz="4" w:space="0" w:color="auto"/>
              <w:bottom w:val="single" w:sz="8" w:space="0" w:color="auto"/>
              <w:right w:val="single" w:sz="4" w:space="0" w:color="auto"/>
            </w:tcBorders>
            <w:tcMar>
              <w:top w:w="0" w:type="dxa"/>
              <w:left w:w="108" w:type="dxa"/>
              <w:bottom w:w="0" w:type="dxa"/>
              <w:right w:w="108" w:type="dxa"/>
            </w:tcMar>
            <w:vAlign w:val="bottom"/>
          </w:tcPr>
          <w:p w14:paraId="3202FEB2" w14:textId="44CFAF8A" w:rsidR="003F27AD" w:rsidRPr="004B010C" w:rsidRDefault="001A4C13" w:rsidP="00F56D81">
            <w:pPr>
              <w:pStyle w:val="G4bTableBody"/>
            </w:pPr>
            <w:r>
              <w:t>4.419</w:t>
            </w:r>
          </w:p>
        </w:tc>
        <w:tc>
          <w:tcPr>
            <w:tcW w:w="865" w:type="dxa"/>
            <w:tcBorders>
              <w:top w:val="single" w:sz="4" w:space="0" w:color="A6A6A6" w:themeColor="background1" w:themeShade="A6"/>
              <w:left w:val="single" w:sz="4" w:space="0" w:color="auto"/>
              <w:bottom w:val="single" w:sz="8" w:space="0" w:color="auto"/>
              <w:right w:val="single" w:sz="8" w:space="0" w:color="auto"/>
            </w:tcBorders>
            <w:tcMar>
              <w:top w:w="0" w:type="dxa"/>
              <w:left w:w="108" w:type="dxa"/>
              <w:bottom w:w="0" w:type="dxa"/>
              <w:right w:w="108" w:type="dxa"/>
            </w:tcMar>
            <w:vAlign w:val="bottom"/>
          </w:tcPr>
          <w:p w14:paraId="37F1B055" w14:textId="1F01424D" w:rsidR="003F27AD" w:rsidRPr="004B010C" w:rsidRDefault="001A4C13" w:rsidP="00F56D81">
            <w:pPr>
              <w:pStyle w:val="G4bTableBody"/>
            </w:pPr>
            <w:r>
              <w:t>-2.694</w:t>
            </w:r>
          </w:p>
        </w:tc>
      </w:tr>
      <w:tr w:rsidR="003F27AD" w:rsidRPr="004B010C" w14:paraId="1110B593" w14:textId="77777777" w:rsidTr="00606335">
        <w:tc>
          <w:tcPr>
            <w:tcW w:w="411" w:type="dxa"/>
            <w:vMerge/>
            <w:tcBorders>
              <w:top w:val="single" w:sz="12" w:space="0" w:color="000000" w:themeColor="text1"/>
              <w:left w:val="single" w:sz="8" w:space="0" w:color="auto"/>
              <w:bottom w:val="single" w:sz="12" w:space="0" w:color="auto"/>
              <w:right w:val="single" w:sz="8" w:space="0" w:color="auto"/>
            </w:tcBorders>
            <w:vAlign w:val="center"/>
            <w:hideMark/>
          </w:tcPr>
          <w:p w14:paraId="687CD444" w14:textId="77777777" w:rsidR="003F27AD" w:rsidRPr="004B010C" w:rsidRDefault="003F27AD" w:rsidP="00F56D81">
            <w:pPr>
              <w:pStyle w:val="G4bTableBody"/>
              <w:rPr>
                <w:b/>
              </w:rPr>
            </w:pPr>
          </w:p>
        </w:tc>
        <w:tc>
          <w:tcPr>
            <w:tcW w:w="854" w:type="dxa"/>
            <w:tcBorders>
              <w:top w:val="single" w:sz="8" w:space="0" w:color="auto"/>
              <w:left w:val="single" w:sz="8" w:space="0" w:color="auto"/>
              <w:bottom w:val="single" w:sz="4" w:space="0" w:color="A6A6A6" w:themeColor="background1" w:themeShade="A6"/>
              <w:right w:val="single" w:sz="4" w:space="0" w:color="auto"/>
            </w:tcBorders>
            <w:tcMar>
              <w:top w:w="0" w:type="dxa"/>
              <w:left w:w="108" w:type="dxa"/>
              <w:bottom w:w="0" w:type="dxa"/>
              <w:right w:w="108" w:type="dxa"/>
            </w:tcMar>
          </w:tcPr>
          <w:p w14:paraId="17E835E2" w14:textId="77777777" w:rsidR="003F27AD" w:rsidRPr="004B010C" w:rsidRDefault="003F27AD" w:rsidP="00F56D81">
            <w:pPr>
              <w:pStyle w:val="G4bTableBody"/>
            </w:pPr>
          </w:p>
        </w:tc>
        <w:tc>
          <w:tcPr>
            <w:tcW w:w="927" w:type="dxa"/>
            <w:tcBorders>
              <w:top w:val="single" w:sz="8" w:space="0" w:color="auto"/>
              <w:left w:val="single" w:sz="4" w:space="0" w:color="auto"/>
              <w:bottom w:val="single" w:sz="4" w:space="0" w:color="A6A6A6" w:themeColor="background1" w:themeShade="A6"/>
              <w:right w:val="single" w:sz="4" w:space="0" w:color="auto"/>
            </w:tcBorders>
            <w:tcMar>
              <w:top w:w="0" w:type="dxa"/>
              <w:left w:w="108" w:type="dxa"/>
              <w:bottom w:w="0" w:type="dxa"/>
              <w:right w:w="108" w:type="dxa"/>
            </w:tcMar>
            <w:hideMark/>
          </w:tcPr>
          <w:p w14:paraId="4267D846" w14:textId="77777777" w:rsidR="003F27AD" w:rsidRPr="004B010C" w:rsidRDefault="003F27AD" w:rsidP="00F56D81">
            <w:pPr>
              <w:pStyle w:val="G4bTableBody"/>
            </w:pPr>
            <w:r w:rsidRPr="004B010C">
              <w:t>ALOGPs</w:t>
            </w:r>
          </w:p>
        </w:tc>
        <w:tc>
          <w:tcPr>
            <w:tcW w:w="865" w:type="dxa"/>
            <w:tcBorders>
              <w:top w:val="single" w:sz="8" w:space="0" w:color="auto"/>
              <w:left w:val="single" w:sz="4" w:space="0" w:color="auto"/>
              <w:bottom w:val="single" w:sz="4" w:space="0" w:color="A6A6A6" w:themeColor="background1" w:themeShade="A6"/>
              <w:right w:val="single" w:sz="4" w:space="0" w:color="auto"/>
            </w:tcBorders>
            <w:tcMar>
              <w:top w:w="0" w:type="dxa"/>
              <w:left w:w="108" w:type="dxa"/>
              <w:bottom w:w="0" w:type="dxa"/>
              <w:right w:w="108" w:type="dxa"/>
            </w:tcMar>
            <w:vAlign w:val="bottom"/>
          </w:tcPr>
          <w:p w14:paraId="24E0BF9C" w14:textId="5690C4CA" w:rsidR="003F27AD" w:rsidRPr="004B010C" w:rsidRDefault="008814E4" w:rsidP="00F56D81">
            <w:pPr>
              <w:pStyle w:val="G4bTableBody"/>
            </w:pPr>
            <w:r>
              <w:t>1.203</w:t>
            </w:r>
          </w:p>
        </w:tc>
        <w:tc>
          <w:tcPr>
            <w:tcW w:w="865" w:type="dxa"/>
            <w:tcBorders>
              <w:top w:val="single" w:sz="8" w:space="0" w:color="auto"/>
              <w:left w:val="single" w:sz="4" w:space="0" w:color="auto"/>
              <w:bottom w:val="single" w:sz="4" w:space="0" w:color="A6A6A6" w:themeColor="background1" w:themeShade="A6"/>
              <w:right w:val="single" w:sz="4" w:space="0" w:color="auto"/>
            </w:tcBorders>
            <w:tcMar>
              <w:top w:w="0" w:type="dxa"/>
              <w:left w:w="108" w:type="dxa"/>
              <w:bottom w:w="0" w:type="dxa"/>
              <w:right w:w="108" w:type="dxa"/>
            </w:tcMar>
            <w:vAlign w:val="bottom"/>
          </w:tcPr>
          <w:p w14:paraId="5D2396C4" w14:textId="0716F402" w:rsidR="003F27AD" w:rsidRPr="004B010C" w:rsidRDefault="001A4C13" w:rsidP="00F56D81">
            <w:pPr>
              <w:pStyle w:val="G4bTableBody"/>
            </w:pPr>
            <w:r>
              <w:t>1.372</w:t>
            </w:r>
          </w:p>
        </w:tc>
        <w:tc>
          <w:tcPr>
            <w:tcW w:w="865" w:type="dxa"/>
            <w:tcBorders>
              <w:top w:val="single" w:sz="8" w:space="0" w:color="auto"/>
              <w:left w:val="single" w:sz="4" w:space="0" w:color="auto"/>
              <w:bottom w:val="single" w:sz="4" w:space="0" w:color="A6A6A6" w:themeColor="background1" w:themeShade="A6"/>
              <w:right w:val="single" w:sz="8" w:space="0" w:color="auto"/>
            </w:tcBorders>
            <w:tcMar>
              <w:top w:w="0" w:type="dxa"/>
              <w:left w:w="108" w:type="dxa"/>
              <w:bottom w:w="0" w:type="dxa"/>
              <w:right w:w="108" w:type="dxa"/>
            </w:tcMar>
            <w:vAlign w:val="bottom"/>
          </w:tcPr>
          <w:p w14:paraId="395BC7E7" w14:textId="1BF48816" w:rsidR="003F27AD" w:rsidRPr="004B010C" w:rsidRDefault="001A4C13" w:rsidP="00F56D81">
            <w:pPr>
              <w:pStyle w:val="G4bTableBody"/>
            </w:pPr>
            <w:r>
              <w:t>1.284</w:t>
            </w:r>
          </w:p>
        </w:tc>
      </w:tr>
      <w:tr w:rsidR="003F27AD" w:rsidRPr="004B010C" w14:paraId="44A322DB" w14:textId="77777777" w:rsidTr="00606335">
        <w:tc>
          <w:tcPr>
            <w:tcW w:w="411" w:type="dxa"/>
            <w:vMerge/>
            <w:tcBorders>
              <w:top w:val="single" w:sz="12" w:space="0" w:color="000000" w:themeColor="text1"/>
              <w:left w:val="single" w:sz="8" w:space="0" w:color="auto"/>
              <w:bottom w:val="single" w:sz="12" w:space="0" w:color="auto"/>
              <w:right w:val="single" w:sz="8" w:space="0" w:color="auto"/>
            </w:tcBorders>
            <w:vAlign w:val="center"/>
            <w:hideMark/>
          </w:tcPr>
          <w:p w14:paraId="491274E9" w14:textId="77777777" w:rsidR="003F27AD" w:rsidRPr="004B010C" w:rsidRDefault="003F27AD" w:rsidP="00F56D81">
            <w:pPr>
              <w:pStyle w:val="G4bTableBody"/>
              <w:rPr>
                <w:b/>
              </w:rPr>
            </w:pPr>
          </w:p>
        </w:tc>
        <w:tc>
          <w:tcPr>
            <w:tcW w:w="854" w:type="dxa"/>
            <w:vMerge w:val="restart"/>
            <w:tcBorders>
              <w:top w:val="single" w:sz="4" w:space="0" w:color="A6A6A6" w:themeColor="background1" w:themeShade="A6"/>
              <w:left w:val="single" w:sz="8" w:space="0" w:color="auto"/>
              <w:bottom w:val="single" w:sz="4" w:space="0" w:color="auto"/>
              <w:right w:val="single" w:sz="4" w:space="0" w:color="auto"/>
            </w:tcBorders>
            <w:tcMar>
              <w:top w:w="0" w:type="dxa"/>
              <w:left w:w="108" w:type="dxa"/>
              <w:bottom w:w="0" w:type="dxa"/>
              <w:right w:w="108" w:type="dxa"/>
            </w:tcMar>
            <w:vAlign w:val="center"/>
            <w:hideMark/>
          </w:tcPr>
          <w:p w14:paraId="641BE470" w14:textId="77777777" w:rsidR="003F27AD" w:rsidRPr="004B010C" w:rsidRDefault="003F27AD" w:rsidP="00F56D81">
            <w:pPr>
              <w:pStyle w:val="G4bTableBody"/>
            </w:pPr>
            <w:r w:rsidRPr="004B010C">
              <w:t>Linear fit</w:t>
            </w:r>
          </w:p>
        </w:tc>
        <w:tc>
          <w:tcPr>
            <w:tcW w:w="927"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hideMark/>
          </w:tcPr>
          <w:p w14:paraId="1D1775B4" w14:textId="77777777" w:rsidR="003F27AD" w:rsidRPr="004B010C" w:rsidRDefault="003F27AD" w:rsidP="00F56D81">
            <w:pPr>
              <w:pStyle w:val="G4bTableBody"/>
            </w:pPr>
            <w:r w:rsidRPr="004B010C">
              <w:t>2.5% C.I.</w:t>
            </w:r>
          </w:p>
        </w:tc>
        <w:tc>
          <w:tcPr>
            <w:tcW w:w="865"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vAlign w:val="bottom"/>
          </w:tcPr>
          <w:p w14:paraId="280B4C24" w14:textId="6F319BFB" w:rsidR="003F27AD" w:rsidRPr="004B010C" w:rsidRDefault="008814E4" w:rsidP="00F56D81">
            <w:pPr>
              <w:pStyle w:val="G4bTableBody"/>
            </w:pPr>
            <w:r>
              <w:t>0.903</w:t>
            </w:r>
          </w:p>
        </w:tc>
        <w:tc>
          <w:tcPr>
            <w:tcW w:w="865"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vAlign w:val="bottom"/>
          </w:tcPr>
          <w:p w14:paraId="5474BB12" w14:textId="3399BC44" w:rsidR="003F27AD" w:rsidRPr="004B010C" w:rsidRDefault="001A4C13" w:rsidP="00F56D81">
            <w:pPr>
              <w:pStyle w:val="G4bTableBody"/>
            </w:pPr>
            <w:r>
              <w:t>1.135</w:t>
            </w:r>
          </w:p>
        </w:tc>
        <w:tc>
          <w:tcPr>
            <w:tcW w:w="865" w:type="dxa"/>
            <w:tcBorders>
              <w:top w:val="single" w:sz="4" w:space="0" w:color="A6A6A6" w:themeColor="background1" w:themeShade="A6"/>
              <w:left w:val="single" w:sz="4" w:space="0" w:color="auto"/>
              <w:bottom w:val="single" w:sz="4" w:space="0" w:color="A6A6A6" w:themeColor="background1" w:themeShade="A6"/>
              <w:right w:val="single" w:sz="8" w:space="0" w:color="auto"/>
            </w:tcBorders>
            <w:tcMar>
              <w:top w:w="0" w:type="dxa"/>
              <w:left w:w="108" w:type="dxa"/>
              <w:bottom w:w="0" w:type="dxa"/>
              <w:right w:w="108" w:type="dxa"/>
            </w:tcMar>
            <w:vAlign w:val="bottom"/>
          </w:tcPr>
          <w:p w14:paraId="1D399202" w14:textId="63D150C2" w:rsidR="003F27AD" w:rsidRPr="004B010C" w:rsidRDefault="001A4C13" w:rsidP="00F56D81">
            <w:pPr>
              <w:pStyle w:val="G4bTableBody"/>
            </w:pPr>
            <w:r>
              <w:t>1.056</w:t>
            </w:r>
          </w:p>
        </w:tc>
      </w:tr>
      <w:tr w:rsidR="003F27AD" w:rsidRPr="004B010C" w14:paraId="33E79B94" w14:textId="77777777" w:rsidTr="00606335">
        <w:tc>
          <w:tcPr>
            <w:tcW w:w="411" w:type="dxa"/>
            <w:vMerge/>
            <w:tcBorders>
              <w:top w:val="single" w:sz="12" w:space="0" w:color="000000" w:themeColor="text1"/>
              <w:left w:val="single" w:sz="8" w:space="0" w:color="auto"/>
              <w:bottom w:val="single" w:sz="12" w:space="0" w:color="auto"/>
              <w:right w:val="single" w:sz="8" w:space="0" w:color="auto"/>
            </w:tcBorders>
            <w:vAlign w:val="center"/>
            <w:hideMark/>
          </w:tcPr>
          <w:p w14:paraId="417CF404" w14:textId="77777777" w:rsidR="003F27AD" w:rsidRPr="004B010C" w:rsidRDefault="003F27AD" w:rsidP="00F56D81">
            <w:pPr>
              <w:pStyle w:val="G4bTableBody"/>
              <w:rPr>
                <w:b/>
              </w:rPr>
            </w:pPr>
          </w:p>
        </w:tc>
        <w:tc>
          <w:tcPr>
            <w:tcW w:w="854" w:type="dxa"/>
            <w:vMerge/>
            <w:tcBorders>
              <w:top w:val="single" w:sz="4" w:space="0" w:color="auto"/>
              <w:left w:val="single" w:sz="8" w:space="0" w:color="auto"/>
              <w:bottom w:val="single" w:sz="4" w:space="0" w:color="A6A6A6" w:themeColor="background1" w:themeShade="A6"/>
              <w:right w:val="single" w:sz="4" w:space="0" w:color="auto"/>
            </w:tcBorders>
            <w:vAlign w:val="center"/>
            <w:hideMark/>
          </w:tcPr>
          <w:p w14:paraId="71AA09BA" w14:textId="77777777" w:rsidR="003F27AD" w:rsidRPr="004B010C" w:rsidRDefault="003F27AD" w:rsidP="00F56D81">
            <w:pPr>
              <w:pStyle w:val="G4bTableBody"/>
            </w:pPr>
          </w:p>
        </w:tc>
        <w:tc>
          <w:tcPr>
            <w:tcW w:w="927"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hideMark/>
          </w:tcPr>
          <w:p w14:paraId="23442154" w14:textId="77777777" w:rsidR="003F27AD" w:rsidRPr="004B010C" w:rsidRDefault="003F27AD" w:rsidP="00F56D81">
            <w:pPr>
              <w:pStyle w:val="G4bTableBody"/>
            </w:pPr>
            <w:r w:rsidRPr="004B010C">
              <w:t>97.5% C.I.</w:t>
            </w:r>
          </w:p>
        </w:tc>
        <w:tc>
          <w:tcPr>
            <w:tcW w:w="865"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vAlign w:val="bottom"/>
          </w:tcPr>
          <w:p w14:paraId="07BF57A1" w14:textId="6C4536CF" w:rsidR="003F27AD" w:rsidRPr="004B010C" w:rsidRDefault="008814E4" w:rsidP="00F56D81">
            <w:pPr>
              <w:pStyle w:val="G4bTableBody"/>
            </w:pPr>
            <w:r>
              <w:t>1.504</w:t>
            </w:r>
          </w:p>
        </w:tc>
        <w:tc>
          <w:tcPr>
            <w:tcW w:w="865"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vAlign w:val="bottom"/>
          </w:tcPr>
          <w:p w14:paraId="5291733C" w14:textId="26250318" w:rsidR="003F27AD" w:rsidRPr="004B010C" w:rsidRDefault="001A4C13" w:rsidP="00F56D81">
            <w:pPr>
              <w:pStyle w:val="G4bTableBody"/>
            </w:pPr>
            <w:r>
              <w:t>1.610</w:t>
            </w:r>
          </w:p>
        </w:tc>
        <w:tc>
          <w:tcPr>
            <w:tcW w:w="865" w:type="dxa"/>
            <w:tcBorders>
              <w:top w:val="single" w:sz="4" w:space="0" w:color="A6A6A6" w:themeColor="background1" w:themeShade="A6"/>
              <w:left w:val="single" w:sz="4" w:space="0" w:color="auto"/>
              <w:bottom w:val="single" w:sz="4" w:space="0" w:color="A6A6A6" w:themeColor="background1" w:themeShade="A6"/>
              <w:right w:val="single" w:sz="8" w:space="0" w:color="auto"/>
            </w:tcBorders>
            <w:tcMar>
              <w:top w:w="0" w:type="dxa"/>
              <w:left w:w="108" w:type="dxa"/>
              <w:bottom w:w="0" w:type="dxa"/>
              <w:right w:w="108" w:type="dxa"/>
            </w:tcMar>
            <w:vAlign w:val="bottom"/>
          </w:tcPr>
          <w:p w14:paraId="30FEA408" w14:textId="7ACB829B" w:rsidR="003F27AD" w:rsidRPr="004B010C" w:rsidRDefault="001A4C13" w:rsidP="00F56D81">
            <w:pPr>
              <w:pStyle w:val="G4bTableBody"/>
            </w:pPr>
            <w:r>
              <w:t>1.511</w:t>
            </w:r>
          </w:p>
        </w:tc>
      </w:tr>
      <w:tr w:rsidR="003F27AD" w:rsidRPr="004B010C" w14:paraId="51D1B261" w14:textId="77777777" w:rsidTr="00606335">
        <w:tc>
          <w:tcPr>
            <w:tcW w:w="411" w:type="dxa"/>
            <w:vMerge/>
            <w:tcBorders>
              <w:top w:val="single" w:sz="12" w:space="0" w:color="000000" w:themeColor="text1"/>
              <w:left w:val="single" w:sz="8" w:space="0" w:color="auto"/>
              <w:bottom w:val="single" w:sz="12" w:space="0" w:color="auto"/>
              <w:right w:val="single" w:sz="8" w:space="0" w:color="auto"/>
            </w:tcBorders>
            <w:vAlign w:val="center"/>
            <w:hideMark/>
          </w:tcPr>
          <w:p w14:paraId="574839FB" w14:textId="77777777" w:rsidR="003F27AD" w:rsidRPr="004B010C" w:rsidRDefault="003F27AD" w:rsidP="00F56D81">
            <w:pPr>
              <w:pStyle w:val="G4bTableBody"/>
              <w:rPr>
                <w:b/>
              </w:rPr>
            </w:pPr>
          </w:p>
        </w:tc>
        <w:tc>
          <w:tcPr>
            <w:tcW w:w="854" w:type="dxa"/>
            <w:vMerge w:val="restart"/>
            <w:tcBorders>
              <w:top w:val="single" w:sz="4" w:space="0" w:color="A6A6A6" w:themeColor="background1" w:themeShade="A6"/>
              <w:left w:val="single" w:sz="8" w:space="0" w:color="auto"/>
              <w:bottom w:val="single" w:sz="12" w:space="0" w:color="000000" w:themeColor="text1"/>
              <w:right w:val="single" w:sz="4" w:space="0" w:color="auto"/>
            </w:tcBorders>
            <w:tcMar>
              <w:top w:w="0" w:type="dxa"/>
              <w:left w:w="108" w:type="dxa"/>
              <w:bottom w:w="0" w:type="dxa"/>
              <w:right w:w="108" w:type="dxa"/>
            </w:tcMar>
            <w:vAlign w:val="center"/>
            <w:hideMark/>
          </w:tcPr>
          <w:p w14:paraId="08E53B63" w14:textId="77777777" w:rsidR="003F27AD" w:rsidRPr="004B010C" w:rsidRDefault="003F27AD" w:rsidP="00F56D81">
            <w:pPr>
              <w:pStyle w:val="G4bTableBody"/>
            </w:pPr>
            <w:r w:rsidRPr="004B010C">
              <w:t>Bootstrap</w:t>
            </w:r>
          </w:p>
        </w:tc>
        <w:tc>
          <w:tcPr>
            <w:tcW w:w="927"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hideMark/>
          </w:tcPr>
          <w:p w14:paraId="5D23F957" w14:textId="77777777" w:rsidR="003F27AD" w:rsidRPr="004B010C" w:rsidRDefault="003F27AD" w:rsidP="00F56D81">
            <w:pPr>
              <w:pStyle w:val="G4bTableBody"/>
            </w:pPr>
            <w:r w:rsidRPr="004B010C">
              <w:t>2.5% C.I.</w:t>
            </w:r>
          </w:p>
        </w:tc>
        <w:tc>
          <w:tcPr>
            <w:tcW w:w="865"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vAlign w:val="bottom"/>
          </w:tcPr>
          <w:p w14:paraId="4821572C" w14:textId="6FAA8A3A" w:rsidR="003F27AD" w:rsidRPr="004B010C" w:rsidRDefault="008814E4" w:rsidP="00F56D81">
            <w:pPr>
              <w:pStyle w:val="G4bTableBody"/>
            </w:pPr>
            <w:r>
              <w:t>0.904</w:t>
            </w:r>
          </w:p>
        </w:tc>
        <w:tc>
          <w:tcPr>
            <w:tcW w:w="865"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vAlign w:val="bottom"/>
          </w:tcPr>
          <w:p w14:paraId="421A0149" w14:textId="392A50ED" w:rsidR="003F27AD" w:rsidRPr="004B010C" w:rsidRDefault="001A4C13" w:rsidP="00F56D81">
            <w:pPr>
              <w:pStyle w:val="G4bTableBody"/>
            </w:pPr>
            <w:r>
              <w:t>1.126</w:t>
            </w:r>
          </w:p>
        </w:tc>
        <w:tc>
          <w:tcPr>
            <w:tcW w:w="865" w:type="dxa"/>
            <w:tcBorders>
              <w:top w:val="single" w:sz="4" w:space="0" w:color="A6A6A6" w:themeColor="background1" w:themeShade="A6"/>
              <w:left w:val="single" w:sz="4" w:space="0" w:color="auto"/>
              <w:bottom w:val="single" w:sz="4" w:space="0" w:color="A6A6A6" w:themeColor="background1" w:themeShade="A6"/>
              <w:right w:val="single" w:sz="8" w:space="0" w:color="auto"/>
            </w:tcBorders>
            <w:tcMar>
              <w:top w:w="0" w:type="dxa"/>
              <w:left w:w="108" w:type="dxa"/>
              <w:bottom w:w="0" w:type="dxa"/>
              <w:right w:w="108" w:type="dxa"/>
            </w:tcMar>
            <w:vAlign w:val="bottom"/>
          </w:tcPr>
          <w:p w14:paraId="7AB0203D" w14:textId="207E79A6" w:rsidR="003F27AD" w:rsidRPr="004B010C" w:rsidRDefault="001A4C13" w:rsidP="00F56D81">
            <w:pPr>
              <w:pStyle w:val="G4bTableBody"/>
            </w:pPr>
            <w:r>
              <w:t>1.087</w:t>
            </w:r>
          </w:p>
        </w:tc>
      </w:tr>
      <w:tr w:rsidR="003F27AD" w:rsidRPr="004B010C" w14:paraId="08E24D63" w14:textId="77777777" w:rsidTr="00606335">
        <w:tc>
          <w:tcPr>
            <w:tcW w:w="411" w:type="dxa"/>
            <w:vMerge/>
            <w:tcBorders>
              <w:top w:val="single" w:sz="12" w:space="0" w:color="000000" w:themeColor="text1"/>
              <w:left w:val="single" w:sz="8" w:space="0" w:color="auto"/>
              <w:bottom w:val="single" w:sz="12" w:space="0" w:color="auto"/>
              <w:right w:val="single" w:sz="8" w:space="0" w:color="auto"/>
            </w:tcBorders>
            <w:vAlign w:val="center"/>
            <w:hideMark/>
          </w:tcPr>
          <w:p w14:paraId="74B51491" w14:textId="77777777" w:rsidR="003F27AD" w:rsidRPr="004B010C" w:rsidRDefault="003F27AD" w:rsidP="00F56D81">
            <w:pPr>
              <w:pStyle w:val="G4bTableBody"/>
              <w:rPr>
                <w:b/>
              </w:rPr>
            </w:pPr>
          </w:p>
        </w:tc>
        <w:tc>
          <w:tcPr>
            <w:tcW w:w="854" w:type="dxa"/>
            <w:vMerge/>
            <w:tcBorders>
              <w:top w:val="single" w:sz="4" w:space="0" w:color="auto"/>
              <w:left w:val="single" w:sz="8" w:space="0" w:color="auto"/>
              <w:bottom w:val="single" w:sz="8" w:space="0" w:color="auto"/>
              <w:right w:val="single" w:sz="4" w:space="0" w:color="auto"/>
            </w:tcBorders>
            <w:vAlign w:val="center"/>
            <w:hideMark/>
          </w:tcPr>
          <w:p w14:paraId="61E2FD01" w14:textId="77777777" w:rsidR="003F27AD" w:rsidRPr="004B010C" w:rsidRDefault="003F27AD" w:rsidP="00F56D81">
            <w:pPr>
              <w:pStyle w:val="G4bTableBody"/>
            </w:pPr>
          </w:p>
        </w:tc>
        <w:tc>
          <w:tcPr>
            <w:tcW w:w="927" w:type="dxa"/>
            <w:tcBorders>
              <w:top w:val="single" w:sz="4" w:space="0" w:color="A6A6A6" w:themeColor="background1" w:themeShade="A6"/>
              <w:left w:val="single" w:sz="4" w:space="0" w:color="auto"/>
              <w:bottom w:val="single" w:sz="8" w:space="0" w:color="auto"/>
              <w:right w:val="single" w:sz="4" w:space="0" w:color="auto"/>
            </w:tcBorders>
            <w:tcMar>
              <w:top w:w="0" w:type="dxa"/>
              <w:left w:w="108" w:type="dxa"/>
              <w:bottom w:w="0" w:type="dxa"/>
              <w:right w:w="108" w:type="dxa"/>
            </w:tcMar>
            <w:hideMark/>
          </w:tcPr>
          <w:p w14:paraId="5C10F2CB" w14:textId="77777777" w:rsidR="003F27AD" w:rsidRPr="004B010C" w:rsidRDefault="003F27AD" w:rsidP="00F56D81">
            <w:pPr>
              <w:pStyle w:val="G4bTableBody"/>
            </w:pPr>
            <w:r w:rsidRPr="004B010C">
              <w:t>97.5% C.I.</w:t>
            </w:r>
          </w:p>
        </w:tc>
        <w:tc>
          <w:tcPr>
            <w:tcW w:w="865" w:type="dxa"/>
            <w:tcBorders>
              <w:top w:val="single" w:sz="4" w:space="0" w:color="A6A6A6" w:themeColor="background1" w:themeShade="A6"/>
              <w:left w:val="single" w:sz="4" w:space="0" w:color="auto"/>
              <w:bottom w:val="single" w:sz="8" w:space="0" w:color="auto"/>
              <w:right w:val="single" w:sz="4" w:space="0" w:color="auto"/>
            </w:tcBorders>
            <w:tcMar>
              <w:top w:w="0" w:type="dxa"/>
              <w:left w:w="108" w:type="dxa"/>
              <w:bottom w:w="0" w:type="dxa"/>
              <w:right w:w="108" w:type="dxa"/>
            </w:tcMar>
            <w:vAlign w:val="bottom"/>
          </w:tcPr>
          <w:p w14:paraId="113F3103" w14:textId="1203912A" w:rsidR="003F27AD" w:rsidRPr="004B010C" w:rsidRDefault="008814E4" w:rsidP="00F56D81">
            <w:pPr>
              <w:pStyle w:val="G4bTableBody"/>
            </w:pPr>
            <w:r>
              <w:t>1.470</w:t>
            </w:r>
          </w:p>
        </w:tc>
        <w:tc>
          <w:tcPr>
            <w:tcW w:w="865" w:type="dxa"/>
            <w:tcBorders>
              <w:top w:val="single" w:sz="4" w:space="0" w:color="A6A6A6" w:themeColor="background1" w:themeShade="A6"/>
              <w:left w:val="single" w:sz="4" w:space="0" w:color="auto"/>
              <w:bottom w:val="single" w:sz="8" w:space="0" w:color="auto"/>
              <w:right w:val="single" w:sz="4" w:space="0" w:color="auto"/>
            </w:tcBorders>
            <w:tcMar>
              <w:top w:w="0" w:type="dxa"/>
              <w:left w:w="108" w:type="dxa"/>
              <w:bottom w:w="0" w:type="dxa"/>
              <w:right w:w="108" w:type="dxa"/>
            </w:tcMar>
            <w:vAlign w:val="bottom"/>
          </w:tcPr>
          <w:p w14:paraId="4047FCB5" w14:textId="23CD14B6" w:rsidR="003F27AD" w:rsidRPr="004B010C" w:rsidRDefault="001A4C13" w:rsidP="00F56D81">
            <w:pPr>
              <w:pStyle w:val="G4bTableBody"/>
            </w:pPr>
            <w:r>
              <w:t>1.579</w:t>
            </w:r>
          </w:p>
        </w:tc>
        <w:tc>
          <w:tcPr>
            <w:tcW w:w="865" w:type="dxa"/>
            <w:tcBorders>
              <w:top w:val="single" w:sz="4" w:space="0" w:color="A6A6A6" w:themeColor="background1" w:themeShade="A6"/>
              <w:left w:val="single" w:sz="4" w:space="0" w:color="auto"/>
              <w:bottom w:val="single" w:sz="8" w:space="0" w:color="auto"/>
              <w:right w:val="single" w:sz="8" w:space="0" w:color="auto"/>
            </w:tcBorders>
            <w:tcMar>
              <w:top w:w="0" w:type="dxa"/>
              <w:left w:w="108" w:type="dxa"/>
              <w:bottom w:w="0" w:type="dxa"/>
              <w:right w:w="108" w:type="dxa"/>
            </w:tcMar>
            <w:vAlign w:val="bottom"/>
          </w:tcPr>
          <w:p w14:paraId="24B68392" w14:textId="0BD5E504" w:rsidR="003F27AD" w:rsidRPr="004B010C" w:rsidRDefault="001A4C13" w:rsidP="00F56D81">
            <w:pPr>
              <w:pStyle w:val="G4bTableBody"/>
            </w:pPr>
            <w:r>
              <w:t>1.493</w:t>
            </w:r>
          </w:p>
        </w:tc>
      </w:tr>
      <w:tr w:rsidR="003F27AD" w:rsidRPr="004B010C" w14:paraId="5439A3D8" w14:textId="77777777" w:rsidTr="00606335">
        <w:tc>
          <w:tcPr>
            <w:tcW w:w="411" w:type="dxa"/>
            <w:vMerge/>
            <w:tcBorders>
              <w:top w:val="single" w:sz="12" w:space="0" w:color="000000" w:themeColor="text1"/>
              <w:left w:val="single" w:sz="8" w:space="0" w:color="auto"/>
              <w:bottom w:val="single" w:sz="12" w:space="0" w:color="auto"/>
              <w:right w:val="single" w:sz="8" w:space="0" w:color="auto"/>
            </w:tcBorders>
            <w:vAlign w:val="center"/>
            <w:hideMark/>
          </w:tcPr>
          <w:p w14:paraId="6CBF7E2B" w14:textId="77777777" w:rsidR="003F27AD" w:rsidRPr="004B010C" w:rsidRDefault="003F27AD" w:rsidP="00F56D81">
            <w:pPr>
              <w:pStyle w:val="G4bTableBody"/>
              <w:rPr>
                <w:b/>
              </w:rPr>
            </w:pPr>
          </w:p>
        </w:tc>
        <w:tc>
          <w:tcPr>
            <w:tcW w:w="854" w:type="dxa"/>
            <w:tcBorders>
              <w:top w:val="single" w:sz="8" w:space="0" w:color="auto"/>
              <w:left w:val="single" w:sz="8" w:space="0" w:color="auto"/>
              <w:bottom w:val="single" w:sz="4" w:space="0" w:color="A6A6A6" w:themeColor="background1" w:themeShade="A6"/>
              <w:right w:val="single" w:sz="4" w:space="0" w:color="auto"/>
            </w:tcBorders>
            <w:tcMar>
              <w:top w:w="0" w:type="dxa"/>
              <w:left w:w="108" w:type="dxa"/>
              <w:bottom w:w="0" w:type="dxa"/>
              <w:right w:w="108" w:type="dxa"/>
            </w:tcMar>
          </w:tcPr>
          <w:p w14:paraId="09582219" w14:textId="77777777" w:rsidR="003F27AD" w:rsidRPr="004B010C" w:rsidRDefault="003F27AD" w:rsidP="00F56D81">
            <w:pPr>
              <w:pStyle w:val="G4bTableBody"/>
            </w:pPr>
          </w:p>
        </w:tc>
        <w:tc>
          <w:tcPr>
            <w:tcW w:w="927" w:type="dxa"/>
            <w:tcBorders>
              <w:top w:val="single" w:sz="8" w:space="0" w:color="auto"/>
              <w:left w:val="single" w:sz="4" w:space="0" w:color="auto"/>
              <w:bottom w:val="single" w:sz="4" w:space="0" w:color="A6A6A6" w:themeColor="background1" w:themeShade="A6"/>
              <w:right w:val="single" w:sz="4" w:space="0" w:color="auto"/>
            </w:tcBorders>
            <w:tcMar>
              <w:top w:w="0" w:type="dxa"/>
              <w:left w:w="108" w:type="dxa"/>
              <w:bottom w:w="0" w:type="dxa"/>
              <w:right w:w="108" w:type="dxa"/>
            </w:tcMar>
            <w:hideMark/>
          </w:tcPr>
          <w:p w14:paraId="1520D0E8" w14:textId="77777777" w:rsidR="003F27AD" w:rsidRPr="004B010C" w:rsidRDefault="003F27AD" w:rsidP="00F56D81">
            <w:pPr>
              <w:pStyle w:val="G4bTableBody"/>
            </w:pPr>
            <w:r w:rsidRPr="004B010C">
              <w:t>ALOGPs-</w:t>
            </w:r>
            <w:proofErr w:type="spellStart"/>
            <w:r w:rsidRPr="004B010C">
              <w:t>sq</w:t>
            </w:r>
            <w:proofErr w:type="spellEnd"/>
          </w:p>
        </w:tc>
        <w:tc>
          <w:tcPr>
            <w:tcW w:w="865" w:type="dxa"/>
            <w:tcBorders>
              <w:top w:val="single" w:sz="8" w:space="0" w:color="auto"/>
              <w:left w:val="single" w:sz="4" w:space="0" w:color="auto"/>
              <w:bottom w:val="single" w:sz="4" w:space="0" w:color="A6A6A6" w:themeColor="background1" w:themeShade="A6"/>
              <w:right w:val="single" w:sz="4" w:space="0" w:color="auto"/>
            </w:tcBorders>
            <w:tcMar>
              <w:top w:w="0" w:type="dxa"/>
              <w:left w:w="108" w:type="dxa"/>
              <w:bottom w:w="0" w:type="dxa"/>
              <w:right w:w="108" w:type="dxa"/>
            </w:tcMar>
            <w:vAlign w:val="center"/>
          </w:tcPr>
          <w:p w14:paraId="26FB141F" w14:textId="3A116FF9" w:rsidR="003F27AD" w:rsidRPr="004B010C" w:rsidRDefault="008814E4" w:rsidP="00B4460E">
            <w:pPr>
              <w:pStyle w:val="G4bTableBody"/>
            </w:pPr>
            <w:r>
              <w:t>-0.133</w:t>
            </w:r>
          </w:p>
        </w:tc>
        <w:tc>
          <w:tcPr>
            <w:tcW w:w="865" w:type="dxa"/>
            <w:tcBorders>
              <w:top w:val="single" w:sz="8" w:space="0" w:color="auto"/>
              <w:left w:val="single" w:sz="4" w:space="0" w:color="auto"/>
              <w:bottom w:val="single" w:sz="4" w:space="0" w:color="A6A6A6" w:themeColor="background1" w:themeShade="A6"/>
              <w:right w:val="single" w:sz="4" w:space="0" w:color="auto"/>
            </w:tcBorders>
            <w:tcMar>
              <w:top w:w="0" w:type="dxa"/>
              <w:left w:w="108" w:type="dxa"/>
              <w:bottom w:w="0" w:type="dxa"/>
              <w:right w:w="108" w:type="dxa"/>
            </w:tcMar>
            <w:vAlign w:val="center"/>
          </w:tcPr>
          <w:p w14:paraId="093FB9D0" w14:textId="759F7A53" w:rsidR="003F27AD" w:rsidRPr="004B010C" w:rsidRDefault="001A4C13" w:rsidP="00B4460E">
            <w:pPr>
              <w:pStyle w:val="G4bTableBody"/>
            </w:pPr>
            <w:r>
              <w:t>-0.158</w:t>
            </w:r>
          </w:p>
        </w:tc>
        <w:tc>
          <w:tcPr>
            <w:tcW w:w="865" w:type="dxa"/>
            <w:tcBorders>
              <w:top w:val="single" w:sz="8" w:space="0" w:color="auto"/>
              <w:left w:val="single" w:sz="4" w:space="0" w:color="auto"/>
              <w:bottom w:val="single" w:sz="4" w:space="0" w:color="A6A6A6" w:themeColor="background1" w:themeShade="A6"/>
              <w:right w:val="single" w:sz="8" w:space="0" w:color="auto"/>
            </w:tcBorders>
            <w:tcMar>
              <w:top w:w="0" w:type="dxa"/>
              <w:left w:w="108" w:type="dxa"/>
              <w:bottom w:w="0" w:type="dxa"/>
              <w:right w:w="108" w:type="dxa"/>
            </w:tcMar>
            <w:vAlign w:val="center"/>
          </w:tcPr>
          <w:p w14:paraId="6CC81E27" w14:textId="1EA54E3F" w:rsidR="003F27AD" w:rsidRPr="004B010C" w:rsidRDefault="001A4C13" w:rsidP="00B4460E">
            <w:pPr>
              <w:pStyle w:val="G4bTableBody"/>
            </w:pPr>
            <w:r>
              <w:t>-0.146</w:t>
            </w:r>
          </w:p>
        </w:tc>
      </w:tr>
      <w:tr w:rsidR="003F27AD" w:rsidRPr="004B010C" w14:paraId="2DA00DC7" w14:textId="77777777" w:rsidTr="00606335">
        <w:tc>
          <w:tcPr>
            <w:tcW w:w="411" w:type="dxa"/>
            <w:vMerge/>
            <w:tcBorders>
              <w:top w:val="single" w:sz="12" w:space="0" w:color="000000" w:themeColor="text1"/>
              <w:left w:val="single" w:sz="8" w:space="0" w:color="auto"/>
              <w:bottom w:val="single" w:sz="12" w:space="0" w:color="auto"/>
              <w:right w:val="single" w:sz="8" w:space="0" w:color="auto"/>
            </w:tcBorders>
            <w:vAlign w:val="center"/>
            <w:hideMark/>
          </w:tcPr>
          <w:p w14:paraId="424F820A" w14:textId="77777777" w:rsidR="003F27AD" w:rsidRPr="004B010C" w:rsidRDefault="003F27AD" w:rsidP="00F56D81">
            <w:pPr>
              <w:pStyle w:val="G4bTableBody"/>
              <w:rPr>
                <w:b/>
              </w:rPr>
            </w:pPr>
          </w:p>
        </w:tc>
        <w:tc>
          <w:tcPr>
            <w:tcW w:w="854" w:type="dxa"/>
            <w:vMerge w:val="restart"/>
            <w:tcBorders>
              <w:top w:val="single" w:sz="4" w:space="0" w:color="A6A6A6" w:themeColor="background1" w:themeShade="A6"/>
              <w:left w:val="single" w:sz="8" w:space="0" w:color="auto"/>
              <w:bottom w:val="single" w:sz="4" w:space="0" w:color="auto"/>
              <w:right w:val="single" w:sz="4" w:space="0" w:color="auto"/>
            </w:tcBorders>
            <w:tcMar>
              <w:top w:w="0" w:type="dxa"/>
              <w:left w:w="108" w:type="dxa"/>
              <w:bottom w:w="0" w:type="dxa"/>
              <w:right w:w="108" w:type="dxa"/>
            </w:tcMar>
            <w:vAlign w:val="center"/>
            <w:hideMark/>
          </w:tcPr>
          <w:p w14:paraId="7F3C9B09" w14:textId="77777777" w:rsidR="003F27AD" w:rsidRPr="004B010C" w:rsidRDefault="003F27AD" w:rsidP="00F56D81">
            <w:pPr>
              <w:pStyle w:val="G4bTableBody"/>
            </w:pPr>
            <w:r w:rsidRPr="004B010C">
              <w:t>Linear fit</w:t>
            </w:r>
          </w:p>
        </w:tc>
        <w:tc>
          <w:tcPr>
            <w:tcW w:w="927"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hideMark/>
          </w:tcPr>
          <w:p w14:paraId="5314AD91" w14:textId="77777777" w:rsidR="003F27AD" w:rsidRPr="004B010C" w:rsidRDefault="003F27AD" w:rsidP="00F56D81">
            <w:pPr>
              <w:pStyle w:val="G4bTableBody"/>
            </w:pPr>
            <w:r w:rsidRPr="004B010C">
              <w:t>2.5% C.I.</w:t>
            </w:r>
          </w:p>
        </w:tc>
        <w:tc>
          <w:tcPr>
            <w:tcW w:w="865"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vAlign w:val="bottom"/>
          </w:tcPr>
          <w:p w14:paraId="5B5372E9" w14:textId="7220D184" w:rsidR="003F27AD" w:rsidRPr="004B010C" w:rsidRDefault="008814E4" w:rsidP="00F56D81">
            <w:pPr>
              <w:pStyle w:val="G4bTableBody"/>
            </w:pPr>
            <w:r>
              <w:t>-0.168</w:t>
            </w:r>
          </w:p>
        </w:tc>
        <w:tc>
          <w:tcPr>
            <w:tcW w:w="865"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vAlign w:val="bottom"/>
          </w:tcPr>
          <w:p w14:paraId="2B6C2951" w14:textId="4BCA5B53" w:rsidR="003F27AD" w:rsidRPr="004B010C" w:rsidRDefault="001A4C13" w:rsidP="00F56D81">
            <w:pPr>
              <w:pStyle w:val="G4bTableBody"/>
            </w:pPr>
            <w:r>
              <w:t>-0.186</w:t>
            </w:r>
          </w:p>
        </w:tc>
        <w:tc>
          <w:tcPr>
            <w:tcW w:w="865" w:type="dxa"/>
            <w:tcBorders>
              <w:top w:val="single" w:sz="4" w:space="0" w:color="A6A6A6" w:themeColor="background1" w:themeShade="A6"/>
              <w:left w:val="single" w:sz="4" w:space="0" w:color="auto"/>
              <w:bottom w:val="single" w:sz="4" w:space="0" w:color="A6A6A6" w:themeColor="background1" w:themeShade="A6"/>
              <w:right w:val="single" w:sz="8" w:space="0" w:color="auto"/>
            </w:tcBorders>
            <w:tcMar>
              <w:top w:w="0" w:type="dxa"/>
              <w:left w:w="108" w:type="dxa"/>
              <w:bottom w:w="0" w:type="dxa"/>
              <w:right w:w="108" w:type="dxa"/>
            </w:tcMar>
            <w:vAlign w:val="bottom"/>
          </w:tcPr>
          <w:p w14:paraId="6F79C5A4" w14:textId="36B78F21" w:rsidR="003F27AD" w:rsidRPr="004B010C" w:rsidRDefault="001A4C13" w:rsidP="00F56D81">
            <w:pPr>
              <w:pStyle w:val="G4bTableBody"/>
            </w:pPr>
            <w:r>
              <w:t>-0.172</w:t>
            </w:r>
          </w:p>
        </w:tc>
      </w:tr>
      <w:tr w:rsidR="003F27AD" w:rsidRPr="004B010C" w14:paraId="7C2E895B" w14:textId="77777777" w:rsidTr="00606335">
        <w:tc>
          <w:tcPr>
            <w:tcW w:w="411" w:type="dxa"/>
            <w:vMerge/>
            <w:tcBorders>
              <w:top w:val="single" w:sz="12" w:space="0" w:color="000000" w:themeColor="text1"/>
              <w:left w:val="single" w:sz="8" w:space="0" w:color="auto"/>
              <w:bottom w:val="single" w:sz="12" w:space="0" w:color="auto"/>
              <w:right w:val="single" w:sz="8" w:space="0" w:color="auto"/>
            </w:tcBorders>
            <w:vAlign w:val="center"/>
            <w:hideMark/>
          </w:tcPr>
          <w:p w14:paraId="703D6607" w14:textId="77777777" w:rsidR="003F27AD" w:rsidRPr="004B010C" w:rsidRDefault="003F27AD" w:rsidP="00F56D81">
            <w:pPr>
              <w:pStyle w:val="G4bTableBody"/>
              <w:rPr>
                <w:b/>
              </w:rPr>
            </w:pPr>
          </w:p>
        </w:tc>
        <w:tc>
          <w:tcPr>
            <w:tcW w:w="854" w:type="dxa"/>
            <w:vMerge/>
            <w:tcBorders>
              <w:top w:val="single" w:sz="4" w:space="0" w:color="auto"/>
              <w:left w:val="single" w:sz="8" w:space="0" w:color="auto"/>
              <w:bottom w:val="single" w:sz="4" w:space="0" w:color="A6A6A6" w:themeColor="background1" w:themeShade="A6"/>
              <w:right w:val="single" w:sz="4" w:space="0" w:color="auto"/>
            </w:tcBorders>
            <w:vAlign w:val="center"/>
            <w:hideMark/>
          </w:tcPr>
          <w:p w14:paraId="7E801978" w14:textId="77777777" w:rsidR="003F27AD" w:rsidRPr="004B010C" w:rsidRDefault="003F27AD" w:rsidP="00F56D81">
            <w:pPr>
              <w:pStyle w:val="G4bTableBody"/>
            </w:pPr>
          </w:p>
        </w:tc>
        <w:tc>
          <w:tcPr>
            <w:tcW w:w="927"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hideMark/>
          </w:tcPr>
          <w:p w14:paraId="135E0569" w14:textId="77777777" w:rsidR="003F27AD" w:rsidRPr="004B010C" w:rsidRDefault="003F27AD" w:rsidP="00F56D81">
            <w:pPr>
              <w:pStyle w:val="G4bTableBody"/>
            </w:pPr>
            <w:r w:rsidRPr="004B010C">
              <w:t>97.5% C.I.</w:t>
            </w:r>
          </w:p>
        </w:tc>
        <w:tc>
          <w:tcPr>
            <w:tcW w:w="865"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vAlign w:val="bottom"/>
          </w:tcPr>
          <w:p w14:paraId="19024784" w14:textId="1180D1DA" w:rsidR="003F27AD" w:rsidRPr="004B010C" w:rsidRDefault="008814E4" w:rsidP="00F56D81">
            <w:pPr>
              <w:pStyle w:val="G4bTableBody"/>
            </w:pPr>
            <w:r>
              <w:t>-0.098</w:t>
            </w:r>
          </w:p>
        </w:tc>
        <w:tc>
          <w:tcPr>
            <w:tcW w:w="865"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vAlign w:val="bottom"/>
          </w:tcPr>
          <w:p w14:paraId="077E598A" w14:textId="74128909" w:rsidR="003F27AD" w:rsidRPr="004B010C" w:rsidRDefault="001A4C13" w:rsidP="00F56D81">
            <w:pPr>
              <w:pStyle w:val="G4bTableBody"/>
            </w:pPr>
            <w:r>
              <w:t>-0.129</w:t>
            </w:r>
          </w:p>
        </w:tc>
        <w:tc>
          <w:tcPr>
            <w:tcW w:w="865" w:type="dxa"/>
            <w:tcBorders>
              <w:top w:val="single" w:sz="4" w:space="0" w:color="A6A6A6" w:themeColor="background1" w:themeShade="A6"/>
              <w:left w:val="single" w:sz="4" w:space="0" w:color="auto"/>
              <w:bottom w:val="single" w:sz="4" w:space="0" w:color="A6A6A6" w:themeColor="background1" w:themeShade="A6"/>
              <w:right w:val="single" w:sz="8" w:space="0" w:color="auto"/>
            </w:tcBorders>
            <w:tcMar>
              <w:top w:w="0" w:type="dxa"/>
              <w:left w:w="108" w:type="dxa"/>
              <w:bottom w:w="0" w:type="dxa"/>
              <w:right w:w="108" w:type="dxa"/>
            </w:tcMar>
            <w:vAlign w:val="bottom"/>
          </w:tcPr>
          <w:p w14:paraId="153DBAA8" w14:textId="0625C681" w:rsidR="003F27AD" w:rsidRPr="004B010C" w:rsidRDefault="001A4C13" w:rsidP="00F56D81">
            <w:pPr>
              <w:pStyle w:val="G4bTableBody"/>
            </w:pPr>
            <w:r>
              <w:t>-0.120</w:t>
            </w:r>
          </w:p>
        </w:tc>
      </w:tr>
      <w:tr w:rsidR="003F27AD" w:rsidRPr="004B010C" w14:paraId="1D0802D2" w14:textId="77777777" w:rsidTr="00606335">
        <w:tc>
          <w:tcPr>
            <w:tcW w:w="411" w:type="dxa"/>
            <w:vMerge/>
            <w:tcBorders>
              <w:top w:val="single" w:sz="12" w:space="0" w:color="000000" w:themeColor="text1"/>
              <w:left w:val="single" w:sz="8" w:space="0" w:color="auto"/>
              <w:bottom w:val="single" w:sz="12" w:space="0" w:color="auto"/>
              <w:right w:val="single" w:sz="8" w:space="0" w:color="auto"/>
            </w:tcBorders>
            <w:vAlign w:val="center"/>
            <w:hideMark/>
          </w:tcPr>
          <w:p w14:paraId="20586F75" w14:textId="77777777" w:rsidR="003F27AD" w:rsidRPr="004B010C" w:rsidRDefault="003F27AD" w:rsidP="00F56D81">
            <w:pPr>
              <w:pStyle w:val="G4bTableBody"/>
              <w:rPr>
                <w:b/>
              </w:rPr>
            </w:pPr>
          </w:p>
        </w:tc>
        <w:tc>
          <w:tcPr>
            <w:tcW w:w="854" w:type="dxa"/>
            <w:vMerge w:val="restart"/>
            <w:tcBorders>
              <w:top w:val="single" w:sz="4" w:space="0" w:color="A6A6A6" w:themeColor="background1" w:themeShade="A6"/>
              <w:left w:val="single" w:sz="8" w:space="0" w:color="auto"/>
              <w:bottom w:val="single" w:sz="12" w:space="0" w:color="000000" w:themeColor="text1"/>
              <w:right w:val="single" w:sz="4" w:space="0" w:color="auto"/>
            </w:tcBorders>
            <w:tcMar>
              <w:top w:w="0" w:type="dxa"/>
              <w:left w:w="108" w:type="dxa"/>
              <w:bottom w:w="0" w:type="dxa"/>
              <w:right w:w="108" w:type="dxa"/>
            </w:tcMar>
            <w:vAlign w:val="center"/>
            <w:hideMark/>
          </w:tcPr>
          <w:p w14:paraId="7BB897AB" w14:textId="77777777" w:rsidR="003F27AD" w:rsidRPr="004B010C" w:rsidRDefault="003F27AD" w:rsidP="00F56D81">
            <w:pPr>
              <w:pStyle w:val="G4bTableBody"/>
            </w:pPr>
            <w:r w:rsidRPr="004B010C">
              <w:t>Bootstrap</w:t>
            </w:r>
          </w:p>
        </w:tc>
        <w:tc>
          <w:tcPr>
            <w:tcW w:w="927"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hideMark/>
          </w:tcPr>
          <w:p w14:paraId="739F75DA" w14:textId="77777777" w:rsidR="003F27AD" w:rsidRPr="004B010C" w:rsidRDefault="003F27AD" w:rsidP="00F56D81">
            <w:pPr>
              <w:pStyle w:val="G4bTableBody"/>
            </w:pPr>
            <w:r w:rsidRPr="004B010C">
              <w:t>2.5% C.I.</w:t>
            </w:r>
          </w:p>
        </w:tc>
        <w:tc>
          <w:tcPr>
            <w:tcW w:w="865"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vAlign w:val="bottom"/>
          </w:tcPr>
          <w:p w14:paraId="47791A6A" w14:textId="5968B865" w:rsidR="003F27AD" w:rsidRPr="004B010C" w:rsidRDefault="008814E4" w:rsidP="00F56D81">
            <w:pPr>
              <w:pStyle w:val="G4bTableBody"/>
            </w:pPr>
            <w:r>
              <w:t>-0.166</w:t>
            </w:r>
          </w:p>
        </w:tc>
        <w:tc>
          <w:tcPr>
            <w:tcW w:w="865"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vAlign w:val="bottom"/>
          </w:tcPr>
          <w:p w14:paraId="0BF735D8" w14:textId="48DA7DF7" w:rsidR="003F27AD" w:rsidRPr="004B010C" w:rsidRDefault="001A4C13" w:rsidP="00F56D81">
            <w:pPr>
              <w:pStyle w:val="G4bTableBody"/>
            </w:pPr>
            <w:r>
              <w:t>-0.190</w:t>
            </w:r>
          </w:p>
        </w:tc>
        <w:tc>
          <w:tcPr>
            <w:tcW w:w="865" w:type="dxa"/>
            <w:tcBorders>
              <w:top w:val="single" w:sz="4" w:space="0" w:color="A6A6A6" w:themeColor="background1" w:themeShade="A6"/>
              <w:left w:val="single" w:sz="4" w:space="0" w:color="auto"/>
              <w:bottom w:val="single" w:sz="4" w:space="0" w:color="A6A6A6" w:themeColor="background1" w:themeShade="A6"/>
              <w:right w:val="single" w:sz="8" w:space="0" w:color="auto"/>
            </w:tcBorders>
            <w:tcMar>
              <w:top w:w="0" w:type="dxa"/>
              <w:left w:w="108" w:type="dxa"/>
              <w:bottom w:w="0" w:type="dxa"/>
              <w:right w:w="108" w:type="dxa"/>
            </w:tcMar>
            <w:vAlign w:val="bottom"/>
          </w:tcPr>
          <w:p w14:paraId="25D95113" w14:textId="4E674223" w:rsidR="003F27AD" w:rsidRPr="004B010C" w:rsidRDefault="001A4C13" w:rsidP="00F56D81">
            <w:pPr>
              <w:pStyle w:val="G4bTableBody"/>
            </w:pPr>
            <w:r>
              <w:t>-0.173</w:t>
            </w:r>
          </w:p>
        </w:tc>
      </w:tr>
      <w:tr w:rsidR="003F27AD" w:rsidRPr="004B010C" w14:paraId="5CC3ADAC" w14:textId="77777777" w:rsidTr="00606335">
        <w:tc>
          <w:tcPr>
            <w:tcW w:w="411" w:type="dxa"/>
            <w:vMerge/>
            <w:tcBorders>
              <w:top w:val="single" w:sz="12" w:space="0" w:color="000000" w:themeColor="text1"/>
              <w:left w:val="single" w:sz="8" w:space="0" w:color="auto"/>
              <w:bottom w:val="single" w:sz="12" w:space="0" w:color="auto"/>
              <w:right w:val="single" w:sz="8" w:space="0" w:color="auto"/>
            </w:tcBorders>
            <w:vAlign w:val="center"/>
            <w:hideMark/>
          </w:tcPr>
          <w:p w14:paraId="5760FF9D" w14:textId="77777777" w:rsidR="003F27AD" w:rsidRPr="004B010C" w:rsidRDefault="003F27AD" w:rsidP="00F56D81">
            <w:pPr>
              <w:pStyle w:val="G4bTableBody"/>
              <w:rPr>
                <w:b/>
              </w:rPr>
            </w:pPr>
          </w:p>
        </w:tc>
        <w:tc>
          <w:tcPr>
            <w:tcW w:w="854" w:type="dxa"/>
            <w:vMerge/>
            <w:tcBorders>
              <w:top w:val="single" w:sz="4" w:space="0" w:color="auto"/>
              <w:left w:val="single" w:sz="8" w:space="0" w:color="auto"/>
              <w:bottom w:val="single" w:sz="8" w:space="0" w:color="auto"/>
              <w:right w:val="single" w:sz="4" w:space="0" w:color="auto"/>
            </w:tcBorders>
            <w:vAlign w:val="center"/>
            <w:hideMark/>
          </w:tcPr>
          <w:p w14:paraId="3F3B1542" w14:textId="77777777" w:rsidR="003F27AD" w:rsidRPr="004B010C" w:rsidRDefault="003F27AD" w:rsidP="00F56D81">
            <w:pPr>
              <w:pStyle w:val="G4bTableBody"/>
            </w:pPr>
          </w:p>
        </w:tc>
        <w:tc>
          <w:tcPr>
            <w:tcW w:w="927" w:type="dxa"/>
            <w:tcBorders>
              <w:top w:val="single" w:sz="4" w:space="0" w:color="A6A6A6" w:themeColor="background1" w:themeShade="A6"/>
              <w:left w:val="single" w:sz="4" w:space="0" w:color="auto"/>
              <w:bottom w:val="single" w:sz="8" w:space="0" w:color="auto"/>
              <w:right w:val="single" w:sz="4" w:space="0" w:color="auto"/>
            </w:tcBorders>
            <w:tcMar>
              <w:top w:w="0" w:type="dxa"/>
              <w:left w:w="108" w:type="dxa"/>
              <w:bottom w:w="0" w:type="dxa"/>
              <w:right w:w="108" w:type="dxa"/>
            </w:tcMar>
            <w:hideMark/>
          </w:tcPr>
          <w:p w14:paraId="58AB5C0B" w14:textId="77777777" w:rsidR="003F27AD" w:rsidRPr="004B010C" w:rsidRDefault="003F27AD" w:rsidP="00F56D81">
            <w:pPr>
              <w:pStyle w:val="G4bTableBody"/>
            </w:pPr>
            <w:r w:rsidRPr="004B010C">
              <w:t>97.5% C.I.</w:t>
            </w:r>
          </w:p>
        </w:tc>
        <w:tc>
          <w:tcPr>
            <w:tcW w:w="865" w:type="dxa"/>
            <w:tcBorders>
              <w:top w:val="single" w:sz="4" w:space="0" w:color="A6A6A6" w:themeColor="background1" w:themeShade="A6"/>
              <w:left w:val="single" w:sz="4" w:space="0" w:color="auto"/>
              <w:bottom w:val="single" w:sz="8" w:space="0" w:color="auto"/>
              <w:right w:val="single" w:sz="4" w:space="0" w:color="auto"/>
            </w:tcBorders>
            <w:tcMar>
              <w:top w:w="0" w:type="dxa"/>
              <w:left w:w="108" w:type="dxa"/>
              <w:bottom w:w="0" w:type="dxa"/>
              <w:right w:w="108" w:type="dxa"/>
            </w:tcMar>
            <w:vAlign w:val="bottom"/>
          </w:tcPr>
          <w:p w14:paraId="40F6EE62" w14:textId="290C4671" w:rsidR="003F27AD" w:rsidRPr="004B010C" w:rsidRDefault="008814E4" w:rsidP="00F56D81">
            <w:pPr>
              <w:pStyle w:val="G4bTableBody"/>
            </w:pPr>
            <w:r>
              <w:t>-0.093</w:t>
            </w:r>
          </w:p>
        </w:tc>
        <w:tc>
          <w:tcPr>
            <w:tcW w:w="865" w:type="dxa"/>
            <w:tcBorders>
              <w:top w:val="single" w:sz="4" w:space="0" w:color="A6A6A6" w:themeColor="background1" w:themeShade="A6"/>
              <w:left w:val="single" w:sz="4" w:space="0" w:color="auto"/>
              <w:bottom w:val="single" w:sz="8" w:space="0" w:color="auto"/>
              <w:right w:val="single" w:sz="4" w:space="0" w:color="auto"/>
            </w:tcBorders>
            <w:tcMar>
              <w:top w:w="0" w:type="dxa"/>
              <w:left w:w="108" w:type="dxa"/>
              <w:bottom w:w="0" w:type="dxa"/>
              <w:right w:w="108" w:type="dxa"/>
            </w:tcMar>
            <w:vAlign w:val="bottom"/>
          </w:tcPr>
          <w:p w14:paraId="5C23FE04" w14:textId="7D1B0EAF" w:rsidR="003F27AD" w:rsidRPr="004B010C" w:rsidRDefault="001A4C13" w:rsidP="00F56D81">
            <w:pPr>
              <w:pStyle w:val="G4bTableBody"/>
            </w:pPr>
            <w:r>
              <w:t>-0.123</w:t>
            </w:r>
          </w:p>
        </w:tc>
        <w:tc>
          <w:tcPr>
            <w:tcW w:w="865" w:type="dxa"/>
            <w:tcBorders>
              <w:top w:val="single" w:sz="4" w:space="0" w:color="A6A6A6" w:themeColor="background1" w:themeShade="A6"/>
              <w:left w:val="single" w:sz="4" w:space="0" w:color="auto"/>
              <w:bottom w:val="single" w:sz="8" w:space="0" w:color="auto"/>
              <w:right w:val="single" w:sz="8" w:space="0" w:color="auto"/>
            </w:tcBorders>
            <w:tcMar>
              <w:top w:w="0" w:type="dxa"/>
              <w:left w:w="108" w:type="dxa"/>
              <w:bottom w:w="0" w:type="dxa"/>
              <w:right w:w="108" w:type="dxa"/>
            </w:tcMar>
            <w:vAlign w:val="bottom"/>
          </w:tcPr>
          <w:p w14:paraId="6BD4C62D" w14:textId="3EA1AC44" w:rsidR="003F27AD" w:rsidRPr="004B010C" w:rsidRDefault="001A4C13" w:rsidP="00F56D81">
            <w:pPr>
              <w:pStyle w:val="G4bTableBody"/>
            </w:pPr>
            <w:r>
              <w:t>-0.116</w:t>
            </w:r>
          </w:p>
        </w:tc>
      </w:tr>
      <w:tr w:rsidR="003F27AD" w:rsidRPr="004B010C" w14:paraId="0FD17A22" w14:textId="77777777" w:rsidTr="00606335">
        <w:tc>
          <w:tcPr>
            <w:tcW w:w="411" w:type="dxa"/>
            <w:vMerge/>
            <w:tcBorders>
              <w:top w:val="single" w:sz="12" w:space="0" w:color="000000" w:themeColor="text1"/>
              <w:left w:val="single" w:sz="8" w:space="0" w:color="auto"/>
              <w:bottom w:val="single" w:sz="12" w:space="0" w:color="auto"/>
              <w:right w:val="single" w:sz="8" w:space="0" w:color="auto"/>
            </w:tcBorders>
            <w:vAlign w:val="center"/>
            <w:hideMark/>
          </w:tcPr>
          <w:p w14:paraId="59EA8D1A" w14:textId="77777777" w:rsidR="003F27AD" w:rsidRPr="004B010C" w:rsidRDefault="003F27AD" w:rsidP="00F56D81">
            <w:pPr>
              <w:pStyle w:val="G4bTableBody"/>
              <w:rPr>
                <w:b/>
              </w:rPr>
            </w:pPr>
          </w:p>
        </w:tc>
        <w:tc>
          <w:tcPr>
            <w:tcW w:w="854" w:type="dxa"/>
            <w:tcBorders>
              <w:top w:val="single" w:sz="8" w:space="0" w:color="auto"/>
              <w:left w:val="single" w:sz="8" w:space="0" w:color="auto"/>
              <w:bottom w:val="single" w:sz="4" w:space="0" w:color="A6A6A6" w:themeColor="background1" w:themeShade="A6"/>
              <w:right w:val="single" w:sz="4" w:space="0" w:color="auto"/>
            </w:tcBorders>
            <w:tcMar>
              <w:top w:w="0" w:type="dxa"/>
              <w:left w:w="108" w:type="dxa"/>
              <w:bottom w:w="0" w:type="dxa"/>
              <w:right w:w="108" w:type="dxa"/>
            </w:tcMar>
          </w:tcPr>
          <w:p w14:paraId="163414AF" w14:textId="77777777" w:rsidR="003F27AD" w:rsidRPr="004B010C" w:rsidRDefault="003F27AD" w:rsidP="00F56D81">
            <w:pPr>
              <w:pStyle w:val="G4bTableBody"/>
            </w:pPr>
          </w:p>
        </w:tc>
        <w:tc>
          <w:tcPr>
            <w:tcW w:w="927" w:type="dxa"/>
            <w:tcBorders>
              <w:top w:val="single" w:sz="8" w:space="0" w:color="auto"/>
              <w:left w:val="single" w:sz="4" w:space="0" w:color="auto"/>
              <w:bottom w:val="single" w:sz="4" w:space="0" w:color="A6A6A6" w:themeColor="background1" w:themeShade="A6"/>
              <w:right w:val="single" w:sz="4" w:space="0" w:color="auto"/>
            </w:tcBorders>
            <w:tcMar>
              <w:top w:w="0" w:type="dxa"/>
              <w:left w:w="108" w:type="dxa"/>
              <w:bottom w:w="0" w:type="dxa"/>
              <w:right w:w="108" w:type="dxa"/>
            </w:tcMar>
            <w:hideMark/>
          </w:tcPr>
          <w:p w14:paraId="670A492D" w14:textId="77777777" w:rsidR="003F27AD" w:rsidRPr="004B010C" w:rsidRDefault="003F27AD" w:rsidP="00F56D81">
            <w:pPr>
              <w:pStyle w:val="G4bTableBody"/>
            </w:pPr>
            <w:r w:rsidRPr="004B010C">
              <w:t>3rd parameter</w:t>
            </w:r>
          </w:p>
        </w:tc>
        <w:tc>
          <w:tcPr>
            <w:tcW w:w="865" w:type="dxa"/>
            <w:tcBorders>
              <w:top w:val="single" w:sz="8" w:space="0" w:color="auto"/>
              <w:left w:val="single" w:sz="4" w:space="0" w:color="auto"/>
              <w:bottom w:val="single" w:sz="4" w:space="0" w:color="A6A6A6" w:themeColor="background1" w:themeShade="A6"/>
              <w:right w:val="single" w:sz="4" w:space="0" w:color="auto"/>
            </w:tcBorders>
            <w:tcMar>
              <w:top w:w="0" w:type="dxa"/>
              <w:left w:w="108" w:type="dxa"/>
              <w:bottom w:w="0" w:type="dxa"/>
              <w:right w:w="108" w:type="dxa"/>
            </w:tcMar>
            <w:vAlign w:val="center"/>
          </w:tcPr>
          <w:p w14:paraId="10A627C1" w14:textId="77777777" w:rsidR="003F27AD" w:rsidRPr="004B010C" w:rsidRDefault="003F27AD" w:rsidP="00B4460E">
            <w:pPr>
              <w:pStyle w:val="G4bTableBody"/>
            </w:pPr>
          </w:p>
        </w:tc>
        <w:tc>
          <w:tcPr>
            <w:tcW w:w="865" w:type="dxa"/>
            <w:tcBorders>
              <w:top w:val="single" w:sz="8" w:space="0" w:color="auto"/>
              <w:left w:val="single" w:sz="4" w:space="0" w:color="auto"/>
              <w:bottom w:val="single" w:sz="4" w:space="0" w:color="A6A6A6" w:themeColor="background1" w:themeShade="A6"/>
              <w:right w:val="single" w:sz="4" w:space="0" w:color="auto"/>
            </w:tcBorders>
            <w:tcMar>
              <w:top w:w="0" w:type="dxa"/>
              <w:left w:w="108" w:type="dxa"/>
              <w:bottom w:w="0" w:type="dxa"/>
              <w:right w:w="108" w:type="dxa"/>
            </w:tcMar>
            <w:vAlign w:val="center"/>
          </w:tcPr>
          <w:p w14:paraId="514FD9E0" w14:textId="66639AA1" w:rsidR="003F27AD" w:rsidRPr="004B010C" w:rsidRDefault="001A4C13" w:rsidP="00B4460E">
            <w:pPr>
              <w:pStyle w:val="G4bTableBody"/>
            </w:pPr>
            <w:r>
              <w:t>-6.616</w:t>
            </w:r>
          </w:p>
        </w:tc>
        <w:tc>
          <w:tcPr>
            <w:tcW w:w="865" w:type="dxa"/>
            <w:tcBorders>
              <w:top w:val="single" w:sz="8" w:space="0" w:color="auto"/>
              <w:left w:val="single" w:sz="4" w:space="0" w:color="auto"/>
              <w:bottom w:val="single" w:sz="4" w:space="0" w:color="A6A6A6" w:themeColor="background1" w:themeShade="A6"/>
              <w:right w:val="single" w:sz="8" w:space="0" w:color="auto"/>
            </w:tcBorders>
            <w:tcMar>
              <w:top w:w="0" w:type="dxa"/>
              <w:left w:w="108" w:type="dxa"/>
              <w:bottom w:w="0" w:type="dxa"/>
              <w:right w:w="108" w:type="dxa"/>
            </w:tcMar>
            <w:vAlign w:val="center"/>
          </w:tcPr>
          <w:p w14:paraId="7F663A24" w14:textId="31571A42" w:rsidR="003F27AD" w:rsidRPr="004B010C" w:rsidRDefault="001A4C13" w:rsidP="00B4460E">
            <w:pPr>
              <w:pStyle w:val="G4bTableBody"/>
            </w:pPr>
            <w:r>
              <w:t>0.411</w:t>
            </w:r>
          </w:p>
        </w:tc>
      </w:tr>
      <w:tr w:rsidR="003F27AD" w:rsidRPr="004B010C" w14:paraId="1556998C" w14:textId="77777777" w:rsidTr="00606335">
        <w:tc>
          <w:tcPr>
            <w:tcW w:w="411" w:type="dxa"/>
            <w:vMerge/>
            <w:tcBorders>
              <w:top w:val="single" w:sz="12" w:space="0" w:color="000000" w:themeColor="text1"/>
              <w:left w:val="single" w:sz="8" w:space="0" w:color="auto"/>
              <w:bottom w:val="single" w:sz="12" w:space="0" w:color="auto"/>
              <w:right w:val="single" w:sz="8" w:space="0" w:color="auto"/>
            </w:tcBorders>
            <w:vAlign w:val="center"/>
            <w:hideMark/>
          </w:tcPr>
          <w:p w14:paraId="724711FC" w14:textId="77777777" w:rsidR="003F27AD" w:rsidRPr="004B010C" w:rsidRDefault="003F27AD" w:rsidP="00F56D81">
            <w:pPr>
              <w:pStyle w:val="G4bTableBody"/>
              <w:rPr>
                <w:b/>
              </w:rPr>
            </w:pPr>
          </w:p>
        </w:tc>
        <w:tc>
          <w:tcPr>
            <w:tcW w:w="854" w:type="dxa"/>
            <w:vMerge w:val="restart"/>
            <w:tcBorders>
              <w:top w:val="single" w:sz="4" w:space="0" w:color="A6A6A6" w:themeColor="background1" w:themeShade="A6"/>
              <w:left w:val="single" w:sz="8" w:space="0" w:color="auto"/>
              <w:bottom w:val="single" w:sz="4" w:space="0" w:color="auto"/>
              <w:right w:val="single" w:sz="4" w:space="0" w:color="auto"/>
            </w:tcBorders>
            <w:tcMar>
              <w:top w:w="0" w:type="dxa"/>
              <w:left w:w="108" w:type="dxa"/>
              <w:bottom w:w="0" w:type="dxa"/>
              <w:right w:w="108" w:type="dxa"/>
            </w:tcMar>
            <w:vAlign w:val="center"/>
            <w:hideMark/>
          </w:tcPr>
          <w:p w14:paraId="2B89F41F" w14:textId="77777777" w:rsidR="003F27AD" w:rsidRPr="004B010C" w:rsidRDefault="003F27AD" w:rsidP="00F56D81">
            <w:pPr>
              <w:pStyle w:val="G4bTableBody"/>
            </w:pPr>
            <w:r w:rsidRPr="004B010C">
              <w:t>Linear fit</w:t>
            </w:r>
          </w:p>
        </w:tc>
        <w:tc>
          <w:tcPr>
            <w:tcW w:w="927"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hideMark/>
          </w:tcPr>
          <w:p w14:paraId="6667219A" w14:textId="77777777" w:rsidR="003F27AD" w:rsidRPr="004B010C" w:rsidRDefault="003F27AD" w:rsidP="00F56D81">
            <w:pPr>
              <w:pStyle w:val="G4bTableBody"/>
            </w:pPr>
            <w:r w:rsidRPr="004B010C">
              <w:t>2.5% C.I.</w:t>
            </w:r>
          </w:p>
        </w:tc>
        <w:tc>
          <w:tcPr>
            <w:tcW w:w="865"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vAlign w:val="bottom"/>
          </w:tcPr>
          <w:p w14:paraId="1D80F0B5" w14:textId="77777777" w:rsidR="003F27AD" w:rsidRPr="004B010C" w:rsidRDefault="003F27AD" w:rsidP="00F56D81">
            <w:pPr>
              <w:pStyle w:val="G4bTableBody"/>
            </w:pPr>
          </w:p>
        </w:tc>
        <w:tc>
          <w:tcPr>
            <w:tcW w:w="865"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vAlign w:val="bottom"/>
          </w:tcPr>
          <w:p w14:paraId="769F0879" w14:textId="55641CED" w:rsidR="003F27AD" w:rsidRPr="004B010C" w:rsidRDefault="001A4C13" w:rsidP="00F56D81">
            <w:pPr>
              <w:pStyle w:val="G4bTableBody"/>
            </w:pPr>
            <w:r>
              <w:t>-9.063</w:t>
            </w:r>
          </w:p>
        </w:tc>
        <w:tc>
          <w:tcPr>
            <w:tcW w:w="865" w:type="dxa"/>
            <w:tcBorders>
              <w:top w:val="single" w:sz="4" w:space="0" w:color="A6A6A6" w:themeColor="background1" w:themeShade="A6"/>
              <w:left w:val="single" w:sz="4" w:space="0" w:color="auto"/>
              <w:bottom w:val="single" w:sz="4" w:space="0" w:color="A6A6A6" w:themeColor="background1" w:themeShade="A6"/>
              <w:right w:val="single" w:sz="8" w:space="0" w:color="auto"/>
            </w:tcBorders>
            <w:tcMar>
              <w:top w:w="0" w:type="dxa"/>
              <w:left w:w="108" w:type="dxa"/>
              <w:bottom w:w="0" w:type="dxa"/>
              <w:right w:w="108" w:type="dxa"/>
            </w:tcMar>
            <w:vAlign w:val="bottom"/>
          </w:tcPr>
          <w:p w14:paraId="4E14F70D" w14:textId="55714893" w:rsidR="003F27AD" w:rsidRPr="004B010C" w:rsidRDefault="001A4C13" w:rsidP="00F56D81">
            <w:pPr>
              <w:pStyle w:val="G4bTableBody"/>
            </w:pPr>
            <w:r>
              <w:t>0.057</w:t>
            </w:r>
          </w:p>
        </w:tc>
      </w:tr>
      <w:tr w:rsidR="003F27AD" w:rsidRPr="004B010C" w14:paraId="72D743A7" w14:textId="77777777" w:rsidTr="00606335">
        <w:tc>
          <w:tcPr>
            <w:tcW w:w="411" w:type="dxa"/>
            <w:vMerge/>
            <w:tcBorders>
              <w:top w:val="single" w:sz="12" w:space="0" w:color="000000" w:themeColor="text1"/>
              <w:left w:val="single" w:sz="8" w:space="0" w:color="auto"/>
              <w:bottom w:val="single" w:sz="12" w:space="0" w:color="auto"/>
              <w:right w:val="single" w:sz="8" w:space="0" w:color="auto"/>
            </w:tcBorders>
            <w:vAlign w:val="center"/>
            <w:hideMark/>
          </w:tcPr>
          <w:p w14:paraId="364D51F2" w14:textId="77777777" w:rsidR="003F27AD" w:rsidRPr="004B010C" w:rsidRDefault="003F27AD" w:rsidP="00F56D81">
            <w:pPr>
              <w:pStyle w:val="G4bTableBody"/>
              <w:rPr>
                <w:b/>
              </w:rPr>
            </w:pPr>
          </w:p>
        </w:tc>
        <w:tc>
          <w:tcPr>
            <w:tcW w:w="854" w:type="dxa"/>
            <w:vMerge/>
            <w:tcBorders>
              <w:top w:val="single" w:sz="4" w:space="0" w:color="auto"/>
              <w:left w:val="single" w:sz="8" w:space="0" w:color="auto"/>
              <w:bottom w:val="single" w:sz="4" w:space="0" w:color="A6A6A6" w:themeColor="background1" w:themeShade="A6"/>
              <w:right w:val="single" w:sz="4" w:space="0" w:color="auto"/>
            </w:tcBorders>
            <w:vAlign w:val="center"/>
            <w:hideMark/>
          </w:tcPr>
          <w:p w14:paraId="4F4D92B2" w14:textId="77777777" w:rsidR="003F27AD" w:rsidRPr="004B010C" w:rsidRDefault="003F27AD" w:rsidP="00F56D81">
            <w:pPr>
              <w:pStyle w:val="G4bTableBody"/>
            </w:pPr>
          </w:p>
        </w:tc>
        <w:tc>
          <w:tcPr>
            <w:tcW w:w="927"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hideMark/>
          </w:tcPr>
          <w:p w14:paraId="6E019213" w14:textId="77777777" w:rsidR="003F27AD" w:rsidRPr="004B010C" w:rsidRDefault="003F27AD" w:rsidP="00F56D81">
            <w:pPr>
              <w:pStyle w:val="G4bTableBody"/>
            </w:pPr>
            <w:r w:rsidRPr="004B010C">
              <w:t>97.5% C.I.</w:t>
            </w:r>
          </w:p>
        </w:tc>
        <w:tc>
          <w:tcPr>
            <w:tcW w:w="865"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vAlign w:val="bottom"/>
          </w:tcPr>
          <w:p w14:paraId="4D4DD3D2" w14:textId="77777777" w:rsidR="003F27AD" w:rsidRPr="004B010C" w:rsidRDefault="003F27AD" w:rsidP="00F56D81">
            <w:pPr>
              <w:pStyle w:val="G4bTableBody"/>
            </w:pPr>
          </w:p>
        </w:tc>
        <w:tc>
          <w:tcPr>
            <w:tcW w:w="865"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vAlign w:val="bottom"/>
          </w:tcPr>
          <w:p w14:paraId="3DC3EEF0" w14:textId="03948FA8" w:rsidR="003F27AD" w:rsidRPr="004B010C" w:rsidRDefault="001A4C13" w:rsidP="00F56D81">
            <w:pPr>
              <w:pStyle w:val="G4bTableBody"/>
            </w:pPr>
            <w:r>
              <w:t>-4.168</w:t>
            </w:r>
          </w:p>
        </w:tc>
        <w:tc>
          <w:tcPr>
            <w:tcW w:w="865" w:type="dxa"/>
            <w:tcBorders>
              <w:top w:val="single" w:sz="4" w:space="0" w:color="A6A6A6" w:themeColor="background1" w:themeShade="A6"/>
              <w:left w:val="single" w:sz="4" w:space="0" w:color="auto"/>
              <w:bottom w:val="single" w:sz="4" w:space="0" w:color="A6A6A6" w:themeColor="background1" w:themeShade="A6"/>
              <w:right w:val="single" w:sz="8" w:space="0" w:color="auto"/>
            </w:tcBorders>
            <w:tcMar>
              <w:top w:w="0" w:type="dxa"/>
              <w:left w:w="108" w:type="dxa"/>
              <w:bottom w:w="0" w:type="dxa"/>
              <w:right w:w="108" w:type="dxa"/>
            </w:tcMar>
            <w:vAlign w:val="bottom"/>
          </w:tcPr>
          <w:p w14:paraId="20B24A40" w14:textId="4E122F50" w:rsidR="003F27AD" w:rsidRPr="004B010C" w:rsidRDefault="001A4C13" w:rsidP="00F56D81">
            <w:pPr>
              <w:pStyle w:val="G4bTableBody"/>
            </w:pPr>
            <w:r>
              <w:t>0.764</w:t>
            </w:r>
          </w:p>
        </w:tc>
      </w:tr>
      <w:tr w:rsidR="003F27AD" w:rsidRPr="004B010C" w14:paraId="0C20F123" w14:textId="77777777" w:rsidTr="00606335">
        <w:tc>
          <w:tcPr>
            <w:tcW w:w="411" w:type="dxa"/>
            <w:vMerge/>
            <w:tcBorders>
              <w:top w:val="single" w:sz="12" w:space="0" w:color="000000" w:themeColor="text1"/>
              <w:left w:val="single" w:sz="8" w:space="0" w:color="auto"/>
              <w:bottom w:val="single" w:sz="12" w:space="0" w:color="auto"/>
              <w:right w:val="single" w:sz="8" w:space="0" w:color="auto"/>
            </w:tcBorders>
            <w:vAlign w:val="center"/>
            <w:hideMark/>
          </w:tcPr>
          <w:p w14:paraId="474B45AB" w14:textId="77777777" w:rsidR="003F27AD" w:rsidRPr="004B010C" w:rsidRDefault="003F27AD" w:rsidP="00F56D81">
            <w:pPr>
              <w:pStyle w:val="G4bTableBody"/>
              <w:rPr>
                <w:b/>
              </w:rPr>
            </w:pPr>
          </w:p>
        </w:tc>
        <w:tc>
          <w:tcPr>
            <w:tcW w:w="854" w:type="dxa"/>
            <w:vMerge w:val="restart"/>
            <w:tcBorders>
              <w:top w:val="single" w:sz="4" w:space="0" w:color="A6A6A6" w:themeColor="background1" w:themeShade="A6"/>
              <w:left w:val="single" w:sz="8" w:space="0" w:color="auto"/>
              <w:bottom w:val="single" w:sz="12" w:space="0" w:color="000000" w:themeColor="text1"/>
              <w:right w:val="single" w:sz="4" w:space="0" w:color="auto"/>
            </w:tcBorders>
            <w:tcMar>
              <w:top w:w="0" w:type="dxa"/>
              <w:left w:w="108" w:type="dxa"/>
              <w:bottom w:w="0" w:type="dxa"/>
              <w:right w:w="108" w:type="dxa"/>
            </w:tcMar>
            <w:vAlign w:val="center"/>
            <w:hideMark/>
          </w:tcPr>
          <w:p w14:paraId="2DBC8F75" w14:textId="77777777" w:rsidR="003F27AD" w:rsidRPr="004B010C" w:rsidRDefault="003F27AD" w:rsidP="00F56D81">
            <w:pPr>
              <w:pStyle w:val="G4bTableBody"/>
            </w:pPr>
            <w:r w:rsidRPr="004B010C">
              <w:t>Bootstrap</w:t>
            </w:r>
          </w:p>
        </w:tc>
        <w:tc>
          <w:tcPr>
            <w:tcW w:w="927"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hideMark/>
          </w:tcPr>
          <w:p w14:paraId="35D84948" w14:textId="77777777" w:rsidR="003F27AD" w:rsidRPr="004B010C" w:rsidRDefault="003F27AD" w:rsidP="00F56D81">
            <w:pPr>
              <w:pStyle w:val="G4bTableBody"/>
            </w:pPr>
            <w:r w:rsidRPr="004B010C">
              <w:t>2.5% C.I.</w:t>
            </w:r>
          </w:p>
        </w:tc>
        <w:tc>
          <w:tcPr>
            <w:tcW w:w="865"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vAlign w:val="bottom"/>
          </w:tcPr>
          <w:p w14:paraId="45801776" w14:textId="77777777" w:rsidR="003F27AD" w:rsidRPr="004B010C" w:rsidRDefault="003F27AD" w:rsidP="00F56D81">
            <w:pPr>
              <w:pStyle w:val="G4bTableBody"/>
            </w:pPr>
          </w:p>
        </w:tc>
        <w:tc>
          <w:tcPr>
            <w:tcW w:w="865"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vAlign w:val="bottom"/>
          </w:tcPr>
          <w:p w14:paraId="5E10EE92" w14:textId="0BFCB140" w:rsidR="003F27AD" w:rsidRPr="004B010C" w:rsidRDefault="001A4C13" w:rsidP="00F56D81">
            <w:pPr>
              <w:pStyle w:val="G4bTableBody"/>
            </w:pPr>
            <w:r>
              <w:t>-8.432</w:t>
            </w:r>
          </w:p>
        </w:tc>
        <w:tc>
          <w:tcPr>
            <w:tcW w:w="865" w:type="dxa"/>
            <w:tcBorders>
              <w:top w:val="single" w:sz="4" w:space="0" w:color="A6A6A6" w:themeColor="background1" w:themeShade="A6"/>
              <w:left w:val="single" w:sz="4" w:space="0" w:color="auto"/>
              <w:bottom w:val="single" w:sz="4" w:space="0" w:color="A6A6A6" w:themeColor="background1" w:themeShade="A6"/>
              <w:right w:val="single" w:sz="8" w:space="0" w:color="auto"/>
            </w:tcBorders>
            <w:tcMar>
              <w:top w:w="0" w:type="dxa"/>
              <w:left w:w="108" w:type="dxa"/>
              <w:bottom w:w="0" w:type="dxa"/>
              <w:right w:w="108" w:type="dxa"/>
            </w:tcMar>
            <w:vAlign w:val="bottom"/>
          </w:tcPr>
          <w:p w14:paraId="4A9D35AC" w14:textId="307B950D" w:rsidR="003F27AD" w:rsidRPr="004B010C" w:rsidRDefault="001A4C13" w:rsidP="00F56D81">
            <w:pPr>
              <w:pStyle w:val="G4bTableBody"/>
            </w:pPr>
            <w:r>
              <w:t>0.064</w:t>
            </w:r>
          </w:p>
        </w:tc>
      </w:tr>
      <w:tr w:rsidR="003F27AD" w:rsidRPr="004B010C" w14:paraId="5096CCFD" w14:textId="77777777" w:rsidTr="00606335">
        <w:tc>
          <w:tcPr>
            <w:tcW w:w="411" w:type="dxa"/>
            <w:vMerge/>
            <w:tcBorders>
              <w:top w:val="single" w:sz="12" w:space="0" w:color="000000" w:themeColor="text1"/>
              <w:left w:val="single" w:sz="8" w:space="0" w:color="auto"/>
              <w:bottom w:val="single" w:sz="12" w:space="0" w:color="auto"/>
              <w:right w:val="single" w:sz="8" w:space="0" w:color="auto"/>
            </w:tcBorders>
            <w:vAlign w:val="center"/>
            <w:hideMark/>
          </w:tcPr>
          <w:p w14:paraId="66CF8389" w14:textId="77777777" w:rsidR="003F27AD" w:rsidRPr="004B010C" w:rsidRDefault="003F27AD" w:rsidP="00F56D81">
            <w:pPr>
              <w:pStyle w:val="G4bTableBody"/>
              <w:rPr>
                <w:b/>
              </w:rPr>
            </w:pPr>
          </w:p>
        </w:tc>
        <w:tc>
          <w:tcPr>
            <w:tcW w:w="854" w:type="dxa"/>
            <w:vMerge/>
            <w:tcBorders>
              <w:top w:val="single" w:sz="4" w:space="0" w:color="auto"/>
              <w:left w:val="single" w:sz="8" w:space="0" w:color="auto"/>
              <w:bottom w:val="single" w:sz="8" w:space="0" w:color="auto"/>
              <w:right w:val="single" w:sz="4" w:space="0" w:color="auto"/>
            </w:tcBorders>
            <w:vAlign w:val="center"/>
            <w:hideMark/>
          </w:tcPr>
          <w:p w14:paraId="41F604F9" w14:textId="77777777" w:rsidR="003F27AD" w:rsidRPr="004B010C" w:rsidRDefault="003F27AD" w:rsidP="00F56D81">
            <w:pPr>
              <w:pStyle w:val="G4bTableBody"/>
            </w:pPr>
          </w:p>
        </w:tc>
        <w:tc>
          <w:tcPr>
            <w:tcW w:w="927" w:type="dxa"/>
            <w:tcBorders>
              <w:top w:val="single" w:sz="4" w:space="0" w:color="A6A6A6" w:themeColor="background1" w:themeShade="A6"/>
              <w:left w:val="single" w:sz="4" w:space="0" w:color="auto"/>
              <w:bottom w:val="single" w:sz="8" w:space="0" w:color="auto"/>
              <w:right w:val="single" w:sz="4" w:space="0" w:color="auto"/>
            </w:tcBorders>
            <w:tcMar>
              <w:top w:w="0" w:type="dxa"/>
              <w:left w:w="108" w:type="dxa"/>
              <w:bottom w:w="0" w:type="dxa"/>
              <w:right w:w="108" w:type="dxa"/>
            </w:tcMar>
            <w:hideMark/>
          </w:tcPr>
          <w:p w14:paraId="16299502" w14:textId="77777777" w:rsidR="003F27AD" w:rsidRPr="004B010C" w:rsidRDefault="003F27AD" w:rsidP="00F56D81">
            <w:pPr>
              <w:pStyle w:val="G4bTableBody"/>
            </w:pPr>
            <w:r w:rsidRPr="004B010C">
              <w:t>97.5% C.I.</w:t>
            </w:r>
          </w:p>
        </w:tc>
        <w:tc>
          <w:tcPr>
            <w:tcW w:w="865" w:type="dxa"/>
            <w:tcBorders>
              <w:top w:val="single" w:sz="4" w:space="0" w:color="A6A6A6" w:themeColor="background1" w:themeShade="A6"/>
              <w:left w:val="single" w:sz="4" w:space="0" w:color="auto"/>
              <w:bottom w:val="single" w:sz="8" w:space="0" w:color="auto"/>
              <w:right w:val="single" w:sz="4" w:space="0" w:color="auto"/>
            </w:tcBorders>
            <w:tcMar>
              <w:top w:w="0" w:type="dxa"/>
              <w:left w:w="108" w:type="dxa"/>
              <w:bottom w:w="0" w:type="dxa"/>
              <w:right w:w="108" w:type="dxa"/>
            </w:tcMar>
            <w:vAlign w:val="bottom"/>
          </w:tcPr>
          <w:p w14:paraId="54462B51" w14:textId="77777777" w:rsidR="003F27AD" w:rsidRPr="004B010C" w:rsidRDefault="003F27AD" w:rsidP="00F56D81">
            <w:pPr>
              <w:pStyle w:val="G4bTableBody"/>
            </w:pPr>
          </w:p>
        </w:tc>
        <w:tc>
          <w:tcPr>
            <w:tcW w:w="865" w:type="dxa"/>
            <w:tcBorders>
              <w:top w:val="single" w:sz="4" w:space="0" w:color="A6A6A6" w:themeColor="background1" w:themeShade="A6"/>
              <w:left w:val="single" w:sz="4" w:space="0" w:color="auto"/>
              <w:bottom w:val="single" w:sz="8" w:space="0" w:color="auto"/>
              <w:right w:val="single" w:sz="4" w:space="0" w:color="auto"/>
            </w:tcBorders>
            <w:tcMar>
              <w:top w:w="0" w:type="dxa"/>
              <w:left w:w="108" w:type="dxa"/>
              <w:bottom w:w="0" w:type="dxa"/>
              <w:right w:w="108" w:type="dxa"/>
            </w:tcMar>
            <w:vAlign w:val="bottom"/>
          </w:tcPr>
          <w:p w14:paraId="22F8A81B" w14:textId="350F06BD" w:rsidR="003F27AD" w:rsidRPr="004B010C" w:rsidRDefault="001A4C13" w:rsidP="00F56D81">
            <w:pPr>
              <w:pStyle w:val="G4bTableBody"/>
            </w:pPr>
            <w:r>
              <w:t>-4.473</w:t>
            </w:r>
          </w:p>
        </w:tc>
        <w:tc>
          <w:tcPr>
            <w:tcW w:w="865" w:type="dxa"/>
            <w:tcBorders>
              <w:top w:val="single" w:sz="4" w:space="0" w:color="A6A6A6" w:themeColor="background1" w:themeShade="A6"/>
              <w:left w:val="single" w:sz="4" w:space="0" w:color="auto"/>
              <w:bottom w:val="single" w:sz="8" w:space="0" w:color="auto"/>
              <w:right w:val="single" w:sz="8" w:space="0" w:color="auto"/>
            </w:tcBorders>
            <w:tcMar>
              <w:top w:w="0" w:type="dxa"/>
              <w:left w:w="108" w:type="dxa"/>
              <w:bottom w:w="0" w:type="dxa"/>
              <w:right w:w="108" w:type="dxa"/>
            </w:tcMar>
            <w:vAlign w:val="bottom"/>
          </w:tcPr>
          <w:p w14:paraId="3855D9F1" w14:textId="4ADF69F6" w:rsidR="003F27AD" w:rsidRPr="004B010C" w:rsidRDefault="001A4C13" w:rsidP="00F56D81">
            <w:pPr>
              <w:pStyle w:val="G4bTableBody"/>
            </w:pPr>
            <w:r>
              <w:t>0.796</w:t>
            </w:r>
          </w:p>
        </w:tc>
      </w:tr>
      <w:tr w:rsidR="00F56D81" w:rsidRPr="004B010C" w14:paraId="493B1F31" w14:textId="77777777" w:rsidTr="00606335">
        <w:tc>
          <w:tcPr>
            <w:tcW w:w="411" w:type="dxa"/>
            <w:vMerge/>
            <w:tcBorders>
              <w:top w:val="single" w:sz="12" w:space="0" w:color="000000" w:themeColor="text1"/>
              <w:left w:val="single" w:sz="8" w:space="0" w:color="auto"/>
              <w:bottom w:val="single" w:sz="12" w:space="0" w:color="auto"/>
              <w:right w:val="single" w:sz="8" w:space="0" w:color="auto"/>
            </w:tcBorders>
            <w:vAlign w:val="center"/>
            <w:hideMark/>
          </w:tcPr>
          <w:p w14:paraId="4442E8F7" w14:textId="77777777" w:rsidR="00F56D81" w:rsidRPr="004B010C" w:rsidRDefault="00F56D81" w:rsidP="00F56D81">
            <w:pPr>
              <w:pStyle w:val="G4bTableBody"/>
              <w:rPr>
                <w:b/>
              </w:rPr>
            </w:pPr>
          </w:p>
        </w:tc>
        <w:tc>
          <w:tcPr>
            <w:tcW w:w="854" w:type="dxa"/>
            <w:tcBorders>
              <w:top w:val="single" w:sz="8" w:space="0" w:color="auto"/>
              <w:left w:val="single" w:sz="8" w:space="0" w:color="auto"/>
              <w:bottom w:val="single" w:sz="4" w:space="0" w:color="A6A6A6" w:themeColor="background1" w:themeShade="A6"/>
              <w:right w:val="single" w:sz="4" w:space="0" w:color="auto"/>
            </w:tcBorders>
            <w:tcMar>
              <w:top w:w="0" w:type="dxa"/>
              <w:left w:w="108" w:type="dxa"/>
              <w:bottom w:w="0" w:type="dxa"/>
              <w:right w:w="108" w:type="dxa"/>
            </w:tcMar>
          </w:tcPr>
          <w:p w14:paraId="55F02A84" w14:textId="77777777" w:rsidR="00F56D81" w:rsidRPr="004B010C" w:rsidRDefault="00F56D81" w:rsidP="00F56D81">
            <w:pPr>
              <w:pStyle w:val="G4bTableBody"/>
            </w:pPr>
          </w:p>
        </w:tc>
        <w:tc>
          <w:tcPr>
            <w:tcW w:w="927" w:type="dxa"/>
            <w:tcBorders>
              <w:top w:val="single" w:sz="8" w:space="0" w:color="auto"/>
              <w:left w:val="single" w:sz="4" w:space="0" w:color="auto"/>
              <w:bottom w:val="single" w:sz="4" w:space="0" w:color="A6A6A6" w:themeColor="background1" w:themeShade="A6"/>
              <w:right w:val="single" w:sz="4" w:space="0" w:color="auto"/>
            </w:tcBorders>
            <w:tcMar>
              <w:top w:w="0" w:type="dxa"/>
              <w:left w:w="108" w:type="dxa"/>
              <w:bottom w:w="0" w:type="dxa"/>
              <w:right w:w="108" w:type="dxa"/>
            </w:tcMar>
            <w:hideMark/>
          </w:tcPr>
          <w:p w14:paraId="799BDB2C" w14:textId="77777777" w:rsidR="00F56D81" w:rsidRPr="004B010C" w:rsidRDefault="00F56D81" w:rsidP="00F56D81">
            <w:pPr>
              <w:pStyle w:val="G4bTableBody"/>
            </w:pPr>
            <w:r w:rsidRPr="004B010C">
              <w:t>4th parameter</w:t>
            </w:r>
          </w:p>
        </w:tc>
        <w:tc>
          <w:tcPr>
            <w:tcW w:w="1730" w:type="dxa"/>
            <w:gridSpan w:val="2"/>
            <w:vMerge w:val="restart"/>
            <w:tcBorders>
              <w:top w:val="single" w:sz="8" w:space="0" w:color="auto"/>
              <w:left w:val="single" w:sz="4" w:space="0" w:color="auto"/>
              <w:right w:val="single" w:sz="4" w:space="0" w:color="auto"/>
            </w:tcBorders>
            <w:tcMar>
              <w:top w:w="0" w:type="dxa"/>
              <w:left w:w="108" w:type="dxa"/>
              <w:bottom w:w="0" w:type="dxa"/>
              <w:right w:w="108" w:type="dxa"/>
            </w:tcMar>
            <w:vAlign w:val="bottom"/>
          </w:tcPr>
          <w:p w14:paraId="6B34234A" w14:textId="77777777" w:rsidR="00F56D81" w:rsidRPr="004B010C" w:rsidRDefault="00F56D81" w:rsidP="00F56D81">
            <w:pPr>
              <w:pStyle w:val="G4bTableBody"/>
            </w:pPr>
          </w:p>
        </w:tc>
        <w:tc>
          <w:tcPr>
            <w:tcW w:w="865" w:type="dxa"/>
            <w:tcBorders>
              <w:top w:val="single" w:sz="8" w:space="0" w:color="auto"/>
              <w:left w:val="single" w:sz="4" w:space="0" w:color="auto"/>
              <w:bottom w:val="single" w:sz="4" w:space="0" w:color="A6A6A6" w:themeColor="background1" w:themeShade="A6"/>
              <w:right w:val="single" w:sz="8" w:space="0" w:color="auto"/>
            </w:tcBorders>
            <w:tcMar>
              <w:top w:w="0" w:type="dxa"/>
              <w:left w:w="108" w:type="dxa"/>
              <w:bottom w:w="0" w:type="dxa"/>
              <w:right w:w="108" w:type="dxa"/>
            </w:tcMar>
            <w:vAlign w:val="center"/>
          </w:tcPr>
          <w:p w14:paraId="4A3AB4E9" w14:textId="00B5062D" w:rsidR="00F56D81" w:rsidRPr="004B010C" w:rsidRDefault="001A4C13" w:rsidP="00B4460E">
            <w:pPr>
              <w:pStyle w:val="G4bTableBody"/>
            </w:pPr>
            <w:r>
              <w:t>1.587</w:t>
            </w:r>
          </w:p>
        </w:tc>
      </w:tr>
      <w:tr w:rsidR="00F56D81" w:rsidRPr="004B010C" w14:paraId="2129F97B" w14:textId="77777777" w:rsidTr="00606335">
        <w:tc>
          <w:tcPr>
            <w:tcW w:w="411" w:type="dxa"/>
            <w:vMerge/>
            <w:tcBorders>
              <w:top w:val="single" w:sz="12" w:space="0" w:color="000000" w:themeColor="text1"/>
              <w:left w:val="single" w:sz="8" w:space="0" w:color="auto"/>
              <w:bottom w:val="single" w:sz="12" w:space="0" w:color="auto"/>
              <w:right w:val="single" w:sz="8" w:space="0" w:color="auto"/>
            </w:tcBorders>
            <w:vAlign w:val="center"/>
            <w:hideMark/>
          </w:tcPr>
          <w:p w14:paraId="7C287EC0" w14:textId="77777777" w:rsidR="00F56D81" w:rsidRPr="004B010C" w:rsidRDefault="00F56D81" w:rsidP="00F56D81">
            <w:pPr>
              <w:pStyle w:val="G4bTableBody"/>
              <w:rPr>
                <w:b/>
              </w:rPr>
            </w:pPr>
          </w:p>
        </w:tc>
        <w:tc>
          <w:tcPr>
            <w:tcW w:w="854" w:type="dxa"/>
            <w:vMerge w:val="restart"/>
            <w:tcBorders>
              <w:top w:val="single" w:sz="4" w:space="0" w:color="A6A6A6" w:themeColor="background1" w:themeShade="A6"/>
              <w:left w:val="single" w:sz="8" w:space="0" w:color="auto"/>
              <w:bottom w:val="single" w:sz="4" w:space="0" w:color="auto"/>
              <w:right w:val="single" w:sz="4" w:space="0" w:color="auto"/>
            </w:tcBorders>
            <w:tcMar>
              <w:top w:w="0" w:type="dxa"/>
              <w:left w:w="108" w:type="dxa"/>
              <w:bottom w:w="0" w:type="dxa"/>
              <w:right w:w="108" w:type="dxa"/>
            </w:tcMar>
            <w:hideMark/>
          </w:tcPr>
          <w:p w14:paraId="389397CB" w14:textId="77777777" w:rsidR="00F56D81" w:rsidRPr="004B010C" w:rsidRDefault="00F56D81" w:rsidP="00F56D81">
            <w:pPr>
              <w:pStyle w:val="G4bTableBody"/>
            </w:pPr>
            <w:r w:rsidRPr="004B010C">
              <w:t>Linear fit</w:t>
            </w:r>
          </w:p>
        </w:tc>
        <w:tc>
          <w:tcPr>
            <w:tcW w:w="927"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hideMark/>
          </w:tcPr>
          <w:p w14:paraId="11330CF5" w14:textId="77777777" w:rsidR="00F56D81" w:rsidRPr="004B010C" w:rsidRDefault="00F56D81" w:rsidP="00F56D81">
            <w:pPr>
              <w:pStyle w:val="G4bTableBody"/>
            </w:pPr>
            <w:r w:rsidRPr="004B010C">
              <w:t>2.5% C.I.</w:t>
            </w:r>
          </w:p>
        </w:tc>
        <w:tc>
          <w:tcPr>
            <w:tcW w:w="1730" w:type="dxa"/>
            <w:gridSpan w:val="2"/>
            <w:vMerge/>
            <w:tcBorders>
              <w:left w:val="single" w:sz="4" w:space="0" w:color="auto"/>
              <w:right w:val="single" w:sz="4" w:space="0" w:color="auto"/>
            </w:tcBorders>
            <w:tcMar>
              <w:top w:w="0" w:type="dxa"/>
              <w:left w:w="108" w:type="dxa"/>
              <w:bottom w:w="0" w:type="dxa"/>
              <w:right w:w="108" w:type="dxa"/>
            </w:tcMar>
            <w:vAlign w:val="bottom"/>
          </w:tcPr>
          <w:p w14:paraId="6E84CE0B" w14:textId="77777777" w:rsidR="00F56D81" w:rsidRPr="004B010C" w:rsidRDefault="00F56D81" w:rsidP="00F56D81">
            <w:pPr>
              <w:pStyle w:val="G4bTableBody"/>
            </w:pPr>
          </w:p>
        </w:tc>
        <w:tc>
          <w:tcPr>
            <w:tcW w:w="865" w:type="dxa"/>
            <w:tcBorders>
              <w:top w:val="single" w:sz="4" w:space="0" w:color="A6A6A6" w:themeColor="background1" w:themeShade="A6"/>
              <w:left w:val="single" w:sz="4" w:space="0" w:color="auto"/>
              <w:bottom w:val="single" w:sz="4" w:space="0" w:color="A6A6A6" w:themeColor="background1" w:themeShade="A6"/>
              <w:right w:val="single" w:sz="8" w:space="0" w:color="auto"/>
            </w:tcBorders>
            <w:tcMar>
              <w:top w:w="0" w:type="dxa"/>
              <w:left w:w="108" w:type="dxa"/>
              <w:bottom w:w="0" w:type="dxa"/>
              <w:right w:w="108" w:type="dxa"/>
            </w:tcMar>
            <w:vAlign w:val="bottom"/>
          </w:tcPr>
          <w:p w14:paraId="77E1814A" w14:textId="3A7A8290" w:rsidR="00F56D81" w:rsidRPr="004B010C" w:rsidRDefault="001A4C13" w:rsidP="00F56D81">
            <w:pPr>
              <w:pStyle w:val="G4bTableBody"/>
            </w:pPr>
            <w:r>
              <w:t>0.808</w:t>
            </w:r>
          </w:p>
        </w:tc>
      </w:tr>
      <w:tr w:rsidR="00F56D81" w:rsidRPr="004B010C" w14:paraId="3CE80C6C" w14:textId="77777777" w:rsidTr="00606335">
        <w:tc>
          <w:tcPr>
            <w:tcW w:w="411" w:type="dxa"/>
            <w:vMerge/>
            <w:tcBorders>
              <w:top w:val="single" w:sz="12" w:space="0" w:color="000000" w:themeColor="text1"/>
              <w:left w:val="single" w:sz="8" w:space="0" w:color="auto"/>
              <w:bottom w:val="single" w:sz="12" w:space="0" w:color="auto"/>
              <w:right w:val="single" w:sz="8" w:space="0" w:color="auto"/>
            </w:tcBorders>
            <w:vAlign w:val="center"/>
            <w:hideMark/>
          </w:tcPr>
          <w:p w14:paraId="6254B86D" w14:textId="77777777" w:rsidR="00F56D81" w:rsidRPr="004B010C" w:rsidRDefault="00F56D81" w:rsidP="00F56D81">
            <w:pPr>
              <w:pStyle w:val="G4bTableBody"/>
              <w:rPr>
                <w:b/>
              </w:rPr>
            </w:pPr>
          </w:p>
        </w:tc>
        <w:tc>
          <w:tcPr>
            <w:tcW w:w="854" w:type="dxa"/>
            <w:vMerge/>
            <w:tcBorders>
              <w:top w:val="single" w:sz="4" w:space="0" w:color="auto"/>
              <w:left w:val="single" w:sz="8" w:space="0" w:color="auto"/>
              <w:bottom w:val="single" w:sz="4" w:space="0" w:color="A6A6A6" w:themeColor="background1" w:themeShade="A6"/>
              <w:right w:val="single" w:sz="4" w:space="0" w:color="auto"/>
            </w:tcBorders>
            <w:vAlign w:val="center"/>
            <w:hideMark/>
          </w:tcPr>
          <w:p w14:paraId="67341825" w14:textId="77777777" w:rsidR="00F56D81" w:rsidRPr="004B010C" w:rsidRDefault="00F56D81" w:rsidP="00F56D81">
            <w:pPr>
              <w:pStyle w:val="G4bTableBody"/>
              <w:rPr>
                <w:szCs w:val="18"/>
              </w:rPr>
            </w:pPr>
          </w:p>
        </w:tc>
        <w:tc>
          <w:tcPr>
            <w:tcW w:w="927"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hideMark/>
          </w:tcPr>
          <w:p w14:paraId="548F2885" w14:textId="77777777" w:rsidR="00F56D81" w:rsidRPr="004B010C" w:rsidRDefault="00F56D81" w:rsidP="00F56D81">
            <w:pPr>
              <w:pStyle w:val="G4bTableBody"/>
            </w:pPr>
            <w:r w:rsidRPr="004B010C">
              <w:t>97.5% C.I.</w:t>
            </w:r>
          </w:p>
        </w:tc>
        <w:tc>
          <w:tcPr>
            <w:tcW w:w="1730" w:type="dxa"/>
            <w:gridSpan w:val="2"/>
            <w:vMerge/>
            <w:tcBorders>
              <w:left w:val="single" w:sz="4" w:space="0" w:color="auto"/>
              <w:right w:val="single" w:sz="4" w:space="0" w:color="auto"/>
            </w:tcBorders>
            <w:tcMar>
              <w:top w:w="0" w:type="dxa"/>
              <w:left w:w="108" w:type="dxa"/>
              <w:bottom w:w="0" w:type="dxa"/>
              <w:right w:w="108" w:type="dxa"/>
            </w:tcMar>
            <w:vAlign w:val="bottom"/>
          </w:tcPr>
          <w:p w14:paraId="1312516F" w14:textId="77777777" w:rsidR="00F56D81" w:rsidRPr="004B010C" w:rsidRDefault="00F56D81" w:rsidP="00F56D81">
            <w:pPr>
              <w:pStyle w:val="G4bTableBody"/>
            </w:pPr>
          </w:p>
        </w:tc>
        <w:tc>
          <w:tcPr>
            <w:tcW w:w="865" w:type="dxa"/>
            <w:tcBorders>
              <w:top w:val="single" w:sz="4" w:space="0" w:color="A6A6A6" w:themeColor="background1" w:themeShade="A6"/>
              <w:left w:val="single" w:sz="4" w:space="0" w:color="auto"/>
              <w:bottom w:val="single" w:sz="4" w:space="0" w:color="A6A6A6" w:themeColor="background1" w:themeShade="A6"/>
              <w:right w:val="single" w:sz="8" w:space="0" w:color="auto"/>
            </w:tcBorders>
            <w:tcMar>
              <w:top w:w="0" w:type="dxa"/>
              <w:left w:w="108" w:type="dxa"/>
              <w:bottom w:w="0" w:type="dxa"/>
              <w:right w:w="108" w:type="dxa"/>
            </w:tcMar>
            <w:vAlign w:val="bottom"/>
          </w:tcPr>
          <w:p w14:paraId="40CABE01" w14:textId="12B0468E" w:rsidR="00F56D81" w:rsidRPr="004B010C" w:rsidRDefault="001A4C13" w:rsidP="00F56D81">
            <w:pPr>
              <w:pStyle w:val="G4bTableBody"/>
            </w:pPr>
            <w:r>
              <w:t>2.367</w:t>
            </w:r>
          </w:p>
        </w:tc>
      </w:tr>
      <w:tr w:rsidR="00F56D81" w:rsidRPr="004B010C" w14:paraId="34443025" w14:textId="77777777" w:rsidTr="00606335">
        <w:tc>
          <w:tcPr>
            <w:tcW w:w="411" w:type="dxa"/>
            <w:vMerge/>
            <w:tcBorders>
              <w:top w:val="single" w:sz="12" w:space="0" w:color="000000" w:themeColor="text1"/>
              <w:left w:val="single" w:sz="8" w:space="0" w:color="auto"/>
              <w:bottom w:val="single" w:sz="12" w:space="0" w:color="auto"/>
              <w:right w:val="single" w:sz="8" w:space="0" w:color="auto"/>
            </w:tcBorders>
            <w:vAlign w:val="center"/>
            <w:hideMark/>
          </w:tcPr>
          <w:p w14:paraId="2D315FD4" w14:textId="77777777" w:rsidR="00F56D81" w:rsidRPr="004B010C" w:rsidRDefault="00F56D81" w:rsidP="00F56D81">
            <w:pPr>
              <w:pStyle w:val="G4bTableBody"/>
              <w:rPr>
                <w:b/>
              </w:rPr>
            </w:pPr>
          </w:p>
        </w:tc>
        <w:tc>
          <w:tcPr>
            <w:tcW w:w="854" w:type="dxa"/>
            <w:vMerge w:val="restart"/>
            <w:tcBorders>
              <w:top w:val="single" w:sz="4" w:space="0" w:color="A6A6A6" w:themeColor="background1" w:themeShade="A6"/>
              <w:left w:val="single" w:sz="8" w:space="0" w:color="auto"/>
              <w:bottom w:val="single" w:sz="12" w:space="0" w:color="auto"/>
              <w:right w:val="single" w:sz="4" w:space="0" w:color="auto"/>
            </w:tcBorders>
            <w:tcMar>
              <w:top w:w="0" w:type="dxa"/>
              <w:left w:w="108" w:type="dxa"/>
              <w:bottom w:w="0" w:type="dxa"/>
              <w:right w:w="108" w:type="dxa"/>
            </w:tcMar>
            <w:hideMark/>
          </w:tcPr>
          <w:p w14:paraId="5A3624A0" w14:textId="77777777" w:rsidR="00F56D81" w:rsidRPr="004B010C" w:rsidRDefault="00F56D81" w:rsidP="00F56D81">
            <w:pPr>
              <w:pStyle w:val="G4bTableBody"/>
              <w:rPr>
                <w:szCs w:val="18"/>
              </w:rPr>
            </w:pPr>
            <w:r w:rsidRPr="004B010C">
              <w:rPr>
                <w:szCs w:val="18"/>
              </w:rPr>
              <w:t>Bootstrap</w:t>
            </w:r>
          </w:p>
        </w:tc>
        <w:tc>
          <w:tcPr>
            <w:tcW w:w="927" w:type="dxa"/>
            <w:tcBorders>
              <w:top w:val="single" w:sz="4" w:space="0" w:color="A6A6A6" w:themeColor="background1" w:themeShade="A6"/>
              <w:left w:val="single" w:sz="4" w:space="0" w:color="auto"/>
              <w:bottom w:val="single" w:sz="4" w:space="0" w:color="A6A6A6" w:themeColor="background1" w:themeShade="A6"/>
              <w:right w:val="single" w:sz="4" w:space="0" w:color="auto"/>
            </w:tcBorders>
            <w:tcMar>
              <w:top w:w="0" w:type="dxa"/>
              <w:left w:w="108" w:type="dxa"/>
              <w:bottom w:w="0" w:type="dxa"/>
              <w:right w:w="108" w:type="dxa"/>
            </w:tcMar>
            <w:hideMark/>
          </w:tcPr>
          <w:p w14:paraId="6A27FB71" w14:textId="77777777" w:rsidR="00F56D81" w:rsidRPr="004B010C" w:rsidRDefault="00F56D81" w:rsidP="00F56D81">
            <w:pPr>
              <w:pStyle w:val="G4bTableBody"/>
            </w:pPr>
            <w:r w:rsidRPr="004B010C">
              <w:t>2.5% C.I.</w:t>
            </w:r>
          </w:p>
        </w:tc>
        <w:tc>
          <w:tcPr>
            <w:tcW w:w="1730" w:type="dxa"/>
            <w:gridSpan w:val="2"/>
            <w:vMerge/>
            <w:tcBorders>
              <w:left w:val="single" w:sz="4" w:space="0" w:color="auto"/>
              <w:right w:val="single" w:sz="4" w:space="0" w:color="auto"/>
            </w:tcBorders>
            <w:tcMar>
              <w:top w:w="0" w:type="dxa"/>
              <w:left w:w="108" w:type="dxa"/>
              <w:bottom w:w="0" w:type="dxa"/>
              <w:right w:w="108" w:type="dxa"/>
            </w:tcMar>
            <w:vAlign w:val="bottom"/>
          </w:tcPr>
          <w:p w14:paraId="1AE61EC8" w14:textId="77777777" w:rsidR="00F56D81" w:rsidRPr="004B010C" w:rsidRDefault="00F56D81" w:rsidP="00F56D81">
            <w:pPr>
              <w:pStyle w:val="G4bTableBody"/>
            </w:pPr>
          </w:p>
        </w:tc>
        <w:tc>
          <w:tcPr>
            <w:tcW w:w="865" w:type="dxa"/>
            <w:tcBorders>
              <w:top w:val="single" w:sz="4" w:space="0" w:color="A6A6A6" w:themeColor="background1" w:themeShade="A6"/>
              <w:left w:val="single" w:sz="4" w:space="0" w:color="auto"/>
              <w:bottom w:val="single" w:sz="4" w:space="0" w:color="A6A6A6" w:themeColor="background1" w:themeShade="A6"/>
              <w:right w:val="single" w:sz="8" w:space="0" w:color="auto"/>
            </w:tcBorders>
            <w:tcMar>
              <w:top w:w="0" w:type="dxa"/>
              <w:left w:w="108" w:type="dxa"/>
              <w:bottom w:w="0" w:type="dxa"/>
              <w:right w:w="108" w:type="dxa"/>
            </w:tcMar>
            <w:vAlign w:val="bottom"/>
          </w:tcPr>
          <w:p w14:paraId="09379462" w14:textId="47A500EA" w:rsidR="00F56D81" w:rsidRPr="004B010C" w:rsidRDefault="001A4C13" w:rsidP="00F56D81">
            <w:pPr>
              <w:pStyle w:val="G4bTableBody"/>
            </w:pPr>
            <w:r>
              <w:t>0.796</w:t>
            </w:r>
          </w:p>
        </w:tc>
      </w:tr>
      <w:tr w:rsidR="00F56D81" w:rsidRPr="004B010C" w14:paraId="106DEBE4" w14:textId="77777777" w:rsidTr="00606335">
        <w:tc>
          <w:tcPr>
            <w:tcW w:w="411" w:type="dxa"/>
            <w:vMerge/>
            <w:tcBorders>
              <w:top w:val="single" w:sz="12" w:space="0" w:color="000000" w:themeColor="text1"/>
              <w:left w:val="single" w:sz="8" w:space="0" w:color="auto"/>
              <w:bottom w:val="single" w:sz="4" w:space="0" w:color="auto"/>
              <w:right w:val="single" w:sz="8" w:space="0" w:color="auto"/>
            </w:tcBorders>
            <w:vAlign w:val="center"/>
            <w:hideMark/>
          </w:tcPr>
          <w:p w14:paraId="36F7CC4A" w14:textId="77777777" w:rsidR="00F56D81" w:rsidRPr="004B010C" w:rsidRDefault="00F56D81" w:rsidP="00F56D81">
            <w:pPr>
              <w:pStyle w:val="G4bTableBody"/>
              <w:rPr>
                <w:b/>
              </w:rPr>
            </w:pPr>
          </w:p>
        </w:tc>
        <w:tc>
          <w:tcPr>
            <w:tcW w:w="854" w:type="dxa"/>
            <w:vMerge/>
            <w:tcBorders>
              <w:top w:val="single" w:sz="4" w:space="0" w:color="auto"/>
              <w:left w:val="single" w:sz="8" w:space="0" w:color="auto"/>
              <w:bottom w:val="single" w:sz="4" w:space="0" w:color="auto"/>
              <w:right w:val="single" w:sz="4" w:space="0" w:color="auto"/>
            </w:tcBorders>
            <w:vAlign w:val="center"/>
            <w:hideMark/>
          </w:tcPr>
          <w:p w14:paraId="5B650C59" w14:textId="77777777" w:rsidR="00F56D81" w:rsidRPr="004B010C" w:rsidRDefault="00F56D81" w:rsidP="00F56D81">
            <w:pPr>
              <w:pStyle w:val="G4bTableBody"/>
              <w:rPr>
                <w:b/>
              </w:rPr>
            </w:pPr>
          </w:p>
        </w:tc>
        <w:tc>
          <w:tcPr>
            <w:tcW w:w="927" w:type="dxa"/>
            <w:tcBorders>
              <w:top w:val="single" w:sz="4" w:space="0" w:color="A6A6A6" w:themeColor="background1" w:themeShade="A6"/>
              <w:left w:val="single" w:sz="4" w:space="0" w:color="auto"/>
              <w:bottom w:val="single" w:sz="4" w:space="0" w:color="auto"/>
              <w:right w:val="single" w:sz="4" w:space="0" w:color="auto"/>
            </w:tcBorders>
            <w:tcMar>
              <w:top w:w="0" w:type="dxa"/>
              <w:left w:w="108" w:type="dxa"/>
              <w:bottom w:w="0" w:type="dxa"/>
              <w:right w:w="108" w:type="dxa"/>
            </w:tcMar>
            <w:hideMark/>
          </w:tcPr>
          <w:p w14:paraId="4E978786" w14:textId="77777777" w:rsidR="00F56D81" w:rsidRPr="004B010C" w:rsidRDefault="00F56D81" w:rsidP="00F56D81">
            <w:pPr>
              <w:pStyle w:val="G4bTableBody"/>
            </w:pPr>
            <w:r w:rsidRPr="004B010C">
              <w:t>97.5% C.I.</w:t>
            </w:r>
          </w:p>
        </w:tc>
        <w:tc>
          <w:tcPr>
            <w:tcW w:w="1730" w:type="dxa"/>
            <w:gridSpan w:val="2"/>
            <w:vMerge/>
            <w:tcBorders>
              <w:left w:val="single" w:sz="4" w:space="0" w:color="auto"/>
              <w:bottom w:val="single" w:sz="4" w:space="0" w:color="auto"/>
              <w:right w:val="single" w:sz="4" w:space="0" w:color="auto"/>
            </w:tcBorders>
            <w:tcMar>
              <w:top w:w="0" w:type="dxa"/>
              <w:left w:w="108" w:type="dxa"/>
              <w:bottom w:w="0" w:type="dxa"/>
              <w:right w:w="108" w:type="dxa"/>
            </w:tcMar>
            <w:vAlign w:val="bottom"/>
          </w:tcPr>
          <w:p w14:paraId="26370DAD" w14:textId="77777777" w:rsidR="00F56D81" w:rsidRPr="004B010C" w:rsidRDefault="00F56D81" w:rsidP="00F56D81">
            <w:pPr>
              <w:pStyle w:val="G4bTableBody"/>
            </w:pPr>
          </w:p>
        </w:tc>
        <w:tc>
          <w:tcPr>
            <w:tcW w:w="865" w:type="dxa"/>
            <w:tcBorders>
              <w:top w:val="single" w:sz="4" w:space="0" w:color="A6A6A6" w:themeColor="background1" w:themeShade="A6"/>
              <w:left w:val="single" w:sz="4" w:space="0" w:color="auto"/>
              <w:bottom w:val="single" w:sz="4" w:space="0" w:color="auto"/>
              <w:right w:val="single" w:sz="8" w:space="0" w:color="auto"/>
            </w:tcBorders>
            <w:tcMar>
              <w:top w:w="0" w:type="dxa"/>
              <w:left w:w="108" w:type="dxa"/>
              <w:bottom w:w="0" w:type="dxa"/>
              <w:right w:w="108" w:type="dxa"/>
            </w:tcMar>
            <w:vAlign w:val="bottom"/>
          </w:tcPr>
          <w:p w14:paraId="29147234" w14:textId="3C527D66" w:rsidR="00F56D81" w:rsidRPr="004B010C" w:rsidRDefault="001A4C13" w:rsidP="00F56D81">
            <w:pPr>
              <w:pStyle w:val="G4bTableBody"/>
            </w:pPr>
            <w:r>
              <w:t>2.330</w:t>
            </w:r>
          </w:p>
        </w:tc>
      </w:tr>
    </w:tbl>
    <w:p w14:paraId="63FF49BD" w14:textId="77777777" w:rsidR="005A3AA1" w:rsidRPr="004B010C" w:rsidRDefault="005A3AA1" w:rsidP="00A77E99">
      <w:pPr>
        <w:pStyle w:val="08ArticleText"/>
      </w:pPr>
    </w:p>
    <w:p w14:paraId="53BCD58A" w14:textId="77777777" w:rsidR="004C3531" w:rsidRPr="004B010C" w:rsidRDefault="00A77E99" w:rsidP="00E3672A">
      <w:pPr>
        <w:pStyle w:val="08ArticleText"/>
      </w:pPr>
      <w:r w:rsidRPr="004B010C">
        <w:tab/>
        <w:t>As shown by the models described in Table 2, there were a</w:t>
      </w:r>
      <w:r w:rsidR="00E3672A" w:rsidRPr="004B010C">
        <w:t xml:space="preserve"> large number of calculated descriptors</w:t>
      </w:r>
      <w:r w:rsidRPr="004B010C">
        <w:t xml:space="preserve"> that seemed to offer potentially useful additional descriptive power to the fits, but without any clear advantage of one over the others (apart </w:t>
      </w:r>
      <w:r w:rsidR="00DC0A83" w:rsidRPr="004B010C">
        <w:t xml:space="preserve">from </w:t>
      </w:r>
      <w:r w:rsidR="00E3672A" w:rsidRPr="004B010C">
        <w:t xml:space="preserve">the clear importance of log </w:t>
      </w:r>
      <w:r w:rsidR="00E3672A" w:rsidRPr="004B010C">
        <w:rPr>
          <w:i/>
        </w:rPr>
        <w:t>P</w:t>
      </w:r>
      <w:r w:rsidR="00174B0F" w:rsidRPr="004B010C">
        <w:t>)</w:t>
      </w:r>
      <w:r w:rsidR="00E3672A" w:rsidRPr="004B010C">
        <w:t xml:space="preserve">. This suggested that </w:t>
      </w:r>
      <w:r w:rsidRPr="004B010C">
        <w:t>P</w:t>
      </w:r>
      <w:r w:rsidR="00E3672A" w:rsidRPr="004B010C">
        <w:t xml:space="preserve">rinciple </w:t>
      </w:r>
      <w:r w:rsidRPr="004B010C">
        <w:t>C</w:t>
      </w:r>
      <w:r w:rsidR="00E3672A" w:rsidRPr="004B010C">
        <w:t>ompo</w:t>
      </w:r>
      <w:r w:rsidRPr="004B010C">
        <w:t>nent</w:t>
      </w:r>
      <w:r w:rsidR="00E3672A" w:rsidRPr="004B010C">
        <w:t xml:space="preserve"> </w:t>
      </w:r>
      <w:r w:rsidRPr="004B010C">
        <w:t>A</w:t>
      </w:r>
      <w:r w:rsidR="00E3672A" w:rsidRPr="004B010C">
        <w:t>nalysis and Partial Least Squares analy</w:t>
      </w:r>
      <w:r w:rsidRPr="004B010C">
        <w:t>sis might be useful. H</w:t>
      </w:r>
      <w:r w:rsidR="00DC4429" w:rsidRPr="004B010C">
        <w:t>owever</w:t>
      </w:r>
      <w:r w:rsidRPr="004B010C">
        <w:t>,</w:t>
      </w:r>
      <w:r w:rsidR="00DC4429" w:rsidRPr="004B010C">
        <w:t xml:space="preserve"> this</w:t>
      </w:r>
      <w:r w:rsidR="00E3672A" w:rsidRPr="004B010C">
        <w:t xml:space="preserve"> led to insignificant improvements in the models</w:t>
      </w:r>
      <w:r w:rsidR="00016C08" w:rsidRPr="004B010C">
        <w:t>,</w:t>
      </w:r>
      <w:r w:rsidR="00E3672A" w:rsidRPr="004B010C">
        <w:t xml:space="preserve"> and ma</w:t>
      </w:r>
      <w:r w:rsidR="00C36F49" w:rsidRPr="004B010C">
        <w:t>d</w:t>
      </w:r>
      <w:r w:rsidR="00E3672A" w:rsidRPr="004B010C">
        <w:t xml:space="preserve">e </w:t>
      </w:r>
      <w:r w:rsidRPr="004B010C">
        <w:t xml:space="preserve">the contributions of the terms in the models </w:t>
      </w:r>
      <w:r w:rsidR="00E3672A" w:rsidRPr="004B010C">
        <w:t>less clear.</w:t>
      </w:r>
      <w:r w:rsidR="00DC0A83" w:rsidRPr="004B010C">
        <w:t xml:space="preserve"> </w:t>
      </w:r>
      <w:r w:rsidR="00C36F49" w:rsidRPr="004B010C">
        <w:t>Therefore, w</w:t>
      </w:r>
      <w:r w:rsidR="00E3672A" w:rsidRPr="004B010C">
        <w:t xml:space="preserve">e sought an alternative classification approach along the lines of partial decisions trees by modelling subsets of the </w:t>
      </w:r>
      <w:r w:rsidR="00174B0F" w:rsidRPr="004B010C">
        <w:t>compounds</w:t>
      </w:r>
      <w:r w:rsidR="00E3672A" w:rsidRPr="004B010C">
        <w:t xml:space="preserve"> based on the structural features of the molecules.</w:t>
      </w:r>
    </w:p>
    <w:p w14:paraId="0E58EEF8" w14:textId="77777777" w:rsidR="00E3672A" w:rsidRPr="004B010C" w:rsidRDefault="00DC4429" w:rsidP="00DC4429">
      <w:pPr>
        <w:pStyle w:val="05BHeading"/>
      </w:pPr>
      <w:r w:rsidRPr="004B010C">
        <w:t>Structural Classification</w:t>
      </w:r>
    </w:p>
    <w:p w14:paraId="04D45FC9" w14:textId="77777777" w:rsidR="00C36F49" w:rsidRPr="004B010C" w:rsidRDefault="00E3672A" w:rsidP="003A639A">
      <w:pPr>
        <w:pStyle w:val="08ArticleText"/>
      </w:pPr>
      <w:r w:rsidRPr="004B010C">
        <w:t xml:space="preserve">The compounds in this series </w:t>
      </w:r>
      <w:r w:rsidR="00C36F49" w:rsidRPr="004B010C">
        <w:t xml:space="preserve">share a </w:t>
      </w:r>
      <w:proofErr w:type="spellStart"/>
      <w:r w:rsidR="00C36F49" w:rsidRPr="004B010C">
        <w:t>bipyrrole</w:t>
      </w:r>
      <w:proofErr w:type="spellEnd"/>
      <w:r w:rsidRPr="004B010C">
        <w:t xml:space="preserve"> core structure, </w:t>
      </w:r>
      <w:r w:rsidR="00C36F49" w:rsidRPr="004B010C">
        <w:t xml:space="preserve">and </w:t>
      </w:r>
      <w:r w:rsidRPr="004B010C">
        <w:t xml:space="preserve">the rest of the structure can be categorised by </w:t>
      </w:r>
      <w:r w:rsidR="00E1170B" w:rsidRPr="004B010C">
        <w:t xml:space="preserve">three variations on </w:t>
      </w:r>
      <w:r w:rsidRPr="004B010C">
        <w:t>backbone structure (</w:t>
      </w:r>
      <w:r w:rsidR="008905A9">
        <w:t>s</w:t>
      </w:r>
      <w:r w:rsidRPr="004B010C">
        <w:t>ee Fig</w:t>
      </w:r>
      <w:r w:rsidR="00C36F49" w:rsidRPr="004B010C">
        <w:t>.</w:t>
      </w:r>
      <w:r w:rsidRPr="004B010C">
        <w:t xml:space="preserve"> </w:t>
      </w:r>
      <w:r w:rsidR="00AC3A07" w:rsidRPr="004B010C">
        <w:t>3</w:t>
      </w:r>
      <w:r w:rsidRPr="004B010C">
        <w:t>). The R</w:t>
      </w:r>
      <w:r w:rsidR="003A639A">
        <w:rPr>
          <w:vertAlign w:val="subscript"/>
        </w:rPr>
        <w:t>4</w:t>
      </w:r>
      <w:r w:rsidRPr="004B010C">
        <w:t xml:space="preserve"> position on the </w:t>
      </w:r>
      <w:proofErr w:type="spellStart"/>
      <w:r w:rsidR="00C36F49" w:rsidRPr="004B010C">
        <w:t>heterocycle</w:t>
      </w:r>
      <w:proofErr w:type="spellEnd"/>
      <w:r w:rsidRPr="004B010C">
        <w:t xml:space="preserve"> (ring-substituent) is either occupied by an </w:t>
      </w:r>
      <w:proofErr w:type="spellStart"/>
      <w:r w:rsidRPr="004B010C">
        <w:t>OMe</w:t>
      </w:r>
      <w:proofErr w:type="spellEnd"/>
      <w:r w:rsidRPr="004B010C">
        <w:t xml:space="preserve"> group or by an </w:t>
      </w:r>
      <w:proofErr w:type="spellStart"/>
      <w:r w:rsidRPr="004B010C">
        <w:t>OBn</w:t>
      </w:r>
      <w:proofErr w:type="spellEnd"/>
      <w:r w:rsidRPr="004B010C">
        <w:t xml:space="preserve"> group, the R</w:t>
      </w:r>
      <w:r w:rsidR="003A639A">
        <w:rPr>
          <w:vertAlign w:val="subscript"/>
        </w:rPr>
        <w:t>5</w:t>
      </w:r>
      <w:r w:rsidRPr="004B010C">
        <w:t xml:space="preserve"> position (</w:t>
      </w:r>
      <w:proofErr w:type="spellStart"/>
      <w:r w:rsidR="003A639A">
        <w:t>enamine</w:t>
      </w:r>
      <w:proofErr w:type="spellEnd"/>
      <w:r w:rsidRPr="004B010C">
        <w:t xml:space="preserve">-substituent) is either an NH group or </w:t>
      </w:r>
      <w:r w:rsidR="00DC0A83" w:rsidRPr="004B010C">
        <w:t>a</w:t>
      </w:r>
      <w:r w:rsidRPr="004B010C">
        <w:t xml:space="preserve"> NH-</w:t>
      </w:r>
      <w:proofErr w:type="spellStart"/>
      <w:r w:rsidRPr="004B010C">
        <w:t>Ph</w:t>
      </w:r>
      <w:proofErr w:type="spellEnd"/>
      <w:r w:rsidRPr="004B010C">
        <w:t xml:space="preserve"> </w:t>
      </w:r>
      <w:r w:rsidR="00DC0A83" w:rsidRPr="004B010C">
        <w:t xml:space="preserve">moiety </w:t>
      </w:r>
      <w:r w:rsidRPr="004B010C">
        <w:t>(</w:t>
      </w:r>
      <w:r w:rsidR="003A639A">
        <w:t xml:space="preserve">with </w:t>
      </w:r>
      <w:r w:rsidR="00D37D31">
        <w:t>two</w:t>
      </w:r>
      <w:r w:rsidR="003A639A">
        <w:t xml:space="preserve"> exceptions: compound </w:t>
      </w:r>
      <w:r w:rsidR="003A639A" w:rsidRPr="00D37D31">
        <w:rPr>
          <w:b/>
        </w:rPr>
        <w:t>19</w:t>
      </w:r>
      <w:r w:rsidR="003A639A">
        <w:t xml:space="preserve"> is NH-CH</w:t>
      </w:r>
      <w:r w:rsidR="003A639A" w:rsidRPr="003A639A">
        <w:rPr>
          <w:vertAlign w:val="subscript"/>
        </w:rPr>
        <w:t>2</w:t>
      </w:r>
      <w:r w:rsidR="003A639A">
        <w:t xml:space="preserve">-Ph and compound </w:t>
      </w:r>
      <w:r w:rsidR="003A639A" w:rsidRPr="00D37D31">
        <w:rPr>
          <w:b/>
        </w:rPr>
        <w:t>38</w:t>
      </w:r>
      <w:r w:rsidR="003A639A">
        <w:t xml:space="preserve"> is NH-</w:t>
      </w:r>
      <w:proofErr w:type="spellStart"/>
      <w:r w:rsidR="003A639A">
        <w:t>py</w:t>
      </w:r>
      <w:proofErr w:type="spellEnd"/>
      <w:r w:rsidRPr="004B010C">
        <w:t>), the R</w:t>
      </w:r>
      <w:r w:rsidR="003A639A">
        <w:rPr>
          <w:vertAlign w:val="subscript"/>
        </w:rPr>
        <w:t>6</w:t>
      </w:r>
      <w:r w:rsidRPr="004B010C">
        <w:t xml:space="preserve"> </w:t>
      </w:r>
      <w:r w:rsidR="0022056C" w:rsidRPr="004B010C">
        <w:t>substituent</w:t>
      </w:r>
      <w:r w:rsidRPr="004B010C">
        <w:t xml:space="preserve"> (R-group) is quite varied but can be grouped into the type of substituent e.g. alkyl, halogen</w:t>
      </w:r>
      <w:r w:rsidR="00D63727" w:rsidRPr="004B010C">
        <w:t>,</w:t>
      </w:r>
      <w:r w:rsidRPr="004B010C">
        <w:t xml:space="preserve"> etc.</w:t>
      </w:r>
      <w:r w:rsidR="00C36F49" w:rsidRPr="004B010C">
        <w:t xml:space="preserve"> The presence or absence of a structural feature is a key aspect which could have an effect on the activity of a molecule. Due to this we looked into separating the set of molecules into groups by the structural substituents. </w:t>
      </w:r>
    </w:p>
    <w:p w14:paraId="626B64A1" w14:textId="77777777" w:rsidR="003E4FF5" w:rsidRPr="004B010C" w:rsidRDefault="003A639A" w:rsidP="005336A8">
      <w:pPr>
        <w:rPr>
          <w:szCs w:val="18"/>
        </w:rPr>
      </w:pPr>
      <w:r>
        <w:rPr>
          <w:noProof/>
          <w:szCs w:val="18"/>
          <w:lang w:val="en-GB" w:eastAsia="zh-CN"/>
        </w:rPr>
        <w:lastRenderedPageBreak/>
        <w:drawing>
          <wp:inline distT="0" distB="0" distL="0" distR="0" wp14:anchorId="2C7B8ACF" wp14:editId="7F2AD95F">
            <wp:extent cx="3024505" cy="95758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ecular_overlay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4505" cy="957580"/>
                    </a:xfrm>
                    <a:prstGeom prst="rect">
                      <a:avLst/>
                    </a:prstGeom>
                  </pic:spPr>
                </pic:pic>
              </a:graphicData>
            </a:graphic>
          </wp:inline>
        </w:drawing>
      </w:r>
    </w:p>
    <w:p w14:paraId="4D0060AF" w14:textId="77777777" w:rsidR="003E4FF5" w:rsidRPr="004B010C" w:rsidRDefault="00FD0856" w:rsidP="00E6614C">
      <w:pPr>
        <w:pStyle w:val="G1bFigureCaption"/>
        <w:jc w:val="both"/>
        <w:rPr>
          <w:lang w:val="en-US"/>
        </w:rPr>
      </w:pPr>
      <w:r w:rsidRPr="004B010C">
        <w:rPr>
          <w:b/>
          <w:lang w:val="en-US"/>
        </w:rPr>
        <w:t xml:space="preserve">Fig. </w:t>
      </w:r>
      <w:r w:rsidR="00AC3A07" w:rsidRPr="004B010C">
        <w:rPr>
          <w:b/>
          <w:lang w:val="en-US"/>
        </w:rPr>
        <w:t>3</w:t>
      </w:r>
      <w:r w:rsidRPr="004B010C">
        <w:rPr>
          <w:lang w:val="en-US"/>
        </w:rPr>
        <w:t xml:space="preserve"> </w:t>
      </w:r>
      <w:r w:rsidR="007F339D" w:rsidRPr="004B010C">
        <w:rPr>
          <w:lang w:val="en-US"/>
        </w:rPr>
        <w:t>B</w:t>
      </w:r>
      <w:r w:rsidR="003E4FF5" w:rsidRPr="004B010C">
        <w:rPr>
          <w:lang w:val="en-US"/>
        </w:rPr>
        <w:t xml:space="preserve">ackbone structure of </w:t>
      </w:r>
      <w:r w:rsidR="00C36F49" w:rsidRPr="004B010C">
        <w:rPr>
          <w:lang w:val="en-US"/>
        </w:rPr>
        <w:t>t</w:t>
      </w:r>
      <w:r w:rsidR="003E4FF5" w:rsidRPr="004B010C">
        <w:rPr>
          <w:lang w:val="en-US"/>
        </w:rPr>
        <w:t>ambjamines</w:t>
      </w:r>
      <w:r w:rsidR="007F339D" w:rsidRPr="004B010C">
        <w:rPr>
          <w:lang w:val="en-US"/>
        </w:rPr>
        <w:t xml:space="preserve"> (left).</w:t>
      </w:r>
      <w:r w:rsidR="00C36F49" w:rsidRPr="004B010C">
        <w:rPr>
          <w:lang w:val="en-US"/>
        </w:rPr>
        <w:t xml:space="preserve"> </w:t>
      </w:r>
      <w:r w:rsidR="007F339D" w:rsidRPr="004B010C">
        <w:rPr>
          <w:lang w:val="en-US"/>
        </w:rPr>
        <w:t>O</w:t>
      </w:r>
      <w:r w:rsidR="00C36F49" w:rsidRPr="004B010C">
        <w:rPr>
          <w:lang w:val="en-US"/>
        </w:rPr>
        <w:t xml:space="preserve">verlay of compounds side on </w:t>
      </w:r>
      <w:r w:rsidR="005336A8" w:rsidRPr="004B010C">
        <w:rPr>
          <w:lang w:val="en-US"/>
        </w:rPr>
        <w:t xml:space="preserve">and face on </w:t>
      </w:r>
      <w:r w:rsidR="00C36F49" w:rsidRPr="004B010C">
        <w:rPr>
          <w:lang w:val="en-US"/>
        </w:rPr>
        <w:t>(</w:t>
      </w:r>
      <w:r w:rsidR="00A65AF1">
        <w:rPr>
          <w:lang w:val="en-US"/>
        </w:rPr>
        <w:t>g</w:t>
      </w:r>
      <w:r w:rsidR="00C36F49" w:rsidRPr="004B010C">
        <w:rPr>
          <w:lang w:val="en-US"/>
        </w:rPr>
        <w:t xml:space="preserve">reen - compound </w:t>
      </w:r>
      <w:r w:rsidR="00C36F49" w:rsidRPr="004B010C">
        <w:rPr>
          <w:b/>
          <w:lang w:val="en-US"/>
        </w:rPr>
        <w:t>7</w:t>
      </w:r>
      <w:r w:rsidR="00C36F49" w:rsidRPr="004B010C">
        <w:rPr>
          <w:lang w:val="en-US"/>
        </w:rPr>
        <w:t xml:space="preserve">, </w:t>
      </w:r>
      <w:r w:rsidR="00A65AF1">
        <w:rPr>
          <w:lang w:val="en-US"/>
        </w:rPr>
        <w:t>r</w:t>
      </w:r>
      <w:r w:rsidR="00C36F49" w:rsidRPr="004B010C">
        <w:rPr>
          <w:lang w:val="en-US"/>
        </w:rPr>
        <w:t xml:space="preserve">ed - compound </w:t>
      </w:r>
      <w:r w:rsidR="00C36F49" w:rsidRPr="004B010C">
        <w:rPr>
          <w:b/>
          <w:lang w:val="en-US"/>
        </w:rPr>
        <w:t>25</w:t>
      </w:r>
      <w:r w:rsidR="00C36F49" w:rsidRPr="004B010C">
        <w:rPr>
          <w:lang w:val="en-US"/>
        </w:rPr>
        <w:t xml:space="preserve">, </w:t>
      </w:r>
      <w:r w:rsidR="00A65AF1">
        <w:rPr>
          <w:lang w:val="en-US"/>
        </w:rPr>
        <w:t>g</w:t>
      </w:r>
      <w:r w:rsidR="00C36F49" w:rsidRPr="004B010C">
        <w:rPr>
          <w:lang w:val="en-US"/>
        </w:rPr>
        <w:t xml:space="preserve">rey - compound </w:t>
      </w:r>
      <w:r w:rsidR="00C36F49" w:rsidRPr="004B010C">
        <w:rPr>
          <w:b/>
          <w:lang w:val="en-US"/>
        </w:rPr>
        <w:t>37</w:t>
      </w:r>
      <w:r w:rsidR="00C36F49" w:rsidRPr="004B010C">
        <w:rPr>
          <w:lang w:val="en-US"/>
        </w:rPr>
        <w:t>) highlighting the similarities and differences of the structural subgroups</w:t>
      </w:r>
      <w:r w:rsidR="007F339D" w:rsidRPr="004B010C">
        <w:rPr>
          <w:lang w:val="en-US"/>
        </w:rPr>
        <w:t xml:space="preserve"> (right)</w:t>
      </w:r>
      <w:r w:rsidR="00C36F49" w:rsidRPr="004B010C">
        <w:rPr>
          <w:lang w:val="en-US"/>
        </w:rPr>
        <w:t>.</w:t>
      </w:r>
      <w:r w:rsidR="00DC0A83" w:rsidRPr="004B010C">
        <w:rPr>
          <w:lang w:val="en-US"/>
        </w:rPr>
        <w:t xml:space="preserve"> </w:t>
      </w:r>
      <w:r w:rsidR="005336A8" w:rsidRPr="004B010C">
        <w:rPr>
          <w:lang w:val="en-US"/>
        </w:rPr>
        <w:tab/>
      </w:r>
    </w:p>
    <w:p w14:paraId="2289FE81" w14:textId="77777777" w:rsidR="006E29AE" w:rsidRPr="004B010C" w:rsidRDefault="00A52699" w:rsidP="00E6614C">
      <w:pPr>
        <w:jc w:val="center"/>
        <w:rPr>
          <w:lang w:val="en-US"/>
        </w:rPr>
      </w:pPr>
      <w:r w:rsidRPr="004B010C">
        <w:rPr>
          <w:noProof/>
          <w:lang w:val="en-GB" w:eastAsia="zh-CN"/>
        </w:rPr>
        <w:drawing>
          <wp:inline distT="0" distB="0" distL="0" distR="0" wp14:anchorId="30CB2CAC" wp14:editId="675C857A">
            <wp:extent cx="2569979" cy="60973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t_allplottogether.png"/>
                    <pic:cNvPicPr/>
                  </pic:nvPicPr>
                  <pic:blipFill>
                    <a:blip r:embed="rId18">
                      <a:extLst>
                        <a:ext uri="{28A0092B-C50C-407E-A947-70E740481C1C}">
                          <a14:useLocalDpi xmlns:a14="http://schemas.microsoft.com/office/drawing/2010/main" val="0"/>
                        </a:ext>
                      </a:extLst>
                    </a:blip>
                    <a:stretch>
                      <a:fillRect/>
                    </a:stretch>
                  </pic:blipFill>
                  <pic:spPr>
                    <a:xfrm>
                      <a:off x="0" y="0"/>
                      <a:ext cx="2569979" cy="6097300"/>
                    </a:xfrm>
                    <a:prstGeom prst="rect">
                      <a:avLst/>
                    </a:prstGeom>
                  </pic:spPr>
                </pic:pic>
              </a:graphicData>
            </a:graphic>
          </wp:inline>
        </w:drawing>
      </w:r>
    </w:p>
    <w:p w14:paraId="22F5680B" w14:textId="77777777" w:rsidR="006E29AE" w:rsidRPr="004B010C" w:rsidRDefault="00174B0F" w:rsidP="00FC15EC">
      <w:pPr>
        <w:pStyle w:val="G1bFigureCaption"/>
        <w:jc w:val="both"/>
        <w:rPr>
          <w:lang w:val="en-GB"/>
        </w:rPr>
      </w:pPr>
      <w:r w:rsidRPr="004B010C">
        <w:rPr>
          <w:b/>
          <w:lang w:val="en-US"/>
        </w:rPr>
        <w:t xml:space="preserve">Fig. </w:t>
      </w:r>
      <w:r w:rsidR="00AC3A07" w:rsidRPr="004B010C">
        <w:rPr>
          <w:b/>
          <w:lang w:val="en-US"/>
        </w:rPr>
        <w:t>4</w:t>
      </w:r>
      <w:r w:rsidRPr="004B010C">
        <w:rPr>
          <w:lang w:val="en-US"/>
        </w:rPr>
        <w:t xml:space="preserve"> </w:t>
      </w:r>
      <w:r w:rsidR="00FC15EC" w:rsidRPr="004B010C">
        <w:rPr>
          <w:lang w:val="en-US"/>
        </w:rPr>
        <w:t>Plot of log(1/EC</w:t>
      </w:r>
      <w:r w:rsidR="00FC15EC" w:rsidRPr="004B010C">
        <w:rPr>
          <w:vertAlign w:val="subscript"/>
          <w:lang w:val="en-US"/>
        </w:rPr>
        <w:t>50</w:t>
      </w:r>
      <w:r w:rsidR="00FC15EC" w:rsidRPr="004B010C">
        <w:rPr>
          <w:lang w:val="en-US"/>
        </w:rPr>
        <w:t xml:space="preserve">) vs ALOGPs </w:t>
      </w:r>
      <w:r w:rsidR="00FC15EC">
        <w:rPr>
          <w:lang w:val="en-US"/>
        </w:rPr>
        <w:t>s</w:t>
      </w:r>
      <w:r w:rsidR="006E29AE" w:rsidRPr="004B010C">
        <w:rPr>
          <w:lang w:val="en-US"/>
        </w:rPr>
        <w:t>plitting the dataset by different substituent</w:t>
      </w:r>
      <w:r w:rsidR="00D23D7A" w:rsidRPr="004B010C">
        <w:rPr>
          <w:lang w:val="en-US"/>
        </w:rPr>
        <w:t>s</w:t>
      </w:r>
      <w:r w:rsidR="006E29AE" w:rsidRPr="004B010C">
        <w:rPr>
          <w:lang w:val="en-US"/>
        </w:rPr>
        <w:t xml:space="preserve">: </w:t>
      </w:r>
      <w:r w:rsidR="00D23D7A" w:rsidRPr="004B010C">
        <w:rPr>
          <w:lang w:val="en-US"/>
        </w:rPr>
        <w:t xml:space="preserve">a) </w:t>
      </w:r>
      <w:r w:rsidR="00D0249D">
        <w:rPr>
          <w:lang w:val="en-US"/>
        </w:rPr>
        <w:t>ring-</w:t>
      </w:r>
      <w:r w:rsidR="0089650B" w:rsidRPr="004B010C">
        <w:rPr>
          <w:lang w:val="en-US"/>
        </w:rPr>
        <w:t>s</w:t>
      </w:r>
      <w:r w:rsidR="00D23D7A" w:rsidRPr="004B010C">
        <w:rPr>
          <w:lang w:val="en-US"/>
        </w:rPr>
        <w:t>ubstituent (R</w:t>
      </w:r>
      <w:r w:rsidR="003A639A">
        <w:rPr>
          <w:vertAlign w:val="subscript"/>
          <w:lang w:val="en-US"/>
        </w:rPr>
        <w:t>4</w:t>
      </w:r>
      <w:r w:rsidR="00D23D7A" w:rsidRPr="004B010C">
        <w:rPr>
          <w:lang w:val="en-US"/>
        </w:rPr>
        <w:t xml:space="preserve">), b) </w:t>
      </w:r>
      <w:proofErr w:type="spellStart"/>
      <w:r w:rsidR="00D0249D">
        <w:rPr>
          <w:lang w:val="en-US"/>
        </w:rPr>
        <w:t>enamine</w:t>
      </w:r>
      <w:proofErr w:type="spellEnd"/>
      <w:r w:rsidR="00D0249D">
        <w:rPr>
          <w:lang w:val="en-US"/>
        </w:rPr>
        <w:t>-</w:t>
      </w:r>
      <w:r w:rsidR="0089650B" w:rsidRPr="004B010C">
        <w:rPr>
          <w:lang w:val="en-US"/>
        </w:rPr>
        <w:t>s</w:t>
      </w:r>
      <w:r w:rsidR="00D23D7A" w:rsidRPr="004B010C">
        <w:rPr>
          <w:lang w:val="en-US"/>
        </w:rPr>
        <w:t>ubstituent (R</w:t>
      </w:r>
      <w:r w:rsidR="003A639A">
        <w:rPr>
          <w:vertAlign w:val="subscript"/>
          <w:lang w:val="en-US"/>
        </w:rPr>
        <w:t>5</w:t>
      </w:r>
      <w:r w:rsidR="00D23D7A" w:rsidRPr="004B010C">
        <w:rPr>
          <w:lang w:val="en-US"/>
        </w:rPr>
        <w:t>)</w:t>
      </w:r>
      <w:r w:rsidR="006E29AE" w:rsidRPr="004B010C">
        <w:rPr>
          <w:lang w:val="en-US"/>
        </w:rPr>
        <w:t>,</w:t>
      </w:r>
      <w:r w:rsidR="00D23D7A" w:rsidRPr="004B010C">
        <w:rPr>
          <w:lang w:val="en-US"/>
        </w:rPr>
        <w:t xml:space="preserve"> c)</w:t>
      </w:r>
      <w:r w:rsidR="006E29AE" w:rsidRPr="004B010C">
        <w:rPr>
          <w:lang w:val="en-US"/>
        </w:rPr>
        <w:t xml:space="preserve"> R-type (</w:t>
      </w:r>
      <w:r w:rsidR="00D23D7A" w:rsidRPr="004B010C">
        <w:rPr>
          <w:lang w:val="en-US"/>
        </w:rPr>
        <w:t>R</w:t>
      </w:r>
      <w:r w:rsidR="003A639A">
        <w:rPr>
          <w:vertAlign w:val="subscript"/>
          <w:lang w:val="en-US"/>
        </w:rPr>
        <w:t>6</w:t>
      </w:r>
      <w:r w:rsidR="006E29AE" w:rsidRPr="004B010C">
        <w:rPr>
          <w:lang w:val="en-US"/>
        </w:rPr>
        <w:t>)</w:t>
      </w:r>
      <w:r w:rsidR="003A639A">
        <w:rPr>
          <w:lang w:val="en-US"/>
        </w:rPr>
        <w:t>, see Fig 3</w:t>
      </w:r>
      <w:r w:rsidR="006E29AE" w:rsidRPr="004B010C">
        <w:rPr>
          <w:lang w:val="en-US"/>
        </w:rPr>
        <w:t xml:space="preserve">. </w:t>
      </w:r>
    </w:p>
    <w:p w14:paraId="3BA524EB" w14:textId="77777777" w:rsidR="00E6614C" w:rsidRPr="004B010C" w:rsidRDefault="00A52699" w:rsidP="003A639A">
      <w:pPr>
        <w:pStyle w:val="08ArticleText"/>
      </w:pPr>
      <w:r w:rsidRPr="004B010C">
        <w:tab/>
      </w:r>
      <w:r w:rsidR="00E6614C" w:rsidRPr="004B010C">
        <w:t>Splitting by ring-substituent R</w:t>
      </w:r>
      <w:r w:rsidR="003A639A">
        <w:rPr>
          <w:vertAlign w:val="subscript"/>
        </w:rPr>
        <w:t>4</w:t>
      </w:r>
      <w:r w:rsidR="00E6614C" w:rsidRPr="004B010C">
        <w:t xml:space="preserve"> gives </w:t>
      </w:r>
      <w:r w:rsidR="00E1170B" w:rsidRPr="004B010C">
        <w:t xml:space="preserve">two </w:t>
      </w:r>
      <w:r w:rsidR="00E6614C" w:rsidRPr="004B010C">
        <w:t xml:space="preserve">groups: </w:t>
      </w:r>
      <w:r w:rsidR="00E1170B" w:rsidRPr="004B010C">
        <w:t xml:space="preserve">thirty-three </w:t>
      </w:r>
      <w:r w:rsidR="00E6614C" w:rsidRPr="004B010C">
        <w:t xml:space="preserve">compounds with a </w:t>
      </w:r>
      <w:proofErr w:type="spellStart"/>
      <w:r w:rsidR="00E6614C" w:rsidRPr="004B010C">
        <w:t>methoxy</w:t>
      </w:r>
      <w:proofErr w:type="spellEnd"/>
      <w:r w:rsidR="00E6614C" w:rsidRPr="004B010C">
        <w:t xml:space="preserve"> group and </w:t>
      </w:r>
      <w:r w:rsidR="00E1170B" w:rsidRPr="004B010C">
        <w:t>ten</w:t>
      </w:r>
      <w:r w:rsidR="00E6614C" w:rsidRPr="004B010C">
        <w:t xml:space="preserve"> compounds with a -</w:t>
      </w:r>
      <w:proofErr w:type="spellStart"/>
      <w:r w:rsidR="00E6614C" w:rsidRPr="004B010C">
        <w:t>OBn</w:t>
      </w:r>
      <w:proofErr w:type="spellEnd"/>
      <w:r w:rsidR="00E6614C" w:rsidRPr="004B010C">
        <w:t xml:space="preserve"> substituent (Fig. 4a). Splitting considering R</w:t>
      </w:r>
      <w:r w:rsidR="003A639A">
        <w:rPr>
          <w:vertAlign w:val="subscript"/>
        </w:rPr>
        <w:t>5</w:t>
      </w:r>
      <w:r w:rsidR="00E6614C" w:rsidRPr="004B010C">
        <w:rPr>
          <w:vertAlign w:val="subscript"/>
        </w:rPr>
        <w:t xml:space="preserve"> </w:t>
      </w:r>
      <w:r w:rsidR="00E6614C" w:rsidRPr="004B010C">
        <w:t>group give</w:t>
      </w:r>
      <w:r w:rsidR="00B26969" w:rsidRPr="004B010C">
        <w:t>s</w:t>
      </w:r>
      <w:r w:rsidR="00E6614C" w:rsidRPr="004B010C">
        <w:t xml:space="preserve"> </w:t>
      </w:r>
      <w:r w:rsidR="00E1170B" w:rsidRPr="004B010C">
        <w:t xml:space="preserve">two </w:t>
      </w:r>
      <w:r w:rsidR="00E6614C" w:rsidRPr="004B010C">
        <w:t xml:space="preserve">main groups and </w:t>
      </w:r>
      <w:r w:rsidR="00E1170B" w:rsidRPr="004B010C">
        <w:t xml:space="preserve">two </w:t>
      </w:r>
      <w:r w:rsidR="00E6614C" w:rsidRPr="004B010C">
        <w:t>points that do not fit into either the NH or NH-</w:t>
      </w:r>
      <w:proofErr w:type="spellStart"/>
      <w:r w:rsidR="00E6614C" w:rsidRPr="004B010C">
        <w:t>Ph</w:t>
      </w:r>
      <w:proofErr w:type="spellEnd"/>
      <w:r w:rsidR="00E6614C" w:rsidRPr="004B010C">
        <w:t xml:space="preserve"> classification. The NH group has </w:t>
      </w:r>
      <w:r w:rsidR="00E1170B" w:rsidRPr="004B010C">
        <w:t xml:space="preserve">nineteen </w:t>
      </w:r>
      <w:r w:rsidR="00E6614C" w:rsidRPr="004B010C">
        <w:t>compounds and the NH-</w:t>
      </w:r>
      <w:proofErr w:type="spellStart"/>
      <w:r w:rsidR="00E6614C" w:rsidRPr="004B010C">
        <w:t>Ph</w:t>
      </w:r>
      <w:proofErr w:type="spellEnd"/>
      <w:r w:rsidR="00E6614C" w:rsidRPr="004B010C">
        <w:t xml:space="preserve"> group has </w:t>
      </w:r>
      <w:r w:rsidR="00B26969" w:rsidRPr="004B010C">
        <w:t>twenty-two</w:t>
      </w:r>
      <w:r w:rsidR="00E1170B" w:rsidRPr="004B010C">
        <w:t xml:space="preserve"> </w:t>
      </w:r>
      <w:r w:rsidR="00E6614C" w:rsidRPr="004B010C">
        <w:t>compounds (Fig. 4b). Splitting by the R</w:t>
      </w:r>
      <w:r w:rsidR="003A639A">
        <w:rPr>
          <w:vertAlign w:val="subscript"/>
        </w:rPr>
        <w:t>6</w:t>
      </w:r>
      <w:r w:rsidR="00E6614C" w:rsidRPr="004B010C">
        <w:rPr>
          <w:vertAlign w:val="subscript"/>
        </w:rPr>
        <w:t xml:space="preserve"> </w:t>
      </w:r>
      <w:r w:rsidR="008E6A6C">
        <w:t>group</w:t>
      </w:r>
      <w:r w:rsidR="00E6614C" w:rsidRPr="004B010C">
        <w:t xml:space="preserve"> is fairly difficult as there are a variety of different </w:t>
      </w:r>
      <w:r w:rsidR="00DC3B46">
        <w:t>substituents</w:t>
      </w:r>
      <w:r w:rsidR="00E6614C" w:rsidRPr="004B010C">
        <w:t xml:space="preserve">. The most populated group is that in which </w:t>
      </w:r>
      <w:r w:rsidR="00E6614C" w:rsidRPr="004B010C">
        <w:lastRenderedPageBreak/>
        <w:t>R</w:t>
      </w:r>
      <w:r w:rsidR="003A639A">
        <w:rPr>
          <w:vertAlign w:val="subscript"/>
        </w:rPr>
        <w:t>6</w:t>
      </w:r>
      <w:r w:rsidR="00E6614C" w:rsidRPr="004B010C">
        <w:t xml:space="preserve"> </w:t>
      </w:r>
      <w:r w:rsidR="00B26969" w:rsidRPr="004B010C">
        <w:t>is</w:t>
      </w:r>
      <w:r w:rsidR="00E6614C" w:rsidRPr="004B010C">
        <w:t xml:space="preserve"> an alkyl group, with </w:t>
      </w:r>
      <w:r w:rsidR="00E1170B" w:rsidRPr="004B010C">
        <w:t xml:space="preserve">twenty-eight </w:t>
      </w:r>
      <w:r w:rsidR="00E6614C" w:rsidRPr="004B010C">
        <w:t xml:space="preserve">compounds. The remaining </w:t>
      </w:r>
      <w:r w:rsidR="00E1170B" w:rsidRPr="004B010C">
        <w:t xml:space="preserve">fifteen </w:t>
      </w:r>
      <w:r w:rsidR="00E6614C" w:rsidRPr="004B010C">
        <w:t xml:space="preserve">compounds fit into </w:t>
      </w:r>
      <w:r w:rsidR="00E1170B" w:rsidRPr="004B010C">
        <w:t>six</w:t>
      </w:r>
      <w:r w:rsidR="00E6614C" w:rsidRPr="004B010C">
        <w:t xml:space="preserve"> other groups (Fig. 4c).</w:t>
      </w:r>
    </w:p>
    <w:p w14:paraId="49862AAE" w14:textId="77777777" w:rsidR="003E4FF5" w:rsidRPr="004B010C" w:rsidRDefault="00E6614C" w:rsidP="003A639A">
      <w:pPr>
        <w:pStyle w:val="08ArticleText"/>
      </w:pPr>
      <w:r w:rsidRPr="004B010C">
        <w:tab/>
      </w:r>
      <w:r w:rsidR="006E29AE" w:rsidRPr="004B010C">
        <w:t xml:space="preserve">The subset with the most interesting grouping involves the </w:t>
      </w:r>
      <w:r w:rsidR="00AC3A07" w:rsidRPr="004B010C">
        <w:t xml:space="preserve">split by </w:t>
      </w:r>
      <w:proofErr w:type="spellStart"/>
      <w:r w:rsidR="003A639A">
        <w:t>enamine</w:t>
      </w:r>
      <w:proofErr w:type="spellEnd"/>
      <w:r w:rsidR="003A639A">
        <w:t>-</w:t>
      </w:r>
      <w:r w:rsidR="00AC3A07" w:rsidRPr="004B010C">
        <w:t xml:space="preserve">substituent </w:t>
      </w:r>
      <w:r w:rsidR="0064399C" w:rsidRPr="004B010C">
        <w:t>R</w:t>
      </w:r>
      <w:r w:rsidR="003A639A">
        <w:rPr>
          <w:vertAlign w:val="subscript"/>
        </w:rPr>
        <w:t>5</w:t>
      </w:r>
      <w:r w:rsidR="0064399C" w:rsidRPr="004B010C">
        <w:t xml:space="preserve"> </w:t>
      </w:r>
      <w:r w:rsidR="00AC3A07" w:rsidRPr="004B010C">
        <w:t>(Fig.</w:t>
      </w:r>
      <w:r w:rsidR="006E29AE" w:rsidRPr="004B010C">
        <w:t xml:space="preserve"> </w:t>
      </w:r>
      <w:r w:rsidR="00753E67" w:rsidRPr="004B010C">
        <w:t>4b</w:t>
      </w:r>
      <w:r w:rsidR="006E29AE" w:rsidRPr="004B010C">
        <w:t>). From plotting Log(1/EC</w:t>
      </w:r>
      <w:r w:rsidR="006E29AE" w:rsidRPr="004B010C">
        <w:rPr>
          <w:vertAlign w:val="subscript"/>
        </w:rPr>
        <w:t>50</w:t>
      </w:r>
      <w:r w:rsidR="006E29AE" w:rsidRPr="004B010C">
        <w:t>) against AL</w:t>
      </w:r>
      <w:r w:rsidR="00A352D8" w:rsidRPr="004B010C">
        <w:t>OG</w:t>
      </w:r>
      <w:r w:rsidR="006E29AE" w:rsidRPr="004B010C">
        <w:t>Ps (assuming a parabolic relationship) we have two sets of data where the peak Log(1/EC</w:t>
      </w:r>
      <w:r w:rsidR="006E29AE" w:rsidRPr="004B010C">
        <w:rPr>
          <w:vertAlign w:val="subscript"/>
        </w:rPr>
        <w:t>50</w:t>
      </w:r>
      <w:r w:rsidR="006E29AE" w:rsidRPr="004B010C">
        <w:t>) values appears</w:t>
      </w:r>
      <w:r w:rsidR="0064399C" w:rsidRPr="004B010C">
        <w:t xml:space="preserve"> to change between the two sets. </w:t>
      </w:r>
      <w:proofErr w:type="gramStart"/>
      <w:r w:rsidR="0064399C" w:rsidRPr="004B010C">
        <w:t>H</w:t>
      </w:r>
      <w:r w:rsidR="006E29AE" w:rsidRPr="004B010C">
        <w:t>owever</w:t>
      </w:r>
      <w:proofErr w:type="gramEnd"/>
      <w:r w:rsidR="006E29AE" w:rsidRPr="004B010C">
        <w:t xml:space="preserve"> the optimum </w:t>
      </w:r>
      <w:r w:rsidR="00A352D8" w:rsidRPr="004B010C">
        <w:t>l</w:t>
      </w:r>
      <w:r w:rsidR="006E29AE" w:rsidRPr="004B010C">
        <w:t>og</w:t>
      </w:r>
      <w:r w:rsidR="00A352D8" w:rsidRPr="004B010C">
        <w:t xml:space="preserve"> </w:t>
      </w:r>
      <w:r w:rsidR="006E29AE" w:rsidRPr="004B010C">
        <w:rPr>
          <w:i/>
        </w:rPr>
        <w:t>P</w:t>
      </w:r>
      <w:r w:rsidR="006E29AE" w:rsidRPr="004B010C">
        <w:t xml:space="preserve"> value appears to b</w:t>
      </w:r>
      <w:r w:rsidR="00A352D8" w:rsidRPr="004B010C">
        <w:t xml:space="preserve">e similar </w:t>
      </w:r>
      <w:r w:rsidR="0064399C" w:rsidRPr="004B010C">
        <w:t>for</w:t>
      </w:r>
      <w:r w:rsidR="00A352D8" w:rsidRPr="004B010C">
        <w:t xml:space="preserve"> the two sets.</w:t>
      </w:r>
      <w:r w:rsidR="0064399C" w:rsidRPr="004B010C">
        <w:t xml:space="preserve"> </w:t>
      </w:r>
      <w:r w:rsidR="006E29AE" w:rsidRPr="004B010C">
        <w:t>The R-Type plot shows a nice parabolic relationship for the</w:t>
      </w:r>
      <w:r w:rsidR="00E761D3" w:rsidRPr="004B010C">
        <w:t xml:space="preserve"> R</w:t>
      </w:r>
      <w:r w:rsidR="003A639A">
        <w:rPr>
          <w:vertAlign w:val="subscript"/>
        </w:rPr>
        <w:t>6</w:t>
      </w:r>
      <w:r w:rsidR="006E29AE" w:rsidRPr="004B010C">
        <w:t xml:space="preserve"> alkyl R-Type</w:t>
      </w:r>
      <w:r w:rsidR="00E761D3" w:rsidRPr="004B010C">
        <w:t>,</w:t>
      </w:r>
      <w:r w:rsidR="006E29AE" w:rsidRPr="004B010C">
        <w:t xml:space="preserve"> however the other groups are not populated well enough to show a proper correlation. The reason for this is that in the NH group</w:t>
      </w:r>
      <w:r w:rsidR="00E761D3" w:rsidRPr="004B010C">
        <w:t xml:space="preserve"> set</w:t>
      </w:r>
      <w:r w:rsidR="006E29AE" w:rsidRPr="004B010C">
        <w:t xml:space="preserve"> the main substituent that</w:t>
      </w:r>
      <w:r w:rsidR="00E761D3" w:rsidRPr="004B010C">
        <w:t xml:space="preserve"> is possible is an alkyl chain. On the other hand, </w:t>
      </w:r>
      <w:r w:rsidR="006E29AE" w:rsidRPr="004B010C">
        <w:t>with the benzene ring in NH-</w:t>
      </w:r>
      <w:proofErr w:type="spellStart"/>
      <w:r w:rsidR="006E29AE" w:rsidRPr="004B010C">
        <w:t>Ph</w:t>
      </w:r>
      <w:proofErr w:type="spellEnd"/>
      <w:r w:rsidR="006E29AE" w:rsidRPr="004B010C">
        <w:t xml:space="preserve"> there is the opportunity to substitute a wider variety of R-types. Since there is only a substitution at the para position it limits the number of compounds that will have the same R-type substituent. Due to this we </w:t>
      </w:r>
      <w:r w:rsidR="00CF4784" w:rsidRPr="004B010C">
        <w:t>choose</w:t>
      </w:r>
      <w:r w:rsidR="006E29AE" w:rsidRPr="004B010C">
        <w:t xml:space="preserve"> to take only those compounds with an alkyl </w:t>
      </w:r>
      <w:r w:rsidR="00FF3F8F" w:rsidRPr="004B010C">
        <w:t>substituent</w:t>
      </w:r>
      <w:r w:rsidR="006E29AE" w:rsidRPr="004B010C">
        <w:t xml:space="preserve"> and carry out modelling of th</w:t>
      </w:r>
      <w:r w:rsidR="00A352D8" w:rsidRPr="004B010C">
        <w:t>e subset using the lme4 package</w:t>
      </w:r>
      <w:r w:rsidR="006E29AE" w:rsidRPr="004B010C">
        <w:t>,</w:t>
      </w:r>
      <w:r w:rsidR="00303467" w:rsidRPr="004B010C">
        <w:rPr>
          <w:vertAlign w:val="superscript"/>
        </w:rPr>
        <w:t>45</w:t>
      </w:r>
      <w:r w:rsidR="00A352D8" w:rsidRPr="004B010C">
        <w:rPr>
          <w:vertAlign w:val="superscript"/>
        </w:rPr>
        <w:t>, 4</w:t>
      </w:r>
      <w:r w:rsidR="00303467" w:rsidRPr="004B010C">
        <w:rPr>
          <w:vertAlign w:val="superscript"/>
        </w:rPr>
        <w:t>6</w:t>
      </w:r>
      <w:r w:rsidR="006E29AE" w:rsidRPr="004B010C">
        <w:t xml:space="preserve"> in R. This package allows us to use an entire dataset to fit the curve of the parabola, whilst allowing the subset of data to adjust the positioning of the curve by changing the intercept. A</w:t>
      </w:r>
      <w:r w:rsidR="00A52699" w:rsidRPr="004B010C">
        <w:t xml:space="preserve"> linear mixed effect </w:t>
      </w:r>
      <w:r w:rsidR="006E29AE" w:rsidRPr="004B010C">
        <w:t>model</w:t>
      </w:r>
      <w:r w:rsidR="00E84C74" w:rsidRPr="004B010C">
        <w:t xml:space="preserve"> (</w:t>
      </w:r>
      <w:proofErr w:type="spellStart"/>
      <w:r w:rsidR="00E84C74" w:rsidRPr="004B010C">
        <w:t>lmer</w:t>
      </w:r>
      <w:proofErr w:type="spellEnd"/>
      <w:r w:rsidR="00E84C74" w:rsidRPr="004B010C">
        <w:t xml:space="preserve">) </w:t>
      </w:r>
      <w:r w:rsidR="006E29AE" w:rsidRPr="004B010C">
        <w:t>was run for the subset of the compounds containing an alkyl R-Type, modelling the dataset to the form Log (1/EC</w:t>
      </w:r>
      <w:r w:rsidR="006E29AE" w:rsidRPr="004B010C">
        <w:rPr>
          <w:vertAlign w:val="subscript"/>
        </w:rPr>
        <w:t>50</w:t>
      </w:r>
      <w:r w:rsidR="00DC4429" w:rsidRPr="004B010C">
        <w:t xml:space="preserve">) = a + </w:t>
      </w:r>
      <w:proofErr w:type="spellStart"/>
      <w:r w:rsidR="00DC4429" w:rsidRPr="004B010C">
        <w:t>b·</w:t>
      </w:r>
      <w:r w:rsidR="006E29AE" w:rsidRPr="004B010C">
        <w:t>AL</w:t>
      </w:r>
      <w:r w:rsidR="00A87B43" w:rsidRPr="004B010C">
        <w:t>OG</w:t>
      </w:r>
      <w:r w:rsidR="00DC4429" w:rsidRPr="004B010C">
        <w:t>Ps</w:t>
      </w:r>
      <w:proofErr w:type="spellEnd"/>
      <w:r w:rsidR="00DC4429" w:rsidRPr="004B010C">
        <w:t xml:space="preserve"> + </w:t>
      </w:r>
      <w:proofErr w:type="spellStart"/>
      <w:r w:rsidR="00DC4429" w:rsidRPr="004B010C">
        <w:t>c·</w:t>
      </w:r>
      <w:r w:rsidR="006E29AE" w:rsidRPr="004B010C">
        <w:t>AL</w:t>
      </w:r>
      <w:r w:rsidR="00A87B43" w:rsidRPr="004B010C">
        <w:t>OG</w:t>
      </w:r>
      <w:r w:rsidR="006E29AE" w:rsidRPr="004B010C">
        <w:t>Ps-sq</w:t>
      </w:r>
      <w:proofErr w:type="spellEnd"/>
      <w:r w:rsidR="006E29AE" w:rsidRPr="004B010C">
        <w:t xml:space="preserve">, </w:t>
      </w:r>
      <w:r w:rsidR="00A52699" w:rsidRPr="004B010C">
        <w:t xml:space="preserve">and further </w:t>
      </w:r>
      <w:r w:rsidR="006E29AE" w:rsidRPr="004B010C">
        <w:t>splitti</w:t>
      </w:r>
      <w:r w:rsidR="0057174E" w:rsidRPr="004B010C">
        <w:t>ng by the substituent</w:t>
      </w:r>
      <w:r w:rsidR="00A52699" w:rsidRPr="004B010C">
        <w:t xml:space="preserve"> </w:t>
      </w:r>
      <w:r w:rsidR="00FF3F8F" w:rsidRPr="004B010C">
        <w:t>R</w:t>
      </w:r>
      <w:r w:rsidR="003A639A">
        <w:rPr>
          <w:vertAlign w:val="subscript"/>
        </w:rPr>
        <w:t>4</w:t>
      </w:r>
      <w:r w:rsidR="0057174E" w:rsidRPr="004B010C">
        <w:t>. See F</w:t>
      </w:r>
      <w:r w:rsidR="006E29AE" w:rsidRPr="004B010C">
        <w:t>ig</w:t>
      </w:r>
      <w:r w:rsidR="00AC3A07" w:rsidRPr="004B010C">
        <w:t>.</w:t>
      </w:r>
      <w:r w:rsidR="006E29AE" w:rsidRPr="004B010C">
        <w:t xml:space="preserve"> </w:t>
      </w:r>
      <w:r w:rsidR="00AC3A07" w:rsidRPr="004B010C">
        <w:t>5</w:t>
      </w:r>
      <w:r w:rsidR="0057174E" w:rsidRPr="004B010C">
        <w:t>.</w:t>
      </w:r>
    </w:p>
    <w:p w14:paraId="3B2030D9" w14:textId="77777777" w:rsidR="00A87B43" w:rsidRPr="004B010C" w:rsidRDefault="00A87B43" w:rsidP="00A87B43">
      <w:pPr>
        <w:rPr>
          <w:lang w:val="en-US"/>
        </w:rPr>
      </w:pPr>
    </w:p>
    <w:p w14:paraId="5CFED44A" w14:textId="77777777" w:rsidR="0057174E" w:rsidRPr="004B010C" w:rsidRDefault="00F054A1" w:rsidP="00D0249D">
      <w:pPr>
        <w:jc w:val="center"/>
        <w:rPr>
          <w:lang w:val="en-US"/>
        </w:rPr>
      </w:pPr>
      <w:r w:rsidRPr="004B010C">
        <w:rPr>
          <w:noProof/>
          <w:lang w:val="en-GB" w:eastAsia="zh-CN"/>
        </w:rPr>
        <w:drawing>
          <wp:inline distT="0" distB="0" distL="0" distR="0" wp14:anchorId="53735566" wp14:editId="030580A8">
            <wp:extent cx="2730500" cy="1962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t="2523" r="2047"/>
                    <a:stretch/>
                  </pic:blipFill>
                  <pic:spPr bwMode="auto">
                    <a:xfrm>
                      <a:off x="0" y="0"/>
                      <a:ext cx="2737727" cy="1967344"/>
                    </a:xfrm>
                    <a:prstGeom prst="rect">
                      <a:avLst/>
                    </a:prstGeom>
                    <a:noFill/>
                    <a:ln>
                      <a:noFill/>
                    </a:ln>
                    <a:extLst>
                      <a:ext uri="{53640926-AAD7-44D8-BBD7-CCE9431645EC}">
                        <a14:shadowObscured xmlns:a14="http://schemas.microsoft.com/office/drawing/2010/main"/>
                      </a:ext>
                    </a:extLst>
                  </pic:spPr>
                </pic:pic>
              </a:graphicData>
            </a:graphic>
          </wp:inline>
        </w:drawing>
      </w:r>
    </w:p>
    <w:tbl>
      <w:tblPr>
        <w:tblpPr w:leftFromText="142" w:rightFromText="142" w:vertAnchor="text" w:tblpXSpec="center" w:tblpY="97"/>
        <w:tblW w:w="3828" w:type="dxa"/>
        <w:tblCellMar>
          <w:left w:w="0" w:type="dxa"/>
          <w:right w:w="0" w:type="dxa"/>
        </w:tblCellMar>
        <w:tblLook w:val="04A0" w:firstRow="1" w:lastRow="0" w:firstColumn="1" w:lastColumn="0" w:noHBand="0" w:noVBand="1"/>
      </w:tblPr>
      <w:tblGrid>
        <w:gridCol w:w="1072"/>
        <w:gridCol w:w="913"/>
        <w:gridCol w:w="850"/>
        <w:gridCol w:w="993"/>
      </w:tblGrid>
      <w:tr w:rsidR="00E6614C" w:rsidRPr="004B010C" w14:paraId="6FE53438" w14:textId="77777777" w:rsidTr="00D0249D">
        <w:trPr>
          <w:trHeight w:val="76"/>
        </w:trPr>
        <w:tc>
          <w:tcPr>
            <w:tcW w:w="1072" w:type="dxa"/>
            <w:tcBorders>
              <w:bottom w:val="single" w:sz="4" w:space="0" w:color="auto"/>
            </w:tcBorders>
            <w:vAlign w:val="center"/>
            <w:hideMark/>
          </w:tcPr>
          <w:p w14:paraId="37230475" w14:textId="77777777" w:rsidR="00E6614C" w:rsidRPr="004B010C" w:rsidRDefault="00D0249D" w:rsidP="002D7F90">
            <w:pPr>
              <w:pStyle w:val="G4bTableBody"/>
              <w:rPr>
                <w:rStyle w:val="Strong"/>
                <w:b w:val="0"/>
              </w:rPr>
            </w:pPr>
            <w:proofErr w:type="spellStart"/>
            <w:r>
              <w:rPr>
                <w:rStyle w:val="Strong"/>
                <w:b w:val="0"/>
              </w:rPr>
              <w:t>Enamine</w:t>
            </w:r>
            <w:proofErr w:type="spellEnd"/>
            <w:r w:rsidR="00E6614C" w:rsidRPr="004B010C">
              <w:rPr>
                <w:rStyle w:val="Strong"/>
                <w:b w:val="0"/>
              </w:rPr>
              <w:t xml:space="preserve"> substituent</w:t>
            </w:r>
          </w:p>
        </w:tc>
        <w:tc>
          <w:tcPr>
            <w:tcW w:w="913" w:type="dxa"/>
            <w:tcBorders>
              <w:bottom w:val="single" w:sz="4" w:space="0" w:color="auto"/>
            </w:tcBorders>
            <w:vAlign w:val="center"/>
          </w:tcPr>
          <w:p w14:paraId="556ED3B8" w14:textId="77777777" w:rsidR="00E6614C" w:rsidRPr="004B010C" w:rsidRDefault="00E6614C" w:rsidP="00D0249D">
            <w:pPr>
              <w:pStyle w:val="G4bTableBody"/>
              <w:rPr>
                <w:rStyle w:val="Strong"/>
                <w:b w:val="0"/>
              </w:rPr>
            </w:pPr>
            <w:r w:rsidRPr="004B010C">
              <w:rPr>
                <w:rStyle w:val="Strong"/>
                <w:b w:val="0"/>
              </w:rPr>
              <w:t>Intercept</w:t>
            </w:r>
          </w:p>
        </w:tc>
        <w:tc>
          <w:tcPr>
            <w:tcW w:w="850" w:type="dxa"/>
            <w:tcBorders>
              <w:bottom w:val="single" w:sz="4" w:space="0" w:color="auto"/>
            </w:tcBorders>
            <w:vAlign w:val="center"/>
          </w:tcPr>
          <w:p w14:paraId="17BD242B" w14:textId="77777777" w:rsidR="00E6614C" w:rsidRPr="004B010C" w:rsidRDefault="00E6614C" w:rsidP="00D0249D">
            <w:pPr>
              <w:pStyle w:val="G4bTableBody"/>
              <w:rPr>
                <w:rStyle w:val="Strong"/>
                <w:b w:val="0"/>
              </w:rPr>
            </w:pPr>
            <w:r w:rsidRPr="004B010C">
              <w:rPr>
                <w:rStyle w:val="Strong"/>
                <w:b w:val="0"/>
              </w:rPr>
              <w:t>ALOGPs</w:t>
            </w:r>
          </w:p>
        </w:tc>
        <w:tc>
          <w:tcPr>
            <w:tcW w:w="993" w:type="dxa"/>
            <w:tcBorders>
              <w:bottom w:val="single" w:sz="4" w:space="0" w:color="auto"/>
            </w:tcBorders>
            <w:vAlign w:val="center"/>
            <w:hideMark/>
          </w:tcPr>
          <w:p w14:paraId="4E2155CB" w14:textId="77777777" w:rsidR="00E6614C" w:rsidRPr="004B010C" w:rsidRDefault="00E6614C" w:rsidP="002D7F90">
            <w:pPr>
              <w:pStyle w:val="G4bTableBody"/>
              <w:rPr>
                <w:rStyle w:val="Strong"/>
                <w:b w:val="0"/>
              </w:rPr>
            </w:pPr>
            <w:r w:rsidRPr="004B010C">
              <w:rPr>
                <w:rStyle w:val="Strong"/>
                <w:b w:val="0"/>
              </w:rPr>
              <w:t>ALOGPs-</w:t>
            </w:r>
            <w:proofErr w:type="spellStart"/>
            <w:r w:rsidRPr="004B010C">
              <w:rPr>
                <w:rStyle w:val="Strong"/>
                <w:b w:val="0"/>
              </w:rPr>
              <w:t>sq</w:t>
            </w:r>
            <w:proofErr w:type="spellEnd"/>
          </w:p>
        </w:tc>
      </w:tr>
      <w:tr w:rsidR="00E84C74" w:rsidRPr="004B010C" w14:paraId="05842697" w14:textId="77777777" w:rsidTr="00A539CC">
        <w:tc>
          <w:tcPr>
            <w:tcW w:w="1072" w:type="dxa"/>
            <w:tcBorders>
              <w:top w:val="single" w:sz="4" w:space="0" w:color="auto"/>
            </w:tcBorders>
            <w:vAlign w:val="center"/>
            <w:hideMark/>
          </w:tcPr>
          <w:p w14:paraId="471142A0" w14:textId="77777777" w:rsidR="00E84C74" w:rsidRPr="004B010C" w:rsidRDefault="00E84C74" w:rsidP="002D7F90">
            <w:pPr>
              <w:pStyle w:val="G4bTableBody"/>
              <w:rPr>
                <w:rStyle w:val="Strong"/>
                <w:b w:val="0"/>
              </w:rPr>
            </w:pPr>
            <w:r w:rsidRPr="004B010C">
              <w:rPr>
                <w:rStyle w:val="Strong"/>
                <w:b w:val="0"/>
              </w:rPr>
              <w:t>NH</w:t>
            </w:r>
          </w:p>
        </w:tc>
        <w:tc>
          <w:tcPr>
            <w:tcW w:w="913" w:type="dxa"/>
            <w:tcBorders>
              <w:top w:val="single" w:sz="4" w:space="0" w:color="auto"/>
            </w:tcBorders>
          </w:tcPr>
          <w:p w14:paraId="7C35DEBF" w14:textId="5FC9B5BA" w:rsidR="00E84C74" w:rsidRPr="004B010C" w:rsidRDefault="00FA0B5F" w:rsidP="002D7F90">
            <w:pPr>
              <w:pStyle w:val="G4bTableBody"/>
              <w:rPr>
                <w:rStyle w:val="Strong"/>
                <w:b w:val="0"/>
              </w:rPr>
            </w:pPr>
            <w:r>
              <w:rPr>
                <w:rStyle w:val="Strong"/>
                <w:b w:val="0"/>
              </w:rPr>
              <w:t>-0.6255</w:t>
            </w:r>
          </w:p>
        </w:tc>
        <w:tc>
          <w:tcPr>
            <w:tcW w:w="850" w:type="dxa"/>
            <w:vMerge w:val="restart"/>
            <w:tcBorders>
              <w:top w:val="single" w:sz="4" w:space="0" w:color="auto"/>
            </w:tcBorders>
            <w:vAlign w:val="center"/>
          </w:tcPr>
          <w:p w14:paraId="39AF316F" w14:textId="618FF0A9" w:rsidR="00E84C74" w:rsidRPr="004B010C" w:rsidRDefault="00FA0B5F" w:rsidP="002D7F90">
            <w:pPr>
              <w:pStyle w:val="G4bTableBody"/>
              <w:rPr>
                <w:rStyle w:val="Strong"/>
                <w:b w:val="0"/>
              </w:rPr>
            </w:pPr>
            <w:r>
              <w:rPr>
                <w:rStyle w:val="Strong"/>
                <w:b w:val="0"/>
              </w:rPr>
              <w:t>1.3728</w:t>
            </w:r>
          </w:p>
        </w:tc>
        <w:tc>
          <w:tcPr>
            <w:tcW w:w="993" w:type="dxa"/>
            <w:vMerge w:val="restart"/>
            <w:tcBorders>
              <w:top w:val="single" w:sz="4" w:space="0" w:color="auto"/>
            </w:tcBorders>
            <w:vAlign w:val="center"/>
            <w:hideMark/>
          </w:tcPr>
          <w:p w14:paraId="11084678" w14:textId="2E9388B5" w:rsidR="00E84C74" w:rsidRPr="004B010C" w:rsidRDefault="00FA0B5F" w:rsidP="002D7F90">
            <w:pPr>
              <w:pStyle w:val="G4bTableBody"/>
              <w:rPr>
                <w:rStyle w:val="Strong"/>
                <w:b w:val="0"/>
              </w:rPr>
            </w:pPr>
            <w:r>
              <w:rPr>
                <w:rStyle w:val="Strong"/>
                <w:b w:val="0"/>
              </w:rPr>
              <w:t>-0.1560</w:t>
            </w:r>
          </w:p>
        </w:tc>
      </w:tr>
      <w:tr w:rsidR="00E84C74" w:rsidRPr="004B010C" w14:paraId="3CFE27A8" w14:textId="77777777" w:rsidTr="00A539CC">
        <w:tc>
          <w:tcPr>
            <w:tcW w:w="1072" w:type="dxa"/>
            <w:tcBorders>
              <w:bottom w:val="single" w:sz="4" w:space="0" w:color="auto"/>
            </w:tcBorders>
            <w:vAlign w:val="center"/>
            <w:hideMark/>
          </w:tcPr>
          <w:p w14:paraId="39C91CCA" w14:textId="77777777" w:rsidR="00E84C74" w:rsidRPr="004B010C" w:rsidRDefault="00E84C74" w:rsidP="002D7F90">
            <w:pPr>
              <w:pStyle w:val="G4bTableBody"/>
              <w:rPr>
                <w:rStyle w:val="Strong"/>
                <w:b w:val="0"/>
              </w:rPr>
            </w:pPr>
            <w:r w:rsidRPr="004B010C">
              <w:rPr>
                <w:rStyle w:val="Strong"/>
                <w:b w:val="0"/>
              </w:rPr>
              <w:t>NH–</w:t>
            </w:r>
            <w:proofErr w:type="spellStart"/>
            <w:r w:rsidRPr="004B010C">
              <w:rPr>
                <w:rStyle w:val="Strong"/>
                <w:b w:val="0"/>
              </w:rPr>
              <w:t>Ph</w:t>
            </w:r>
            <w:proofErr w:type="spellEnd"/>
            <w:r w:rsidRPr="004B010C">
              <w:rPr>
                <w:rStyle w:val="Strong"/>
                <w:b w:val="0"/>
              </w:rPr>
              <w:t xml:space="preserve"> </w:t>
            </w:r>
          </w:p>
        </w:tc>
        <w:tc>
          <w:tcPr>
            <w:tcW w:w="913" w:type="dxa"/>
            <w:tcBorders>
              <w:bottom w:val="single" w:sz="4" w:space="0" w:color="auto"/>
            </w:tcBorders>
          </w:tcPr>
          <w:p w14:paraId="7362321E" w14:textId="2F900718" w:rsidR="00E84C74" w:rsidRPr="004B010C" w:rsidRDefault="00FA0B5F" w:rsidP="002D7F90">
            <w:pPr>
              <w:pStyle w:val="G4bTableBody"/>
              <w:rPr>
                <w:rStyle w:val="Strong"/>
                <w:b w:val="0"/>
              </w:rPr>
            </w:pPr>
            <w:r>
              <w:rPr>
                <w:rStyle w:val="Strong"/>
                <w:b w:val="0"/>
              </w:rPr>
              <w:t>-0.8531</w:t>
            </w:r>
          </w:p>
        </w:tc>
        <w:tc>
          <w:tcPr>
            <w:tcW w:w="850" w:type="dxa"/>
            <w:vMerge/>
            <w:tcBorders>
              <w:bottom w:val="single" w:sz="4" w:space="0" w:color="auto"/>
            </w:tcBorders>
          </w:tcPr>
          <w:p w14:paraId="1929A6B5" w14:textId="77777777" w:rsidR="00E84C74" w:rsidRPr="004B010C" w:rsidRDefault="00E84C74" w:rsidP="002D7F90">
            <w:pPr>
              <w:pStyle w:val="G4bTableBody"/>
              <w:rPr>
                <w:rStyle w:val="Strong"/>
                <w:b w:val="0"/>
              </w:rPr>
            </w:pPr>
          </w:p>
        </w:tc>
        <w:tc>
          <w:tcPr>
            <w:tcW w:w="993" w:type="dxa"/>
            <w:vMerge/>
            <w:tcBorders>
              <w:bottom w:val="single" w:sz="4" w:space="0" w:color="auto"/>
            </w:tcBorders>
            <w:vAlign w:val="center"/>
            <w:hideMark/>
          </w:tcPr>
          <w:p w14:paraId="6DED2054" w14:textId="77777777" w:rsidR="00E84C74" w:rsidRPr="004B010C" w:rsidRDefault="00E84C74" w:rsidP="002D7F90">
            <w:pPr>
              <w:pStyle w:val="G4bTableBody"/>
              <w:rPr>
                <w:rStyle w:val="Strong"/>
                <w:b w:val="0"/>
              </w:rPr>
            </w:pPr>
          </w:p>
        </w:tc>
      </w:tr>
      <w:tr w:rsidR="00E6614C" w:rsidRPr="004B010C" w14:paraId="7F77B7AB" w14:textId="77777777" w:rsidTr="00A539CC">
        <w:tc>
          <w:tcPr>
            <w:tcW w:w="1072" w:type="dxa"/>
            <w:tcBorders>
              <w:top w:val="single" w:sz="4" w:space="0" w:color="auto"/>
            </w:tcBorders>
            <w:vAlign w:val="center"/>
            <w:hideMark/>
          </w:tcPr>
          <w:p w14:paraId="7D443CA8" w14:textId="77777777" w:rsidR="00E6614C" w:rsidRPr="004B010C" w:rsidRDefault="00E6614C" w:rsidP="002D7F90">
            <w:pPr>
              <w:pStyle w:val="G4bTableBody"/>
              <w:rPr>
                <w:rStyle w:val="Strong"/>
                <w:b w:val="0"/>
              </w:rPr>
            </w:pPr>
          </w:p>
        </w:tc>
        <w:tc>
          <w:tcPr>
            <w:tcW w:w="913" w:type="dxa"/>
            <w:tcBorders>
              <w:top w:val="single" w:sz="4" w:space="0" w:color="auto"/>
            </w:tcBorders>
          </w:tcPr>
          <w:p w14:paraId="3DD7F710" w14:textId="77777777" w:rsidR="00E6614C" w:rsidRPr="004B010C" w:rsidRDefault="00E6614C" w:rsidP="002D7F90">
            <w:pPr>
              <w:pStyle w:val="G4bTableBody"/>
              <w:rPr>
                <w:rStyle w:val="Strong"/>
                <w:b w:val="0"/>
              </w:rPr>
            </w:pPr>
          </w:p>
        </w:tc>
        <w:tc>
          <w:tcPr>
            <w:tcW w:w="850" w:type="dxa"/>
            <w:tcBorders>
              <w:top w:val="single" w:sz="4" w:space="0" w:color="auto"/>
            </w:tcBorders>
          </w:tcPr>
          <w:p w14:paraId="212DE85F" w14:textId="77777777" w:rsidR="00E6614C" w:rsidRPr="004B010C" w:rsidRDefault="00E6614C" w:rsidP="002D7F90">
            <w:pPr>
              <w:pStyle w:val="G4bTableBody"/>
              <w:rPr>
                <w:rStyle w:val="Strong"/>
                <w:b w:val="0"/>
              </w:rPr>
            </w:pPr>
          </w:p>
        </w:tc>
        <w:tc>
          <w:tcPr>
            <w:tcW w:w="993" w:type="dxa"/>
            <w:tcBorders>
              <w:top w:val="single" w:sz="4" w:space="0" w:color="auto"/>
            </w:tcBorders>
            <w:vAlign w:val="center"/>
            <w:hideMark/>
          </w:tcPr>
          <w:p w14:paraId="793849E4" w14:textId="77777777" w:rsidR="00E6614C" w:rsidRPr="004B010C" w:rsidRDefault="00E6614C" w:rsidP="002D7F90">
            <w:pPr>
              <w:pStyle w:val="G4bTableBody"/>
              <w:rPr>
                <w:rStyle w:val="Strong"/>
                <w:b w:val="0"/>
              </w:rPr>
            </w:pPr>
          </w:p>
        </w:tc>
      </w:tr>
    </w:tbl>
    <w:p w14:paraId="2ECE2777" w14:textId="567E0FCD" w:rsidR="00A87B43" w:rsidRPr="004B010C" w:rsidRDefault="009B60C4" w:rsidP="00D0249D">
      <w:pPr>
        <w:pStyle w:val="G1bFigureCaption"/>
        <w:jc w:val="both"/>
        <w:rPr>
          <w:lang w:val="en-US"/>
        </w:rPr>
      </w:pPr>
      <w:r w:rsidRPr="004B010C">
        <w:rPr>
          <w:b/>
          <w:lang w:val="en-US"/>
        </w:rPr>
        <w:t xml:space="preserve">Fig. </w:t>
      </w:r>
      <w:r w:rsidR="00AC3A07" w:rsidRPr="004B010C">
        <w:rPr>
          <w:b/>
          <w:lang w:val="en-US"/>
        </w:rPr>
        <w:t>5</w:t>
      </w:r>
      <w:r w:rsidRPr="004B010C">
        <w:rPr>
          <w:lang w:val="en-US"/>
        </w:rPr>
        <w:t xml:space="preserve"> </w:t>
      </w:r>
      <w:proofErr w:type="spellStart"/>
      <w:r w:rsidR="00A87B43" w:rsidRPr="004B010C">
        <w:rPr>
          <w:lang w:val="en-US"/>
        </w:rPr>
        <w:t>lmer</w:t>
      </w:r>
      <w:proofErr w:type="spellEnd"/>
      <w:r w:rsidR="00A87B43" w:rsidRPr="004B010C">
        <w:rPr>
          <w:lang w:val="en-US"/>
        </w:rPr>
        <w:t xml:space="preserve"> fit</w:t>
      </w:r>
      <w:r w:rsidR="0057174E" w:rsidRPr="004B010C">
        <w:rPr>
          <w:lang w:val="en-US"/>
        </w:rPr>
        <w:t xml:space="preserve"> and model</w:t>
      </w:r>
      <w:r w:rsidR="00A87B43" w:rsidRPr="004B010C">
        <w:rPr>
          <w:lang w:val="en-US"/>
        </w:rPr>
        <w:t xml:space="preserve"> for the alkyl R type </w:t>
      </w:r>
      <w:r w:rsidR="00D0249D">
        <w:rPr>
          <w:lang w:val="en-US"/>
        </w:rPr>
        <w:t>for both</w:t>
      </w:r>
      <w:r w:rsidR="0057174E" w:rsidRPr="004B010C">
        <w:rPr>
          <w:lang w:val="en-US"/>
        </w:rPr>
        <w:t xml:space="preserve"> </w:t>
      </w:r>
      <w:proofErr w:type="spellStart"/>
      <w:r w:rsidR="0057174E" w:rsidRPr="004B010C">
        <w:rPr>
          <w:lang w:val="en-US"/>
        </w:rPr>
        <w:t>OMe</w:t>
      </w:r>
      <w:proofErr w:type="spellEnd"/>
      <w:r w:rsidR="0057174E" w:rsidRPr="004B010C">
        <w:rPr>
          <w:lang w:val="en-US"/>
        </w:rPr>
        <w:t xml:space="preserve"> and </w:t>
      </w:r>
      <w:proofErr w:type="spellStart"/>
      <w:r w:rsidR="0057174E" w:rsidRPr="004B010C">
        <w:rPr>
          <w:lang w:val="en-US"/>
        </w:rPr>
        <w:t>OBn</w:t>
      </w:r>
      <w:proofErr w:type="spellEnd"/>
      <w:r w:rsidR="0057174E" w:rsidRPr="004B010C">
        <w:rPr>
          <w:lang w:val="en-US"/>
        </w:rPr>
        <w:t xml:space="preserve"> </w:t>
      </w:r>
      <w:r w:rsidR="00D0249D">
        <w:rPr>
          <w:lang w:val="en-US"/>
        </w:rPr>
        <w:t xml:space="preserve">ring </w:t>
      </w:r>
      <w:r w:rsidR="0057174E" w:rsidRPr="004B010C">
        <w:rPr>
          <w:lang w:val="en-US"/>
        </w:rPr>
        <w:t>sub</w:t>
      </w:r>
      <w:r w:rsidR="003751DC" w:rsidRPr="004B010C">
        <w:rPr>
          <w:lang w:val="en-US"/>
        </w:rPr>
        <w:t>s</w:t>
      </w:r>
      <w:r w:rsidR="0057174E" w:rsidRPr="004B010C">
        <w:rPr>
          <w:lang w:val="en-US"/>
        </w:rPr>
        <w:t>tituents</w:t>
      </w:r>
      <w:r w:rsidR="00A87B43" w:rsidRPr="004B010C">
        <w:rPr>
          <w:lang w:val="en-US"/>
        </w:rPr>
        <w:t xml:space="preserve"> </w:t>
      </w:r>
      <w:r w:rsidR="00413B20" w:rsidRPr="004B010C">
        <w:rPr>
          <w:lang w:val="en-US"/>
        </w:rPr>
        <w:t>(</w:t>
      </w:r>
      <w:r w:rsidR="009E42EA" w:rsidRPr="004B010C">
        <w:rPr>
          <w:lang w:val="en-US"/>
        </w:rPr>
        <w:t>c</w:t>
      </w:r>
      <w:r w:rsidR="006134B3" w:rsidRPr="004B010C">
        <w:rPr>
          <w:lang w:val="en-US"/>
        </w:rPr>
        <w:t>oefficients for ALOGPs and ALOGPs-</w:t>
      </w:r>
      <w:proofErr w:type="spellStart"/>
      <w:r w:rsidR="006134B3" w:rsidRPr="004B010C">
        <w:rPr>
          <w:lang w:val="en-US"/>
        </w:rPr>
        <w:t>sq</w:t>
      </w:r>
      <w:proofErr w:type="spellEnd"/>
      <w:r w:rsidR="006134B3" w:rsidRPr="004B010C">
        <w:rPr>
          <w:lang w:val="en-US"/>
        </w:rPr>
        <w:t xml:space="preserve"> are fitted using all </w:t>
      </w:r>
      <w:proofErr w:type="spellStart"/>
      <w:r w:rsidR="006134B3" w:rsidRPr="004B010C">
        <w:rPr>
          <w:lang w:val="en-US"/>
        </w:rPr>
        <w:t>datapoints</w:t>
      </w:r>
      <w:proofErr w:type="spellEnd"/>
      <w:r w:rsidR="00A539CC" w:rsidRPr="004B010C">
        <w:rPr>
          <w:lang w:val="en-US"/>
        </w:rPr>
        <w:t>)</w:t>
      </w:r>
      <w:r w:rsidR="00A87B43" w:rsidRPr="004B010C">
        <w:rPr>
          <w:lang w:val="en-US"/>
        </w:rPr>
        <w:t xml:space="preserve"> </w:t>
      </w:r>
      <w:r w:rsidR="00D0249D">
        <w:rPr>
          <w:lang w:val="en-US"/>
        </w:rPr>
        <w:t xml:space="preserve">Points </w:t>
      </w:r>
      <w:proofErr w:type="spellStart"/>
      <w:r w:rsidR="00D0249D">
        <w:rPr>
          <w:lang w:val="en-US"/>
        </w:rPr>
        <w:t>coloured</w:t>
      </w:r>
      <w:proofErr w:type="spellEnd"/>
      <w:r w:rsidR="00D0249D">
        <w:rPr>
          <w:lang w:val="en-US"/>
        </w:rPr>
        <w:t xml:space="preserve"> by </w:t>
      </w:r>
      <w:proofErr w:type="spellStart"/>
      <w:r w:rsidR="00D0249D">
        <w:rPr>
          <w:lang w:val="en-US"/>
        </w:rPr>
        <w:t>enamine</w:t>
      </w:r>
      <w:proofErr w:type="spellEnd"/>
      <w:r w:rsidR="00D0249D">
        <w:rPr>
          <w:lang w:val="en-US"/>
        </w:rPr>
        <w:t xml:space="preserve">-substituent: </w:t>
      </w:r>
      <w:r w:rsidR="009E42EA" w:rsidRPr="004B010C">
        <w:rPr>
          <w:lang w:val="en-US"/>
        </w:rPr>
        <w:t>b</w:t>
      </w:r>
      <w:r w:rsidR="00A539CC" w:rsidRPr="004B010C">
        <w:rPr>
          <w:lang w:val="en-US"/>
        </w:rPr>
        <w:t xml:space="preserve">lack </w:t>
      </w:r>
      <w:r w:rsidR="006134B3" w:rsidRPr="004B010C">
        <w:rPr>
          <w:lang w:val="en-US"/>
        </w:rPr>
        <w:t>–</w:t>
      </w:r>
      <w:r w:rsidR="009E42EA" w:rsidRPr="004B010C">
        <w:rPr>
          <w:lang w:val="en-US"/>
        </w:rPr>
        <w:t xml:space="preserve"> NH, g</w:t>
      </w:r>
      <w:r w:rsidR="00A539CC" w:rsidRPr="004B010C">
        <w:rPr>
          <w:lang w:val="en-US"/>
        </w:rPr>
        <w:t>reen – NH-Ph</w:t>
      </w:r>
      <w:r w:rsidR="00D0249D">
        <w:rPr>
          <w:lang w:val="en-US"/>
        </w:rPr>
        <w:t>.</w:t>
      </w:r>
      <w:r w:rsidR="000A1CFF" w:rsidRPr="004B010C">
        <w:rPr>
          <w:lang w:val="en-US"/>
        </w:rPr>
        <w:t xml:space="preserve"> </w:t>
      </w:r>
      <w:r w:rsidR="00D0249D">
        <w:rPr>
          <w:lang w:val="en-US"/>
        </w:rPr>
        <w:t xml:space="preserve">Shape by ring-substituent: </w:t>
      </w:r>
      <w:r w:rsidR="000A1CFF" w:rsidRPr="004B010C">
        <w:rPr>
          <w:lang w:val="en-US"/>
        </w:rPr>
        <w:t xml:space="preserve">circle – </w:t>
      </w:r>
      <w:proofErr w:type="spellStart"/>
      <w:r w:rsidR="000A1CFF" w:rsidRPr="004B010C">
        <w:rPr>
          <w:lang w:val="en-US"/>
        </w:rPr>
        <w:t>OBn</w:t>
      </w:r>
      <w:proofErr w:type="spellEnd"/>
      <w:r w:rsidR="000A1CFF" w:rsidRPr="004B010C">
        <w:rPr>
          <w:lang w:val="en-US"/>
        </w:rPr>
        <w:t xml:space="preserve">, triangle – </w:t>
      </w:r>
      <w:proofErr w:type="spellStart"/>
      <w:r w:rsidR="000A1CFF" w:rsidRPr="004B010C">
        <w:rPr>
          <w:lang w:val="en-US"/>
        </w:rPr>
        <w:t>OMe</w:t>
      </w:r>
      <w:proofErr w:type="spellEnd"/>
      <w:r w:rsidR="000A1CFF" w:rsidRPr="004B010C">
        <w:rPr>
          <w:lang w:val="en-US"/>
        </w:rPr>
        <w:t xml:space="preserve">  </w:t>
      </w:r>
    </w:p>
    <w:p w14:paraId="35CCBBF3" w14:textId="77777777" w:rsidR="0057174E" w:rsidRPr="004B010C" w:rsidRDefault="0057174E" w:rsidP="0057174E">
      <w:pPr>
        <w:pStyle w:val="08ArticleText"/>
      </w:pPr>
      <w:r w:rsidRPr="004B010C">
        <w:t xml:space="preserve">Taking only the </w:t>
      </w:r>
      <w:proofErr w:type="spellStart"/>
      <w:r w:rsidRPr="004B010C">
        <w:t>OMe</w:t>
      </w:r>
      <w:proofErr w:type="spellEnd"/>
      <w:r w:rsidRPr="004B010C">
        <w:t xml:space="preserve"> ring substituted compounds (20 of the 28 alkyl compounds) results in the following </w:t>
      </w:r>
      <w:proofErr w:type="spellStart"/>
      <w:r w:rsidR="00AC3A07" w:rsidRPr="004B010C">
        <w:t>lmer</w:t>
      </w:r>
      <w:proofErr w:type="spellEnd"/>
      <w:r w:rsidR="00AC3A07" w:rsidRPr="004B010C">
        <w:t xml:space="preserve"> model and plot (Fig.</w:t>
      </w:r>
      <w:r w:rsidRPr="004B010C">
        <w:t xml:space="preserve"> </w:t>
      </w:r>
      <w:r w:rsidR="00AC3A07" w:rsidRPr="004B010C">
        <w:t>6</w:t>
      </w:r>
      <w:r w:rsidRPr="004B010C">
        <w:t>).</w:t>
      </w:r>
    </w:p>
    <w:p w14:paraId="0A532A34" w14:textId="77777777" w:rsidR="0057174E" w:rsidRPr="004B010C" w:rsidRDefault="0057174E" w:rsidP="0057174E">
      <w:pPr>
        <w:rPr>
          <w:lang w:val="en-US"/>
        </w:rPr>
      </w:pPr>
    </w:p>
    <w:p w14:paraId="3386C6F6" w14:textId="77777777" w:rsidR="0057174E" w:rsidRPr="004B010C" w:rsidRDefault="00F054A1" w:rsidP="00D0249D">
      <w:pPr>
        <w:jc w:val="center"/>
        <w:rPr>
          <w:noProof/>
        </w:rPr>
      </w:pPr>
      <w:r w:rsidRPr="004B010C">
        <w:rPr>
          <w:noProof/>
          <w:lang w:val="en-GB" w:eastAsia="zh-CN"/>
        </w:rPr>
        <w:lastRenderedPageBreak/>
        <w:drawing>
          <wp:inline distT="0" distB="0" distL="0" distR="0" wp14:anchorId="36F3432D" wp14:editId="7C8D91D7">
            <wp:extent cx="2699463" cy="1930400"/>
            <wp:effectExtent l="0" t="0" r="571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701667" cy="1931976"/>
                    </a:xfrm>
                    <a:prstGeom prst="rect">
                      <a:avLst/>
                    </a:prstGeom>
                    <a:noFill/>
                    <a:ln>
                      <a:noFill/>
                    </a:ln>
                    <a:extLst>
                      <a:ext uri="{53640926-AAD7-44D8-BBD7-CCE9431645EC}">
                        <a14:shadowObscured xmlns:a14="http://schemas.microsoft.com/office/drawing/2010/main"/>
                      </a:ext>
                    </a:extLst>
                  </pic:spPr>
                </pic:pic>
              </a:graphicData>
            </a:graphic>
          </wp:inline>
        </w:drawing>
      </w:r>
    </w:p>
    <w:tbl>
      <w:tblPr>
        <w:tblpPr w:leftFromText="142" w:rightFromText="142" w:vertAnchor="text" w:tblpXSpec="center" w:tblpY="46"/>
        <w:tblW w:w="3828" w:type="dxa"/>
        <w:tblCellMar>
          <w:left w:w="0" w:type="dxa"/>
          <w:right w:w="0" w:type="dxa"/>
        </w:tblCellMar>
        <w:tblLook w:val="04A0" w:firstRow="1" w:lastRow="0" w:firstColumn="1" w:lastColumn="0" w:noHBand="0" w:noVBand="1"/>
      </w:tblPr>
      <w:tblGrid>
        <w:gridCol w:w="1072"/>
        <w:gridCol w:w="771"/>
        <w:gridCol w:w="992"/>
        <w:gridCol w:w="993"/>
      </w:tblGrid>
      <w:tr w:rsidR="00E6614C" w:rsidRPr="004B010C" w14:paraId="076C13CC" w14:textId="77777777" w:rsidTr="00D0249D">
        <w:trPr>
          <w:trHeight w:val="76"/>
        </w:trPr>
        <w:tc>
          <w:tcPr>
            <w:tcW w:w="1072" w:type="dxa"/>
            <w:tcBorders>
              <w:bottom w:val="single" w:sz="4" w:space="0" w:color="auto"/>
            </w:tcBorders>
            <w:vAlign w:val="center"/>
            <w:hideMark/>
          </w:tcPr>
          <w:p w14:paraId="548B9C70" w14:textId="77777777" w:rsidR="00E6614C" w:rsidRPr="004B010C" w:rsidRDefault="00D0249D" w:rsidP="002D7F90">
            <w:pPr>
              <w:pStyle w:val="G4bTableBody"/>
              <w:rPr>
                <w:rStyle w:val="Strong"/>
                <w:b w:val="0"/>
              </w:rPr>
            </w:pPr>
            <w:proofErr w:type="spellStart"/>
            <w:r>
              <w:rPr>
                <w:rStyle w:val="Strong"/>
                <w:b w:val="0"/>
              </w:rPr>
              <w:t>Enamine</w:t>
            </w:r>
            <w:proofErr w:type="spellEnd"/>
            <w:r w:rsidR="00E6614C" w:rsidRPr="004B010C">
              <w:rPr>
                <w:rStyle w:val="Strong"/>
                <w:b w:val="0"/>
              </w:rPr>
              <w:t xml:space="preserve"> substituent</w:t>
            </w:r>
          </w:p>
        </w:tc>
        <w:tc>
          <w:tcPr>
            <w:tcW w:w="771" w:type="dxa"/>
            <w:tcBorders>
              <w:bottom w:val="single" w:sz="4" w:space="0" w:color="auto"/>
            </w:tcBorders>
            <w:vAlign w:val="center"/>
          </w:tcPr>
          <w:p w14:paraId="0AFD630F" w14:textId="77777777" w:rsidR="00E6614C" w:rsidRPr="004B010C" w:rsidRDefault="00E6614C" w:rsidP="00D0249D">
            <w:pPr>
              <w:pStyle w:val="G4bTableBody"/>
              <w:rPr>
                <w:rStyle w:val="Strong"/>
                <w:b w:val="0"/>
              </w:rPr>
            </w:pPr>
            <w:r w:rsidRPr="004B010C">
              <w:rPr>
                <w:rStyle w:val="Strong"/>
                <w:b w:val="0"/>
              </w:rPr>
              <w:t>Intercept</w:t>
            </w:r>
          </w:p>
        </w:tc>
        <w:tc>
          <w:tcPr>
            <w:tcW w:w="992" w:type="dxa"/>
            <w:tcBorders>
              <w:bottom w:val="single" w:sz="4" w:space="0" w:color="auto"/>
            </w:tcBorders>
            <w:vAlign w:val="center"/>
          </w:tcPr>
          <w:p w14:paraId="35CDFF48" w14:textId="77777777" w:rsidR="00E6614C" w:rsidRPr="004B010C" w:rsidRDefault="00E6614C" w:rsidP="00D0249D">
            <w:pPr>
              <w:pStyle w:val="G4bTableBody"/>
              <w:rPr>
                <w:rStyle w:val="Strong"/>
                <w:b w:val="0"/>
              </w:rPr>
            </w:pPr>
            <w:r w:rsidRPr="004B010C">
              <w:rPr>
                <w:rStyle w:val="Strong"/>
                <w:b w:val="0"/>
              </w:rPr>
              <w:t>ALOGPs</w:t>
            </w:r>
          </w:p>
        </w:tc>
        <w:tc>
          <w:tcPr>
            <w:tcW w:w="993" w:type="dxa"/>
            <w:tcBorders>
              <w:bottom w:val="single" w:sz="4" w:space="0" w:color="auto"/>
            </w:tcBorders>
            <w:vAlign w:val="center"/>
            <w:hideMark/>
          </w:tcPr>
          <w:p w14:paraId="3AC735EA" w14:textId="77777777" w:rsidR="00E6614C" w:rsidRPr="004B010C" w:rsidRDefault="00E6614C" w:rsidP="002D7F90">
            <w:pPr>
              <w:pStyle w:val="G4bTableBody"/>
              <w:rPr>
                <w:rStyle w:val="Strong"/>
                <w:b w:val="0"/>
              </w:rPr>
            </w:pPr>
            <w:r w:rsidRPr="004B010C">
              <w:rPr>
                <w:rStyle w:val="Strong"/>
                <w:b w:val="0"/>
              </w:rPr>
              <w:t>ALOGPs-</w:t>
            </w:r>
            <w:proofErr w:type="spellStart"/>
            <w:r w:rsidRPr="004B010C">
              <w:rPr>
                <w:rStyle w:val="Strong"/>
                <w:b w:val="0"/>
              </w:rPr>
              <w:t>sq</w:t>
            </w:r>
            <w:proofErr w:type="spellEnd"/>
          </w:p>
        </w:tc>
      </w:tr>
      <w:tr w:rsidR="00E84C74" w:rsidRPr="004B010C" w14:paraId="4AF803EE" w14:textId="77777777" w:rsidTr="00A539CC">
        <w:tc>
          <w:tcPr>
            <w:tcW w:w="1072" w:type="dxa"/>
            <w:tcBorders>
              <w:top w:val="single" w:sz="4" w:space="0" w:color="auto"/>
            </w:tcBorders>
            <w:vAlign w:val="center"/>
            <w:hideMark/>
          </w:tcPr>
          <w:p w14:paraId="58403F04" w14:textId="77777777" w:rsidR="00E84C74" w:rsidRPr="004B010C" w:rsidRDefault="00E84C74" w:rsidP="002D7F90">
            <w:pPr>
              <w:pStyle w:val="G4bTableBody"/>
              <w:rPr>
                <w:rStyle w:val="Strong"/>
                <w:b w:val="0"/>
              </w:rPr>
            </w:pPr>
            <w:r w:rsidRPr="004B010C">
              <w:rPr>
                <w:rStyle w:val="Strong"/>
                <w:b w:val="0"/>
              </w:rPr>
              <w:t>NH</w:t>
            </w:r>
          </w:p>
        </w:tc>
        <w:tc>
          <w:tcPr>
            <w:tcW w:w="771" w:type="dxa"/>
            <w:tcBorders>
              <w:top w:val="single" w:sz="4" w:space="0" w:color="auto"/>
            </w:tcBorders>
          </w:tcPr>
          <w:p w14:paraId="33BE685A" w14:textId="77777777" w:rsidR="00E84C74" w:rsidRPr="004B010C" w:rsidRDefault="00E84C74" w:rsidP="002D7F90">
            <w:pPr>
              <w:pStyle w:val="G4bTableBody"/>
              <w:rPr>
                <w:rStyle w:val="Strong"/>
                <w:b w:val="0"/>
              </w:rPr>
            </w:pPr>
            <w:r w:rsidRPr="004B010C">
              <w:rPr>
                <w:rStyle w:val="Strong"/>
                <w:b w:val="0"/>
              </w:rPr>
              <w:t>-0.9557</w:t>
            </w:r>
          </w:p>
        </w:tc>
        <w:tc>
          <w:tcPr>
            <w:tcW w:w="992" w:type="dxa"/>
            <w:vMerge w:val="restart"/>
            <w:tcBorders>
              <w:top w:val="single" w:sz="4" w:space="0" w:color="auto"/>
            </w:tcBorders>
            <w:vAlign w:val="center"/>
          </w:tcPr>
          <w:p w14:paraId="2AB60DC1" w14:textId="77777777" w:rsidR="00E84C74" w:rsidRPr="004B010C" w:rsidRDefault="00E84C74" w:rsidP="002D7F90">
            <w:pPr>
              <w:pStyle w:val="G4bTableBody"/>
              <w:rPr>
                <w:rStyle w:val="Strong"/>
                <w:b w:val="0"/>
              </w:rPr>
            </w:pPr>
            <w:r w:rsidRPr="004B010C">
              <w:rPr>
                <w:rStyle w:val="Strong"/>
                <w:b w:val="0"/>
              </w:rPr>
              <w:t>1.6373</w:t>
            </w:r>
          </w:p>
        </w:tc>
        <w:tc>
          <w:tcPr>
            <w:tcW w:w="993" w:type="dxa"/>
            <w:vMerge w:val="restart"/>
            <w:tcBorders>
              <w:top w:val="single" w:sz="4" w:space="0" w:color="auto"/>
            </w:tcBorders>
            <w:vAlign w:val="center"/>
            <w:hideMark/>
          </w:tcPr>
          <w:p w14:paraId="253A5C6A" w14:textId="77777777" w:rsidR="00E84C74" w:rsidRPr="004B010C" w:rsidRDefault="00E84C74" w:rsidP="002D7F90">
            <w:pPr>
              <w:pStyle w:val="G4bTableBody"/>
              <w:rPr>
                <w:rStyle w:val="Strong"/>
                <w:b w:val="0"/>
              </w:rPr>
            </w:pPr>
            <w:r w:rsidRPr="004B010C">
              <w:rPr>
                <w:rStyle w:val="Strong"/>
                <w:b w:val="0"/>
              </w:rPr>
              <w:t>-0.1920</w:t>
            </w:r>
          </w:p>
        </w:tc>
      </w:tr>
      <w:tr w:rsidR="00E84C74" w:rsidRPr="004B010C" w14:paraId="1615A6DF" w14:textId="77777777" w:rsidTr="00A539CC">
        <w:tc>
          <w:tcPr>
            <w:tcW w:w="1072" w:type="dxa"/>
            <w:tcBorders>
              <w:bottom w:val="single" w:sz="4" w:space="0" w:color="auto"/>
            </w:tcBorders>
            <w:vAlign w:val="center"/>
            <w:hideMark/>
          </w:tcPr>
          <w:p w14:paraId="27BBAEDC" w14:textId="77777777" w:rsidR="00E84C74" w:rsidRPr="004B010C" w:rsidRDefault="00E84C74" w:rsidP="002D7F90">
            <w:pPr>
              <w:pStyle w:val="G4bTableBody"/>
              <w:rPr>
                <w:rStyle w:val="Strong"/>
                <w:b w:val="0"/>
              </w:rPr>
            </w:pPr>
            <w:r w:rsidRPr="004B010C">
              <w:rPr>
                <w:rStyle w:val="Strong"/>
                <w:b w:val="0"/>
              </w:rPr>
              <w:t>NH–</w:t>
            </w:r>
            <w:proofErr w:type="spellStart"/>
            <w:r w:rsidRPr="004B010C">
              <w:rPr>
                <w:rStyle w:val="Strong"/>
                <w:b w:val="0"/>
              </w:rPr>
              <w:t>Ph</w:t>
            </w:r>
            <w:proofErr w:type="spellEnd"/>
            <w:r w:rsidRPr="004B010C">
              <w:rPr>
                <w:rStyle w:val="Strong"/>
                <w:b w:val="0"/>
              </w:rPr>
              <w:t xml:space="preserve"> </w:t>
            </w:r>
          </w:p>
        </w:tc>
        <w:tc>
          <w:tcPr>
            <w:tcW w:w="771" w:type="dxa"/>
            <w:tcBorders>
              <w:bottom w:val="single" w:sz="4" w:space="0" w:color="auto"/>
            </w:tcBorders>
          </w:tcPr>
          <w:p w14:paraId="662FE8E3" w14:textId="77777777" w:rsidR="00E84C74" w:rsidRPr="004B010C" w:rsidRDefault="00E84C74" w:rsidP="002D7F90">
            <w:pPr>
              <w:pStyle w:val="G4bTableBody"/>
              <w:rPr>
                <w:rStyle w:val="Strong"/>
                <w:b w:val="0"/>
              </w:rPr>
            </w:pPr>
            <w:r w:rsidRPr="004B010C">
              <w:rPr>
                <w:rStyle w:val="Strong"/>
                <w:b w:val="0"/>
              </w:rPr>
              <w:t>-1.3088</w:t>
            </w:r>
          </w:p>
        </w:tc>
        <w:tc>
          <w:tcPr>
            <w:tcW w:w="992" w:type="dxa"/>
            <w:vMerge/>
            <w:tcBorders>
              <w:bottom w:val="single" w:sz="4" w:space="0" w:color="auto"/>
            </w:tcBorders>
          </w:tcPr>
          <w:p w14:paraId="57064ACB" w14:textId="77777777" w:rsidR="00E84C74" w:rsidRPr="004B010C" w:rsidRDefault="00E84C74" w:rsidP="002D7F90">
            <w:pPr>
              <w:pStyle w:val="G4bTableBody"/>
              <w:rPr>
                <w:rStyle w:val="Strong"/>
                <w:b w:val="0"/>
              </w:rPr>
            </w:pPr>
          </w:p>
        </w:tc>
        <w:tc>
          <w:tcPr>
            <w:tcW w:w="993" w:type="dxa"/>
            <w:vMerge/>
            <w:tcBorders>
              <w:bottom w:val="single" w:sz="4" w:space="0" w:color="auto"/>
            </w:tcBorders>
            <w:vAlign w:val="center"/>
            <w:hideMark/>
          </w:tcPr>
          <w:p w14:paraId="27703107" w14:textId="77777777" w:rsidR="00E84C74" w:rsidRPr="004B010C" w:rsidRDefault="00E84C74" w:rsidP="002D7F90">
            <w:pPr>
              <w:pStyle w:val="G4bTableBody"/>
              <w:rPr>
                <w:rStyle w:val="Strong"/>
                <w:b w:val="0"/>
              </w:rPr>
            </w:pPr>
          </w:p>
        </w:tc>
      </w:tr>
    </w:tbl>
    <w:p w14:paraId="57AF7DDF" w14:textId="77777777" w:rsidR="00A539CC" w:rsidRPr="004B010C" w:rsidRDefault="009B60C4" w:rsidP="00D0249D">
      <w:pPr>
        <w:pStyle w:val="G1bFigureCaption"/>
        <w:jc w:val="both"/>
        <w:rPr>
          <w:lang w:val="en-US"/>
        </w:rPr>
      </w:pPr>
      <w:r w:rsidRPr="004B010C">
        <w:rPr>
          <w:b/>
          <w:lang w:val="en-US"/>
        </w:rPr>
        <w:t xml:space="preserve">Fig. </w:t>
      </w:r>
      <w:r w:rsidR="00AC3A07" w:rsidRPr="004B010C">
        <w:rPr>
          <w:b/>
          <w:lang w:val="en-US"/>
        </w:rPr>
        <w:t>6</w:t>
      </w:r>
      <w:r w:rsidRPr="004B010C">
        <w:rPr>
          <w:lang w:val="en-US"/>
        </w:rPr>
        <w:t xml:space="preserve"> </w:t>
      </w:r>
      <w:proofErr w:type="spellStart"/>
      <w:r w:rsidR="0057174E" w:rsidRPr="004B010C">
        <w:rPr>
          <w:lang w:val="en-US"/>
        </w:rPr>
        <w:t>lmer</w:t>
      </w:r>
      <w:proofErr w:type="spellEnd"/>
      <w:r w:rsidR="0057174E" w:rsidRPr="004B010C">
        <w:rPr>
          <w:lang w:val="en-US"/>
        </w:rPr>
        <w:t xml:space="preserve"> fit and model for the alkyl R type, </w:t>
      </w:r>
      <w:proofErr w:type="spellStart"/>
      <w:r w:rsidR="0057174E" w:rsidRPr="004B010C">
        <w:rPr>
          <w:lang w:val="en-US"/>
        </w:rPr>
        <w:t>OMe</w:t>
      </w:r>
      <w:proofErr w:type="spellEnd"/>
      <w:r w:rsidR="0057174E" w:rsidRPr="004B010C">
        <w:rPr>
          <w:lang w:val="en-US"/>
        </w:rPr>
        <w:t xml:space="preserve"> ring substituen</w:t>
      </w:r>
      <w:r w:rsidR="00E84C74" w:rsidRPr="004B010C">
        <w:rPr>
          <w:lang w:val="en-US"/>
        </w:rPr>
        <w:t>t</w:t>
      </w:r>
      <w:r w:rsidR="0057174E" w:rsidRPr="004B010C">
        <w:rPr>
          <w:lang w:val="en-US"/>
        </w:rPr>
        <w:t xml:space="preserve">  (</w:t>
      </w:r>
      <w:r w:rsidR="00C84077" w:rsidRPr="004B010C">
        <w:rPr>
          <w:lang w:val="en-US"/>
        </w:rPr>
        <w:t>c</w:t>
      </w:r>
      <w:r w:rsidR="00A539CC" w:rsidRPr="004B010C">
        <w:rPr>
          <w:lang w:val="en-US"/>
        </w:rPr>
        <w:t>oefficients for ALOGPs and ALOGPs-</w:t>
      </w:r>
      <w:proofErr w:type="spellStart"/>
      <w:r w:rsidR="00A539CC" w:rsidRPr="004B010C">
        <w:rPr>
          <w:lang w:val="en-US"/>
        </w:rPr>
        <w:t>sq</w:t>
      </w:r>
      <w:proofErr w:type="spellEnd"/>
      <w:r w:rsidR="00A539CC" w:rsidRPr="004B010C">
        <w:rPr>
          <w:lang w:val="en-US"/>
        </w:rPr>
        <w:t xml:space="preserve"> are fitted using all </w:t>
      </w:r>
      <w:proofErr w:type="spellStart"/>
      <w:r w:rsidR="00A539CC" w:rsidRPr="004B010C">
        <w:rPr>
          <w:lang w:val="en-US"/>
        </w:rPr>
        <w:t>datapoints</w:t>
      </w:r>
      <w:proofErr w:type="spellEnd"/>
      <w:r w:rsidR="00A539CC" w:rsidRPr="004B010C">
        <w:rPr>
          <w:lang w:val="en-US"/>
        </w:rPr>
        <w:t>)</w:t>
      </w:r>
      <w:r w:rsidR="00A539CC" w:rsidRPr="004B010C">
        <w:rPr>
          <w:lang w:val="en-US"/>
        </w:rPr>
        <w:br/>
      </w:r>
      <w:r w:rsidR="00D0249D">
        <w:rPr>
          <w:lang w:val="en-US"/>
        </w:rPr>
        <w:t xml:space="preserve">Points </w:t>
      </w:r>
      <w:proofErr w:type="spellStart"/>
      <w:r w:rsidR="00D0249D">
        <w:rPr>
          <w:lang w:val="en-US"/>
        </w:rPr>
        <w:t>coloured</w:t>
      </w:r>
      <w:proofErr w:type="spellEnd"/>
      <w:r w:rsidR="00D0249D">
        <w:rPr>
          <w:lang w:val="en-US"/>
        </w:rPr>
        <w:t xml:space="preserve"> by </w:t>
      </w:r>
      <w:proofErr w:type="spellStart"/>
      <w:r w:rsidR="00D0249D">
        <w:rPr>
          <w:lang w:val="en-US"/>
        </w:rPr>
        <w:t>enamine</w:t>
      </w:r>
      <w:proofErr w:type="spellEnd"/>
      <w:r w:rsidR="00D0249D">
        <w:rPr>
          <w:lang w:val="en-US"/>
        </w:rPr>
        <w:t xml:space="preserve">-substituent: </w:t>
      </w:r>
      <w:r w:rsidR="00C84077" w:rsidRPr="004B010C">
        <w:rPr>
          <w:lang w:val="en-US"/>
        </w:rPr>
        <w:t>b</w:t>
      </w:r>
      <w:r w:rsidR="006134B3" w:rsidRPr="004B010C">
        <w:rPr>
          <w:lang w:val="en-US"/>
        </w:rPr>
        <w:t xml:space="preserve">lack – </w:t>
      </w:r>
      <w:r w:rsidR="00A539CC" w:rsidRPr="004B010C">
        <w:rPr>
          <w:lang w:val="en-US"/>
        </w:rPr>
        <w:t xml:space="preserve">NH, </w:t>
      </w:r>
      <w:r w:rsidR="00C84077" w:rsidRPr="004B010C">
        <w:rPr>
          <w:lang w:val="en-US"/>
        </w:rPr>
        <w:t>g</w:t>
      </w:r>
      <w:r w:rsidR="00A539CC" w:rsidRPr="004B010C">
        <w:rPr>
          <w:lang w:val="en-US"/>
        </w:rPr>
        <w:t>reen – NH-</w:t>
      </w:r>
      <w:proofErr w:type="spellStart"/>
      <w:r w:rsidR="00A539CC" w:rsidRPr="004B010C">
        <w:rPr>
          <w:lang w:val="en-US"/>
        </w:rPr>
        <w:t>Ph</w:t>
      </w:r>
      <w:proofErr w:type="spellEnd"/>
    </w:p>
    <w:p w14:paraId="027CAB15" w14:textId="77777777" w:rsidR="00782C40" w:rsidRPr="004B010C" w:rsidRDefault="00782C40" w:rsidP="00556147">
      <w:pPr>
        <w:pStyle w:val="08ArticleText"/>
      </w:pPr>
      <w:r w:rsidRPr="004B010C">
        <w:tab/>
      </w:r>
      <w:r w:rsidR="00891A4E" w:rsidRPr="004B010C">
        <w:t xml:space="preserve">These models show that extending a hydrocarbon tail certainly has the classic parabolic behaviour on log </w:t>
      </w:r>
      <w:r w:rsidR="00891A4E" w:rsidRPr="004B010C">
        <w:rPr>
          <w:i/>
        </w:rPr>
        <w:t>P</w:t>
      </w:r>
      <w:r w:rsidR="00891A4E" w:rsidRPr="004B010C">
        <w:t xml:space="preserve"> with the optimum value of log </w:t>
      </w:r>
      <w:r w:rsidR="00891A4E" w:rsidRPr="004B010C">
        <w:rPr>
          <w:i/>
        </w:rPr>
        <w:t>P</w:t>
      </w:r>
      <w:r w:rsidR="00891A4E" w:rsidRPr="004B010C">
        <w:t xml:space="preserve"> (and the curvature) being a property of the membrane (so similar for many of the subsets). The effect of the other substituent (</w:t>
      </w:r>
      <w:proofErr w:type="spellStart"/>
      <w:r w:rsidR="00891A4E" w:rsidRPr="004B010C">
        <w:t>OMe</w:t>
      </w:r>
      <w:proofErr w:type="spellEnd"/>
      <w:r w:rsidR="00891A4E" w:rsidRPr="004B010C">
        <w:t>) and (</w:t>
      </w:r>
      <w:proofErr w:type="spellStart"/>
      <w:r w:rsidR="00891A4E" w:rsidRPr="004B010C">
        <w:t>OBn</w:t>
      </w:r>
      <w:proofErr w:type="spellEnd"/>
      <w:r w:rsidR="00891A4E" w:rsidRPr="004B010C">
        <w:t xml:space="preserve">) in changing the maximum value of </w:t>
      </w:r>
      <w:r w:rsidR="00DC4429" w:rsidRPr="004B010C">
        <w:t>Log(</w:t>
      </w:r>
      <w:r w:rsidR="00891A4E" w:rsidRPr="004B010C">
        <w:t>1/EC</w:t>
      </w:r>
      <w:r w:rsidR="00891A4E" w:rsidRPr="004B010C">
        <w:rPr>
          <w:vertAlign w:val="subscript"/>
        </w:rPr>
        <w:t>50</w:t>
      </w:r>
      <w:r w:rsidR="00DC4429" w:rsidRPr="004B010C">
        <w:t xml:space="preserve">) </w:t>
      </w:r>
      <w:r w:rsidR="00891A4E" w:rsidRPr="004B010C">
        <w:t xml:space="preserve">is demonstrated but we are less clear what is driving this effect and this will be a subject for further </w:t>
      </w:r>
      <w:r w:rsidRPr="004B010C">
        <w:t>investigation.</w:t>
      </w:r>
    </w:p>
    <w:p w14:paraId="265E457F" w14:textId="1A59EA76" w:rsidR="00194BFC" w:rsidRPr="004B010C" w:rsidRDefault="00434F23" w:rsidP="00C64591">
      <w:pPr>
        <w:pStyle w:val="08ArticleText"/>
      </w:pPr>
      <w:r w:rsidRPr="004B010C">
        <w:rPr>
          <w:noProof/>
          <w:lang w:eastAsia="zh-CN"/>
        </w:rPr>
        <w:drawing>
          <wp:anchor distT="0" distB="0" distL="114300" distR="114300" simplePos="0" relativeHeight="251659264" behindDoc="0" locked="0" layoutInCell="1" allowOverlap="1" wp14:anchorId="75D77797" wp14:editId="2351AFE1">
            <wp:simplePos x="0" y="0"/>
            <wp:positionH relativeFrom="column">
              <wp:posOffset>8255</wp:posOffset>
            </wp:positionH>
            <wp:positionV relativeFrom="paragraph">
              <wp:posOffset>2220595</wp:posOffset>
            </wp:positionV>
            <wp:extent cx="3054985" cy="2311400"/>
            <wp:effectExtent l="0" t="0" r="0" b="0"/>
            <wp:wrapTopAndBottom/>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3054985" cy="231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2C40" w:rsidRPr="004B010C">
        <w:tab/>
      </w:r>
      <w:r w:rsidR="00556147" w:rsidRPr="004B010C">
        <w:t xml:space="preserve">Figure 7 shows that by defining several sub-groups of substituents (in terms of substituent location and chemical) type we are able to demonstrate the parabolic dependence on </w:t>
      </w:r>
      <w:r w:rsidR="007B04AA" w:rsidRPr="004B010C">
        <w:t>l</w:t>
      </w:r>
      <w:r w:rsidR="00556147" w:rsidRPr="004B010C">
        <w:t>og</w:t>
      </w:r>
      <w:r w:rsidR="007B04AA" w:rsidRPr="004B010C">
        <w:t xml:space="preserve"> </w:t>
      </w:r>
      <w:r w:rsidR="00556147" w:rsidRPr="004B010C">
        <w:rPr>
          <w:i/>
        </w:rPr>
        <w:t>P</w:t>
      </w:r>
      <w:r w:rsidR="00556147" w:rsidRPr="004B010C">
        <w:t xml:space="preserve"> and begin to highlight the aspects that are a property of the membrane and those that depend on more specific interactions between the membrane and the tambjamine molecules.</w:t>
      </w:r>
      <w:r w:rsidR="00782C40" w:rsidRPr="004B010C">
        <w:t xml:space="preserve"> </w:t>
      </w:r>
      <w:r w:rsidR="005B4A61" w:rsidRPr="004B010C">
        <w:t>T</w:t>
      </w:r>
      <w:r w:rsidR="00A665DF" w:rsidRPr="004B010C">
        <w:t xml:space="preserve">he optimal value of log </w:t>
      </w:r>
      <w:r w:rsidR="00A665DF" w:rsidRPr="004B010C">
        <w:rPr>
          <w:i/>
        </w:rPr>
        <w:t>P</w:t>
      </w:r>
      <w:r w:rsidR="00A665DF" w:rsidRPr="004B010C">
        <w:t xml:space="preserve"> and the curvature of the parabolic dependence</w:t>
      </w:r>
      <w:r w:rsidR="005B4A61" w:rsidRPr="004B010C">
        <w:t xml:space="preserve"> </w:t>
      </w:r>
      <w:r w:rsidR="00A665DF" w:rsidRPr="004B010C">
        <w:t>is a property of the membrane</w:t>
      </w:r>
      <w:r w:rsidR="005B4A61" w:rsidRPr="004B010C">
        <w:t>.</w:t>
      </w:r>
      <w:r w:rsidR="00A665DF" w:rsidRPr="004B010C">
        <w:t xml:space="preserve"> </w:t>
      </w:r>
      <w:r w:rsidR="005B4A61" w:rsidRPr="004B010C">
        <w:t xml:space="preserve">However, </w:t>
      </w:r>
      <w:r w:rsidR="00A665DF" w:rsidRPr="004B010C">
        <w:t xml:space="preserve">each </w:t>
      </w:r>
      <w:r w:rsidR="00C6209C" w:rsidRPr="004B010C">
        <w:t xml:space="preserve">substituent </w:t>
      </w:r>
      <w:r w:rsidR="00A665DF" w:rsidRPr="004B010C">
        <w:t>series is shifted in the maximum effectiveness of transport</w:t>
      </w:r>
      <w:r w:rsidR="005B4A61" w:rsidRPr="004B010C">
        <w:t xml:space="preserve"> which is evidence that leads us to suggest</w:t>
      </w:r>
      <w:r w:rsidR="00A665DF" w:rsidRPr="004B010C">
        <w:t xml:space="preserve"> that for relatively simple substituents in certain locations on the tambjamine core, hydrophobic interactions dominate, but for others, more specific interactions are </w:t>
      </w:r>
      <w:r w:rsidR="00044E8A" w:rsidRPr="004B010C">
        <w:t>present</w:t>
      </w:r>
      <w:r w:rsidR="00A665DF" w:rsidRPr="004B010C">
        <w:t xml:space="preserve"> that change the position of the membrane hydrophobicity parabolic envelope.  </w:t>
      </w:r>
      <w:r w:rsidR="00782C40" w:rsidRPr="004B010C">
        <w:t>The functions illus</w:t>
      </w:r>
      <w:r w:rsidR="0021504C" w:rsidRPr="004B010C">
        <w:t>trated</w:t>
      </w:r>
      <w:r w:rsidR="00782C40" w:rsidRPr="004B010C">
        <w:t xml:space="preserve"> in Figure 7 </w:t>
      </w:r>
      <w:proofErr w:type="gramStart"/>
      <w:r w:rsidR="00782C40" w:rsidRPr="004B010C">
        <w:t>are presented</w:t>
      </w:r>
      <w:proofErr w:type="gramEnd"/>
      <w:r w:rsidR="00782C40" w:rsidRPr="004B010C">
        <w:t xml:space="preserve"> in Table 4.</w:t>
      </w:r>
      <w:r w:rsidR="00C64591">
        <w:t xml:space="preserve"> </w:t>
      </w:r>
    </w:p>
    <w:p w14:paraId="099CD71B" w14:textId="45A9B38C" w:rsidR="00194BFC" w:rsidRPr="004B010C" w:rsidRDefault="009B60C4" w:rsidP="009B60C4">
      <w:pPr>
        <w:pStyle w:val="G1bFigureCaption"/>
        <w:jc w:val="both"/>
        <w:rPr>
          <w:lang w:val="en-GB"/>
        </w:rPr>
      </w:pPr>
      <w:r w:rsidRPr="004B010C">
        <w:rPr>
          <w:b/>
          <w:lang w:val="en-US"/>
        </w:rPr>
        <w:t xml:space="preserve">Fig. </w:t>
      </w:r>
      <w:r w:rsidR="00AC3A07" w:rsidRPr="004B010C">
        <w:rPr>
          <w:b/>
          <w:lang w:val="en-US"/>
        </w:rPr>
        <w:t>7</w:t>
      </w:r>
      <w:r w:rsidRPr="004B010C">
        <w:rPr>
          <w:lang w:val="en-US"/>
        </w:rPr>
        <w:t xml:space="preserve"> </w:t>
      </w:r>
      <w:r w:rsidR="00370965" w:rsidRPr="004B010C">
        <w:rPr>
          <w:lang w:val="en-US"/>
        </w:rPr>
        <w:t>Quadratic fits for all types of compound grouping, excludes groups with less than 3 points</w:t>
      </w:r>
      <w:r w:rsidR="005D3690" w:rsidRPr="004B010C">
        <w:rPr>
          <w:lang w:val="en-US"/>
        </w:rPr>
        <w:t>,</w:t>
      </w:r>
      <w:r w:rsidR="00370965" w:rsidRPr="004B010C">
        <w:rPr>
          <w:lang w:val="en-US"/>
        </w:rPr>
        <w:t xml:space="preserve"> showing </w:t>
      </w:r>
      <w:proofErr w:type="spellStart"/>
      <w:r w:rsidR="00750236" w:rsidRPr="004B010C">
        <w:rPr>
          <w:lang w:val="en-US"/>
        </w:rPr>
        <w:t>behaviour</w:t>
      </w:r>
      <w:proofErr w:type="spellEnd"/>
      <w:r w:rsidR="00370965" w:rsidRPr="004B010C">
        <w:rPr>
          <w:lang w:val="en-US"/>
        </w:rPr>
        <w:t xml:space="preserve"> consistent with a parabolic dependence on log </w:t>
      </w:r>
      <w:r w:rsidR="00370965" w:rsidRPr="004B010C">
        <w:rPr>
          <w:i/>
          <w:lang w:val="en-US"/>
        </w:rPr>
        <w:t>P</w:t>
      </w:r>
      <w:r w:rsidR="00370965" w:rsidRPr="004B010C">
        <w:rPr>
          <w:lang w:val="en-US"/>
        </w:rPr>
        <w:t xml:space="preserve"> but with differing optimum values of log </w:t>
      </w:r>
      <w:r w:rsidR="00370965" w:rsidRPr="004B010C">
        <w:rPr>
          <w:i/>
          <w:lang w:val="en-US"/>
        </w:rPr>
        <w:t>P</w:t>
      </w:r>
      <w:r w:rsidR="00370965" w:rsidRPr="004B010C">
        <w:rPr>
          <w:lang w:val="en-US"/>
        </w:rPr>
        <w:t xml:space="preserve"> suggesting that other aspects of the mechanism may be more significant in these cases.</w:t>
      </w:r>
      <w:r w:rsidR="00750236" w:rsidRPr="004B010C">
        <w:rPr>
          <w:lang w:val="en-US"/>
        </w:rPr>
        <w:t xml:space="preserve"> Groups are classified by the following substituents</w:t>
      </w:r>
      <w:proofErr w:type="gramStart"/>
      <w:r w:rsidR="00750236" w:rsidRPr="004B010C">
        <w:rPr>
          <w:lang w:val="en-US"/>
        </w:rPr>
        <w:t>;</w:t>
      </w:r>
      <w:proofErr w:type="gramEnd"/>
      <w:r w:rsidR="00750236" w:rsidRPr="004B010C">
        <w:rPr>
          <w:lang w:val="en-US"/>
        </w:rPr>
        <w:t xml:space="preserve"> R</w:t>
      </w:r>
      <w:r w:rsidR="00D97531">
        <w:rPr>
          <w:vertAlign w:val="subscript"/>
          <w:lang w:val="en-US"/>
        </w:rPr>
        <w:t>4</w:t>
      </w:r>
      <w:r w:rsidR="00750236" w:rsidRPr="004B010C">
        <w:rPr>
          <w:lang w:val="en-US"/>
        </w:rPr>
        <w:t>.R</w:t>
      </w:r>
      <w:r w:rsidR="00D97531">
        <w:rPr>
          <w:vertAlign w:val="subscript"/>
          <w:lang w:val="en-US"/>
        </w:rPr>
        <w:t>5</w:t>
      </w:r>
      <w:r w:rsidR="00750236" w:rsidRPr="004B010C">
        <w:rPr>
          <w:lang w:val="en-US"/>
        </w:rPr>
        <w:t>.R</w:t>
      </w:r>
      <w:r w:rsidR="00D97531">
        <w:rPr>
          <w:vertAlign w:val="subscript"/>
          <w:lang w:val="en-US"/>
        </w:rPr>
        <w:t>6</w:t>
      </w:r>
      <w:r w:rsidR="00750236" w:rsidRPr="004B010C">
        <w:rPr>
          <w:lang w:val="en-US"/>
        </w:rPr>
        <w:t>(R-type).</w:t>
      </w:r>
    </w:p>
    <w:p w14:paraId="60F4E29A" w14:textId="77777777" w:rsidR="006504AB" w:rsidRPr="004B010C" w:rsidRDefault="006504AB" w:rsidP="006504AB">
      <w:pPr>
        <w:pStyle w:val="08ArticleText"/>
      </w:pPr>
    </w:p>
    <w:p w14:paraId="2DA605D6" w14:textId="77777777" w:rsidR="00963F00" w:rsidRPr="004B010C" w:rsidRDefault="00963F00" w:rsidP="00F6443E">
      <w:pPr>
        <w:pStyle w:val="G4aTableTitle"/>
        <w:rPr>
          <w:b/>
          <w:bCs/>
        </w:rPr>
      </w:pPr>
      <w:r w:rsidRPr="004B010C">
        <w:rPr>
          <w:b/>
        </w:rPr>
        <w:t xml:space="preserve">Table </w:t>
      </w:r>
      <w:r w:rsidRPr="004B010C">
        <w:rPr>
          <w:b/>
          <w:bCs/>
        </w:rPr>
        <w:t>4</w:t>
      </w:r>
      <w:r w:rsidRPr="004B010C">
        <w:rPr>
          <w:noProof/>
        </w:rPr>
        <w:t xml:space="preserve"> </w:t>
      </w:r>
      <w:r w:rsidRPr="004B010C">
        <w:t>Model equations and R</w:t>
      </w:r>
      <w:r w:rsidRPr="004B010C">
        <w:rPr>
          <w:vertAlign w:val="superscript"/>
        </w:rPr>
        <w:t>2</w:t>
      </w:r>
      <w:r w:rsidRPr="004B010C">
        <w:t xml:space="preserve"> values for quadratic fits of compound grouping</w:t>
      </w:r>
      <w:r w:rsidRPr="004B010C">
        <w:rPr>
          <w:noProof/>
        </w:rPr>
        <w:t xml:space="preserve"> shown in Fig.7 modelling for Log(1/EC</w:t>
      </w:r>
      <w:r w:rsidRPr="004B010C">
        <w:rPr>
          <w:noProof/>
          <w:vertAlign w:val="subscript"/>
        </w:rPr>
        <w:t>50</w:t>
      </w:r>
      <w:r w:rsidRPr="004B010C">
        <w:rPr>
          <w:noProof/>
        </w:rPr>
        <w: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tblCellMar>
        <w:tblLook w:val="04A0" w:firstRow="1" w:lastRow="0" w:firstColumn="1" w:lastColumn="0" w:noHBand="0" w:noVBand="1"/>
      </w:tblPr>
      <w:tblGrid>
        <w:gridCol w:w="1565"/>
        <w:gridCol w:w="2693"/>
        <w:gridCol w:w="515"/>
      </w:tblGrid>
      <w:tr w:rsidR="00963F00" w:rsidRPr="004B010C" w14:paraId="3924B1C9" w14:textId="77777777" w:rsidTr="00963F00">
        <w:trPr>
          <w:trHeight w:val="452"/>
        </w:trPr>
        <w:tc>
          <w:tcPr>
            <w:tcW w:w="1565" w:type="dxa"/>
            <w:vAlign w:val="center"/>
          </w:tcPr>
          <w:p w14:paraId="553ABF0E" w14:textId="77777777" w:rsidR="00963F00" w:rsidRPr="004B010C" w:rsidRDefault="00963F00" w:rsidP="00963F00">
            <w:pPr>
              <w:jc w:val="center"/>
              <w:rPr>
                <w:b/>
                <w:sz w:val="16"/>
                <w:szCs w:val="16"/>
                <w:lang w:val="en-GB"/>
              </w:rPr>
            </w:pPr>
            <w:r w:rsidRPr="004B010C">
              <w:rPr>
                <w:b/>
                <w:sz w:val="16"/>
                <w:szCs w:val="16"/>
                <w:lang w:val="en-GB"/>
              </w:rPr>
              <w:t>Sub Group</w:t>
            </w:r>
          </w:p>
        </w:tc>
        <w:tc>
          <w:tcPr>
            <w:tcW w:w="2693" w:type="dxa"/>
          </w:tcPr>
          <w:p w14:paraId="49C04D88" w14:textId="77777777" w:rsidR="00963F00" w:rsidRPr="004B010C" w:rsidRDefault="00963F00" w:rsidP="00963F00">
            <w:pPr>
              <w:jc w:val="center"/>
              <w:rPr>
                <w:b/>
                <w:sz w:val="16"/>
                <w:szCs w:val="16"/>
                <w:lang w:val="en-GB"/>
              </w:rPr>
            </w:pPr>
          </w:p>
          <w:p w14:paraId="716B4540" w14:textId="77777777" w:rsidR="00963F00" w:rsidRPr="004B010C" w:rsidRDefault="00963F00" w:rsidP="00963F00">
            <w:pPr>
              <w:jc w:val="center"/>
              <w:rPr>
                <w:b/>
                <w:sz w:val="16"/>
                <w:szCs w:val="16"/>
                <w:lang w:val="en-GB"/>
              </w:rPr>
            </w:pPr>
            <w:r w:rsidRPr="004B010C">
              <w:rPr>
                <w:b/>
                <w:sz w:val="16"/>
                <w:szCs w:val="16"/>
                <w:lang w:val="en-GB"/>
              </w:rPr>
              <w:t>Equation Fit</w:t>
            </w:r>
          </w:p>
        </w:tc>
        <w:tc>
          <w:tcPr>
            <w:tcW w:w="515" w:type="dxa"/>
            <w:vAlign w:val="center"/>
          </w:tcPr>
          <w:p w14:paraId="3B4CA934" w14:textId="77777777" w:rsidR="00963F00" w:rsidRPr="004B010C" w:rsidRDefault="00963F00" w:rsidP="00963F00">
            <w:pPr>
              <w:jc w:val="center"/>
              <w:rPr>
                <w:b/>
                <w:i/>
                <w:sz w:val="16"/>
                <w:szCs w:val="16"/>
                <w:lang w:val="en-GB"/>
              </w:rPr>
            </w:pPr>
          </w:p>
          <w:p w14:paraId="0703FA99" w14:textId="77777777" w:rsidR="00963F00" w:rsidRPr="004B010C" w:rsidRDefault="00963F00" w:rsidP="00963F00">
            <w:pPr>
              <w:jc w:val="center"/>
              <w:rPr>
                <w:b/>
                <w:sz w:val="16"/>
                <w:szCs w:val="16"/>
                <w:vertAlign w:val="superscript"/>
              </w:rPr>
            </w:pPr>
            <w:r w:rsidRPr="004B010C">
              <w:rPr>
                <w:b/>
                <w:i/>
                <w:sz w:val="16"/>
                <w:szCs w:val="16"/>
              </w:rPr>
              <w:t>R</w:t>
            </w:r>
            <w:r w:rsidRPr="004B010C">
              <w:rPr>
                <w:b/>
                <w:sz w:val="16"/>
                <w:szCs w:val="16"/>
                <w:vertAlign w:val="superscript"/>
              </w:rPr>
              <w:t>2</w:t>
            </w:r>
          </w:p>
          <w:p w14:paraId="3EB176BB" w14:textId="77777777" w:rsidR="00963F00" w:rsidRPr="004B010C" w:rsidRDefault="00963F00" w:rsidP="00963F00">
            <w:pPr>
              <w:jc w:val="center"/>
              <w:rPr>
                <w:b/>
                <w:sz w:val="16"/>
                <w:szCs w:val="16"/>
              </w:rPr>
            </w:pPr>
          </w:p>
        </w:tc>
      </w:tr>
      <w:tr w:rsidR="00963F00" w:rsidRPr="004B010C" w14:paraId="16E74C4F" w14:textId="77777777" w:rsidTr="00963F00">
        <w:trPr>
          <w:trHeight w:val="552"/>
        </w:trPr>
        <w:tc>
          <w:tcPr>
            <w:tcW w:w="1565" w:type="dxa"/>
            <w:vAlign w:val="center"/>
          </w:tcPr>
          <w:p w14:paraId="4FC53B4B" w14:textId="77777777" w:rsidR="00963F00" w:rsidRPr="004B010C" w:rsidRDefault="00963F00" w:rsidP="00963F00">
            <w:pPr>
              <w:jc w:val="center"/>
              <w:rPr>
                <w:sz w:val="16"/>
                <w:szCs w:val="16"/>
              </w:rPr>
            </w:pPr>
            <w:proofErr w:type="spellStart"/>
            <w:r w:rsidRPr="004B010C">
              <w:rPr>
                <w:sz w:val="16"/>
                <w:szCs w:val="16"/>
              </w:rPr>
              <w:t>OBn.NH.Alkyl</w:t>
            </w:r>
            <w:proofErr w:type="spellEnd"/>
          </w:p>
        </w:tc>
        <w:tc>
          <w:tcPr>
            <w:tcW w:w="2693" w:type="dxa"/>
            <w:vAlign w:val="center"/>
          </w:tcPr>
          <w:p w14:paraId="5C808CD4" w14:textId="05DBD5F4" w:rsidR="00963F00" w:rsidRPr="004B010C" w:rsidRDefault="00434F23" w:rsidP="00434F23">
            <w:pPr>
              <w:rPr>
                <w:sz w:val="16"/>
                <w:szCs w:val="16"/>
              </w:rPr>
            </w:pPr>
            <w:r>
              <w:rPr>
                <w:sz w:val="16"/>
                <w:szCs w:val="16"/>
              </w:rPr>
              <w:t>Y = -4.783 + 2.737</w:t>
            </w:r>
            <w:r w:rsidR="00963F00" w:rsidRPr="004B010C">
              <w:rPr>
                <w:sz w:val="16"/>
                <w:szCs w:val="16"/>
              </w:rPr>
              <w:t xml:space="preserve"> * </w:t>
            </w:r>
            <w:proofErr w:type="spellStart"/>
            <w:r w:rsidR="00963F00" w:rsidRPr="004B010C">
              <w:rPr>
                <w:sz w:val="16"/>
                <w:szCs w:val="16"/>
              </w:rPr>
              <w:t>ALOGPs</w:t>
            </w:r>
            <w:proofErr w:type="spellEnd"/>
            <w:r w:rsidR="00963F00" w:rsidRPr="004B010C">
              <w:rPr>
                <w:sz w:val="16"/>
                <w:szCs w:val="16"/>
              </w:rPr>
              <w:t xml:space="preserve"> – 0.</w:t>
            </w:r>
            <w:r>
              <w:rPr>
                <w:sz w:val="16"/>
                <w:szCs w:val="16"/>
              </w:rPr>
              <w:t>2656</w:t>
            </w:r>
            <w:r w:rsidR="00963F00" w:rsidRPr="004B010C">
              <w:rPr>
                <w:sz w:val="16"/>
                <w:szCs w:val="16"/>
              </w:rPr>
              <w:t xml:space="preserve"> * ALOGPs</w:t>
            </w:r>
            <w:r w:rsidR="00963F00" w:rsidRPr="004B010C">
              <w:rPr>
                <w:sz w:val="16"/>
                <w:szCs w:val="16"/>
                <w:vertAlign w:val="superscript"/>
              </w:rPr>
              <w:t>2</w:t>
            </w:r>
            <w:bookmarkStart w:id="0" w:name="_GoBack"/>
            <w:bookmarkEnd w:id="0"/>
          </w:p>
        </w:tc>
        <w:tc>
          <w:tcPr>
            <w:tcW w:w="515" w:type="dxa"/>
            <w:vAlign w:val="center"/>
          </w:tcPr>
          <w:p w14:paraId="4AA78006" w14:textId="3C034F3E" w:rsidR="00963F00" w:rsidRPr="004B010C" w:rsidRDefault="00434F23" w:rsidP="00963F00">
            <w:pPr>
              <w:jc w:val="center"/>
              <w:rPr>
                <w:sz w:val="16"/>
                <w:szCs w:val="16"/>
              </w:rPr>
            </w:pPr>
            <w:r w:rsidRPr="00434F23">
              <w:rPr>
                <w:sz w:val="16"/>
                <w:szCs w:val="16"/>
              </w:rPr>
              <w:t>0.84</w:t>
            </w:r>
          </w:p>
        </w:tc>
      </w:tr>
      <w:tr w:rsidR="00963F00" w:rsidRPr="004B010C" w14:paraId="180B8E4C" w14:textId="77777777" w:rsidTr="00963F00">
        <w:trPr>
          <w:trHeight w:val="552"/>
        </w:trPr>
        <w:tc>
          <w:tcPr>
            <w:tcW w:w="1565" w:type="dxa"/>
            <w:vAlign w:val="center"/>
          </w:tcPr>
          <w:p w14:paraId="42673C47" w14:textId="77777777" w:rsidR="00963F00" w:rsidRPr="004B010C" w:rsidRDefault="00963F00" w:rsidP="00963F00">
            <w:pPr>
              <w:jc w:val="center"/>
              <w:rPr>
                <w:sz w:val="16"/>
                <w:szCs w:val="16"/>
              </w:rPr>
            </w:pPr>
            <w:proofErr w:type="spellStart"/>
            <w:r w:rsidRPr="004B010C">
              <w:rPr>
                <w:sz w:val="16"/>
                <w:szCs w:val="16"/>
              </w:rPr>
              <w:t>OBn.NH-Ph.Alkyl</w:t>
            </w:r>
            <w:proofErr w:type="spellEnd"/>
          </w:p>
        </w:tc>
        <w:tc>
          <w:tcPr>
            <w:tcW w:w="2693" w:type="dxa"/>
            <w:vAlign w:val="center"/>
          </w:tcPr>
          <w:p w14:paraId="0D8057DF" w14:textId="77777777" w:rsidR="00963F00" w:rsidRPr="004B010C" w:rsidRDefault="00963F00" w:rsidP="00963F00">
            <w:pPr>
              <w:rPr>
                <w:sz w:val="16"/>
                <w:szCs w:val="16"/>
              </w:rPr>
            </w:pPr>
            <w:r w:rsidRPr="004B010C">
              <w:rPr>
                <w:sz w:val="16"/>
                <w:szCs w:val="16"/>
              </w:rPr>
              <w:t xml:space="preserve">Y = -0.2663 + 0.7575 * </w:t>
            </w:r>
            <w:proofErr w:type="spellStart"/>
            <w:r w:rsidRPr="004B010C">
              <w:rPr>
                <w:sz w:val="16"/>
                <w:szCs w:val="16"/>
              </w:rPr>
              <w:t>ALOGPs</w:t>
            </w:r>
            <w:proofErr w:type="spellEnd"/>
            <w:r w:rsidRPr="004B010C">
              <w:rPr>
                <w:sz w:val="16"/>
                <w:szCs w:val="16"/>
              </w:rPr>
              <w:t>  – 0.06513 * ALOGPs</w:t>
            </w:r>
            <w:r w:rsidRPr="004B010C">
              <w:rPr>
                <w:sz w:val="16"/>
                <w:szCs w:val="16"/>
                <w:vertAlign w:val="superscript"/>
              </w:rPr>
              <w:t>2</w:t>
            </w:r>
          </w:p>
        </w:tc>
        <w:tc>
          <w:tcPr>
            <w:tcW w:w="515" w:type="dxa"/>
            <w:vAlign w:val="center"/>
          </w:tcPr>
          <w:p w14:paraId="0FB7C4F4" w14:textId="77777777" w:rsidR="00963F00" w:rsidRPr="00434F23" w:rsidRDefault="00963F00" w:rsidP="00963F00">
            <w:pPr>
              <w:jc w:val="center"/>
              <w:rPr>
                <w:sz w:val="16"/>
                <w:szCs w:val="16"/>
              </w:rPr>
            </w:pPr>
            <w:r w:rsidRPr="00434F23">
              <w:rPr>
                <w:sz w:val="16"/>
                <w:szCs w:val="16"/>
              </w:rPr>
              <w:t>0.999</w:t>
            </w:r>
          </w:p>
        </w:tc>
      </w:tr>
      <w:tr w:rsidR="00963F00" w:rsidRPr="004B010C" w14:paraId="6BBE7669" w14:textId="77777777" w:rsidTr="00963F00">
        <w:trPr>
          <w:trHeight w:val="552"/>
        </w:trPr>
        <w:tc>
          <w:tcPr>
            <w:tcW w:w="1565" w:type="dxa"/>
            <w:vAlign w:val="center"/>
          </w:tcPr>
          <w:p w14:paraId="0E5EC24B" w14:textId="77777777" w:rsidR="00963F00" w:rsidRPr="004B010C" w:rsidRDefault="00963F00" w:rsidP="00963F00">
            <w:pPr>
              <w:jc w:val="center"/>
              <w:rPr>
                <w:sz w:val="16"/>
                <w:szCs w:val="16"/>
              </w:rPr>
            </w:pPr>
            <w:proofErr w:type="spellStart"/>
            <w:r w:rsidRPr="004B010C">
              <w:rPr>
                <w:sz w:val="16"/>
                <w:szCs w:val="16"/>
              </w:rPr>
              <w:t>OMe.NH.Alkyl</w:t>
            </w:r>
            <w:proofErr w:type="spellEnd"/>
          </w:p>
        </w:tc>
        <w:tc>
          <w:tcPr>
            <w:tcW w:w="2693" w:type="dxa"/>
            <w:vAlign w:val="center"/>
          </w:tcPr>
          <w:p w14:paraId="64507210" w14:textId="77777777" w:rsidR="00963F00" w:rsidRPr="004B010C" w:rsidRDefault="00963F00" w:rsidP="00963F00">
            <w:pPr>
              <w:rPr>
                <w:sz w:val="16"/>
                <w:szCs w:val="16"/>
              </w:rPr>
            </w:pPr>
            <w:r w:rsidRPr="004B010C">
              <w:rPr>
                <w:sz w:val="16"/>
                <w:szCs w:val="16"/>
              </w:rPr>
              <w:t xml:space="preserve">Y = -0.8097 + 1.509 * </w:t>
            </w:r>
            <w:proofErr w:type="spellStart"/>
            <w:r w:rsidRPr="004B010C">
              <w:rPr>
                <w:sz w:val="16"/>
                <w:szCs w:val="16"/>
              </w:rPr>
              <w:t>ALOGPs</w:t>
            </w:r>
            <w:proofErr w:type="spellEnd"/>
            <w:r w:rsidRPr="004B010C">
              <w:rPr>
                <w:sz w:val="16"/>
                <w:szCs w:val="16"/>
              </w:rPr>
              <w:t xml:space="preserve"> – 0.1707 * ALOGPs</w:t>
            </w:r>
            <w:r w:rsidRPr="004B010C">
              <w:rPr>
                <w:sz w:val="16"/>
                <w:szCs w:val="16"/>
                <w:vertAlign w:val="superscript"/>
              </w:rPr>
              <w:t>2</w:t>
            </w:r>
          </w:p>
        </w:tc>
        <w:tc>
          <w:tcPr>
            <w:tcW w:w="515" w:type="dxa"/>
            <w:vAlign w:val="center"/>
          </w:tcPr>
          <w:p w14:paraId="7D34C034" w14:textId="77777777" w:rsidR="00963F00" w:rsidRPr="004B010C" w:rsidRDefault="00963F00" w:rsidP="00963F00">
            <w:pPr>
              <w:jc w:val="center"/>
              <w:rPr>
                <w:sz w:val="16"/>
                <w:szCs w:val="16"/>
                <w:lang w:val="en-US"/>
              </w:rPr>
            </w:pPr>
            <w:r w:rsidRPr="004B010C">
              <w:rPr>
                <w:sz w:val="16"/>
                <w:szCs w:val="16"/>
                <w:lang w:val="en-US"/>
              </w:rPr>
              <w:t>0.97</w:t>
            </w:r>
          </w:p>
        </w:tc>
      </w:tr>
      <w:tr w:rsidR="00963F00" w:rsidRPr="004B010C" w14:paraId="3C050DB1" w14:textId="77777777" w:rsidTr="00963F00">
        <w:trPr>
          <w:trHeight w:val="552"/>
        </w:trPr>
        <w:tc>
          <w:tcPr>
            <w:tcW w:w="1565" w:type="dxa"/>
            <w:vAlign w:val="center"/>
          </w:tcPr>
          <w:p w14:paraId="04D18D2A" w14:textId="77777777" w:rsidR="00963F00" w:rsidRPr="004B010C" w:rsidRDefault="00963F00" w:rsidP="00963F00">
            <w:pPr>
              <w:jc w:val="center"/>
              <w:rPr>
                <w:sz w:val="16"/>
                <w:szCs w:val="16"/>
              </w:rPr>
            </w:pPr>
            <w:proofErr w:type="spellStart"/>
            <w:r w:rsidRPr="004B010C">
              <w:rPr>
                <w:sz w:val="16"/>
                <w:szCs w:val="16"/>
              </w:rPr>
              <w:t>OMe.NH-Ph.Alkyl</w:t>
            </w:r>
            <w:proofErr w:type="spellEnd"/>
          </w:p>
        </w:tc>
        <w:tc>
          <w:tcPr>
            <w:tcW w:w="2693" w:type="dxa"/>
            <w:vAlign w:val="center"/>
          </w:tcPr>
          <w:p w14:paraId="762130D6" w14:textId="77777777" w:rsidR="00963F00" w:rsidRPr="004B010C" w:rsidRDefault="00963F00" w:rsidP="00963F00">
            <w:pPr>
              <w:rPr>
                <w:sz w:val="16"/>
                <w:szCs w:val="16"/>
              </w:rPr>
            </w:pPr>
            <w:r w:rsidRPr="004B010C">
              <w:rPr>
                <w:sz w:val="16"/>
                <w:szCs w:val="16"/>
              </w:rPr>
              <w:t xml:space="preserve">Y = 0.1699 + 1.088 * </w:t>
            </w:r>
            <w:proofErr w:type="spellStart"/>
            <w:r w:rsidRPr="004B010C">
              <w:rPr>
                <w:sz w:val="16"/>
                <w:szCs w:val="16"/>
              </w:rPr>
              <w:t>ALOGPs</w:t>
            </w:r>
            <w:proofErr w:type="spellEnd"/>
            <w:r w:rsidRPr="004B010C">
              <w:rPr>
                <w:sz w:val="16"/>
                <w:szCs w:val="16"/>
              </w:rPr>
              <w:t xml:space="preserve"> – 0.1456 * ALOGPs</w:t>
            </w:r>
            <w:r w:rsidRPr="004B010C">
              <w:rPr>
                <w:sz w:val="16"/>
                <w:szCs w:val="16"/>
                <w:vertAlign w:val="superscript"/>
              </w:rPr>
              <w:t>2</w:t>
            </w:r>
          </w:p>
        </w:tc>
        <w:tc>
          <w:tcPr>
            <w:tcW w:w="515" w:type="dxa"/>
            <w:vAlign w:val="center"/>
          </w:tcPr>
          <w:p w14:paraId="725B84DD" w14:textId="77777777" w:rsidR="00963F00" w:rsidRPr="004B010C" w:rsidRDefault="00963F00" w:rsidP="00963F00">
            <w:pPr>
              <w:jc w:val="center"/>
              <w:rPr>
                <w:sz w:val="16"/>
                <w:szCs w:val="16"/>
                <w:lang w:val="en-US"/>
              </w:rPr>
            </w:pPr>
            <w:r w:rsidRPr="004B010C">
              <w:rPr>
                <w:sz w:val="16"/>
                <w:szCs w:val="16"/>
                <w:lang w:val="en-US"/>
              </w:rPr>
              <w:t>0.999</w:t>
            </w:r>
          </w:p>
        </w:tc>
      </w:tr>
      <w:tr w:rsidR="00963F00" w:rsidRPr="004B010C" w14:paraId="4C1F2A56" w14:textId="77777777" w:rsidTr="00963F00">
        <w:trPr>
          <w:trHeight w:val="552"/>
        </w:trPr>
        <w:tc>
          <w:tcPr>
            <w:tcW w:w="1565" w:type="dxa"/>
            <w:vAlign w:val="center"/>
          </w:tcPr>
          <w:p w14:paraId="28EB1F6F" w14:textId="77777777" w:rsidR="00963F00" w:rsidRPr="004B010C" w:rsidRDefault="00963F00" w:rsidP="00963F00">
            <w:pPr>
              <w:jc w:val="center"/>
              <w:rPr>
                <w:sz w:val="16"/>
                <w:szCs w:val="16"/>
              </w:rPr>
            </w:pPr>
            <w:proofErr w:type="spellStart"/>
            <w:r w:rsidRPr="004B010C">
              <w:rPr>
                <w:sz w:val="16"/>
                <w:szCs w:val="16"/>
              </w:rPr>
              <w:t>OMe.NH-Ph.Halogen</w:t>
            </w:r>
            <w:proofErr w:type="spellEnd"/>
          </w:p>
        </w:tc>
        <w:tc>
          <w:tcPr>
            <w:tcW w:w="2693" w:type="dxa"/>
            <w:vAlign w:val="center"/>
          </w:tcPr>
          <w:p w14:paraId="5F21C0E3" w14:textId="77777777" w:rsidR="00963F00" w:rsidRPr="004B010C" w:rsidRDefault="00963F00" w:rsidP="00963F00">
            <w:pPr>
              <w:rPr>
                <w:sz w:val="16"/>
                <w:szCs w:val="16"/>
              </w:rPr>
            </w:pPr>
            <w:r w:rsidRPr="004B010C">
              <w:rPr>
                <w:sz w:val="16"/>
                <w:szCs w:val="16"/>
              </w:rPr>
              <w:t xml:space="preserve">Y = -6.332 + 4.936 * </w:t>
            </w:r>
            <w:proofErr w:type="spellStart"/>
            <w:r w:rsidRPr="004B010C">
              <w:rPr>
                <w:sz w:val="16"/>
                <w:szCs w:val="16"/>
              </w:rPr>
              <w:t>ALOGPs</w:t>
            </w:r>
            <w:proofErr w:type="spellEnd"/>
            <w:r w:rsidRPr="004B010C">
              <w:rPr>
                <w:sz w:val="16"/>
                <w:szCs w:val="16"/>
              </w:rPr>
              <w:t>  - 0.7501 * ALOGPs</w:t>
            </w:r>
            <w:r w:rsidRPr="004B010C">
              <w:rPr>
                <w:sz w:val="16"/>
                <w:szCs w:val="16"/>
                <w:vertAlign w:val="superscript"/>
              </w:rPr>
              <w:t>2</w:t>
            </w:r>
          </w:p>
        </w:tc>
        <w:tc>
          <w:tcPr>
            <w:tcW w:w="515" w:type="dxa"/>
            <w:vAlign w:val="center"/>
          </w:tcPr>
          <w:p w14:paraId="2CF19CF5" w14:textId="77777777" w:rsidR="00963F00" w:rsidRPr="004B010C" w:rsidRDefault="00963F00" w:rsidP="00963F00">
            <w:pPr>
              <w:jc w:val="center"/>
              <w:rPr>
                <w:sz w:val="16"/>
                <w:szCs w:val="16"/>
                <w:lang w:val="en-US"/>
              </w:rPr>
            </w:pPr>
            <w:r w:rsidRPr="004B010C">
              <w:rPr>
                <w:sz w:val="16"/>
                <w:szCs w:val="16"/>
                <w:lang w:val="en-US"/>
              </w:rPr>
              <w:t>0.48</w:t>
            </w:r>
          </w:p>
        </w:tc>
      </w:tr>
      <w:tr w:rsidR="00963F00" w:rsidRPr="004B010C" w14:paraId="392016E6" w14:textId="77777777" w:rsidTr="00963F00">
        <w:trPr>
          <w:trHeight w:val="552"/>
        </w:trPr>
        <w:tc>
          <w:tcPr>
            <w:tcW w:w="1565" w:type="dxa"/>
            <w:vAlign w:val="center"/>
          </w:tcPr>
          <w:p w14:paraId="62A7FC15" w14:textId="77777777" w:rsidR="00963F00" w:rsidRPr="004B010C" w:rsidRDefault="00963F00" w:rsidP="00963F00">
            <w:pPr>
              <w:jc w:val="center"/>
              <w:rPr>
                <w:sz w:val="16"/>
                <w:szCs w:val="16"/>
              </w:rPr>
            </w:pPr>
            <w:proofErr w:type="spellStart"/>
            <w:r w:rsidRPr="004B010C">
              <w:rPr>
                <w:sz w:val="16"/>
                <w:szCs w:val="16"/>
              </w:rPr>
              <w:t>OMe.NH</w:t>
            </w:r>
            <w:proofErr w:type="spellEnd"/>
            <w:r w:rsidRPr="004B010C">
              <w:rPr>
                <w:sz w:val="16"/>
                <w:szCs w:val="16"/>
              </w:rPr>
              <w:t>-</w:t>
            </w:r>
            <w:proofErr w:type="spellStart"/>
            <w:r w:rsidRPr="004B010C">
              <w:rPr>
                <w:sz w:val="16"/>
                <w:szCs w:val="16"/>
              </w:rPr>
              <w:t>Ph.O</w:t>
            </w:r>
            <w:proofErr w:type="spellEnd"/>
            <w:r w:rsidRPr="004B010C">
              <w:rPr>
                <w:sz w:val="16"/>
                <w:szCs w:val="16"/>
              </w:rPr>
              <w:t>-R’</w:t>
            </w:r>
          </w:p>
        </w:tc>
        <w:tc>
          <w:tcPr>
            <w:tcW w:w="2693" w:type="dxa"/>
            <w:vAlign w:val="center"/>
          </w:tcPr>
          <w:p w14:paraId="617E9F79" w14:textId="77777777" w:rsidR="00963F00" w:rsidRPr="004B010C" w:rsidRDefault="00963F00" w:rsidP="00963F00">
            <w:pPr>
              <w:rPr>
                <w:sz w:val="16"/>
                <w:szCs w:val="16"/>
              </w:rPr>
            </w:pPr>
            <w:r w:rsidRPr="004B010C">
              <w:rPr>
                <w:sz w:val="16"/>
                <w:szCs w:val="16"/>
              </w:rPr>
              <w:t xml:space="preserve">Y = -13.52 + 9.364 * </w:t>
            </w:r>
            <w:proofErr w:type="spellStart"/>
            <w:r w:rsidRPr="004B010C">
              <w:rPr>
                <w:sz w:val="16"/>
                <w:szCs w:val="16"/>
              </w:rPr>
              <w:t>ALOGPs</w:t>
            </w:r>
            <w:proofErr w:type="spellEnd"/>
            <w:r w:rsidRPr="004B010C">
              <w:rPr>
                <w:sz w:val="16"/>
                <w:szCs w:val="16"/>
              </w:rPr>
              <w:t xml:space="preserve"> – 1.42 * ALOGPs</w:t>
            </w:r>
            <w:r w:rsidRPr="004B010C">
              <w:rPr>
                <w:sz w:val="16"/>
                <w:szCs w:val="16"/>
                <w:vertAlign w:val="superscript"/>
              </w:rPr>
              <w:t>2</w:t>
            </w:r>
          </w:p>
        </w:tc>
        <w:tc>
          <w:tcPr>
            <w:tcW w:w="515" w:type="dxa"/>
            <w:vAlign w:val="center"/>
          </w:tcPr>
          <w:p w14:paraId="51B8C9BC" w14:textId="77777777" w:rsidR="00963F00" w:rsidRPr="004B010C" w:rsidRDefault="00963F00" w:rsidP="00963F00">
            <w:pPr>
              <w:jc w:val="center"/>
              <w:rPr>
                <w:sz w:val="16"/>
                <w:szCs w:val="16"/>
                <w:lang w:val="en-US"/>
              </w:rPr>
            </w:pPr>
            <w:r w:rsidRPr="004B010C">
              <w:rPr>
                <w:sz w:val="16"/>
                <w:szCs w:val="16"/>
                <w:lang w:val="en-US"/>
              </w:rPr>
              <w:t>0.98</w:t>
            </w:r>
          </w:p>
        </w:tc>
      </w:tr>
    </w:tbl>
    <w:p w14:paraId="1F1B5B16" w14:textId="77777777" w:rsidR="00963F00" w:rsidRPr="004B010C" w:rsidRDefault="00963F00" w:rsidP="00963F00">
      <w:pPr>
        <w:rPr>
          <w:bCs/>
          <w:sz w:val="18"/>
          <w:szCs w:val="18"/>
          <w:lang w:val="en-GB"/>
        </w:rPr>
      </w:pPr>
      <w:r w:rsidRPr="004B010C">
        <w:rPr>
          <w:sz w:val="18"/>
          <w:szCs w:val="18"/>
          <w:lang w:val="en-GB"/>
        </w:rPr>
        <w:t xml:space="preserve"> </w:t>
      </w:r>
    </w:p>
    <w:p w14:paraId="7782132F" w14:textId="77777777" w:rsidR="00121CEA" w:rsidRPr="004B010C" w:rsidRDefault="00121CEA" w:rsidP="00121CEA">
      <w:pPr>
        <w:pStyle w:val="04AHeading"/>
      </w:pPr>
      <w:r w:rsidRPr="004B010C">
        <w:t>Conclusions</w:t>
      </w:r>
    </w:p>
    <w:p w14:paraId="5426FB1E" w14:textId="016C0A7B" w:rsidR="0043338A" w:rsidRPr="004B010C" w:rsidRDefault="00121CEA" w:rsidP="0043338A">
      <w:pPr>
        <w:pStyle w:val="08ArticleText"/>
      </w:pPr>
      <w:r w:rsidRPr="004B010C">
        <w:t>Th</w:t>
      </w:r>
      <w:r w:rsidR="0022056C" w:rsidRPr="004B010C">
        <w:t xml:space="preserve">is study </w:t>
      </w:r>
      <w:r w:rsidR="006B4AAE" w:rsidRPr="004B010C">
        <w:t>demonstrates the generality</w:t>
      </w:r>
      <w:r w:rsidR="0022056C" w:rsidRPr="004B010C">
        <w:t xml:space="preserve"> of </w:t>
      </w:r>
      <w:proofErr w:type="spellStart"/>
      <w:r w:rsidR="0022056C" w:rsidRPr="004B010C">
        <w:t>lipophilicity</w:t>
      </w:r>
      <w:proofErr w:type="spellEnd"/>
      <w:r w:rsidR="0022056C" w:rsidRPr="004B010C">
        <w:t xml:space="preserve"> as a crucial parameter governing the tran</w:t>
      </w:r>
      <w:r w:rsidR="00CE381A" w:rsidRPr="004B010C">
        <w:t>s</w:t>
      </w:r>
      <w:r w:rsidR="0022056C" w:rsidRPr="004B010C">
        <w:t xml:space="preserve">membrane transport activity of synthetic </w:t>
      </w:r>
      <w:proofErr w:type="spellStart"/>
      <w:r w:rsidR="0022056C" w:rsidRPr="004B010C">
        <w:t>anionophores</w:t>
      </w:r>
      <w:proofErr w:type="spellEnd"/>
      <w:r w:rsidR="0022056C" w:rsidRPr="004B010C">
        <w:t xml:space="preserve">. Series of structurally similar compounds </w:t>
      </w:r>
      <w:r w:rsidR="00EB04C4" w:rsidRPr="004B010C">
        <w:t xml:space="preserve">containing </w:t>
      </w:r>
      <w:r w:rsidR="0022056C" w:rsidRPr="004B010C">
        <w:t xml:space="preserve">a common hydrogen bonding </w:t>
      </w:r>
      <w:r w:rsidR="00EB04C4" w:rsidRPr="004B010C">
        <w:t xml:space="preserve">motif </w:t>
      </w:r>
      <w:r w:rsidR="0022056C" w:rsidRPr="004B010C">
        <w:t>an</w:t>
      </w:r>
      <w:r w:rsidR="00CE381A" w:rsidRPr="004B010C">
        <w:t>d</w:t>
      </w:r>
      <w:r w:rsidR="0022056C" w:rsidRPr="004B010C">
        <w:t xml:space="preserve"> a variety of substitutions patterns can be grouped in subsets according to structural parameters. </w:t>
      </w:r>
      <w:r w:rsidR="0043338A" w:rsidRPr="004B010C">
        <w:t>Analysis of sub-groups of the set of molecules using some knowledge of the chemical properties of the substituents as an aid to classification uncovered very clea</w:t>
      </w:r>
      <w:r w:rsidR="00DB1F0C" w:rsidRPr="004B010C">
        <w:t xml:space="preserve">r parabolic dependence on </w:t>
      </w:r>
      <w:r w:rsidR="00E77858" w:rsidRPr="004B010C">
        <w:t>l</w:t>
      </w:r>
      <w:r w:rsidR="00DB1F0C" w:rsidRPr="004B010C">
        <w:t>og</w:t>
      </w:r>
      <w:r w:rsidR="00E77858" w:rsidRPr="004B010C">
        <w:t xml:space="preserve"> </w:t>
      </w:r>
      <w:r w:rsidR="00DB1F0C" w:rsidRPr="004B010C">
        <w:rPr>
          <w:i/>
        </w:rPr>
        <w:t>P</w:t>
      </w:r>
      <w:r w:rsidR="00DB1F0C" w:rsidRPr="004B010C">
        <w:t xml:space="preserve"> </w:t>
      </w:r>
      <w:r w:rsidR="0043338A" w:rsidRPr="004B010C">
        <w:t>for several series of substituents</w:t>
      </w:r>
      <w:r w:rsidR="00B534B9">
        <w:t xml:space="preserve"> (with the set of compounds with the highest parabola </w:t>
      </w:r>
      <w:proofErr w:type="spellStart"/>
      <w:r w:rsidR="00B534B9">
        <w:t>possing</w:t>
      </w:r>
      <w:proofErr w:type="spellEnd"/>
      <w:r w:rsidR="00B534B9">
        <w:t xml:space="preserve"> </w:t>
      </w:r>
      <w:proofErr w:type="spellStart"/>
      <w:r w:rsidR="00B534B9">
        <w:t>OMe</w:t>
      </w:r>
      <w:proofErr w:type="spellEnd"/>
      <w:r w:rsidR="00B534B9">
        <w:t xml:space="preserve"> and </w:t>
      </w:r>
      <w:proofErr w:type="spellStart"/>
      <w:r w:rsidR="00B534B9">
        <w:t>NHalkyl</w:t>
      </w:r>
      <w:proofErr w:type="spellEnd"/>
      <w:r w:rsidR="00B534B9">
        <w:t xml:space="preserve"> </w:t>
      </w:r>
      <w:proofErr w:type="spellStart"/>
      <w:r w:rsidR="00B534B9">
        <w:t>substitutents</w:t>
      </w:r>
      <w:proofErr w:type="spellEnd"/>
      <w:r w:rsidR="00B534B9">
        <w:t>)</w:t>
      </w:r>
      <w:r w:rsidR="0043338A" w:rsidRPr="004B010C">
        <w:t xml:space="preserve">. </w:t>
      </w:r>
      <w:proofErr w:type="gramStart"/>
      <w:r w:rsidR="0043338A" w:rsidRPr="004B010C">
        <w:t>Furthermore</w:t>
      </w:r>
      <w:proofErr w:type="gramEnd"/>
      <w:r w:rsidR="0043338A" w:rsidRPr="004B010C">
        <w:t xml:space="preserve"> we have demonstrated that whi</w:t>
      </w:r>
      <w:r w:rsidR="00165BF1" w:rsidRPr="004B010C">
        <w:t>le the optim</w:t>
      </w:r>
      <w:r w:rsidR="0043338A" w:rsidRPr="004B010C">
        <w:t xml:space="preserve">al value of </w:t>
      </w:r>
      <w:r w:rsidR="00E77858" w:rsidRPr="004B010C">
        <w:t>l</w:t>
      </w:r>
      <w:r w:rsidR="0043338A" w:rsidRPr="004B010C">
        <w:t>og</w:t>
      </w:r>
      <w:r w:rsidR="00E77858" w:rsidRPr="004B010C">
        <w:t xml:space="preserve"> </w:t>
      </w:r>
      <w:r w:rsidR="0043338A" w:rsidRPr="004B010C">
        <w:rPr>
          <w:i/>
        </w:rPr>
        <w:t>P</w:t>
      </w:r>
      <w:r w:rsidR="0043338A" w:rsidRPr="004B010C">
        <w:t xml:space="preserve"> and the curvature of the parabolic dependence is a property of the membrane (and so similar for the different series of substituents) each series is shifted in the maximum effectiveness of the transport. This suggests that for relatively simple substituents in certain locations on the tambjamine core, hydrophobic interactions clearly domina</w:t>
      </w:r>
      <w:r w:rsidR="00F5525B" w:rsidRPr="004B010C">
        <w:t>te</w:t>
      </w:r>
      <w:r w:rsidR="0043338A" w:rsidRPr="004B010C">
        <w:t>, but for others, then more specific interactions are taking place that change the position of the membrane hydrophob</w:t>
      </w:r>
      <w:r w:rsidR="00F5525B" w:rsidRPr="004B010C">
        <w:t>i</w:t>
      </w:r>
      <w:r w:rsidR="0043338A" w:rsidRPr="004B010C">
        <w:t>city parabolic envelope.</w:t>
      </w:r>
      <w:r w:rsidR="00F96885" w:rsidRPr="004B010C">
        <w:t xml:space="preserve">  We have thus gained significant insight into how substitution affects the anion transport properties of this important class receptor.</w:t>
      </w:r>
    </w:p>
    <w:p w14:paraId="767C9047" w14:textId="77777777" w:rsidR="0043338A" w:rsidRPr="004B010C" w:rsidRDefault="0043338A" w:rsidP="00121CEA">
      <w:pPr>
        <w:pStyle w:val="08ArticleText"/>
      </w:pPr>
    </w:p>
    <w:p w14:paraId="23B7E097" w14:textId="77777777" w:rsidR="00121CEA" w:rsidRPr="004B010C" w:rsidRDefault="00121CEA" w:rsidP="00121CEA">
      <w:pPr>
        <w:pStyle w:val="04AHeading"/>
      </w:pPr>
      <w:r w:rsidRPr="004B010C">
        <w:t>Acknowledgements</w:t>
      </w:r>
    </w:p>
    <w:p w14:paraId="602FD0CD" w14:textId="77777777" w:rsidR="00EB04C4" w:rsidRPr="004B010C" w:rsidRDefault="00121CEA" w:rsidP="00866D4A">
      <w:pPr>
        <w:pStyle w:val="08ArticleText"/>
      </w:pPr>
      <w:r w:rsidRPr="004B010C">
        <w:t xml:space="preserve">Andrea Sancho is gratefully acknowledged for contributions to synthesis of the compounds. </w:t>
      </w:r>
      <w:r w:rsidR="00BC65F1" w:rsidRPr="004B010C">
        <w:t xml:space="preserve">Julie </w:t>
      </w:r>
      <w:proofErr w:type="spellStart"/>
      <w:r w:rsidR="00BC65F1" w:rsidRPr="004B010C">
        <w:t>Herniman</w:t>
      </w:r>
      <w:proofErr w:type="spellEnd"/>
      <w:r w:rsidR="00BC65F1" w:rsidRPr="004B010C">
        <w:t xml:space="preserve"> is thanked for </w:t>
      </w:r>
      <w:r w:rsidR="00242F1E" w:rsidRPr="004B010C">
        <w:t xml:space="preserve">the retention time studies.  </w:t>
      </w:r>
      <w:r w:rsidR="00787AFC" w:rsidRPr="004B010C">
        <w:t xml:space="preserve">KT acknowledges contributions from </w:t>
      </w:r>
      <w:r w:rsidR="00787AFC" w:rsidRPr="004B010C">
        <w:rPr>
          <w:rFonts w:hint="eastAsia"/>
        </w:rPr>
        <w:t>Summer Exchange Research Program (SERP) of Graduate School of Engineering, Tokyo Institute of Technology</w:t>
      </w:r>
      <w:r w:rsidR="00787AFC" w:rsidRPr="004B010C">
        <w:t xml:space="preserve">. </w:t>
      </w:r>
      <w:r w:rsidRPr="004B010C">
        <w:rPr>
          <w:lang w:val="es-ES"/>
        </w:rPr>
        <w:t xml:space="preserve">RQ </w:t>
      </w:r>
      <w:proofErr w:type="spellStart"/>
      <w:r w:rsidRPr="004B010C">
        <w:rPr>
          <w:lang w:val="es-ES"/>
        </w:rPr>
        <w:t>acknowledges</w:t>
      </w:r>
      <w:proofErr w:type="spellEnd"/>
      <w:r w:rsidRPr="004B010C">
        <w:rPr>
          <w:lang w:val="es-ES"/>
        </w:rPr>
        <w:t xml:space="preserve"> </w:t>
      </w:r>
      <w:proofErr w:type="spellStart"/>
      <w:r w:rsidRPr="004B010C">
        <w:rPr>
          <w:lang w:val="es-ES"/>
        </w:rPr>
        <w:t>funding</w:t>
      </w:r>
      <w:proofErr w:type="spellEnd"/>
      <w:r w:rsidRPr="004B010C">
        <w:rPr>
          <w:lang w:val="es-ES"/>
        </w:rPr>
        <w:t xml:space="preserve"> </w:t>
      </w:r>
      <w:proofErr w:type="spellStart"/>
      <w:r w:rsidRPr="004B010C">
        <w:rPr>
          <w:lang w:val="es-ES"/>
        </w:rPr>
        <w:t>from</w:t>
      </w:r>
      <w:proofErr w:type="spellEnd"/>
      <w:r w:rsidRPr="004B010C">
        <w:rPr>
          <w:lang w:val="es-ES"/>
        </w:rPr>
        <w:t xml:space="preserve"> Consejería de Educación de la Junta de Castilla y León (Project </w:t>
      </w:r>
      <w:r w:rsidRPr="004B010C">
        <w:rPr>
          <w:rStyle w:val="A7"/>
          <w:sz w:val="18"/>
          <w:szCs w:val="18"/>
          <w:lang w:val="es-ES"/>
        </w:rPr>
        <w:t>BU340U13</w:t>
      </w:r>
      <w:r w:rsidRPr="004B010C">
        <w:rPr>
          <w:lang w:val="es-ES"/>
        </w:rPr>
        <w:t xml:space="preserve">) and </w:t>
      </w:r>
      <w:proofErr w:type="spellStart"/>
      <w:r w:rsidRPr="004B010C">
        <w:rPr>
          <w:lang w:val="es-ES"/>
        </w:rPr>
        <w:t>Fundació</w:t>
      </w:r>
      <w:proofErr w:type="spellEnd"/>
      <w:r w:rsidRPr="004B010C">
        <w:rPr>
          <w:lang w:val="es-ES"/>
        </w:rPr>
        <w:t xml:space="preserve"> la </w:t>
      </w:r>
      <w:proofErr w:type="spellStart"/>
      <w:r w:rsidRPr="004B010C">
        <w:rPr>
          <w:lang w:val="es-ES"/>
        </w:rPr>
        <w:t>Marató</w:t>
      </w:r>
      <w:proofErr w:type="spellEnd"/>
      <w:r w:rsidRPr="004B010C">
        <w:rPr>
          <w:lang w:val="es-ES"/>
        </w:rPr>
        <w:t xml:space="preserve"> de TV3</w:t>
      </w:r>
      <w:r w:rsidR="001C5F6F" w:rsidRPr="004B010C">
        <w:rPr>
          <w:lang w:val="es-ES"/>
        </w:rPr>
        <w:t xml:space="preserve"> (20132730)</w:t>
      </w:r>
      <w:r w:rsidRPr="004B010C">
        <w:rPr>
          <w:lang w:val="es-ES"/>
        </w:rPr>
        <w:t>.</w:t>
      </w:r>
      <w:r w:rsidR="00EB04C4" w:rsidRPr="004B010C">
        <w:rPr>
          <w:lang w:val="es-ES"/>
        </w:rPr>
        <w:t xml:space="preserve"> </w:t>
      </w:r>
      <w:r w:rsidR="00EB04C4" w:rsidRPr="004B010C">
        <w:t xml:space="preserve">PAG thanks the EPSRC for funding </w:t>
      </w:r>
      <w:r w:rsidR="00E82F58" w:rsidRPr="004B010C">
        <w:t>(EP/J009687/1</w:t>
      </w:r>
      <w:r w:rsidR="00EB04C4" w:rsidRPr="004B010C">
        <w:t xml:space="preserve"> </w:t>
      </w:r>
      <w:r w:rsidR="00E82F58" w:rsidRPr="004B010C">
        <w:t xml:space="preserve">and EP/K039466/1) </w:t>
      </w:r>
      <w:r w:rsidR="00EB04C4" w:rsidRPr="004B010C">
        <w:t xml:space="preserve">and the Royal Society and the </w:t>
      </w:r>
      <w:proofErr w:type="spellStart"/>
      <w:r w:rsidR="00EB04C4" w:rsidRPr="004B010C">
        <w:t>Wolfson</w:t>
      </w:r>
      <w:proofErr w:type="spellEnd"/>
      <w:r w:rsidR="00EB04C4" w:rsidRPr="004B010C">
        <w:t xml:space="preserve"> Foundation for a Royal Society </w:t>
      </w:r>
      <w:proofErr w:type="spellStart"/>
      <w:r w:rsidR="00EB04C4" w:rsidRPr="004B010C">
        <w:t>Wolfson</w:t>
      </w:r>
      <w:proofErr w:type="spellEnd"/>
      <w:r w:rsidR="00EB04C4" w:rsidRPr="004B010C">
        <w:t xml:space="preserve"> Research Merit Award.</w:t>
      </w:r>
      <w:r w:rsidR="00787AFC" w:rsidRPr="004B010C">
        <w:t xml:space="preserve"> </w:t>
      </w:r>
      <w:r w:rsidR="00BC65F1" w:rsidRPr="004B010C">
        <w:t xml:space="preserve">We thank COST CM1005 Supramolecular Chemistry in Water for a STSM (EH).  </w:t>
      </w:r>
    </w:p>
    <w:p w14:paraId="256A4169" w14:textId="77777777" w:rsidR="00641DA1" w:rsidRPr="004B010C" w:rsidRDefault="00641DA1" w:rsidP="00641DA1">
      <w:pPr>
        <w:pStyle w:val="04AHeading"/>
        <w:rPr>
          <w:rFonts w:asciiTheme="majorBidi" w:hAnsiTheme="majorBidi" w:cstheme="majorBidi"/>
          <w:lang w:val="en-US"/>
        </w:rPr>
      </w:pPr>
      <w:r w:rsidRPr="004B010C">
        <w:rPr>
          <w:rFonts w:asciiTheme="majorBidi" w:hAnsiTheme="majorBidi" w:cstheme="majorBidi"/>
          <w:lang w:val="en-US"/>
        </w:rPr>
        <w:t>Notes and references</w:t>
      </w:r>
    </w:p>
    <w:p w14:paraId="785C1310" w14:textId="77777777" w:rsidR="00787AFC" w:rsidRPr="004B010C" w:rsidRDefault="00641DA1" w:rsidP="00CC4221">
      <w:pPr>
        <w:pStyle w:val="N1AuthorAddresses"/>
        <w:rPr>
          <w:rFonts w:asciiTheme="majorBidi" w:hAnsiTheme="majorBidi" w:cstheme="majorBidi"/>
        </w:rPr>
      </w:pPr>
      <w:r w:rsidRPr="004B010C">
        <w:rPr>
          <w:rFonts w:asciiTheme="majorBidi" w:hAnsiTheme="majorBidi" w:cstheme="majorBidi"/>
          <w:vertAlign w:val="superscript"/>
        </w:rPr>
        <w:lastRenderedPageBreak/>
        <w:t>a</w:t>
      </w:r>
      <w:r w:rsidR="00033B5A" w:rsidRPr="004B010C">
        <w:rPr>
          <w:rFonts w:asciiTheme="majorBidi" w:hAnsiTheme="majorBidi" w:cstheme="majorBidi"/>
          <w:vertAlign w:val="superscript"/>
        </w:rPr>
        <w:t xml:space="preserve"> </w:t>
      </w:r>
      <w:r w:rsidR="00033B5A" w:rsidRPr="004B010C">
        <w:rPr>
          <w:rFonts w:asciiTheme="majorBidi" w:hAnsiTheme="majorBidi" w:cstheme="majorBidi"/>
        </w:rPr>
        <w:t xml:space="preserve">Chemistry, University of Southampton, Southampton, SO17 1BJ, UK. </w:t>
      </w:r>
    </w:p>
    <w:p w14:paraId="7F54364F" w14:textId="77777777" w:rsidR="00033B5A" w:rsidRPr="004B010C" w:rsidRDefault="00033B5A" w:rsidP="00CC4221">
      <w:pPr>
        <w:pStyle w:val="N1AuthorAddresses"/>
        <w:rPr>
          <w:rFonts w:asciiTheme="majorBidi" w:hAnsiTheme="majorBidi" w:cstheme="majorBidi"/>
          <w:lang w:val="pt-PT"/>
        </w:rPr>
      </w:pPr>
      <w:r w:rsidRPr="004B010C">
        <w:rPr>
          <w:rFonts w:asciiTheme="majorBidi" w:hAnsiTheme="majorBidi" w:cstheme="majorBidi"/>
          <w:lang w:val="pt-PT"/>
        </w:rPr>
        <w:t xml:space="preserve">E-mail: philip.gale@soton.ac.uk; </w:t>
      </w:r>
      <w:r w:rsidR="00402CB4" w:rsidRPr="004B010C">
        <w:rPr>
          <w:rFonts w:asciiTheme="majorBidi" w:hAnsiTheme="majorBidi" w:cstheme="majorBidi"/>
          <w:lang w:val="pt-PT"/>
        </w:rPr>
        <w:t xml:space="preserve">J.G.Frey@soton.ac.uk </w:t>
      </w:r>
      <w:proofErr w:type="spellStart"/>
      <w:r w:rsidRPr="004B010C">
        <w:rPr>
          <w:rFonts w:asciiTheme="majorBidi" w:hAnsiTheme="majorBidi" w:cstheme="majorBidi"/>
          <w:lang w:val="pt-PT"/>
        </w:rPr>
        <w:t>Tel</w:t>
      </w:r>
      <w:proofErr w:type="spellEnd"/>
      <w:r w:rsidRPr="004B010C">
        <w:rPr>
          <w:rFonts w:asciiTheme="majorBidi" w:hAnsiTheme="majorBidi" w:cstheme="majorBidi"/>
          <w:lang w:val="pt-PT"/>
        </w:rPr>
        <w:t>: +44 (0)23 8059 3332</w:t>
      </w:r>
    </w:p>
    <w:p w14:paraId="5CB46B4F" w14:textId="77777777" w:rsidR="00FC2D8F" w:rsidRPr="004B010C" w:rsidRDefault="00033B5A" w:rsidP="00CC4221">
      <w:pPr>
        <w:pStyle w:val="N1AuthorAddresses"/>
        <w:rPr>
          <w:rFonts w:asciiTheme="majorBidi" w:hAnsiTheme="majorBidi" w:cstheme="majorBidi"/>
          <w:lang w:val="pt-PT"/>
        </w:rPr>
      </w:pPr>
      <w:r w:rsidRPr="004B010C">
        <w:rPr>
          <w:rFonts w:asciiTheme="majorBidi" w:hAnsiTheme="majorBidi" w:cstheme="majorBidi"/>
          <w:vertAlign w:val="superscript"/>
          <w:lang w:val="pt-PT"/>
        </w:rPr>
        <w:t>b</w:t>
      </w:r>
      <w:r w:rsidRPr="004B010C">
        <w:rPr>
          <w:rFonts w:asciiTheme="majorBidi" w:hAnsiTheme="majorBidi" w:cstheme="majorBidi"/>
          <w:lang w:val="pt-PT"/>
        </w:rPr>
        <w:t xml:space="preserve"> </w:t>
      </w:r>
      <w:r w:rsidR="00FC2D8F" w:rsidRPr="004B010C">
        <w:rPr>
          <w:rFonts w:asciiTheme="majorBidi" w:hAnsiTheme="majorBidi" w:cstheme="majorBidi"/>
          <w:lang w:val="pt-PT"/>
        </w:rPr>
        <w:t xml:space="preserve">Departamento de Química, </w:t>
      </w:r>
      <w:proofErr w:type="spellStart"/>
      <w:r w:rsidR="00FC2D8F" w:rsidRPr="004B010C">
        <w:rPr>
          <w:rFonts w:asciiTheme="majorBidi" w:hAnsiTheme="majorBidi" w:cstheme="majorBidi"/>
          <w:lang w:val="pt-PT"/>
        </w:rPr>
        <w:t>Facultad</w:t>
      </w:r>
      <w:proofErr w:type="spellEnd"/>
      <w:r w:rsidR="00FC2D8F" w:rsidRPr="004B010C">
        <w:rPr>
          <w:rFonts w:asciiTheme="majorBidi" w:hAnsiTheme="majorBidi" w:cstheme="majorBidi"/>
          <w:lang w:val="pt-PT"/>
        </w:rPr>
        <w:t xml:space="preserve"> de </w:t>
      </w:r>
      <w:proofErr w:type="spellStart"/>
      <w:r w:rsidR="00FC2D8F" w:rsidRPr="004B010C">
        <w:rPr>
          <w:rFonts w:asciiTheme="majorBidi" w:hAnsiTheme="majorBidi" w:cstheme="majorBidi"/>
          <w:lang w:val="pt-PT"/>
        </w:rPr>
        <w:t>Ciencias</w:t>
      </w:r>
      <w:proofErr w:type="spellEnd"/>
      <w:r w:rsidR="00FC2D8F" w:rsidRPr="004B010C">
        <w:rPr>
          <w:rFonts w:asciiTheme="majorBidi" w:hAnsiTheme="majorBidi" w:cstheme="majorBidi"/>
          <w:lang w:val="pt-PT"/>
        </w:rPr>
        <w:t xml:space="preserve">, </w:t>
      </w:r>
      <w:proofErr w:type="spellStart"/>
      <w:r w:rsidR="00FC2D8F" w:rsidRPr="004B010C">
        <w:rPr>
          <w:rFonts w:asciiTheme="majorBidi" w:hAnsiTheme="majorBidi" w:cstheme="majorBidi"/>
          <w:lang w:val="pt-PT"/>
        </w:rPr>
        <w:t>Universidad</w:t>
      </w:r>
      <w:proofErr w:type="spellEnd"/>
      <w:r w:rsidR="00FC2D8F" w:rsidRPr="004B010C">
        <w:rPr>
          <w:rFonts w:asciiTheme="majorBidi" w:hAnsiTheme="majorBidi" w:cstheme="majorBidi"/>
          <w:lang w:val="pt-PT"/>
        </w:rPr>
        <w:t xml:space="preserve"> de Burgos,09001 Burgos, </w:t>
      </w:r>
      <w:proofErr w:type="spellStart"/>
      <w:r w:rsidR="00FC2D8F" w:rsidRPr="004B010C">
        <w:rPr>
          <w:rFonts w:asciiTheme="majorBidi" w:hAnsiTheme="majorBidi" w:cstheme="majorBidi"/>
          <w:lang w:val="pt-PT"/>
        </w:rPr>
        <w:t>Spain</w:t>
      </w:r>
      <w:proofErr w:type="spellEnd"/>
      <w:r w:rsidR="00FC2D8F" w:rsidRPr="004B010C">
        <w:rPr>
          <w:rFonts w:asciiTheme="majorBidi" w:hAnsiTheme="majorBidi" w:cstheme="majorBidi"/>
          <w:lang w:val="pt-PT"/>
        </w:rPr>
        <w:t xml:space="preserve">. </w:t>
      </w:r>
      <w:proofErr w:type="gramStart"/>
      <w:r w:rsidR="00FC2D8F" w:rsidRPr="004B010C">
        <w:rPr>
          <w:rFonts w:asciiTheme="majorBidi" w:hAnsiTheme="majorBidi" w:cstheme="majorBidi"/>
          <w:lang w:val="pt-PT"/>
        </w:rPr>
        <w:t>E-mail</w:t>
      </w:r>
      <w:proofErr w:type="gramEnd"/>
      <w:r w:rsidR="00FC2D8F" w:rsidRPr="004B010C">
        <w:rPr>
          <w:rFonts w:asciiTheme="majorBidi" w:hAnsiTheme="majorBidi" w:cstheme="majorBidi"/>
          <w:lang w:val="pt-PT"/>
        </w:rPr>
        <w:t xml:space="preserve">: </w:t>
      </w:r>
      <w:hyperlink r:id="rId22" w:history="1">
        <w:r w:rsidR="00FC2D8F" w:rsidRPr="004B010C">
          <w:rPr>
            <w:rFonts w:asciiTheme="majorBidi" w:hAnsiTheme="majorBidi" w:cstheme="majorBidi"/>
            <w:lang w:val="pt-PT"/>
          </w:rPr>
          <w:t>rquesada@ubu.es</w:t>
        </w:r>
      </w:hyperlink>
    </w:p>
    <w:p w14:paraId="1085A439" w14:textId="77777777" w:rsidR="00787AFC" w:rsidRPr="004B010C" w:rsidRDefault="00691101" w:rsidP="00787AFC">
      <w:pPr>
        <w:rPr>
          <w:rFonts w:asciiTheme="majorBidi" w:hAnsiTheme="majorBidi" w:cstheme="majorBidi"/>
          <w:i/>
          <w:iCs/>
          <w:sz w:val="16"/>
          <w:szCs w:val="16"/>
          <w:lang w:val="pt-PT"/>
        </w:rPr>
      </w:pPr>
      <w:r w:rsidRPr="004B010C">
        <w:rPr>
          <w:rFonts w:asciiTheme="majorBidi" w:hAnsiTheme="majorBidi" w:cstheme="majorBidi"/>
          <w:i/>
          <w:sz w:val="16"/>
          <w:szCs w:val="16"/>
          <w:vertAlign w:val="superscript"/>
          <w:lang w:val="pt-PT"/>
        </w:rPr>
        <w:t>c</w:t>
      </w:r>
      <w:r w:rsidRPr="004B010C">
        <w:rPr>
          <w:rFonts w:asciiTheme="majorBidi" w:hAnsiTheme="majorBidi" w:cstheme="majorBidi"/>
          <w:sz w:val="16"/>
          <w:szCs w:val="16"/>
          <w:lang w:val="pt-PT"/>
        </w:rPr>
        <w:t xml:space="preserve"> </w:t>
      </w:r>
      <w:proofErr w:type="spellStart"/>
      <w:r w:rsidR="00787AFC" w:rsidRPr="004B010C">
        <w:rPr>
          <w:rFonts w:asciiTheme="majorBidi" w:hAnsiTheme="majorBidi" w:cstheme="majorBidi"/>
          <w:i/>
          <w:iCs/>
          <w:sz w:val="16"/>
          <w:szCs w:val="16"/>
          <w:lang w:val="pt-PT"/>
        </w:rPr>
        <w:t>Organic</w:t>
      </w:r>
      <w:proofErr w:type="spellEnd"/>
      <w:r w:rsidR="00787AFC" w:rsidRPr="004B010C">
        <w:rPr>
          <w:rFonts w:asciiTheme="majorBidi" w:hAnsiTheme="majorBidi" w:cstheme="majorBidi"/>
          <w:i/>
          <w:iCs/>
          <w:sz w:val="16"/>
          <w:szCs w:val="16"/>
          <w:lang w:val="pt-PT"/>
        </w:rPr>
        <w:t xml:space="preserve"> </w:t>
      </w:r>
      <w:proofErr w:type="spellStart"/>
      <w:r w:rsidR="00787AFC" w:rsidRPr="004B010C">
        <w:rPr>
          <w:rFonts w:asciiTheme="majorBidi" w:hAnsiTheme="majorBidi" w:cstheme="majorBidi"/>
          <w:i/>
          <w:iCs/>
          <w:sz w:val="16"/>
          <w:szCs w:val="16"/>
          <w:lang w:val="pt-PT"/>
        </w:rPr>
        <w:t>and</w:t>
      </w:r>
      <w:proofErr w:type="spellEnd"/>
      <w:r w:rsidR="00787AFC" w:rsidRPr="004B010C">
        <w:rPr>
          <w:rFonts w:asciiTheme="majorBidi" w:hAnsiTheme="majorBidi" w:cstheme="majorBidi"/>
          <w:i/>
          <w:iCs/>
          <w:sz w:val="16"/>
          <w:szCs w:val="16"/>
          <w:lang w:val="pt-PT"/>
        </w:rPr>
        <w:t xml:space="preserve"> </w:t>
      </w:r>
      <w:proofErr w:type="spellStart"/>
      <w:r w:rsidR="00787AFC" w:rsidRPr="004B010C">
        <w:rPr>
          <w:rFonts w:asciiTheme="majorBidi" w:hAnsiTheme="majorBidi" w:cstheme="majorBidi"/>
          <w:i/>
          <w:iCs/>
          <w:sz w:val="16"/>
          <w:szCs w:val="16"/>
          <w:lang w:val="pt-PT"/>
        </w:rPr>
        <w:t>Polymeric</w:t>
      </w:r>
      <w:proofErr w:type="spellEnd"/>
      <w:r w:rsidR="00787AFC" w:rsidRPr="004B010C">
        <w:rPr>
          <w:rFonts w:asciiTheme="majorBidi" w:hAnsiTheme="majorBidi" w:cstheme="majorBidi"/>
          <w:i/>
          <w:iCs/>
          <w:sz w:val="16"/>
          <w:szCs w:val="16"/>
          <w:lang w:val="pt-PT"/>
        </w:rPr>
        <w:t xml:space="preserve"> </w:t>
      </w:r>
      <w:proofErr w:type="spellStart"/>
      <w:r w:rsidR="00787AFC" w:rsidRPr="004B010C">
        <w:rPr>
          <w:rFonts w:asciiTheme="majorBidi" w:hAnsiTheme="majorBidi" w:cstheme="majorBidi"/>
          <w:i/>
          <w:iCs/>
          <w:sz w:val="16"/>
          <w:szCs w:val="16"/>
          <w:lang w:val="pt-PT"/>
        </w:rPr>
        <w:t>Materials</w:t>
      </w:r>
      <w:proofErr w:type="spellEnd"/>
      <w:r w:rsidR="00787AFC" w:rsidRPr="004B010C">
        <w:rPr>
          <w:rFonts w:asciiTheme="majorBidi" w:hAnsiTheme="majorBidi" w:cstheme="majorBidi"/>
          <w:i/>
          <w:iCs/>
          <w:sz w:val="16"/>
          <w:szCs w:val="16"/>
          <w:lang w:val="pt-PT"/>
        </w:rPr>
        <w:t xml:space="preserve"> </w:t>
      </w:r>
      <w:proofErr w:type="spellStart"/>
      <w:r w:rsidR="00787AFC" w:rsidRPr="004B010C">
        <w:rPr>
          <w:rFonts w:asciiTheme="majorBidi" w:hAnsiTheme="majorBidi" w:cstheme="majorBidi"/>
          <w:i/>
          <w:iCs/>
          <w:sz w:val="16"/>
          <w:szCs w:val="16"/>
          <w:lang w:val="pt-PT"/>
        </w:rPr>
        <w:t>Tokyo</w:t>
      </w:r>
      <w:proofErr w:type="spellEnd"/>
      <w:r w:rsidR="00787AFC" w:rsidRPr="004B010C">
        <w:rPr>
          <w:rFonts w:asciiTheme="majorBidi" w:hAnsiTheme="majorBidi" w:cstheme="majorBidi"/>
          <w:i/>
          <w:iCs/>
          <w:sz w:val="16"/>
          <w:szCs w:val="16"/>
          <w:lang w:val="pt-PT"/>
        </w:rPr>
        <w:t xml:space="preserve"> </w:t>
      </w:r>
      <w:proofErr w:type="spellStart"/>
      <w:r w:rsidR="00787AFC" w:rsidRPr="004B010C">
        <w:rPr>
          <w:rFonts w:asciiTheme="majorBidi" w:hAnsiTheme="majorBidi" w:cstheme="majorBidi"/>
          <w:i/>
          <w:iCs/>
          <w:sz w:val="16"/>
          <w:szCs w:val="16"/>
          <w:lang w:val="pt-PT"/>
        </w:rPr>
        <w:t>Institute</w:t>
      </w:r>
      <w:proofErr w:type="spellEnd"/>
      <w:r w:rsidR="00787AFC" w:rsidRPr="004B010C">
        <w:rPr>
          <w:rFonts w:asciiTheme="majorBidi" w:hAnsiTheme="majorBidi" w:cstheme="majorBidi"/>
          <w:i/>
          <w:iCs/>
          <w:sz w:val="16"/>
          <w:szCs w:val="16"/>
          <w:lang w:val="pt-PT"/>
        </w:rPr>
        <w:t xml:space="preserve"> </w:t>
      </w:r>
      <w:proofErr w:type="spellStart"/>
      <w:r w:rsidR="00787AFC" w:rsidRPr="004B010C">
        <w:rPr>
          <w:rFonts w:asciiTheme="majorBidi" w:hAnsiTheme="majorBidi" w:cstheme="majorBidi"/>
          <w:i/>
          <w:iCs/>
          <w:sz w:val="16"/>
          <w:szCs w:val="16"/>
          <w:lang w:val="pt-PT"/>
        </w:rPr>
        <w:t>of</w:t>
      </w:r>
      <w:proofErr w:type="spellEnd"/>
      <w:r w:rsidR="00787AFC" w:rsidRPr="004B010C">
        <w:rPr>
          <w:rFonts w:asciiTheme="majorBidi" w:hAnsiTheme="majorBidi" w:cstheme="majorBidi"/>
          <w:i/>
          <w:iCs/>
          <w:sz w:val="16"/>
          <w:szCs w:val="16"/>
          <w:lang w:val="pt-PT"/>
        </w:rPr>
        <w:t xml:space="preserve"> </w:t>
      </w:r>
      <w:proofErr w:type="spellStart"/>
      <w:r w:rsidR="00787AFC" w:rsidRPr="004B010C">
        <w:rPr>
          <w:rFonts w:asciiTheme="majorBidi" w:hAnsiTheme="majorBidi" w:cstheme="majorBidi"/>
          <w:i/>
          <w:iCs/>
          <w:sz w:val="16"/>
          <w:szCs w:val="16"/>
          <w:lang w:val="pt-PT"/>
        </w:rPr>
        <w:t>Technology</w:t>
      </w:r>
      <w:proofErr w:type="spellEnd"/>
      <w:r w:rsidR="00787AFC" w:rsidRPr="004B010C">
        <w:rPr>
          <w:rFonts w:asciiTheme="majorBidi" w:hAnsiTheme="majorBidi" w:cstheme="majorBidi"/>
          <w:i/>
          <w:iCs/>
          <w:sz w:val="16"/>
          <w:szCs w:val="16"/>
          <w:lang w:val="pt-PT"/>
        </w:rPr>
        <w:t xml:space="preserve"> 2-12-1 O-</w:t>
      </w:r>
      <w:proofErr w:type="spellStart"/>
      <w:r w:rsidR="00787AFC" w:rsidRPr="004B010C">
        <w:rPr>
          <w:rFonts w:asciiTheme="majorBidi" w:hAnsiTheme="majorBidi" w:cstheme="majorBidi"/>
          <w:i/>
          <w:iCs/>
          <w:sz w:val="16"/>
          <w:szCs w:val="16"/>
          <w:lang w:val="pt-PT"/>
        </w:rPr>
        <w:t>okayama</w:t>
      </w:r>
      <w:proofErr w:type="spellEnd"/>
      <w:r w:rsidR="00787AFC" w:rsidRPr="004B010C">
        <w:rPr>
          <w:rFonts w:asciiTheme="majorBidi" w:hAnsiTheme="majorBidi" w:cstheme="majorBidi"/>
          <w:i/>
          <w:iCs/>
          <w:sz w:val="16"/>
          <w:szCs w:val="16"/>
          <w:lang w:val="pt-PT"/>
        </w:rPr>
        <w:t xml:space="preserve">, </w:t>
      </w:r>
      <w:proofErr w:type="spellStart"/>
      <w:r w:rsidR="00787AFC" w:rsidRPr="004B010C">
        <w:rPr>
          <w:rFonts w:asciiTheme="majorBidi" w:hAnsiTheme="majorBidi" w:cstheme="majorBidi"/>
          <w:i/>
          <w:iCs/>
          <w:sz w:val="16"/>
          <w:szCs w:val="16"/>
          <w:lang w:val="pt-PT"/>
        </w:rPr>
        <w:t>Tokyo</w:t>
      </w:r>
      <w:proofErr w:type="spellEnd"/>
      <w:r w:rsidR="00787AFC" w:rsidRPr="004B010C">
        <w:rPr>
          <w:rFonts w:asciiTheme="majorBidi" w:hAnsiTheme="majorBidi" w:cstheme="majorBidi"/>
          <w:i/>
          <w:iCs/>
          <w:sz w:val="16"/>
          <w:szCs w:val="16"/>
          <w:lang w:val="pt-PT"/>
        </w:rPr>
        <w:t> </w:t>
      </w:r>
      <w:r w:rsidR="00787AFC" w:rsidRPr="004B010C">
        <w:rPr>
          <w:rFonts w:asciiTheme="majorBidi" w:hAnsiTheme="majorBidi" w:cstheme="majorBidi" w:hint="eastAsia"/>
          <w:i/>
          <w:iCs/>
          <w:sz w:val="16"/>
          <w:szCs w:val="16"/>
          <w:lang w:val="pt-PT"/>
        </w:rPr>
        <w:t>152-8552</w:t>
      </w:r>
      <w:r w:rsidR="00787AFC" w:rsidRPr="004B010C">
        <w:rPr>
          <w:rFonts w:asciiTheme="majorBidi" w:hAnsiTheme="majorBidi" w:cstheme="majorBidi"/>
          <w:i/>
          <w:iCs/>
          <w:sz w:val="16"/>
          <w:szCs w:val="16"/>
          <w:lang w:val="pt-PT"/>
        </w:rPr>
        <w:t xml:space="preserve">, JAPAN </w:t>
      </w:r>
    </w:p>
    <w:p w14:paraId="71F9CF1C" w14:textId="77777777" w:rsidR="006A5A1D" w:rsidRPr="004B010C" w:rsidRDefault="006A5A1D" w:rsidP="006A5A1D">
      <w:pPr>
        <w:pStyle w:val="N1AuthorAddresses"/>
      </w:pPr>
      <w:r w:rsidRPr="004B010C">
        <w:rPr>
          <w:vertAlign w:val="superscript"/>
        </w:rPr>
        <w:t xml:space="preserve">$ </w:t>
      </w:r>
      <w:r w:rsidRPr="004B010C">
        <w:t>Present address: Chemistry Research Laboratory, Department of Chemistry, University of Oxford, Mansfield Road, Oxford, OX1 3TA, UK.</w:t>
      </w:r>
    </w:p>
    <w:p w14:paraId="178B4C0D" w14:textId="77777777" w:rsidR="006A5A1D" w:rsidRPr="004B010C" w:rsidRDefault="006A5A1D" w:rsidP="006A5A1D">
      <w:pPr>
        <w:pStyle w:val="N1AuthorAddresses"/>
      </w:pPr>
      <w:r w:rsidRPr="004B010C">
        <w:rPr>
          <w:vertAlign w:val="superscript"/>
        </w:rPr>
        <w:t>‡</w:t>
      </w:r>
      <w:r w:rsidRPr="004B010C">
        <w:t xml:space="preserve">Present address: </w:t>
      </w:r>
      <w:r w:rsidR="00D27E87" w:rsidRPr="004B010C">
        <w:t xml:space="preserve">Department of Chemistry, University of Cambridge, </w:t>
      </w:r>
      <w:proofErr w:type="spellStart"/>
      <w:r w:rsidR="00D27E87" w:rsidRPr="004B010C">
        <w:t>Lensfield</w:t>
      </w:r>
      <w:proofErr w:type="spellEnd"/>
      <w:r w:rsidR="00D27E87" w:rsidRPr="004B010C">
        <w:t xml:space="preserve"> Rd, Cambridge, CB2 1EW.</w:t>
      </w:r>
    </w:p>
    <w:p w14:paraId="55F15155" w14:textId="77777777" w:rsidR="00033B5A" w:rsidRPr="003A639A" w:rsidRDefault="00033B5A" w:rsidP="00787AFC">
      <w:pPr>
        <w:pStyle w:val="N1AuthorAddresses"/>
        <w:rPr>
          <w:rFonts w:asciiTheme="majorBidi" w:hAnsiTheme="majorBidi" w:cstheme="majorBidi"/>
        </w:rPr>
      </w:pPr>
    </w:p>
    <w:p w14:paraId="25CA1614" w14:textId="77777777" w:rsidR="00641DA1" w:rsidRDefault="00641DA1" w:rsidP="00641DA1">
      <w:pPr>
        <w:pStyle w:val="N2Footnotes"/>
      </w:pPr>
      <w:r w:rsidRPr="004B010C">
        <w:rPr>
          <w:rFonts w:asciiTheme="majorBidi" w:hAnsiTheme="majorBidi" w:cstheme="majorBidi"/>
        </w:rPr>
        <w:t>†</w:t>
      </w:r>
      <w:r w:rsidRPr="004B010C">
        <w:rPr>
          <w:rFonts w:asciiTheme="majorBidi" w:hAnsiTheme="majorBidi" w:cstheme="majorBidi"/>
        </w:rPr>
        <w:tab/>
        <w:t xml:space="preserve">Electronic Supplementary Information (ESI) available: </w:t>
      </w:r>
      <w:r w:rsidR="00BE354E" w:rsidRPr="004B010C">
        <w:rPr>
          <w:rFonts w:asciiTheme="majorBidi" w:hAnsiTheme="majorBidi" w:cstheme="majorBidi"/>
        </w:rPr>
        <w:t>Synthesis of new compounds, anion transport studies and details of the QSAR analysis</w:t>
      </w:r>
      <w:r w:rsidRPr="004B010C">
        <w:rPr>
          <w:rFonts w:asciiTheme="majorBidi" w:hAnsiTheme="majorBidi" w:cstheme="majorBidi"/>
        </w:rPr>
        <w:t xml:space="preserve">. See </w:t>
      </w:r>
      <w:r w:rsidR="00E22346" w:rsidRPr="004B010C">
        <w:rPr>
          <w:rFonts w:asciiTheme="majorBidi" w:hAnsiTheme="majorBidi" w:cstheme="majorBidi"/>
        </w:rPr>
        <w:t>DOI: </w:t>
      </w:r>
      <w:r w:rsidRPr="004B010C">
        <w:rPr>
          <w:rFonts w:asciiTheme="majorBidi" w:hAnsiTheme="majorBidi" w:cstheme="majorBidi"/>
        </w:rPr>
        <w:t>10.1039/b000000x/</w:t>
      </w:r>
      <w:r w:rsidR="007746B5">
        <w:rPr>
          <w:rFonts w:asciiTheme="majorBidi" w:hAnsiTheme="majorBidi" w:cstheme="majorBidi"/>
        </w:rPr>
        <w:t xml:space="preserve"> </w:t>
      </w:r>
      <w:r w:rsidR="007746B5">
        <w:t xml:space="preserve">The data underlying this communication are available online at: </w:t>
      </w:r>
      <w:hyperlink r:id="rId23" w:history="1">
        <w:r w:rsidR="007746B5" w:rsidRPr="00BE4E47">
          <w:rPr>
            <w:rStyle w:val="Hyperlink"/>
          </w:rPr>
          <w:t>http://dx.doi.org/XXXXXX</w:t>
        </w:r>
      </w:hyperlink>
    </w:p>
    <w:p w14:paraId="54BDBBD4" w14:textId="77777777" w:rsidR="007746B5" w:rsidRPr="004B010C" w:rsidRDefault="007746B5" w:rsidP="00641DA1">
      <w:pPr>
        <w:pStyle w:val="N2Footnotes"/>
        <w:rPr>
          <w:rFonts w:asciiTheme="majorBidi" w:hAnsiTheme="majorBidi" w:cstheme="majorBidi"/>
        </w:rPr>
      </w:pPr>
    </w:p>
    <w:p w14:paraId="0DDBA78F" w14:textId="77777777" w:rsidR="00E54803" w:rsidRPr="004B010C" w:rsidRDefault="00641DA1" w:rsidP="00A672C1">
      <w:pPr>
        <w:pStyle w:val="N3References"/>
        <w:rPr>
          <w:rFonts w:asciiTheme="majorBidi" w:hAnsiTheme="majorBidi" w:cstheme="majorBidi"/>
          <w:szCs w:val="16"/>
          <w:lang w:val="en-US"/>
        </w:rPr>
      </w:pPr>
      <w:r w:rsidRPr="004B010C">
        <w:rPr>
          <w:rFonts w:asciiTheme="majorBidi" w:hAnsiTheme="majorBidi" w:cstheme="majorBidi"/>
        </w:rPr>
        <w:t>1</w:t>
      </w:r>
      <w:r w:rsidRPr="004B010C">
        <w:rPr>
          <w:rFonts w:asciiTheme="majorBidi" w:hAnsiTheme="majorBidi" w:cstheme="majorBidi"/>
        </w:rPr>
        <w:tab/>
      </w:r>
      <w:r w:rsidR="00E54803" w:rsidRPr="004B010C">
        <w:rPr>
          <w:rFonts w:asciiTheme="majorBidi" w:hAnsiTheme="majorBidi" w:cstheme="majorBidi"/>
          <w:szCs w:val="16"/>
          <w:lang w:val="en-US"/>
        </w:rPr>
        <w:t xml:space="preserve">M. M. Faul and B. E. Huff, </w:t>
      </w:r>
      <w:r w:rsidR="00E54803" w:rsidRPr="004B010C">
        <w:rPr>
          <w:rFonts w:asciiTheme="majorBidi" w:hAnsiTheme="majorBidi" w:cstheme="majorBidi"/>
          <w:i/>
          <w:iCs/>
          <w:szCs w:val="16"/>
          <w:lang w:val="en-US"/>
        </w:rPr>
        <w:t>Chem. Rev</w:t>
      </w:r>
      <w:r w:rsidR="00E54803" w:rsidRPr="004B010C">
        <w:rPr>
          <w:rFonts w:asciiTheme="majorBidi" w:hAnsiTheme="majorBidi" w:cstheme="majorBidi"/>
          <w:iCs/>
          <w:szCs w:val="16"/>
          <w:lang w:val="en-US"/>
        </w:rPr>
        <w:t>,</w:t>
      </w:r>
      <w:r w:rsidR="00E54803" w:rsidRPr="004B010C">
        <w:rPr>
          <w:rFonts w:asciiTheme="majorBidi" w:hAnsiTheme="majorBidi" w:cstheme="majorBidi"/>
          <w:i/>
          <w:iCs/>
          <w:szCs w:val="16"/>
          <w:lang w:val="en-US"/>
        </w:rPr>
        <w:t xml:space="preserve">. </w:t>
      </w:r>
      <w:r w:rsidR="00E54803" w:rsidRPr="004B010C">
        <w:rPr>
          <w:rFonts w:asciiTheme="majorBidi" w:hAnsiTheme="majorBidi" w:cstheme="majorBidi"/>
          <w:bCs/>
          <w:szCs w:val="16"/>
          <w:lang w:val="en-US"/>
        </w:rPr>
        <w:t>2000</w:t>
      </w:r>
      <w:r w:rsidR="00E54803" w:rsidRPr="004B010C">
        <w:rPr>
          <w:rFonts w:asciiTheme="majorBidi" w:hAnsiTheme="majorBidi" w:cstheme="majorBidi"/>
          <w:b/>
          <w:bCs/>
          <w:szCs w:val="16"/>
          <w:lang w:val="en-US"/>
        </w:rPr>
        <w:t xml:space="preserve">, </w:t>
      </w:r>
      <w:r w:rsidR="00E54803" w:rsidRPr="004B010C">
        <w:rPr>
          <w:rFonts w:asciiTheme="majorBidi" w:hAnsiTheme="majorBidi" w:cstheme="majorBidi"/>
          <w:b/>
          <w:iCs/>
          <w:szCs w:val="16"/>
          <w:lang w:val="en-US"/>
        </w:rPr>
        <w:t>100</w:t>
      </w:r>
      <w:r w:rsidR="00E54803" w:rsidRPr="004B010C">
        <w:rPr>
          <w:rFonts w:asciiTheme="majorBidi" w:hAnsiTheme="majorBidi" w:cstheme="majorBidi"/>
          <w:i/>
          <w:iCs/>
          <w:szCs w:val="16"/>
          <w:lang w:val="en-US"/>
        </w:rPr>
        <w:t xml:space="preserve">, </w:t>
      </w:r>
      <w:r w:rsidR="00E54803" w:rsidRPr="004B010C">
        <w:rPr>
          <w:rFonts w:asciiTheme="majorBidi" w:hAnsiTheme="majorBidi" w:cstheme="majorBidi"/>
          <w:szCs w:val="16"/>
          <w:lang w:val="en-US"/>
        </w:rPr>
        <w:t>2407</w:t>
      </w:r>
      <w:r w:rsidR="007072D3" w:rsidRPr="004B010C">
        <w:rPr>
          <w:rFonts w:asciiTheme="majorBidi" w:hAnsiTheme="majorBidi" w:cstheme="majorBidi"/>
          <w:szCs w:val="16"/>
          <w:lang w:val="en-US"/>
        </w:rPr>
        <w:t>.</w:t>
      </w:r>
    </w:p>
    <w:p w14:paraId="3EB7CFDF" w14:textId="77777777" w:rsidR="003C55DA" w:rsidRPr="004B010C" w:rsidRDefault="00DF581F" w:rsidP="003C55DA">
      <w:pPr>
        <w:pStyle w:val="N3References"/>
        <w:rPr>
          <w:rFonts w:asciiTheme="majorBidi" w:hAnsiTheme="majorBidi" w:cstheme="majorBidi"/>
          <w:szCs w:val="16"/>
          <w:lang w:val="en-US"/>
        </w:rPr>
      </w:pPr>
      <w:r w:rsidRPr="004B010C">
        <w:rPr>
          <w:rFonts w:asciiTheme="majorBidi" w:hAnsiTheme="majorBidi" w:cstheme="majorBidi"/>
          <w:szCs w:val="16"/>
          <w:lang w:val="en-US"/>
        </w:rPr>
        <w:t>2</w:t>
      </w:r>
      <w:r w:rsidR="003C55DA" w:rsidRPr="004B010C">
        <w:rPr>
          <w:rFonts w:asciiTheme="majorBidi" w:hAnsiTheme="majorBidi" w:cstheme="majorBidi"/>
          <w:szCs w:val="16"/>
          <w:lang w:val="en-US"/>
        </w:rPr>
        <w:tab/>
      </w:r>
      <w:r w:rsidR="003C55DA" w:rsidRPr="004B010C">
        <w:rPr>
          <w:rFonts w:asciiTheme="majorBidi" w:hAnsiTheme="majorBidi" w:cstheme="majorBidi"/>
          <w:szCs w:val="16"/>
        </w:rPr>
        <w:t xml:space="preserve">I. Alfonso and R. Quesada, </w:t>
      </w:r>
      <w:r w:rsidR="003C55DA" w:rsidRPr="004B010C">
        <w:rPr>
          <w:rFonts w:asciiTheme="majorBidi" w:hAnsiTheme="majorBidi" w:cstheme="majorBidi"/>
          <w:i/>
        </w:rPr>
        <w:t>Chem. Sci.</w:t>
      </w:r>
      <w:r w:rsidR="003C55DA" w:rsidRPr="004B010C">
        <w:rPr>
          <w:rFonts w:asciiTheme="majorBidi" w:hAnsiTheme="majorBidi" w:cstheme="majorBidi"/>
        </w:rPr>
        <w:t xml:space="preserve">, </w:t>
      </w:r>
      <w:r w:rsidR="003C55DA" w:rsidRPr="004B010C">
        <w:rPr>
          <w:rFonts w:asciiTheme="majorBidi" w:hAnsiTheme="majorBidi" w:cstheme="majorBidi"/>
          <w:szCs w:val="16"/>
        </w:rPr>
        <w:t>2013,</w:t>
      </w:r>
      <w:r w:rsidR="003C55DA" w:rsidRPr="004B010C">
        <w:rPr>
          <w:rFonts w:asciiTheme="majorBidi" w:hAnsiTheme="majorBidi" w:cstheme="majorBidi"/>
        </w:rPr>
        <w:t xml:space="preserve"> </w:t>
      </w:r>
      <w:r w:rsidR="003C55DA" w:rsidRPr="004B010C">
        <w:rPr>
          <w:rFonts w:asciiTheme="majorBidi" w:hAnsiTheme="majorBidi" w:cstheme="majorBidi"/>
          <w:b/>
        </w:rPr>
        <w:t>4</w:t>
      </w:r>
      <w:r w:rsidR="003C55DA" w:rsidRPr="004B010C">
        <w:rPr>
          <w:rFonts w:asciiTheme="majorBidi" w:hAnsiTheme="majorBidi" w:cstheme="majorBidi"/>
        </w:rPr>
        <w:t>, 3009.</w:t>
      </w:r>
    </w:p>
    <w:p w14:paraId="2CAE7D52" w14:textId="77777777" w:rsidR="00A672C1" w:rsidRPr="004B010C" w:rsidRDefault="00DF581F" w:rsidP="007072D3">
      <w:pPr>
        <w:pStyle w:val="N3References"/>
        <w:rPr>
          <w:rFonts w:asciiTheme="majorBidi" w:hAnsiTheme="majorBidi" w:cstheme="majorBidi"/>
        </w:rPr>
      </w:pPr>
      <w:r w:rsidRPr="004B010C">
        <w:rPr>
          <w:rFonts w:asciiTheme="majorBidi" w:hAnsiTheme="majorBidi" w:cstheme="majorBidi"/>
          <w:szCs w:val="16"/>
          <w:lang w:val="en-US"/>
        </w:rPr>
        <w:t>3</w:t>
      </w:r>
      <w:r w:rsidR="007072D3" w:rsidRPr="004B010C">
        <w:rPr>
          <w:rFonts w:asciiTheme="majorBidi" w:hAnsiTheme="majorBidi" w:cstheme="majorBidi"/>
          <w:szCs w:val="16"/>
          <w:lang w:val="en-US"/>
        </w:rPr>
        <w:tab/>
      </w:r>
      <w:r w:rsidR="00A672C1" w:rsidRPr="004B010C">
        <w:rPr>
          <w:rFonts w:asciiTheme="majorBidi" w:hAnsiTheme="majorBidi" w:cstheme="majorBidi"/>
          <w:szCs w:val="16"/>
          <w:lang w:val="en-US"/>
        </w:rPr>
        <w:t xml:space="preserve">N. Busschaert and P. A. Gale, </w:t>
      </w:r>
      <w:r w:rsidR="00A672C1" w:rsidRPr="004B010C">
        <w:rPr>
          <w:rFonts w:asciiTheme="majorBidi" w:hAnsiTheme="majorBidi" w:cstheme="majorBidi"/>
          <w:i/>
          <w:iCs/>
          <w:szCs w:val="16"/>
          <w:lang w:val="en-US"/>
        </w:rPr>
        <w:t xml:space="preserve">Angew. </w:t>
      </w:r>
      <w:r w:rsidR="00A672C1" w:rsidRPr="004B010C">
        <w:rPr>
          <w:rFonts w:asciiTheme="majorBidi" w:hAnsiTheme="majorBidi" w:cstheme="majorBidi"/>
          <w:i/>
          <w:iCs/>
          <w:szCs w:val="16"/>
        </w:rPr>
        <w:t>Chem. Int. Ed.</w:t>
      </w:r>
      <w:r w:rsidR="00A672C1" w:rsidRPr="004B010C">
        <w:rPr>
          <w:rFonts w:asciiTheme="majorBidi" w:hAnsiTheme="majorBidi" w:cstheme="majorBidi"/>
          <w:szCs w:val="16"/>
        </w:rPr>
        <w:t xml:space="preserve">, 2013, </w:t>
      </w:r>
      <w:r w:rsidR="00A672C1" w:rsidRPr="004B010C">
        <w:rPr>
          <w:rFonts w:asciiTheme="majorBidi" w:hAnsiTheme="majorBidi" w:cstheme="majorBidi"/>
          <w:b/>
          <w:bCs/>
          <w:szCs w:val="16"/>
        </w:rPr>
        <w:t>52</w:t>
      </w:r>
      <w:r w:rsidR="00A672C1" w:rsidRPr="004B010C">
        <w:rPr>
          <w:rFonts w:asciiTheme="majorBidi" w:hAnsiTheme="majorBidi" w:cstheme="majorBidi"/>
          <w:szCs w:val="16"/>
        </w:rPr>
        <w:t>,</w:t>
      </w:r>
      <w:r w:rsidR="00A672C1" w:rsidRPr="004B010C">
        <w:rPr>
          <w:rFonts w:asciiTheme="majorBidi" w:hAnsiTheme="majorBidi" w:cstheme="majorBidi"/>
        </w:rPr>
        <w:t xml:space="preserve"> </w:t>
      </w:r>
      <w:r w:rsidR="00EB04C4" w:rsidRPr="004B010C">
        <w:rPr>
          <w:rFonts w:asciiTheme="majorBidi" w:hAnsiTheme="majorBidi" w:cstheme="majorBidi"/>
          <w:szCs w:val="16"/>
        </w:rPr>
        <w:t xml:space="preserve">1374: </w:t>
      </w:r>
      <w:r w:rsidR="00EB04C4" w:rsidRPr="004B010C">
        <w:rPr>
          <w:rFonts w:asciiTheme="majorBidi" w:hAnsiTheme="majorBidi" w:cstheme="majorBidi"/>
          <w:color w:val="000000"/>
        </w:rPr>
        <w:t xml:space="preserve">N. Busschaert, C. Caltagirone, W. Van Rossom and P.A. Gale, </w:t>
      </w:r>
      <w:r w:rsidR="00EB04C4" w:rsidRPr="004B010C">
        <w:rPr>
          <w:rFonts w:asciiTheme="majorBidi" w:hAnsiTheme="majorBidi" w:cstheme="majorBidi"/>
          <w:i/>
          <w:color w:val="000000"/>
        </w:rPr>
        <w:t>Chem. Rev.</w:t>
      </w:r>
      <w:r w:rsidR="00EB04C4" w:rsidRPr="004B010C">
        <w:rPr>
          <w:rFonts w:asciiTheme="majorBidi" w:hAnsiTheme="majorBidi" w:cstheme="majorBidi"/>
          <w:color w:val="000000"/>
        </w:rPr>
        <w:t xml:space="preserve"> 2015, </w:t>
      </w:r>
      <w:r w:rsidR="00EB04C4" w:rsidRPr="004B010C">
        <w:rPr>
          <w:rFonts w:asciiTheme="majorBidi" w:hAnsiTheme="majorBidi" w:cstheme="majorBidi"/>
          <w:b/>
          <w:color w:val="000000"/>
        </w:rPr>
        <w:t>115</w:t>
      </w:r>
      <w:r w:rsidR="00EB04C4" w:rsidRPr="004B010C">
        <w:rPr>
          <w:rFonts w:asciiTheme="majorBidi" w:hAnsiTheme="majorBidi" w:cstheme="majorBidi"/>
          <w:color w:val="000000"/>
        </w:rPr>
        <w:t>, 8038</w:t>
      </w:r>
    </w:p>
    <w:p w14:paraId="3D0A8E6D" w14:textId="77777777" w:rsidR="00A672C1" w:rsidRPr="004B010C" w:rsidRDefault="00DF581F" w:rsidP="00A672C1">
      <w:pPr>
        <w:pStyle w:val="N3References"/>
        <w:rPr>
          <w:rFonts w:asciiTheme="majorBidi" w:hAnsiTheme="majorBidi" w:cstheme="majorBidi"/>
        </w:rPr>
      </w:pPr>
      <w:r w:rsidRPr="004B010C">
        <w:rPr>
          <w:rFonts w:asciiTheme="majorBidi" w:hAnsiTheme="majorBidi" w:cstheme="majorBidi"/>
        </w:rPr>
        <w:t>4</w:t>
      </w:r>
      <w:r w:rsidR="00A672C1" w:rsidRPr="004B010C">
        <w:rPr>
          <w:rFonts w:asciiTheme="majorBidi" w:hAnsiTheme="majorBidi" w:cstheme="majorBidi"/>
        </w:rPr>
        <w:tab/>
        <w:t xml:space="preserve">N. Sakai and </w:t>
      </w:r>
      <w:r w:rsidR="00A672C1" w:rsidRPr="004B010C">
        <w:rPr>
          <w:rFonts w:asciiTheme="majorBidi" w:hAnsiTheme="majorBidi" w:cstheme="majorBidi"/>
          <w:szCs w:val="16"/>
        </w:rPr>
        <w:t>S. Matile,</w:t>
      </w:r>
      <w:r w:rsidR="00A672C1" w:rsidRPr="004B010C">
        <w:rPr>
          <w:rFonts w:asciiTheme="majorBidi" w:hAnsiTheme="majorBidi" w:cstheme="majorBidi"/>
          <w:i/>
        </w:rPr>
        <w:t xml:space="preserve"> Langmui</w:t>
      </w:r>
      <w:r w:rsidR="00202D12" w:rsidRPr="004B010C">
        <w:rPr>
          <w:rFonts w:asciiTheme="majorBidi" w:hAnsiTheme="majorBidi" w:cstheme="majorBidi"/>
          <w:i/>
        </w:rPr>
        <w:t>r</w:t>
      </w:r>
      <w:r w:rsidR="00A672C1" w:rsidRPr="004B010C">
        <w:rPr>
          <w:rFonts w:asciiTheme="majorBidi" w:hAnsiTheme="majorBidi" w:cstheme="majorBidi"/>
        </w:rPr>
        <w:t xml:space="preserve">, 2013, </w:t>
      </w:r>
      <w:r w:rsidR="00A672C1" w:rsidRPr="004B010C">
        <w:rPr>
          <w:rFonts w:asciiTheme="majorBidi" w:hAnsiTheme="majorBidi" w:cstheme="majorBidi"/>
          <w:b/>
        </w:rPr>
        <w:t>29</w:t>
      </w:r>
      <w:r w:rsidR="00A672C1" w:rsidRPr="004B010C">
        <w:rPr>
          <w:rFonts w:asciiTheme="majorBidi" w:hAnsiTheme="majorBidi" w:cstheme="majorBidi"/>
        </w:rPr>
        <w:t xml:space="preserve">, 9031. </w:t>
      </w:r>
    </w:p>
    <w:p w14:paraId="5906CB0E" w14:textId="77777777" w:rsidR="00A672C1" w:rsidRPr="004B010C" w:rsidRDefault="00DF581F" w:rsidP="00A672C1">
      <w:pPr>
        <w:pStyle w:val="N3References"/>
        <w:rPr>
          <w:rFonts w:asciiTheme="majorBidi" w:hAnsiTheme="majorBidi" w:cstheme="majorBidi"/>
          <w:szCs w:val="16"/>
        </w:rPr>
      </w:pPr>
      <w:r w:rsidRPr="004B010C">
        <w:rPr>
          <w:rFonts w:asciiTheme="majorBidi" w:hAnsiTheme="majorBidi" w:cstheme="majorBidi"/>
        </w:rPr>
        <w:t>5</w:t>
      </w:r>
      <w:r w:rsidR="00A672C1" w:rsidRPr="004B010C">
        <w:rPr>
          <w:rFonts w:asciiTheme="majorBidi" w:hAnsiTheme="majorBidi" w:cstheme="majorBidi"/>
        </w:rPr>
        <w:tab/>
      </w:r>
      <w:r w:rsidR="00A672C1" w:rsidRPr="004B010C">
        <w:rPr>
          <w:rFonts w:asciiTheme="majorBidi" w:hAnsiTheme="majorBidi" w:cstheme="majorBidi"/>
          <w:szCs w:val="16"/>
        </w:rPr>
        <w:t xml:space="preserve">S. Matile, A. Vargas Jentzsch, J. Montenegro and A. Fin, </w:t>
      </w:r>
      <w:r w:rsidR="00A672C1" w:rsidRPr="004B010C">
        <w:rPr>
          <w:rFonts w:asciiTheme="majorBidi" w:hAnsiTheme="majorBidi" w:cstheme="majorBidi"/>
          <w:i/>
          <w:iCs/>
          <w:szCs w:val="16"/>
        </w:rPr>
        <w:t>Chem. Soc. Rev.</w:t>
      </w:r>
      <w:r w:rsidR="00A672C1" w:rsidRPr="004B010C">
        <w:rPr>
          <w:rFonts w:asciiTheme="majorBidi" w:hAnsiTheme="majorBidi" w:cstheme="majorBidi"/>
          <w:szCs w:val="16"/>
        </w:rPr>
        <w:t xml:space="preserve">, 2011, </w:t>
      </w:r>
      <w:r w:rsidR="00A672C1" w:rsidRPr="004B010C">
        <w:rPr>
          <w:rFonts w:asciiTheme="majorBidi" w:hAnsiTheme="majorBidi" w:cstheme="majorBidi"/>
          <w:b/>
          <w:bCs/>
          <w:szCs w:val="16"/>
        </w:rPr>
        <w:t>40</w:t>
      </w:r>
      <w:r w:rsidR="00A672C1" w:rsidRPr="004B010C">
        <w:rPr>
          <w:rFonts w:asciiTheme="majorBidi" w:hAnsiTheme="majorBidi" w:cstheme="majorBidi"/>
          <w:szCs w:val="16"/>
        </w:rPr>
        <w:t xml:space="preserve">, 2453. </w:t>
      </w:r>
    </w:p>
    <w:p w14:paraId="74A8C1A8" w14:textId="77777777" w:rsidR="00A672C1" w:rsidRPr="004B010C" w:rsidRDefault="00DF581F" w:rsidP="00A672C1">
      <w:pPr>
        <w:pStyle w:val="N3References"/>
        <w:rPr>
          <w:rFonts w:asciiTheme="majorBidi" w:hAnsiTheme="majorBidi" w:cstheme="majorBidi"/>
          <w:szCs w:val="16"/>
        </w:rPr>
      </w:pPr>
      <w:r w:rsidRPr="004B010C">
        <w:rPr>
          <w:rFonts w:asciiTheme="majorBidi" w:hAnsiTheme="majorBidi" w:cstheme="majorBidi"/>
          <w:szCs w:val="16"/>
        </w:rPr>
        <w:t>6</w:t>
      </w:r>
      <w:r w:rsidR="00A672C1" w:rsidRPr="004B010C">
        <w:rPr>
          <w:rFonts w:asciiTheme="majorBidi" w:hAnsiTheme="majorBidi" w:cstheme="majorBidi"/>
          <w:szCs w:val="16"/>
        </w:rPr>
        <w:tab/>
        <w:t>J. T. Davis, O. Okunola and R. Quesada,</w:t>
      </w:r>
      <w:r w:rsidR="00A672C1" w:rsidRPr="004B010C">
        <w:rPr>
          <w:rFonts w:asciiTheme="majorBidi" w:hAnsiTheme="majorBidi" w:cstheme="majorBidi"/>
        </w:rPr>
        <w:t xml:space="preserve"> </w:t>
      </w:r>
      <w:r w:rsidR="00A672C1" w:rsidRPr="004B010C">
        <w:rPr>
          <w:rFonts w:asciiTheme="majorBidi" w:hAnsiTheme="majorBidi" w:cstheme="majorBidi"/>
          <w:i/>
          <w:iCs/>
          <w:szCs w:val="16"/>
        </w:rPr>
        <w:t>Chem. Soc. Rev.</w:t>
      </w:r>
      <w:r w:rsidR="00A672C1" w:rsidRPr="004B010C">
        <w:rPr>
          <w:rFonts w:asciiTheme="majorBidi" w:hAnsiTheme="majorBidi" w:cstheme="majorBidi"/>
          <w:szCs w:val="16"/>
        </w:rPr>
        <w:t xml:space="preserve">, 2010, </w:t>
      </w:r>
      <w:r w:rsidR="00A672C1" w:rsidRPr="004B010C">
        <w:rPr>
          <w:rFonts w:asciiTheme="majorBidi" w:hAnsiTheme="majorBidi" w:cstheme="majorBidi"/>
          <w:b/>
          <w:bCs/>
          <w:szCs w:val="16"/>
        </w:rPr>
        <w:t>39</w:t>
      </w:r>
      <w:r w:rsidR="00A672C1" w:rsidRPr="004B010C">
        <w:rPr>
          <w:rFonts w:asciiTheme="majorBidi" w:hAnsiTheme="majorBidi" w:cstheme="majorBidi"/>
          <w:szCs w:val="16"/>
        </w:rPr>
        <w:t xml:space="preserve">, 3843. </w:t>
      </w:r>
    </w:p>
    <w:p w14:paraId="091A479D" w14:textId="77777777" w:rsidR="00A672C1" w:rsidRPr="004B010C" w:rsidRDefault="00DF581F" w:rsidP="00A672C1">
      <w:pPr>
        <w:pStyle w:val="N3References"/>
        <w:rPr>
          <w:rFonts w:asciiTheme="majorBidi" w:hAnsiTheme="majorBidi" w:cstheme="majorBidi"/>
          <w:szCs w:val="16"/>
        </w:rPr>
      </w:pPr>
      <w:r w:rsidRPr="004B010C">
        <w:rPr>
          <w:rFonts w:asciiTheme="majorBidi" w:hAnsiTheme="majorBidi" w:cstheme="majorBidi"/>
        </w:rPr>
        <w:t>7</w:t>
      </w:r>
      <w:r w:rsidR="00A672C1" w:rsidRPr="004B010C">
        <w:rPr>
          <w:rFonts w:asciiTheme="majorBidi" w:hAnsiTheme="majorBidi" w:cstheme="majorBidi"/>
        </w:rPr>
        <w:tab/>
      </w:r>
      <w:r w:rsidR="00A672C1" w:rsidRPr="004B010C">
        <w:rPr>
          <w:rFonts w:asciiTheme="majorBidi" w:hAnsiTheme="majorBidi" w:cstheme="majorBidi"/>
          <w:szCs w:val="16"/>
        </w:rPr>
        <w:t xml:space="preserve">T. M. Fyles, </w:t>
      </w:r>
      <w:r w:rsidR="00A672C1" w:rsidRPr="004B010C">
        <w:rPr>
          <w:rFonts w:asciiTheme="majorBidi" w:hAnsiTheme="majorBidi" w:cstheme="majorBidi"/>
          <w:i/>
          <w:iCs/>
          <w:szCs w:val="16"/>
        </w:rPr>
        <w:t>Chem. Soc. Rev.</w:t>
      </w:r>
      <w:r w:rsidR="00A672C1" w:rsidRPr="004B010C">
        <w:rPr>
          <w:rFonts w:asciiTheme="majorBidi" w:hAnsiTheme="majorBidi" w:cstheme="majorBidi"/>
          <w:szCs w:val="16"/>
        </w:rPr>
        <w:t xml:space="preserve">, 2007, </w:t>
      </w:r>
      <w:r w:rsidR="00A672C1" w:rsidRPr="004B010C">
        <w:rPr>
          <w:rFonts w:asciiTheme="majorBidi" w:hAnsiTheme="majorBidi" w:cstheme="majorBidi"/>
          <w:b/>
          <w:bCs/>
          <w:szCs w:val="16"/>
        </w:rPr>
        <w:t>36</w:t>
      </w:r>
      <w:r w:rsidR="00A672C1" w:rsidRPr="004B010C">
        <w:rPr>
          <w:rFonts w:asciiTheme="majorBidi" w:hAnsiTheme="majorBidi" w:cstheme="majorBidi"/>
          <w:szCs w:val="16"/>
        </w:rPr>
        <w:t xml:space="preserve">, 335. </w:t>
      </w:r>
    </w:p>
    <w:p w14:paraId="503A15FF" w14:textId="77777777" w:rsidR="00A672C1" w:rsidRPr="004B010C" w:rsidRDefault="00DF581F" w:rsidP="00A672C1">
      <w:pPr>
        <w:pStyle w:val="N3References"/>
        <w:rPr>
          <w:rFonts w:asciiTheme="majorBidi" w:hAnsiTheme="majorBidi" w:cstheme="majorBidi"/>
        </w:rPr>
      </w:pPr>
      <w:r w:rsidRPr="004B010C">
        <w:rPr>
          <w:rFonts w:asciiTheme="majorBidi" w:hAnsiTheme="majorBidi" w:cstheme="majorBidi"/>
          <w:szCs w:val="16"/>
        </w:rPr>
        <w:t>8</w:t>
      </w:r>
      <w:r w:rsidR="00A672C1" w:rsidRPr="004B010C">
        <w:rPr>
          <w:rFonts w:asciiTheme="majorBidi" w:hAnsiTheme="majorBidi" w:cstheme="majorBidi"/>
          <w:szCs w:val="16"/>
        </w:rPr>
        <w:tab/>
        <w:t>A. P. Davis, D. N.</w:t>
      </w:r>
      <w:r w:rsidR="00A672C1" w:rsidRPr="004B010C">
        <w:rPr>
          <w:rFonts w:asciiTheme="majorBidi" w:hAnsiTheme="majorBidi" w:cstheme="majorBidi"/>
        </w:rPr>
        <w:t xml:space="preserve"> </w:t>
      </w:r>
      <w:r w:rsidR="00A672C1" w:rsidRPr="004B010C">
        <w:rPr>
          <w:rFonts w:asciiTheme="majorBidi" w:hAnsiTheme="majorBidi" w:cstheme="majorBidi"/>
          <w:szCs w:val="16"/>
        </w:rPr>
        <w:t xml:space="preserve">Sheppard and B. D. Smith, </w:t>
      </w:r>
      <w:r w:rsidR="00A672C1" w:rsidRPr="004B010C">
        <w:rPr>
          <w:rFonts w:asciiTheme="majorBidi" w:hAnsiTheme="majorBidi" w:cstheme="majorBidi"/>
          <w:i/>
          <w:iCs/>
          <w:szCs w:val="16"/>
        </w:rPr>
        <w:t xml:space="preserve">Chem. Soc. </w:t>
      </w:r>
      <w:r w:rsidR="00A672C1" w:rsidRPr="004B010C">
        <w:rPr>
          <w:rFonts w:asciiTheme="majorBidi" w:hAnsiTheme="majorBidi" w:cstheme="majorBidi"/>
          <w:i/>
          <w:iCs/>
          <w:szCs w:val="16"/>
          <w:lang w:val="en-US"/>
        </w:rPr>
        <w:t>Rev.</w:t>
      </w:r>
      <w:r w:rsidR="00A672C1" w:rsidRPr="004B010C">
        <w:rPr>
          <w:rFonts w:asciiTheme="majorBidi" w:hAnsiTheme="majorBidi" w:cstheme="majorBidi"/>
          <w:szCs w:val="16"/>
          <w:lang w:val="en-US"/>
        </w:rPr>
        <w:t xml:space="preserve">, 2007, </w:t>
      </w:r>
      <w:r w:rsidR="00A672C1" w:rsidRPr="004B010C">
        <w:rPr>
          <w:rFonts w:asciiTheme="majorBidi" w:hAnsiTheme="majorBidi" w:cstheme="majorBidi"/>
          <w:b/>
          <w:bCs/>
          <w:szCs w:val="16"/>
          <w:lang w:val="en-US"/>
        </w:rPr>
        <w:t>36</w:t>
      </w:r>
      <w:r w:rsidR="00A672C1" w:rsidRPr="004B010C">
        <w:rPr>
          <w:rFonts w:asciiTheme="majorBidi" w:hAnsiTheme="majorBidi" w:cstheme="majorBidi"/>
          <w:szCs w:val="16"/>
          <w:lang w:val="en-US"/>
        </w:rPr>
        <w:t>, 348.</w:t>
      </w:r>
      <w:r w:rsidR="00A672C1" w:rsidRPr="004B010C">
        <w:rPr>
          <w:rFonts w:asciiTheme="majorBidi" w:hAnsiTheme="majorBidi" w:cstheme="majorBidi"/>
        </w:rPr>
        <w:t xml:space="preserve"> </w:t>
      </w:r>
    </w:p>
    <w:p w14:paraId="5F6AA7CF" w14:textId="77777777" w:rsidR="007072D3" w:rsidRPr="004B010C" w:rsidRDefault="00DF581F" w:rsidP="007072D3">
      <w:pPr>
        <w:pStyle w:val="N3References"/>
        <w:rPr>
          <w:rFonts w:asciiTheme="majorBidi" w:hAnsiTheme="majorBidi" w:cstheme="majorBidi"/>
        </w:rPr>
      </w:pPr>
      <w:r w:rsidRPr="004B010C">
        <w:rPr>
          <w:rFonts w:asciiTheme="majorBidi" w:hAnsiTheme="majorBidi" w:cstheme="majorBidi"/>
        </w:rPr>
        <w:t>9</w:t>
      </w:r>
      <w:r w:rsidR="00A672C1" w:rsidRPr="004B010C">
        <w:rPr>
          <w:rFonts w:asciiTheme="majorBidi" w:hAnsiTheme="majorBidi" w:cstheme="majorBidi"/>
        </w:rPr>
        <w:tab/>
      </w:r>
      <w:r w:rsidR="007072D3" w:rsidRPr="004B010C">
        <w:rPr>
          <w:rFonts w:asciiTheme="majorBidi" w:hAnsiTheme="majorBidi" w:cstheme="majorBidi"/>
        </w:rPr>
        <w:t xml:space="preserve">F. M. Ashcroft, </w:t>
      </w:r>
      <w:r w:rsidR="007072D3" w:rsidRPr="004B010C">
        <w:rPr>
          <w:rFonts w:asciiTheme="majorBidi" w:hAnsiTheme="majorBidi" w:cstheme="majorBidi"/>
          <w:i/>
        </w:rPr>
        <w:t>Nature</w:t>
      </w:r>
      <w:r w:rsidR="007072D3" w:rsidRPr="004B010C">
        <w:rPr>
          <w:rFonts w:asciiTheme="majorBidi" w:hAnsiTheme="majorBidi" w:cstheme="majorBidi"/>
        </w:rPr>
        <w:t xml:space="preserve">, 2006, </w:t>
      </w:r>
      <w:r w:rsidR="007072D3" w:rsidRPr="004B010C">
        <w:rPr>
          <w:rFonts w:asciiTheme="majorBidi" w:hAnsiTheme="majorBidi" w:cstheme="majorBidi"/>
          <w:b/>
        </w:rPr>
        <w:t>440</w:t>
      </w:r>
      <w:r w:rsidR="008F3CFA" w:rsidRPr="004B010C">
        <w:rPr>
          <w:rFonts w:asciiTheme="majorBidi" w:hAnsiTheme="majorBidi" w:cstheme="majorBidi"/>
        </w:rPr>
        <w:t>, 440</w:t>
      </w:r>
      <w:r w:rsidR="007072D3" w:rsidRPr="004B010C">
        <w:rPr>
          <w:rFonts w:asciiTheme="majorBidi" w:hAnsiTheme="majorBidi" w:cstheme="majorBidi"/>
        </w:rPr>
        <w:t>.</w:t>
      </w:r>
    </w:p>
    <w:p w14:paraId="19B497AE" w14:textId="77777777" w:rsidR="007072D3" w:rsidRPr="004B010C" w:rsidRDefault="00DF581F" w:rsidP="007072D3">
      <w:pPr>
        <w:pStyle w:val="N3References"/>
        <w:rPr>
          <w:rFonts w:asciiTheme="majorBidi" w:hAnsiTheme="majorBidi" w:cstheme="majorBidi"/>
        </w:rPr>
      </w:pPr>
      <w:r w:rsidRPr="004B010C">
        <w:rPr>
          <w:rFonts w:asciiTheme="majorBidi" w:hAnsiTheme="majorBidi" w:cstheme="majorBidi"/>
        </w:rPr>
        <w:t>10</w:t>
      </w:r>
      <w:r w:rsidR="007072D3" w:rsidRPr="004B010C">
        <w:rPr>
          <w:rFonts w:asciiTheme="majorBidi" w:hAnsiTheme="majorBidi" w:cstheme="majorBidi"/>
        </w:rPr>
        <w:tab/>
        <w:t xml:space="preserve">F. M. Ashcroft, </w:t>
      </w:r>
      <w:r w:rsidR="007072D3" w:rsidRPr="004B010C">
        <w:rPr>
          <w:rFonts w:asciiTheme="majorBidi" w:hAnsiTheme="majorBidi" w:cstheme="majorBidi"/>
          <w:i/>
          <w:iCs/>
        </w:rPr>
        <w:t>Ion Channels and Disease</w:t>
      </w:r>
      <w:r w:rsidR="007072D3" w:rsidRPr="004B010C">
        <w:rPr>
          <w:rFonts w:asciiTheme="majorBidi" w:hAnsiTheme="majorBidi" w:cstheme="majorBidi"/>
        </w:rPr>
        <w:t>, Academic Press, San Diego and London, 2000.</w:t>
      </w:r>
    </w:p>
    <w:p w14:paraId="402B9BC5" w14:textId="77777777" w:rsidR="007072D3" w:rsidRPr="004B010C" w:rsidRDefault="007072D3" w:rsidP="00DF581F">
      <w:pPr>
        <w:pStyle w:val="N3References"/>
        <w:rPr>
          <w:rFonts w:asciiTheme="majorBidi" w:hAnsiTheme="majorBidi" w:cstheme="majorBidi"/>
          <w:lang w:val="de-DE"/>
        </w:rPr>
      </w:pPr>
      <w:r w:rsidRPr="004B010C">
        <w:rPr>
          <w:rFonts w:asciiTheme="majorBidi" w:hAnsiTheme="majorBidi" w:cstheme="majorBidi"/>
        </w:rPr>
        <w:t>1</w:t>
      </w:r>
      <w:r w:rsidR="00DF581F" w:rsidRPr="004B010C">
        <w:rPr>
          <w:rFonts w:asciiTheme="majorBidi" w:hAnsiTheme="majorBidi" w:cstheme="majorBidi"/>
        </w:rPr>
        <w:t>1</w:t>
      </w:r>
      <w:r w:rsidRPr="004B010C">
        <w:rPr>
          <w:rFonts w:asciiTheme="majorBidi" w:hAnsiTheme="majorBidi" w:cstheme="majorBidi"/>
        </w:rPr>
        <w:tab/>
        <w:t xml:space="preserve">J. T. Davis, </w:t>
      </w:r>
      <w:r w:rsidRPr="004B010C">
        <w:rPr>
          <w:rFonts w:asciiTheme="majorBidi" w:hAnsiTheme="majorBidi" w:cstheme="majorBidi"/>
          <w:i/>
        </w:rPr>
        <w:t xml:space="preserve">Top. Heterocycl. </w:t>
      </w:r>
      <w:r w:rsidRPr="004B010C">
        <w:rPr>
          <w:rFonts w:asciiTheme="majorBidi" w:hAnsiTheme="majorBidi" w:cstheme="majorBidi"/>
          <w:i/>
          <w:lang w:val="de-DE"/>
        </w:rPr>
        <w:t>Chem.</w:t>
      </w:r>
      <w:r w:rsidRPr="004B010C">
        <w:rPr>
          <w:rFonts w:asciiTheme="majorBidi" w:hAnsiTheme="majorBidi" w:cstheme="majorBidi"/>
          <w:lang w:val="de-DE"/>
        </w:rPr>
        <w:t xml:space="preserve">, 2010, </w:t>
      </w:r>
      <w:r w:rsidRPr="004B010C">
        <w:rPr>
          <w:rFonts w:asciiTheme="majorBidi" w:hAnsiTheme="majorBidi" w:cstheme="majorBidi"/>
          <w:b/>
          <w:lang w:val="de-DE"/>
        </w:rPr>
        <w:t>24</w:t>
      </w:r>
      <w:r w:rsidRPr="004B010C">
        <w:rPr>
          <w:rFonts w:asciiTheme="majorBidi" w:hAnsiTheme="majorBidi" w:cstheme="majorBidi"/>
          <w:lang w:val="de-DE"/>
        </w:rPr>
        <w:t>, 145.</w:t>
      </w:r>
    </w:p>
    <w:p w14:paraId="640398D3" w14:textId="77777777" w:rsidR="007072D3" w:rsidRPr="004B010C" w:rsidRDefault="00DF581F" w:rsidP="007072D3">
      <w:pPr>
        <w:pStyle w:val="N3References"/>
        <w:rPr>
          <w:rFonts w:asciiTheme="majorBidi" w:hAnsiTheme="majorBidi" w:cstheme="majorBidi"/>
          <w:lang w:val="de-DE"/>
        </w:rPr>
      </w:pPr>
      <w:r w:rsidRPr="004B010C">
        <w:rPr>
          <w:rFonts w:asciiTheme="majorBidi" w:hAnsiTheme="majorBidi" w:cstheme="majorBidi"/>
          <w:lang w:val="de-DE"/>
        </w:rPr>
        <w:t>12</w:t>
      </w:r>
      <w:r w:rsidR="007072D3" w:rsidRPr="004B010C">
        <w:rPr>
          <w:rFonts w:asciiTheme="majorBidi" w:hAnsiTheme="majorBidi" w:cstheme="majorBidi"/>
          <w:lang w:val="de-DE"/>
        </w:rPr>
        <w:tab/>
        <w:t xml:space="preserve">A. Fürstner, </w:t>
      </w:r>
      <w:r w:rsidR="007072D3" w:rsidRPr="004B010C">
        <w:rPr>
          <w:rFonts w:asciiTheme="majorBidi" w:hAnsiTheme="majorBidi" w:cstheme="majorBidi"/>
          <w:i/>
          <w:lang w:val="de-DE"/>
        </w:rPr>
        <w:t>Angew. Chem. Int. Ed.,</w:t>
      </w:r>
      <w:r w:rsidR="007072D3" w:rsidRPr="004B010C">
        <w:rPr>
          <w:rFonts w:asciiTheme="majorBidi" w:hAnsiTheme="majorBidi" w:cstheme="majorBidi"/>
          <w:lang w:val="de-DE"/>
        </w:rPr>
        <w:t xml:space="preserve"> </w:t>
      </w:r>
      <w:r w:rsidR="007072D3" w:rsidRPr="004B010C">
        <w:rPr>
          <w:rFonts w:asciiTheme="majorBidi" w:hAnsiTheme="majorBidi" w:cstheme="majorBidi"/>
          <w:b/>
          <w:lang w:val="de-DE"/>
        </w:rPr>
        <w:t>2003</w:t>
      </w:r>
      <w:r w:rsidR="007072D3" w:rsidRPr="004B010C">
        <w:rPr>
          <w:rFonts w:asciiTheme="majorBidi" w:hAnsiTheme="majorBidi" w:cstheme="majorBidi"/>
          <w:lang w:val="de-DE"/>
        </w:rPr>
        <w:t xml:space="preserve">, </w:t>
      </w:r>
      <w:r w:rsidR="007072D3" w:rsidRPr="004B010C">
        <w:rPr>
          <w:rFonts w:asciiTheme="majorBidi" w:hAnsiTheme="majorBidi" w:cstheme="majorBidi"/>
          <w:i/>
          <w:lang w:val="de-DE"/>
        </w:rPr>
        <w:t>42</w:t>
      </w:r>
      <w:r w:rsidR="007072D3" w:rsidRPr="004B010C">
        <w:rPr>
          <w:rFonts w:asciiTheme="majorBidi" w:hAnsiTheme="majorBidi" w:cstheme="majorBidi"/>
          <w:lang w:val="de-DE"/>
        </w:rPr>
        <w:t>, 3582.</w:t>
      </w:r>
    </w:p>
    <w:p w14:paraId="790AC2B2" w14:textId="77777777" w:rsidR="00E96AB6" w:rsidRPr="004B010C" w:rsidRDefault="00DF581F" w:rsidP="00E96AB6">
      <w:pPr>
        <w:pStyle w:val="N3References"/>
        <w:rPr>
          <w:rFonts w:asciiTheme="majorBidi" w:hAnsiTheme="majorBidi" w:cstheme="majorBidi"/>
        </w:rPr>
      </w:pPr>
      <w:r w:rsidRPr="004B010C">
        <w:rPr>
          <w:rFonts w:asciiTheme="majorBidi" w:hAnsiTheme="majorBidi" w:cstheme="majorBidi"/>
        </w:rPr>
        <w:t>13</w:t>
      </w:r>
      <w:r w:rsidR="00E96AB6" w:rsidRPr="004B010C">
        <w:rPr>
          <w:rFonts w:asciiTheme="majorBidi" w:hAnsiTheme="majorBidi" w:cstheme="majorBidi"/>
        </w:rPr>
        <w:tab/>
      </w:r>
      <w:r w:rsidR="007072D3" w:rsidRPr="004B010C">
        <w:rPr>
          <w:rFonts w:asciiTheme="majorBidi" w:hAnsiTheme="majorBidi" w:cstheme="majorBidi"/>
        </w:rPr>
        <w:t xml:space="preserve">N. R. Williamson, P. C. Fineran, </w:t>
      </w:r>
      <w:r w:rsidR="007072D3" w:rsidRPr="004B010C">
        <w:rPr>
          <w:rFonts w:asciiTheme="majorBidi" w:hAnsiTheme="majorBidi" w:cstheme="majorBidi"/>
          <w:lang w:eastAsia="es-ES"/>
        </w:rPr>
        <w:t xml:space="preserve">F. J. </w:t>
      </w:r>
      <w:r w:rsidR="007072D3" w:rsidRPr="004B010C">
        <w:rPr>
          <w:rFonts w:asciiTheme="majorBidi" w:hAnsiTheme="majorBidi" w:cstheme="majorBidi"/>
        </w:rPr>
        <w:t xml:space="preserve">Leeper and </w:t>
      </w:r>
      <w:r w:rsidR="007072D3" w:rsidRPr="004B010C">
        <w:rPr>
          <w:rFonts w:asciiTheme="majorBidi" w:hAnsiTheme="majorBidi" w:cstheme="majorBidi"/>
          <w:lang w:eastAsia="es-ES"/>
        </w:rPr>
        <w:t>G. P. C.</w:t>
      </w:r>
      <w:r w:rsidR="007072D3" w:rsidRPr="004B010C">
        <w:rPr>
          <w:rFonts w:asciiTheme="majorBidi" w:hAnsiTheme="majorBidi" w:cstheme="majorBidi"/>
        </w:rPr>
        <w:t xml:space="preserve"> Salmond, </w:t>
      </w:r>
      <w:r w:rsidR="007072D3" w:rsidRPr="004B010C">
        <w:rPr>
          <w:rFonts w:asciiTheme="majorBidi" w:hAnsiTheme="majorBidi" w:cstheme="majorBidi"/>
          <w:i/>
        </w:rPr>
        <w:t>Nature Rev. Microbiol.</w:t>
      </w:r>
      <w:r w:rsidR="007072D3" w:rsidRPr="004B010C">
        <w:rPr>
          <w:rFonts w:asciiTheme="majorBidi" w:hAnsiTheme="majorBidi" w:cstheme="majorBidi"/>
        </w:rPr>
        <w:t xml:space="preserve">, 2006, </w:t>
      </w:r>
      <w:r w:rsidR="007072D3" w:rsidRPr="004B010C">
        <w:rPr>
          <w:rFonts w:asciiTheme="majorBidi" w:hAnsiTheme="majorBidi" w:cstheme="majorBidi"/>
          <w:b/>
        </w:rPr>
        <w:t>4</w:t>
      </w:r>
      <w:r w:rsidR="007072D3" w:rsidRPr="004B010C">
        <w:rPr>
          <w:rFonts w:asciiTheme="majorBidi" w:hAnsiTheme="majorBidi" w:cstheme="majorBidi"/>
        </w:rPr>
        <w:t>, 887</w:t>
      </w:r>
      <w:r w:rsidR="00E96AB6" w:rsidRPr="004B010C">
        <w:rPr>
          <w:rFonts w:asciiTheme="majorBidi" w:hAnsiTheme="majorBidi" w:cstheme="majorBidi"/>
        </w:rPr>
        <w:t>.</w:t>
      </w:r>
    </w:p>
    <w:p w14:paraId="2CDC2405" w14:textId="77777777" w:rsidR="007072D3" w:rsidRPr="004B010C" w:rsidRDefault="00DF581F" w:rsidP="00E96AB6">
      <w:pPr>
        <w:pStyle w:val="N3References"/>
        <w:rPr>
          <w:rFonts w:asciiTheme="majorBidi" w:hAnsiTheme="majorBidi" w:cstheme="majorBidi"/>
        </w:rPr>
      </w:pPr>
      <w:r w:rsidRPr="004B010C">
        <w:rPr>
          <w:rFonts w:asciiTheme="majorBidi" w:hAnsiTheme="majorBidi" w:cstheme="majorBidi"/>
        </w:rPr>
        <w:t>14</w:t>
      </w:r>
      <w:r w:rsidR="00E96AB6" w:rsidRPr="004B010C">
        <w:rPr>
          <w:rFonts w:asciiTheme="majorBidi" w:hAnsiTheme="majorBidi" w:cstheme="majorBidi"/>
        </w:rPr>
        <w:tab/>
      </w:r>
      <w:r w:rsidR="007072D3" w:rsidRPr="004B010C">
        <w:rPr>
          <w:rFonts w:asciiTheme="majorBidi" w:hAnsiTheme="majorBidi" w:cstheme="majorBidi"/>
          <w:lang w:eastAsia="es-ES"/>
        </w:rPr>
        <w:t>N. R. Williamson, P. C. Fineran, T. Gristwood, S. R. Chawrai, F. J. Leeper</w:t>
      </w:r>
      <w:r w:rsidR="007072D3" w:rsidRPr="004B010C">
        <w:rPr>
          <w:rFonts w:asciiTheme="majorBidi" w:hAnsiTheme="majorBidi" w:cstheme="majorBidi"/>
        </w:rPr>
        <w:t xml:space="preserve"> and</w:t>
      </w:r>
      <w:r w:rsidR="007072D3" w:rsidRPr="004B010C">
        <w:rPr>
          <w:rFonts w:asciiTheme="majorBidi" w:hAnsiTheme="majorBidi" w:cstheme="majorBidi"/>
          <w:lang w:eastAsia="es-ES"/>
        </w:rPr>
        <w:t xml:space="preserve"> G. P. C. Salmond, </w:t>
      </w:r>
      <w:r w:rsidR="007072D3" w:rsidRPr="004B010C">
        <w:rPr>
          <w:rFonts w:asciiTheme="majorBidi" w:hAnsiTheme="majorBidi" w:cstheme="majorBidi"/>
          <w:i/>
          <w:lang w:eastAsia="es-ES"/>
        </w:rPr>
        <w:t>Future Microbiol.</w:t>
      </w:r>
      <w:r w:rsidR="007072D3" w:rsidRPr="004B010C">
        <w:rPr>
          <w:rFonts w:asciiTheme="majorBidi" w:hAnsiTheme="majorBidi" w:cstheme="majorBidi"/>
          <w:lang w:eastAsia="es-ES"/>
        </w:rPr>
        <w:t xml:space="preserve">, 2007, </w:t>
      </w:r>
      <w:r w:rsidR="007072D3" w:rsidRPr="004B010C">
        <w:rPr>
          <w:rFonts w:asciiTheme="majorBidi" w:hAnsiTheme="majorBidi" w:cstheme="majorBidi"/>
          <w:b/>
          <w:lang w:eastAsia="es-ES"/>
        </w:rPr>
        <w:t>2</w:t>
      </w:r>
      <w:r w:rsidR="007072D3" w:rsidRPr="004B010C">
        <w:rPr>
          <w:rFonts w:asciiTheme="majorBidi" w:hAnsiTheme="majorBidi" w:cstheme="majorBidi"/>
          <w:lang w:eastAsia="es-ES"/>
        </w:rPr>
        <w:t>, 605</w:t>
      </w:r>
      <w:r w:rsidR="00E96AB6" w:rsidRPr="004B010C">
        <w:rPr>
          <w:rFonts w:asciiTheme="majorBidi" w:hAnsiTheme="majorBidi" w:cstheme="majorBidi"/>
          <w:lang w:eastAsia="es-ES"/>
        </w:rPr>
        <w:t>.</w:t>
      </w:r>
    </w:p>
    <w:p w14:paraId="145EA950" w14:textId="77777777" w:rsidR="00E96AB6" w:rsidRPr="003A639A" w:rsidRDefault="00DF581F" w:rsidP="00E96AB6">
      <w:pPr>
        <w:pStyle w:val="N3References"/>
        <w:rPr>
          <w:rFonts w:asciiTheme="majorBidi" w:hAnsiTheme="majorBidi" w:cstheme="majorBidi"/>
          <w:szCs w:val="16"/>
        </w:rPr>
      </w:pPr>
      <w:r w:rsidRPr="003A639A">
        <w:rPr>
          <w:rFonts w:asciiTheme="majorBidi" w:hAnsiTheme="majorBidi" w:cstheme="majorBidi"/>
        </w:rPr>
        <w:t>15</w:t>
      </w:r>
      <w:r w:rsidR="007072D3" w:rsidRPr="003A639A">
        <w:rPr>
          <w:rFonts w:asciiTheme="majorBidi" w:hAnsiTheme="majorBidi" w:cstheme="majorBidi"/>
        </w:rPr>
        <w:tab/>
      </w:r>
      <w:r w:rsidR="00E96AB6" w:rsidRPr="003A639A">
        <w:rPr>
          <w:rFonts w:asciiTheme="majorBidi" w:hAnsiTheme="majorBidi" w:cstheme="majorBidi"/>
          <w:szCs w:val="16"/>
        </w:rPr>
        <w:t>B. Díaz de Greñu, P. Iglesias Hernández, M. Espona,</w:t>
      </w:r>
      <w:r w:rsidR="00E96AB6" w:rsidRPr="003A639A">
        <w:rPr>
          <w:rFonts w:asciiTheme="majorBidi" w:hAnsiTheme="majorBidi" w:cstheme="majorBidi"/>
          <w:szCs w:val="16"/>
          <w:vertAlign w:val="superscript"/>
        </w:rPr>
        <w:t xml:space="preserve"> </w:t>
      </w:r>
      <w:r w:rsidR="00E96AB6" w:rsidRPr="003A639A">
        <w:rPr>
          <w:rFonts w:asciiTheme="majorBidi" w:hAnsiTheme="majorBidi" w:cstheme="majorBidi"/>
          <w:szCs w:val="16"/>
        </w:rPr>
        <w:t>D. Quiñonero, M.</w:t>
      </w:r>
      <w:r w:rsidR="005833AE" w:rsidRPr="003A639A">
        <w:rPr>
          <w:rFonts w:asciiTheme="majorBidi" w:hAnsiTheme="majorBidi" w:cstheme="majorBidi"/>
          <w:szCs w:val="16"/>
        </w:rPr>
        <w:t xml:space="preserve"> E. Light, T. Torroba, R. Pérez-</w:t>
      </w:r>
      <w:r w:rsidR="00E96AB6" w:rsidRPr="003A639A">
        <w:rPr>
          <w:rFonts w:asciiTheme="majorBidi" w:hAnsiTheme="majorBidi" w:cstheme="majorBidi"/>
          <w:szCs w:val="16"/>
        </w:rPr>
        <w:t>Tomás, and R. Quesada,</w:t>
      </w:r>
      <w:r w:rsidR="00E96AB6" w:rsidRPr="003A639A">
        <w:rPr>
          <w:rFonts w:asciiTheme="majorBidi" w:hAnsiTheme="majorBidi" w:cstheme="majorBidi"/>
          <w:szCs w:val="16"/>
          <w:lang w:eastAsia="es-ES"/>
        </w:rPr>
        <w:t xml:space="preserve"> </w:t>
      </w:r>
      <w:r w:rsidR="00E96AB6" w:rsidRPr="003A639A">
        <w:rPr>
          <w:rFonts w:asciiTheme="majorBidi" w:hAnsiTheme="majorBidi" w:cstheme="majorBidi"/>
          <w:i/>
          <w:szCs w:val="16"/>
        </w:rPr>
        <w:t>Chem. Eur. J.</w:t>
      </w:r>
      <w:r w:rsidR="00E96AB6" w:rsidRPr="003A639A">
        <w:rPr>
          <w:rFonts w:asciiTheme="majorBidi" w:hAnsiTheme="majorBidi" w:cstheme="majorBidi"/>
          <w:szCs w:val="16"/>
        </w:rPr>
        <w:t xml:space="preserve">, 2011, </w:t>
      </w:r>
      <w:r w:rsidR="00E96AB6" w:rsidRPr="003A639A">
        <w:rPr>
          <w:rStyle w:val="Strong"/>
          <w:rFonts w:asciiTheme="majorBidi" w:hAnsiTheme="majorBidi" w:cstheme="majorBidi"/>
          <w:szCs w:val="16"/>
        </w:rPr>
        <w:t xml:space="preserve">17, </w:t>
      </w:r>
      <w:r w:rsidR="00E96AB6" w:rsidRPr="003A639A">
        <w:rPr>
          <w:rFonts w:asciiTheme="majorBidi" w:hAnsiTheme="majorBidi" w:cstheme="majorBidi"/>
          <w:szCs w:val="16"/>
        </w:rPr>
        <w:t xml:space="preserve">14074. </w:t>
      </w:r>
    </w:p>
    <w:p w14:paraId="0E921F35" w14:textId="77777777" w:rsidR="007072D3" w:rsidRPr="003A639A" w:rsidRDefault="00DF581F" w:rsidP="00E96AB6">
      <w:pPr>
        <w:pStyle w:val="N3References"/>
        <w:rPr>
          <w:rFonts w:asciiTheme="majorBidi" w:hAnsiTheme="majorBidi" w:cstheme="majorBidi"/>
          <w:szCs w:val="16"/>
          <w:lang w:val="es-ES"/>
        </w:rPr>
      </w:pPr>
      <w:r w:rsidRPr="004B010C">
        <w:rPr>
          <w:rFonts w:asciiTheme="majorBidi" w:hAnsiTheme="majorBidi" w:cstheme="majorBidi"/>
          <w:szCs w:val="16"/>
          <w:lang w:val="es-ES"/>
        </w:rPr>
        <w:t>16</w:t>
      </w:r>
      <w:r w:rsidR="00E96AB6" w:rsidRPr="004B010C">
        <w:rPr>
          <w:rFonts w:asciiTheme="majorBidi" w:hAnsiTheme="majorBidi" w:cstheme="majorBidi"/>
          <w:szCs w:val="16"/>
          <w:lang w:val="es-ES"/>
        </w:rPr>
        <w:tab/>
      </w:r>
      <w:r w:rsidR="007072D3" w:rsidRPr="004B010C">
        <w:rPr>
          <w:rFonts w:asciiTheme="majorBidi" w:hAnsiTheme="majorBidi" w:cstheme="majorBidi"/>
          <w:szCs w:val="16"/>
          <w:lang w:val="es-ES"/>
        </w:rPr>
        <w:t>P.</w:t>
      </w:r>
      <w:r w:rsidR="007072D3" w:rsidRPr="004B010C">
        <w:rPr>
          <w:rFonts w:asciiTheme="majorBidi" w:hAnsiTheme="majorBidi" w:cstheme="majorBidi"/>
          <w:lang w:val="es-ES"/>
        </w:rPr>
        <w:t xml:space="preserve"> </w:t>
      </w:r>
      <w:r w:rsidR="007072D3" w:rsidRPr="004B010C">
        <w:rPr>
          <w:rFonts w:asciiTheme="majorBidi" w:hAnsiTheme="majorBidi" w:cstheme="majorBidi"/>
          <w:szCs w:val="16"/>
          <w:lang w:val="es-ES"/>
        </w:rPr>
        <w:t xml:space="preserve">A. Gale, R. Peréz-Tomás and R. Quesada, </w:t>
      </w:r>
      <w:r w:rsidR="007072D3" w:rsidRPr="004B010C">
        <w:rPr>
          <w:rFonts w:asciiTheme="majorBidi" w:hAnsiTheme="majorBidi" w:cstheme="majorBidi"/>
          <w:i/>
          <w:iCs/>
          <w:szCs w:val="16"/>
          <w:lang w:val="es-ES"/>
        </w:rPr>
        <w:t xml:space="preserve">Acc. </w:t>
      </w:r>
      <w:r w:rsidR="007072D3" w:rsidRPr="003A639A">
        <w:rPr>
          <w:rFonts w:asciiTheme="majorBidi" w:hAnsiTheme="majorBidi" w:cstheme="majorBidi"/>
          <w:i/>
          <w:iCs/>
          <w:szCs w:val="16"/>
          <w:lang w:val="es-ES"/>
        </w:rPr>
        <w:t xml:space="preserve">Chem. Res., </w:t>
      </w:r>
      <w:r w:rsidR="007072D3" w:rsidRPr="003A639A">
        <w:rPr>
          <w:rFonts w:asciiTheme="majorBidi" w:hAnsiTheme="majorBidi" w:cstheme="majorBidi"/>
          <w:szCs w:val="16"/>
          <w:lang w:val="es-ES"/>
        </w:rPr>
        <w:t>2013,</w:t>
      </w:r>
      <w:r w:rsidR="007072D3" w:rsidRPr="003A639A">
        <w:rPr>
          <w:rFonts w:asciiTheme="majorBidi" w:hAnsiTheme="majorBidi" w:cstheme="majorBidi"/>
          <w:lang w:val="es-ES"/>
        </w:rPr>
        <w:t xml:space="preserve"> </w:t>
      </w:r>
      <w:r w:rsidR="007072D3" w:rsidRPr="003A639A">
        <w:rPr>
          <w:rStyle w:val="Strong"/>
          <w:rFonts w:asciiTheme="majorBidi" w:hAnsiTheme="majorBidi" w:cstheme="majorBidi"/>
          <w:szCs w:val="16"/>
          <w:lang w:val="es-ES"/>
        </w:rPr>
        <w:t>46</w:t>
      </w:r>
      <w:r w:rsidR="007072D3" w:rsidRPr="003A639A">
        <w:rPr>
          <w:rFonts w:asciiTheme="majorBidi" w:hAnsiTheme="majorBidi" w:cstheme="majorBidi"/>
          <w:szCs w:val="16"/>
          <w:lang w:val="es-ES"/>
        </w:rPr>
        <w:t>, 2801</w:t>
      </w:r>
      <w:r w:rsidR="00E96AB6" w:rsidRPr="003A639A">
        <w:rPr>
          <w:rFonts w:asciiTheme="majorBidi" w:hAnsiTheme="majorBidi" w:cstheme="majorBidi"/>
          <w:szCs w:val="16"/>
          <w:lang w:val="es-ES"/>
        </w:rPr>
        <w:t>.</w:t>
      </w:r>
    </w:p>
    <w:p w14:paraId="16C3F020" w14:textId="77777777" w:rsidR="000F3864" w:rsidRPr="004B010C" w:rsidRDefault="000F3864" w:rsidP="000F3864">
      <w:pPr>
        <w:pStyle w:val="N3References"/>
        <w:rPr>
          <w:rFonts w:asciiTheme="majorBidi" w:hAnsiTheme="majorBidi" w:cstheme="majorBidi"/>
        </w:rPr>
      </w:pPr>
      <w:r w:rsidRPr="003A639A">
        <w:rPr>
          <w:rFonts w:asciiTheme="majorBidi" w:hAnsiTheme="majorBidi" w:cstheme="majorBidi"/>
          <w:lang w:val="es-ES"/>
        </w:rPr>
        <w:t>1</w:t>
      </w:r>
      <w:r w:rsidR="00DF581F" w:rsidRPr="003A639A">
        <w:rPr>
          <w:rFonts w:asciiTheme="majorBidi" w:hAnsiTheme="majorBidi" w:cstheme="majorBidi"/>
          <w:lang w:val="es-ES"/>
        </w:rPr>
        <w:t>7</w:t>
      </w:r>
      <w:r w:rsidRPr="003A639A">
        <w:rPr>
          <w:rFonts w:asciiTheme="majorBidi" w:hAnsiTheme="majorBidi" w:cstheme="majorBidi"/>
          <w:lang w:val="es-ES"/>
        </w:rPr>
        <w:tab/>
        <w:t xml:space="preserve">J. L. Sessler, L. R. Eller, W.-S. Cho, S. Nicolaou, A. Aguilar, J. T. Lee, V. M. Lynch and D. J. Magda, </w:t>
      </w:r>
      <w:r w:rsidRPr="003A639A">
        <w:rPr>
          <w:rFonts w:asciiTheme="majorBidi" w:hAnsiTheme="majorBidi" w:cstheme="majorBidi"/>
          <w:i/>
          <w:iCs/>
          <w:lang w:val="es-ES"/>
        </w:rPr>
        <w:t xml:space="preserve">Angew. </w:t>
      </w:r>
      <w:r w:rsidRPr="004B010C">
        <w:rPr>
          <w:rFonts w:asciiTheme="majorBidi" w:hAnsiTheme="majorBidi" w:cstheme="majorBidi"/>
          <w:i/>
          <w:iCs/>
        </w:rPr>
        <w:t>Chem., Int. Ed.</w:t>
      </w:r>
      <w:r w:rsidRPr="004B010C">
        <w:rPr>
          <w:rFonts w:asciiTheme="majorBidi" w:hAnsiTheme="majorBidi" w:cstheme="majorBidi"/>
        </w:rPr>
        <w:t xml:space="preserve">, 2005, </w:t>
      </w:r>
      <w:r w:rsidRPr="004B010C">
        <w:rPr>
          <w:rFonts w:asciiTheme="majorBidi" w:hAnsiTheme="majorBidi" w:cstheme="majorBidi"/>
          <w:b/>
          <w:bCs/>
        </w:rPr>
        <w:t>44</w:t>
      </w:r>
      <w:r w:rsidRPr="004B010C">
        <w:rPr>
          <w:rFonts w:asciiTheme="majorBidi" w:hAnsiTheme="majorBidi" w:cstheme="majorBidi"/>
        </w:rPr>
        <w:t>, 5989.</w:t>
      </w:r>
    </w:p>
    <w:p w14:paraId="75DFB41E" w14:textId="77777777" w:rsidR="000F3864" w:rsidRPr="003A639A" w:rsidRDefault="00DF581F" w:rsidP="00207A53">
      <w:pPr>
        <w:pStyle w:val="N3References"/>
        <w:rPr>
          <w:rFonts w:asciiTheme="majorBidi" w:hAnsiTheme="majorBidi" w:cstheme="majorBidi"/>
          <w:szCs w:val="16"/>
        </w:rPr>
      </w:pPr>
      <w:r w:rsidRPr="004B010C">
        <w:rPr>
          <w:rFonts w:asciiTheme="majorBidi" w:hAnsiTheme="majorBidi" w:cstheme="majorBidi"/>
          <w:szCs w:val="16"/>
        </w:rPr>
        <w:t>18</w:t>
      </w:r>
      <w:r w:rsidR="000F3864" w:rsidRPr="004B010C">
        <w:rPr>
          <w:rFonts w:asciiTheme="majorBidi" w:hAnsiTheme="majorBidi" w:cstheme="majorBidi"/>
          <w:szCs w:val="16"/>
        </w:rPr>
        <w:tab/>
      </w:r>
      <w:r w:rsidR="00207A53" w:rsidRPr="004B010C">
        <w:rPr>
          <w:rFonts w:asciiTheme="majorBidi" w:hAnsiTheme="majorBidi" w:cstheme="majorBidi"/>
          <w:szCs w:val="16"/>
        </w:rPr>
        <w:t xml:space="preserve">S. Rastogi, E. Marchal, I. Uddin, B. Groves, J. Colpitts, S.A. McFarland, J. T. Davis and A. Thompson, </w:t>
      </w:r>
      <w:r w:rsidR="00207A53" w:rsidRPr="004B010C">
        <w:rPr>
          <w:rStyle w:val="Strong"/>
          <w:rFonts w:asciiTheme="majorBidi" w:hAnsiTheme="majorBidi" w:cstheme="majorBidi"/>
          <w:b w:val="0"/>
          <w:i/>
          <w:iCs/>
          <w:szCs w:val="16"/>
        </w:rPr>
        <w:t xml:space="preserve">Org. </w:t>
      </w:r>
      <w:r w:rsidR="00207A53" w:rsidRPr="003A639A">
        <w:rPr>
          <w:rStyle w:val="Strong"/>
          <w:rFonts w:asciiTheme="majorBidi" w:hAnsiTheme="majorBidi" w:cstheme="majorBidi"/>
          <w:b w:val="0"/>
          <w:i/>
          <w:iCs/>
          <w:szCs w:val="16"/>
        </w:rPr>
        <w:t>Biomol. Chem.</w:t>
      </w:r>
      <w:r w:rsidR="00207A53" w:rsidRPr="003A639A">
        <w:rPr>
          <w:rFonts w:asciiTheme="majorBidi" w:hAnsiTheme="majorBidi" w:cstheme="majorBidi"/>
          <w:szCs w:val="16"/>
        </w:rPr>
        <w:t xml:space="preserve">, 2013, </w:t>
      </w:r>
      <w:r w:rsidR="00207A53" w:rsidRPr="003A639A">
        <w:rPr>
          <w:rStyle w:val="Strong"/>
          <w:rFonts w:asciiTheme="majorBidi" w:hAnsiTheme="majorBidi" w:cstheme="majorBidi"/>
          <w:szCs w:val="16"/>
        </w:rPr>
        <w:t>11</w:t>
      </w:r>
      <w:r w:rsidR="00207A53" w:rsidRPr="003A639A">
        <w:rPr>
          <w:rFonts w:asciiTheme="majorBidi" w:hAnsiTheme="majorBidi" w:cstheme="majorBidi"/>
          <w:szCs w:val="16"/>
        </w:rPr>
        <w:t>, 3834.</w:t>
      </w:r>
    </w:p>
    <w:p w14:paraId="220DE174" w14:textId="77777777" w:rsidR="00207A53" w:rsidRPr="004B010C" w:rsidRDefault="00DF581F" w:rsidP="00E756C3">
      <w:pPr>
        <w:pStyle w:val="N3References"/>
        <w:rPr>
          <w:rFonts w:asciiTheme="majorBidi" w:hAnsiTheme="majorBidi" w:cstheme="majorBidi"/>
          <w:szCs w:val="16"/>
        </w:rPr>
      </w:pPr>
      <w:r w:rsidRPr="003A639A">
        <w:rPr>
          <w:rFonts w:asciiTheme="majorBidi" w:hAnsiTheme="majorBidi" w:cstheme="majorBidi"/>
          <w:szCs w:val="16"/>
        </w:rPr>
        <w:t>19</w:t>
      </w:r>
      <w:r w:rsidR="00207A53" w:rsidRPr="003A639A">
        <w:rPr>
          <w:rFonts w:asciiTheme="majorBidi" w:hAnsiTheme="majorBidi" w:cstheme="majorBidi"/>
          <w:szCs w:val="16"/>
        </w:rPr>
        <w:tab/>
      </w:r>
      <w:r w:rsidR="00E756C3" w:rsidRPr="003A639A">
        <w:rPr>
          <w:rFonts w:asciiTheme="majorBidi" w:hAnsiTheme="majorBidi" w:cstheme="majorBidi"/>
          <w:szCs w:val="16"/>
        </w:rPr>
        <w:t>P. Iglesias Hernández, D. Moreno, A. Araujo Jav</w:t>
      </w:r>
      <w:r w:rsidR="00F41EC4" w:rsidRPr="003A639A">
        <w:rPr>
          <w:rFonts w:asciiTheme="majorBidi" w:hAnsiTheme="majorBidi" w:cstheme="majorBidi"/>
          <w:szCs w:val="16"/>
        </w:rPr>
        <w:t>ier, T. Torroba, R. Pérez-Tomás and</w:t>
      </w:r>
      <w:r w:rsidR="00E756C3" w:rsidRPr="003A639A">
        <w:rPr>
          <w:rFonts w:asciiTheme="majorBidi" w:hAnsiTheme="majorBidi" w:cstheme="majorBidi"/>
          <w:szCs w:val="16"/>
        </w:rPr>
        <w:t xml:space="preserve"> R. Quesada, </w:t>
      </w:r>
      <w:r w:rsidR="00E756C3" w:rsidRPr="003A639A">
        <w:rPr>
          <w:rFonts w:asciiTheme="majorBidi" w:hAnsiTheme="majorBidi" w:cstheme="majorBidi"/>
          <w:i/>
          <w:szCs w:val="16"/>
        </w:rPr>
        <w:t xml:space="preserve">Chem. </w:t>
      </w:r>
      <w:r w:rsidR="00E756C3" w:rsidRPr="004B010C">
        <w:rPr>
          <w:rFonts w:asciiTheme="majorBidi" w:hAnsiTheme="majorBidi" w:cstheme="majorBidi"/>
          <w:i/>
          <w:szCs w:val="16"/>
        </w:rPr>
        <w:t>Commun.</w:t>
      </w:r>
      <w:r w:rsidR="00E756C3" w:rsidRPr="004B010C">
        <w:rPr>
          <w:rFonts w:asciiTheme="majorBidi" w:hAnsiTheme="majorBidi" w:cstheme="majorBidi"/>
          <w:szCs w:val="16"/>
        </w:rPr>
        <w:t xml:space="preserve">, 2012, </w:t>
      </w:r>
      <w:r w:rsidR="00E756C3" w:rsidRPr="004B010C">
        <w:rPr>
          <w:rFonts w:asciiTheme="majorBidi" w:hAnsiTheme="majorBidi" w:cstheme="majorBidi"/>
          <w:b/>
          <w:szCs w:val="16"/>
        </w:rPr>
        <w:t>48</w:t>
      </w:r>
      <w:r w:rsidR="00E756C3" w:rsidRPr="004B010C">
        <w:rPr>
          <w:rFonts w:asciiTheme="majorBidi" w:hAnsiTheme="majorBidi" w:cstheme="majorBidi"/>
          <w:szCs w:val="16"/>
        </w:rPr>
        <w:t>, 1556.</w:t>
      </w:r>
    </w:p>
    <w:p w14:paraId="098EF10A" w14:textId="77777777" w:rsidR="00E756C3" w:rsidRPr="004B010C" w:rsidRDefault="00DF581F" w:rsidP="00E756C3">
      <w:pPr>
        <w:pStyle w:val="N3References"/>
        <w:rPr>
          <w:rFonts w:asciiTheme="majorBidi" w:hAnsiTheme="majorBidi" w:cstheme="majorBidi"/>
        </w:rPr>
      </w:pPr>
      <w:r w:rsidRPr="004B010C">
        <w:rPr>
          <w:rFonts w:asciiTheme="majorBidi" w:hAnsiTheme="majorBidi" w:cstheme="majorBidi"/>
          <w:szCs w:val="16"/>
        </w:rPr>
        <w:t>20</w:t>
      </w:r>
      <w:r w:rsidR="00E756C3" w:rsidRPr="004B010C">
        <w:rPr>
          <w:rFonts w:asciiTheme="majorBidi" w:hAnsiTheme="majorBidi" w:cstheme="majorBidi"/>
          <w:szCs w:val="16"/>
        </w:rPr>
        <w:tab/>
      </w:r>
      <w:r w:rsidR="00E756C3" w:rsidRPr="004B010C">
        <w:rPr>
          <w:rFonts w:asciiTheme="majorBidi" w:hAnsiTheme="majorBidi" w:cstheme="majorBidi"/>
        </w:rPr>
        <w:t xml:space="preserve">C. J. E. Haynes and P. A. Gale, </w:t>
      </w:r>
      <w:r w:rsidR="00E756C3" w:rsidRPr="004B010C">
        <w:rPr>
          <w:rFonts w:asciiTheme="majorBidi" w:hAnsiTheme="majorBidi" w:cstheme="majorBidi"/>
          <w:i/>
        </w:rPr>
        <w:t>Chem. Commun.</w:t>
      </w:r>
      <w:r w:rsidR="00E756C3" w:rsidRPr="004B010C">
        <w:rPr>
          <w:rFonts w:asciiTheme="majorBidi" w:hAnsiTheme="majorBidi" w:cstheme="majorBidi"/>
        </w:rPr>
        <w:t xml:space="preserve">, 2011, </w:t>
      </w:r>
      <w:r w:rsidR="00E756C3" w:rsidRPr="004B010C">
        <w:rPr>
          <w:rFonts w:asciiTheme="majorBidi" w:hAnsiTheme="majorBidi" w:cstheme="majorBidi"/>
          <w:b/>
        </w:rPr>
        <w:t>47</w:t>
      </w:r>
      <w:r w:rsidR="00E756C3" w:rsidRPr="004B010C">
        <w:rPr>
          <w:rFonts w:asciiTheme="majorBidi" w:hAnsiTheme="majorBidi" w:cstheme="majorBidi"/>
        </w:rPr>
        <w:t>, 8203.</w:t>
      </w:r>
    </w:p>
    <w:p w14:paraId="4BC1D490" w14:textId="77777777" w:rsidR="00E756C3" w:rsidRPr="003A639A" w:rsidRDefault="00DF581F" w:rsidP="00E756C3">
      <w:pPr>
        <w:pStyle w:val="N3References"/>
        <w:rPr>
          <w:rFonts w:asciiTheme="majorBidi" w:hAnsiTheme="majorBidi" w:cstheme="majorBidi"/>
        </w:rPr>
      </w:pPr>
      <w:r w:rsidRPr="004B010C">
        <w:rPr>
          <w:rFonts w:asciiTheme="majorBidi" w:hAnsiTheme="majorBidi" w:cstheme="majorBidi"/>
        </w:rPr>
        <w:t>21</w:t>
      </w:r>
      <w:r w:rsidR="00E756C3" w:rsidRPr="004B010C">
        <w:rPr>
          <w:rFonts w:asciiTheme="majorBidi" w:hAnsiTheme="majorBidi" w:cstheme="majorBidi"/>
        </w:rPr>
        <w:tab/>
        <w:t xml:space="preserve">S. Hussain, P. R. Brotherhood, L. W. Judd and A. P. Davis, </w:t>
      </w:r>
      <w:r w:rsidR="00E756C3" w:rsidRPr="004B010C">
        <w:rPr>
          <w:rFonts w:asciiTheme="majorBidi" w:hAnsiTheme="majorBidi" w:cstheme="majorBidi"/>
          <w:i/>
        </w:rPr>
        <w:t xml:space="preserve">J. Am. </w:t>
      </w:r>
      <w:r w:rsidR="00E756C3" w:rsidRPr="003A639A">
        <w:rPr>
          <w:rFonts w:asciiTheme="majorBidi" w:hAnsiTheme="majorBidi" w:cstheme="majorBidi"/>
          <w:i/>
        </w:rPr>
        <w:t>Chem. Soc.</w:t>
      </w:r>
      <w:r w:rsidR="00E756C3" w:rsidRPr="003A639A">
        <w:rPr>
          <w:rFonts w:asciiTheme="majorBidi" w:hAnsiTheme="majorBidi" w:cstheme="majorBidi"/>
        </w:rPr>
        <w:t xml:space="preserve">, 2011, </w:t>
      </w:r>
      <w:r w:rsidR="00E756C3" w:rsidRPr="003A639A">
        <w:rPr>
          <w:rFonts w:asciiTheme="majorBidi" w:hAnsiTheme="majorBidi" w:cstheme="majorBidi"/>
          <w:b/>
        </w:rPr>
        <w:t>133</w:t>
      </w:r>
      <w:r w:rsidR="00E756C3" w:rsidRPr="003A639A">
        <w:rPr>
          <w:rFonts w:asciiTheme="majorBidi" w:hAnsiTheme="majorBidi" w:cstheme="majorBidi"/>
        </w:rPr>
        <w:t>, 1614.</w:t>
      </w:r>
    </w:p>
    <w:p w14:paraId="66048089" w14:textId="77777777" w:rsidR="00E756C3" w:rsidRPr="003A639A" w:rsidRDefault="00DF581F" w:rsidP="00E756C3">
      <w:pPr>
        <w:pStyle w:val="N3References"/>
        <w:rPr>
          <w:rFonts w:asciiTheme="majorBidi" w:hAnsiTheme="majorBidi" w:cstheme="majorBidi"/>
        </w:rPr>
      </w:pPr>
      <w:r w:rsidRPr="003A639A">
        <w:rPr>
          <w:rFonts w:asciiTheme="majorBidi" w:hAnsiTheme="majorBidi" w:cstheme="majorBidi"/>
        </w:rPr>
        <w:t>22</w:t>
      </w:r>
      <w:r w:rsidR="00E756C3" w:rsidRPr="003A639A">
        <w:rPr>
          <w:rFonts w:asciiTheme="majorBidi" w:hAnsiTheme="majorBidi" w:cstheme="majorBidi"/>
        </w:rPr>
        <w:tab/>
        <w:t>L. Ad</w:t>
      </w:r>
      <w:r w:rsidR="005833AE" w:rsidRPr="003A639A">
        <w:rPr>
          <w:rFonts w:asciiTheme="majorBidi" w:hAnsiTheme="majorBidi" w:cstheme="majorBidi"/>
        </w:rPr>
        <w:t>riaenssens, C. Estarellas, A. Vargas</w:t>
      </w:r>
      <w:r w:rsidR="00E756C3" w:rsidRPr="003A639A">
        <w:rPr>
          <w:rFonts w:asciiTheme="majorBidi" w:hAnsiTheme="majorBidi" w:cstheme="majorBidi"/>
        </w:rPr>
        <w:t xml:space="preserve"> Jentzsch, M. M. Belmonte, S. Matile and P. Ballester, </w:t>
      </w:r>
      <w:r w:rsidR="00E756C3" w:rsidRPr="003A639A">
        <w:rPr>
          <w:rFonts w:asciiTheme="majorBidi" w:hAnsiTheme="majorBidi" w:cstheme="majorBidi"/>
          <w:i/>
          <w:iCs/>
        </w:rPr>
        <w:t>J. Am. Chem. Soc.</w:t>
      </w:r>
      <w:r w:rsidR="00E756C3" w:rsidRPr="003A639A">
        <w:rPr>
          <w:rFonts w:asciiTheme="majorBidi" w:hAnsiTheme="majorBidi" w:cstheme="majorBidi"/>
        </w:rPr>
        <w:t xml:space="preserve">, 2013, </w:t>
      </w:r>
      <w:r w:rsidR="00E756C3" w:rsidRPr="003A639A">
        <w:rPr>
          <w:rFonts w:asciiTheme="majorBidi" w:hAnsiTheme="majorBidi" w:cstheme="majorBidi"/>
          <w:b/>
          <w:bCs/>
        </w:rPr>
        <w:t>135</w:t>
      </w:r>
      <w:r w:rsidR="00E756C3" w:rsidRPr="003A639A">
        <w:rPr>
          <w:rFonts w:asciiTheme="majorBidi" w:hAnsiTheme="majorBidi" w:cstheme="majorBidi"/>
        </w:rPr>
        <w:t>, 8324.</w:t>
      </w:r>
    </w:p>
    <w:p w14:paraId="55C3FB02" w14:textId="77777777" w:rsidR="00E756C3" w:rsidRPr="004B010C" w:rsidRDefault="00DF581F" w:rsidP="00E756C3">
      <w:pPr>
        <w:pStyle w:val="N3References"/>
        <w:rPr>
          <w:rFonts w:asciiTheme="majorBidi" w:hAnsiTheme="majorBidi" w:cstheme="majorBidi"/>
          <w:szCs w:val="16"/>
          <w:lang w:val="de-DE"/>
        </w:rPr>
      </w:pPr>
      <w:r w:rsidRPr="004B010C">
        <w:rPr>
          <w:rFonts w:asciiTheme="majorBidi" w:hAnsiTheme="majorBidi" w:cstheme="majorBidi"/>
          <w:lang w:val="de-DE"/>
        </w:rPr>
        <w:t>23</w:t>
      </w:r>
      <w:r w:rsidR="00E756C3" w:rsidRPr="004B010C">
        <w:rPr>
          <w:rFonts w:asciiTheme="majorBidi" w:hAnsiTheme="majorBidi" w:cstheme="majorBidi"/>
          <w:lang w:val="de-DE"/>
        </w:rPr>
        <w:tab/>
      </w:r>
      <w:r w:rsidR="00E756C3" w:rsidRPr="004B010C">
        <w:rPr>
          <w:rFonts w:asciiTheme="majorBidi" w:hAnsiTheme="majorBidi" w:cstheme="majorBidi"/>
          <w:szCs w:val="16"/>
          <w:lang w:val="de-DE"/>
        </w:rPr>
        <w:t xml:space="preserve">J. L. Atkins, M. B. Patel, M. M. Daschbach, J.W. Meisel and G.W. Gokel, </w:t>
      </w:r>
      <w:r w:rsidR="00E756C3" w:rsidRPr="004B010C">
        <w:rPr>
          <w:rFonts w:asciiTheme="majorBidi" w:hAnsiTheme="majorBidi" w:cstheme="majorBidi"/>
          <w:i/>
          <w:szCs w:val="16"/>
          <w:lang w:val="de-DE"/>
        </w:rPr>
        <w:t>J. Am. Chem. Soc.</w:t>
      </w:r>
      <w:r w:rsidR="00E756C3" w:rsidRPr="004B010C">
        <w:rPr>
          <w:rFonts w:asciiTheme="majorBidi" w:hAnsiTheme="majorBidi" w:cstheme="majorBidi"/>
          <w:szCs w:val="16"/>
          <w:lang w:val="de-DE"/>
        </w:rPr>
        <w:t xml:space="preserve">, 2012, </w:t>
      </w:r>
      <w:r w:rsidR="00E756C3" w:rsidRPr="004B010C">
        <w:rPr>
          <w:rFonts w:asciiTheme="majorBidi" w:hAnsiTheme="majorBidi" w:cstheme="majorBidi"/>
          <w:b/>
          <w:szCs w:val="16"/>
          <w:lang w:val="de-DE"/>
        </w:rPr>
        <w:t>134</w:t>
      </w:r>
      <w:r w:rsidR="00E756C3" w:rsidRPr="004B010C">
        <w:rPr>
          <w:rFonts w:asciiTheme="majorBidi" w:hAnsiTheme="majorBidi" w:cstheme="majorBidi"/>
          <w:szCs w:val="16"/>
          <w:lang w:val="de-DE"/>
        </w:rPr>
        <w:t>, 13546.</w:t>
      </w:r>
    </w:p>
    <w:p w14:paraId="5A816380" w14:textId="77777777" w:rsidR="00E756C3" w:rsidRPr="004B010C" w:rsidRDefault="00DF581F" w:rsidP="00E756C3">
      <w:pPr>
        <w:pStyle w:val="N3References"/>
        <w:rPr>
          <w:rFonts w:asciiTheme="majorBidi" w:hAnsiTheme="majorBidi" w:cstheme="majorBidi"/>
          <w:szCs w:val="16"/>
          <w:lang w:val="de-DE"/>
        </w:rPr>
      </w:pPr>
      <w:r w:rsidRPr="004B010C">
        <w:rPr>
          <w:rFonts w:asciiTheme="majorBidi" w:hAnsiTheme="majorBidi" w:cstheme="majorBidi"/>
          <w:szCs w:val="16"/>
          <w:lang w:val="de-DE"/>
        </w:rPr>
        <w:t>24</w:t>
      </w:r>
      <w:r w:rsidR="00E756C3" w:rsidRPr="004B010C">
        <w:rPr>
          <w:rFonts w:asciiTheme="majorBidi" w:hAnsiTheme="majorBidi" w:cstheme="majorBidi"/>
          <w:szCs w:val="16"/>
          <w:lang w:val="de-DE"/>
        </w:rPr>
        <w:tab/>
        <w:t>V. Saggiomo, S. Otto, I. Marques,</w:t>
      </w:r>
      <w:r w:rsidR="00E756C3" w:rsidRPr="004B010C">
        <w:rPr>
          <w:rFonts w:asciiTheme="majorBidi" w:hAnsiTheme="majorBidi" w:cstheme="majorBidi"/>
          <w:szCs w:val="16"/>
          <w:vertAlign w:val="superscript"/>
          <w:lang w:val="de-DE"/>
        </w:rPr>
        <w:t xml:space="preserve"> </w:t>
      </w:r>
      <w:r w:rsidR="00E756C3" w:rsidRPr="004B010C">
        <w:rPr>
          <w:rFonts w:asciiTheme="majorBidi" w:hAnsiTheme="majorBidi" w:cstheme="majorBidi"/>
          <w:szCs w:val="16"/>
          <w:lang w:val="de-DE"/>
        </w:rPr>
        <w:t xml:space="preserve">V. Félix, T. Torroba and R. Quesada, </w:t>
      </w:r>
      <w:r w:rsidR="00E756C3" w:rsidRPr="004B010C">
        <w:rPr>
          <w:rFonts w:asciiTheme="majorBidi" w:hAnsiTheme="majorBidi" w:cstheme="majorBidi"/>
          <w:i/>
          <w:szCs w:val="16"/>
          <w:lang w:val="de-DE"/>
        </w:rPr>
        <w:t>Chem. Commun.</w:t>
      </w:r>
      <w:r w:rsidR="00E756C3" w:rsidRPr="004B010C">
        <w:rPr>
          <w:rFonts w:asciiTheme="majorBidi" w:hAnsiTheme="majorBidi" w:cstheme="majorBidi"/>
          <w:szCs w:val="16"/>
          <w:lang w:val="de-DE"/>
        </w:rPr>
        <w:t xml:space="preserve">, 2012, </w:t>
      </w:r>
      <w:r w:rsidR="00E756C3" w:rsidRPr="004B010C">
        <w:rPr>
          <w:rFonts w:asciiTheme="majorBidi" w:hAnsiTheme="majorBidi" w:cstheme="majorBidi"/>
          <w:b/>
          <w:szCs w:val="16"/>
          <w:lang w:val="de-DE"/>
        </w:rPr>
        <w:t>48</w:t>
      </w:r>
      <w:r w:rsidR="00E756C3" w:rsidRPr="004B010C">
        <w:rPr>
          <w:rFonts w:asciiTheme="majorBidi" w:hAnsiTheme="majorBidi" w:cstheme="majorBidi"/>
          <w:szCs w:val="16"/>
          <w:lang w:val="de-DE"/>
        </w:rPr>
        <w:t>, 5274.</w:t>
      </w:r>
    </w:p>
    <w:p w14:paraId="30D3154B" w14:textId="77777777" w:rsidR="00207A53" w:rsidRPr="004B010C" w:rsidRDefault="00E756C3" w:rsidP="00E756C3">
      <w:pPr>
        <w:pStyle w:val="N3References"/>
        <w:rPr>
          <w:rFonts w:asciiTheme="majorBidi" w:hAnsiTheme="majorBidi" w:cstheme="majorBidi"/>
          <w:lang w:val="de-DE"/>
        </w:rPr>
      </w:pPr>
      <w:r w:rsidRPr="004B010C">
        <w:rPr>
          <w:rFonts w:asciiTheme="majorBidi" w:hAnsiTheme="majorBidi" w:cstheme="majorBidi"/>
          <w:szCs w:val="16"/>
          <w:lang w:val="de-DE"/>
        </w:rPr>
        <w:t>2</w:t>
      </w:r>
      <w:r w:rsidR="00DF581F" w:rsidRPr="004B010C">
        <w:rPr>
          <w:rFonts w:asciiTheme="majorBidi" w:hAnsiTheme="majorBidi" w:cstheme="majorBidi"/>
          <w:szCs w:val="16"/>
          <w:lang w:val="de-DE"/>
        </w:rPr>
        <w:t>5</w:t>
      </w:r>
      <w:r w:rsidRPr="004B010C">
        <w:rPr>
          <w:rFonts w:asciiTheme="majorBidi" w:hAnsiTheme="majorBidi" w:cstheme="majorBidi"/>
          <w:lang w:val="de-DE"/>
        </w:rPr>
        <w:tab/>
      </w:r>
      <w:r w:rsidR="00207A53" w:rsidRPr="004B010C">
        <w:rPr>
          <w:rFonts w:asciiTheme="majorBidi" w:hAnsiTheme="majorBidi" w:cstheme="majorBidi"/>
          <w:szCs w:val="16"/>
          <w:lang w:val="de-DE"/>
        </w:rPr>
        <w:t xml:space="preserve">H. Valkenier, C. J. E. Haynes, J. Herniman, P. A. Gale and  A. P. Davis, </w:t>
      </w:r>
      <w:r w:rsidR="00207A53" w:rsidRPr="004B010C">
        <w:rPr>
          <w:rFonts w:asciiTheme="majorBidi" w:hAnsiTheme="majorBidi" w:cstheme="majorBidi"/>
          <w:i/>
          <w:lang w:val="de-DE"/>
        </w:rPr>
        <w:t>Chem. Sci.</w:t>
      </w:r>
      <w:r w:rsidR="00207A53" w:rsidRPr="004B010C">
        <w:rPr>
          <w:rFonts w:asciiTheme="majorBidi" w:hAnsiTheme="majorBidi" w:cstheme="majorBidi"/>
          <w:lang w:val="de-DE"/>
        </w:rPr>
        <w:t xml:space="preserve">, </w:t>
      </w:r>
      <w:r w:rsidR="00207A53" w:rsidRPr="004B010C">
        <w:rPr>
          <w:rFonts w:asciiTheme="majorBidi" w:hAnsiTheme="majorBidi" w:cstheme="majorBidi"/>
          <w:szCs w:val="16"/>
          <w:lang w:val="de-DE"/>
        </w:rPr>
        <w:t>2014,</w:t>
      </w:r>
      <w:r w:rsidR="00207A53" w:rsidRPr="004B010C">
        <w:rPr>
          <w:rFonts w:asciiTheme="majorBidi" w:hAnsiTheme="majorBidi" w:cstheme="majorBidi"/>
          <w:lang w:val="de-DE"/>
        </w:rPr>
        <w:t xml:space="preserve"> </w:t>
      </w:r>
      <w:r w:rsidR="00207A53" w:rsidRPr="004B010C">
        <w:rPr>
          <w:rFonts w:asciiTheme="majorBidi" w:hAnsiTheme="majorBidi" w:cstheme="majorBidi"/>
          <w:b/>
          <w:lang w:val="de-DE"/>
        </w:rPr>
        <w:t>5</w:t>
      </w:r>
      <w:r w:rsidR="00207A53" w:rsidRPr="004B010C">
        <w:rPr>
          <w:rFonts w:asciiTheme="majorBidi" w:hAnsiTheme="majorBidi" w:cstheme="majorBidi"/>
          <w:lang w:val="de-DE"/>
        </w:rPr>
        <w:t xml:space="preserve">, </w:t>
      </w:r>
      <w:r w:rsidRPr="004B010C">
        <w:rPr>
          <w:rFonts w:asciiTheme="majorBidi" w:hAnsiTheme="majorBidi" w:cstheme="majorBidi"/>
          <w:lang w:val="de-DE"/>
        </w:rPr>
        <w:t>1128</w:t>
      </w:r>
      <w:r w:rsidR="00207A53" w:rsidRPr="004B010C">
        <w:rPr>
          <w:rFonts w:asciiTheme="majorBidi" w:hAnsiTheme="majorBidi" w:cstheme="majorBidi"/>
          <w:lang w:val="de-DE"/>
        </w:rPr>
        <w:t>.</w:t>
      </w:r>
    </w:p>
    <w:p w14:paraId="2CE4B863" w14:textId="77777777" w:rsidR="000D3611" w:rsidRPr="004B010C" w:rsidRDefault="000D3611" w:rsidP="000D3611">
      <w:pPr>
        <w:pStyle w:val="N3References"/>
        <w:rPr>
          <w:rFonts w:asciiTheme="majorBidi" w:hAnsiTheme="majorBidi" w:cstheme="majorBidi"/>
          <w:lang w:val="de-DE"/>
        </w:rPr>
      </w:pPr>
      <w:r w:rsidRPr="004B010C">
        <w:rPr>
          <w:rFonts w:asciiTheme="majorBidi" w:hAnsiTheme="majorBidi" w:cstheme="majorBidi"/>
          <w:lang w:val="de-DE"/>
        </w:rPr>
        <w:t>26</w:t>
      </w:r>
      <w:r w:rsidRPr="004B010C">
        <w:rPr>
          <w:rFonts w:asciiTheme="majorBidi" w:hAnsiTheme="majorBidi" w:cstheme="majorBidi"/>
          <w:lang w:val="de-DE"/>
        </w:rPr>
        <w:tab/>
        <w:t>A. Cherkasov,</w:t>
      </w:r>
      <w:r w:rsidRPr="004B010C">
        <w:rPr>
          <w:rFonts w:asciiTheme="majorBidi" w:eastAsia="AdvOT8608a8d1+20" w:hAnsiTheme="majorBidi" w:cstheme="majorBidi"/>
          <w:lang w:val="de-DE"/>
        </w:rPr>
        <w:t xml:space="preserve"> </w:t>
      </w:r>
      <w:r w:rsidRPr="004B010C">
        <w:rPr>
          <w:rFonts w:asciiTheme="majorBidi" w:hAnsiTheme="majorBidi" w:cstheme="majorBidi"/>
          <w:lang w:val="de-DE"/>
        </w:rPr>
        <w:t>E. N. Muratov,  D. Fourches,</w:t>
      </w:r>
      <w:r w:rsidRPr="004B010C">
        <w:rPr>
          <w:rFonts w:asciiTheme="majorBidi" w:eastAsia="AdvOT8608a8d1+20" w:hAnsiTheme="majorBidi" w:cstheme="majorBidi"/>
          <w:lang w:val="de-DE"/>
        </w:rPr>
        <w:t xml:space="preserve"> </w:t>
      </w:r>
      <w:r w:rsidRPr="004B010C">
        <w:rPr>
          <w:rFonts w:asciiTheme="majorBidi" w:hAnsiTheme="majorBidi" w:cstheme="majorBidi"/>
          <w:lang w:val="de-DE"/>
        </w:rPr>
        <w:t>A. Varnek,</w:t>
      </w:r>
      <w:r w:rsidRPr="004B010C">
        <w:rPr>
          <w:rFonts w:asciiTheme="majorBidi" w:eastAsia="AdvOT8608a8d1+22" w:hAnsiTheme="majorBidi" w:cstheme="majorBidi"/>
          <w:lang w:val="de-DE"/>
        </w:rPr>
        <w:t xml:space="preserve"> </w:t>
      </w:r>
      <w:r w:rsidRPr="004B010C">
        <w:rPr>
          <w:rFonts w:asciiTheme="majorBidi" w:hAnsiTheme="majorBidi" w:cstheme="majorBidi"/>
          <w:lang w:val="de-DE"/>
        </w:rPr>
        <w:t>I. I. Baskin,</w:t>
      </w:r>
      <w:r w:rsidRPr="004B010C">
        <w:rPr>
          <w:rFonts w:asciiTheme="majorBidi" w:eastAsia="AdvOT8608a8d1+22" w:hAnsiTheme="majorBidi" w:cstheme="majorBidi"/>
          <w:lang w:val="de-DE"/>
        </w:rPr>
        <w:t xml:space="preserve"> </w:t>
      </w:r>
      <w:r w:rsidRPr="004B010C">
        <w:rPr>
          <w:rFonts w:asciiTheme="majorBidi" w:hAnsiTheme="majorBidi" w:cstheme="majorBidi"/>
          <w:lang w:val="de-DE"/>
        </w:rPr>
        <w:t>M. Cronin, J. Dearden, P. Gramatica,</w:t>
      </w:r>
      <w:r w:rsidRPr="004B010C">
        <w:rPr>
          <w:rFonts w:asciiTheme="majorBidi" w:eastAsia="AdvOT8608a8d1+22" w:hAnsiTheme="majorBidi" w:cstheme="majorBidi"/>
          <w:lang w:val="de-DE"/>
        </w:rPr>
        <w:t xml:space="preserve"> </w:t>
      </w:r>
      <w:r w:rsidRPr="004B010C">
        <w:rPr>
          <w:rFonts w:asciiTheme="majorBidi" w:hAnsiTheme="majorBidi" w:cstheme="majorBidi"/>
          <w:lang w:val="de-DE"/>
        </w:rPr>
        <w:t>Y. C. Martin, R. Todeschini,</w:t>
      </w:r>
      <w:r w:rsidRPr="004B010C">
        <w:rPr>
          <w:rFonts w:asciiTheme="majorBidi" w:eastAsia="AdvOT8608a8d1+22" w:hAnsiTheme="majorBidi" w:cstheme="majorBidi"/>
          <w:lang w:val="de-DE"/>
        </w:rPr>
        <w:t xml:space="preserve"> </w:t>
      </w:r>
      <w:r w:rsidRPr="004B010C">
        <w:rPr>
          <w:rFonts w:asciiTheme="majorBidi" w:hAnsiTheme="majorBidi" w:cstheme="majorBidi"/>
          <w:lang w:val="de-DE"/>
        </w:rPr>
        <w:t>V. Consonni,</w:t>
      </w:r>
      <w:r w:rsidRPr="004B010C">
        <w:rPr>
          <w:rFonts w:asciiTheme="majorBidi" w:eastAsia="AdvOT8608a8d1+25" w:hAnsiTheme="majorBidi" w:cstheme="majorBidi"/>
          <w:lang w:val="de-DE"/>
        </w:rPr>
        <w:t xml:space="preserve"> </w:t>
      </w:r>
      <w:r w:rsidRPr="004B010C">
        <w:rPr>
          <w:rFonts w:asciiTheme="majorBidi" w:hAnsiTheme="majorBidi" w:cstheme="majorBidi"/>
          <w:lang w:val="de-DE"/>
        </w:rPr>
        <w:t>V. E. Kuz’min, R. Cramer,</w:t>
      </w:r>
      <w:r w:rsidRPr="004B010C">
        <w:rPr>
          <w:rFonts w:asciiTheme="majorBidi" w:eastAsia="AdvOT8608a8d1+25" w:hAnsiTheme="majorBidi" w:cstheme="majorBidi"/>
          <w:lang w:val="de-DE"/>
        </w:rPr>
        <w:t xml:space="preserve"> </w:t>
      </w:r>
      <w:r w:rsidRPr="004B010C">
        <w:rPr>
          <w:rFonts w:asciiTheme="majorBidi" w:hAnsiTheme="majorBidi" w:cstheme="majorBidi"/>
          <w:lang w:val="de-DE"/>
        </w:rPr>
        <w:t>R. Benigni,</w:t>
      </w:r>
      <w:r w:rsidRPr="004B010C">
        <w:rPr>
          <w:rFonts w:asciiTheme="majorBidi" w:eastAsia="AdvOT8608a8d1+25" w:hAnsiTheme="majorBidi" w:cstheme="majorBidi"/>
          <w:lang w:val="de-DE"/>
        </w:rPr>
        <w:t xml:space="preserve"> </w:t>
      </w:r>
      <w:r w:rsidRPr="004B010C">
        <w:rPr>
          <w:rFonts w:asciiTheme="majorBidi" w:hAnsiTheme="majorBidi" w:cstheme="majorBidi"/>
          <w:lang w:val="de-DE"/>
        </w:rPr>
        <w:t>C. Yang,</w:t>
      </w:r>
      <w:r w:rsidRPr="004B010C">
        <w:rPr>
          <w:rFonts w:asciiTheme="majorBidi" w:eastAsia="AdvOT8608a8d1+22" w:hAnsiTheme="majorBidi" w:cstheme="majorBidi"/>
          <w:lang w:val="de-DE"/>
        </w:rPr>
        <w:t xml:space="preserve"> </w:t>
      </w:r>
      <w:r w:rsidRPr="004B010C">
        <w:rPr>
          <w:rFonts w:asciiTheme="majorBidi" w:hAnsiTheme="majorBidi" w:cstheme="majorBidi"/>
          <w:lang w:val="de-DE"/>
        </w:rPr>
        <w:t>J. Rathman,</w:t>
      </w:r>
      <w:r w:rsidRPr="004B010C">
        <w:rPr>
          <w:rFonts w:asciiTheme="majorBidi" w:eastAsia="AdvOT8608a8d1+25" w:hAnsiTheme="majorBidi" w:cstheme="majorBidi"/>
          <w:lang w:val="de-DE"/>
        </w:rPr>
        <w:t xml:space="preserve"> </w:t>
      </w:r>
      <w:r w:rsidRPr="004B010C">
        <w:rPr>
          <w:rFonts w:asciiTheme="majorBidi" w:hAnsiTheme="majorBidi" w:cstheme="majorBidi"/>
          <w:lang w:val="de-DE"/>
        </w:rPr>
        <w:t>L. Terfloth, J. Gasteiger, A. Richard</w:t>
      </w:r>
      <w:r w:rsidRPr="004B010C">
        <w:rPr>
          <w:rFonts w:asciiTheme="majorBidi" w:eastAsia="AdvOT8608a8d1+22" w:hAnsiTheme="majorBidi" w:cstheme="majorBidi"/>
          <w:lang w:val="de-DE"/>
        </w:rPr>
        <w:t xml:space="preserve"> </w:t>
      </w:r>
      <w:r w:rsidRPr="004B010C">
        <w:rPr>
          <w:rFonts w:asciiTheme="majorBidi" w:hAnsiTheme="majorBidi" w:cstheme="majorBidi"/>
          <w:lang w:val="de-DE"/>
        </w:rPr>
        <w:t xml:space="preserve">and A. Tropsha, </w:t>
      </w:r>
      <w:r w:rsidRPr="004B010C">
        <w:rPr>
          <w:rFonts w:asciiTheme="majorBidi" w:hAnsiTheme="majorBidi" w:cstheme="majorBidi"/>
          <w:i/>
          <w:lang w:val="de-DE"/>
        </w:rPr>
        <w:t>J. Med. Chem.</w:t>
      </w:r>
      <w:r w:rsidRPr="004B010C">
        <w:rPr>
          <w:rFonts w:asciiTheme="majorBidi" w:hAnsiTheme="majorBidi" w:cstheme="majorBidi"/>
          <w:lang w:val="de-DE"/>
        </w:rPr>
        <w:t xml:space="preserve">, </w:t>
      </w:r>
      <w:r w:rsidR="005B191C" w:rsidRPr="004B010C">
        <w:rPr>
          <w:rFonts w:asciiTheme="majorBidi" w:hAnsiTheme="majorBidi" w:cstheme="majorBidi"/>
          <w:lang w:val="de-DE"/>
        </w:rPr>
        <w:t xml:space="preserve">2014, </w:t>
      </w:r>
      <w:r w:rsidR="005B191C" w:rsidRPr="004B010C">
        <w:rPr>
          <w:rFonts w:asciiTheme="majorBidi" w:hAnsiTheme="majorBidi" w:cstheme="majorBidi"/>
          <w:b/>
          <w:lang w:val="de-DE"/>
        </w:rPr>
        <w:t>57</w:t>
      </w:r>
      <w:r w:rsidR="005B191C" w:rsidRPr="004B010C">
        <w:rPr>
          <w:rFonts w:asciiTheme="majorBidi" w:hAnsiTheme="majorBidi" w:cstheme="majorBidi"/>
          <w:lang w:val="de-DE"/>
        </w:rPr>
        <w:t>, 4977.</w:t>
      </w:r>
    </w:p>
    <w:p w14:paraId="5D827525" w14:textId="77777777" w:rsidR="00E756C3" w:rsidRPr="004B010C" w:rsidRDefault="00DF581F" w:rsidP="00E756C3">
      <w:pPr>
        <w:pStyle w:val="N3References"/>
        <w:rPr>
          <w:rFonts w:asciiTheme="majorBidi" w:hAnsiTheme="majorBidi" w:cstheme="majorBidi"/>
          <w:szCs w:val="16"/>
          <w:lang w:val="de-DE"/>
        </w:rPr>
      </w:pPr>
      <w:r w:rsidRPr="004B010C">
        <w:rPr>
          <w:rFonts w:asciiTheme="majorBidi" w:hAnsiTheme="majorBidi" w:cstheme="majorBidi"/>
          <w:lang w:val="de-DE"/>
        </w:rPr>
        <w:t>2</w:t>
      </w:r>
      <w:r w:rsidR="000D3611" w:rsidRPr="004B010C">
        <w:rPr>
          <w:rFonts w:asciiTheme="majorBidi" w:hAnsiTheme="majorBidi" w:cstheme="majorBidi"/>
          <w:lang w:val="de-DE"/>
        </w:rPr>
        <w:t>7</w:t>
      </w:r>
      <w:r w:rsidR="00E756C3" w:rsidRPr="004B010C">
        <w:rPr>
          <w:rFonts w:asciiTheme="majorBidi" w:hAnsiTheme="majorBidi" w:cstheme="majorBidi"/>
          <w:lang w:val="de-DE"/>
        </w:rPr>
        <w:tab/>
        <w:t xml:space="preserve">N. Busschaert, S. J. Bradberry, M. Wenzel, C. J. E. Haynes, J. R. Hiscock, I. L. Kirby, L. E. Karagiannidis, S. J. Moore, N. J. Wells, J. Herniman, G. J. Langley, P. N. Horton, M. E. Light, I. Marques, P. J. Costa, V. Felix, J. G. Frey and P. A. Gale, </w:t>
      </w:r>
      <w:r w:rsidR="00E756C3" w:rsidRPr="004B010C">
        <w:rPr>
          <w:rFonts w:asciiTheme="majorBidi" w:hAnsiTheme="majorBidi" w:cstheme="majorBidi"/>
          <w:i/>
          <w:iCs/>
          <w:lang w:val="de-DE"/>
        </w:rPr>
        <w:t>Chem. Sci.</w:t>
      </w:r>
      <w:r w:rsidR="00E756C3" w:rsidRPr="004B010C">
        <w:rPr>
          <w:rFonts w:asciiTheme="majorBidi" w:hAnsiTheme="majorBidi" w:cstheme="majorBidi"/>
          <w:lang w:val="de-DE"/>
        </w:rPr>
        <w:t xml:space="preserve">, 2013, </w:t>
      </w:r>
      <w:r w:rsidR="00E756C3" w:rsidRPr="004B010C">
        <w:rPr>
          <w:rFonts w:asciiTheme="majorBidi" w:hAnsiTheme="majorBidi" w:cstheme="majorBidi"/>
          <w:b/>
          <w:bCs/>
          <w:lang w:val="de-DE"/>
        </w:rPr>
        <w:t>4</w:t>
      </w:r>
      <w:r w:rsidR="00E756C3" w:rsidRPr="004B010C">
        <w:rPr>
          <w:rFonts w:asciiTheme="majorBidi" w:hAnsiTheme="majorBidi" w:cstheme="majorBidi"/>
          <w:lang w:val="de-DE"/>
        </w:rPr>
        <w:t>, 3036</w:t>
      </w:r>
    </w:p>
    <w:p w14:paraId="70D4FBB5" w14:textId="77777777" w:rsidR="00E756C3" w:rsidRPr="003A639A" w:rsidRDefault="00F41EC4" w:rsidP="00207A53">
      <w:pPr>
        <w:pStyle w:val="N3References"/>
        <w:rPr>
          <w:rFonts w:asciiTheme="majorBidi" w:hAnsiTheme="majorBidi" w:cstheme="majorBidi"/>
          <w:szCs w:val="16"/>
        </w:rPr>
      </w:pPr>
      <w:r w:rsidRPr="004B010C">
        <w:rPr>
          <w:rFonts w:asciiTheme="majorBidi" w:hAnsiTheme="majorBidi" w:cstheme="majorBidi"/>
          <w:szCs w:val="16"/>
        </w:rPr>
        <w:t>2</w:t>
      </w:r>
      <w:r w:rsidR="001C5F6F" w:rsidRPr="004B010C">
        <w:rPr>
          <w:rFonts w:asciiTheme="majorBidi" w:hAnsiTheme="majorBidi" w:cstheme="majorBidi"/>
          <w:szCs w:val="16"/>
        </w:rPr>
        <w:t>8</w:t>
      </w:r>
      <w:r w:rsidRPr="004B010C">
        <w:rPr>
          <w:rFonts w:asciiTheme="majorBidi" w:hAnsiTheme="majorBidi" w:cstheme="majorBidi"/>
          <w:lang w:eastAsia="es-ES"/>
        </w:rPr>
        <w:tab/>
        <w:t>D. M. Pinkerton, M. G. Banwell</w:t>
      </w:r>
      <w:r w:rsidRPr="004B010C">
        <w:rPr>
          <w:rFonts w:asciiTheme="majorBidi" w:hAnsiTheme="majorBidi" w:cstheme="majorBidi"/>
        </w:rPr>
        <w:t xml:space="preserve"> and</w:t>
      </w:r>
      <w:r w:rsidRPr="004B010C">
        <w:rPr>
          <w:rFonts w:asciiTheme="majorBidi" w:hAnsiTheme="majorBidi" w:cstheme="majorBidi"/>
          <w:lang w:eastAsia="es-ES"/>
        </w:rPr>
        <w:t xml:space="preserve"> A. C. Willis, </w:t>
      </w:r>
      <w:r w:rsidRPr="004B010C">
        <w:rPr>
          <w:rFonts w:asciiTheme="majorBidi" w:hAnsiTheme="majorBidi" w:cstheme="majorBidi"/>
          <w:i/>
          <w:lang w:eastAsia="es-ES"/>
        </w:rPr>
        <w:t xml:space="preserve">Org. </w:t>
      </w:r>
      <w:r w:rsidRPr="003A639A">
        <w:rPr>
          <w:rFonts w:asciiTheme="majorBidi" w:hAnsiTheme="majorBidi" w:cstheme="majorBidi"/>
          <w:i/>
          <w:lang w:eastAsia="es-ES"/>
        </w:rPr>
        <w:t>Lett.</w:t>
      </w:r>
      <w:r w:rsidRPr="003A639A">
        <w:rPr>
          <w:rFonts w:asciiTheme="majorBidi" w:hAnsiTheme="majorBidi" w:cstheme="majorBidi"/>
          <w:lang w:eastAsia="es-ES"/>
        </w:rPr>
        <w:t xml:space="preserve">, 2007, </w:t>
      </w:r>
      <w:r w:rsidRPr="003A639A">
        <w:rPr>
          <w:rFonts w:asciiTheme="majorBidi" w:hAnsiTheme="majorBidi" w:cstheme="majorBidi"/>
          <w:b/>
          <w:lang w:eastAsia="es-ES"/>
        </w:rPr>
        <w:t>9</w:t>
      </w:r>
      <w:r w:rsidR="00497D2B" w:rsidRPr="003A639A">
        <w:rPr>
          <w:rFonts w:asciiTheme="majorBidi" w:hAnsiTheme="majorBidi" w:cstheme="majorBidi"/>
          <w:lang w:eastAsia="es-ES"/>
        </w:rPr>
        <w:t>, 5127</w:t>
      </w:r>
      <w:r w:rsidRPr="003A639A">
        <w:rPr>
          <w:rFonts w:asciiTheme="majorBidi" w:hAnsiTheme="majorBidi" w:cstheme="majorBidi"/>
        </w:rPr>
        <w:t>.</w:t>
      </w:r>
    </w:p>
    <w:p w14:paraId="35C944D8" w14:textId="77777777" w:rsidR="00F41EC4" w:rsidRPr="004B010C" w:rsidRDefault="00F41EC4" w:rsidP="00F41EC4">
      <w:pPr>
        <w:pStyle w:val="N3References"/>
        <w:rPr>
          <w:rFonts w:asciiTheme="majorBidi" w:hAnsiTheme="majorBidi" w:cstheme="majorBidi"/>
          <w:szCs w:val="16"/>
        </w:rPr>
      </w:pPr>
      <w:r w:rsidRPr="003A639A">
        <w:rPr>
          <w:rFonts w:asciiTheme="majorBidi" w:hAnsiTheme="majorBidi" w:cstheme="majorBidi"/>
        </w:rPr>
        <w:t>2</w:t>
      </w:r>
      <w:r w:rsidR="001C5F6F" w:rsidRPr="003A639A">
        <w:rPr>
          <w:rFonts w:asciiTheme="majorBidi" w:hAnsiTheme="majorBidi" w:cstheme="majorBidi"/>
        </w:rPr>
        <w:t>9</w:t>
      </w:r>
      <w:r w:rsidRPr="003A639A">
        <w:rPr>
          <w:rFonts w:asciiTheme="majorBidi" w:hAnsiTheme="majorBidi" w:cstheme="majorBidi"/>
        </w:rPr>
        <w:tab/>
        <w:t xml:space="preserve">E. Hernando, V. Soto-Cerrato, S. Cortés-Arroyo, </w:t>
      </w:r>
      <w:r w:rsidRPr="003A639A">
        <w:rPr>
          <w:rFonts w:asciiTheme="majorBidi" w:hAnsiTheme="majorBidi" w:cstheme="majorBidi"/>
          <w:szCs w:val="16"/>
        </w:rPr>
        <w:t>R. Pérez-Tomás and R. Quesada,</w:t>
      </w:r>
      <w:r w:rsidRPr="003A639A">
        <w:rPr>
          <w:rStyle w:val="Strong"/>
          <w:rFonts w:asciiTheme="majorBidi" w:hAnsiTheme="majorBidi" w:cstheme="majorBidi"/>
          <w:b w:val="0"/>
          <w:i/>
          <w:iCs/>
          <w:szCs w:val="16"/>
        </w:rPr>
        <w:t xml:space="preserve">Org. </w:t>
      </w:r>
      <w:r w:rsidRPr="004B010C">
        <w:rPr>
          <w:rStyle w:val="Strong"/>
          <w:rFonts w:asciiTheme="majorBidi" w:hAnsiTheme="majorBidi" w:cstheme="majorBidi"/>
          <w:b w:val="0"/>
          <w:i/>
          <w:iCs/>
          <w:szCs w:val="16"/>
        </w:rPr>
        <w:t>Biomol. Chem.</w:t>
      </w:r>
      <w:r w:rsidRPr="004B010C">
        <w:rPr>
          <w:rFonts w:asciiTheme="majorBidi" w:hAnsiTheme="majorBidi" w:cstheme="majorBidi"/>
          <w:szCs w:val="16"/>
        </w:rPr>
        <w:t xml:space="preserve">, 2014, </w:t>
      </w:r>
      <w:r w:rsidRPr="004B010C">
        <w:rPr>
          <w:rStyle w:val="Strong"/>
          <w:rFonts w:asciiTheme="majorBidi" w:hAnsiTheme="majorBidi" w:cstheme="majorBidi"/>
          <w:szCs w:val="16"/>
        </w:rPr>
        <w:t>12</w:t>
      </w:r>
      <w:r w:rsidRPr="004B010C">
        <w:rPr>
          <w:rFonts w:asciiTheme="majorBidi" w:hAnsiTheme="majorBidi" w:cstheme="majorBidi"/>
          <w:szCs w:val="16"/>
        </w:rPr>
        <w:t>, 1771.</w:t>
      </w:r>
    </w:p>
    <w:p w14:paraId="0562D023" w14:textId="77777777" w:rsidR="00F41EC4" w:rsidRPr="004B010C" w:rsidRDefault="001C5F6F" w:rsidP="00F41EC4">
      <w:pPr>
        <w:pStyle w:val="N3References"/>
        <w:rPr>
          <w:rFonts w:asciiTheme="majorBidi" w:hAnsiTheme="majorBidi" w:cstheme="majorBidi"/>
          <w:szCs w:val="16"/>
        </w:rPr>
      </w:pPr>
      <w:r w:rsidRPr="004B010C">
        <w:rPr>
          <w:rFonts w:asciiTheme="majorBidi" w:hAnsiTheme="majorBidi" w:cstheme="majorBidi"/>
          <w:szCs w:val="16"/>
        </w:rPr>
        <w:lastRenderedPageBreak/>
        <w:t>30</w:t>
      </w:r>
      <w:r w:rsidR="00F41EC4" w:rsidRPr="004B010C">
        <w:rPr>
          <w:rFonts w:asciiTheme="majorBidi" w:hAnsiTheme="majorBidi" w:cstheme="majorBidi"/>
        </w:rPr>
        <w:tab/>
        <w:t xml:space="preserve">A. V. Koulov, T. N. Lambert, R. Shukla, M. Jain, J. M. Boon, B. D. Smith, H. Li, D. N. Sheppard, J.-B. Joos, J. P. Clare and A. P. Davis, </w:t>
      </w:r>
      <w:r w:rsidR="00F41EC4" w:rsidRPr="004B010C">
        <w:rPr>
          <w:rFonts w:asciiTheme="majorBidi" w:hAnsiTheme="majorBidi" w:cstheme="majorBidi"/>
          <w:i/>
        </w:rPr>
        <w:t>Angew. Chem. Int. Ed.,</w:t>
      </w:r>
      <w:r w:rsidR="00F41EC4" w:rsidRPr="004B010C">
        <w:rPr>
          <w:rFonts w:asciiTheme="majorBidi" w:hAnsiTheme="majorBidi" w:cstheme="majorBidi"/>
        </w:rPr>
        <w:t xml:space="preserve"> 2003, </w:t>
      </w:r>
      <w:r w:rsidR="00F41EC4" w:rsidRPr="004B010C">
        <w:rPr>
          <w:rFonts w:asciiTheme="majorBidi" w:hAnsiTheme="majorBidi" w:cstheme="majorBidi"/>
          <w:b/>
        </w:rPr>
        <w:t>42</w:t>
      </w:r>
      <w:r w:rsidR="00F41EC4" w:rsidRPr="004B010C">
        <w:rPr>
          <w:rFonts w:asciiTheme="majorBidi" w:hAnsiTheme="majorBidi" w:cstheme="majorBidi"/>
        </w:rPr>
        <w:t>, 4931.</w:t>
      </w:r>
    </w:p>
    <w:p w14:paraId="3AD79500" w14:textId="77777777" w:rsidR="00F41EC4" w:rsidRPr="004B010C" w:rsidRDefault="00F41EC4" w:rsidP="00F41EC4">
      <w:pPr>
        <w:pStyle w:val="N3References"/>
        <w:rPr>
          <w:rFonts w:asciiTheme="majorBidi" w:hAnsiTheme="majorBidi" w:cstheme="majorBidi"/>
        </w:rPr>
      </w:pPr>
      <w:r w:rsidRPr="004B010C">
        <w:rPr>
          <w:rFonts w:asciiTheme="majorBidi" w:hAnsiTheme="majorBidi" w:cstheme="majorBidi"/>
        </w:rPr>
        <w:t>3</w:t>
      </w:r>
      <w:r w:rsidR="001C5F6F" w:rsidRPr="004B010C">
        <w:rPr>
          <w:rFonts w:asciiTheme="majorBidi" w:hAnsiTheme="majorBidi" w:cstheme="majorBidi"/>
        </w:rPr>
        <w:t>1</w:t>
      </w:r>
      <w:r w:rsidRPr="004B010C">
        <w:rPr>
          <w:rFonts w:asciiTheme="majorBidi" w:hAnsiTheme="majorBidi" w:cstheme="majorBidi"/>
        </w:rPr>
        <w:tab/>
        <w:t xml:space="preserve">A. V. Hill, </w:t>
      </w:r>
      <w:r w:rsidRPr="004B010C">
        <w:rPr>
          <w:rFonts w:asciiTheme="majorBidi" w:hAnsiTheme="majorBidi" w:cstheme="majorBidi"/>
          <w:i/>
          <w:iCs/>
        </w:rPr>
        <w:t>Biochem. J.</w:t>
      </w:r>
      <w:r w:rsidRPr="004B010C">
        <w:rPr>
          <w:rFonts w:asciiTheme="majorBidi" w:hAnsiTheme="majorBidi" w:cstheme="majorBidi"/>
        </w:rPr>
        <w:t xml:space="preserve">, 1913, </w:t>
      </w:r>
      <w:r w:rsidRPr="004B010C">
        <w:rPr>
          <w:rFonts w:asciiTheme="majorBidi" w:hAnsiTheme="majorBidi" w:cstheme="majorBidi"/>
          <w:b/>
          <w:bCs/>
        </w:rPr>
        <w:t>7</w:t>
      </w:r>
      <w:r w:rsidRPr="004B010C">
        <w:rPr>
          <w:rFonts w:asciiTheme="majorBidi" w:hAnsiTheme="majorBidi" w:cstheme="majorBidi"/>
        </w:rPr>
        <w:t>, 471.</w:t>
      </w:r>
    </w:p>
    <w:p w14:paraId="7B7BE302" w14:textId="77777777" w:rsidR="00027D61" w:rsidRPr="004B010C" w:rsidRDefault="00F41EC4" w:rsidP="00F41EC4">
      <w:pPr>
        <w:pStyle w:val="N3References"/>
        <w:rPr>
          <w:rFonts w:asciiTheme="majorBidi" w:hAnsiTheme="majorBidi" w:cstheme="majorBidi"/>
        </w:rPr>
      </w:pPr>
      <w:r w:rsidRPr="004B010C">
        <w:rPr>
          <w:rFonts w:asciiTheme="majorBidi" w:hAnsiTheme="majorBidi" w:cstheme="majorBidi"/>
        </w:rPr>
        <w:t>3</w:t>
      </w:r>
      <w:r w:rsidR="001C5F6F" w:rsidRPr="004B010C">
        <w:rPr>
          <w:rFonts w:asciiTheme="majorBidi" w:hAnsiTheme="majorBidi" w:cstheme="majorBidi"/>
        </w:rPr>
        <w:t>2</w:t>
      </w:r>
      <w:r w:rsidRPr="004B010C">
        <w:rPr>
          <w:rFonts w:asciiTheme="majorBidi" w:hAnsiTheme="majorBidi" w:cstheme="majorBidi"/>
        </w:rPr>
        <w:tab/>
        <w:t xml:space="preserve">S. Bhosale and S. Matile, </w:t>
      </w:r>
      <w:r w:rsidRPr="004B010C">
        <w:rPr>
          <w:rFonts w:asciiTheme="majorBidi" w:hAnsiTheme="majorBidi" w:cstheme="majorBidi"/>
          <w:i/>
          <w:iCs/>
        </w:rPr>
        <w:t>Chirality</w:t>
      </w:r>
      <w:r w:rsidRPr="004B010C">
        <w:rPr>
          <w:rFonts w:asciiTheme="majorBidi" w:hAnsiTheme="majorBidi" w:cstheme="majorBidi"/>
        </w:rPr>
        <w:t xml:space="preserve">, 2006, </w:t>
      </w:r>
      <w:r w:rsidRPr="004B010C">
        <w:rPr>
          <w:rFonts w:asciiTheme="majorBidi" w:hAnsiTheme="majorBidi" w:cstheme="majorBidi"/>
          <w:b/>
          <w:bCs/>
        </w:rPr>
        <w:t>18</w:t>
      </w:r>
      <w:r w:rsidRPr="004B010C">
        <w:rPr>
          <w:rFonts w:asciiTheme="majorBidi" w:hAnsiTheme="majorBidi" w:cstheme="majorBidi"/>
        </w:rPr>
        <w:t>, 849.</w:t>
      </w:r>
    </w:p>
    <w:p w14:paraId="5AC0C4E7" w14:textId="77777777" w:rsidR="00530A00" w:rsidRPr="004B010C" w:rsidRDefault="00F41EC4" w:rsidP="00CB789D">
      <w:pPr>
        <w:pStyle w:val="N3References"/>
        <w:rPr>
          <w:rFonts w:asciiTheme="majorBidi" w:hAnsiTheme="majorBidi" w:cstheme="majorBidi"/>
          <w:szCs w:val="16"/>
        </w:rPr>
      </w:pPr>
      <w:r w:rsidRPr="004B010C">
        <w:rPr>
          <w:rFonts w:asciiTheme="majorBidi" w:hAnsiTheme="majorBidi" w:cstheme="majorBidi"/>
        </w:rPr>
        <w:t>3</w:t>
      </w:r>
      <w:r w:rsidR="001C5F6F" w:rsidRPr="004B010C">
        <w:rPr>
          <w:rFonts w:asciiTheme="majorBidi" w:hAnsiTheme="majorBidi" w:cstheme="majorBidi"/>
        </w:rPr>
        <w:t>3</w:t>
      </w:r>
      <w:r w:rsidR="00027D61" w:rsidRPr="004B010C">
        <w:rPr>
          <w:rFonts w:asciiTheme="majorBidi" w:hAnsiTheme="majorBidi" w:cstheme="majorBidi"/>
        </w:rPr>
        <w:tab/>
      </w:r>
      <w:r w:rsidR="00027D61" w:rsidRPr="004B010C">
        <w:rPr>
          <w:rFonts w:asciiTheme="majorBidi" w:hAnsiTheme="majorBidi" w:cstheme="majorBidi"/>
          <w:szCs w:val="16"/>
        </w:rPr>
        <w:t>C. Hansc</w:t>
      </w:r>
      <w:r w:rsidR="007C7931" w:rsidRPr="004B010C">
        <w:rPr>
          <w:rFonts w:asciiTheme="majorBidi" w:hAnsiTheme="majorBidi" w:cstheme="majorBidi"/>
          <w:szCs w:val="16"/>
        </w:rPr>
        <w:t>h</w:t>
      </w:r>
      <w:r w:rsidR="00027D61" w:rsidRPr="004B010C">
        <w:rPr>
          <w:rFonts w:asciiTheme="majorBidi" w:hAnsiTheme="majorBidi" w:cstheme="majorBidi"/>
          <w:szCs w:val="16"/>
        </w:rPr>
        <w:t xml:space="preserve">, A. S. Ruth, S. M. Anderson and D. L. Bentley, </w:t>
      </w:r>
      <w:r w:rsidR="00027D61" w:rsidRPr="004B010C">
        <w:rPr>
          <w:rFonts w:asciiTheme="majorBidi" w:hAnsiTheme="majorBidi" w:cstheme="majorBidi"/>
          <w:i/>
          <w:iCs/>
          <w:szCs w:val="16"/>
        </w:rPr>
        <w:t>J. Med. Chem.</w:t>
      </w:r>
      <w:r w:rsidR="00027D61" w:rsidRPr="004B010C">
        <w:rPr>
          <w:rFonts w:asciiTheme="majorBidi" w:hAnsiTheme="majorBidi" w:cstheme="majorBidi"/>
          <w:szCs w:val="16"/>
        </w:rPr>
        <w:t xml:space="preserve">,1968, </w:t>
      </w:r>
      <w:r w:rsidR="00027D61" w:rsidRPr="004B010C">
        <w:rPr>
          <w:rFonts w:asciiTheme="majorBidi" w:hAnsiTheme="majorBidi" w:cstheme="majorBidi"/>
          <w:b/>
          <w:bCs/>
          <w:szCs w:val="16"/>
        </w:rPr>
        <w:t>11</w:t>
      </w:r>
      <w:r w:rsidR="00027D61" w:rsidRPr="004B010C">
        <w:rPr>
          <w:rFonts w:asciiTheme="majorBidi" w:hAnsiTheme="majorBidi" w:cstheme="majorBidi"/>
          <w:szCs w:val="16"/>
        </w:rPr>
        <w:t>, 1.</w:t>
      </w:r>
    </w:p>
    <w:p w14:paraId="304EB174" w14:textId="77777777" w:rsidR="00081F91" w:rsidRPr="004B010C" w:rsidRDefault="006C05BC" w:rsidP="00081F91">
      <w:pPr>
        <w:pStyle w:val="N3References"/>
        <w:rPr>
          <w:rFonts w:asciiTheme="majorBidi" w:hAnsiTheme="majorBidi" w:cstheme="majorBidi"/>
        </w:rPr>
      </w:pPr>
      <w:r w:rsidRPr="004B010C">
        <w:rPr>
          <w:rFonts w:asciiTheme="majorBidi" w:hAnsiTheme="majorBidi" w:cstheme="majorBidi"/>
        </w:rPr>
        <w:t>3</w:t>
      </w:r>
      <w:r w:rsidR="00AF2A93" w:rsidRPr="004B010C">
        <w:rPr>
          <w:rFonts w:asciiTheme="majorBidi" w:hAnsiTheme="majorBidi" w:cstheme="majorBidi"/>
        </w:rPr>
        <w:t>4</w:t>
      </w:r>
      <w:r w:rsidR="00081F91" w:rsidRPr="004B010C">
        <w:rPr>
          <w:rFonts w:asciiTheme="majorBidi" w:hAnsiTheme="majorBidi" w:cstheme="majorBidi"/>
        </w:rPr>
        <w:tab/>
        <w:t xml:space="preserve">VCCLAB, Virtual Computational Chemistry Laboratory, ALOGPS 2.1 and e-Dragon 1.0, http://www.vcclab.org, </w:t>
      </w:r>
      <w:r w:rsidR="008C52AF" w:rsidRPr="004B010C">
        <w:rPr>
          <w:rFonts w:asciiTheme="majorBidi" w:hAnsiTheme="majorBidi" w:cstheme="majorBidi"/>
        </w:rPr>
        <w:t>(</w:t>
      </w:r>
      <w:r w:rsidR="00081F91" w:rsidRPr="004B010C">
        <w:rPr>
          <w:rFonts w:asciiTheme="majorBidi" w:hAnsiTheme="majorBidi" w:cstheme="majorBidi"/>
        </w:rPr>
        <w:t>accessed  August 2013</w:t>
      </w:r>
      <w:r w:rsidR="008C52AF" w:rsidRPr="004B010C">
        <w:rPr>
          <w:rFonts w:asciiTheme="majorBidi" w:hAnsiTheme="majorBidi" w:cstheme="majorBidi"/>
        </w:rPr>
        <w:t>).</w:t>
      </w:r>
    </w:p>
    <w:p w14:paraId="55FA7952" w14:textId="77777777" w:rsidR="00081F91" w:rsidRPr="004B010C" w:rsidRDefault="006C05BC" w:rsidP="00F07F3A">
      <w:pPr>
        <w:pStyle w:val="N3References"/>
        <w:rPr>
          <w:rFonts w:asciiTheme="majorBidi" w:hAnsiTheme="majorBidi" w:cstheme="majorBidi"/>
        </w:rPr>
      </w:pPr>
      <w:r w:rsidRPr="004B010C">
        <w:rPr>
          <w:rFonts w:asciiTheme="majorBidi" w:hAnsiTheme="majorBidi" w:cstheme="majorBidi"/>
        </w:rPr>
        <w:t>3</w:t>
      </w:r>
      <w:r w:rsidR="00AF2A93" w:rsidRPr="004B010C">
        <w:rPr>
          <w:rFonts w:asciiTheme="majorBidi" w:hAnsiTheme="majorBidi" w:cstheme="majorBidi"/>
        </w:rPr>
        <w:t>5</w:t>
      </w:r>
      <w:r w:rsidR="00081F91" w:rsidRPr="004B010C">
        <w:rPr>
          <w:rFonts w:asciiTheme="majorBidi" w:hAnsiTheme="majorBidi" w:cstheme="majorBidi"/>
        </w:rPr>
        <w:tab/>
        <w:t xml:space="preserve">I. Tetko, J. Gasteiger, R. Todeschini, A. Mauri, D. Livingstone, P. Ertl, V. Palyulin, E. Radchenko, N. Zefirov, A. Makarenko, V. Tanchuk and V. Prokopenko, </w:t>
      </w:r>
      <w:r w:rsidR="00081F91" w:rsidRPr="004B010C">
        <w:rPr>
          <w:rFonts w:asciiTheme="majorBidi" w:hAnsiTheme="majorBidi" w:cstheme="majorBidi"/>
          <w:i/>
        </w:rPr>
        <w:t>J. Comput.-Aided Mol. Des</w:t>
      </w:r>
      <w:r w:rsidR="00081F91" w:rsidRPr="004B010C">
        <w:rPr>
          <w:rFonts w:asciiTheme="majorBidi" w:hAnsiTheme="majorBidi" w:cstheme="majorBidi"/>
        </w:rPr>
        <w:t xml:space="preserve">., 2005, </w:t>
      </w:r>
      <w:r w:rsidR="00081F91" w:rsidRPr="004B010C">
        <w:rPr>
          <w:rFonts w:asciiTheme="majorBidi" w:hAnsiTheme="majorBidi" w:cstheme="majorBidi"/>
          <w:b/>
        </w:rPr>
        <w:t>19</w:t>
      </w:r>
      <w:r w:rsidR="00081F91" w:rsidRPr="004B010C">
        <w:rPr>
          <w:rFonts w:asciiTheme="majorBidi" w:hAnsiTheme="majorBidi" w:cstheme="majorBidi"/>
        </w:rPr>
        <w:t>, 453.</w:t>
      </w:r>
    </w:p>
    <w:p w14:paraId="050D11E3" w14:textId="77777777" w:rsidR="001D7B6A" w:rsidRPr="004B010C" w:rsidRDefault="006C05BC" w:rsidP="00F07F3A">
      <w:pPr>
        <w:pStyle w:val="N3References"/>
        <w:rPr>
          <w:rFonts w:asciiTheme="majorBidi" w:hAnsiTheme="majorBidi" w:cstheme="majorBidi"/>
        </w:rPr>
      </w:pPr>
      <w:r w:rsidRPr="004B010C">
        <w:rPr>
          <w:rFonts w:asciiTheme="majorBidi" w:hAnsiTheme="majorBidi" w:cstheme="majorBidi"/>
        </w:rPr>
        <w:t>3</w:t>
      </w:r>
      <w:r w:rsidR="00AF2A93" w:rsidRPr="004B010C">
        <w:rPr>
          <w:rFonts w:asciiTheme="majorBidi" w:hAnsiTheme="majorBidi" w:cstheme="majorBidi"/>
        </w:rPr>
        <w:t>6</w:t>
      </w:r>
      <w:r w:rsidR="001D7B6A" w:rsidRPr="004B010C">
        <w:rPr>
          <w:rFonts w:asciiTheme="majorBidi" w:hAnsiTheme="majorBidi" w:cstheme="majorBidi"/>
        </w:rPr>
        <w:tab/>
        <w:t xml:space="preserve">Chemicalize; http://www.chemicalize.org/, </w:t>
      </w:r>
      <w:r w:rsidR="008C52AF" w:rsidRPr="004B010C">
        <w:rPr>
          <w:rFonts w:asciiTheme="majorBidi" w:hAnsiTheme="majorBidi" w:cstheme="majorBidi"/>
        </w:rPr>
        <w:t>(</w:t>
      </w:r>
      <w:r w:rsidR="001D7B6A" w:rsidRPr="004B010C">
        <w:rPr>
          <w:rFonts w:asciiTheme="majorBidi" w:hAnsiTheme="majorBidi" w:cstheme="majorBidi"/>
        </w:rPr>
        <w:t>accessed August 2013</w:t>
      </w:r>
      <w:r w:rsidR="008C52AF" w:rsidRPr="004B010C">
        <w:rPr>
          <w:rFonts w:asciiTheme="majorBidi" w:hAnsiTheme="majorBidi" w:cstheme="majorBidi"/>
        </w:rPr>
        <w:t>).</w:t>
      </w:r>
    </w:p>
    <w:p w14:paraId="6173F5CC" w14:textId="77777777" w:rsidR="001D7B6A" w:rsidRPr="004B010C" w:rsidRDefault="006C05BC" w:rsidP="00F07F3A">
      <w:pPr>
        <w:pStyle w:val="N3References"/>
        <w:rPr>
          <w:rFonts w:asciiTheme="majorBidi" w:hAnsiTheme="majorBidi" w:cstheme="majorBidi"/>
        </w:rPr>
      </w:pPr>
      <w:r w:rsidRPr="004B010C">
        <w:rPr>
          <w:rFonts w:asciiTheme="majorBidi" w:hAnsiTheme="majorBidi" w:cstheme="majorBidi"/>
        </w:rPr>
        <w:t>3</w:t>
      </w:r>
      <w:r w:rsidR="00AF2A93" w:rsidRPr="004B010C">
        <w:rPr>
          <w:rFonts w:asciiTheme="majorBidi" w:hAnsiTheme="majorBidi" w:cstheme="majorBidi"/>
        </w:rPr>
        <w:t>7</w:t>
      </w:r>
      <w:r w:rsidR="001D7B6A" w:rsidRPr="004B010C">
        <w:rPr>
          <w:rFonts w:asciiTheme="majorBidi" w:hAnsiTheme="majorBidi" w:cstheme="majorBidi"/>
        </w:rPr>
        <w:tab/>
      </w:r>
      <w:r w:rsidR="001D7B6A" w:rsidRPr="004B010C">
        <w:rPr>
          <w:rFonts w:asciiTheme="majorBidi" w:hAnsiTheme="majorBidi" w:cstheme="majorBidi"/>
          <w:iCs/>
          <w:szCs w:val="16"/>
          <w:lang w:val="en-US" w:eastAsia="es-ES"/>
        </w:rPr>
        <w:t>ACD/I-Lab 2.0</w:t>
      </w:r>
      <w:r w:rsidR="008C52AF" w:rsidRPr="004B010C">
        <w:rPr>
          <w:rFonts w:asciiTheme="majorBidi" w:hAnsiTheme="majorBidi" w:cstheme="majorBidi"/>
          <w:szCs w:val="16"/>
          <w:lang w:val="en-US" w:eastAsia="es-ES"/>
        </w:rPr>
        <w:t>,</w:t>
      </w:r>
      <w:r w:rsidR="001D7B6A" w:rsidRPr="004B010C">
        <w:rPr>
          <w:rFonts w:asciiTheme="majorBidi" w:hAnsiTheme="majorBidi" w:cstheme="majorBidi"/>
          <w:szCs w:val="16"/>
          <w:lang w:val="en-US" w:eastAsia="es-ES"/>
        </w:rPr>
        <w:t xml:space="preserve"> https://ilab.acdlabs.com/iLab2/, </w:t>
      </w:r>
      <w:r w:rsidR="008C52AF" w:rsidRPr="004B010C">
        <w:rPr>
          <w:rFonts w:asciiTheme="majorBidi" w:hAnsiTheme="majorBidi" w:cstheme="majorBidi"/>
          <w:szCs w:val="16"/>
          <w:lang w:val="en-US" w:eastAsia="es-ES"/>
        </w:rPr>
        <w:t>(accessed</w:t>
      </w:r>
      <w:r w:rsidR="001D7B6A" w:rsidRPr="004B010C">
        <w:rPr>
          <w:rFonts w:asciiTheme="majorBidi" w:hAnsiTheme="majorBidi" w:cstheme="majorBidi"/>
          <w:szCs w:val="16"/>
          <w:lang w:val="en-US" w:eastAsia="es-ES"/>
        </w:rPr>
        <w:t xml:space="preserve"> August 2013</w:t>
      </w:r>
      <w:r w:rsidR="008C52AF" w:rsidRPr="004B010C">
        <w:rPr>
          <w:rFonts w:asciiTheme="majorBidi" w:hAnsiTheme="majorBidi" w:cstheme="majorBidi"/>
          <w:szCs w:val="16"/>
          <w:lang w:val="en-US" w:eastAsia="es-ES"/>
        </w:rPr>
        <w:t>).</w:t>
      </w:r>
      <w:r w:rsidR="001D7B6A" w:rsidRPr="004B010C">
        <w:rPr>
          <w:rFonts w:asciiTheme="majorBidi" w:hAnsiTheme="majorBidi" w:cstheme="majorBidi"/>
          <w:szCs w:val="16"/>
          <w:lang w:val="en-US" w:eastAsia="es-ES"/>
        </w:rPr>
        <w:t xml:space="preserve"> </w:t>
      </w:r>
    </w:p>
    <w:p w14:paraId="38A98620" w14:textId="77777777" w:rsidR="006D1A0B" w:rsidRPr="004B010C" w:rsidRDefault="006D1A0B" w:rsidP="00F07F3A">
      <w:pPr>
        <w:pStyle w:val="N3References"/>
        <w:rPr>
          <w:rFonts w:asciiTheme="majorBidi" w:hAnsiTheme="majorBidi" w:cstheme="majorBidi"/>
        </w:rPr>
      </w:pPr>
      <w:r w:rsidRPr="004B010C">
        <w:rPr>
          <w:rFonts w:asciiTheme="majorBidi" w:hAnsiTheme="majorBidi" w:cstheme="majorBidi"/>
        </w:rPr>
        <w:t>3</w:t>
      </w:r>
      <w:r w:rsidR="00AF2A93" w:rsidRPr="004B010C">
        <w:rPr>
          <w:rFonts w:asciiTheme="majorBidi" w:hAnsiTheme="majorBidi" w:cstheme="majorBidi"/>
        </w:rPr>
        <w:t>8</w:t>
      </w:r>
      <w:r w:rsidRPr="004B010C">
        <w:rPr>
          <w:rFonts w:asciiTheme="majorBidi" w:hAnsiTheme="majorBidi" w:cstheme="majorBidi"/>
        </w:rPr>
        <w:tab/>
      </w:r>
      <w:r w:rsidRPr="004B010C">
        <w:rPr>
          <w:rFonts w:asciiTheme="majorBidi" w:hAnsiTheme="majorBidi" w:cstheme="majorBidi"/>
          <w:i/>
        </w:rPr>
        <w:t>Fieldview</w:t>
      </w:r>
      <w:r w:rsidRPr="004B010C">
        <w:rPr>
          <w:rFonts w:asciiTheme="majorBidi" w:hAnsiTheme="majorBidi" w:cstheme="majorBidi"/>
        </w:rPr>
        <w:t>, version 2.0.2, Cresset BMD Ltd., Hertfordshire, UK, 2011.</w:t>
      </w:r>
    </w:p>
    <w:p w14:paraId="5A8B4C7F" w14:textId="77777777" w:rsidR="006D1A0B" w:rsidRPr="004B010C" w:rsidRDefault="00AF2A93" w:rsidP="00F07F3A">
      <w:pPr>
        <w:pStyle w:val="N3References"/>
        <w:rPr>
          <w:rFonts w:asciiTheme="majorBidi" w:hAnsiTheme="majorBidi" w:cstheme="majorBidi"/>
          <w:lang w:val="it-IT"/>
        </w:rPr>
      </w:pPr>
      <w:r w:rsidRPr="004B010C">
        <w:rPr>
          <w:rFonts w:asciiTheme="majorBidi" w:hAnsiTheme="majorBidi" w:cstheme="majorBidi"/>
          <w:lang w:val="it-IT"/>
        </w:rPr>
        <w:t>39</w:t>
      </w:r>
      <w:r w:rsidR="006D1A0B" w:rsidRPr="004B010C">
        <w:rPr>
          <w:rFonts w:asciiTheme="majorBidi" w:hAnsiTheme="majorBidi" w:cstheme="majorBidi"/>
          <w:lang w:val="it-IT"/>
        </w:rPr>
        <w:tab/>
        <w:t xml:space="preserve"> </w:t>
      </w:r>
      <w:r w:rsidR="006D1A0B" w:rsidRPr="004B010C">
        <w:rPr>
          <w:rFonts w:asciiTheme="majorBidi" w:hAnsiTheme="majorBidi" w:cstheme="majorBidi"/>
          <w:i/>
          <w:lang w:val="it-IT"/>
        </w:rPr>
        <w:t>Chemdraw Ultra, 12.0</w:t>
      </w:r>
      <w:r w:rsidR="006D1A0B" w:rsidRPr="004B010C">
        <w:rPr>
          <w:rFonts w:asciiTheme="majorBidi" w:hAnsiTheme="majorBidi" w:cstheme="majorBidi"/>
          <w:lang w:val="it-IT"/>
        </w:rPr>
        <w:t>; Cambridge SoftCorporation: Cambridge, USA, 1986-2010</w:t>
      </w:r>
      <w:r w:rsidR="003E68EF" w:rsidRPr="004B010C">
        <w:rPr>
          <w:rFonts w:asciiTheme="majorBidi" w:hAnsiTheme="majorBidi" w:cstheme="majorBidi"/>
          <w:lang w:val="it-IT"/>
        </w:rPr>
        <w:t>.</w:t>
      </w:r>
    </w:p>
    <w:p w14:paraId="2D0279EE" w14:textId="77777777" w:rsidR="009805EE" w:rsidRPr="003A639A" w:rsidRDefault="00AF2A93" w:rsidP="009805EE">
      <w:pPr>
        <w:pStyle w:val="N3References"/>
        <w:rPr>
          <w:lang w:val="it-IT"/>
        </w:rPr>
      </w:pPr>
      <w:r w:rsidRPr="004B010C">
        <w:rPr>
          <w:rFonts w:asciiTheme="majorBidi" w:hAnsiTheme="majorBidi" w:cstheme="majorBidi"/>
          <w:lang w:val="it-IT"/>
        </w:rPr>
        <w:t>40</w:t>
      </w:r>
      <w:r w:rsidR="009805EE" w:rsidRPr="004B010C">
        <w:rPr>
          <w:rFonts w:asciiTheme="majorBidi" w:hAnsiTheme="majorBidi" w:cstheme="majorBidi"/>
          <w:lang w:val="it-IT"/>
        </w:rPr>
        <w:tab/>
      </w:r>
      <w:r w:rsidR="009805EE" w:rsidRPr="003A639A">
        <w:rPr>
          <w:lang w:val="it-IT"/>
        </w:rPr>
        <w:t>T.</w:t>
      </w:r>
      <w:r w:rsidR="009805EE" w:rsidRPr="003A639A">
        <w:rPr>
          <w:i/>
          <w:lang w:val="it-IT"/>
        </w:rPr>
        <w:t xml:space="preserve"> </w:t>
      </w:r>
      <w:r w:rsidR="009805EE" w:rsidRPr="003A639A">
        <w:rPr>
          <w:lang w:val="it-IT"/>
        </w:rPr>
        <w:t xml:space="preserve">Braumann, </w:t>
      </w:r>
      <w:r w:rsidR="009805EE" w:rsidRPr="003A639A">
        <w:rPr>
          <w:i/>
          <w:lang w:val="it-IT"/>
        </w:rPr>
        <w:t>J. Chromatogr. A</w:t>
      </w:r>
      <w:r w:rsidR="009805EE" w:rsidRPr="003A639A">
        <w:rPr>
          <w:lang w:val="it-IT"/>
        </w:rPr>
        <w:t xml:space="preserve"> 1986, </w:t>
      </w:r>
      <w:r w:rsidR="009805EE" w:rsidRPr="003A639A">
        <w:rPr>
          <w:b/>
          <w:lang w:val="it-IT"/>
        </w:rPr>
        <w:t>373</w:t>
      </w:r>
      <w:r w:rsidR="009805EE" w:rsidRPr="003A639A">
        <w:rPr>
          <w:lang w:val="it-IT"/>
        </w:rPr>
        <w:t>, 191.</w:t>
      </w:r>
    </w:p>
    <w:p w14:paraId="530C787A" w14:textId="77777777" w:rsidR="00AB33FF" w:rsidRPr="004B010C" w:rsidRDefault="00AF2A93" w:rsidP="00AB33FF">
      <w:pPr>
        <w:pStyle w:val="N3References"/>
      </w:pPr>
      <w:r w:rsidRPr="004B010C">
        <w:rPr>
          <w:rFonts w:asciiTheme="majorBidi" w:hAnsiTheme="majorBidi" w:cstheme="majorBidi"/>
          <w:lang w:val="it-IT"/>
        </w:rPr>
        <w:t>41</w:t>
      </w:r>
      <w:r w:rsidR="00AB33FF" w:rsidRPr="004B010C">
        <w:rPr>
          <w:rFonts w:asciiTheme="majorBidi" w:hAnsiTheme="majorBidi" w:cstheme="majorBidi"/>
          <w:lang w:val="it-IT"/>
        </w:rPr>
        <w:tab/>
      </w:r>
      <w:r w:rsidR="00AB33FF" w:rsidRPr="003A639A">
        <w:rPr>
          <w:lang w:val="it-IT"/>
        </w:rPr>
        <w:t xml:space="preserve">C.A. Lipinski, F. Lombardo, B.W. Dominy and P.J. Feeney, </w:t>
      </w:r>
      <w:r w:rsidR="00AB33FF" w:rsidRPr="003A639A">
        <w:rPr>
          <w:i/>
          <w:lang w:val="it-IT"/>
        </w:rPr>
        <w:t xml:space="preserve">Adv. </w:t>
      </w:r>
      <w:r w:rsidR="00AB33FF" w:rsidRPr="004B010C">
        <w:rPr>
          <w:i/>
        </w:rPr>
        <w:t xml:space="preserve">Drug Delivery Rev. </w:t>
      </w:r>
      <w:r w:rsidR="00AB33FF" w:rsidRPr="004B010C">
        <w:t xml:space="preserve">1997, </w:t>
      </w:r>
      <w:r w:rsidR="00AB33FF" w:rsidRPr="004B010C">
        <w:rPr>
          <w:b/>
        </w:rPr>
        <w:t>23</w:t>
      </w:r>
      <w:r w:rsidR="00AB33FF" w:rsidRPr="004B010C">
        <w:t>, 3.</w:t>
      </w:r>
    </w:p>
    <w:p w14:paraId="2076B212" w14:textId="77777777" w:rsidR="00A0148B" w:rsidRPr="003A639A" w:rsidRDefault="00A0148B" w:rsidP="00303467">
      <w:pPr>
        <w:pStyle w:val="N3References"/>
        <w:ind w:left="280" w:hanging="280"/>
        <w:rPr>
          <w:rFonts w:asciiTheme="majorBidi" w:hAnsiTheme="majorBidi" w:cstheme="majorBidi"/>
        </w:rPr>
      </w:pPr>
      <w:r w:rsidRPr="003A639A">
        <w:rPr>
          <w:rFonts w:asciiTheme="majorBidi" w:hAnsiTheme="majorBidi" w:cstheme="majorBidi"/>
        </w:rPr>
        <w:t>4</w:t>
      </w:r>
      <w:r w:rsidR="006B4AC6" w:rsidRPr="003A639A">
        <w:rPr>
          <w:rFonts w:asciiTheme="majorBidi" w:hAnsiTheme="majorBidi" w:cstheme="majorBidi"/>
        </w:rPr>
        <w:t>2</w:t>
      </w:r>
      <w:r w:rsidRPr="003A639A">
        <w:rPr>
          <w:rFonts w:asciiTheme="majorBidi" w:hAnsiTheme="majorBidi" w:cstheme="majorBidi"/>
        </w:rPr>
        <w:tab/>
      </w:r>
      <w:r w:rsidR="00796F88" w:rsidRPr="003A639A">
        <w:rPr>
          <w:rFonts w:asciiTheme="majorBidi" w:hAnsiTheme="majorBidi" w:cstheme="majorBidi"/>
          <w:i/>
        </w:rPr>
        <w:t>R package version 1.3-17</w:t>
      </w:r>
      <w:r w:rsidR="00796F88" w:rsidRPr="003A639A">
        <w:rPr>
          <w:rFonts w:asciiTheme="majorBidi" w:hAnsiTheme="majorBidi" w:cstheme="majorBidi"/>
        </w:rPr>
        <w:t xml:space="preserve">, </w:t>
      </w:r>
      <w:r w:rsidRPr="003A639A">
        <w:rPr>
          <w:rFonts w:asciiTheme="majorBidi" w:hAnsiTheme="majorBidi" w:cstheme="majorBidi"/>
        </w:rPr>
        <w:t>Angelo Canty and Brian Ripley (2015). boot:</w:t>
      </w:r>
      <w:r w:rsidR="00796F88" w:rsidRPr="003A639A">
        <w:rPr>
          <w:rFonts w:asciiTheme="majorBidi" w:hAnsiTheme="majorBidi" w:cstheme="majorBidi"/>
        </w:rPr>
        <w:t xml:space="preserve"> Bootstrap R (S-Plus) Functions.</w:t>
      </w:r>
    </w:p>
    <w:p w14:paraId="049A168A" w14:textId="77777777" w:rsidR="00D73218" w:rsidRPr="004B010C" w:rsidRDefault="00796F88" w:rsidP="00F07F3A">
      <w:pPr>
        <w:pStyle w:val="N3References"/>
        <w:rPr>
          <w:rFonts w:asciiTheme="majorBidi" w:hAnsiTheme="majorBidi" w:cstheme="majorBidi"/>
          <w:color w:val="000000"/>
          <w:szCs w:val="16"/>
        </w:rPr>
      </w:pPr>
      <w:r w:rsidRPr="004B010C">
        <w:rPr>
          <w:rFonts w:asciiTheme="majorBidi" w:hAnsiTheme="majorBidi" w:cstheme="majorBidi"/>
        </w:rPr>
        <w:t>4</w:t>
      </w:r>
      <w:r w:rsidR="006B4AC6" w:rsidRPr="004B010C">
        <w:rPr>
          <w:rFonts w:asciiTheme="majorBidi" w:hAnsiTheme="majorBidi" w:cstheme="majorBidi"/>
        </w:rPr>
        <w:t>3</w:t>
      </w:r>
      <w:r w:rsidRPr="004B010C">
        <w:rPr>
          <w:rFonts w:asciiTheme="majorBidi" w:hAnsiTheme="majorBidi" w:cstheme="majorBidi"/>
        </w:rPr>
        <w:tab/>
      </w:r>
      <w:r w:rsidR="00D73218" w:rsidRPr="004B010C">
        <w:rPr>
          <w:rFonts w:asciiTheme="majorBidi" w:hAnsiTheme="majorBidi" w:cstheme="majorBidi"/>
          <w:color w:val="000000"/>
          <w:szCs w:val="16"/>
        </w:rPr>
        <w:t>A. C Davison and</w:t>
      </w:r>
      <w:r w:rsidRPr="004B010C">
        <w:rPr>
          <w:rFonts w:asciiTheme="majorBidi" w:hAnsiTheme="majorBidi" w:cstheme="majorBidi"/>
          <w:color w:val="000000"/>
          <w:szCs w:val="16"/>
        </w:rPr>
        <w:t xml:space="preserve"> </w:t>
      </w:r>
      <w:r w:rsidR="00D73218" w:rsidRPr="004B010C">
        <w:rPr>
          <w:rFonts w:asciiTheme="majorBidi" w:hAnsiTheme="majorBidi" w:cstheme="majorBidi"/>
          <w:color w:val="000000"/>
          <w:szCs w:val="16"/>
        </w:rPr>
        <w:t xml:space="preserve">D. V. </w:t>
      </w:r>
      <w:r w:rsidRPr="004B010C">
        <w:rPr>
          <w:rFonts w:asciiTheme="majorBidi" w:hAnsiTheme="majorBidi" w:cstheme="majorBidi"/>
          <w:color w:val="000000"/>
          <w:szCs w:val="16"/>
        </w:rPr>
        <w:t xml:space="preserve">Hinkley, </w:t>
      </w:r>
      <w:r w:rsidRPr="004B010C">
        <w:rPr>
          <w:rFonts w:asciiTheme="majorBidi" w:hAnsiTheme="majorBidi" w:cstheme="majorBidi"/>
          <w:i/>
          <w:color w:val="000000"/>
          <w:szCs w:val="16"/>
        </w:rPr>
        <w:t>Bootstrap Methods and Their Applications</w:t>
      </w:r>
      <w:r w:rsidR="00D73218" w:rsidRPr="004B010C">
        <w:rPr>
          <w:rFonts w:asciiTheme="majorBidi" w:hAnsiTheme="majorBidi" w:cstheme="majorBidi"/>
          <w:color w:val="000000"/>
          <w:szCs w:val="16"/>
        </w:rPr>
        <w:t>,</w:t>
      </w:r>
      <w:r w:rsidRPr="004B010C">
        <w:rPr>
          <w:rFonts w:asciiTheme="majorBidi" w:hAnsiTheme="majorBidi" w:cstheme="majorBidi"/>
          <w:color w:val="000000"/>
          <w:szCs w:val="16"/>
        </w:rPr>
        <w:t xml:space="preserve"> Cambri</w:t>
      </w:r>
      <w:r w:rsidR="008C52AF" w:rsidRPr="004B010C">
        <w:rPr>
          <w:rFonts w:asciiTheme="majorBidi" w:hAnsiTheme="majorBidi" w:cstheme="majorBidi"/>
          <w:color w:val="000000"/>
          <w:szCs w:val="16"/>
        </w:rPr>
        <w:t>dge University Press, Cambridge,</w:t>
      </w:r>
      <w:r w:rsidRPr="004B010C">
        <w:rPr>
          <w:rFonts w:asciiTheme="majorBidi" w:hAnsiTheme="majorBidi" w:cstheme="majorBidi"/>
          <w:color w:val="000000"/>
          <w:szCs w:val="16"/>
        </w:rPr>
        <w:t xml:space="preserve"> </w:t>
      </w:r>
      <w:r w:rsidR="00D73218" w:rsidRPr="004B010C">
        <w:rPr>
          <w:rFonts w:asciiTheme="majorBidi" w:hAnsiTheme="majorBidi" w:cstheme="majorBidi"/>
          <w:color w:val="000000"/>
          <w:szCs w:val="16"/>
        </w:rPr>
        <w:t>1997.</w:t>
      </w:r>
    </w:p>
    <w:p w14:paraId="265F4FE0" w14:textId="77777777" w:rsidR="003E68EF" w:rsidRPr="004B010C" w:rsidRDefault="003E68EF" w:rsidP="00F07F3A">
      <w:pPr>
        <w:pStyle w:val="N3References"/>
        <w:rPr>
          <w:rFonts w:asciiTheme="majorBidi" w:hAnsiTheme="majorBidi" w:cstheme="majorBidi"/>
        </w:rPr>
      </w:pPr>
      <w:r w:rsidRPr="004B010C">
        <w:rPr>
          <w:rFonts w:asciiTheme="majorBidi" w:hAnsiTheme="majorBidi" w:cstheme="majorBidi"/>
          <w:color w:val="000000"/>
          <w:szCs w:val="16"/>
        </w:rPr>
        <w:t>4</w:t>
      </w:r>
      <w:r w:rsidR="006B4AC6" w:rsidRPr="004B010C">
        <w:rPr>
          <w:rFonts w:asciiTheme="majorBidi" w:hAnsiTheme="majorBidi" w:cstheme="majorBidi"/>
          <w:color w:val="000000"/>
          <w:szCs w:val="16"/>
        </w:rPr>
        <w:t>4</w:t>
      </w:r>
      <w:r w:rsidRPr="004B010C">
        <w:rPr>
          <w:rFonts w:asciiTheme="majorBidi" w:hAnsiTheme="majorBidi" w:cstheme="majorBidi"/>
          <w:color w:val="000000"/>
          <w:szCs w:val="16"/>
        </w:rPr>
        <w:tab/>
      </w:r>
      <w:r w:rsidRPr="004B010C">
        <w:rPr>
          <w:rFonts w:asciiTheme="majorBidi" w:hAnsiTheme="majorBidi" w:cstheme="majorBidi"/>
          <w:i/>
        </w:rPr>
        <w:t>JMP® Pro, Version 11.2.0.</w:t>
      </w:r>
      <w:r w:rsidRPr="004B010C">
        <w:rPr>
          <w:rFonts w:asciiTheme="majorBidi" w:hAnsiTheme="majorBidi" w:cstheme="majorBidi"/>
        </w:rPr>
        <w:t>, SAS Institute Inc., Cary, NC, 1989-2013.</w:t>
      </w:r>
    </w:p>
    <w:p w14:paraId="31881081" w14:textId="77777777" w:rsidR="00A352D8" w:rsidRPr="004B010C" w:rsidRDefault="00A352D8" w:rsidP="00F72301">
      <w:pPr>
        <w:pStyle w:val="N3References"/>
        <w:rPr>
          <w:rFonts w:asciiTheme="majorBidi" w:hAnsiTheme="majorBidi" w:cstheme="majorBidi"/>
        </w:rPr>
      </w:pPr>
      <w:r w:rsidRPr="004B010C">
        <w:rPr>
          <w:rFonts w:asciiTheme="majorBidi" w:hAnsiTheme="majorBidi" w:cstheme="majorBidi"/>
          <w:color w:val="000000"/>
          <w:szCs w:val="16"/>
        </w:rPr>
        <w:t>4</w:t>
      </w:r>
      <w:r w:rsidR="006B4AC6" w:rsidRPr="004B010C">
        <w:rPr>
          <w:rFonts w:asciiTheme="majorBidi" w:hAnsiTheme="majorBidi" w:cstheme="majorBidi"/>
          <w:color w:val="000000"/>
          <w:szCs w:val="16"/>
        </w:rPr>
        <w:t>5</w:t>
      </w:r>
      <w:r w:rsidRPr="004B010C">
        <w:rPr>
          <w:rFonts w:asciiTheme="majorBidi" w:hAnsiTheme="majorBidi" w:cstheme="majorBidi"/>
          <w:color w:val="000000"/>
          <w:szCs w:val="16"/>
        </w:rPr>
        <w:tab/>
      </w:r>
      <w:r w:rsidRPr="004B010C">
        <w:rPr>
          <w:rFonts w:asciiTheme="majorBidi" w:hAnsiTheme="majorBidi" w:cstheme="majorBidi"/>
        </w:rPr>
        <w:t xml:space="preserve">lme4: Linear mixed-effects models using Eigen and S4. R package version 1.1-8, Bates D, Maechler M, Bolker B and Walker S (2015). </w:t>
      </w:r>
      <w:r w:rsidR="008C52AF" w:rsidRPr="004B010C">
        <w:rPr>
          <w:rFonts w:asciiTheme="majorBidi" w:hAnsiTheme="majorBidi" w:cstheme="majorBidi"/>
        </w:rPr>
        <w:t xml:space="preserve">http://CRAN.R-project.org/package=lme4 (accessed </w:t>
      </w:r>
      <w:r w:rsidR="00F72301" w:rsidRPr="004B010C">
        <w:rPr>
          <w:rFonts w:asciiTheme="majorBidi" w:hAnsiTheme="majorBidi" w:cstheme="majorBidi"/>
        </w:rPr>
        <w:t>Jun</w:t>
      </w:r>
      <w:r w:rsidR="008C52AF" w:rsidRPr="004B010C">
        <w:rPr>
          <w:rFonts w:asciiTheme="majorBidi" w:hAnsiTheme="majorBidi" w:cstheme="majorBidi"/>
        </w:rPr>
        <w:t xml:space="preserve"> 2015)</w:t>
      </w:r>
    </w:p>
    <w:p w14:paraId="4BEDED52" w14:textId="77777777" w:rsidR="00A352D8" w:rsidRPr="00E45FEB" w:rsidRDefault="00A352D8" w:rsidP="00A352D8">
      <w:pPr>
        <w:pStyle w:val="N3References"/>
        <w:rPr>
          <w:rFonts w:asciiTheme="majorBidi" w:hAnsiTheme="majorBidi" w:cstheme="majorBidi"/>
          <w:szCs w:val="16"/>
        </w:rPr>
      </w:pPr>
      <w:r w:rsidRPr="004B010C">
        <w:rPr>
          <w:rFonts w:asciiTheme="majorBidi" w:hAnsiTheme="majorBidi" w:cstheme="majorBidi"/>
          <w:szCs w:val="16"/>
        </w:rPr>
        <w:t>4</w:t>
      </w:r>
      <w:r w:rsidR="006B4AC6" w:rsidRPr="004B010C">
        <w:rPr>
          <w:rFonts w:asciiTheme="majorBidi" w:hAnsiTheme="majorBidi" w:cstheme="majorBidi"/>
          <w:szCs w:val="16"/>
        </w:rPr>
        <w:t>6</w:t>
      </w:r>
      <w:r w:rsidRPr="004B010C">
        <w:rPr>
          <w:rFonts w:asciiTheme="majorBidi" w:hAnsiTheme="majorBidi" w:cstheme="majorBidi"/>
          <w:szCs w:val="16"/>
        </w:rPr>
        <w:tab/>
      </w:r>
      <w:r w:rsidRPr="004B010C">
        <w:rPr>
          <w:rFonts w:asciiTheme="majorBidi" w:hAnsiTheme="majorBidi" w:cstheme="majorBidi"/>
        </w:rPr>
        <w:t xml:space="preserve">“Fitting Linear Mixed-Effects Models using lme4.” </w:t>
      </w:r>
      <w:r w:rsidRPr="004B010C">
        <w:rPr>
          <w:rFonts w:asciiTheme="majorBidi" w:hAnsiTheme="majorBidi" w:cstheme="majorBidi"/>
          <w:shd w:val="clear" w:color="auto" w:fill="FFFFFF"/>
        </w:rPr>
        <w:t xml:space="preserve">http://arxiv.org/abs/1406.5823, </w:t>
      </w:r>
      <w:r w:rsidRPr="004B010C">
        <w:rPr>
          <w:rFonts w:asciiTheme="majorBidi" w:hAnsiTheme="majorBidi" w:cstheme="majorBidi"/>
        </w:rPr>
        <w:t>ArXiv e-print; in press,</w:t>
      </w:r>
      <w:r w:rsidR="00BF6A7B">
        <w:rPr>
          <w:rFonts w:asciiTheme="majorBidi" w:hAnsiTheme="majorBidi" w:cstheme="majorBidi"/>
        </w:rPr>
        <w:t xml:space="preserve"> </w:t>
      </w:r>
      <w:r w:rsidRPr="004B010C">
        <w:rPr>
          <w:rFonts w:asciiTheme="majorBidi" w:hAnsiTheme="majorBidi" w:cstheme="majorBidi"/>
        </w:rPr>
        <w:t>Journal of Statistical Software, Bates D, Maechler M</w:t>
      </w:r>
      <w:r w:rsidR="008C52AF" w:rsidRPr="004B010C">
        <w:rPr>
          <w:rFonts w:asciiTheme="majorBidi" w:hAnsiTheme="majorBidi" w:cstheme="majorBidi"/>
        </w:rPr>
        <w:t>, Bolker BM and Walker S (2015).</w:t>
      </w:r>
    </w:p>
    <w:sectPr w:rsidR="00A352D8" w:rsidRPr="00E45FEB" w:rsidSect="00A035F4">
      <w:headerReference w:type="even" r:id="rId24"/>
      <w:headerReference w:type="default" r:id="rId25"/>
      <w:endnotePr>
        <w:numFmt w:val="decimal"/>
      </w:endnotePr>
      <w:pgSz w:w="11907" w:h="16839" w:code="9"/>
      <w:pgMar w:top="1021" w:right="907" w:bottom="1021" w:left="1077" w:header="227" w:footer="624" w:gutter="0"/>
      <w:lnNumType w:countBy="5" w:distance="57"/>
      <w:cols w:num="2" w:space="39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B44F9E" w14:textId="77777777" w:rsidR="00177C18" w:rsidRPr="004C27D7" w:rsidRDefault="00177C18" w:rsidP="004C27D7">
      <w:pPr>
        <w:pStyle w:val="Footer"/>
        <w:rPr>
          <w:sz w:val="2"/>
          <w:szCs w:val="2"/>
        </w:rPr>
      </w:pPr>
    </w:p>
    <w:p w14:paraId="5E5F3298" w14:textId="77777777" w:rsidR="00177C18" w:rsidRDefault="00177C18"/>
  </w:endnote>
  <w:endnote w:type="continuationSeparator" w:id="0">
    <w:p w14:paraId="710D1EEB" w14:textId="77777777" w:rsidR="00177C18" w:rsidRPr="004C27D7" w:rsidRDefault="00177C18" w:rsidP="004C27D7">
      <w:pPr>
        <w:pStyle w:val="Footer"/>
        <w:rPr>
          <w:sz w:val="2"/>
          <w:szCs w:val="2"/>
        </w:rPr>
      </w:pPr>
    </w:p>
    <w:p w14:paraId="1F68121D" w14:textId="77777777" w:rsidR="00177C18" w:rsidRDefault="00177C18"/>
  </w:endnote>
  <w:endnote w:type="continuationNotice" w:id="1">
    <w:p w14:paraId="64010305" w14:textId="77777777" w:rsidR="00177C18" w:rsidRPr="004C27D7" w:rsidRDefault="00177C18">
      <w:pPr>
        <w:rPr>
          <w:sz w:val="2"/>
          <w:szCs w:val="2"/>
        </w:rPr>
      </w:pPr>
    </w:p>
    <w:p w14:paraId="15DDB873" w14:textId="77777777" w:rsidR="00177C18" w:rsidRDefault="00177C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embedRegular r:id="rId1" w:fontKey="{78A8A16F-21C4-4D29-9A46-6D152F2F97DE}"/>
    <w:embedBold r:id="rId2" w:fontKey="{13B959A0-8FF4-4F04-992B-0660FDD08EC7}"/>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3" w:fontKey="{8A84514D-85A7-417A-A31C-50370D1F1BBC}"/>
  </w:font>
  <w:font w:name="Calibri">
    <w:panose1 w:val="020F0502020204030204"/>
    <w:charset w:val="00"/>
    <w:family w:val="swiss"/>
    <w:pitch w:val="variable"/>
    <w:sig w:usb0="E00002FF" w:usb1="4000ACFF" w:usb2="00000001" w:usb3="00000000" w:csb0="0000019F" w:csb1="00000000"/>
    <w:embedRegular r:id="rId4" w:fontKey="{171A4BFD-2B3A-4C76-A615-0D499D150E55}"/>
    <w:embedBold r:id="rId5" w:fontKey="{0929CCDB-0F98-4120-8882-2FD431048E68}"/>
  </w:font>
  <w:font w:name="Arno Pro">
    <w:altName w:val="Constantia"/>
    <w:panose1 w:val="00000000000000000000"/>
    <w:charset w:val="00"/>
    <w:family w:val="roman"/>
    <w:notTrueType/>
    <w:pitch w:val="variable"/>
    <w:sig w:usb0="00000003" w:usb1="00000000" w:usb2="00000000" w:usb3="00000000" w:csb0="00000001" w:csb1="00000000"/>
  </w:font>
  <w:font w:name="Pompei">
    <w:altName w:val="Times New Roman"/>
    <w:panose1 w:val="00000000000000000000"/>
    <w:charset w:val="00"/>
    <w:family w:val="roman"/>
    <w:notTrueType/>
    <w:pitch w:val="variable"/>
    <w:sig w:usb0="00000001" w:usb1="00000000" w:usb2="00000000" w:usb3="00000000" w:csb0="00000009" w:csb1="00000000"/>
  </w:font>
  <w:font w:name="Myriad Pro Light">
    <w:panose1 w:val="00000000000000000000"/>
    <w:charset w:val="00"/>
    <w:family w:val="swiss"/>
    <w:notTrueType/>
    <w:pitch w:val="variable"/>
    <w:sig w:usb0="20000287" w:usb1="00000001" w:usb2="00000000" w:usb3="00000000" w:csb0="0000019F" w:csb1="00000000"/>
  </w:font>
  <w:font w:name="Myriad Condensed Web">
    <w:altName w:val="Arial"/>
    <w:charset w:val="00"/>
    <w:family w:val="swiss"/>
    <w:pitch w:val="variable"/>
    <w:sig w:usb0="00000001" w:usb1="00000000" w:usb2="00000000" w:usb3="00000000" w:csb0="00000093" w:csb1="00000000"/>
  </w:font>
  <w:font w:name="MingLiU_HKSCS">
    <w:panose1 w:val="02020500000000000000"/>
    <w:charset w:val="88"/>
    <w:family w:val="roman"/>
    <w:pitch w:val="variable"/>
    <w:sig w:usb0="A00002FF" w:usb1="38CFFCFA" w:usb2="00000016" w:usb3="00000000" w:csb0="00100001" w:csb1="00000000"/>
  </w:font>
  <w:font w:name="AdvOT8608a8d1+20">
    <w:altName w:val="MS Mincho"/>
    <w:panose1 w:val="00000000000000000000"/>
    <w:charset w:val="80"/>
    <w:family w:val="auto"/>
    <w:notTrueType/>
    <w:pitch w:val="default"/>
    <w:sig w:usb0="00000000" w:usb1="08070000" w:usb2="00000010" w:usb3="00000000" w:csb0="00020000" w:csb1="00000000"/>
  </w:font>
  <w:font w:name="AdvOT8608a8d1+22">
    <w:altName w:val="Times New Roman"/>
    <w:panose1 w:val="00000000000000000000"/>
    <w:charset w:val="00"/>
    <w:family w:val="roman"/>
    <w:notTrueType/>
    <w:pitch w:val="default"/>
  </w:font>
  <w:font w:name="AdvOT8608a8d1+25">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0EF3B" w14:textId="77777777" w:rsidR="001812F7" w:rsidRPr="004E5F6D" w:rsidRDefault="001812F7" w:rsidP="00512C15">
    <w:pPr>
      <w:pStyle w:val="F1RunningFooter"/>
    </w:pPr>
    <w:r w:rsidRPr="000C02B6">
      <w:rPr>
        <w:b/>
      </w:rPr>
      <w:fldChar w:fldCharType="begin"/>
    </w:r>
    <w:r w:rsidRPr="000C02B6">
      <w:rPr>
        <w:b/>
      </w:rPr>
      <w:instrText xml:space="preserve"> PAGE </w:instrText>
    </w:r>
    <w:r w:rsidRPr="000C02B6">
      <w:rPr>
        <w:b/>
      </w:rPr>
      <w:fldChar w:fldCharType="separate"/>
    </w:r>
    <w:r w:rsidR="00434F23">
      <w:rPr>
        <w:b/>
        <w:noProof/>
      </w:rPr>
      <w:t>8</w:t>
    </w:r>
    <w:r w:rsidRPr="000C02B6">
      <w:rPr>
        <w:b/>
      </w:rPr>
      <w:fldChar w:fldCharType="end"/>
    </w:r>
    <w:r>
      <w:t xml:space="preserve">  </w:t>
    </w:r>
    <w:r w:rsidRPr="004E5F6D">
      <w:t>|</w:t>
    </w:r>
    <w:r>
      <w:t xml:space="preserve">  </w:t>
    </w:r>
    <w:r>
      <w:rPr>
        <w:i/>
      </w:rPr>
      <w:t>Journal Name</w:t>
    </w:r>
    <w:r w:rsidRPr="004E5F6D">
      <w:t xml:space="preserve">, </w:t>
    </w:r>
    <w:r>
      <w:t>[year]</w:t>
    </w:r>
    <w:r w:rsidRPr="004E5F6D">
      <w:t xml:space="preserve">, </w:t>
    </w:r>
    <w:r>
      <w:rPr>
        <w:b/>
      </w:rPr>
      <w:t>[</w:t>
    </w:r>
    <w:proofErr w:type="spellStart"/>
    <w:r>
      <w:rPr>
        <w:b/>
      </w:rPr>
      <w:t>vol</w:t>
    </w:r>
    <w:proofErr w:type="spellEnd"/>
    <w:r>
      <w:rPr>
        <w:b/>
      </w:rPr>
      <w:t>]</w:t>
    </w:r>
    <w:r w:rsidRPr="004E5F6D">
      <w:t xml:space="preserve">, </w:t>
    </w:r>
    <w:r>
      <w:t>00–00</w:t>
    </w:r>
    <w:r>
      <w:rPr>
        <w:b/>
      </w:rPr>
      <w:tab/>
    </w:r>
    <w:r w:rsidRPr="00E26194">
      <w:rPr>
        <w:rStyle w:val="C1Gray"/>
        <w:lang w:val="en-GB"/>
      </w:rPr>
      <w:t>This journal is © The Royal Society of Chemistry [year]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F4B53" w14:textId="77777777" w:rsidR="001812F7" w:rsidRPr="004E5F6D" w:rsidRDefault="001812F7" w:rsidP="00512C15">
    <w:pPr>
      <w:pStyle w:val="F1RunningFooter"/>
    </w:pPr>
    <w:r w:rsidRPr="00E26194">
      <w:rPr>
        <w:rStyle w:val="C1Gray"/>
        <w:lang w:val="en-GB"/>
      </w:rPr>
      <w:t>This journal is © The Royal Society of Chemistry [year]</w:t>
    </w:r>
    <w:r>
      <w:rPr>
        <w:b/>
      </w:rPr>
      <w:tab/>
    </w:r>
    <w:r>
      <w:rPr>
        <w:i/>
      </w:rPr>
      <w:t>Journal Name</w:t>
    </w:r>
    <w:r w:rsidRPr="004E5F6D">
      <w:t xml:space="preserve">, </w:t>
    </w:r>
    <w:r>
      <w:t>[year]</w:t>
    </w:r>
    <w:r w:rsidRPr="004E5F6D">
      <w:t xml:space="preserve">, </w:t>
    </w:r>
    <w:r>
      <w:rPr>
        <w:b/>
      </w:rPr>
      <w:t>[</w:t>
    </w:r>
    <w:proofErr w:type="spellStart"/>
    <w:r>
      <w:rPr>
        <w:b/>
      </w:rPr>
      <w:t>vol</w:t>
    </w:r>
    <w:proofErr w:type="spellEnd"/>
    <w:r>
      <w:rPr>
        <w:b/>
      </w:rPr>
      <w:t>]</w:t>
    </w:r>
    <w:r w:rsidRPr="004E5F6D">
      <w:t xml:space="preserve">, </w:t>
    </w:r>
    <w:r>
      <w:t xml:space="preserve">00–00  </w:t>
    </w:r>
    <w:r w:rsidRPr="004E5F6D">
      <w:t>|</w:t>
    </w:r>
    <w:r>
      <w:t xml:space="preserve">  </w:t>
    </w:r>
    <w:r w:rsidRPr="000C02B6">
      <w:rPr>
        <w:b/>
      </w:rPr>
      <w:fldChar w:fldCharType="begin"/>
    </w:r>
    <w:r w:rsidRPr="000C02B6">
      <w:rPr>
        <w:b/>
      </w:rPr>
      <w:instrText xml:space="preserve"> PAGE </w:instrText>
    </w:r>
    <w:r w:rsidRPr="000C02B6">
      <w:rPr>
        <w:b/>
      </w:rPr>
      <w:fldChar w:fldCharType="separate"/>
    </w:r>
    <w:r w:rsidR="00434F23">
      <w:rPr>
        <w:b/>
        <w:noProof/>
      </w:rPr>
      <w:t>7</w:t>
    </w:r>
    <w:r w:rsidRPr="000C02B6">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84F00" w14:textId="77777777" w:rsidR="001812F7" w:rsidRPr="00D2284C" w:rsidRDefault="001812F7" w:rsidP="008E64AC">
    <w:pPr>
      <w:pBdr>
        <w:top w:val="single" w:sz="6" w:space="1" w:color="auto"/>
      </w:pBdr>
      <w:tabs>
        <w:tab w:val="right" w:pos="9923"/>
      </w:tabs>
      <w:rPr>
        <w:rFonts w:ascii="Arial" w:hAnsi="Arial" w:cs="Arial"/>
        <w:sz w:val="17"/>
        <w:szCs w:val="17"/>
        <w:lang w:val="en-US"/>
      </w:rPr>
    </w:pPr>
    <w:r w:rsidRPr="00D2284C">
      <w:rPr>
        <w:rFonts w:ascii="Arial" w:hAnsi="Arial" w:cs="Arial"/>
        <w:color w:val="666666"/>
        <w:sz w:val="17"/>
        <w:szCs w:val="17"/>
        <w:lang w:val="en-US"/>
      </w:rPr>
      <w:t>This journal is © The Royal Society of Chemistry [year]</w:t>
    </w:r>
    <w:r w:rsidRPr="00D2284C">
      <w:rPr>
        <w:rFonts w:ascii="Arial" w:hAnsi="Arial" w:cs="Arial"/>
        <w:b/>
        <w:sz w:val="17"/>
        <w:szCs w:val="17"/>
        <w:lang w:val="en-US"/>
      </w:rPr>
      <w:tab/>
    </w:r>
    <w:r w:rsidRPr="00D2284C">
      <w:rPr>
        <w:rFonts w:ascii="Arial" w:hAnsi="Arial" w:cs="Arial"/>
        <w:i/>
        <w:sz w:val="17"/>
        <w:szCs w:val="17"/>
        <w:lang w:val="en-US"/>
      </w:rPr>
      <w:t>[journal]</w:t>
    </w:r>
    <w:r w:rsidRPr="00D2284C">
      <w:rPr>
        <w:rFonts w:ascii="Arial" w:hAnsi="Arial" w:cs="Arial"/>
        <w:sz w:val="17"/>
        <w:szCs w:val="17"/>
        <w:lang w:val="en-US"/>
      </w:rPr>
      <w:t xml:space="preserve">, [year], </w:t>
    </w:r>
    <w:r w:rsidRPr="00D2284C">
      <w:rPr>
        <w:rFonts w:ascii="Arial" w:hAnsi="Arial" w:cs="Arial"/>
        <w:b/>
        <w:sz w:val="17"/>
        <w:szCs w:val="17"/>
        <w:lang w:val="en-US"/>
      </w:rPr>
      <w:t>[</w:t>
    </w:r>
    <w:proofErr w:type="spellStart"/>
    <w:r w:rsidRPr="00D2284C">
      <w:rPr>
        <w:rFonts w:ascii="Arial" w:hAnsi="Arial" w:cs="Arial"/>
        <w:b/>
        <w:sz w:val="17"/>
        <w:szCs w:val="17"/>
        <w:lang w:val="en-US"/>
      </w:rPr>
      <w:t>vol</w:t>
    </w:r>
    <w:proofErr w:type="spellEnd"/>
    <w:r w:rsidRPr="00D2284C">
      <w:rPr>
        <w:rFonts w:ascii="Arial" w:hAnsi="Arial" w:cs="Arial"/>
        <w:b/>
        <w:sz w:val="17"/>
        <w:szCs w:val="17"/>
        <w:lang w:val="en-US"/>
      </w:rPr>
      <w:t>]</w:t>
    </w:r>
    <w:r w:rsidRPr="00D2284C">
      <w:rPr>
        <w:rFonts w:ascii="Arial" w:hAnsi="Arial" w:cs="Arial"/>
        <w:sz w:val="17"/>
        <w:szCs w:val="17"/>
        <w:lang w:val="en-US"/>
      </w:rPr>
      <w:t xml:space="preserve">, 00–00  |  </w:t>
    </w:r>
    <w:r w:rsidRPr="000C02B6">
      <w:rPr>
        <w:rFonts w:ascii="Arial" w:hAnsi="Arial" w:cs="Arial"/>
        <w:b/>
        <w:sz w:val="17"/>
        <w:szCs w:val="17"/>
      </w:rPr>
      <w:fldChar w:fldCharType="begin"/>
    </w:r>
    <w:r w:rsidRPr="00D2284C">
      <w:rPr>
        <w:rFonts w:ascii="Arial" w:hAnsi="Arial" w:cs="Arial"/>
        <w:b/>
        <w:sz w:val="17"/>
        <w:szCs w:val="17"/>
        <w:lang w:val="en-US"/>
      </w:rPr>
      <w:instrText xml:space="preserve"> PAGE </w:instrText>
    </w:r>
    <w:r w:rsidRPr="000C02B6">
      <w:rPr>
        <w:rFonts w:ascii="Arial" w:hAnsi="Arial" w:cs="Arial"/>
        <w:b/>
        <w:sz w:val="17"/>
        <w:szCs w:val="17"/>
      </w:rPr>
      <w:fldChar w:fldCharType="separate"/>
    </w:r>
    <w:r w:rsidR="00FA0B5F">
      <w:rPr>
        <w:rFonts w:ascii="Arial" w:hAnsi="Arial" w:cs="Arial"/>
        <w:b/>
        <w:noProof/>
        <w:sz w:val="17"/>
        <w:szCs w:val="17"/>
        <w:lang w:val="en-US"/>
      </w:rPr>
      <w:t>2</w:t>
    </w:r>
    <w:r w:rsidRPr="000C02B6">
      <w:rPr>
        <w:rFonts w:ascii="Arial" w:hAnsi="Arial" w:cs="Arial"/>
        <w:b/>
        <w:sz w:val="17"/>
        <w:szCs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31CBBB" w14:textId="77777777" w:rsidR="00177C18" w:rsidRDefault="00177C18">
      <w:r>
        <w:separator/>
      </w:r>
    </w:p>
    <w:p w14:paraId="1C61841A" w14:textId="77777777" w:rsidR="00177C18" w:rsidRDefault="00177C18"/>
  </w:footnote>
  <w:footnote w:type="continuationSeparator" w:id="0">
    <w:p w14:paraId="2A812343" w14:textId="77777777" w:rsidR="00177C18" w:rsidRDefault="00177C18">
      <w:r>
        <w:continuationSeparator/>
      </w:r>
    </w:p>
    <w:p w14:paraId="37327D49" w14:textId="77777777" w:rsidR="00177C18" w:rsidRDefault="00177C1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62F12" w14:textId="77777777" w:rsidR="001812F7" w:rsidRPr="00D2284C" w:rsidRDefault="001812F7" w:rsidP="00D216FB">
    <w:pPr>
      <w:spacing w:after="80"/>
      <w:jc w:val="center"/>
      <w:rPr>
        <w:rFonts w:ascii="Arial" w:hAnsi="Arial"/>
        <w:b/>
        <w:color w:val="000000"/>
        <w:sz w:val="12"/>
        <w:lang w:val="en-US"/>
      </w:rPr>
    </w:pPr>
    <w:r w:rsidRPr="00D2284C">
      <w:rPr>
        <w:rFonts w:ascii="Arial" w:hAnsi="Arial"/>
        <w:b/>
        <w:color w:val="000000"/>
        <w:sz w:val="12"/>
        <w:lang w:val="en-US"/>
      </w:rPr>
      <w:t>CREATED USING THE RSC ARTICLE TEMPLATE (VER. 3.0) - SEE WWW.RSC.ORG/ELECTRONICFILES FOR DETAILS</w:t>
    </w:r>
  </w:p>
  <w:p w14:paraId="45387591" w14:textId="77777777" w:rsidR="001812F7" w:rsidRPr="00641DA1" w:rsidRDefault="001812F7" w:rsidP="008C11DC">
    <w:pPr>
      <w:pStyle w:val="H1RunningHeader"/>
      <w:rPr>
        <w:color w:val="000000"/>
        <w:lang w:val="fr-FR"/>
      </w:rPr>
    </w:pPr>
    <w:r w:rsidRPr="00641DA1">
      <w:rPr>
        <w:rStyle w:val="C1Gray"/>
      </w:rPr>
      <w:t xml:space="preserve">ARTICLE </w:t>
    </w:r>
    <w:r>
      <w:rPr>
        <w:rStyle w:val="C1Gray"/>
      </w:rPr>
      <w:t>TYPE</w:t>
    </w:r>
    <w:r w:rsidRPr="00641DA1">
      <w:rPr>
        <w:color w:val="000000"/>
        <w:lang w:val="fr-FR"/>
      </w:rPr>
      <w:tab/>
    </w:r>
    <w:r w:rsidRPr="00641DA1">
      <w:rPr>
        <w:rStyle w:val="C1Gray"/>
      </w:rPr>
      <w:t>www.rsc.org/</w:t>
    </w:r>
    <w:proofErr w:type="gramStart"/>
    <w:r w:rsidRPr="00641DA1">
      <w:rPr>
        <w:rStyle w:val="C1Gray"/>
      </w:rPr>
      <w:t>xxxxxx</w:t>
    </w:r>
    <w:r w:rsidRPr="00641DA1">
      <w:rPr>
        <w:color w:val="000000"/>
        <w:lang w:val="fr-FR"/>
      </w:rPr>
      <w:t xml:space="preserve">  |</w:t>
    </w:r>
    <w:proofErr w:type="gramEnd"/>
    <w:r w:rsidRPr="00641DA1">
      <w:rPr>
        <w:color w:val="000000"/>
        <w:lang w:val="fr-FR"/>
      </w:rPr>
      <w:t xml:space="preserve">  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auto"/>
      </w:tblBorders>
      <w:tblCellMar>
        <w:left w:w="0" w:type="dxa"/>
        <w:right w:w="0" w:type="dxa"/>
      </w:tblCellMar>
      <w:tblLook w:val="04A0" w:firstRow="1" w:lastRow="0" w:firstColumn="1" w:lastColumn="0" w:noHBand="0" w:noVBand="1"/>
    </w:tblPr>
    <w:tblGrid>
      <w:gridCol w:w="4969"/>
      <w:gridCol w:w="4954"/>
    </w:tblGrid>
    <w:tr w:rsidR="001812F7" w:rsidRPr="008814E4" w14:paraId="7407D0C0" w14:textId="77777777">
      <w:trPr>
        <w:jc w:val="center"/>
      </w:trPr>
      <w:tc>
        <w:tcPr>
          <w:tcW w:w="5069" w:type="dxa"/>
          <w:tcBorders>
            <w:bottom w:val="single" w:sz="4" w:space="0" w:color="auto"/>
          </w:tcBorders>
        </w:tcPr>
        <w:p w14:paraId="6DD8950B" w14:textId="77777777" w:rsidR="001812F7" w:rsidRPr="008A6B02" w:rsidRDefault="001812F7" w:rsidP="008A6B02">
          <w:pPr>
            <w:pStyle w:val="H1RunningHeader"/>
            <w:pBdr>
              <w:bottom w:val="none" w:sz="0" w:space="0" w:color="auto"/>
            </w:pBdr>
            <w:spacing w:line="440" w:lineRule="exact"/>
            <w:rPr>
              <w:rStyle w:val="C1Gray"/>
              <w:rFonts w:ascii="Pompei" w:hAnsi="Pompei"/>
              <w:color w:val="auto"/>
              <w:position w:val="4"/>
              <w:sz w:val="40"/>
              <w:szCs w:val="40"/>
              <w:lang w:val="en-GB"/>
            </w:rPr>
          </w:pPr>
          <w:r w:rsidRPr="008A6B02">
            <w:rPr>
              <w:rStyle w:val="C1Gray"/>
              <w:rFonts w:ascii="Pompei" w:hAnsi="Pompei"/>
              <w:color w:val="auto"/>
              <w:position w:val="4"/>
              <w:sz w:val="40"/>
              <w:szCs w:val="40"/>
              <w:lang w:val="en-GB"/>
            </w:rPr>
            <w:t>Journal Name</w:t>
          </w:r>
        </w:p>
        <w:p w14:paraId="28DAC7A6" w14:textId="77777777" w:rsidR="001812F7" w:rsidRPr="008A6B02" w:rsidRDefault="001812F7" w:rsidP="008A6B02">
          <w:pPr>
            <w:pStyle w:val="H1RunningHeader"/>
            <w:pBdr>
              <w:bottom w:val="none" w:sz="0" w:space="0" w:color="auto"/>
            </w:pBdr>
            <w:spacing w:before="720" w:line="240" w:lineRule="exact"/>
            <w:rPr>
              <w:rStyle w:val="C1Gray"/>
              <w:rFonts w:ascii="Myriad Pro Light" w:hAnsi="Myriad Pro Light"/>
              <w:sz w:val="24"/>
              <w:szCs w:val="24"/>
              <w:lang w:val="en-GB"/>
            </w:rPr>
          </w:pPr>
          <w:r w:rsidRPr="008A6B02">
            <w:rPr>
              <w:rStyle w:val="C1Gray"/>
              <w:rFonts w:ascii="Myriad Pro Light" w:hAnsi="Myriad Pro Light"/>
              <w:sz w:val="24"/>
              <w:szCs w:val="24"/>
              <w:lang w:val="en-GB"/>
            </w:rPr>
            <w:t>Cite this: DOI: 10.1039/c0xx00000x</w:t>
          </w:r>
        </w:p>
        <w:p w14:paraId="6C2A007F" w14:textId="77777777" w:rsidR="001812F7" w:rsidRPr="008A6B02" w:rsidRDefault="001812F7" w:rsidP="008A6B02">
          <w:pPr>
            <w:pStyle w:val="H1RunningHeader"/>
            <w:pBdr>
              <w:bottom w:val="none" w:sz="0" w:space="0" w:color="auto"/>
            </w:pBdr>
            <w:spacing w:before="220" w:after="60" w:line="240" w:lineRule="exact"/>
            <w:rPr>
              <w:rStyle w:val="C1Gray"/>
              <w:rFonts w:ascii="Myriad Pro Light" w:hAnsi="Myriad Pro Light"/>
              <w:sz w:val="24"/>
              <w:szCs w:val="24"/>
              <w:lang w:val="en-GB"/>
            </w:rPr>
          </w:pPr>
          <w:r w:rsidRPr="008A6B02">
            <w:rPr>
              <w:rStyle w:val="C1Gray"/>
              <w:rFonts w:ascii="Myriad Pro Light" w:hAnsi="Myriad Pro Light"/>
              <w:sz w:val="24"/>
              <w:szCs w:val="24"/>
              <w:lang w:val="en-GB"/>
            </w:rPr>
            <w:t>www.rsc.org/xxxxxx</w:t>
          </w:r>
        </w:p>
      </w:tc>
      <w:tc>
        <w:tcPr>
          <w:tcW w:w="5070" w:type="dxa"/>
          <w:tcBorders>
            <w:bottom w:val="single" w:sz="4" w:space="0" w:color="auto"/>
          </w:tcBorders>
        </w:tcPr>
        <w:p w14:paraId="2261F622" w14:textId="77777777" w:rsidR="001812F7" w:rsidRPr="00283426" w:rsidRDefault="001812F7" w:rsidP="008A6B02">
          <w:pPr>
            <w:pStyle w:val="H1RunningHeader"/>
            <w:pBdr>
              <w:bottom w:val="none" w:sz="0" w:space="0" w:color="auto"/>
            </w:pBdr>
            <w:spacing w:before="20" w:line="240" w:lineRule="exact"/>
            <w:jc w:val="right"/>
            <w:rPr>
              <w:rFonts w:ascii="Times New Roman" w:hAnsi="Times New Roman" w:cs="Times New Roman"/>
              <w:color w:val="0000ED"/>
              <w:lang w:val="fr-FR"/>
            </w:rPr>
          </w:pPr>
          <w:proofErr w:type="spellStart"/>
          <w:r w:rsidRPr="00283426">
            <w:rPr>
              <w:rStyle w:val="C1Gray"/>
              <w:rFonts w:ascii="Myriad Pro Light" w:hAnsi="Myriad Pro Light"/>
              <w:color w:val="0000ED"/>
              <w:sz w:val="24"/>
              <w:szCs w:val="24"/>
            </w:rPr>
            <w:t>Dynamic</w:t>
          </w:r>
          <w:proofErr w:type="spellEnd"/>
          <w:r w:rsidRPr="00283426">
            <w:rPr>
              <w:rStyle w:val="C1Gray"/>
              <w:rFonts w:ascii="Myriad Pro Light" w:hAnsi="Myriad Pro Light"/>
              <w:color w:val="0000ED"/>
              <w:sz w:val="24"/>
              <w:szCs w:val="24"/>
            </w:rPr>
            <w:t xml:space="preserve"> Article Links</w:t>
          </w:r>
          <w:r w:rsidRPr="00283426">
            <w:rPr>
              <w:lang w:val="fr-FR"/>
            </w:rPr>
            <w:t xml:space="preserve"> </w:t>
          </w:r>
          <w:r w:rsidRPr="00283426">
            <w:rPr>
              <w:rFonts w:ascii="Times New Roman" w:hAnsi="Times New Roman" w:cs="Times New Roman"/>
              <w:color w:val="0000ED"/>
              <w:lang w:val="fr-FR"/>
            </w:rPr>
            <w:t>►</w:t>
          </w:r>
        </w:p>
        <w:p w14:paraId="232C42B5" w14:textId="77777777" w:rsidR="001812F7" w:rsidRPr="00283426" w:rsidRDefault="001812F7" w:rsidP="008A6B02">
          <w:pPr>
            <w:pStyle w:val="H1RunningHeader"/>
            <w:pBdr>
              <w:bottom w:val="none" w:sz="0" w:space="0" w:color="auto"/>
            </w:pBdr>
            <w:spacing w:before="1240" w:line="400" w:lineRule="exact"/>
            <w:jc w:val="right"/>
            <w:rPr>
              <w:rStyle w:val="C1Gray"/>
              <w:rFonts w:ascii="Pompei" w:hAnsi="Pompei"/>
              <w:color w:val="auto"/>
              <w:sz w:val="40"/>
              <w:szCs w:val="40"/>
            </w:rPr>
          </w:pPr>
          <w:r w:rsidRPr="00283426">
            <w:rPr>
              <w:rStyle w:val="C1Gray"/>
              <w:rFonts w:ascii="Myriad Condensed Web" w:hAnsi="Myriad Condensed Web"/>
              <w:b/>
              <w:color w:val="auto"/>
              <w:sz w:val="40"/>
              <w:szCs w:val="40"/>
            </w:rPr>
            <w:t>ARTICLE TYPE</w:t>
          </w:r>
        </w:p>
      </w:tc>
    </w:tr>
  </w:tbl>
  <w:p w14:paraId="6AE03C06" w14:textId="77777777" w:rsidR="001812F7" w:rsidRPr="00283426" w:rsidRDefault="001812F7" w:rsidP="000D0DE1">
    <w:pPr>
      <w:pStyle w:val="Header"/>
      <w:spacing w:line="200" w:lineRule="exac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auto"/>
      </w:tblBorders>
      <w:tblCellMar>
        <w:left w:w="0" w:type="dxa"/>
        <w:right w:w="0" w:type="dxa"/>
      </w:tblCellMar>
      <w:tblLook w:val="04A0" w:firstRow="1" w:lastRow="0" w:firstColumn="1" w:lastColumn="0" w:noHBand="0" w:noVBand="1"/>
    </w:tblPr>
    <w:tblGrid>
      <w:gridCol w:w="4968"/>
      <w:gridCol w:w="4955"/>
    </w:tblGrid>
    <w:tr w:rsidR="001812F7" w:rsidRPr="008814E4" w14:paraId="548AE9AE" w14:textId="77777777">
      <w:trPr>
        <w:jc w:val="center"/>
      </w:trPr>
      <w:tc>
        <w:tcPr>
          <w:tcW w:w="5069" w:type="dxa"/>
          <w:tcBorders>
            <w:bottom w:val="single" w:sz="4" w:space="0" w:color="auto"/>
          </w:tcBorders>
        </w:tcPr>
        <w:p w14:paraId="6E53F1C6" w14:textId="77777777" w:rsidR="001812F7" w:rsidRPr="008A6B02" w:rsidRDefault="001812F7" w:rsidP="008A6B02">
          <w:pPr>
            <w:pStyle w:val="H1RunningHeader"/>
            <w:pBdr>
              <w:bottom w:val="none" w:sz="0" w:space="0" w:color="auto"/>
            </w:pBdr>
            <w:spacing w:line="440" w:lineRule="exact"/>
            <w:rPr>
              <w:rStyle w:val="C1Gray"/>
              <w:rFonts w:ascii="Pompei" w:hAnsi="Pompei"/>
              <w:color w:val="auto"/>
              <w:w w:val="100"/>
              <w:position w:val="4"/>
              <w:sz w:val="40"/>
              <w:szCs w:val="40"/>
              <w:lang w:val="en-GB"/>
            </w:rPr>
          </w:pPr>
          <w:r w:rsidRPr="008A6B02">
            <w:rPr>
              <w:rStyle w:val="C1Gray"/>
              <w:rFonts w:ascii="Pompei" w:hAnsi="Pompei"/>
              <w:color w:val="auto"/>
              <w:w w:val="100"/>
              <w:position w:val="4"/>
              <w:sz w:val="40"/>
              <w:szCs w:val="40"/>
              <w:lang w:val="en-GB"/>
            </w:rPr>
            <w:t>Journal Name</w:t>
          </w:r>
        </w:p>
        <w:p w14:paraId="256F3BFB" w14:textId="77777777" w:rsidR="001812F7" w:rsidRPr="008A6B02" w:rsidRDefault="001812F7" w:rsidP="008A6B02">
          <w:pPr>
            <w:pStyle w:val="H1RunningHeader"/>
            <w:pBdr>
              <w:bottom w:val="none" w:sz="0" w:space="0" w:color="auto"/>
            </w:pBdr>
            <w:spacing w:before="720" w:line="240" w:lineRule="exact"/>
            <w:rPr>
              <w:rStyle w:val="C1Gray"/>
              <w:rFonts w:ascii="Myriad Pro Light" w:hAnsi="Myriad Pro Light"/>
              <w:w w:val="100"/>
              <w:sz w:val="24"/>
              <w:szCs w:val="24"/>
              <w:lang w:val="en-GB"/>
            </w:rPr>
          </w:pPr>
          <w:r w:rsidRPr="008A6B02">
            <w:rPr>
              <w:rStyle w:val="C1Gray"/>
              <w:rFonts w:ascii="Myriad Pro Light" w:hAnsi="Myriad Pro Light"/>
              <w:w w:val="100"/>
              <w:sz w:val="24"/>
              <w:szCs w:val="24"/>
              <w:lang w:val="en-GB"/>
            </w:rPr>
            <w:t>Cite this: DOI: 10.1039/c0xx00000x</w:t>
          </w:r>
        </w:p>
        <w:p w14:paraId="375CDA2F" w14:textId="77777777" w:rsidR="001812F7" w:rsidRPr="008A6B02" w:rsidRDefault="001812F7" w:rsidP="008A6B02">
          <w:pPr>
            <w:pStyle w:val="H1RunningHeader"/>
            <w:pBdr>
              <w:bottom w:val="none" w:sz="0" w:space="0" w:color="auto"/>
            </w:pBdr>
            <w:spacing w:before="220" w:after="60" w:line="240" w:lineRule="exact"/>
            <w:rPr>
              <w:rStyle w:val="C1Gray"/>
              <w:rFonts w:ascii="Myriad Pro Light" w:hAnsi="Myriad Pro Light"/>
              <w:w w:val="100"/>
              <w:sz w:val="24"/>
              <w:szCs w:val="24"/>
              <w:lang w:val="en-GB"/>
            </w:rPr>
          </w:pPr>
          <w:r w:rsidRPr="008A6B02">
            <w:rPr>
              <w:rStyle w:val="C1Gray"/>
              <w:rFonts w:ascii="Myriad Pro Light" w:hAnsi="Myriad Pro Light"/>
              <w:w w:val="100"/>
              <w:sz w:val="24"/>
              <w:szCs w:val="24"/>
              <w:lang w:val="en-GB"/>
            </w:rPr>
            <w:t>www.rsc.org/xxxxxx</w:t>
          </w:r>
        </w:p>
      </w:tc>
      <w:tc>
        <w:tcPr>
          <w:tcW w:w="5070" w:type="dxa"/>
          <w:tcBorders>
            <w:bottom w:val="single" w:sz="4" w:space="0" w:color="auto"/>
          </w:tcBorders>
        </w:tcPr>
        <w:p w14:paraId="002B1A4A" w14:textId="77777777" w:rsidR="001812F7" w:rsidRPr="00283426" w:rsidRDefault="001812F7" w:rsidP="008A6B02">
          <w:pPr>
            <w:pStyle w:val="H1RunningHeader"/>
            <w:pBdr>
              <w:bottom w:val="none" w:sz="0" w:space="0" w:color="auto"/>
            </w:pBdr>
            <w:spacing w:before="20" w:line="240" w:lineRule="exact"/>
            <w:jc w:val="right"/>
            <w:rPr>
              <w:rFonts w:ascii="Times New Roman" w:hAnsi="Times New Roman" w:cs="Times New Roman"/>
              <w:color w:val="0000ED"/>
              <w:w w:val="100"/>
              <w:lang w:val="fr-FR"/>
            </w:rPr>
          </w:pPr>
          <w:proofErr w:type="spellStart"/>
          <w:r w:rsidRPr="00283426">
            <w:rPr>
              <w:rStyle w:val="C1Gray"/>
              <w:rFonts w:ascii="Myriad Pro Light" w:hAnsi="Myriad Pro Light"/>
              <w:color w:val="0000ED"/>
              <w:w w:val="100"/>
              <w:sz w:val="24"/>
              <w:szCs w:val="24"/>
            </w:rPr>
            <w:t>Dynamic</w:t>
          </w:r>
          <w:proofErr w:type="spellEnd"/>
          <w:r w:rsidRPr="00283426">
            <w:rPr>
              <w:rStyle w:val="C1Gray"/>
              <w:rFonts w:ascii="Myriad Pro Light" w:hAnsi="Myriad Pro Light"/>
              <w:color w:val="0000ED"/>
              <w:w w:val="100"/>
              <w:sz w:val="24"/>
              <w:szCs w:val="24"/>
            </w:rPr>
            <w:t xml:space="preserve"> Article Links</w:t>
          </w:r>
          <w:r w:rsidRPr="00283426">
            <w:rPr>
              <w:w w:val="100"/>
              <w:lang w:val="fr-FR"/>
            </w:rPr>
            <w:t xml:space="preserve"> </w:t>
          </w:r>
          <w:r w:rsidRPr="00283426">
            <w:rPr>
              <w:rFonts w:ascii="Times New Roman" w:hAnsi="Times New Roman" w:cs="Times New Roman"/>
              <w:color w:val="0000ED"/>
              <w:w w:val="100"/>
              <w:sz w:val="24"/>
              <w:szCs w:val="24"/>
              <w:lang w:val="fr-FR"/>
            </w:rPr>
            <w:t>►</w:t>
          </w:r>
        </w:p>
        <w:p w14:paraId="109C3ADD" w14:textId="77777777" w:rsidR="001812F7" w:rsidRPr="00283426" w:rsidRDefault="001812F7" w:rsidP="008A6B02">
          <w:pPr>
            <w:pStyle w:val="H1RunningHeader"/>
            <w:pBdr>
              <w:bottom w:val="none" w:sz="0" w:space="0" w:color="auto"/>
            </w:pBdr>
            <w:spacing w:before="1240" w:line="400" w:lineRule="exact"/>
            <w:jc w:val="right"/>
            <w:rPr>
              <w:rStyle w:val="C1Gray"/>
              <w:rFonts w:ascii="Pompei" w:hAnsi="Pompei"/>
              <w:color w:val="auto"/>
              <w:w w:val="100"/>
              <w:sz w:val="40"/>
              <w:szCs w:val="40"/>
            </w:rPr>
          </w:pPr>
          <w:r w:rsidRPr="00283426">
            <w:rPr>
              <w:rStyle w:val="C1Gray"/>
              <w:rFonts w:ascii="Myriad Condensed Web" w:hAnsi="Myriad Condensed Web"/>
              <w:b/>
              <w:color w:val="auto"/>
              <w:w w:val="100"/>
              <w:sz w:val="40"/>
              <w:szCs w:val="40"/>
            </w:rPr>
            <w:t>ARTICLE TYPE</w:t>
          </w:r>
        </w:p>
      </w:tc>
    </w:tr>
  </w:tbl>
  <w:p w14:paraId="7033A5A9" w14:textId="77777777" w:rsidR="001812F7" w:rsidRPr="00283426" w:rsidRDefault="001812F7" w:rsidP="000D0DE1">
    <w:pPr>
      <w:pStyle w:val="Header"/>
      <w:spacing w:line="200" w:lineRule="exact"/>
      <w:rPr>
        <w:lang w:val="fr-F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F7917" w14:textId="77777777" w:rsidR="001812F7" w:rsidRPr="00740342" w:rsidRDefault="001812F7" w:rsidP="00822F1E">
    <w:pPr>
      <w:pStyle w:val="H1RunningHeader"/>
      <w:rPr>
        <w:sz w:val="48"/>
        <w:szCs w:val="4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9BC09" w14:textId="77777777" w:rsidR="001812F7" w:rsidRPr="00740342" w:rsidRDefault="001812F7" w:rsidP="00822F1E">
    <w:pPr>
      <w:pStyle w:val="H1RunningHeader"/>
      <w:rPr>
        <w:sz w:val="48"/>
        <w:szCs w:val="4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78200842"/>
    <w:lvl w:ilvl="0">
      <w:start w:val="1"/>
      <w:numFmt w:val="decimal"/>
      <w:lvlText w:val="%1."/>
      <w:lvlJc w:val="left"/>
      <w:pPr>
        <w:tabs>
          <w:tab w:val="num" w:pos="1209"/>
        </w:tabs>
        <w:ind w:left="1209" w:hanging="360"/>
      </w:pPr>
    </w:lvl>
  </w:abstractNum>
  <w:abstractNum w:abstractNumId="1">
    <w:nsid w:val="FFFFFF7E"/>
    <w:multiLevelType w:val="singleLevel"/>
    <w:tmpl w:val="CF56D2CC"/>
    <w:lvl w:ilvl="0">
      <w:start w:val="1"/>
      <w:numFmt w:val="decimal"/>
      <w:lvlText w:val="%1."/>
      <w:lvlJc w:val="left"/>
      <w:pPr>
        <w:tabs>
          <w:tab w:val="num" w:pos="926"/>
        </w:tabs>
        <w:ind w:left="926" w:hanging="360"/>
      </w:pPr>
    </w:lvl>
  </w:abstractNum>
  <w:abstractNum w:abstractNumId="2">
    <w:nsid w:val="FFFFFF7F"/>
    <w:multiLevelType w:val="singleLevel"/>
    <w:tmpl w:val="938013B0"/>
    <w:lvl w:ilvl="0">
      <w:start w:val="1"/>
      <w:numFmt w:val="decimal"/>
      <w:lvlText w:val="%1."/>
      <w:lvlJc w:val="left"/>
      <w:pPr>
        <w:tabs>
          <w:tab w:val="num" w:pos="643"/>
        </w:tabs>
        <w:ind w:left="643" w:hanging="360"/>
      </w:pPr>
    </w:lvl>
  </w:abstractNum>
  <w:abstractNum w:abstractNumId="3">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0D62A6B8"/>
    <w:lvl w:ilvl="0">
      <w:start w:val="1"/>
      <w:numFmt w:val="decimal"/>
      <w:lvlText w:val="%1."/>
      <w:lvlJc w:val="left"/>
      <w:pPr>
        <w:tabs>
          <w:tab w:val="num" w:pos="360"/>
        </w:tabs>
        <w:ind w:left="360" w:hanging="360"/>
      </w:pPr>
    </w:lvl>
  </w:abstractNum>
  <w:abstractNum w:abstractNumId="8">
    <w:nsid w:val="FFFFFF89"/>
    <w:multiLevelType w:val="singleLevel"/>
    <w:tmpl w:val="7BC0EA5A"/>
    <w:lvl w:ilvl="0">
      <w:start w:val="1"/>
      <w:numFmt w:val="bullet"/>
      <w:lvlText w:val=""/>
      <w:lvlJc w:val="left"/>
      <w:pPr>
        <w:tabs>
          <w:tab w:val="num" w:pos="360"/>
        </w:tabs>
        <w:ind w:left="360" w:hanging="360"/>
      </w:pPr>
      <w:rPr>
        <w:rFonts w:ascii="Symbol" w:hAnsi="Symbol" w:hint="default"/>
      </w:rPr>
    </w:lvl>
  </w:abstractNum>
  <w:abstractNum w:abstractNumId="9">
    <w:nsid w:val="0016002C"/>
    <w:multiLevelType w:val="hybridMultilevel"/>
    <w:tmpl w:val="7AF6B7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88403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DCD3B45"/>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nsid w:val="54E77C6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5BC257B"/>
    <w:multiLevelType w:val="hybridMultilevel"/>
    <w:tmpl w:val="EB48D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E2E095F"/>
    <w:multiLevelType w:val="hybridMultilevel"/>
    <w:tmpl w:val="06AAE7BA"/>
    <w:lvl w:ilvl="0" w:tplc="7F0A229E">
      <w:start w:val="1"/>
      <w:numFmt w:val="decimal"/>
      <w:lvlText w:val="%1"/>
      <w:lvlJc w:val="left"/>
      <w:pPr>
        <w:ind w:left="720" w:hanging="360"/>
      </w:pPr>
      <w:rPr>
        <w:rFonts w:hint="default"/>
        <w:i w:val="0"/>
        <w:i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2"/>
  </w:num>
  <w:num w:numId="11">
    <w:abstractNumId w:val="10"/>
  </w:num>
  <w:num w:numId="12">
    <w:abstractNumId w:val="11"/>
  </w:num>
  <w:num w:numId="13">
    <w:abstractNumId w:val="14"/>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mirrorMargins/>
  <w:activeWritingStyle w:appName="MSWord" w:lang="en-GB" w:vendorID="64" w:dllVersion="131078" w:nlCheck="1" w:checkStyle="0"/>
  <w:activeWritingStyle w:appName="MSWord" w:lang="fr-FR" w:vendorID="64" w:dllVersion="131078" w:nlCheck="1" w:checkStyle="0"/>
  <w:activeWritingStyle w:appName="MSWord" w:lang="es-ES" w:vendorID="64" w:dllVersion="131078" w:nlCheck="1" w:checkStyle="1"/>
  <w:activeWritingStyle w:appName="MSWord" w:lang="en-US" w:vendorID="64" w:dllVersion="131078" w:nlCheck="1" w:checkStyle="0"/>
  <w:activeWritingStyle w:appName="MSWord" w:lang="de-DE" w:vendorID="64" w:dllVersion="131078" w:nlCheck="1" w:checkStyle="0"/>
  <w:activeWritingStyle w:appName="MSWord" w:lang="pt-PT" w:vendorID="64" w:dllVersion="131078" w:nlCheck="1" w:checkStyle="0"/>
  <w:activeWritingStyle w:appName="MSWord" w:lang="it-IT"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isplayHorizontalDrawingGridEvery w:val="2"/>
  <w:displayVerticalDrawingGridEvery w:val="2"/>
  <w:noPunctuationKerning/>
  <w:characterSpacingControl w:val="doNotCompress"/>
  <w:hdrShapeDefaults>
    <o:shapedefaults v:ext="edit" spidmax="2049" fillcolor="white">
      <v:fill color="white"/>
      <v:textbox inset="0,0,0,0"/>
    </o:shapedefaults>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Chemical Communications&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ENLayout&gt;"/>
  </w:docVars>
  <w:rsids>
    <w:rsidRoot w:val="00FC2D8F"/>
    <w:rsid w:val="00001BBF"/>
    <w:rsid w:val="00002D2A"/>
    <w:rsid w:val="00007264"/>
    <w:rsid w:val="000073CD"/>
    <w:rsid w:val="000132B0"/>
    <w:rsid w:val="00013CED"/>
    <w:rsid w:val="0001466E"/>
    <w:rsid w:val="000166DC"/>
    <w:rsid w:val="00016C08"/>
    <w:rsid w:val="000173F5"/>
    <w:rsid w:val="00020396"/>
    <w:rsid w:val="00020950"/>
    <w:rsid w:val="000246F9"/>
    <w:rsid w:val="00025CC2"/>
    <w:rsid w:val="00027D61"/>
    <w:rsid w:val="00033B5A"/>
    <w:rsid w:val="00044E8A"/>
    <w:rsid w:val="00045271"/>
    <w:rsid w:val="000617CD"/>
    <w:rsid w:val="00062FD3"/>
    <w:rsid w:val="00065238"/>
    <w:rsid w:val="00065BFF"/>
    <w:rsid w:val="00072C21"/>
    <w:rsid w:val="000734A0"/>
    <w:rsid w:val="00081108"/>
    <w:rsid w:val="00081F91"/>
    <w:rsid w:val="00087319"/>
    <w:rsid w:val="00091693"/>
    <w:rsid w:val="000958E8"/>
    <w:rsid w:val="000A1CFF"/>
    <w:rsid w:val="000A3E61"/>
    <w:rsid w:val="000A4D57"/>
    <w:rsid w:val="000A7DBA"/>
    <w:rsid w:val="000B24AB"/>
    <w:rsid w:val="000B3D03"/>
    <w:rsid w:val="000B4388"/>
    <w:rsid w:val="000B6213"/>
    <w:rsid w:val="000B7545"/>
    <w:rsid w:val="000C0DC2"/>
    <w:rsid w:val="000C1039"/>
    <w:rsid w:val="000C29C4"/>
    <w:rsid w:val="000C2BB7"/>
    <w:rsid w:val="000C4412"/>
    <w:rsid w:val="000C605C"/>
    <w:rsid w:val="000D0DE1"/>
    <w:rsid w:val="000D19C5"/>
    <w:rsid w:val="000D328B"/>
    <w:rsid w:val="000D3611"/>
    <w:rsid w:val="000D798C"/>
    <w:rsid w:val="000D7C3B"/>
    <w:rsid w:val="000E2372"/>
    <w:rsid w:val="000E29E7"/>
    <w:rsid w:val="000E2F8D"/>
    <w:rsid w:val="000F359A"/>
    <w:rsid w:val="000F3864"/>
    <w:rsid w:val="000F54D9"/>
    <w:rsid w:val="000F5A24"/>
    <w:rsid w:val="0010704E"/>
    <w:rsid w:val="001107BA"/>
    <w:rsid w:val="001108D6"/>
    <w:rsid w:val="00110E73"/>
    <w:rsid w:val="00117E7F"/>
    <w:rsid w:val="00121CEA"/>
    <w:rsid w:val="0012428D"/>
    <w:rsid w:val="001266E9"/>
    <w:rsid w:val="00127C07"/>
    <w:rsid w:val="00151CBD"/>
    <w:rsid w:val="00152DB1"/>
    <w:rsid w:val="001531BA"/>
    <w:rsid w:val="00161BF6"/>
    <w:rsid w:val="00162682"/>
    <w:rsid w:val="00164863"/>
    <w:rsid w:val="00165BF1"/>
    <w:rsid w:val="00165FFB"/>
    <w:rsid w:val="00170A98"/>
    <w:rsid w:val="00171590"/>
    <w:rsid w:val="00171A82"/>
    <w:rsid w:val="00174B0F"/>
    <w:rsid w:val="00174FEF"/>
    <w:rsid w:val="00177C18"/>
    <w:rsid w:val="001812F7"/>
    <w:rsid w:val="00182560"/>
    <w:rsid w:val="00190CA1"/>
    <w:rsid w:val="001928DD"/>
    <w:rsid w:val="001936E9"/>
    <w:rsid w:val="00194BFC"/>
    <w:rsid w:val="001956FD"/>
    <w:rsid w:val="001A0995"/>
    <w:rsid w:val="001A216A"/>
    <w:rsid w:val="001A25A6"/>
    <w:rsid w:val="001A4C13"/>
    <w:rsid w:val="001A6533"/>
    <w:rsid w:val="001B2209"/>
    <w:rsid w:val="001C2942"/>
    <w:rsid w:val="001C2FFC"/>
    <w:rsid w:val="001C5F6F"/>
    <w:rsid w:val="001D7B6A"/>
    <w:rsid w:val="001D7E75"/>
    <w:rsid w:val="001E1465"/>
    <w:rsid w:val="001E68D2"/>
    <w:rsid w:val="001F7E77"/>
    <w:rsid w:val="002029CE"/>
    <w:rsid w:val="00202D12"/>
    <w:rsid w:val="00204D6F"/>
    <w:rsid w:val="002067F0"/>
    <w:rsid w:val="00207A53"/>
    <w:rsid w:val="0021504C"/>
    <w:rsid w:val="0021587D"/>
    <w:rsid w:val="0022056C"/>
    <w:rsid w:val="00222A1E"/>
    <w:rsid w:val="00225822"/>
    <w:rsid w:val="00233B44"/>
    <w:rsid w:val="00233BD7"/>
    <w:rsid w:val="00236D7F"/>
    <w:rsid w:val="00237FA5"/>
    <w:rsid w:val="00240887"/>
    <w:rsid w:val="002424E2"/>
    <w:rsid w:val="00242F1E"/>
    <w:rsid w:val="002544AE"/>
    <w:rsid w:val="0027430D"/>
    <w:rsid w:val="0028087F"/>
    <w:rsid w:val="00281257"/>
    <w:rsid w:val="00283426"/>
    <w:rsid w:val="0028447B"/>
    <w:rsid w:val="0028514C"/>
    <w:rsid w:val="00291DD3"/>
    <w:rsid w:val="0029244B"/>
    <w:rsid w:val="002A1822"/>
    <w:rsid w:val="002B211E"/>
    <w:rsid w:val="002B400A"/>
    <w:rsid w:val="002B4F78"/>
    <w:rsid w:val="002B69CC"/>
    <w:rsid w:val="002B7EEE"/>
    <w:rsid w:val="002C10EF"/>
    <w:rsid w:val="002C1B9B"/>
    <w:rsid w:val="002C2917"/>
    <w:rsid w:val="002D0294"/>
    <w:rsid w:val="002D04D6"/>
    <w:rsid w:val="002D2DAA"/>
    <w:rsid w:val="002D42BB"/>
    <w:rsid w:val="002D5377"/>
    <w:rsid w:val="002D7F90"/>
    <w:rsid w:val="002E5019"/>
    <w:rsid w:val="002F20EF"/>
    <w:rsid w:val="002F3718"/>
    <w:rsid w:val="002F4CF6"/>
    <w:rsid w:val="002F7FB8"/>
    <w:rsid w:val="003017A5"/>
    <w:rsid w:val="00303467"/>
    <w:rsid w:val="003060F3"/>
    <w:rsid w:val="003114A2"/>
    <w:rsid w:val="003115B8"/>
    <w:rsid w:val="003119A9"/>
    <w:rsid w:val="003122C0"/>
    <w:rsid w:val="00314B02"/>
    <w:rsid w:val="00315BA1"/>
    <w:rsid w:val="0031610B"/>
    <w:rsid w:val="00321C36"/>
    <w:rsid w:val="0032556E"/>
    <w:rsid w:val="0033277B"/>
    <w:rsid w:val="00334D45"/>
    <w:rsid w:val="00336344"/>
    <w:rsid w:val="00336967"/>
    <w:rsid w:val="00337CA8"/>
    <w:rsid w:val="003404ED"/>
    <w:rsid w:val="00340695"/>
    <w:rsid w:val="00343E33"/>
    <w:rsid w:val="00350810"/>
    <w:rsid w:val="00354F37"/>
    <w:rsid w:val="00357D83"/>
    <w:rsid w:val="00362671"/>
    <w:rsid w:val="003628FE"/>
    <w:rsid w:val="00364331"/>
    <w:rsid w:val="00370965"/>
    <w:rsid w:val="00371C43"/>
    <w:rsid w:val="0037307E"/>
    <w:rsid w:val="00373B58"/>
    <w:rsid w:val="003751DC"/>
    <w:rsid w:val="00376048"/>
    <w:rsid w:val="0037794E"/>
    <w:rsid w:val="00384457"/>
    <w:rsid w:val="00385F64"/>
    <w:rsid w:val="00386335"/>
    <w:rsid w:val="003871C9"/>
    <w:rsid w:val="003A639A"/>
    <w:rsid w:val="003B0EE4"/>
    <w:rsid w:val="003B2882"/>
    <w:rsid w:val="003B29C0"/>
    <w:rsid w:val="003B4829"/>
    <w:rsid w:val="003B78DD"/>
    <w:rsid w:val="003C55DA"/>
    <w:rsid w:val="003C5EC3"/>
    <w:rsid w:val="003C626F"/>
    <w:rsid w:val="003C6397"/>
    <w:rsid w:val="003C7D33"/>
    <w:rsid w:val="003D03DF"/>
    <w:rsid w:val="003D0803"/>
    <w:rsid w:val="003D2B9A"/>
    <w:rsid w:val="003D3756"/>
    <w:rsid w:val="003D53A0"/>
    <w:rsid w:val="003E2E49"/>
    <w:rsid w:val="003E4C25"/>
    <w:rsid w:val="003E4FF5"/>
    <w:rsid w:val="003E57CC"/>
    <w:rsid w:val="003E68EF"/>
    <w:rsid w:val="003F27AD"/>
    <w:rsid w:val="003F2BBC"/>
    <w:rsid w:val="003F4A2D"/>
    <w:rsid w:val="003F4BD0"/>
    <w:rsid w:val="003F516B"/>
    <w:rsid w:val="003F6C91"/>
    <w:rsid w:val="00402CB4"/>
    <w:rsid w:val="0041377C"/>
    <w:rsid w:val="00413B20"/>
    <w:rsid w:val="00414637"/>
    <w:rsid w:val="004147E6"/>
    <w:rsid w:val="00420006"/>
    <w:rsid w:val="00422E25"/>
    <w:rsid w:val="0042585B"/>
    <w:rsid w:val="0043150C"/>
    <w:rsid w:val="0043338A"/>
    <w:rsid w:val="0043352F"/>
    <w:rsid w:val="00434F23"/>
    <w:rsid w:val="00435FA0"/>
    <w:rsid w:val="004407E4"/>
    <w:rsid w:val="00440A3C"/>
    <w:rsid w:val="0044483A"/>
    <w:rsid w:val="00445505"/>
    <w:rsid w:val="00450125"/>
    <w:rsid w:val="00451324"/>
    <w:rsid w:val="004541B5"/>
    <w:rsid w:val="00456365"/>
    <w:rsid w:val="00457EAC"/>
    <w:rsid w:val="00460458"/>
    <w:rsid w:val="004623B6"/>
    <w:rsid w:val="00464614"/>
    <w:rsid w:val="00465501"/>
    <w:rsid w:val="004662B2"/>
    <w:rsid w:val="00467A6D"/>
    <w:rsid w:val="004747FF"/>
    <w:rsid w:val="004755C5"/>
    <w:rsid w:val="004768D5"/>
    <w:rsid w:val="00476FBE"/>
    <w:rsid w:val="0048194C"/>
    <w:rsid w:val="004870C6"/>
    <w:rsid w:val="004871B8"/>
    <w:rsid w:val="00490497"/>
    <w:rsid w:val="00491891"/>
    <w:rsid w:val="00492004"/>
    <w:rsid w:val="00496F09"/>
    <w:rsid w:val="00497D2B"/>
    <w:rsid w:val="004A0A92"/>
    <w:rsid w:val="004A5F73"/>
    <w:rsid w:val="004A62CC"/>
    <w:rsid w:val="004B010C"/>
    <w:rsid w:val="004B0423"/>
    <w:rsid w:val="004B0BC3"/>
    <w:rsid w:val="004B7B59"/>
    <w:rsid w:val="004C27D7"/>
    <w:rsid w:val="004C3531"/>
    <w:rsid w:val="004C454A"/>
    <w:rsid w:val="004C4987"/>
    <w:rsid w:val="004C4E71"/>
    <w:rsid w:val="004C4EC6"/>
    <w:rsid w:val="004D23AE"/>
    <w:rsid w:val="004D37E5"/>
    <w:rsid w:val="004E1FDE"/>
    <w:rsid w:val="004E1FE1"/>
    <w:rsid w:val="004E55AA"/>
    <w:rsid w:val="004E7316"/>
    <w:rsid w:val="004F15CC"/>
    <w:rsid w:val="005054BE"/>
    <w:rsid w:val="00506C50"/>
    <w:rsid w:val="005121CB"/>
    <w:rsid w:val="00512302"/>
    <w:rsid w:val="00512C15"/>
    <w:rsid w:val="00515698"/>
    <w:rsid w:val="00516730"/>
    <w:rsid w:val="00520633"/>
    <w:rsid w:val="00520FC1"/>
    <w:rsid w:val="00530A00"/>
    <w:rsid w:val="005336A8"/>
    <w:rsid w:val="00535552"/>
    <w:rsid w:val="005404D9"/>
    <w:rsid w:val="00540CC9"/>
    <w:rsid w:val="0054423E"/>
    <w:rsid w:val="00544FE2"/>
    <w:rsid w:val="005451D4"/>
    <w:rsid w:val="005454D3"/>
    <w:rsid w:val="00552B28"/>
    <w:rsid w:val="00552E0B"/>
    <w:rsid w:val="0055488E"/>
    <w:rsid w:val="00554B84"/>
    <w:rsid w:val="00556147"/>
    <w:rsid w:val="00561AF1"/>
    <w:rsid w:val="00563C56"/>
    <w:rsid w:val="005654E1"/>
    <w:rsid w:val="00570C32"/>
    <w:rsid w:val="0057174E"/>
    <w:rsid w:val="00571CD0"/>
    <w:rsid w:val="0057484D"/>
    <w:rsid w:val="00575E97"/>
    <w:rsid w:val="005833AE"/>
    <w:rsid w:val="0059071F"/>
    <w:rsid w:val="00591E97"/>
    <w:rsid w:val="00593726"/>
    <w:rsid w:val="00594EA0"/>
    <w:rsid w:val="005A1EDC"/>
    <w:rsid w:val="005A2ED8"/>
    <w:rsid w:val="005A3AA1"/>
    <w:rsid w:val="005B191C"/>
    <w:rsid w:val="005B261D"/>
    <w:rsid w:val="005B4A61"/>
    <w:rsid w:val="005B7CAC"/>
    <w:rsid w:val="005C048B"/>
    <w:rsid w:val="005C4499"/>
    <w:rsid w:val="005C4F34"/>
    <w:rsid w:val="005C7D19"/>
    <w:rsid w:val="005D3690"/>
    <w:rsid w:val="005D49A5"/>
    <w:rsid w:val="005D5CDB"/>
    <w:rsid w:val="005D5ED9"/>
    <w:rsid w:val="005E4040"/>
    <w:rsid w:val="005F7467"/>
    <w:rsid w:val="0060230D"/>
    <w:rsid w:val="00602841"/>
    <w:rsid w:val="006033AF"/>
    <w:rsid w:val="00605370"/>
    <w:rsid w:val="00605506"/>
    <w:rsid w:val="00606335"/>
    <w:rsid w:val="00606ACE"/>
    <w:rsid w:val="00607902"/>
    <w:rsid w:val="006134B3"/>
    <w:rsid w:val="00613ECB"/>
    <w:rsid w:val="00626858"/>
    <w:rsid w:val="00631326"/>
    <w:rsid w:val="00634408"/>
    <w:rsid w:val="006366C5"/>
    <w:rsid w:val="00641DA1"/>
    <w:rsid w:val="0064399C"/>
    <w:rsid w:val="00645243"/>
    <w:rsid w:val="006504AB"/>
    <w:rsid w:val="006519B5"/>
    <w:rsid w:val="006523E0"/>
    <w:rsid w:val="006763B3"/>
    <w:rsid w:val="00677018"/>
    <w:rsid w:val="006809F2"/>
    <w:rsid w:val="00684366"/>
    <w:rsid w:val="00691101"/>
    <w:rsid w:val="0069118F"/>
    <w:rsid w:val="00694F76"/>
    <w:rsid w:val="006956CB"/>
    <w:rsid w:val="00695B78"/>
    <w:rsid w:val="00697537"/>
    <w:rsid w:val="006A2E91"/>
    <w:rsid w:val="006A3F2A"/>
    <w:rsid w:val="006A4448"/>
    <w:rsid w:val="006A453A"/>
    <w:rsid w:val="006A5A1D"/>
    <w:rsid w:val="006B2CBF"/>
    <w:rsid w:val="006B4AAE"/>
    <w:rsid w:val="006B4AC6"/>
    <w:rsid w:val="006B5C87"/>
    <w:rsid w:val="006B670A"/>
    <w:rsid w:val="006B6BA7"/>
    <w:rsid w:val="006B6EF0"/>
    <w:rsid w:val="006C05BC"/>
    <w:rsid w:val="006C7E5E"/>
    <w:rsid w:val="006D1999"/>
    <w:rsid w:val="006D1A0B"/>
    <w:rsid w:val="006D463A"/>
    <w:rsid w:val="006D67E4"/>
    <w:rsid w:val="006D6856"/>
    <w:rsid w:val="006D7817"/>
    <w:rsid w:val="006E238F"/>
    <w:rsid w:val="006E29AE"/>
    <w:rsid w:val="006E4835"/>
    <w:rsid w:val="006F02F6"/>
    <w:rsid w:val="006F448E"/>
    <w:rsid w:val="007020C5"/>
    <w:rsid w:val="00706D9E"/>
    <w:rsid w:val="007072D3"/>
    <w:rsid w:val="00716965"/>
    <w:rsid w:val="0071784E"/>
    <w:rsid w:val="007210F0"/>
    <w:rsid w:val="00723C7C"/>
    <w:rsid w:val="0072442A"/>
    <w:rsid w:val="00727C41"/>
    <w:rsid w:val="00727F4C"/>
    <w:rsid w:val="007411B0"/>
    <w:rsid w:val="0074183C"/>
    <w:rsid w:val="00742B4A"/>
    <w:rsid w:val="00742C74"/>
    <w:rsid w:val="00743B20"/>
    <w:rsid w:val="00750236"/>
    <w:rsid w:val="00752DE9"/>
    <w:rsid w:val="00753E67"/>
    <w:rsid w:val="00763827"/>
    <w:rsid w:val="0076425B"/>
    <w:rsid w:val="007657D1"/>
    <w:rsid w:val="00767AC9"/>
    <w:rsid w:val="00773B4D"/>
    <w:rsid w:val="007746B5"/>
    <w:rsid w:val="00774CA2"/>
    <w:rsid w:val="00775019"/>
    <w:rsid w:val="00775AF2"/>
    <w:rsid w:val="00782C40"/>
    <w:rsid w:val="00783484"/>
    <w:rsid w:val="007847CB"/>
    <w:rsid w:val="007848F5"/>
    <w:rsid w:val="0078702C"/>
    <w:rsid w:val="00787AFC"/>
    <w:rsid w:val="007903BC"/>
    <w:rsid w:val="00794A98"/>
    <w:rsid w:val="007964A9"/>
    <w:rsid w:val="00796F88"/>
    <w:rsid w:val="007A30C0"/>
    <w:rsid w:val="007B04AA"/>
    <w:rsid w:val="007B5FF8"/>
    <w:rsid w:val="007C11F2"/>
    <w:rsid w:val="007C2486"/>
    <w:rsid w:val="007C614E"/>
    <w:rsid w:val="007C6985"/>
    <w:rsid w:val="007C7931"/>
    <w:rsid w:val="007D02CC"/>
    <w:rsid w:val="007D1C55"/>
    <w:rsid w:val="007D249E"/>
    <w:rsid w:val="007D7259"/>
    <w:rsid w:val="007E16F0"/>
    <w:rsid w:val="007F2863"/>
    <w:rsid w:val="007F339D"/>
    <w:rsid w:val="007F4496"/>
    <w:rsid w:val="00804690"/>
    <w:rsid w:val="0080485A"/>
    <w:rsid w:val="00804D37"/>
    <w:rsid w:val="0080711F"/>
    <w:rsid w:val="008101B4"/>
    <w:rsid w:val="00810961"/>
    <w:rsid w:val="008128EC"/>
    <w:rsid w:val="00822F1E"/>
    <w:rsid w:val="008240A1"/>
    <w:rsid w:val="008359F6"/>
    <w:rsid w:val="00836B92"/>
    <w:rsid w:val="00837489"/>
    <w:rsid w:val="00844058"/>
    <w:rsid w:val="0084598D"/>
    <w:rsid w:val="00846128"/>
    <w:rsid w:val="0084689E"/>
    <w:rsid w:val="008500FC"/>
    <w:rsid w:val="00852E43"/>
    <w:rsid w:val="008531A6"/>
    <w:rsid w:val="0085460F"/>
    <w:rsid w:val="00856460"/>
    <w:rsid w:val="00856A2B"/>
    <w:rsid w:val="008651DD"/>
    <w:rsid w:val="00865F1D"/>
    <w:rsid w:val="00866D4A"/>
    <w:rsid w:val="00872E76"/>
    <w:rsid w:val="00873A20"/>
    <w:rsid w:val="00880904"/>
    <w:rsid w:val="008814E4"/>
    <w:rsid w:val="00882401"/>
    <w:rsid w:val="008905A9"/>
    <w:rsid w:val="00890AD5"/>
    <w:rsid w:val="008912AC"/>
    <w:rsid w:val="00891A4E"/>
    <w:rsid w:val="00893C37"/>
    <w:rsid w:val="00894CEB"/>
    <w:rsid w:val="0089650B"/>
    <w:rsid w:val="008A01B2"/>
    <w:rsid w:val="008A1B1C"/>
    <w:rsid w:val="008A6B02"/>
    <w:rsid w:val="008A6B8F"/>
    <w:rsid w:val="008B165D"/>
    <w:rsid w:val="008B2C86"/>
    <w:rsid w:val="008C11DC"/>
    <w:rsid w:val="008C1E0A"/>
    <w:rsid w:val="008C52AF"/>
    <w:rsid w:val="008C7328"/>
    <w:rsid w:val="008D15F6"/>
    <w:rsid w:val="008D6BB5"/>
    <w:rsid w:val="008D6C30"/>
    <w:rsid w:val="008E0418"/>
    <w:rsid w:val="008E1520"/>
    <w:rsid w:val="008E1D4F"/>
    <w:rsid w:val="008E56E3"/>
    <w:rsid w:val="008E64AC"/>
    <w:rsid w:val="008E6A6C"/>
    <w:rsid w:val="008F03D4"/>
    <w:rsid w:val="008F22F7"/>
    <w:rsid w:val="008F3249"/>
    <w:rsid w:val="008F3CFA"/>
    <w:rsid w:val="008F4620"/>
    <w:rsid w:val="00905B5F"/>
    <w:rsid w:val="00906077"/>
    <w:rsid w:val="009101D8"/>
    <w:rsid w:val="00912A1A"/>
    <w:rsid w:val="00913CDF"/>
    <w:rsid w:val="00914D36"/>
    <w:rsid w:val="00921D8E"/>
    <w:rsid w:val="009241C3"/>
    <w:rsid w:val="0092547C"/>
    <w:rsid w:val="0092712D"/>
    <w:rsid w:val="00927B53"/>
    <w:rsid w:val="00942BAB"/>
    <w:rsid w:val="00944BE2"/>
    <w:rsid w:val="009465EB"/>
    <w:rsid w:val="00947D98"/>
    <w:rsid w:val="00953E1E"/>
    <w:rsid w:val="009547D1"/>
    <w:rsid w:val="00963F00"/>
    <w:rsid w:val="00965E17"/>
    <w:rsid w:val="0096765B"/>
    <w:rsid w:val="009717DD"/>
    <w:rsid w:val="00972233"/>
    <w:rsid w:val="0097238C"/>
    <w:rsid w:val="0097415F"/>
    <w:rsid w:val="00974AD7"/>
    <w:rsid w:val="00975DBD"/>
    <w:rsid w:val="009766D9"/>
    <w:rsid w:val="009805EE"/>
    <w:rsid w:val="00982400"/>
    <w:rsid w:val="0098640B"/>
    <w:rsid w:val="00990709"/>
    <w:rsid w:val="00990CA0"/>
    <w:rsid w:val="009923C9"/>
    <w:rsid w:val="009A71FA"/>
    <w:rsid w:val="009B1D13"/>
    <w:rsid w:val="009B2FFF"/>
    <w:rsid w:val="009B36CB"/>
    <w:rsid w:val="009B4D6C"/>
    <w:rsid w:val="009B5C42"/>
    <w:rsid w:val="009B6032"/>
    <w:rsid w:val="009B60C4"/>
    <w:rsid w:val="009C28CE"/>
    <w:rsid w:val="009C36E9"/>
    <w:rsid w:val="009C7A89"/>
    <w:rsid w:val="009D2C3C"/>
    <w:rsid w:val="009D53CC"/>
    <w:rsid w:val="009D762E"/>
    <w:rsid w:val="009E139B"/>
    <w:rsid w:val="009E226E"/>
    <w:rsid w:val="009E370F"/>
    <w:rsid w:val="009E42EA"/>
    <w:rsid w:val="009E435D"/>
    <w:rsid w:val="009E6AA0"/>
    <w:rsid w:val="009F47B7"/>
    <w:rsid w:val="009F60F5"/>
    <w:rsid w:val="009F6DF0"/>
    <w:rsid w:val="009F6E84"/>
    <w:rsid w:val="009F71B5"/>
    <w:rsid w:val="009F7470"/>
    <w:rsid w:val="00A0148B"/>
    <w:rsid w:val="00A035F4"/>
    <w:rsid w:val="00A05F83"/>
    <w:rsid w:val="00A11327"/>
    <w:rsid w:val="00A1528E"/>
    <w:rsid w:val="00A17DE7"/>
    <w:rsid w:val="00A17E21"/>
    <w:rsid w:val="00A20AA6"/>
    <w:rsid w:val="00A22430"/>
    <w:rsid w:val="00A248B7"/>
    <w:rsid w:val="00A25700"/>
    <w:rsid w:val="00A257A5"/>
    <w:rsid w:val="00A27F01"/>
    <w:rsid w:val="00A352D8"/>
    <w:rsid w:val="00A35651"/>
    <w:rsid w:val="00A36F2C"/>
    <w:rsid w:val="00A37152"/>
    <w:rsid w:val="00A439CA"/>
    <w:rsid w:val="00A456AE"/>
    <w:rsid w:val="00A46C07"/>
    <w:rsid w:val="00A46CB4"/>
    <w:rsid w:val="00A47652"/>
    <w:rsid w:val="00A47805"/>
    <w:rsid w:val="00A5119B"/>
    <w:rsid w:val="00A51333"/>
    <w:rsid w:val="00A52699"/>
    <w:rsid w:val="00A539CC"/>
    <w:rsid w:val="00A55B05"/>
    <w:rsid w:val="00A65AF1"/>
    <w:rsid w:val="00A665DF"/>
    <w:rsid w:val="00A672C1"/>
    <w:rsid w:val="00A705EC"/>
    <w:rsid w:val="00A71836"/>
    <w:rsid w:val="00A77E99"/>
    <w:rsid w:val="00A80A14"/>
    <w:rsid w:val="00A82005"/>
    <w:rsid w:val="00A86409"/>
    <w:rsid w:val="00A87030"/>
    <w:rsid w:val="00A87B43"/>
    <w:rsid w:val="00A904DD"/>
    <w:rsid w:val="00A96428"/>
    <w:rsid w:val="00A96F94"/>
    <w:rsid w:val="00A96FC0"/>
    <w:rsid w:val="00A978F1"/>
    <w:rsid w:val="00AA0BD2"/>
    <w:rsid w:val="00AA2AE0"/>
    <w:rsid w:val="00AA4F5C"/>
    <w:rsid w:val="00AA6D51"/>
    <w:rsid w:val="00AB320D"/>
    <w:rsid w:val="00AB33C1"/>
    <w:rsid w:val="00AB33FF"/>
    <w:rsid w:val="00AB3A31"/>
    <w:rsid w:val="00AC046E"/>
    <w:rsid w:val="00AC3A07"/>
    <w:rsid w:val="00AE016C"/>
    <w:rsid w:val="00AE06B2"/>
    <w:rsid w:val="00AE0A77"/>
    <w:rsid w:val="00AE0E23"/>
    <w:rsid w:val="00AE1259"/>
    <w:rsid w:val="00AE51C1"/>
    <w:rsid w:val="00AF2973"/>
    <w:rsid w:val="00AF2A93"/>
    <w:rsid w:val="00B005F8"/>
    <w:rsid w:val="00B07539"/>
    <w:rsid w:val="00B1221F"/>
    <w:rsid w:val="00B12896"/>
    <w:rsid w:val="00B1297D"/>
    <w:rsid w:val="00B12E10"/>
    <w:rsid w:val="00B141D6"/>
    <w:rsid w:val="00B22CFF"/>
    <w:rsid w:val="00B23A7B"/>
    <w:rsid w:val="00B25044"/>
    <w:rsid w:val="00B252F4"/>
    <w:rsid w:val="00B26969"/>
    <w:rsid w:val="00B40DF1"/>
    <w:rsid w:val="00B44569"/>
    <w:rsid w:val="00B4460E"/>
    <w:rsid w:val="00B50602"/>
    <w:rsid w:val="00B52C54"/>
    <w:rsid w:val="00B534B9"/>
    <w:rsid w:val="00B54296"/>
    <w:rsid w:val="00B55B4E"/>
    <w:rsid w:val="00B665F1"/>
    <w:rsid w:val="00B678DF"/>
    <w:rsid w:val="00B702BE"/>
    <w:rsid w:val="00B75FCA"/>
    <w:rsid w:val="00B762BC"/>
    <w:rsid w:val="00B80726"/>
    <w:rsid w:val="00B80C57"/>
    <w:rsid w:val="00B80DEF"/>
    <w:rsid w:val="00B917D3"/>
    <w:rsid w:val="00B9768F"/>
    <w:rsid w:val="00BA1C00"/>
    <w:rsid w:val="00BA1CF1"/>
    <w:rsid w:val="00BB21D5"/>
    <w:rsid w:val="00BB37DA"/>
    <w:rsid w:val="00BC065D"/>
    <w:rsid w:val="00BC65F1"/>
    <w:rsid w:val="00BC7862"/>
    <w:rsid w:val="00BD3550"/>
    <w:rsid w:val="00BD3687"/>
    <w:rsid w:val="00BD5169"/>
    <w:rsid w:val="00BD5DDA"/>
    <w:rsid w:val="00BD6784"/>
    <w:rsid w:val="00BD6D48"/>
    <w:rsid w:val="00BE0932"/>
    <w:rsid w:val="00BE10E6"/>
    <w:rsid w:val="00BE354E"/>
    <w:rsid w:val="00BE3C42"/>
    <w:rsid w:val="00BE3DF6"/>
    <w:rsid w:val="00BF07DF"/>
    <w:rsid w:val="00BF0D87"/>
    <w:rsid w:val="00BF6A7B"/>
    <w:rsid w:val="00C004B6"/>
    <w:rsid w:val="00C01678"/>
    <w:rsid w:val="00C023C3"/>
    <w:rsid w:val="00C02AE6"/>
    <w:rsid w:val="00C03EB5"/>
    <w:rsid w:val="00C05187"/>
    <w:rsid w:val="00C1413C"/>
    <w:rsid w:val="00C145D8"/>
    <w:rsid w:val="00C15C52"/>
    <w:rsid w:val="00C20F60"/>
    <w:rsid w:val="00C24E6B"/>
    <w:rsid w:val="00C271DA"/>
    <w:rsid w:val="00C27EFE"/>
    <w:rsid w:val="00C300F5"/>
    <w:rsid w:val="00C317AD"/>
    <w:rsid w:val="00C36B48"/>
    <w:rsid w:val="00C36F49"/>
    <w:rsid w:val="00C3777D"/>
    <w:rsid w:val="00C37B3C"/>
    <w:rsid w:val="00C41B23"/>
    <w:rsid w:val="00C43D15"/>
    <w:rsid w:val="00C456ED"/>
    <w:rsid w:val="00C46520"/>
    <w:rsid w:val="00C51158"/>
    <w:rsid w:val="00C515DE"/>
    <w:rsid w:val="00C54321"/>
    <w:rsid w:val="00C54327"/>
    <w:rsid w:val="00C57E93"/>
    <w:rsid w:val="00C6209C"/>
    <w:rsid w:val="00C62C79"/>
    <w:rsid w:val="00C64591"/>
    <w:rsid w:val="00C656AE"/>
    <w:rsid w:val="00C84077"/>
    <w:rsid w:val="00C84725"/>
    <w:rsid w:val="00CA16C4"/>
    <w:rsid w:val="00CA209C"/>
    <w:rsid w:val="00CA37B5"/>
    <w:rsid w:val="00CA4A53"/>
    <w:rsid w:val="00CA4EDE"/>
    <w:rsid w:val="00CA5071"/>
    <w:rsid w:val="00CA6279"/>
    <w:rsid w:val="00CA7B4A"/>
    <w:rsid w:val="00CA7F98"/>
    <w:rsid w:val="00CB2900"/>
    <w:rsid w:val="00CB34A0"/>
    <w:rsid w:val="00CB49E4"/>
    <w:rsid w:val="00CB789D"/>
    <w:rsid w:val="00CC11C9"/>
    <w:rsid w:val="00CC1CD2"/>
    <w:rsid w:val="00CC256A"/>
    <w:rsid w:val="00CC4221"/>
    <w:rsid w:val="00CD181A"/>
    <w:rsid w:val="00CD1A73"/>
    <w:rsid w:val="00CD3F84"/>
    <w:rsid w:val="00CD5663"/>
    <w:rsid w:val="00CD5EEB"/>
    <w:rsid w:val="00CE381A"/>
    <w:rsid w:val="00CE3C1A"/>
    <w:rsid w:val="00CE4FD2"/>
    <w:rsid w:val="00CE6575"/>
    <w:rsid w:val="00CF184D"/>
    <w:rsid w:val="00CF1C2C"/>
    <w:rsid w:val="00CF4784"/>
    <w:rsid w:val="00D0249D"/>
    <w:rsid w:val="00D05967"/>
    <w:rsid w:val="00D11FE0"/>
    <w:rsid w:val="00D15692"/>
    <w:rsid w:val="00D167DD"/>
    <w:rsid w:val="00D20092"/>
    <w:rsid w:val="00D2054A"/>
    <w:rsid w:val="00D216FB"/>
    <w:rsid w:val="00D2284C"/>
    <w:rsid w:val="00D23D7A"/>
    <w:rsid w:val="00D2584C"/>
    <w:rsid w:val="00D27E87"/>
    <w:rsid w:val="00D30ECA"/>
    <w:rsid w:val="00D33274"/>
    <w:rsid w:val="00D353B9"/>
    <w:rsid w:val="00D355F9"/>
    <w:rsid w:val="00D37BB8"/>
    <w:rsid w:val="00D37D31"/>
    <w:rsid w:val="00D40D6C"/>
    <w:rsid w:val="00D4158B"/>
    <w:rsid w:val="00D415AC"/>
    <w:rsid w:val="00D42807"/>
    <w:rsid w:val="00D51F03"/>
    <w:rsid w:val="00D52726"/>
    <w:rsid w:val="00D5548A"/>
    <w:rsid w:val="00D56E9B"/>
    <w:rsid w:val="00D601B1"/>
    <w:rsid w:val="00D63727"/>
    <w:rsid w:val="00D72C1D"/>
    <w:rsid w:val="00D73218"/>
    <w:rsid w:val="00D829B8"/>
    <w:rsid w:val="00D83082"/>
    <w:rsid w:val="00D84FB0"/>
    <w:rsid w:val="00D85C95"/>
    <w:rsid w:val="00D9301C"/>
    <w:rsid w:val="00D93609"/>
    <w:rsid w:val="00D93A18"/>
    <w:rsid w:val="00D93EDC"/>
    <w:rsid w:val="00D94862"/>
    <w:rsid w:val="00D97531"/>
    <w:rsid w:val="00DA6459"/>
    <w:rsid w:val="00DB12C8"/>
    <w:rsid w:val="00DB1F0C"/>
    <w:rsid w:val="00DB31F3"/>
    <w:rsid w:val="00DB3212"/>
    <w:rsid w:val="00DC024E"/>
    <w:rsid w:val="00DC0A83"/>
    <w:rsid w:val="00DC1947"/>
    <w:rsid w:val="00DC2383"/>
    <w:rsid w:val="00DC3B46"/>
    <w:rsid w:val="00DC4429"/>
    <w:rsid w:val="00DD0441"/>
    <w:rsid w:val="00DD3786"/>
    <w:rsid w:val="00DD5C7B"/>
    <w:rsid w:val="00DD6806"/>
    <w:rsid w:val="00DE15FD"/>
    <w:rsid w:val="00DE1609"/>
    <w:rsid w:val="00DE21DA"/>
    <w:rsid w:val="00DE430E"/>
    <w:rsid w:val="00DE48DE"/>
    <w:rsid w:val="00DE5CCB"/>
    <w:rsid w:val="00DF48A1"/>
    <w:rsid w:val="00DF50C7"/>
    <w:rsid w:val="00DF581F"/>
    <w:rsid w:val="00E025A6"/>
    <w:rsid w:val="00E06310"/>
    <w:rsid w:val="00E07BD4"/>
    <w:rsid w:val="00E1170B"/>
    <w:rsid w:val="00E1279B"/>
    <w:rsid w:val="00E140F2"/>
    <w:rsid w:val="00E15B29"/>
    <w:rsid w:val="00E1755C"/>
    <w:rsid w:val="00E22346"/>
    <w:rsid w:val="00E26194"/>
    <w:rsid w:val="00E26CFC"/>
    <w:rsid w:val="00E31A1E"/>
    <w:rsid w:val="00E3672A"/>
    <w:rsid w:val="00E37106"/>
    <w:rsid w:val="00E45FEB"/>
    <w:rsid w:val="00E53FA0"/>
    <w:rsid w:val="00E540F9"/>
    <w:rsid w:val="00E5443D"/>
    <w:rsid w:val="00E54803"/>
    <w:rsid w:val="00E54FF9"/>
    <w:rsid w:val="00E57C3D"/>
    <w:rsid w:val="00E603CC"/>
    <w:rsid w:val="00E614DF"/>
    <w:rsid w:val="00E6425D"/>
    <w:rsid w:val="00E65A60"/>
    <w:rsid w:val="00E66051"/>
    <w:rsid w:val="00E6614C"/>
    <w:rsid w:val="00E665D4"/>
    <w:rsid w:val="00E70200"/>
    <w:rsid w:val="00E73446"/>
    <w:rsid w:val="00E756C3"/>
    <w:rsid w:val="00E761D3"/>
    <w:rsid w:val="00E77858"/>
    <w:rsid w:val="00E77A03"/>
    <w:rsid w:val="00E806BA"/>
    <w:rsid w:val="00E809D7"/>
    <w:rsid w:val="00E82F58"/>
    <w:rsid w:val="00E84C74"/>
    <w:rsid w:val="00E91BD1"/>
    <w:rsid w:val="00E96AB6"/>
    <w:rsid w:val="00EA020E"/>
    <w:rsid w:val="00EA105C"/>
    <w:rsid w:val="00EA2906"/>
    <w:rsid w:val="00EA2EF5"/>
    <w:rsid w:val="00EA407A"/>
    <w:rsid w:val="00EA5E4E"/>
    <w:rsid w:val="00EA73CC"/>
    <w:rsid w:val="00EB04C4"/>
    <w:rsid w:val="00EB1AA7"/>
    <w:rsid w:val="00EB33BF"/>
    <w:rsid w:val="00EB3CBA"/>
    <w:rsid w:val="00EB402C"/>
    <w:rsid w:val="00EB45E9"/>
    <w:rsid w:val="00EB657B"/>
    <w:rsid w:val="00EC6630"/>
    <w:rsid w:val="00ED32A9"/>
    <w:rsid w:val="00ED3A59"/>
    <w:rsid w:val="00ED5A6B"/>
    <w:rsid w:val="00EE07CA"/>
    <w:rsid w:val="00EE0B52"/>
    <w:rsid w:val="00EE581B"/>
    <w:rsid w:val="00EE7905"/>
    <w:rsid w:val="00EF34EC"/>
    <w:rsid w:val="00EF4201"/>
    <w:rsid w:val="00EF620B"/>
    <w:rsid w:val="00EF7B13"/>
    <w:rsid w:val="00F006CA"/>
    <w:rsid w:val="00F012A2"/>
    <w:rsid w:val="00F03767"/>
    <w:rsid w:val="00F054A1"/>
    <w:rsid w:val="00F05DF3"/>
    <w:rsid w:val="00F06022"/>
    <w:rsid w:val="00F07F3A"/>
    <w:rsid w:val="00F106DA"/>
    <w:rsid w:val="00F13826"/>
    <w:rsid w:val="00F17465"/>
    <w:rsid w:val="00F22DC6"/>
    <w:rsid w:val="00F25923"/>
    <w:rsid w:val="00F2680E"/>
    <w:rsid w:val="00F30839"/>
    <w:rsid w:val="00F3225B"/>
    <w:rsid w:val="00F36BF7"/>
    <w:rsid w:val="00F41228"/>
    <w:rsid w:val="00F41EC4"/>
    <w:rsid w:val="00F45D20"/>
    <w:rsid w:val="00F463A2"/>
    <w:rsid w:val="00F516D6"/>
    <w:rsid w:val="00F54FA0"/>
    <w:rsid w:val="00F5525B"/>
    <w:rsid w:val="00F55578"/>
    <w:rsid w:val="00F56D81"/>
    <w:rsid w:val="00F57F77"/>
    <w:rsid w:val="00F6068F"/>
    <w:rsid w:val="00F6443E"/>
    <w:rsid w:val="00F65465"/>
    <w:rsid w:val="00F66E5E"/>
    <w:rsid w:val="00F67968"/>
    <w:rsid w:val="00F7067A"/>
    <w:rsid w:val="00F71405"/>
    <w:rsid w:val="00F71AE3"/>
    <w:rsid w:val="00F71EB3"/>
    <w:rsid w:val="00F72301"/>
    <w:rsid w:val="00F7433F"/>
    <w:rsid w:val="00F7657C"/>
    <w:rsid w:val="00F8288D"/>
    <w:rsid w:val="00F841B1"/>
    <w:rsid w:val="00F96885"/>
    <w:rsid w:val="00FA0B5F"/>
    <w:rsid w:val="00FA0C30"/>
    <w:rsid w:val="00FA186E"/>
    <w:rsid w:val="00FA71B5"/>
    <w:rsid w:val="00FB05B6"/>
    <w:rsid w:val="00FB124C"/>
    <w:rsid w:val="00FB2002"/>
    <w:rsid w:val="00FB370D"/>
    <w:rsid w:val="00FB41C7"/>
    <w:rsid w:val="00FB4A81"/>
    <w:rsid w:val="00FB57C9"/>
    <w:rsid w:val="00FB6787"/>
    <w:rsid w:val="00FC04CF"/>
    <w:rsid w:val="00FC15EC"/>
    <w:rsid w:val="00FC2D8F"/>
    <w:rsid w:val="00FC3A76"/>
    <w:rsid w:val="00FC3A9F"/>
    <w:rsid w:val="00FC548F"/>
    <w:rsid w:val="00FD0856"/>
    <w:rsid w:val="00FD1531"/>
    <w:rsid w:val="00FD61C2"/>
    <w:rsid w:val="00FE24E9"/>
    <w:rsid w:val="00FE50E9"/>
    <w:rsid w:val="00FE56E7"/>
    <w:rsid w:val="00FE5771"/>
    <w:rsid w:val="00FF127D"/>
    <w:rsid w:val="00FF3F8F"/>
    <w:rsid w:val="00FF7A9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0,0,0,0"/>
    </o:shapedefaults>
    <o:shapelayout v:ext="edit">
      <o:idmap v:ext="edit" data="1"/>
    </o:shapelayout>
  </w:shapeDefaults>
  <w:decimalSymbol w:val="."/>
  <w:listSeparator w:val=","/>
  <w14:docId w14:val="69EAE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319"/>
  </w:style>
  <w:style w:type="paragraph" w:styleId="Heading1">
    <w:name w:val="heading 1"/>
    <w:basedOn w:val="Normal"/>
    <w:next w:val="Normal"/>
    <w:qFormat/>
    <w:rsid w:val="005A2ED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A2ED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A2ED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PaperTitle">
    <w:name w:val="01 Paper Title"/>
    <w:qFormat/>
    <w:rsid w:val="00F25923"/>
    <w:pPr>
      <w:spacing w:after="180" w:line="360" w:lineRule="exact"/>
    </w:pPr>
    <w:rPr>
      <w:b/>
      <w:position w:val="7"/>
      <w:sz w:val="32"/>
      <w:szCs w:val="32"/>
      <w:lang w:val="en-GB" w:eastAsia="en-GB"/>
    </w:rPr>
  </w:style>
  <w:style w:type="paragraph" w:customStyle="1" w:styleId="02PaperAuthors">
    <w:name w:val="02 Paper Authors"/>
    <w:qFormat/>
    <w:rsid w:val="009101D8"/>
    <w:pPr>
      <w:spacing w:line="240" w:lineRule="exact"/>
    </w:pPr>
    <w:rPr>
      <w:b/>
      <w:noProof/>
      <w:sz w:val="22"/>
      <w:szCs w:val="22"/>
      <w:lang w:val="en-GB" w:eastAsia="en-GB"/>
    </w:rPr>
  </w:style>
  <w:style w:type="paragraph" w:customStyle="1" w:styleId="G1aFigureImage">
    <w:name w:val="G1a Figure Image"/>
    <w:next w:val="G1bFigureCaption"/>
    <w:qFormat/>
    <w:rsid w:val="00236D7F"/>
    <w:pPr>
      <w:shd w:val="solid" w:color="FFFFFF" w:fill="FFFFFF"/>
      <w:spacing w:before="160" w:after="40"/>
      <w:jc w:val="center"/>
    </w:pPr>
    <w:rPr>
      <w:sz w:val="18"/>
      <w:lang w:val="en-GB" w:eastAsia="en-GB"/>
    </w:rPr>
  </w:style>
  <w:style w:type="paragraph" w:customStyle="1" w:styleId="03Abstract">
    <w:name w:val="03 Abstract"/>
    <w:qFormat/>
    <w:rsid w:val="00F25923"/>
    <w:pPr>
      <w:spacing w:after="240" w:line="240" w:lineRule="exact"/>
      <w:ind w:right="2268"/>
    </w:pPr>
    <w:rPr>
      <w:sz w:val="18"/>
      <w:szCs w:val="18"/>
      <w:lang w:val="en-GB" w:eastAsia="en-GB"/>
    </w:rPr>
  </w:style>
  <w:style w:type="paragraph" w:customStyle="1" w:styleId="04AHeading">
    <w:name w:val="04 A Heading"/>
    <w:next w:val="08ArticleText"/>
    <w:qFormat/>
    <w:rsid w:val="00F25923"/>
    <w:pPr>
      <w:spacing w:before="240" w:after="120" w:line="240" w:lineRule="exact"/>
    </w:pPr>
    <w:rPr>
      <w:b/>
      <w:sz w:val="22"/>
      <w:lang w:val="en-GB" w:eastAsia="en-GB"/>
    </w:rPr>
  </w:style>
  <w:style w:type="paragraph" w:customStyle="1" w:styleId="08ArticleText">
    <w:name w:val="08 Article Text"/>
    <w:qFormat/>
    <w:rsid w:val="00F25923"/>
    <w:pPr>
      <w:widowControl w:val="0"/>
      <w:tabs>
        <w:tab w:val="left" w:pos="198"/>
      </w:tabs>
      <w:spacing w:line="230" w:lineRule="exact"/>
      <w:jc w:val="both"/>
    </w:pPr>
    <w:rPr>
      <w:sz w:val="18"/>
      <w:szCs w:val="18"/>
      <w:lang w:val="en-GB" w:eastAsia="en-GB"/>
    </w:rPr>
  </w:style>
  <w:style w:type="paragraph" w:customStyle="1" w:styleId="N2Footnotes">
    <w:name w:val="N2 Footnotes"/>
    <w:qFormat/>
    <w:rsid w:val="00D5548A"/>
    <w:pPr>
      <w:tabs>
        <w:tab w:val="left" w:pos="142"/>
      </w:tabs>
      <w:spacing w:line="190" w:lineRule="exact"/>
      <w:jc w:val="both"/>
    </w:pPr>
    <w:rPr>
      <w:noProof/>
      <w:sz w:val="16"/>
      <w:lang w:val="en-GB" w:eastAsia="en-GB"/>
    </w:rPr>
  </w:style>
  <w:style w:type="paragraph" w:customStyle="1" w:styleId="N3References">
    <w:name w:val="N3 References"/>
    <w:qFormat/>
    <w:rsid w:val="00D5548A"/>
    <w:pPr>
      <w:tabs>
        <w:tab w:val="left" w:pos="284"/>
      </w:tabs>
      <w:spacing w:line="190" w:lineRule="exact"/>
      <w:ind w:left="284" w:hanging="284"/>
      <w:jc w:val="both"/>
    </w:pPr>
    <w:rPr>
      <w:noProof/>
      <w:sz w:val="16"/>
      <w:lang w:val="en-GB" w:eastAsia="en-GB"/>
    </w:rPr>
  </w:style>
  <w:style w:type="paragraph" w:customStyle="1" w:styleId="L1Receivedaccepteddates">
    <w:name w:val="L1 Received/accepted dates"/>
    <w:next w:val="Normal"/>
    <w:qFormat/>
    <w:rsid w:val="009101D8"/>
    <w:pPr>
      <w:spacing w:before="180" w:line="240" w:lineRule="exact"/>
    </w:pPr>
    <w:rPr>
      <w:b/>
      <w:i/>
      <w:noProof/>
      <w:sz w:val="18"/>
      <w:lang w:val="en-GB" w:eastAsia="en-GB"/>
    </w:rPr>
  </w:style>
  <w:style w:type="paragraph" w:customStyle="1" w:styleId="L2DOI">
    <w:name w:val="L2 DOI"/>
    <w:next w:val="03Abstract"/>
    <w:qFormat/>
    <w:rsid w:val="000D0DE1"/>
    <w:pPr>
      <w:spacing w:after="240" w:line="240" w:lineRule="exact"/>
    </w:pPr>
    <w:rPr>
      <w:b/>
      <w:noProof/>
      <w:sz w:val="18"/>
      <w:szCs w:val="18"/>
      <w:lang w:val="en-GB" w:eastAsia="en-GB"/>
    </w:rPr>
  </w:style>
  <w:style w:type="paragraph" w:customStyle="1" w:styleId="N1AuthorAddresses">
    <w:name w:val="N1 Author Addresses"/>
    <w:qFormat/>
    <w:rsid w:val="00D5548A"/>
    <w:pPr>
      <w:spacing w:line="190" w:lineRule="exact"/>
    </w:pPr>
    <w:rPr>
      <w:i/>
      <w:sz w:val="16"/>
      <w:lang w:val="en-GB" w:eastAsia="en-GB"/>
    </w:rPr>
  </w:style>
  <w:style w:type="paragraph" w:customStyle="1" w:styleId="05BHeading">
    <w:name w:val="05 B Heading"/>
    <w:next w:val="08ArticleText"/>
    <w:qFormat/>
    <w:rsid w:val="00F25923"/>
    <w:pPr>
      <w:spacing w:before="120" w:after="120" w:line="200" w:lineRule="exact"/>
      <w:jc w:val="both"/>
    </w:pPr>
    <w:rPr>
      <w:b/>
      <w:sz w:val="18"/>
      <w:lang w:val="en-GB" w:eastAsia="en-GB"/>
    </w:rPr>
  </w:style>
  <w:style w:type="paragraph" w:customStyle="1" w:styleId="06CHeading">
    <w:name w:val="06 C Heading"/>
    <w:next w:val="08ArticleText"/>
    <w:qFormat/>
    <w:rsid w:val="00F25923"/>
    <w:pPr>
      <w:spacing w:line="200" w:lineRule="exact"/>
      <w:jc w:val="both"/>
    </w:pPr>
    <w:rPr>
      <w:b/>
      <w:sz w:val="18"/>
      <w:lang w:val="en-GB" w:eastAsia="en-GB"/>
    </w:rPr>
  </w:style>
  <w:style w:type="paragraph" w:customStyle="1" w:styleId="07DHeading">
    <w:name w:val="07 D Heading"/>
    <w:next w:val="08ArticleText"/>
    <w:qFormat/>
    <w:rsid w:val="00F25923"/>
    <w:pPr>
      <w:spacing w:line="200" w:lineRule="exact"/>
      <w:jc w:val="both"/>
    </w:pPr>
    <w:rPr>
      <w:i/>
      <w:sz w:val="18"/>
      <w:lang w:val="en-GB" w:eastAsia="en-GB"/>
    </w:rPr>
  </w:style>
  <w:style w:type="paragraph" w:styleId="Header">
    <w:name w:val="header"/>
    <w:basedOn w:val="Normal"/>
    <w:rsid w:val="00D40D6C"/>
    <w:pPr>
      <w:tabs>
        <w:tab w:val="center" w:pos="4153"/>
        <w:tab w:val="right" w:pos="8306"/>
      </w:tabs>
    </w:pPr>
  </w:style>
  <w:style w:type="paragraph" w:styleId="Footer">
    <w:name w:val="footer"/>
    <w:basedOn w:val="Normal"/>
    <w:rsid w:val="00D40D6C"/>
    <w:pPr>
      <w:tabs>
        <w:tab w:val="center" w:pos="4153"/>
        <w:tab w:val="right" w:pos="8306"/>
      </w:tabs>
    </w:pPr>
  </w:style>
  <w:style w:type="character" w:styleId="LineNumber">
    <w:name w:val="line number"/>
    <w:rsid w:val="004E1FDE"/>
    <w:rPr>
      <w:rFonts w:ascii="Times New Roman" w:hAnsi="Times New Roman"/>
      <w:sz w:val="10"/>
    </w:rPr>
  </w:style>
  <w:style w:type="paragraph" w:customStyle="1" w:styleId="G1bFigureCaption">
    <w:name w:val="G1b Figure Caption"/>
    <w:basedOn w:val="Normal"/>
    <w:next w:val="08ArticleText"/>
    <w:qFormat/>
    <w:rsid w:val="00ED5A6B"/>
    <w:pPr>
      <w:shd w:val="solid" w:color="FFFFFF" w:fill="FFFFFF"/>
      <w:spacing w:before="40" w:after="160" w:line="190" w:lineRule="exact"/>
      <w:jc w:val="center"/>
    </w:pPr>
    <w:rPr>
      <w:sz w:val="16"/>
    </w:rPr>
  </w:style>
  <w:style w:type="paragraph" w:customStyle="1" w:styleId="G2UncaptionedImage">
    <w:name w:val="G2 Uncaptioned Image"/>
    <w:next w:val="08ArticleText"/>
    <w:qFormat/>
    <w:rsid w:val="00236D7F"/>
    <w:pPr>
      <w:shd w:val="solid" w:color="FFFFFF" w:fill="FFFFFF"/>
      <w:spacing w:before="160" w:after="160"/>
      <w:jc w:val="center"/>
    </w:pPr>
    <w:rPr>
      <w:sz w:val="18"/>
      <w:lang w:val="en-GB" w:eastAsia="en-GB"/>
    </w:rPr>
  </w:style>
  <w:style w:type="paragraph" w:customStyle="1" w:styleId="G3SingleColumnEquation">
    <w:name w:val="G3 Single Column Equation"/>
    <w:next w:val="08ArticleText"/>
    <w:qFormat/>
    <w:rsid w:val="0069118F"/>
    <w:pPr>
      <w:tabs>
        <w:tab w:val="center" w:pos="2155"/>
        <w:tab w:val="right" w:pos="4706"/>
      </w:tabs>
      <w:spacing w:before="160" w:after="160"/>
    </w:pPr>
    <w:rPr>
      <w:sz w:val="18"/>
      <w:lang w:val="en-GB" w:eastAsia="en-GB"/>
    </w:rPr>
  </w:style>
  <w:style w:type="paragraph" w:customStyle="1" w:styleId="G4aTableTitle">
    <w:name w:val="G4a Table Title"/>
    <w:qFormat/>
    <w:rsid w:val="00236D7F"/>
    <w:pPr>
      <w:keepNext/>
      <w:keepLines/>
      <w:pBdr>
        <w:bottom w:val="single" w:sz="6" w:space="1" w:color="auto"/>
      </w:pBdr>
      <w:spacing w:before="120" w:after="120" w:line="190" w:lineRule="exact"/>
    </w:pPr>
    <w:rPr>
      <w:sz w:val="16"/>
      <w:lang w:val="en-GB" w:eastAsia="en-GB"/>
    </w:rPr>
  </w:style>
  <w:style w:type="paragraph" w:customStyle="1" w:styleId="G4cTableFootnote">
    <w:name w:val="G4c Table Footnote"/>
    <w:qFormat/>
    <w:rsid w:val="003F4A2D"/>
    <w:pPr>
      <w:keepLines/>
      <w:pBdr>
        <w:bottom w:val="single" w:sz="6" w:space="1" w:color="auto"/>
      </w:pBdr>
      <w:spacing w:before="120" w:after="60"/>
    </w:pPr>
    <w:rPr>
      <w:sz w:val="16"/>
      <w:lang w:val="en-GB" w:eastAsia="en-GB"/>
    </w:rPr>
  </w:style>
  <w:style w:type="table" w:styleId="TableGrid">
    <w:name w:val="Table Grid"/>
    <w:basedOn w:val="TableNormal"/>
    <w:uiPriority w:val="59"/>
    <w:rsid w:val="00CD5663"/>
    <w:tblPr>
      <w:jc w:val="center"/>
      <w:tblCellMar>
        <w:left w:w="0" w:type="dxa"/>
        <w:right w:w="0" w:type="dxa"/>
      </w:tblCellMar>
    </w:tblPr>
    <w:trPr>
      <w:jc w:val="center"/>
    </w:trPr>
  </w:style>
  <w:style w:type="paragraph" w:customStyle="1" w:styleId="G4bTableBody">
    <w:name w:val="G4b Table Body"/>
    <w:qFormat/>
    <w:rsid w:val="003F4A2D"/>
    <w:pPr>
      <w:keepNext/>
      <w:keepLines/>
      <w:jc w:val="center"/>
    </w:pPr>
    <w:rPr>
      <w:sz w:val="16"/>
      <w:szCs w:val="16"/>
      <w:lang w:val="en-GB" w:eastAsia="en-GB"/>
    </w:rPr>
  </w:style>
  <w:style w:type="paragraph" w:styleId="EndnoteText">
    <w:name w:val="endnote text"/>
    <w:aliases w:val=" Car"/>
    <w:basedOn w:val="Normal"/>
    <w:link w:val="EndnoteTextChar"/>
    <w:semiHidden/>
    <w:rsid w:val="004C27D7"/>
    <w:pPr>
      <w:spacing w:line="190" w:lineRule="exact"/>
      <w:ind w:left="284" w:hanging="284"/>
    </w:pPr>
    <w:rPr>
      <w:sz w:val="16"/>
    </w:rPr>
  </w:style>
  <w:style w:type="character" w:styleId="EndnoteReference">
    <w:name w:val="endnote reference"/>
    <w:semiHidden/>
    <w:rsid w:val="004C27D7"/>
    <w:rPr>
      <w:vertAlign w:val="superscript"/>
    </w:rPr>
  </w:style>
  <w:style w:type="paragraph" w:customStyle="1" w:styleId="RefOrdinal">
    <w:name w:val="RefOrdinal"/>
    <w:rsid w:val="008128EC"/>
    <w:rPr>
      <w:sz w:val="16"/>
      <w:szCs w:val="16"/>
      <w:lang w:val="en-GB" w:eastAsia="en-GB"/>
    </w:rPr>
  </w:style>
  <w:style w:type="paragraph" w:customStyle="1" w:styleId="H1RunningHeader">
    <w:name w:val="H1 Running Header"/>
    <w:rsid w:val="00D216FB"/>
    <w:pPr>
      <w:pBdr>
        <w:bottom w:val="single" w:sz="4" w:space="2" w:color="auto"/>
      </w:pBdr>
      <w:tabs>
        <w:tab w:val="right" w:pos="9923"/>
      </w:tabs>
    </w:pPr>
    <w:rPr>
      <w:rFonts w:ascii="Myriad Pro" w:hAnsi="Myriad Pro" w:cs="Arial"/>
      <w:w w:val="108"/>
      <w:lang w:val="en-GB" w:eastAsia="en-GB"/>
    </w:rPr>
  </w:style>
  <w:style w:type="character" w:customStyle="1" w:styleId="C1Gray">
    <w:name w:val="C1 Gray"/>
    <w:rsid w:val="00512C15"/>
    <w:rPr>
      <w:color w:val="666666"/>
      <w:lang w:val="fr-FR"/>
    </w:rPr>
  </w:style>
  <w:style w:type="paragraph" w:customStyle="1" w:styleId="F1RunningFooter">
    <w:name w:val="F1 Running Footer"/>
    <w:rsid w:val="00512C15"/>
    <w:pPr>
      <w:pBdr>
        <w:top w:val="single" w:sz="6" w:space="1" w:color="auto"/>
      </w:pBdr>
      <w:tabs>
        <w:tab w:val="right" w:pos="9923"/>
      </w:tabs>
    </w:pPr>
    <w:rPr>
      <w:rFonts w:ascii="Myriad Pro" w:hAnsi="Myriad Pro" w:cs="Arial"/>
      <w:w w:val="108"/>
      <w:sz w:val="17"/>
      <w:szCs w:val="17"/>
      <w:lang w:val="en-GB" w:eastAsia="en-GB"/>
    </w:rPr>
  </w:style>
  <w:style w:type="character" w:styleId="PageNumber">
    <w:name w:val="page number"/>
    <w:basedOn w:val="DefaultParagraphFont"/>
    <w:rsid w:val="008C11DC"/>
  </w:style>
  <w:style w:type="paragraph" w:customStyle="1" w:styleId="09ListText">
    <w:name w:val="09 List Text"/>
    <w:basedOn w:val="08ArticleText"/>
    <w:qFormat/>
    <w:rsid w:val="0072442A"/>
    <w:pPr>
      <w:tabs>
        <w:tab w:val="clear" w:pos="198"/>
        <w:tab w:val="left" w:pos="284"/>
      </w:tabs>
      <w:ind w:left="284" w:hanging="284"/>
    </w:pPr>
  </w:style>
  <w:style w:type="character" w:customStyle="1" w:styleId="A7">
    <w:name w:val="A7"/>
    <w:uiPriority w:val="99"/>
    <w:rsid w:val="00FC2D8F"/>
    <w:rPr>
      <w:color w:val="000000"/>
      <w:sz w:val="16"/>
      <w:szCs w:val="16"/>
    </w:rPr>
  </w:style>
  <w:style w:type="character" w:styleId="HTMLCite">
    <w:name w:val="HTML Cite"/>
    <w:rsid w:val="009D2C3C"/>
    <w:rPr>
      <w:i/>
      <w:iCs/>
    </w:rPr>
  </w:style>
  <w:style w:type="character" w:styleId="Strong">
    <w:name w:val="Strong"/>
    <w:qFormat/>
    <w:rsid w:val="009D2C3C"/>
    <w:rPr>
      <w:b/>
      <w:bCs/>
    </w:rPr>
  </w:style>
  <w:style w:type="character" w:customStyle="1" w:styleId="EndnoteTextChar">
    <w:name w:val="Endnote Text Char"/>
    <w:aliases w:val=" Car Char"/>
    <w:link w:val="EndnoteText"/>
    <w:semiHidden/>
    <w:locked/>
    <w:rsid w:val="00E54803"/>
    <w:rPr>
      <w:sz w:val="16"/>
      <w:lang w:val="es-ES" w:eastAsia="es-ES" w:bidi="ar-SA"/>
    </w:rPr>
  </w:style>
  <w:style w:type="paragraph" w:styleId="ListParagraph">
    <w:name w:val="List Paragraph"/>
    <w:basedOn w:val="Normal"/>
    <w:uiPriority w:val="34"/>
    <w:qFormat/>
    <w:rsid w:val="008D15F6"/>
    <w:pPr>
      <w:ind w:left="708"/>
    </w:pPr>
  </w:style>
  <w:style w:type="paragraph" w:styleId="FootnoteText">
    <w:name w:val="footnote text"/>
    <w:basedOn w:val="Normal"/>
    <w:link w:val="FootnoteTextChar"/>
    <w:uiPriority w:val="99"/>
    <w:semiHidden/>
    <w:unhideWhenUsed/>
    <w:rsid w:val="008D15F6"/>
  </w:style>
  <w:style w:type="character" w:customStyle="1" w:styleId="FootnoteTextChar">
    <w:name w:val="Footnote Text Char"/>
    <w:basedOn w:val="DefaultParagraphFont"/>
    <w:link w:val="FootnoteText"/>
    <w:uiPriority w:val="99"/>
    <w:semiHidden/>
    <w:rsid w:val="008D15F6"/>
    <w:rPr>
      <w:lang w:val="es-ES" w:eastAsia="es-ES"/>
    </w:rPr>
  </w:style>
  <w:style w:type="character" w:styleId="FootnoteReference">
    <w:name w:val="footnote reference"/>
    <w:basedOn w:val="DefaultParagraphFont"/>
    <w:uiPriority w:val="99"/>
    <w:semiHidden/>
    <w:unhideWhenUsed/>
    <w:rsid w:val="008D15F6"/>
    <w:rPr>
      <w:vertAlign w:val="superscript"/>
    </w:rPr>
  </w:style>
  <w:style w:type="character" w:styleId="Hyperlink">
    <w:name w:val="Hyperlink"/>
    <w:basedOn w:val="DefaultParagraphFont"/>
    <w:uiPriority w:val="99"/>
    <w:unhideWhenUsed/>
    <w:rsid w:val="001D7B6A"/>
    <w:rPr>
      <w:color w:val="0000FF"/>
      <w:u w:val="single"/>
    </w:rPr>
  </w:style>
  <w:style w:type="paragraph" w:styleId="Subtitle">
    <w:name w:val="Subtitle"/>
    <w:basedOn w:val="Normal"/>
    <w:next w:val="Normal"/>
    <w:link w:val="SubtitleChar"/>
    <w:uiPriority w:val="11"/>
    <w:qFormat/>
    <w:rsid w:val="00DC4429"/>
    <w:pPr>
      <w:spacing w:after="60"/>
      <w:jc w:val="center"/>
      <w:outlineLvl w:val="1"/>
    </w:pPr>
    <w:rPr>
      <w:rFonts w:ascii="Cambria" w:eastAsia="SimSun" w:hAnsi="Cambria"/>
      <w:sz w:val="24"/>
      <w:szCs w:val="24"/>
    </w:rPr>
  </w:style>
  <w:style w:type="character" w:customStyle="1" w:styleId="SubtitleChar">
    <w:name w:val="Subtitle Char"/>
    <w:basedOn w:val="DefaultParagraphFont"/>
    <w:link w:val="Subtitle"/>
    <w:uiPriority w:val="11"/>
    <w:rsid w:val="00DC4429"/>
    <w:rPr>
      <w:rFonts w:ascii="Cambria" w:eastAsia="SimSun" w:hAnsi="Cambria" w:cs="Times New Roman"/>
      <w:sz w:val="24"/>
      <w:szCs w:val="24"/>
      <w:lang w:val="es-ES" w:eastAsia="es-ES"/>
    </w:rPr>
  </w:style>
  <w:style w:type="paragraph" w:styleId="Title">
    <w:name w:val="Title"/>
    <w:basedOn w:val="Normal"/>
    <w:next w:val="Normal"/>
    <w:link w:val="TitleChar"/>
    <w:uiPriority w:val="10"/>
    <w:qFormat/>
    <w:rsid w:val="00DC4429"/>
    <w:pPr>
      <w:spacing w:before="240" w:after="60"/>
      <w:jc w:val="center"/>
      <w:outlineLvl w:val="0"/>
    </w:pPr>
    <w:rPr>
      <w:rFonts w:ascii="Cambria" w:eastAsia="SimSun" w:hAnsi="Cambria"/>
      <w:b/>
      <w:bCs/>
      <w:kern w:val="28"/>
      <w:sz w:val="32"/>
      <w:szCs w:val="32"/>
    </w:rPr>
  </w:style>
  <w:style w:type="character" w:customStyle="1" w:styleId="TitleChar">
    <w:name w:val="Title Char"/>
    <w:basedOn w:val="DefaultParagraphFont"/>
    <w:link w:val="Title"/>
    <w:uiPriority w:val="10"/>
    <w:rsid w:val="00DC4429"/>
    <w:rPr>
      <w:rFonts w:ascii="Cambria" w:eastAsia="SimSun" w:hAnsi="Cambria" w:cs="Times New Roman"/>
      <w:b/>
      <w:bCs/>
      <w:kern w:val="28"/>
      <w:sz w:val="32"/>
      <w:szCs w:val="32"/>
      <w:lang w:val="es-ES" w:eastAsia="es-ES"/>
    </w:rPr>
  </w:style>
  <w:style w:type="paragraph" w:styleId="NoSpacing">
    <w:name w:val="No Spacing"/>
    <w:uiPriority w:val="1"/>
    <w:qFormat/>
    <w:rsid w:val="00DC4429"/>
  </w:style>
  <w:style w:type="paragraph" w:styleId="BalloonText">
    <w:name w:val="Balloon Text"/>
    <w:basedOn w:val="Normal"/>
    <w:link w:val="BalloonTextChar"/>
    <w:uiPriority w:val="99"/>
    <w:semiHidden/>
    <w:unhideWhenUsed/>
    <w:rsid w:val="00FE50E9"/>
    <w:rPr>
      <w:rFonts w:ascii="Tahoma" w:hAnsi="Tahoma" w:cs="Tahoma"/>
      <w:sz w:val="16"/>
      <w:szCs w:val="16"/>
    </w:rPr>
  </w:style>
  <w:style w:type="character" w:customStyle="1" w:styleId="BalloonTextChar">
    <w:name w:val="Balloon Text Char"/>
    <w:basedOn w:val="DefaultParagraphFont"/>
    <w:link w:val="BalloonText"/>
    <w:uiPriority w:val="99"/>
    <w:semiHidden/>
    <w:rsid w:val="00FE50E9"/>
    <w:rPr>
      <w:rFonts w:ascii="Tahoma" w:hAnsi="Tahoma" w:cs="Tahoma"/>
      <w:sz w:val="16"/>
      <w:szCs w:val="16"/>
    </w:rPr>
  </w:style>
  <w:style w:type="character" w:styleId="CommentReference">
    <w:name w:val="annotation reference"/>
    <w:basedOn w:val="DefaultParagraphFont"/>
    <w:uiPriority w:val="99"/>
    <w:semiHidden/>
    <w:unhideWhenUsed/>
    <w:rsid w:val="005A3AA1"/>
    <w:rPr>
      <w:sz w:val="16"/>
      <w:szCs w:val="16"/>
    </w:rPr>
  </w:style>
  <w:style w:type="paragraph" w:styleId="CommentText">
    <w:name w:val="annotation text"/>
    <w:basedOn w:val="Normal"/>
    <w:link w:val="CommentTextChar"/>
    <w:uiPriority w:val="99"/>
    <w:semiHidden/>
    <w:unhideWhenUsed/>
    <w:rsid w:val="005A3AA1"/>
    <w:pPr>
      <w:spacing w:after="200"/>
    </w:pPr>
    <w:rPr>
      <w:rFonts w:asciiTheme="minorHAnsi" w:eastAsiaTheme="minorEastAsia" w:hAnsiTheme="minorHAnsi" w:cstheme="minorBidi"/>
      <w:lang w:val="en-GB" w:eastAsia="zh-CN"/>
    </w:rPr>
  </w:style>
  <w:style w:type="character" w:customStyle="1" w:styleId="CommentTextChar">
    <w:name w:val="Comment Text Char"/>
    <w:basedOn w:val="DefaultParagraphFont"/>
    <w:link w:val="CommentText"/>
    <w:uiPriority w:val="99"/>
    <w:semiHidden/>
    <w:rsid w:val="005A3AA1"/>
    <w:rPr>
      <w:rFonts w:asciiTheme="minorHAnsi" w:eastAsiaTheme="minorEastAsia" w:hAnsiTheme="minorHAnsi" w:cstheme="minorBidi"/>
      <w:lang w:val="en-GB" w:eastAsia="zh-CN"/>
    </w:rPr>
  </w:style>
  <w:style w:type="paragraph" w:styleId="Caption">
    <w:name w:val="caption"/>
    <w:basedOn w:val="Normal"/>
    <w:next w:val="Normal"/>
    <w:uiPriority w:val="35"/>
    <w:unhideWhenUsed/>
    <w:rsid w:val="005A3AA1"/>
    <w:pPr>
      <w:spacing w:after="200"/>
    </w:pPr>
    <w:rPr>
      <w:rFonts w:asciiTheme="minorHAnsi" w:eastAsiaTheme="minorEastAsia" w:hAnsiTheme="minorHAnsi" w:cstheme="minorBidi"/>
      <w:b/>
      <w:bCs/>
      <w:color w:val="4F81BD" w:themeColor="accent1"/>
      <w:sz w:val="18"/>
      <w:szCs w:val="18"/>
      <w:lang w:val="en-GB" w:eastAsia="zh-CN"/>
    </w:rPr>
  </w:style>
  <w:style w:type="paragraph" w:styleId="CommentSubject">
    <w:name w:val="annotation subject"/>
    <w:basedOn w:val="CommentText"/>
    <w:next w:val="CommentText"/>
    <w:link w:val="CommentSubjectChar"/>
    <w:uiPriority w:val="99"/>
    <w:semiHidden/>
    <w:unhideWhenUsed/>
    <w:rsid w:val="00B26969"/>
    <w:pPr>
      <w:spacing w:after="0"/>
    </w:pPr>
    <w:rPr>
      <w:rFonts w:ascii="Times New Roman" w:eastAsia="Times New Roman" w:hAnsi="Times New Roman" w:cs="Times New Roman"/>
      <w:b/>
      <w:bCs/>
      <w:lang w:val="es-ES" w:eastAsia="es-ES"/>
    </w:rPr>
  </w:style>
  <w:style w:type="character" w:customStyle="1" w:styleId="CommentSubjectChar">
    <w:name w:val="Comment Subject Char"/>
    <w:basedOn w:val="CommentTextChar"/>
    <w:link w:val="CommentSubject"/>
    <w:uiPriority w:val="99"/>
    <w:semiHidden/>
    <w:rsid w:val="00B26969"/>
    <w:rPr>
      <w:rFonts w:asciiTheme="minorHAnsi" w:eastAsiaTheme="minorEastAsia" w:hAnsiTheme="minorHAnsi" w:cstheme="minorBidi"/>
      <w:b/>
      <w:bCs/>
      <w:lang w:val="en-GB" w:eastAsia="zh-CN"/>
    </w:rPr>
  </w:style>
  <w:style w:type="paragraph" w:customStyle="1" w:styleId="StyleFACorrespondingAuthorFootnote7pt">
    <w:name w:val="Style FA_Corresponding_Author_Footnote + 7 pt"/>
    <w:basedOn w:val="Normal"/>
    <w:next w:val="Normal"/>
    <w:link w:val="StyleFACorrespondingAuthorFootnote7ptChar"/>
    <w:autoRedefine/>
    <w:rsid w:val="006A5A1D"/>
    <w:rPr>
      <w:rFonts w:ascii="Arno Pro" w:hAnsi="Arno Pro"/>
      <w:kern w:val="20"/>
      <w:sz w:val="18"/>
      <w:lang w:val="en-US" w:eastAsia="ja-JP"/>
    </w:rPr>
  </w:style>
  <w:style w:type="character" w:customStyle="1" w:styleId="StyleFACorrespondingAuthorFootnote7ptChar">
    <w:name w:val="Style FA_Corresponding_Author_Footnote + 7 pt Char"/>
    <w:link w:val="StyleFACorrespondingAuthorFootnote7pt"/>
    <w:locked/>
    <w:rsid w:val="006A5A1D"/>
    <w:rPr>
      <w:rFonts w:ascii="Arno Pro" w:hAnsi="Arno Pro"/>
      <w:kern w:val="20"/>
      <w:sz w:val="1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319"/>
  </w:style>
  <w:style w:type="paragraph" w:styleId="Heading1">
    <w:name w:val="heading 1"/>
    <w:basedOn w:val="Normal"/>
    <w:next w:val="Normal"/>
    <w:qFormat/>
    <w:rsid w:val="005A2ED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A2ED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A2ED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PaperTitle">
    <w:name w:val="01 Paper Title"/>
    <w:qFormat/>
    <w:rsid w:val="00F25923"/>
    <w:pPr>
      <w:spacing w:after="180" w:line="360" w:lineRule="exact"/>
    </w:pPr>
    <w:rPr>
      <w:b/>
      <w:position w:val="7"/>
      <w:sz w:val="32"/>
      <w:szCs w:val="32"/>
      <w:lang w:val="en-GB" w:eastAsia="en-GB"/>
    </w:rPr>
  </w:style>
  <w:style w:type="paragraph" w:customStyle="1" w:styleId="02PaperAuthors">
    <w:name w:val="02 Paper Authors"/>
    <w:qFormat/>
    <w:rsid w:val="009101D8"/>
    <w:pPr>
      <w:spacing w:line="240" w:lineRule="exact"/>
    </w:pPr>
    <w:rPr>
      <w:b/>
      <w:noProof/>
      <w:sz w:val="22"/>
      <w:szCs w:val="22"/>
      <w:lang w:val="en-GB" w:eastAsia="en-GB"/>
    </w:rPr>
  </w:style>
  <w:style w:type="paragraph" w:customStyle="1" w:styleId="G1aFigureImage">
    <w:name w:val="G1a Figure Image"/>
    <w:next w:val="G1bFigureCaption"/>
    <w:qFormat/>
    <w:rsid w:val="00236D7F"/>
    <w:pPr>
      <w:shd w:val="solid" w:color="FFFFFF" w:fill="FFFFFF"/>
      <w:spacing w:before="160" w:after="40"/>
      <w:jc w:val="center"/>
    </w:pPr>
    <w:rPr>
      <w:sz w:val="18"/>
      <w:lang w:val="en-GB" w:eastAsia="en-GB"/>
    </w:rPr>
  </w:style>
  <w:style w:type="paragraph" w:customStyle="1" w:styleId="03Abstract">
    <w:name w:val="03 Abstract"/>
    <w:qFormat/>
    <w:rsid w:val="00F25923"/>
    <w:pPr>
      <w:spacing w:after="240" w:line="240" w:lineRule="exact"/>
      <w:ind w:right="2268"/>
    </w:pPr>
    <w:rPr>
      <w:sz w:val="18"/>
      <w:szCs w:val="18"/>
      <w:lang w:val="en-GB" w:eastAsia="en-GB"/>
    </w:rPr>
  </w:style>
  <w:style w:type="paragraph" w:customStyle="1" w:styleId="04AHeading">
    <w:name w:val="04 A Heading"/>
    <w:next w:val="08ArticleText"/>
    <w:qFormat/>
    <w:rsid w:val="00F25923"/>
    <w:pPr>
      <w:spacing w:before="240" w:after="120" w:line="240" w:lineRule="exact"/>
    </w:pPr>
    <w:rPr>
      <w:b/>
      <w:sz w:val="22"/>
      <w:lang w:val="en-GB" w:eastAsia="en-GB"/>
    </w:rPr>
  </w:style>
  <w:style w:type="paragraph" w:customStyle="1" w:styleId="08ArticleText">
    <w:name w:val="08 Article Text"/>
    <w:qFormat/>
    <w:rsid w:val="00F25923"/>
    <w:pPr>
      <w:widowControl w:val="0"/>
      <w:tabs>
        <w:tab w:val="left" w:pos="198"/>
      </w:tabs>
      <w:spacing w:line="230" w:lineRule="exact"/>
      <w:jc w:val="both"/>
    </w:pPr>
    <w:rPr>
      <w:sz w:val="18"/>
      <w:szCs w:val="18"/>
      <w:lang w:val="en-GB" w:eastAsia="en-GB"/>
    </w:rPr>
  </w:style>
  <w:style w:type="paragraph" w:customStyle="1" w:styleId="N2Footnotes">
    <w:name w:val="N2 Footnotes"/>
    <w:qFormat/>
    <w:rsid w:val="00D5548A"/>
    <w:pPr>
      <w:tabs>
        <w:tab w:val="left" w:pos="142"/>
      </w:tabs>
      <w:spacing w:line="190" w:lineRule="exact"/>
      <w:jc w:val="both"/>
    </w:pPr>
    <w:rPr>
      <w:noProof/>
      <w:sz w:val="16"/>
      <w:lang w:val="en-GB" w:eastAsia="en-GB"/>
    </w:rPr>
  </w:style>
  <w:style w:type="paragraph" w:customStyle="1" w:styleId="N3References">
    <w:name w:val="N3 References"/>
    <w:qFormat/>
    <w:rsid w:val="00D5548A"/>
    <w:pPr>
      <w:tabs>
        <w:tab w:val="left" w:pos="284"/>
      </w:tabs>
      <w:spacing w:line="190" w:lineRule="exact"/>
      <w:ind w:left="284" w:hanging="284"/>
      <w:jc w:val="both"/>
    </w:pPr>
    <w:rPr>
      <w:noProof/>
      <w:sz w:val="16"/>
      <w:lang w:val="en-GB" w:eastAsia="en-GB"/>
    </w:rPr>
  </w:style>
  <w:style w:type="paragraph" w:customStyle="1" w:styleId="L1Receivedaccepteddates">
    <w:name w:val="L1 Received/accepted dates"/>
    <w:next w:val="Normal"/>
    <w:qFormat/>
    <w:rsid w:val="009101D8"/>
    <w:pPr>
      <w:spacing w:before="180" w:line="240" w:lineRule="exact"/>
    </w:pPr>
    <w:rPr>
      <w:b/>
      <w:i/>
      <w:noProof/>
      <w:sz w:val="18"/>
      <w:lang w:val="en-GB" w:eastAsia="en-GB"/>
    </w:rPr>
  </w:style>
  <w:style w:type="paragraph" w:customStyle="1" w:styleId="L2DOI">
    <w:name w:val="L2 DOI"/>
    <w:next w:val="03Abstract"/>
    <w:qFormat/>
    <w:rsid w:val="000D0DE1"/>
    <w:pPr>
      <w:spacing w:after="240" w:line="240" w:lineRule="exact"/>
    </w:pPr>
    <w:rPr>
      <w:b/>
      <w:noProof/>
      <w:sz w:val="18"/>
      <w:szCs w:val="18"/>
      <w:lang w:val="en-GB" w:eastAsia="en-GB"/>
    </w:rPr>
  </w:style>
  <w:style w:type="paragraph" w:customStyle="1" w:styleId="N1AuthorAddresses">
    <w:name w:val="N1 Author Addresses"/>
    <w:qFormat/>
    <w:rsid w:val="00D5548A"/>
    <w:pPr>
      <w:spacing w:line="190" w:lineRule="exact"/>
    </w:pPr>
    <w:rPr>
      <w:i/>
      <w:sz w:val="16"/>
      <w:lang w:val="en-GB" w:eastAsia="en-GB"/>
    </w:rPr>
  </w:style>
  <w:style w:type="paragraph" w:customStyle="1" w:styleId="05BHeading">
    <w:name w:val="05 B Heading"/>
    <w:next w:val="08ArticleText"/>
    <w:qFormat/>
    <w:rsid w:val="00F25923"/>
    <w:pPr>
      <w:spacing w:before="120" w:after="120" w:line="200" w:lineRule="exact"/>
      <w:jc w:val="both"/>
    </w:pPr>
    <w:rPr>
      <w:b/>
      <w:sz w:val="18"/>
      <w:lang w:val="en-GB" w:eastAsia="en-GB"/>
    </w:rPr>
  </w:style>
  <w:style w:type="paragraph" w:customStyle="1" w:styleId="06CHeading">
    <w:name w:val="06 C Heading"/>
    <w:next w:val="08ArticleText"/>
    <w:qFormat/>
    <w:rsid w:val="00F25923"/>
    <w:pPr>
      <w:spacing w:line="200" w:lineRule="exact"/>
      <w:jc w:val="both"/>
    </w:pPr>
    <w:rPr>
      <w:b/>
      <w:sz w:val="18"/>
      <w:lang w:val="en-GB" w:eastAsia="en-GB"/>
    </w:rPr>
  </w:style>
  <w:style w:type="paragraph" w:customStyle="1" w:styleId="07DHeading">
    <w:name w:val="07 D Heading"/>
    <w:next w:val="08ArticleText"/>
    <w:qFormat/>
    <w:rsid w:val="00F25923"/>
    <w:pPr>
      <w:spacing w:line="200" w:lineRule="exact"/>
      <w:jc w:val="both"/>
    </w:pPr>
    <w:rPr>
      <w:i/>
      <w:sz w:val="18"/>
      <w:lang w:val="en-GB" w:eastAsia="en-GB"/>
    </w:rPr>
  </w:style>
  <w:style w:type="paragraph" w:styleId="Header">
    <w:name w:val="header"/>
    <w:basedOn w:val="Normal"/>
    <w:rsid w:val="00D40D6C"/>
    <w:pPr>
      <w:tabs>
        <w:tab w:val="center" w:pos="4153"/>
        <w:tab w:val="right" w:pos="8306"/>
      </w:tabs>
    </w:pPr>
  </w:style>
  <w:style w:type="paragraph" w:styleId="Footer">
    <w:name w:val="footer"/>
    <w:basedOn w:val="Normal"/>
    <w:rsid w:val="00D40D6C"/>
    <w:pPr>
      <w:tabs>
        <w:tab w:val="center" w:pos="4153"/>
        <w:tab w:val="right" w:pos="8306"/>
      </w:tabs>
    </w:pPr>
  </w:style>
  <w:style w:type="character" w:styleId="LineNumber">
    <w:name w:val="line number"/>
    <w:rsid w:val="004E1FDE"/>
    <w:rPr>
      <w:rFonts w:ascii="Times New Roman" w:hAnsi="Times New Roman"/>
      <w:sz w:val="10"/>
    </w:rPr>
  </w:style>
  <w:style w:type="paragraph" w:customStyle="1" w:styleId="G1bFigureCaption">
    <w:name w:val="G1b Figure Caption"/>
    <w:basedOn w:val="Normal"/>
    <w:next w:val="08ArticleText"/>
    <w:qFormat/>
    <w:rsid w:val="00ED5A6B"/>
    <w:pPr>
      <w:shd w:val="solid" w:color="FFFFFF" w:fill="FFFFFF"/>
      <w:spacing w:before="40" w:after="160" w:line="190" w:lineRule="exact"/>
      <w:jc w:val="center"/>
    </w:pPr>
    <w:rPr>
      <w:sz w:val="16"/>
    </w:rPr>
  </w:style>
  <w:style w:type="paragraph" w:customStyle="1" w:styleId="G2UncaptionedImage">
    <w:name w:val="G2 Uncaptioned Image"/>
    <w:next w:val="08ArticleText"/>
    <w:qFormat/>
    <w:rsid w:val="00236D7F"/>
    <w:pPr>
      <w:shd w:val="solid" w:color="FFFFFF" w:fill="FFFFFF"/>
      <w:spacing w:before="160" w:after="160"/>
      <w:jc w:val="center"/>
    </w:pPr>
    <w:rPr>
      <w:sz w:val="18"/>
      <w:lang w:val="en-GB" w:eastAsia="en-GB"/>
    </w:rPr>
  </w:style>
  <w:style w:type="paragraph" w:customStyle="1" w:styleId="G3SingleColumnEquation">
    <w:name w:val="G3 Single Column Equation"/>
    <w:next w:val="08ArticleText"/>
    <w:qFormat/>
    <w:rsid w:val="0069118F"/>
    <w:pPr>
      <w:tabs>
        <w:tab w:val="center" w:pos="2155"/>
        <w:tab w:val="right" w:pos="4706"/>
      </w:tabs>
      <w:spacing w:before="160" w:after="160"/>
    </w:pPr>
    <w:rPr>
      <w:sz w:val="18"/>
      <w:lang w:val="en-GB" w:eastAsia="en-GB"/>
    </w:rPr>
  </w:style>
  <w:style w:type="paragraph" w:customStyle="1" w:styleId="G4aTableTitle">
    <w:name w:val="G4a Table Title"/>
    <w:qFormat/>
    <w:rsid w:val="00236D7F"/>
    <w:pPr>
      <w:keepNext/>
      <w:keepLines/>
      <w:pBdr>
        <w:bottom w:val="single" w:sz="6" w:space="1" w:color="auto"/>
      </w:pBdr>
      <w:spacing w:before="120" w:after="120" w:line="190" w:lineRule="exact"/>
    </w:pPr>
    <w:rPr>
      <w:sz w:val="16"/>
      <w:lang w:val="en-GB" w:eastAsia="en-GB"/>
    </w:rPr>
  </w:style>
  <w:style w:type="paragraph" w:customStyle="1" w:styleId="G4cTableFootnote">
    <w:name w:val="G4c Table Footnote"/>
    <w:qFormat/>
    <w:rsid w:val="003F4A2D"/>
    <w:pPr>
      <w:keepLines/>
      <w:pBdr>
        <w:bottom w:val="single" w:sz="6" w:space="1" w:color="auto"/>
      </w:pBdr>
      <w:spacing w:before="120" w:after="60"/>
    </w:pPr>
    <w:rPr>
      <w:sz w:val="16"/>
      <w:lang w:val="en-GB" w:eastAsia="en-GB"/>
    </w:rPr>
  </w:style>
  <w:style w:type="table" w:styleId="TableGrid">
    <w:name w:val="Table Grid"/>
    <w:basedOn w:val="TableNormal"/>
    <w:uiPriority w:val="59"/>
    <w:rsid w:val="00CD5663"/>
    <w:tblPr>
      <w:jc w:val="center"/>
      <w:tblCellMar>
        <w:left w:w="0" w:type="dxa"/>
        <w:right w:w="0" w:type="dxa"/>
      </w:tblCellMar>
    </w:tblPr>
    <w:trPr>
      <w:jc w:val="center"/>
    </w:trPr>
  </w:style>
  <w:style w:type="paragraph" w:customStyle="1" w:styleId="G4bTableBody">
    <w:name w:val="G4b Table Body"/>
    <w:qFormat/>
    <w:rsid w:val="003F4A2D"/>
    <w:pPr>
      <w:keepNext/>
      <w:keepLines/>
      <w:jc w:val="center"/>
    </w:pPr>
    <w:rPr>
      <w:sz w:val="16"/>
      <w:szCs w:val="16"/>
      <w:lang w:val="en-GB" w:eastAsia="en-GB"/>
    </w:rPr>
  </w:style>
  <w:style w:type="paragraph" w:styleId="EndnoteText">
    <w:name w:val="endnote text"/>
    <w:aliases w:val=" Car"/>
    <w:basedOn w:val="Normal"/>
    <w:link w:val="EndnoteTextChar"/>
    <w:semiHidden/>
    <w:rsid w:val="004C27D7"/>
    <w:pPr>
      <w:spacing w:line="190" w:lineRule="exact"/>
      <w:ind w:left="284" w:hanging="284"/>
    </w:pPr>
    <w:rPr>
      <w:sz w:val="16"/>
    </w:rPr>
  </w:style>
  <w:style w:type="character" w:styleId="EndnoteReference">
    <w:name w:val="endnote reference"/>
    <w:semiHidden/>
    <w:rsid w:val="004C27D7"/>
    <w:rPr>
      <w:vertAlign w:val="superscript"/>
    </w:rPr>
  </w:style>
  <w:style w:type="paragraph" w:customStyle="1" w:styleId="RefOrdinal">
    <w:name w:val="RefOrdinal"/>
    <w:rsid w:val="008128EC"/>
    <w:rPr>
      <w:sz w:val="16"/>
      <w:szCs w:val="16"/>
      <w:lang w:val="en-GB" w:eastAsia="en-GB"/>
    </w:rPr>
  </w:style>
  <w:style w:type="paragraph" w:customStyle="1" w:styleId="H1RunningHeader">
    <w:name w:val="H1 Running Header"/>
    <w:rsid w:val="00D216FB"/>
    <w:pPr>
      <w:pBdr>
        <w:bottom w:val="single" w:sz="4" w:space="2" w:color="auto"/>
      </w:pBdr>
      <w:tabs>
        <w:tab w:val="right" w:pos="9923"/>
      </w:tabs>
    </w:pPr>
    <w:rPr>
      <w:rFonts w:ascii="Myriad Pro" w:hAnsi="Myriad Pro" w:cs="Arial"/>
      <w:w w:val="108"/>
      <w:lang w:val="en-GB" w:eastAsia="en-GB"/>
    </w:rPr>
  </w:style>
  <w:style w:type="character" w:customStyle="1" w:styleId="C1Gray">
    <w:name w:val="C1 Gray"/>
    <w:rsid w:val="00512C15"/>
    <w:rPr>
      <w:color w:val="666666"/>
      <w:lang w:val="fr-FR"/>
    </w:rPr>
  </w:style>
  <w:style w:type="paragraph" w:customStyle="1" w:styleId="F1RunningFooter">
    <w:name w:val="F1 Running Footer"/>
    <w:rsid w:val="00512C15"/>
    <w:pPr>
      <w:pBdr>
        <w:top w:val="single" w:sz="6" w:space="1" w:color="auto"/>
      </w:pBdr>
      <w:tabs>
        <w:tab w:val="right" w:pos="9923"/>
      </w:tabs>
    </w:pPr>
    <w:rPr>
      <w:rFonts w:ascii="Myriad Pro" w:hAnsi="Myriad Pro" w:cs="Arial"/>
      <w:w w:val="108"/>
      <w:sz w:val="17"/>
      <w:szCs w:val="17"/>
      <w:lang w:val="en-GB" w:eastAsia="en-GB"/>
    </w:rPr>
  </w:style>
  <w:style w:type="character" w:styleId="PageNumber">
    <w:name w:val="page number"/>
    <w:basedOn w:val="DefaultParagraphFont"/>
    <w:rsid w:val="008C11DC"/>
  </w:style>
  <w:style w:type="paragraph" w:customStyle="1" w:styleId="09ListText">
    <w:name w:val="09 List Text"/>
    <w:basedOn w:val="08ArticleText"/>
    <w:qFormat/>
    <w:rsid w:val="0072442A"/>
    <w:pPr>
      <w:tabs>
        <w:tab w:val="clear" w:pos="198"/>
        <w:tab w:val="left" w:pos="284"/>
      </w:tabs>
      <w:ind w:left="284" w:hanging="284"/>
    </w:pPr>
  </w:style>
  <w:style w:type="character" w:customStyle="1" w:styleId="A7">
    <w:name w:val="A7"/>
    <w:uiPriority w:val="99"/>
    <w:rsid w:val="00FC2D8F"/>
    <w:rPr>
      <w:color w:val="000000"/>
      <w:sz w:val="16"/>
      <w:szCs w:val="16"/>
    </w:rPr>
  </w:style>
  <w:style w:type="character" w:styleId="HTMLCite">
    <w:name w:val="HTML Cite"/>
    <w:rsid w:val="009D2C3C"/>
    <w:rPr>
      <w:i/>
      <w:iCs/>
    </w:rPr>
  </w:style>
  <w:style w:type="character" w:styleId="Strong">
    <w:name w:val="Strong"/>
    <w:qFormat/>
    <w:rsid w:val="009D2C3C"/>
    <w:rPr>
      <w:b/>
      <w:bCs/>
    </w:rPr>
  </w:style>
  <w:style w:type="character" w:customStyle="1" w:styleId="EndnoteTextChar">
    <w:name w:val="Endnote Text Char"/>
    <w:aliases w:val=" Car Char"/>
    <w:link w:val="EndnoteText"/>
    <w:semiHidden/>
    <w:locked/>
    <w:rsid w:val="00E54803"/>
    <w:rPr>
      <w:sz w:val="16"/>
      <w:lang w:val="es-ES" w:eastAsia="es-ES" w:bidi="ar-SA"/>
    </w:rPr>
  </w:style>
  <w:style w:type="paragraph" w:styleId="ListParagraph">
    <w:name w:val="List Paragraph"/>
    <w:basedOn w:val="Normal"/>
    <w:uiPriority w:val="34"/>
    <w:qFormat/>
    <w:rsid w:val="008D15F6"/>
    <w:pPr>
      <w:ind w:left="708"/>
    </w:pPr>
  </w:style>
  <w:style w:type="paragraph" w:styleId="FootnoteText">
    <w:name w:val="footnote text"/>
    <w:basedOn w:val="Normal"/>
    <w:link w:val="FootnoteTextChar"/>
    <w:uiPriority w:val="99"/>
    <w:semiHidden/>
    <w:unhideWhenUsed/>
    <w:rsid w:val="008D15F6"/>
  </w:style>
  <w:style w:type="character" w:customStyle="1" w:styleId="FootnoteTextChar">
    <w:name w:val="Footnote Text Char"/>
    <w:basedOn w:val="DefaultParagraphFont"/>
    <w:link w:val="FootnoteText"/>
    <w:uiPriority w:val="99"/>
    <w:semiHidden/>
    <w:rsid w:val="008D15F6"/>
    <w:rPr>
      <w:lang w:val="es-ES" w:eastAsia="es-ES"/>
    </w:rPr>
  </w:style>
  <w:style w:type="character" w:styleId="FootnoteReference">
    <w:name w:val="footnote reference"/>
    <w:basedOn w:val="DefaultParagraphFont"/>
    <w:uiPriority w:val="99"/>
    <w:semiHidden/>
    <w:unhideWhenUsed/>
    <w:rsid w:val="008D15F6"/>
    <w:rPr>
      <w:vertAlign w:val="superscript"/>
    </w:rPr>
  </w:style>
  <w:style w:type="character" w:styleId="Hyperlink">
    <w:name w:val="Hyperlink"/>
    <w:basedOn w:val="DefaultParagraphFont"/>
    <w:uiPriority w:val="99"/>
    <w:unhideWhenUsed/>
    <w:rsid w:val="001D7B6A"/>
    <w:rPr>
      <w:color w:val="0000FF"/>
      <w:u w:val="single"/>
    </w:rPr>
  </w:style>
  <w:style w:type="paragraph" w:styleId="Subtitle">
    <w:name w:val="Subtitle"/>
    <w:basedOn w:val="Normal"/>
    <w:next w:val="Normal"/>
    <w:link w:val="SubtitleChar"/>
    <w:uiPriority w:val="11"/>
    <w:qFormat/>
    <w:rsid w:val="00DC4429"/>
    <w:pPr>
      <w:spacing w:after="60"/>
      <w:jc w:val="center"/>
      <w:outlineLvl w:val="1"/>
    </w:pPr>
    <w:rPr>
      <w:rFonts w:ascii="Cambria" w:eastAsia="SimSun" w:hAnsi="Cambria"/>
      <w:sz w:val="24"/>
      <w:szCs w:val="24"/>
    </w:rPr>
  </w:style>
  <w:style w:type="character" w:customStyle="1" w:styleId="SubtitleChar">
    <w:name w:val="Subtitle Char"/>
    <w:basedOn w:val="DefaultParagraphFont"/>
    <w:link w:val="Subtitle"/>
    <w:uiPriority w:val="11"/>
    <w:rsid w:val="00DC4429"/>
    <w:rPr>
      <w:rFonts w:ascii="Cambria" w:eastAsia="SimSun" w:hAnsi="Cambria" w:cs="Times New Roman"/>
      <w:sz w:val="24"/>
      <w:szCs w:val="24"/>
      <w:lang w:val="es-ES" w:eastAsia="es-ES"/>
    </w:rPr>
  </w:style>
  <w:style w:type="paragraph" w:styleId="Title">
    <w:name w:val="Title"/>
    <w:basedOn w:val="Normal"/>
    <w:next w:val="Normal"/>
    <w:link w:val="TitleChar"/>
    <w:uiPriority w:val="10"/>
    <w:qFormat/>
    <w:rsid w:val="00DC4429"/>
    <w:pPr>
      <w:spacing w:before="240" w:after="60"/>
      <w:jc w:val="center"/>
      <w:outlineLvl w:val="0"/>
    </w:pPr>
    <w:rPr>
      <w:rFonts w:ascii="Cambria" w:eastAsia="SimSun" w:hAnsi="Cambria"/>
      <w:b/>
      <w:bCs/>
      <w:kern w:val="28"/>
      <w:sz w:val="32"/>
      <w:szCs w:val="32"/>
    </w:rPr>
  </w:style>
  <w:style w:type="character" w:customStyle="1" w:styleId="TitleChar">
    <w:name w:val="Title Char"/>
    <w:basedOn w:val="DefaultParagraphFont"/>
    <w:link w:val="Title"/>
    <w:uiPriority w:val="10"/>
    <w:rsid w:val="00DC4429"/>
    <w:rPr>
      <w:rFonts w:ascii="Cambria" w:eastAsia="SimSun" w:hAnsi="Cambria" w:cs="Times New Roman"/>
      <w:b/>
      <w:bCs/>
      <w:kern w:val="28"/>
      <w:sz w:val="32"/>
      <w:szCs w:val="32"/>
      <w:lang w:val="es-ES" w:eastAsia="es-ES"/>
    </w:rPr>
  </w:style>
  <w:style w:type="paragraph" w:styleId="NoSpacing">
    <w:name w:val="No Spacing"/>
    <w:uiPriority w:val="1"/>
    <w:qFormat/>
    <w:rsid w:val="00DC4429"/>
  </w:style>
  <w:style w:type="paragraph" w:styleId="BalloonText">
    <w:name w:val="Balloon Text"/>
    <w:basedOn w:val="Normal"/>
    <w:link w:val="BalloonTextChar"/>
    <w:uiPriority w:val="99"/>
    <w:semiHidden/>
    <w:unhideWhenUsed/>
    <w:rsid w:val="00FE50E9"/>
    <w:rPr>
      <w:rFonts w:ascii="Tahoma" w:hAnsi="Tahoma" w:cs="Tahoma"/>
      <w:sz w:val="16"/>
      <w:szCs w:val="16"/>
    </w:rPr>
  </w:style>
  <w:style w:type="character" w:customStyle="1" w:styleId="BalloonTextChar">
    <w:name w:val="Balloon Text Char"/>
    <w:basedOn w:val="DefaultParagraphFont"/>
    <w:link w:val="BalloonText"/>
    <w:uiPriority w:val="99"/>
    <w:semiHidden/>
    <w:rsid w:val="00FE50E9"/>
    <w:rPr>
      <w:rFonts w:ascii="Tahoma" w:hAnsi="Tahoma" w:cs="Tahoma"/>
      <w:sz w:val="16"/>
      <w:szCs w:val="16"/>
    </w:rPr>
  </w:style>
  <w:style w:type="character" w:styleId="CommentReference">
    <w:name w:val="annotation reference"/>
    <w:basedOn w:val="DefaultParagraphFont"/>
    <w:uiPriority w:val="99"/>
    <w:semiHidden/>
    <w:unhideWhenUsed/>
    <w:rsid w:val="005A3AA1"/>
    <w:rPr>
      <w:sz w:val="16"/>
      <w:szCs w:val="16"/>
    </w:rPr>
  </w:style>
  <w:style w:type="paragraph" w:styleId="CommentText">
    <w:name w:val="annotation text"/>
    <w:basedOn w:val="Normal"/>
    <w:link w:val="CommentTextChar"/>
    <w:uiPriority w:val="99"/>
    <w:semiHidden/>
    <w:unhideWhenUsed/>
    <w:rsid w:val="005A3AA1"/>
    <w:pPr>
      <w:spacing w:after="200"/>
    </w:pPr>
    <w:rPr>
      <w:rFonts w:asciiTheme="minorHAnsi" w:eastAsiaTheme="minorEastAsia" w:hAnsiTheme="minorHAnsi" w:cstheme="minorBidi"/>
      <w:lang w:val="en-GB" w:eastAsia="zh-CN"/>
    </w:rPr>
  </w:style>
  <w:style w:type="character" w:customStyle="1" w:styleId="CommentTextChar">
    <w:name w:val="Comment Text Char"/>
    <w:basedOn w:val="DefaultParagraphFont"/>
    <w:link w:val="CommentText"/>
    <w:uiPriority w:val="99"/>
    <w:semiHidden/>
    <w:rsid w:val="005A3AA1"/>
    <w:rPr>
      <w:rFonts w:asciiTheme="minorHAnsi" w:eastAsiaTheme="minorEastAsia" w:hAnsiTheme="minorHAnsi" w:cstheme="minorBidi"/>
      <w:lang w:val="en-GB" w:eastAsia="zh-CN"/>
    </w:rPr>
  </w:style>
  <w:style w:type="paragraph" w:styleId="Caption">
    <w:name w:val="caption"/>
    <w:basedOn w:val="Normal"/>
    <w:next w:val="Normal"/>
    <w:uiPriority w:val="35"/>
    <w:unhideWhenUsed/>
    <w:rsid w:val="005A3AA1"/>
    <w:pPr>
      <w:spacing w:after="200"/>
    </w:pPr>
    <w:rPr>
      <w:rFonts w:asciiTheme="minorHAnsi" w:eastAsiaTheme="minorEastAsia" w:hAnsiTheme="minorHAnsi" w:cstheme="minorBidi"/>
      <w:b/>
      <w:bCs/>
      <w:color w:val="4F81BD" w:themeColor="accent1"/>
      <w:sz w:val="18"/>
      <w:szCs w:val="18"/>
      <w:lang w:val="en-GB" w:eastAsia="zh-CN"/>
    </w:rPr>
  </w:style>
  <w:style w:type="paragraph" w:styleId="CommentSubject">
    <w:name w:val="annotation subject"/>
    <w:basedOn w:val="CommentText"/>
    <w:next w:val="CommentText"/>
    <w:link w:val="CommentSubjectChar"/>
    <w:uiPriority w:val="99"/>
    <w:semiHidden/>
    <w:unhideWhenUsed/>
    <w:rsid w:val="00B26969"/>
    <w:pPr>
      <w:spacing w:after="0"/>
    </w:pPr>
    <w:rPr>
      <w:rFonts w:ascii="Times New Roman" w:eastAsia="Times New Roman" w:hAnsi="Times New Roman" w:cs="Times New Roman"/>
      <w:b/>
      <w:bCs/>
      <w:lang w:val="es-ES" w:eastAsia="es-ES"/>
    </w:rPr>
  </w:style>
  <w:style w:type="character" w:customStyle="1" w:styleId="CommentSubjectChar">
    <w:name w:val="Comment Subject Char"/>
    <w:basedOn w:val="CommentTextChar"/>
    <w:link w:val="CommentSubject"/>
    <w:uiPriority w:val="99"/>
    <w:semiHidden/>
    <w:rsid w:val="00B26969"/>
    <w:rPr>
      <w:rFonts w:asciiTheme="minorHAnsi" w:eastAsiaTheme="minorEastAsia" w:hAnsiTheme="minorHAnsi" w:cstheme="minorBidi"/>
      <w:b/>
      <w:bCs/>
      <w:lang w:val="en-GB" w:eastAsia="zh-CN"/>
    </w:rPr>
  </w:style>
  <w:style w:type="paragraph" w:customStyle="1" w:styleId="StyleFACorrespondingAuthorFootnote7pt">
    <w:name w:val="Style FA_Corresponding_Author_Footnote + 7 pt"/>
    <w:basedOn w:val="Normal"/>
    <w:next w:val="Normal"/>
    <w:link w:val="StyleFACorrespondingAuthorFootnote7ptChar"/>
    <w:autoRedefine/>
    <w:rsid w:val="006A5A1D"/>
    <w:rPr>
      <w:rFonts w:ascii="Arno Pro" w:hAnsi="Arno Pro"/>
      <w:kern w:val="20"/>
      <w:sz w:val="18"/>
      <w:lang w:val="en-US" w:eastAsia="ja-JP"/>
    </w:rPr>
  </w:style>
  <w:style w:type="character" w:customStyle="1" w:styleId="StyleFACorrespondingAuthorFootnote7ptChar">
    <w:name w:val="Style FA_Corresponding_Author_Footnote + 7 pt Char"/>
    <w:link w:val="StyleFACorrespondingAuthorFootnote7pt"/>
    <w:locked/>
    <w:rsid w:val="006A5A1D"/>
    <w:rPr>
      <w:rFonts w:ascii="Arno Pro" w:hAnsi="Arno Pro"/>
      <w:kern w:val="20"/>
      <w:sz w:val="1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0560">
      <w:bodyDiv w:val="1"/>
      <w:marLeft w:val="0"/>
      <w:marRight w:val="0"/>
      <w:marTop w:val="0"/>
      <w:marBottom w:val="0"/>
      <w:divBdr>
        <w:top w:val="none" w:sz="0" w:space="0" w:color="auto"/>
        <w:left w:val="none" w:sz="0" w:space="0" w:color="auto"/>
        <w:bottom w:val="none" w:sz="0" w:space="0" w:color="auto"/>
        <w:right w:val="none" w:sz="0" w:space="0" w:color="auto"/>
      </w:divBdr>
    </w:div>
    <w:div w:id="4957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1.tif"/><Relationship Id="rId23" Type="http://schemas.openxmlformats.org/officeDocument/2006/relationships/hyperlink" Target="http://dx.doi.org/XXXXXX" TargetMode="External"/><Relationship Id="rId10" Type="http://schemas.openxmlformats.org/officeDocument/2006/relationships/header" Target="header2.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rquesada@ubu.e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Roberto\Roberto%20Back%20up%20Febrero%202014\Papers\QSAR%20tambj%20Elsa\RSC_W2007_ART_32.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1DCA0-F377-4666-A904-336E2C2FB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RSC_W2007_ART_32.dotm</Template>
  <TotalTime>307</TotalTime>
  <Pages>9</Pages>
  <Words>5261</Words>
  <Characters>29989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RSC Article Template (Version 3.2)</vt:lpstr>
    </vt:vector>
  </TitlesOfParts>
  <Company>University of Southampton</Company>
  <LinksUpToDate>false</LinksUpToDate>
  <CharactersWithSpaces>35180</CharactersWithSpaces>
  <SharedDoc>false</SharedDoc>
  <HLinks>
    <vt:vector size="6" baseType="variant">
      <vt:variant>
        <vt:i4>852027</vt:i4>
      </vt:variant>
      <vt:variant>
        <vt:i4>3</vt:i4>
      </vt:variant>
      <vt:variant>
        <vt:i4>0</vt:i4>
      </vt:variant>
      <vt:variant>
        <vt:i4>5</vt:i4>
      </vt:variant>
      <vt:variant>
        <vt:lpwstr>mailto:rquesada@ubu.es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RSC Article Template (Version 3.2)</dc:title>
  <dc:creator>rquesada</dc:creator>
  <dc:description>Design update</dc:description>
  <cp:lastModifiedBy>Nicola Knight</cp:lastModifiedBy>
  <cp:revision>65</cp:revision>
  <cp:lastPrinted>2015-11-09T15:53:00Z</cp:lastPrinted>
  <dcterms:created xsi:type="dcterms:W3CDTF">2015-10-16T17:46:00Z</dcterms:created>
  <dcterms:modified xsi:type="dcterms:W3CDTF">2015-11-11T13:09:00Z</dcterms:modified>
</cp:coreProperties>
</file>