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9E" w:rsidRPr="0056476A" w:rsidRDefault="00710E9E" w:rsidP="008563D1">
      <w:pPr>
        <w:rPr>
          <w:rFonts w:ascii="Times New Roman" w:hAnsi="Times New Roman"/>
          <w:b/>
          <w:sz w:val="24"/>
          <w:szCs w:val="24"/>
        </w:rPr>
      </w:pPr>
      <w:bookmarkStart w:id="0" w:name="_GoBack"/>
      <w:bookmarkEnd w:id="0"/>
      <w:r w:rsidRPr="0056476A">
        <w:rPr>
          <w:rFonts w:ascii="Times New Roman" w:hAnsi="Times New Roman"/>
          <w:b/>
          <w:sz w:val="24"/>
          <w:szCs w:val="24"/>
        </w:rPr>
        <w:t xml:space="preserve">Relation of </w:t>
      </w:r>
      <w:r w:rsidRPr="0056476A">
        <w:rPr>
          <w:rFonts w:ascii="Times New Roman" w:hAnsi="Times New Roman"/>
          <w:b/>
          <w:i/>
          <w:sz w:val="24"/>
          <w:szCs w:val="24"/>
        </w:rPr>
        <w:t xml:space="preserve">FTO </w:t>
      </w:r>
      <w:r w:rsidRPr="0056476A">
        <w:rPr>
          <w:rFonts w:ascii="Times New Roman" w:hAnsi="Times New Roman"/>
          <w:b/>
          <w:sz w:val="24"/>
          <w:szCs w:val="24"/>
        </w:rPr>
        <w:t xml:space="preserve">Gene variants to fetal growth trajectories: findings from the Southampton Women’s Survey </w:t>
      </w:r>
    </w:p>
    <w:p w:rsidR="00710E9E" w:rsidRPr="0056476A" w:rsidRDefault="00710E9E" w:rsidP="008563D1">
      <w:pPr>
        <w:jc w:val="both"/>
        <w:rPr>
          <w:rFonts w:ascii="Times New Roman" w:hAnsi="Times New Roman"/>
          <w:iCs/>
          <w:sz w:val="24"/>
          <w:szCs w:val="24"/>
          <w:lang w:val="en-US"/>
        </w:rPr>
      </w:pPr>
    </w:p>
    <w:p w:rsidR="00710E9E" w:rsidRPr="0056476A" w:rsidRDefault="00710E9E" w:rsidP="008563D1">
      <w:pPr>
        <w:jc w:val="both"/>
        <w:rPr>
          <w:rFonts w:ascii="Times New Roman" w:hAnsi="Times New Roman"/>
          <w:iCs/>
          <w:sz w:val="24"/>
          <w:szCs w:val="24"/>
          <w:lang w:val="en-US"/>
        </w:rPr>
      </w:pPr>
      <w:r>
        <w:rPr>
          <w:rFonts w:ascii="Times New Roman" w:hAnsi="Times New Roman"/>
          <w:iCs/>
          <w:sz w:val="24"/>
          <w:szCs w:val="24"/>
          <w:lang w:val="en-US"/>
        </w:rPr>
        <w:t>S.</w:t>
      </w:r>
      <w:r w:rsidRPr="0056476A">
        <w:rPr>
          <w:rFonts w:ascii="Times New Roman" w:hAnsi="Times New Roman"/>
          <w:iCs/>
          <w:sz w:val="24"/>
          <w:szCs w:val="24"/>
          <w:lang w:val="en-US"/>
        </w:rPr>
        <w:t xml:space="preserve"> J. Barton, </w:t>
      </w:r>
      <w:r w:rsidRPr="0056476A">
        <w:rPr>
          <w:rFonts w:ascii="Times New Roman" w:hAnsi="Times New Roman"/>
          <w:sz w:val="24"/>
          <w:szCs w:val="24"/>
        </w:rPr>
        <w:t>MRC Lifecourse Epidemiology Unit, Faculty of Medicine, University of Southampton, Southampton SO16 6YD, UK</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M.</w:t>
      </w:r>
      <w:r w:rsidRPr="0056476A">
        <w:rPr>
          <w:rFonts w:ascii="Times New Roman" w:hAnsi="Times New Roman"/>
          <w:iCs/>
          <w:sz w:val="24"/>
          <w:szCs w:val="24"/>
          <w:lang w:val="en-US"/>
        </w:rPr>
        <w:t xml:space="preserve"> Mosquera, </w:t>
      </w:r>
      <w:r w:rsidRPr="0056476A">
        <w:rPr>
          <w:rFonts w:ascii="Times New Roman" w:hAnsi="Times New Roman"/>
          <w:sz w:val="24"/>
          <w:szCs w:val="24"/>
        </w:rPr>
        <w:t xml:space="preserve">Institute of Developmental Sciences, Faculty of Medicine, University of Southampton, Southampton SO16 6YD, UK and Department of Physiological Sciences, Faculty of Health, University of Valle, Cali, Colombia. </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J.</w:t>
      </w:r>
      <w:r w:rsidRPr="0056476A">
        <w:rPr>
          <w:rFonts w:ascii="Times New Roman" w:hAnsi="Times New Roman"/>
          <w:iCs/>
          <w:sz w:val="24"/>
          <w:szCs w:val="24"/>
          <w:lang w:val="en-US"/>
        </w:rPr>
        <w:t xml:space="preserve"> K. Cleal, </w:t>
      </w:r>
      <w:r w:rsidRPr="0056476A">
        <w:rPr>
          <w:rFonts w:ascii="Times New Roman" w:hAnsi="Times New Roman"/>
          <w:sz w:val="24"/>
          <w:szCs w:val="24"/>
        </w:rPr>
        <w:t xml:space="preserve">Institute of Developmental Sciences, Faculty of Medicine, University of Southampton, Southampton SO16 6YD, UK </w:t>
      </w:r>
    </w:p>
    <w:p w:rsidR="00710E9E" w:rsidRDefault="00710E9E" w:rsidP="008563D1">
      <w:pPr>
        <w:jc w:val="both"/>
        <w:rPr>
          <w:rFonts w:ascii="Times New Roman" w:hAnsi="Times New Roman"/>
          <w:sz w:val="24"/>
          <w:szCs w:val="24"/>
        </w:rPr>
      </w:pPr>
      <w:r>
        <w:rPr>
          <w:rFonts w:ascii="Times New Roman" w:hAnsi="Times New Roman"/>
          <w:iCs/>
          <w:sz w:val="24"/>
          <w:szCs w:val="24"/>
          <w:lang w:val="en-US"/>
        </w:rPr>
        <w:t>A.</w:t>
      </w:r>
      <w:r w:rsidRPr="0056476A">
        <w:rPr>
          <w:rFonts w:ascii="Times New Roman" w:hAnsi="Times New Roman"/>
          <w:iCs/>
          <w:sz w:val="24"/>
          <w:szCs w:val="24"/>
          <w:lang w:val="en-US"/>
        </w:rPr>
        <w:t xml:space="preserve"> S. Fuller, </w:t>
      </w:r>
      <w:r w:rsidRPr="0056476A">
        <w:rPr>
          <w:rFonts w:ascii="Times New Roman" w:hAnsi="Times New Roman"/>
          <w:sz w:val="24"/>
          <w:szCs w:val="24"/>
        </w:rPr>
        <w:t>MRC Lifecourse Epidemiology Unit, Faculty of Medicine, University of Southampton, Southampton SO16 6YD, UK</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S. R</w:t>
      </w:r>
      <w:r w:rsidRPr="0056476A">
        <w:rPr>
          <w:rFonts w:ascii="Times New Roman" w:hAnsi="Times New Roman"/>
          <w:iCs/>
          <w:sz w:val="24"/>
          <w:szCs w:val="24"/>
          <w:lang w:val="en-US"/>
        </w:rPr>
        <w:t xml:space="preserve">. </w:t>
      </w:r>
      <w:r>
        <w:rPr>
          <w:rFonts w:ascii="Times New Roman" w:hAnsi="Times New Roman"/>
          <w:iCs/>
          <w:sz w:val="24"/>
          <w:szCs w:val="24"/>
          <w:lang w:val="en-US"/>
        </w:rPr>
        <w:t>Crozier</w:t>
      </w:r>
      <w:r w:rsidRPr="0056476A">
        <w:rPr>
          <w:rFonts w:ascii="Times New Roman" w:hAnsi="Times New Roman"/>
          <w:iCs/>
          <w:sz w:val="24"/>
          <w:szCs w:val="24"/>
          <w:lang w:val="en-US"/>
        </w:rPr>
        <w:t xml:space="preserve">, </w:t>
      </w:r>
      <w:r w:rsidRPr="0056476A">
        <w:rPr>
          <w:rFonts w:ascii="Times New Roman" w:hAnsi="Times New Roman"/>
          <w:sz w:val="24"/>
          <w:szCs w:val="24"/>
        </w:rPr>
        <w:t>MRC Lifecourse Epidemiology Unit, Faculty of Medicine, University of Southampton, Southampton SO16 6YD, UK</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C.</w:t>
      </w:r>
      <w:r w:rsidRPr="0056476A">
        <w:rPr>
          <w:rFonts w:ascii="Times New Roman" w:hAnsi="Times New Roman"/>
          <w:iCs/>
          <w:sz w:val="24"/>
          <w:szCs w:val="24"/>
          <w:lang w:val="en-US"/>
        </w:rPr>
        <w:t xml:space="preserve"> Cooper, </w:t>
      </w:r>
      <w:r w:rsidRPr="0056476A">
        <w:rPr>
          <w:rFonts w:ascii="Times New Roman" w:hAnsi="Times New Roman"/>
          <w:sz w:val="24"/>
          <w:szCs w:val="24"/>
        </w:rPr>
        <w:t>MRC Lifecourse Epidemiology Unit, Faculty of Medicine, University of Southampton, Southampton, SO16 6YD, UK and</w:t>
      </w:r>
      <w:r w:rsidRPr="0056476A">
        <w:rPr>
          <w:rFonts w:ascii="Times New Roman" w:hAnsi="Times New Roman"/>
          <w:sz w:val="24"/>
          <w:szCs w:val="24"/>
          <w:vertAlign w:val="superscript"/>
        </w:rPr>
        <w:t xml:space="preserve"> </w:t>
      </w:r>
      <w:r w:rsidRPr="0056476A">
        <w:rPr>
          <w:rFonts w:ascii="Times New Roman" w:hAnsi="Times New Roman"/>
          <w:sz w:val="24"/>
          <w:szCs w:val="24"/>
        </w:rPr>
        <w:t>NIHR Musculoskeletal Biomedical Research Unit, University of Oxford, Oxford, OX1 2JD, UK</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H.</w:t>
      </w:r>
      <w:r w:rsidRPr="0056476A">
        <w:rPr>
          <w:rFonts w:ascii="Times New Roman" w:hAnsi="Times New Roman"/>
          <w:iCs/>
          <w:sz w:val="24"/>
          <w:szCs w:val="24"/>
          <w:lang w:val="en-US"/>
        </w:rPr>
        <w:t xml:space="preserve"> M</w:t>
      </w:r>
      <w:r>
        <w:rPr>
          <w:rFonts w:ascii="Times New Roman" w:hAnsi="Times New Roman"/>
          <w:iCs/>
          <w:sz w:val="24"/>
          <w:szCs w:val="24"/>
          <w:lang w:val="en-US"/>
        </w:rPr>
        <w:t>.</w:t>
      </w:r>
      <w:r w:rsidRPr="0056476A">
        <w:rPr>
          <w:rFonts w:ascii="Times New Roman" w:hAnsi="Times New Roman"/>
          <w:iCs/>
          <w:sz w:val="24"/>
          <w:szCs w:val="24"/>
          <w:lang w:val="en-US"/>
        </w:rPr>
        <w:t xml:space="preserve"> Inskip, </w:t>
      </w:r>
      <w:r w:rsidRPr="0056476A">
        <w:rPr>
          <w:rFonts w:ascii="Times New Roman" w:hAnsi="Times New Roman"/>
          <w:sz w:val="24"/>
          <w:szCs w:val="24"/>
        </w:rPr>
        <w:t>MRC Lifecourse Epidemiology Unit, Faculty of Medicine, University of Southampton, Southampton, SO16 6YD, UK</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J.</w:t>
      </w:r>
      <w:r w:rsidRPr="0056476A">
        <w:rPr>
          <w:rFonts w:ascii="Times New Roman" w:hAnsi="Times New Roman"/>
          <w:iCs/>
          <w:sz w:val="24"/>
          <w:szCs w:val="24"/>
          <w:lang w:val="en-US"/>
        </w:rPr>
        <w:t xml:space="preserve"> W. Holloway, </w:t>
      </w:r>
      <w:r w:rsidRPr="0056476A">
        <w:rPr>
          <w:rFonts w:ascii="Times New Roman" w:hAnsi="Times New Roman"/>
          <w:color w:val="000000"/>
          <w:sz w:val="24"/>
          <w:szCs w:val="24"/>
        </w:rPr>
        <w:t>Human Genetics and Genomic Medicine, Human Development &amp; Health, Faculty of Medicine, University of Southampton, Southampton SO16 6YD, UK</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R.</w:t>
      </w:r>
      <w:r w:rsidRPr="0056476A">
        <w:rPr>
          <w:rFonts w:ascii="Times New Roman" w:hAnsi="Times New Roman"/>
          <w:iCs/>
          <w:sz w:val="24"/>
          <w:szCs w:val="24"/>
          <w:lang w:val="en-US"/>
        </w:rPr>
        <w:t xml:space="preserve"> M. Lewis, </w:t>
      </w:r>
      <w:r w:rsidRPr="0056476A">
        <w:rPr>
          <w:rFonts w:ascii="Times New Roman" w:hAnsi="Times New Roman"/>
          <w:sz w:val="24"/>
          <w:szCs w:val="24"/>
        </w:rPr>
        <w:t xml:space="preserve">Institute of Developmental Sciences, Faculty of Medicine, University of Southampton, Southampton SO16 6YD, UK </w:t>
      </w:r>
    </w:p>
    <w:p w:rsidR="00710E9E" w:rsidRPr="0056476A" w:rsidRDefault="00710E9E" w:rsidP="008563D1">
      <w:pPr>
        <w:jc w:val="both"/>
        <w:rPr>
          <w:rFonts w:ascii="Times New Roman" w:hAnsi="Times New Roman"/>
          <w:sz w:val="24"/>
          <w:szCs w:val="24"/>
        </w:rPr>
      </w:pPr>
      <w:r>
        <w:rPr>
          <w:rFonts w:ascii="Times New Roman" w:hAnsi="Times New Roman"/>
          <w:iCs/>
          <w:sz w:val="24"/>
          <w:szCs w:val="24"/>
          <w:lang w:val="en-US"/>
        </w:rPr>
        <w:t>K.</w:t>
      </w:r>
      <w:r w:rsidRPr="0056476A">
        <w:rPr>
          <w:rFonts w:ascii="Times New Roman" w:hAnsi="Times New Roman"/>
          <w:iCs/>
          <w:sz w:val="24"/>
          <w:szCs w:val="24"/>
          <w:lang w:val="en-US"/>
        </w:rPr>
        <w:t xml:space="preserve"> M. Godfrey,</w:t>
      </w:r>
      <w:r w:rsidRPr="0056476A">
        <w:rPr>
          <w:rFonts w:ascii="Times New Roman" w:hAnsi="Times New Roman"/>
          <w:sz w:val="24"/>
          <w:szCs w:val="24"/>
          <w:lang w:val="en-US"/>
        </w:rPr>
        <w:t> </w:t>
      </w:r>
      <w:r w:rsidRPr="0056476A">
        <w:rPr>
          <w:rFonts w:ascii="Times New Roman" w:hAnsi="Times New Roman"/>
          <w:sz w:val="24"/>
          <w:szCs w:val="24"/>
        </w:rPr>
        <w:t xml:space="preserve">MRC Lifecourse Epidemiology Unit, Faculty of Medicine, University of Southampton, Southampton SO16 6YD, UK and NIHR Southampton Biomedical Research Centre, University of Southampton and University Hospital Southampton NHS Foundation Trust, Southampton, SO16 6YD, UK </w:t>
      </w:r>
    </w:p>
    <w:p w:rsidR="00710E9E" w:rsidRPr="0056476A" w:rsidRDefault="00710E9E" w:rsidP="008563D1">
      <w:pPr>
        <w:jc w:val="both"/>
        <w:rPr>
          <w:rFonts w:ascii="Times New Roman" w:hAnsi="Times New Roman"/>
          <w:sz w:val="24"/>
          <w:szCs w:val="24"/>
        </w:rPr>
      </w:pPr>
    </w:p>
    <w:p w:rsidR="00710E9E" w:rsidRPr="0056476A" w:rsidRDefault="00710E9E" w:rsidP="008563D1">
      <w:pPr>
        <w:rPr>
          <w:rFonts w:ascii="Times New Roman" w:hAnsi="Times New Roman"/>
          <w:noProof/>
          <w:sz w:val="24"/>
          <w:szCs w:val="24"/>
          <w:lang w:eastAsia="en-GB"/>
        </w:rPr>
      </w:pPr>
      <w:r w:rsidRPr="0056476A">
        <w:rPr>
          <w:rFonts w:ascii="Times New Roman" w:hAnsi="Times New Roman"/>
          <w:sz w:val="24"/>
          <w:szCs w:val="24"/>
        </w:rPr>
        <w:t xml:space="preserve">Corresponding author: Dr </w:t>
      </w:r>
      <w:r>
        <w:rPr>
          <w:rFonts w:ascii="Times New Roman" w:hAnsi="Times New Roman"/>
          <w:iCs/>
          <w:sz w:val="24"/>
          <w:szCs w:val="24"/>
          <w:lang w:val="en-US"/>
        </w:rPr>
        <w:t>S.</w:t>
      </w:r>
      <w:r w:rsidRPr="0056476A">
        <w:rPr>
          <w:rFonts w:ascii="Times New Roman" w:hAnsi="Times New Roman"/>
          <w:iCs/>
          <w:sz w:val="24"/>
          <w:szCs w:val="24"/>
          <w:lang w:val="en-US"/>
        </w:rPr>
        <w:t xml:space="preserve"> J. Barton</w:t>
      </w:r>
      <w:r w:rsidRPr="0056476A">
        <w:rPr>
          <w:rFonts w:ascii="Times New Roman" w:hAnsi="Times New Roman"/>
          <w:sz w:val="24"/>
          <w:szCs w:val="24"/>
        </w:rPr>
        <w:t xml:space="preserve">, </w:t>
      </w:r>
      <w:r w:rsidRPr="0056476A">
        <w:rPr>
          <w:rFonts w:ascii="Times New Roman" w:hAnsi="Times New Roman"/>
          <w:noProof/>
          <w:sz w:val="24"/>
          <w:szCs w:val="24"/>
          <w:lang w:val="en-US" w:eastAsia="en-GB"/>
        </w:rPr>
        <w:t>MRC Lifecourse Epidemiology Unit</w:t>
      </w:r>
      <w:r w:rsidRPr="0056476A">
        <w:rPr>
          <w:rFonts w:ascii="Times New Roman" w:hAnsi="Times New Roman"/>
          <w:sz w:val="24"/>
          <w:szCs w:val="24"/>
        </w:rPr>
        <w:t xml:space="preserve">, University of Southampton, </w:t>
      </w:r>
      <w:r w:rsidRPr="0056476A">
        <w:rPr>
          <w:rFonts w:ascii="Times New Roman" w:hAnsi="Times New Roman"/>
          <w:noProof/>
          <w:sz w:val="24"/>
          <w:szCs w:val="24"/>
          <w:lang w:val="en-US" w:eastAsia="en-GB"/>
        </w:rPr>
        <w:t xml:space="preserve">Southampton General Hospital, SO16 </w:t>
      </w:r>
      <w:r w:rsidRPr="0056476A">
        <w:rPr>
          <w:rFonts w:ascii="Times New Roman" w:hAnsi="Times New Roman"/>
          <w:noProof/>
          <w:sz w:val="24"/>
          <w:szCs w:val="24"/>
          <w:lang w:eastAsia="en-GB"/>
        </w:rPr>
        <w:t>6YD</w:t>
      </w:r>
      <w:r w:rsidRPr="0056476A">
        <w:rPr>
          <w:rFonts w:ascii="Times New Roman" w:eastAsia="Times New Roman" w:hAnsi="Times New Roman"/>
          <w:sz w:val="24"/>
          <w:szCs w:val="24"/>
        </w:rPr>
        <w:t>, UK.</w:t>
      </w:r>
      <w:r w:rsidRPr="0056476A">
        <w:rPr>
          <w:rFonts w:ascii="Times New Roman" w:hAnsi="Times New Roman"/>
          <w:sz w:val="24"/>
          <w:szCs w:val="24"/>
        </w:rPr>
        <w:t xml:space="preserve"> Telephone +44 (0)23 </w:t>
      </w:r>
      <w:r w:rsidRPr="0056476A">
        <w:rPr>
          <w:rFonts w:ascii="Times New Roman" w:hAnsi="Times New Roman"/>
          <w:noProof/>
          <w:sz w:val="24"/>
          <w:szCs w:val="24"/>
          <w:lang w:val="en-US" w:eastAsia="en-GB"/>
        </w:rPr>
        <w:t>8076 4031</w:t>
      </w:r>
      <w:r w:rsidRPr="0056476A">
        <w:rPr>
          <w:rFonts w:ascii="Times New Roman" w:hAnsi="Times New Roman"/>
          <w:noProof/>
          <w:sz w:val="24"/>
          <w:szCs w:val="24"/>
          <w:lang w:eastAsia="en-GB"/>
        </w:rPr>
        <w:t>;</w:t>
      </w:r>
      <w:r w:rsidRPr="0056476A">
        <w:rPr>
          <w:rFonts w:ascii="Times New Roman" w:hAnsi="Times New Roman"/>
          <w:sz w:val="24"/>
          <w:szCs w:val="24"/>
        </w:rPr>
        <w:t xml:space="preserve"> FAX </w:t>
      </w:r>
      <w:r w:rsidRPr="0056476A">
        <w:rPr>
          <w:rFonts w:ascii="Times New Roman" w:eastAsia="Times New Roman" w:hAnsi="Times New Roman"/>
          <w:sz w:val="24"/>
          <w:szCs w:val="24"/>
        </w:rPr>
        <w:t xml:space="preserve">+44 (0)23 8070 4021; E-mail: </w:t>
      </w:r>
      <w:hyperlink r:id="rId8" w:history="1">
        <w:r w:rsidRPr="0056476A">
          <w:rPr>
            <w:rStyle w:val="Hyperlink"/>
            <w:rFonts w:ascii="Times New Roman" w:hAnsi="Times New Roman"/>
            <w:sz w:val="24"/>
            <w:szCs w:val="24"/>
          </w:rPr>
          <w:t>S.J.Barton@soton.ac.uk</w:t>
        </w:r>
      </w:hyperlink>
      <w:r w:rsidRPr="0056476A">
        <w:rPr>
          <w:rStyle w:val="Hyperlink"/>
          <w:rFonts w:ascii="Times New Roman" w:hAnsi="Times New Roman"/>
          <w:sz w:val="24"/>
          <w:szCs w:val="24"/>
        </w:rPr>
        <w:t xml:space="preserve"> </w:t>
      </w:r>
    </w:p>
    <w:p w:rsidR="00710E9E" w:rsidRPr="0056476A" w:rsidRDefault="00710E9E" w:rsidP="008563D1">
      <w:pPr>
        <w:jc w:val="both"/>
        <w:rPr>
          <w:rFonts w:ascii="Times New Roman" w:hAnsi="Times New Roman"/>
          <w:sz w:val="24"/>
          <w:szCs w:val="24"/>
        </w:rPr>
      </w:pPr>
    </w:p>
    <w:p w:rsidR="00710E9E" w:rsidRPr="0056476A" w:rsidRDefault="00710E9E" w:rsidP="008563D1">
      <w:pPr>
        <w:jc w:val="both"/>
        <w:rPr>
          <w:rFonts w:ascii="Times New Roman" w:eastAsia="Times New Roman" w:hAnsi="Times New Roman"/>
          <w:b/>
          <w:color w:val="000000"/>
          <w:sz w:val="24"/>
          <w:szCs w:val="24"/>
        </w:rPr>
        <w:sectPr w:rsidR="00710E9E" w:rsidRPr="0056476A" w:rsidSect="00E704AB">
          <w:headerReference w:type="default" r:id="rId9"/>
          <w:footerReference w:type="even" r:id="rId10"/>
          <w:footerReference w:type="default" r:id="rId11"/>
          <w:pgSz w:w="11906" w:h="16838"/>
          <w:pgMar w:top="1440" w:right="1440" w:bottom="1440" w:left="1440" w:header="708" w:footer="708" w:gutter="0"/>
          <w:cols w:space="708"/>
          <w:docGrid w:linePitch="360"/>
        </w:sectPr>
      </w:pPr>
    </w:p>
    <w:p w:rsidR="00710E9E" w:rsidRPr="00AB2831" w:rsidRDefault="00710E9E" w:rsidP="001E74DC">
      <w:pPr>
        <w:rPr>
          <w:rFonts w:ascii="Times New Roman" w:hAnsi="Times New Roman"/>
          <w:b/>
          <w:sz w:val="28"/>
          <w:szCs w:val="28"/>
        </w:rPr>
      </w:pPr>
      <w:r w:rsidRPr="00AB2831">
        <w:rPr>
          <w:rFonts w:ascii="Times New Roman" w:hAnsi="Times New Roman"/>
          <w:b/>
          <w:sz w:val="28"/>
          <w:szCs w:val="28"/>
        </w:rPr>
        <w:lastRenderedPageBreak/>
        <w:t>Key Words</w:t>
      </w:r>
    </w:p>
    <w:p w:rsidR="00710E9E" w:rsidRPr="00192B0D" w:rsidRDefault="00710E9E" w:rsidP="001E74DC">
      <w:pPr>
        <w:rPr>
          <w:rFonts w:ascii="Times New Roman" w:hAnsi="Times New Roman"/>
          <w:sz w:val="24"/>
          <w:szCs w:val="24"/>
        </w:rPr>
      </w:pPr>
      <w:r>
        <w:rPr>
          <w:rFonts w:ascii="Times New Roman" w:hAnsi="Times New Roman"/>
          <w:sz w:val="24"/>
          <w:szCs w:val="24"/>
        </w:rPr>
        <w:t>fetal growth trajectories;</w:t>
      </w:r>
      <w:r w:rsidRPr="00C903AB">
        <w:rPr>
          <w:rFonts w:ascii="Times New Roman" w:hAnsi="Times New Roman"/>
          <w:i/>
          <w:sz w:val="24"/>
          <w:szCs w:val="24"/>
        </w:rPr>
        <w:t xml:space="preserve"> </w:t>
      </w:r>
      <w:r w:rsidRPr="00192B0D">
        <w:rPr>
          <w:rFonts w:ascii="Times New Roman" w:hAnsi="Times New Roman"/>
          <w:i/>
          <w:sz w:val="24"/>
          <w:szCs w:val="24"/>
        </w:rPr>
        <w:t>FTO</w:t>
      </w:r>
      <w:r>
        <w:rPr>
          <w:rFonts w:ascii="Times New Roman" w:hAnsi="Times New Roman"/>
          <w:sz w:val="24"/>
          <w:szCs w:val="24"/>
        </w:rPr>
        <w:t xml:space="preserve"> genotype;</w:t>
      </w:r>
      <w:r w:rsidR="00F26F22">
        <w:rPr>
          <w:rFonts w:ascii="Times New Roman" w:hAnsi="Times New Roman"/>
          <w:sz w:val="24"/>
          <w:szCs w:val="24"/>
        </w:rPr>
        <w:t xml:space="preserve"> MC4R genotype;</w:t>
      </w:r>
      <w:r>
        <w:rPr>
          <w:rFonts w:ascii="Times New Roman" w:hAnsi="Times New Roman"/>
          <w:sz w:val="24"/>
          <w:szCs w:val="24"/>
        </w:rPr>
        <w:t xml:space="preserve"> placental amino acid transporter expression; placental </w:t>
      </w:r>
      <w:r w:rsidRPr="00192B0D">
        <w:rPr>
          <w:rFonts w:ascii="Times New Roman" w:hAnsi="Times New Roman"/>
          <w:i/>
          <w:sz w:val="24"/>
          <w:szCs w:val="24"/>
        </w:rPr>
        <w:t>FTO</w:t>
      </w:r>
      <w:r>
        <w:rPr>
          <w:rFonts w:ascii="Times New Roman" w:hAnsi="Times New Roman"/>
          <w:sz w:val="24"/>
          <w:szCs w:val="24"/>
        </w:rPr>
        <w:t xml:space="preserve"> expression  </w:t>
      </w:r>
    </w:p>
    <w:p w:rsidR="00710E9E" w:rsidRPr="00391BB7" w:rsidRDefault="00710E9E" w:rsidP="008563D1">
      <w:pPr>
        <w:rPr>
          <w:rFonts w:ascii="Times New Roman" w:hAnsi="Times New Roman"/>
          <w:b/>
          <w:sz w:val="28"/>
          <w:szCs w:val="28"/>
        </w:rPr>
      </w:pPr>
      <w:r w:rsidRPr="00391BB7">
        <w:rPr>
          <w:rFonts w:ascii="Times New Roman" w:hAnsi="Times New Roman"/>
          <w:b/>
          <w:sz w:val="28"/>
          <w:szCs w:val="28"/>
        </w:rPr>
        <w:t>Abstract</w:t>
      </w:r>
    </w:p>
    <w:p w:rsidR="00710E9E" w:rsidRDefault="00710E9E" w:rsidP="008563D1">
      <w:pPr>
        <w:spacing w:line="360" w:lineRule="auto"/>
        <w:rPr>
          <w:rFonts w:ascii="Times New Roman" w:hAnsi="Times New Roman"/>
          <w:sz w:val="24"/>
          <w:szCs w:val="24"/>
        </w:rPr>
      </w:pPr>
      <w:r>
        <w:rPr>
          <w:rFonts w:ascii="Times New Roman" w:hAnsi="Times New Roman"/>
          <w:sz w:val="24"/>
          <w:szCs w:val="24"/>
        </w:rPr>
        <w:t xml:space="preserve">Introduction: </w:t>
      </w:r>
      <w:r w:rsidRPr="0056476A">
        <w:rPr>
          <w:rFonts w:ascii="Times New Roman" w:hAnsi="Times New Roman"/>
          <w:sz w:val="24"/>
          <w:szCs w:val="24"/>
        </w:rPr>
        <w:t xml:space="preserve">Placental function is an important determinant of fetal growth, and fetal growth influences obesity risk in childhood and adult life. Here we investigated how </w:t>
      </w:r>
      <w:r w:rsidRPr="0056476A">
        <w:rPr>
          <w:rFonts w:ascii="Times New Roman" w:hAnsi="Times New Roman"/>
          <w:i/>
          <w:sz w:val="24"/>
          <w:szCs w:val="24"/>
        </w:rPr>
        <w:t>FTO</w:t>
      </w:r>
      <w:r w:rsidRPr="0056476A">
        <w:rPr>
          <w:rFonts w:ascii="Times New Roman" w:hAnsi="Times New Roman"/>
          <w:sz w:val="24"/>
          <w:szCs w:val="24"/>
        </w:rPr>
        <w:t xml:space="preserve"> and </w:t>
      </w:r>
      <w:r w:rsidRPr="0056476A">
        <w:rPr>
          <w:rFonts w:ascii="Times New Roman" w:hAnsi="Times New Roman"/>
          <w:i/>
          <w:sz w:val="24"/>
          <w:szCs w:val="24"/>
        </w:rPr>
        <w:t xml:space="preserve">MC4R </w:t>
      </w:r>
      <w:r w:rsidRPr="0056476A">
        <w:rPr>
          <w:rFonts w:ascii="Times New Roman" w:hAnsi="Times New Roman"/>
          <w:sz w:val="24"/>
          <w:szCs w:val="24"/>
        </w:rPr>
        <w:t xml:space="preserve">gene variants linked with obesity relate to patterns of fetal growth and to placental </w:t>
      </w:r>
      <w:r w:rsidRPr="0056476A">
        <w:rPr>
          <w:rFonts w:ascii="Times New Roman" w:hAnsi="Times New Roman"/>
          <w:i/>
          <w:sz w:val="24"/>
          <w:szCs w:val="24"/>
        </w:rPr>
        <w:t>FTO</w:t>
      </w:r>
      <w:r>
        <w:rPr>
          <w:rFonts w:ascii="Times New Roman" w:hAnsi="Times New Roman"/>
          <w:sz w:val="24"/>
          <w:szCs w:val="24"/>
        </w:rPr>
        <w:t xml:space="preserve"> expression. </w:t>
      </w:r>
    </w:p>
    <w:p w:rsidR="00710E9E" w:rsidRDefault="00710E9E" w:rsidP="008563D1">
      <w:pPr>
        <w:spacing w:line="360" w:lineRule="auto"/>
        <w:rPr>
          <w:rFonts w:ascii="Times New Roman" w:hAnsi="Times New Roman"/>
          <w:sz w:val="24"/>
          <w:szCs w:val="24"/>
        </w:rPr>
      </w:pPr>
      <w:r>
        <w:rPr>
          <w:rFonts w:ascii="Times New Roman" w:hAnsi="Times New Roman"/>
          <w:sz w:val="24"/>
          <w:szCs w:val="24"/>
        </w:rPr>
        <w:t xml:space="preserve">Methods: </w:t>
      </w:r>
      <w:r w:rsidRPr="0056476A">
        <w:rPr>
          <w:rFonts w:ascii="Times New Roman" w:hAnsi="Times New Roman"/>
          <w:sz w:val="24"/>
          <w:szCs w:val="24"/>
        </w:rPr>
        <w:t xml:space="preserve">Southampton Women’s Survey children (n=1990) with measurements of fetal growth from 11-34 weeks gestation were genotyped for common gene variants in </w:t>
      </w:r>
      <w:r w:rsidRPr="0056476A">
        <w:rPr>
          <w:rFonts w:ascii="Times New Roman" w:hAnsi="Times New Roman"/>
          <w:i/>
          <w:sz w:val="24"/>
          <w:szCs w:val="24"/>
        </w:rPr>
        <w:t>FTO</w:t>
      </w:r>
      <w:r w:rsidRPr="0056476A">
        <w:rPr>
          <w:rFonts w:ascii="Times New Roman" w:hAnsi="Times New Roman"/>
          <w:sz w:val="24"/>
          <w:szCs w:val="24"/>
        </w:rPr>
        <w:t xml:space="preserve"> (rs9939609, rs1421085) and </w:t>
      </w:r>
      <w:r w:rsidRPr="0056476A">
        <w:rPr>
          <w:rFonts w:ascii="Times New Roman" w:hAnsi="Times New Roman"/>
          <w:i/>
          <w:sz w:val="24"/>
          <w:szCs w:val="24"/>
        </w:rPr>
        <w:t xml:space="preserve">MC4R </w:t>
      </w:r>
      <w:r w:rsidRPr="0056476A">
        <w:rPr>
          <w:rFonts w:ascii="Times New Roman" w:hAnsi="Times New Roman"/>
          <w:sz w:val="24"/>
          <w:szCs w:val="24"/>
        </w:rPr>
        <w:t xml:space="preserve">(rs17782313). Linear mixed-effect models were used to analyse relations of gene variants with fetal growth. </w:t>
      </w:r>
    </w:p>
    <w:p w:rsidR="00710E9E" w:rsidRDefault="00710E9E" w:rsidP="008563D1">
      <w:pPr>
        <w:spacing w:line="360" w:lineRule="auto"/>
        <w:rPr>
          <w:rFonts w:ascii="Times New Roman" w:hAnsi="Times New Roman"/>
          <w:sz w:val="24"/>
          <w:szCs w:val="24"/>
        </w:rPr>
      </w:pPr>
      <w:r>
        <w:rPr>
          <w:rFonts w:ascii="Times New Roman" w:hAnsi="Times New Roman"/>
          <w:sz w:val="24"/>
          <w:szCs w:val="24"/>
        </w:rPr>
        <w:t xml:space="preserve">Results: </w:t>
      </w:r>
      <w:r w:rsidRPr="0056476A">
        <w:rPr>
          <w:rFonts w:ascii="Times New Roman" w:hAnsi="Times New Roman"/>
          <w:sz w:val="24"/>
          <w:szCs w:val="24"/>
        </w:rPr>
        <w:t xml:space="preserve">Fetuses with the rs9939609 A:A </w:t>
      </w:r>
      <w:r w:rsidRPr="0056476A">
        <w:rPr>
          <w:rFonts w:ascii="Times New Roman" w:hAnsi="Times New Roman"/>
          <w:i/>
          <w:sz w:val="24"/>
          <w:szCs w:val="24"/>
        </w:rPr>
        <w:t xml:space="preserve">FTO </w:t>
      </w:r>
      <w:r w:rsidRPr="0056476A">
        <w:rPr>
          <w:rFonts w:ascii="Times New Roman" w:hAnsi="Times New Roman"/>
          <w:sz w:val="24"/>
          <w:szCs w:val="24"/>
        </w:rPr>
        <w:t xml:space="preserve">genotype had faster biparietal diameter and head circumference growth velocities between 11 and 34 weeks gestation (by 0.012 (95% CI </w:t>
      </w:r>
      <w:r w:rsidRPr="00F245F7">
        <w:rPr>
          <w:rFonts w:ascii="Times New Roman" w:hAnsi="Times New Roman"/>
          <w:sz w:val="24"/>
          <w:szCs w:val="24"/>
          <w:highlight w:val="yellow"/>
        </w:rPr>
        <w:t>0.005</w:t>
      </w:r>
      <w:r w:rsidRPr="0056476A">
        <w:rPr>
          <w:rFonts w:ascii="Times New Roman" w:hAnsi="Times New Roman"/>
          <w:sz w:val="24"/>
          <w:szCs w:val="24"/>
        </w:rPr>
        <w:t xml:space="preserve"> to 0.019) and </w:t>
      </w:r>
      <w:r w:rsidRPr="003D4D51">
        <w:rPr>
          <w:rFonts w:ascii="Times New Roman" w:hAnsi="Times New Roman"/>
          <w:sz w:val="24"/>
          <w:szCs w:val="24"/>
          <w:highlight w:val="yellow"/>
        </w:rPr>
        <w:t>0.008 (0.002</w:t>
      </w:r>
      <w:r w:rsidRPr="0056476A">
        <w:rPr>
          <w:rFonts w:ascii="Times New Roman" w:hAnsi="Times New Roman"/>
          <w:sz w:val="24"/>
          <w:szCs w:val="24"/>
        </w:rPr>
        <w:t xml:space="preserve"> to 0.015) standard deviations per week, respectively) compared to fetuses with the T:T </w:t>
      </w:r>
      <w:r w:rsidRPr="0056476A">
        <w:rPr>
          <w:rFonts w:ascii="Times New Roman" w:hAnsi="Times New Roman"/>
          <w:i/>
          <w:sz w:val="24"/>
          <w:szCs w:val="24"/>
        </w:rPr>
        <w:t xml:space="preserve">FTO </w:t>
      </w:r>
      <w:r w:rsidRPr="0056476A">
        <w:rPr>
          <w:rFonts w:ascii="Times New Roman" w:hAnsi="Times New Roman"/>
          <w:sz w:val="24"/>
          <w:szCs w:val="24"/>
        </w:rPr>
        <w:t xml:space="preserve">genotype; abdominal circumference  growth velocity did not differ between genotypes. </w:t>
      </w:r>
      <w:r w:rsidRPr="0056476A">
        <w:rPr>
          <w:rFonts w:ascii="Times New Roman" w:hAnsi="Times New Roman"/>
          <w:i/>
          <w:sz w:val="24"/>
          <w:szCs w:val="24"/>
        </w:rPr>
        <w:t xml:space="preserve">FTO </w:t>
      </w:r>
      <w:r w:rsidRPr="0056476A">
        <w:rPr>
          <w:rFonts w:ascii="Times New Roman" w:hAnsi="Times New Roman"/>
          <w:sz w:val="24"/>
          <w:szCs w:val="24"/>
        </w:rPr>
        <w:t>genotype was not associated with placental</w:t>
      </w:r>
      <w:r w:rsidRPr="0056476A">
        <w:rPr>
          <w:rFonts w:ascii="Times New Roman" w:hAnsi="Times New Roman"/>
          <w:i/>
          <w:sz w:val="24"/>
          <w:szCs w:val="24"/>
        </w:rPr>
        <w:t xml:space="preserve"> FTO </w:t>
      </w:r>
      <w:r w:rsidRPr="0056476A">
        <w:rPr>
          <w:rFonts w:ascii="Times New Roman" w:hAnsi="Times New Roman"/>
          <w:sz w:val="24"/>
          <w:szCs w:val="24"/>
        </w:rPr>
        <w:t xml:space="preserve">expression, but higher placental </w:t>
      </w:r>
      <w:r w:rsidRPr="0056476A">
        <w:rPr>
          <w:rFonts w:ascii="Times New Roman" w:hAnsi="Times New Roman"/>
          <w:i/>
          <w:sz w:val="24"/>
          <w:szCs w:val="24"/>
        </w:rPr>
        <w:t xml:space="preserve">FTO </w:t>
      </w:r>
      <w:r w:rsidRPr="0056476A">
        <w:rPr>
          <w:rFonts w:ascii="Times New Roman" w:hAnsi="Times New Roman"/>
          <w:sz w:val="24"/>
          <w:szCs w:val="24"/>
        </w:rPr>
        <w:t xml:space="preserve">expression was independently associated with larger fetal size and higher placental </w:t>
      </w:r>
      <w:r w:rsidRPr="0056476A">
        <w:rPr>
          <w:rFonts w:ascii="Times New Roman" w:hAnsi="Times New Roman"/>
          <w:i/>
          <w:iCs/>
          <w:sz w:val="24"/>
          <w:szCs w:val="24"/>
        </w:rPr>
        <w:t>ASCT2</w:t>
      </w:r>
      <w:r w:rsidRPr="0056476A">
        <w:rPr>
          <w:rFonts w:ascii="Times New Roman" w:hAnsi="Times New Roman"/>
          <w:sz w:val="24"/>
          <w:szCs w:val="24"/>
        </w:rPr>
        <w:t xml:space="preserve">, </w:t>
      </w:r>
      <w:r w:rsidRPr="0056476A">
        <w:rPr>
          <w:rFonts w:ascii="Times New Roman" w:hAnsi="Times New Roman"/>
          <w:i/>
          <w:iCs/>
          <w:sz w:val="24"/>
          <w:szCs w:val="24"/>
        </w:rPr>
        <w:t>EAAT2</w:t>
      </w:r>
      <w:r w:rsidRPr="0056476A">
        <w:rPr>
          <w:rFonts w:ascii="Times New Roman" w:hAnsi="Times New Roman"/>
          <w:sz w:val="24"/>
          <w:szCs w:val="24"/>
        </w:rPr>
        <w:t xml:space="preserve"> and </w:t>
      </w:r>
      <w:r w:rsidRPr="0056476A">
        <w:rPr>
          <w:rFonts w:ascii="Times New Roman" w:hAnsi="Times New Roman"/>
          <w:i/>
          <w:iCs/>
          <w:sz w:val="24"/>
          <w:szCs w:val="24"/>
        </w:rPr>
        <w:t>y</w:t>
      </w:r>
      <w:r w:rsidRPr="0056476A">
        <w:rPr>
          <w:rFonts w:ascii="Times New Roman" w:hAnsi="Times New Roman"/>
          <w:i/>
          <w:iCs/>
          <w:sz w:val="24"/>
          <w:szCs w:val="24"/>
          <w:vertAlign w:val="superscript"/>
        </w:rPr>
        <w:t>+</w:t>
      </w:r>
      <w:r w:rsidRPr="0056476A">
        <w:rPr>
          <w:rFonts w:ascii="Times New Roman" w:hAnsi="Times New Roman"/>
          <w:i/>
          <w:iCs/>
          <w:sz w:val="24"/>
          <w:szCs w:val="24"/>
        </w:rPr>
        <w:t xml:space="preserve">LAT2 </w:t>
      </w:r>
      <w:r w:rsidRPr="0056476A">
        <w:rPr>
          <w:rFonts w:ascii="Times New Roman" w:hAnsi="Times New Roman"/>
          <w:sz w:val="24"/>
          <w:szCs w:val="24"/>
        </w:rPr>
        <w:t xml:space="preserve">amino acid transporter expression. Findings were similar for </w:t>
      </w:r>
      <w:r w:rsidRPr="0056476A">
        <w:rPr>
          <w:rFonts w:ascii="Times New Roman" w:hAnsi="Times New Roman"/>
          <w:i/>
          <w:sz w:val="24"/>
          <w:szCs w:val="24"/>
        </w:rPr>
        <w:t xml:space="preserve">FTO </w:t>
      </w:r>
      <w:r w:rsidRPr="0056476A">
        <w:rPr>
          <w:rFonts w:ascii="Times New Roman" w:hAnsi="Times New Roman"/>
          <w:sz w:val="24"/>
          <w:szCs w:val="24"/>
        </w:rPr>
        <w:t>rs1421085</w:t>
      </w:r>
      <w:r>
        <w:rPr>
          <w:rFonts w:ascii="Times New Roman" w:hAnsi="Times New Roman"/>
          <w:sz w:val="24"/>
          <w:szCs w:val="24"/>
        </w:rPr>
        <w:t>,</w:t>
      </w:r>
      <w:r w:rsidRPr="0056476A">
        <w:rPr>
          <w:rFonts w:ascii="Times New Roman" w:hAnsi="Times New Roman"/>
          <w:sz w:val="24"/>
          <w:szCs w:val="24"/>
        </w:rPr>
        <w:t xml:space="preserve"> </w:t>
      </w:r>
      <w:r w:rsidRPr="00E27FF7">
        <w:rPr>
          <w:rFonts w:ascii="Times New Roman" w:hAnsi="Times New Roman"/>
          <w:sz w:val="24"/>
          <w:szCs w:val="24"/>
          <w:highlight w:val="yellow"/>
        </w:rPr>
        <w:t xml:space="preserve">and the </w:t>
      </w:r>
      <w:r w:rsidRPr="00E27FF7">
        <w:rPr>
          <w:rFonts w:ascii="Times New Roman" w:hAnsi="Times New Roman"/>
          <w:i/>
          <w:sz w:val="24"/>
          <w:szCs w:val="24"/>
          <w:highlight w:val="yellow"/>
        </w:rPr>
        <w:t>MC4R</w:t>
      </w:r>
      <w:r w:rsidRPr="00E27FF7">
        <w:rPr>
          <w:rFonts w:ascii="Times New Roman" w:hAnsi="Times New Roman"/>
          <w:sz w:val="24"/>
          <w:szCs w:val="24"/>
          <w:highlight w:val="yellow"/>
        </w:rPr>
        <w:t xml:space="preserve"> gene variant was associated with the fetal growth velocity of head circumference.</w:t>
      </w:r>
    </w:p>
    <w:p w:rsidR="00710E9E" w:rsidRPr="0056476A" w:rsidRDefault="00710E9E" w:rsidP="008563D1">
      <w:pPr>
        <w:spacing w:line="360" w:lineRule="auto"/>
        <w:rPr>
          <w:rFonts w:ascii="Times New Roman" w:hAnsi="Times New Roman"/>
          <w:sz w:val="24"/>
          <w:szCs w:val="24"/>
        </w:rPr>
      </w:pPr>
      <w:r>
        <w:rPr>
          <w:rFonts w:ascii="Times New Roman" w:hAnsi="Times New Roman"/>
          <w:sz w:val="24"/>
          <w:szCs w:val="24"/>
        </w:rPr>
        <w:t xml:space="preserve">Discussion: </w:t>
      </w:r>
      <w:r w:rsidRPr="0056476A">
        <w:rPr>
          <w:rFonts w:ascii="Times New Roman" w:hAnsi="Times New Roman"/>
          <w:i/>
          <w:sz w:val="24"/>
          <w:szCs w:val="24"/>
        </w:rPr>
        <w:t xml:space="preserve">FTO </w:t>
      </w:r>
      <w:r w:rsidRPr="0056476A">
        <w:rPr>
          <w:rFonts w:ascii="Times New Roman" w:hAnsi="Times New Roman"/>
          <w:sz w:val="24"/>
          <w:szCs w:val="24"/>
        </w:rPr>
        <w:t xml:space="preserve">gene variants are known to associate with obesity but this is the first time that the risk alleles and placental </w:t>
      </w:r>
      <w:r w:rsidRPr="0056476A">
        <w:rPr>
          <w:rFonts w:ascii="Times New Roman" w:hAnsi="Times New Roman"/>
          <w:i/>
          <w:sz w:val="24"/>
          <w:szCs w:val="24"/>
        </w:rPr>
        <w:t xml:space="preserve">FTO </w:t>
      </w:r>
      <w:r w:rsidRPr="0056476A">
        <w:rPr>
          <w:rFonts w:ascii="Times New Roman" w:hAnsi="Times New Roman"/>
          <w:sz w:val="24"/>
          <w:szCs w:val="24"/>
        </w:rPr>
        <w:t xml:space="preserve">expression have been linked with fetal growth trajectories. The lack of an association between </w:t>
      </w:r>
      <w:r w:rsidRPr="0056476A">
        <w:rPr>
          <w:rFonts w:ascii="Times New Roman" w:hAnsi="Times New Roman"/>
          <w:i/>
          <w:sz w:val="24"/>
          <w:szCs w:val="24"/>
        </w:rPr>
        <w:t xml:space="preserve">FTO </w:t>
      </w:r>
      <w:r w:rsidRPr="0056476A">
        <w:rPr>
          <w:rFonts w:ascii="Times New Roman" w:hAnsi="Times New Roman"/>
          <w:sz w:val="24"/>
          <w:szCs w:val="24"/>
        </w:rPr>
        <w:t xml:space="preserve">genotype and placental </w:t>
      </w:r>
      <w:r w:rsidRPr="0056476A">
        <w:rPr>
          <w:rFonts w:ascii="Times New Roman" w:hAnsi="Times New Roman"/>
          <w:i/>
          <w:sz w:val="24"/>
          <w:szCs w:val="24"/>
        </w:rPr>
        <w:t>FTO</w:t>
      </w:r>
      <w:r w:rsidRPr="0056476A">
        <w:rPr>
          <w:rFonts w:ascii="Times New Roman" w:hAnsi="Times New Roman"/>
          <w:sz w:val="24"/>
          <w:szCs w:val="24"/>
        </w:rPr>
        <w:t xml:space="preserve"> expression adds to emerging evidence of complex biology underlying the association between </w:t>
      </w:r>
      <w:r w:rsidRPr="0056476A">
        <w:rPr>
          <w:rFonts w:ascii="Times New Roman" w:hAnsi="Times New Roman"/>
          <w:i/>
          <w:sz w:val="24"/>
          <w:szCs w:val="24"/>
        </w:rPr>
        <w:t xml:space="preserve">FTO </w:t>
      </w:r>
      <w:r w:rsidRPr="0056476A">
        <w:rPr>
          <w:rFonts w:ascii="Times New Roman" w:hAnsi="Times New Roman"/>
          <w:sz w:val="24"/>
          <w:szCs w:val="24"/>
        </w:rPr>
        <w:t xml:space="preserve">genotype and obesity. </w:t>
      </w:r>
    </w:p>
    <w:p w:rsidR="00710E9E" w:rsidRDefault="00710E9E">
      <w:pPr>
        <w:rPr>
          <w:b/>
        </w:rPr>
      </w:pPr>
      <w:r>
        <w:rPr>
          <w:b/>
        </w:rPr>
        <w:br w:type="page"/>
      </w:r>
    </w:p>
    <w:p w:rsidR="00710E9E" w:rsidRPr="00AB2831" w:rsidRDefault="00710E9E" w:rsidP="008563D1">
      <w:pPr>
        <w:rPr>
          <w:rFonts w:ascii="Times New Roman" w:hAnsi="Times New Roman"/>
          <w:b/>
          <w:sz w:val="28"/>
          <w:szCs w:val="28"/>
        </w:rPr>
      </w:pPr>
      <w:r w:rsidRPr="00AB2831">
        <w:rPr>
          <w:rFonts w:ascii="Times New Roman" w:hAnsi="Times New Roman"/>
          <w:b/>
          <w:sz w:val="28"/>
          <w:szCs w:val="28"/>
        </w:rPr>
        <w:lastRenderedPageBreak/>
        <w:t xml:space="preserve">Introduction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Obesity is a major public health problem as it increases the risk of coronary heart disease, stroke, metabolic syndrome, some cancers and a wide range of other diseases. Children who are obese are likely to continue to be obese when they become adults, highlighting the need for research into early determinants of obesity </w:t>
      </w:r>
      <w:r>
        <w:rPr>
          <w:rFonts w:ascii="Times New Roman" w:hAnsi="Times New Roman"/>
          <w:noProof/>
          <w:sz w:val="24"/>
          <w:szCs w:val="24"/>
        </w:rPr>
        <w:t>(1)</w:t>
      </w:r>
      <w:r w:rsidRPr="00492B3C">
        <w:rPr>
          <w:rFonts w:ascii="Times New Roman" w:hAnsi="Times New Roman"/>
          <w:sz w:val="24"/>
          <w:szCs w:val="24"/>
        </w:rPr>
        <w:t xml:space="preserve">. In order to develop effective interventions it is important to understand the genetic and environmental determinants of obesity. There is evidence suggesting critical windows during fetal and early postnatal life, within which altered development may predispose the individual to obesity in later life </w:t>
      </w:r>
      <w:r>
        <w:rPr>
          <w:rFonts w:ascii="Times New Roman" w:hAnsi="Times New Roman"/>
          <w:noProof/>
          <w:sz w:val="24"/>
          <w:szCs w:val="24"/>
        </w:rPr>
        <w:t>(2, 3)</w:t>
      </w:r>
      <w:r w:rsidRPr="00492B3C">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Genome wide association studies (GWAS) have been instrumental in the discovery of genes associated with obesity, including the fat mass and obesity-associated (</w:t>
      </w:r>
      <w:r w:rsidRPr="00492B3C">
        <w:rPr>
          <w:rFonts w:ascii="Times New Roman" w:hAnsi="Times New Roman"/>
          <w:i/>
          <w:sz w:val="24"/>
          <w:szCs w:val="24"/>
        </w:rPr>
        <w:t>FTO</w:t>
      </w:r>
      <w:r w:rsidRPr="00492B3C">
        <w:rPr>
          <w:rFonts w:ascii="Times New Roman" w:hAnsi="Times New Roman"/>
          <w:sz w:val="24"/>
          <w:szCs w:val="24"/>
        </w:rPr>
        <w:t xml:space="preserve">) gene </w:t>
      </w:r>
      <w:r>
        <w:rPr>
          <w:rFonts w:ascii="Times New Roman" w:hAnsi="Times New Roman"/>
          <w:noProof/>
          <w:sz w:val="24"/>
          <w:szCs w:val="24"/>
        </w:rPr>
        <w:t>(4)</w:t>
      </w:r>
      <w:r w:rsidRPr="00492B3C">
        <w:rPr>
          <w:rFonts w:ascii="Times New Roman" w:hAnsi="Times New Roman"/>
          <w:sz w:val="24"/>
          <w:szCs w:val="24"/>
        </w:rPr>
        <w:t xml:space="preserve">. A common variant in the </w:t>
      </w:r>
      <w:r w:rsidRPr="00492B3C">
        <w:rPr>
          <w:rFonts w:ascii="Times New Roman" w:hAnsi="Times New Roman"/>
          <w:i/>
          <w:sz w:val="24"/>
          <w:szCs w:val="24"/>
        </w:rPr>
        <w:t>FTO</w:t>
      </w:r>
      <w:r w:rsidRPr="00492B3C">
        <w:rPr>
          <w:rFonts w:ascii="Times New Roman" w:hAnsi="Times New Roman"/>
          <w:sz w:val="24"/>
          <w:szCs w:val="24"/>
        </w:rPr>
        <w:t xml:space="preserve"> gene, rs9939609 has been identified that predisposes to type 2 diabetes through an effect on body mass index (BMI) </w:t>
      </w:r>
      <w:r>
        <w:rPr>
          <w:rFonts w:ascii="Times New Roman" w:hAnsi="Times New Roman"/>
          <w:noProof/>
          <w:sz w:val="24"/>
          <w:szCs w:val="24"/>
        </w:rPr>
        <w:t>(4-6)</w:t>
      </w:r>
      <w:r w:rsidRPr="00492B3C">
        <w:rPr>
          <w:rFonts w:ascii="Times New Roman" w:hAnsi="Times New Roman"/>
          <w:sz w:val="24"/>
          <w:szCs w:val="24"/>
        </w:rPr>
        <w:t xml:space="preserve">. </w:t>
      </w:r>
      <w:r w:rsidRPr="00492B3C">
        <w:rPr>
          <w:rFonts w:ascii="Times New Roman" w:hAnsi="Times New Roman"/>
          <w:i/>
          <w:sz w:val="24"/>
          <w:szCs w:val="24"/>
        </w:rPr>
        <w:t>FTO</w:t>
      </w:r>
      <w:r w:rsidRPr="00492B3C">
        <w:rPr>
          <w:rFonts w:ascii="Times New Roman" w:hAnsi="Times New Roman"/>
          <w:sz w:val="24"/>
          <w:szCs w:val="24"/>
        </w:rPr>
        <w:t xml:space="preserve"> variants, including rs9939609 and rs1421085, have been reported to be associated with BMI from age 5.5 years </w:t>
      </w:r>
      <w:r>
        <w:rPr>
          <w:rFonts w:ascii="Times New Roman" w:hAnsi="Times New Roman"/>
          <w:noProof/>
          <w:sz w:val="24"/>
          <w:szCs w:val="24"/>
        </w:rPr>
        <w:t>(4, 7-11)</w:t>
      </w:r>
      <w:r w:rsidRPr="00492B3C">
        <w:rPr>
          <w:rFonts w:ascii="Times New Roman" w:hAnsi="Times New Roman"/>
          <w:sz w:val="24"/>
          <w:szCs w:val="24"/>
        </w:rPr>
        <w:t xml:space="preserve"> and throughout adult life </w:t>
      </w:r>
      <w:r>
        <w:rPr>
          <w:rFonts w:ascii="Times New Roman" w:hAnsi="Times New Roman"/>
          <w:noProof/>
          <w:sz w:val="24"/>
          <w:szCs w:val="24"/>
        </w:rPr>
        <w:t>(4-6, 12)</w:t>
      </w:r>
      <w:r w:rsidRPr="00492B3C">
        <w:rPr>
          <w:rFonts w:ascii="Times New Roman" w:hAnsi="Times New Roman"/>
          <w:sz w:val="24"/>
          <w:szCs w:val="24"/>
        </w:rPr>
        <w:t xml:space="preserve">, although associations are less consistent in childhood. In addition, one study has shown that </w:t>
      </w:r>
      <w:r w:rsidRPr="00492B3C">
        <w:rPr>
          <w:rFonts w:ascii="Times New Roman" w:hAnsi="Times New Roman"/>
          <w:i/>
          <w:sz w:val="24"/>
          <w:szCs w:val="24"/>
        </w:rPr>
        <w:t>FTO</w:t>
      </w:r>
      <w:r w:rsidRPr="00492B3C">
        <w:rPr>
          <w:rFonts w:ascii="Times New Roman" w:hAnsi="Times New Roman"/>
          <w:sz w:val="24"/>
          <w:szCs w:val="24"/>
        </w:rPr>
        <w:t xml:space="preserve"> genotype is associated with fat mass in the first 2 weeks of life </w:t>
      </w:r>
      <w:r>
        <w:rPr>
          <w:rFonts w:ascii="Times New Roman" w:hAnsi="Times New Roman"/>
          <w:noProof/>
          <w:sz w:val="24"/>
          <w:szCs w:val="24"/>
        </w:rPr>
        <w:t>(13)</w:t>
      </w:r>
      <w:r w:rsidRPr="00492B3C">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Associations have also been observed between the genotype of a</w:t>
      </w:r>
      <w:r>
        <w:rPr>
          <w:rFonts w:ascii="Times New Roman" w:hAnsi="Times New Roman"/>
          <w:sz w:val="24"/>
          <w:szCs w:val="24"/>
        </w:rPr>
        <w:t xml:space="preserve"> </w:t>
      </w:r>
      <w:r w:rsidRPr="003F7847">
        <w:rPr>
          <w:rFonts w:ascii="Times New Roman" w:hAnsi="Times New Roman"/>
          <w:sz w:val="24"/>
          <w:szCs w:val="24"/>
          <w:highlight w:val="yellow"/>
        </w:rPr>
        <w:t>Single Nucleotide Polymorphism</w:t>
      </w:r>
      <w:r w:rsidRPr="00492B3C">
        <w:rPr>
          <w:rFonts w:ascii="Times New Roman" w:hAnsi="Times New Roman"/>
          <w:sz w:val="24"/>
          <w:szCs w:val="24"/>
        </w:rPr>
        <w:t xml:space="preserve"> </w:t>
      </w:r>
      <w:r>
        <w:rPr>
          <w:rFonts w:ascii="Times New Roman" w:hAnsi="Times New Roman"/>
          <w:sz w:val="24"/>
          <w:szCs w:val="24"/>
        </w:rPr>
        <w:t>(</w:t>
      </w:r>
      <w:r w:rsidRPr="00492B3C">
        <w:rPr>
          <w:rFonts w:ascii="Times New Roman" w:hAnsi="Times New Roman"/>
          <w:sz w:val="24"/>
          <w:szCs w:val="24"/>
        </w:rPr>
        <w:t>SNP</w:t>
      </w:r>
      <w:r>
        <w:rPr>
          <w:rFonts w:ascii="Times New Roman" w:hAnsi="Times New Roman"/>
          <w:sz w:val="24"/>
          <w:szCs w:val="24"/>
        </w:rPr>
        <w:t>)</w:t>
      </w:r>
      <w:r w:rsidRPr="00492B3C">
        <w:rPr>
          <w:rFonts w:ascii="Times New Roman" w:hAnsi="Times New Roman"/>
          <w:sz w:val="24"/>
          <w:szCs w:val="24"/>
        </w:rPr>
        <w:t xml:space="preserve">, rs17782313, near the </w:t>
      </w:r>
      <w:r w:rsidRPr="00492B3C">
        <w:rPr>
          <w:rFonts w:ascii="Times New Roman" w:hAnsi="Times New Roman"/>
          <w:i/>
          <w:sz w:val="24"/>
          <w:szCs w:val="24"/>
        </w:rPr>
        <w:t>MC4R</w:t>
      </w:r>
      <w:r w:rsidRPr="00492B3C">
        <w:rPr>
          <w:rFonts w:ascii="Times New Roman" w:hAnsi="Times New Roman"/>
          <w:sz w:val="24"/>
          <w:szCs w:val="24"/>
        </w:rPr>
        <w:t xml:space="preserve"> gene </w:t>
      </w:r>
      <w:r>
        <w:rPr>
          <w:rFonts w:ascii="Times New Roman" w:hAnsi="Times New Roman"/>
          <w:noProof/>
          <w:sz w:val="24"/>
          <w:szCs w:val="24"/>
        </w:rPr>
        <w:t>(14, 15)</w:t>
      </w:r>
      <w:r w:rsidRPr="00492B3C">
        <w:rPr>
          <w:rFonts w:ascii="Times New Roman" w:hAnsi="Times New Roman"/>
          <w:sz w:val="24"/>
          <w:szCs w:val="24"/>
        </w:rPr>
        <w:t xml:space="preserve">  and adult obesity. This SNP is also associated with obesity in children</w:t>
      </w:r>
      <w:r>
        <w:rPr>
          <w:rFonts w:ascii="Times New Roman" w:hAnsi="Times New Roman"/>
          <w:noProof/>
          <w:sz w:val="24"/>
          <w:szCs w:val="24"/>
        </w:rPr>
        <w:t>(14, 16, 17)</w:t>
      </w:r>
      <w:r w:rsidRPr="00492B3C">
        <w:rPr>
          <w:rFonts w:ascii="Times New Roman" w:hAnsi="Times New Roman"/>
          <w:sz w:val="24"/>
          <w:szCs w:val="24"/>
        </w:rPr>
        <w:t xml:space="preserve"> and one study reported an association with changes in BMI over the first two weeks of life </w:t>
      </w:r>
      <w:r>
        <w:rPr>
          <w:rFonts w:ascii="Times New Roman" w:hAnsi="Times New Roman"/>
          <w:noProof/>
          <w:sz w:val="24"/>
          <w:szCs w:val="24"/>
        </w:rPr>
        <w:t>(18)</w:t>
      </w:r>
      <w:r w:rsidRPr="00492B3C">
        <w:rPr>
          <w:rFonts w:ascii="Times New Roman" w:hAnsi="Times New Roman"/>
          <w:sz w:val="24"/>
          <w:szCs w:val="24"/>
        </w:rPr>
        <w:t>.</w:t>
      </w:r>
      <w:r>
        <w:rPr>
          <w:rFonts w:ascii="Times New Roman" w:hAnsi="Times New Roman"/>
          <w:sz w:val="24"/>
          <w:szCs w:val="24"/>
        </w:rPr>
        <w:t xml:space="preserve"> </w:t>
      </w:r>
      <w:r w:rsidRPr="00492B3C">
        <w:rPr>
          <w:rFonts w:ascii="Times New Roman" w:hAnsi="Times New Roman"/>
          <w:i/>
          <w:sz w:val="24"/>
          <w:szCs w:val="24"/>
        </w:rPr>
        <w:t>MC4R</w:t>
      </w:r>
      <w:r w:rsidRPr="00492B3C">
        <w:rPr>
          <w:rFonts w:ascii="Times New Roman" w:hAnsi="Times New Roman"/>
          <w:sz w:val="24"/>
          <w:szCs w:val="24"/>
        </w:rPr>
        <w:t xml:space="preserve"> genotype is thought to act through an influence on satiety and it is therefore interesting to investigate the effect of this SNP on the fetus where conventional appetite mechanisms cannot play a part.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i/>
          <w:sz w:val="24"/>
          <w:szCs w:val="24"/>
        </w:rPr>
        <w:t>FTO</w:t>
      </w:r>
      <w:r w:rsidRPr="00492B3C">
        <w:rPr>
          <w:rFonts w:ascii="Times New Roman" w:hAnsi="Times New Roman"/>
          <w:sz w:val="24"/>
          <w:szCs w:val="24"/>
        </w:rPr>
        <w:t xml:space="preserve"> is an RNA demethylase and could act through regulation of mRNA stability </w:t>
      </w:r>
      <w:r>
        <w:rPr>
          <w:rFonts w:ascii="Times New Roman" w:hAnsi="Times New Roman"/>
          <w:noProof/>
          <w:sz w:val="24"/>
          <w:szCs w:val="24"/>
        </w:rPr>
        <w:t>(19)</w:t>
      </w:r>
      <w:r w:rsidRPr="00492B3C">
        <w:rPr>
          <w:rFonts w:ascii="Times New Roman" w:hAnsi="Times New Roman"/>
          <w:sz w:val="24"/>
          <w:szCs w:val="24"/>
        </w:rPr>
        <w:t xml:space="preserve">. However, no direct connection between obesity associated variants and </w:t>
      </w:r>
      <w:r w:rsidRPr="00492B3C">
        <w:rPr>
          <w:rFonts w:ascii="Times New Roman" w:hAnsi="Times New Roman"/>
          <w:i/>
          <w:sz w:val="24"/>
          <w:szCs w:val="24"/>
        </w:rPr>
        <w:t>FTO</w:t>
      </w:r>
      <w:r w:rsidRPr="00492B3C">
        <w:rPr>
          <w:rFonts w:ascii="Times New Roman" w:hAnsi="Times New Roman"/>
          <w:sz w:val="24"/>
          <w:szCs w:val="24"/>
        </w:rPr>
        <w:t xml:space="preserve"> expression and function has been made. A recent study has demonstrated that obesity-associated non-coding variants in </w:t>
      </w:r>
      <w:r w:rsidRPr="00492B3C">
        <w:rPr>
          <w:rFonts w:ascii="Times New Roman" w:hAnsi="Times New Roman"/>
          <w:i/>
          <w:sz w:val="24"/>
          <w:szCs w:val="24"/>
        </w:rPr>
        <w:t xml:space="preserve">FTO </w:t>
      </w:r>
      <w:r w:rsidRPr="00492B3C">
        <w:rPr>
          <w:rFonts w:ascii="Times New Roman" w:hAnsi="Times New Roman"/>
          <w:sz w:val="24"/>
          <w:szCs w:val="24"/>
        </w:rPr>
        <w:t xml:space="preserve">affect the expression of the gene </w:t>
      </w:r>
      <w:r w:rsidRPr="00492B3C">
        <w:rPr>
          <w:rFonts w:ascii="Times New Roman" w:hAnsi="Times New Roman"/>
          <w:i/>
          <w:sz w:val="24"/>
          <w:szCs w:val="24"/>
        </w:rPr>
        <w:t>IRX3</w:t>
      </w:r>
      <w:r w:rsidRPr="00492B3C">
        <w:rPr>
          <w:rFonts w:ascii="Times New Roman" w:hAnsi="Times New Roman"/>
          <w:sz w:val="24"/>
          <w:szCs w:val="24"/>
        </w:rPr>
        <w:t xml:space="preserve"> in humans, mice and zebrafish </w:t>
      </w:r>
      <w:r>
        <w:rPr>
          <w:rFonts w:ascii="Times New Roman" w:hAnsi="Times New Roman"/>
          <w:noProof/>
          <w:sz w:val="24"/>
          <w:szCs w:val="24"/>
        </w:rPr>
        <w:t>(20)</w:t>
      </w:r>
      <w:r w:rsidRPr="00492B3C">
        <w:rPr>
          <w:rFonts w:ascii="Times New Roman" w:hAnsi="Times New Roman"/>
          <w:sz w:val="24"/>
          <w:szCs w:val="24"/>
        </w:rPr>
        <w:t xml:space="preserve">. Obesity associated SNPs in </w:t>
      </w:r>
      <w:r w:rsidRPr="00492B3C">
        <w:rPr>
          <w:rFonts w:ascii="Times New Roman" w:hAnsi="Times New Roman"/>
          <w:i/>
          <w:sz w:val="24"/>
          <w:szCs w:val="24"/>
        </w:rPr>
        <w:t>FTO</w:t>
      </w:r>
      <w:r w:rsidRPr="00492B3C">
        <w:rPr>
          <w:rFonts w:ascii="Times New Roman" w:hAnsi="Times New Roman"/>
          <w:sz w:val="24"/>
          <w:szCs w:val="24"/>
        </w:rPr>
        <w:t xml:space="preserve"> were found to be associated with the expression of </w:t>
      </w:r>
      <w:r w:rsidRPr="00492B3C">
        <w:rPr>
          <w:rFonts w:ascii="Times New Roman" w:hAnsi="Times New Roman"/>
          <w:i/>
          <w:sz w:val="24"/>
          <w:szCs w:val="24"/>
        </w:rPr>
        <w:t>IRX3</w:t>
      </w:r>
      <w:r w:rsidRPr="00492B3C">
        <w:rPr>
          <w:rFonts w:ascii="Times New Roman" w:hAnsi="Times New Roman"/>
          <w:sz w:val="24"/>
          <w:szCs w:val="24"/>
        </w:rPr>
        <w:t xml:space="preserve">, but not </w:t>
      </w:r>
      <w:r w:rsidRPr="00492B3C">
        <w:rPr>
          <w:rFonts w:ascii="Times New Roman" w:hAnsi="Times New Roman"/>
          <w:i/>
          <w:sz w:val="24"/>
          <w:szCs w:val="24"/>
        </w:rPr>
        <w:t>FTO,</w:t>
      </w:r>
      <w:r w:rsidRPr="00492B3C">
        <w:rPr>
          <w:rFonts w:ascii="Times New Roman" w:hAnsi="Times New Roman"/>
          <w:sz w:val="24"/>
          <w:szCs w:val="24"/>
        </w:rPr>
        <w:t xml:space="preserve"> in the cerebellum of the human brain. </w:t>
      </w:r>
      <w:r w:rsidRPr="00492B3C">
        <w:rPr>
          <w:rFonts w:ascii="Times New Roman" w:hAnsi="Times New Roman"/>
          <w:i/>
          <w:sz w:val="24"/>
          <w:szCs w:val="24"/>
        </w:rPr>
        <w:t>IRX3</w:t>
      </w:r>
      <w:r w:rsidRPr="00492B3C">
        <w:rPr>
          <w:rFonts w:ascii="Times New Roman" w:hAnsi="Times New Roman"/>
          <w:sz w:val="24"/>
          <w:szCs w:val="24"/>
        </w:rPr>
        <w:t xml:space="preserve"> is a homeobox gene involved in pattern formation in the early embryo and is expressed at much lower levels in later life </w:t>
      </w:r>
      <w:r>
        <w:rPr>
          <w:rFonts w:ascii="Times New Roman" w:hAnsi="Times New Roman"/>
          <w:noProof/>
          <w:sz w:val="24"/>
          <w:szCs w:val="24"/>
        </w:rPr>
        <w:t>(21)</w:t>
      </w:r>
      <w:r w:rsidRPr="00492B3C">
        <w:rPr>
          <w:rFonts w:ascii="Times New Roman" w:hAnsi="Times New Roman"/>
          <w:sz w:val="24"/>
          <w:szCs w:val="24"/>
        </w:rPr>
        <w:t xml:space="preserve">. This raises the possibility that the effects of </w:t>
      </w:r>
      <w:r w:rsidRPr="00492B3C">
        <w:rPr>
          <w:rFonts w:ascii="Times New Roman" w:hAnsi="Times New Roman"/>
          <w:i/>
          <w:sz w:val="24"/>
          <w:szCs w:val="24"/>
        </w:rPr>
        <w:t>FTO</w:t>
      </w:r>
      <w:r w:rsidRPr="00492B3C">
        <w:rPr>
          <w:rFonts w:ascii="Times New Roman" w:hAnsi="Times New Roman"/>
          <w:sz w:val="24"/>
          <w:szCs w:val="24"/>
        </w:rPr>
        <w:t xml:space="preserve"> genotype on fetal growth and postnatal obesity may have originated through </w:t>
      </w:r>
      <w:r w:rsidRPr="00492B3C">
        <w:rPr>
          <w:rFonts w:ascii="Times New Roman" w:hAnsi="Times New Roman"/>
          <w:i/>
          <w:sz w:val="24"/>
          <w:szCs w:val="24"/>
        </w:rPr>
        <w:t>IRX3</w:t>
      </w:r>
      <w:r w:rsidRPr="00492B3C">
        <w:rPr>
          <w:rFonts w:ascii="Times New Roman" w:hAnsi="Times New Roman"/>
          <w:sz w:val="24"/>
          <w:szCs w:val="24"/>
        </w:rPr>
        <w:t xml:space="preserve"> expression in embryonic life. </w:t>
      </w:r>
    </w:p>
    <w:p w:rsidR="00710E9E" w:rsidRPr="00492B3C" w:rsidRDefault="00710E9E" w:rsidP="008563D1">
      <w:pPr>
        <w:spacing w:after="0" w:line="360" w:lineRule="auto"/>
        <w:rPr>
          <w:rFonts w:ascii="Times New Roman" w:hAnsi="Times New Roman"/>
          <w:sz w:val="24"/>
          <w:szCs w:val="24"/>
        </w:rPr>
      </w:pPr>
      <w:r w:rsidRPr="00492B3C">
        <w:rPr>
          <w:rFonts w:ascii="Times New Roman" w:hAnsi="Times New Roman"/>
          <w:sz w:val="24"/>
          <w:szCs w:val="24"/>
        </w:rPr>
        <w:lastRenderedPageBreak/>
        <w:t xml:space="preserve">Recent research has shown that </w:t>
      </w:r>
      <w:r w:rsidRPr="00492B3C">
        <w:rPr>
          <w:rFonts w:ascii="Times New Roman" w:hAnsi="Times New Roman"/>
          <w:i/>
          <w:sz w:val="24"/>
          <w:szCs w:val="24"/>
        </w:rPr>
        <w:t>FTO</w:t>
      </w:r>
      <w:r w:rsidRPr="00492B3C">
        <w:rPr>
          <w:rFonts w:ascii="Times New Roman" w:hAnsi="Times New Roman"/>
          <w:sz w:val="24"/>
          <w:szCs w:val="24"/>
        </w:rPr>
        <w:t xml:space="preserve"> plays a key role in the cellular sensing of amino acids and the regulation of cell growth and global mRNA translation through the mTORC1 pathway </w:t>
      </w:r>
      <w:r>
        <w:rPr>
          <w:rFonts w:ascii="Times New Roman" w:hAnsi="Times New Roman"/>
          <w:noProof/>
          <w:sz w:val="24"/>
          <w:szCs w:val="24"/>
        </w:rPr>
        <w:t>(22)</w:t>
      </w:r>
      <w:r w:rsidRPr="00492B3C">
        <w:rPr>
          <w:rFonts w:ascii="Times New Roman" w:hAnsi="Times New Roman"/>
          <w:sz w:val="24"/>
          <w:szCs w:val="24"/>
        </w:rPr>
        <w:t xml:space="preserve">. This could explain why carriers of the obesity predisposing SNPs in </w:t>
      </w:r>
      <w:r w:rsidRPr="00492B3C">
        <w:rPr>
          <w:rFonts w:ascii="Times New Roman" w:hAnsi="Times New Roman"/>
          <w:i/>
          <w:sz w:val="24"/>
          <w:szCs w:val="24"/>
        </w:rPr>
        <w:t>FTO</w:t>
      </w:r>
      <w:r w:rsidRPr="00492B3C">
        <w:rPr>
          <w:rFonts w:ascii="Times New Roman" w:hAnsi="Times New Roman"/>
          <w:sz w:val="24"/>
          <w:szCs w:val="24"/>
        </w:rPr>
        <w:t xml:space="preserve"> not only consume more calories during test meals but also show an alteration in nutrient preference </w:t>
      </w:r>
      <w:r>
        <w:rPr>
          <w:rFonts w:ascii="Times New Roman" w:hAnsi="Times New Roman"/>
          <w:noProof/>
          <w:sz w:val="24"/>
          <w:szCs w:val="24"/>
        </w:rPr>
        <w:t>(23)</w:t>
      </w:r>
      <w:r w:rsidRPr="00492B3C">
        <w:rPr>
          <w:rFonts w:ascii="Times New Roman" w:hAnsi="Times New Roman"/>
          <w:sz w:val="24"/>
          <w:szCs w:val="24"/>
        </w:rPr>
        <w:t xml:space="preserve"> and a higher dietary protein intake </w:t>
      </w:r>
      <w:r>
        <w:rPr>
          <w:rFonts w:ascii="Times New Roman" w:hAnsi="Times New Roman"/>
          <w:noProof/>
          <w:sz w:val="24"/>
          <w:szCs w:val="24"/>
        </w:rPr>
        <w:t>(24)</w:t>
      </w:r>
      <w:r w:rsidRPr="00492B3C">
        <w:rPr>
          <w:rFonts w:ascii="Times New Roman" w:hAnsi="Times New Roman"/>
          <w:sz w:val="24"/>
          <w:szCs w:val="24"/>
        </w:rPr>
        <w:t xml:space="preserve">.  In utero, fetal growth is regulated by placental amino acid transporters as they control the supply of nutrients to the fetus. Thus </w:t>
      </w:r>
      <w:r w:rsidRPr="00492B3C">
        <w:rPr>
          <w:rFonts w:ascii="Times New Roman" w:hAnsi="Times New Roman"/>
          <w:i/>
          <w:sz w:val="24"/>
          <w:szCs w:val="24"/>
        </w:rPr>
        <w:t>FTO</w:t>
      </w:r>
      <w:r w:rsidRPr="00492B3C">
        <w:rPr>
          <w:rFonts w:ascii="Times New Roman" w:hAnsi="Times New Roman"/>
          <w:sz w:val="24"/>
          <w:szCs w:val="24"/>
        </w:rPr>
        <w:t xml:space="preserve"> could potentially regulate fetal growth through a mechanism of altered placental amino acid transport. </w:t>
      </w:r>
    </w:p>
    <w:p w:rsidR="00710E9E" w:rsidRPr="00492B3C" w:rsidRDefault="00710E9E" w:rsidP="008563D1">
      <w:pPr>
        <w:spacing w:after="0" w:line="360" w:lineRule="auto"/>
        <w:rPr>
          <w:rFonts w:ascii="Times New Roman" w:hAnsi="Times New Roman"/>
          <w:sz w:val="24"/>
          <w:szCs w:val="24"/>
        </w:rPr>
      </w:pPr>
    </w:p>
    <w:p w:rsidR="00710E9E" w:rsidRPr="00492B3C" w:rsidRDefault="00710E9E" w:rsidP="008563D1">
      <w:pPr>
        <w:spacing w:after="0" w:line="360" w:lineRule="auto"/>
        <w:rPr>
          <w:rFonts w:ascii="Times New Roman" w:hAnsi="Times New Roman"/>
          <w:sz w:val="24"/>
          <w:szCs w:val="24"/>
        </w:rPr>
      </w:pPr>
      <w:r w:rsidRPr="00492B3C">
        <w:rPr>
          <w:rFonts w:ascii="Times New Roman" w:hAnsi="Times New Roman"/>
          <w:sz w:val="24"/>
          <w:szCs w:val="24"/>
        </w:rPr>
        <w:t xml:space="preserve">The primary aim of this study was to investigate the association of obesity related SNPs (two </w:t>
      </w:r>
      <w:r w:rsidRPr="00492B3C">
        <w:rPr>
          <w:rFonts w:ascii="Times New Roman" w:hAnsi="Times New Roman"/>
          <w:i/>
          <w:sz w:val="24"/>
          <w:szCs w:val="24"/>
        </w:rPr>
        <w:t>FTO</w:t>
      </w:r>
      <w:r w:rsidRPr="00492B3C">
        <w:rPr>
          <w:rFonts w:ascii="Times New Roman" w:hAnsi="Times New Roman"/>
          <w:sz w:val="24"/>
          <w:szCs w:val="24"/>
        </w:rPr>
        <w:t xml:space="preserve"> SNPs and one SNP near </w:t>
      </w:r>
      <w:r w:rsidRPr="00492B3C">
        <w:rPr>
          <w:rFonts w:ascii="Times New Roman" w:hAnsi="Times New Roman"/>
          <w:i/>
          <w:sz w:val="24"/>
          <w:szCs w:val="24"/>
        </w:rPr>
        <w:t>MC4R</w:t>
      </w:r>
      <w:r w:rsidRPr="00492B3C">
        <w:rPr>
          <w:rFonts w:ascii="Times New Roman" w:hAnsi="Times New Roman"/>
          <w:sz w:val="24"/>
          <w:szCs w:val="24"/>
        </w:rPr>
        <w:t xml:space="preserve">) with fetal growth throughout gestation in children of the Southampton Women’s Survey (SWS) </w:t>
      </w:r>
      <w:r>
        <w:rPr>
          <w:rFonts w:ascii="Times New Roman" w:hAnsi="Times New Roman"/>
          <w:noProof/>
          <w:sz w:val="24"/>
          <w:szCs w:val="24"/>
        </w:rPr>
        <w:t>(25)</w:t>
      </w:r>
      <w:r w:rsidRPr="00492B3C">
        <w:rPr>
          <w:rFonts w:ascii="Times New Roman" w:hAnsi="Times New Roman"/>
          <w:sz w:val="24"/>
          <w:szCs w:val="24"/>
        </w:rPr>
        <w:t xml:space="preserve">. The secondary aim of this study was to investigate associations between </w:t>
      </w:r>
      <w:r w:rsidRPr="00492B3C">
        <w:rPr>
          <w:rFonts w:ascii="Times New Roman" w:hAnsi="Times New Roman"/>
          <w:i/>
          <w:sz w:val="24"/>
          <w:szCs w:val="24"/>
        </w:rPr>
        <w:t>FTO</w:t>
      </w:r>
      <w:r w:rsidRPr="00492B3C">
        <w:rPr>
          <w:rFonts w:ascii="Times New Roman" w:hAnsi="Times New Roman"/>
          <w:sz w:val="24"/>
          <w:szCs w:val="24"/>
        </w:rPr>
        <w:t xml:space="preserve"> genotype, the expression of this gene in the placenta, a fetal tissue, and placental amino acid transporter expression. </w:t>
      </w:r>
    </w:p>
    <w:p w:rsidR="00710E9E" w:rsidRDefault="00710E9E">
      <w:pPr>
        <w:rPr>
          <w:rFonts w:ascii="Times New Roman" w:hAnsi="Times New Roman"/>
          <w:b/>
          <w:sz w:val="24"/>
          <w:szCs w:val="24"/>
        </w:rPr>
      </w:pPr>
    </w:p>
    <w:p w:rsidR="00710E9E" w:rsidRPr="004F4023" w:rsidRDefault="00710E9E" w:rsidP="008563D1">
      <w:pPr>
        <w:spacing w:line="360" w:lineRule="auto"/>
        <w:rPr>
          <w:rFonts w:ascii="Times New Roman" w:hAnsi="Times New Roman"/>
          <w:b/>
          <w:sz w:val="28"/>
          <w:szCs w:val="28"/>
        </w:rPr>
      </w:pPr>
      <w:r w:rsidRPr="004F4023">
        <w:rPr>
          <w:rFonts w:ascii="Times New Roman" w:hAnsi="Times New Roman"/>
          <w:b/>
          <w:sz w:val="28"/>
          <w:szCs w:val="28"/>
        </w:rPr>
        <w:t>Methods</w:t>
      </w:r>
    </w:p>
    <w:p w:rsidR="00710E9E" w:rsidRPr="00492B3C" w:rsidRDefault="00710E9E" w:rsidP="008563D1">
      <w:pPr>
        <w:spacing w:line="360" w:lineRule="auto"/>
        <w:jc w:val="both"/>
        <w:rPr>
          <w:rFonts w:ascii="Times New Roman" w:eastAsia="Times New Roman" w:hAnsi="Times New Roman"/>
          <w:sz w:val="24"/>
          <w:szCs w:val="24"/>
        </w:rPr>
      </w:pPr>
      <w:r w:rsidRPr="00492B3C">
        <w:rPr>
          <w:rFonts w:ascii="Times New Roman" w:hAnsi="Times New Roman"/>
          <w:sz w:val="24"/>
          <w:szCs w:val="24"/>
        </w:rPr>
        <w:t xml:space="preserve">Offspring of participants in the Southampton Women’s Survey were studied </w:t>
      </w:r>
      <w:r>
        <w:rPr>
          <w:rFonts w:ascii="Times New Roman" w:hAnsi="Times New Roman"/>
          <w:noProof/>
          <w:sz w:val="24"/>
          <w:szCs w:val="24"/>
        </w:rPr>
        <w:t>(25)</w:t>
      </w:r>
      <w:r w:rsidRPr="00492B3C">
        <w:rPr>
          <w:rFonts w:ascii="Times New Roman" w:hAnsi="Times New Roman"/>
          <w:sz w:val="24"/>
          <w:szCs w:val="24"/>
        </w:rPr>
        <w:t>.</w:t>
      </w:r>
      <w:r>
        <w:rPr>
          <w:rFonts w:ascii="Times New Roman" w:hAnsi="Times New Roman"/>
          <w:sz w:val="24"/>
          <w:szCs w:val="24"/>
        </w:rPr>
        <w:t xml:space="preserve"> </w:t>
      </w:r>
      <w:r w:rsidRPr="00492B3C">
        <w:rPr>
          <w:rFonts w:ascii="Times New Roman" w:hAnsi="Times New Roman"/>
          <w:sz w:val="24"/>
          <w:szCs w:val="24"/>
        </w:rPr>
        <w:t xml:space="preserve">Between 1998 and 2007, </w:t>
      </w:r>
      <w:r w:rsidRPr="00492B3C">
        <w:rPr>
          <w:rFonts w:ascii="Times New Roman" w:eastAsia="Times New Roman" w:hAnsi="Times New Roman"/>
          <w:color w:val="000000"/>
          <w:sz w:val="24"/>
          <w:szCs w:val="24"/>
          <w:shd w:val="clear" w:color="auto" w:fill="FFFFFF"/>
        </w:rPr>
        <w:t xml:space="preserve">3158 babies were born and data gathered on these babies both during the pregnancy via ultrasound scans and after the birth. </w:t>
      </w:r>
    </w:p>
    <w:p w:rsidR="00710E9E" w:rsidRPr="00492B3C" w:rsidRDefault="00710E9E" w:rsidP="008563D1">
      <w:pPr>
        <w:spacing w:before="240" w:line="360" w:lineRule="auto"/>
        <w:rPr>
          <w:rFonts w:ascii="Times New Roman" w:hAnsi="Times New Roman"/>
          <w:sz w:val="24"/>
          <w:szCs w:val="24"/>
        </w:rPr>
      </w:pPr>
      <w:r w:rsidRPr="00492B3C">
        <w:rPr>
          <w:rFonts w:ascii="Times New Roman" w:hAnsi="Times New Roman"/>
          <w:sz w:val="24"/>
          <w:szCs w:val="24"/>
        </w:rPr>
        <w:t xml:space="preserve">Gestational age of the SWS babies was determined using an algorithm </w:t>
      </w:r>
      <w:r w:rsidRPr="00492B3C">
        <w:rPr>
          <w:rFonts w:ascii="Times New Roman" w:hAnsi="Times New Roman"/>
          <w:bCs/>
          <w:sz w:val="24"/>
          <w:szCs w:val="24"/>
        </w:rPr>
        <w:t>based on</w:t>
      </w:r>
      <w:r w:rsidRPr="00492B3C">
        <w:rPr>
          <w:rFonts w:ascii="Times New Roman" w:hAnsi="Times New Roman"/>
          <w:sz w:val="24"/>
          <w:szCs w:val="24"/>
        </w:rPr>
        <w:t xml:space="preserve"> last menstrual period, </w:t>
      </w:r>
      <w:r w:rsidRPr="00492B3C">
        <w:rPr>
          <w:rFonts w:ascii="Times New Roman" w:hAnsi="Times New Roman"/>
          <w:bCs/>
          <w:sz w:val="24"/>
          <w:szCs w:val="24"/>
        </w:rPr>
        <w:t>or where this was not available</w:t>
      </w:r>
      <w:r w:rsidRPr="00492B3C">
        <w:rPr>
          <w:rFonts w:ascii="Times New Roman" w:hAnsi="Times New Roman"/>
          <w:sz w:val="24"/>
          <w:szCs w:val="24"/>
        </w:rPr>
        <w:t xml:space="preserve"> early ultrasound data. Using Acuson 128 XP, Aspen and Sequoia ultrasound machines calibrated to1540 m/s; experienced research ultrasonographers used standardised anatomical landmarks to measure fetal head, abdominal circumference and biparietal diameter at 11, 19 and 34 weeks gestation. </w:t>
      </w:r>
    </w:p>
    <w:p w:rsidR="00710E9E" w:rsidRPr="00722286" w:rsidRDefault="00710E9E" w:rsidP="00722286">
      <w:pPr>
        <w:spacing w:line="360" w:lineRule="auto"/>
        <w:rPr>
          <w:rFonts w:ascii="Times New Roman" w:hAnsi="Times New Roman"/>
          <w:sz w:val="24"/>
          <w:szCs w:val="24"/>
        </w:rPr>
      </w:pPr>
      <w:r w:rsidRPr="003D1EC1">
        <w:rPr>
          <w:rFonts w:ascii="Times New Roman" w:hAnsi="Times New Roman"/>
          <w:sz w:val="24"/>
          <w:szCs w:val="24"/>
        </w:rPr>
        <w:t xml:space="preserve">The method of Royston </w:t>
      </w:r>
      <w:r w:rsidRPr="003D1EC1">
        <w:rPr>
          <w:rFonts w:ascii="Times New Roman" w:hAnsi="Times New Roman"/>
          <w:noProof/>
          <w:sz w:val="24"/>
          <w:szCs w:val="24"/>
        </w:rPr>
        <w:t>(26)</w:t>
      </w:r>
      <w:r w:rsidRPr="003D1EC1">
        <w:rPr>
          <w:rFonts w:ascii="Times New Roman" w:hAnsi="Times New Roman"/>
          <w:sz w:val="24"/>
          <w:szCs w:val="24"/>
        </w:rPr>
        <w:t xml:space="preserve"> was used to calculate measures of fetal size, correcting for exact gestational age at measurement</w:t>
      </w:r>
      <w:r>
        <w:rPr>
          <w:rFonts w:ascii="Times New Roman" w:hAnsi="Times New Roman"/>
          <w:sz w:val="24"/>
          <w:szCs w:val="24"/>
        </w:rPr>
        <w:t>.</w:t>
      </w:r>
      <w:r w:rsidRPr="003D1EC1">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Pr>
          <w:rFonts w:ascii="Times New Roman" w:hAnsi="Times New Roman"/>
          <w:sz w:val="24"/>
          <w:szCs w:val="24"/>
        </w:rPr>
        <w:t xml:space="preserve"> </w:t>
      </w:r>
      <w:r w:rsidRPr="00492B3C">
        <w:rPr>
          <w:rFonts w:ascii="Times New Roman" w:hAnsi="Times New Roman"/>
          <w:sz w:val="24"/>
          <w:szCs w:val="24"/>
        </w:rPr>
        <w:t>Maternal smoking during pregnancy was assessed by questionnaire in early and late pregnancy</w:t>
      </w:r>
      <w:r>
        <w:rPr>
          <w:rFonts w:ascii="Times New Roman" w:hAnsi="Times New Roman"/>
          <w:sz w:val="24"/>
          <w:szCs w:val="24"/>
        </w:rPr>
        <w:t>.</w:t>
      </w:r>
      <w:r w:rsidRPr="00492B3C">
        <w:rPr>
          <w:rFonts w:ascii="Times New Roman" w:hAnsi="Times New Roman"/>
          <w:sz w:val="24"/>
          <w:szCs w:val="24"/>
        </w:rPr>
        <w:t xml:space="preserve"> </w:t>
      </w:r>
    </w:p>
    <w:p w:rsidR="00710E9E" w:rsidRPr="00492B3C" w:rsidRDefault="00710E9E" w:rsidP="008563D1">
      <w:pPr>
        <w:spacing w:before="240" w:line="360" w:lineRule="auto"/>
        <w:rPr>
          <w:rFonts w:ascii="Times New Roman" w:hAnsi="Times New Roman"/>
          <w:sz w:val="24"/>
          <w:szCs w:val="24"/>
        </w:rPr>
      </w:pPr>
      <w:r w:rsidRPr="00911021">
        <w:rPr>
          <w:rFonts w:ascii="Times New Roman" w:hAnsi="Times New Roman"/>
          <w:sz w:val="24"/>
          <w:szCs w:val="24"/>
          <w:highlight w:val="yellow"/>
        </w:rPr>
        <w:t>DNA was extracted from the cord blood of SWS babies by the salting out method and stored at -80</w:t>
      </w:r>
      <w:r>
        <w:rPr>
          <w:rFonts w:ascii="Times New Roman" w:hAnsi="Times New Roman"/>
          <w:sz w:val="24"/>
          <w:szCs w:val="24"/>
        </w:rPr>
        <w:t>.</w:t>
      </w:r>
      <w:r w:rsidRPr="00B42B43">
        <w:rPr>
          <w:rFonts w:ascii="Times New Roman" w:hAnsi="Times New Roman"/>
          <w:sz w:val="24"/>
          <w:szCs w:val="24"/>
        </w:rPr>
        <w:t xml:space="preserve"> </w:t>
      </w:r>
      <w:r w:rsidRPr="00492B3C">
        <w:rPr>
          <w:rFonts w:ascii="Times New Roman" w:hAnsi="Times New Roman"/>
          <w:sz w:val="24"/>
          <w:szCs w:val="24"/>
        </w:rPr>
        <w:t xml:space="preserve">1990 children from the SWS cohort with DNA available were genotyped for the following polymorphisms: rs9939609 and rs1421085 located in the </w:t>
      </w:r>
      <w:r w:rsidRPr="00492B3C">
        <w:rPr>
          <w:rFonts w:ascii="Times New Roman" w:hAnsi="Times New Roman"/>
          <w:i/>
          <w:sz w:val="24"/>
          <w:szCs w:val="24"/>
        </w:rPr>
        <w:t>FTO</w:t>
      </w:r>
      <w:r w:rsidRPr="00492B3C">
        <w:rPr>
          <w:rFonts w:ascii="Times New Roman" w:hAnsi="Times New Roman"/>
          <w:sz w:val="24"/>
          <w:szCs w:val="24"/>
        </w:rPr>
        <w:t xml:space="preserve"> gene on chromosome 16, and rs17782313 located near the </w:t>
      </w:r>
      <w:r w:rsidRPr="00492B3C">
        <w:rPr>
          <w:rFonts w:ascii="Times New Roman" w:hAnsi="Times New Roman"/>
          <w:i/>
          <w:sz w:val="24"/>
          <w:szCs w:val="24"/>
        </w:rPr>
        <w:t>MC4R</w:t>
      </w:r>
      <w:r w:rsidRPr="00492B3C">
        <w:rPr>
          <w:rFonts w:ascii="Times New Roman" w:hAnsi="Times New Roman"/>
          <w:sz w:val="24"/>
          <w:szCs w:val="24"/>
        </w:rPr>
        <w:t xml:space="preserve"> gene on chromoso</w:t>
      </w:r>
      <w:r>
        <w:rPr>
          <w:rFonts w:ascii="Times New Roman" w:hAnsi="Times New Roman"/>
          <w:sz w:val="24"/>
          <w:szCs w:val="24"/>
        </w:rPr>
        <w:t xml:space="preserve">me 18. </w:t>
      </w:r>
      <w:r>
        <w:rPr>
          <w:rFonts w:ascii="Times New Roman" w:hAnsi="Times New Roman"/>
          <w:sz w:val="24"/>
          <w:szCs w:val="24"/>
        </w:rPr>
        <w:lastRenderedPageBreak/>
        <w:t xml:space="preserve">Genotyping was performed </w:t>
      </w:r>
      <w:r w:rsidRPr="00492B3C">
        <w:rPr>
          <w:rFonts w:ascii="Times New Roman" w:hAnsi="Times New Roman"/>
          <w:sz w:val="24"/>
          <w:szCs w:val="24"/>
        </w:rPr>
        <w:t>by Kbiosciences (Hoddesdon, Herts, UK) using a custom SNP panel and</w:t>
      </w:r>
      <w:r>
        <w:rPr>
          <w:rFonts w:ascii="Times New Roman" w:hAnsi="Times New Roman"/>
          <w:sz w:val="24"/>
          <w:szCs w:val="24"/>
        </w:rPr>
        <w:t xml:space="preserve"> an in-house calling algorithm. </w:t>
      </w:r>
      <w:r w:rsidRPr="00492B3C">
        <w:rPr>
          <w:rFonts w:ascii="Times New Roman" w:hAnsi="Times New Roman"/>
          <w:sz w:val="24"/>
          <w:szCs w:val="24"/>
        </w:rPr>
        <w:t>All three SNPs were found to be in HWE (chi squared p value &gt;= 0.05); call rate was &gt;= 97%; 5% duplicates were included with an error rate of 0%.</w:t>
      </w:r>
    </w:p>
    <w:p w:rsidR="00710E9E" w:rsidRPr="00CE7AC0" w:rsidRDefault="00710E9E" w:rsidP="00A1229C">
      <w:pPr>
        <w:spacing w:before="240" w:line="360" w:lineRule="auto"/>
        <w:rPr>
          <w:rFonts w:ascii="Times New Roman" w:hAnsi="Times New Roman"/>
          <w:bCs/>
          <w:sz w:val="24"/>
          <w:szCs w:val="24"/>
          <w:highlight w:val="yellow"/>
        </w:rPr>
      </w:pPr>
      <w:r w:rsidRPr="00CE7AC0">
        <w:rPr>
          <w:rFonts w:ascii="Times New Roman" w:hAnsi="Times New Roman"/>
          <w:sz w:val="24"/>
          <w:szCs w:val="24"/>
          <w:highlight w:val="yellow"/>
        </w:rPr>
        <w:t>We analysed 99 SWS placentas based on availability of neonatal data</w:t>
      </w:r>
      <w:r w:rsidRPr="00CE7AC0" w:rsidDel="00416F85">
        <w:rPr>
          <w:rFonts w:ascii="Times New Roman" w:hAnsi="Times New Roman"/>
          <w:sz w:val="24"/>
          <w:szCs w:val="24"/>
          <w:highlight w:val="yellow"/>
        </w:rPr>
        <w:t xml:space="preserve"> </w:t>
      </w:r>
      <w:r w:rsidRPr="00CE7AC0">
        <w:rPr>
          <w:rFonts w:ascii="Times New Roman" w:hAnsi="Times New Roman"/>
          <w:sz w:val="24"/>
          <w:szCs w:val="24"/>
          <w:highlight w:val="yellow"/>
        </w:rPr>
        <w:t>and Caucasian ethnicity and collection within 30 minutes of delivery. Five villous tissue samples were selected using a stratified random sampling method and stored at −80 °C</w:t>
      </w:r>
      <w:r w:rsidRPr="00CE7AC0">
        <w:rPr>
          <w:rFonts w:ascii="Times New Roman" w:hAnsi="Times New Roman"/>
          <w:bCs/>
          <w:sz w:val="24"/>
          <w:szCs w:val="24"/>
          <w:highlight w:val="yellow"/>
        </w:rPr>
        <w:t xml:space="preserve"> and powdered in a frozen tissue press. Total RNA was extracted from 30 mg tissue using the </w:t>
      </w:r>
      <w:r w:rsidRPr="00CE7AC0">
        <w:rPr>
          <w:rFonts w:ascii="Times New Roman" w:hAnsi="Times New Roman"/>
          <w:sz w:val="24"/>
          <w:szCs w:val="24"/>
          <w:highlight w:val="yellow"/>
        </w:rPr>
        <w:t xml:space="preserve">Rneasy fibrous tissue RNA isolation mini kit (Qiagen, UK) </w:t>
      </w:r>
      <w:r w:rsidRPr="00CE7AC0">
        <w:rPr>
          <w:rFonts w:ascii="Times New Roman" w:hAnsi="Times New Roman"/>
          <w:bCs/>
          <w:sz w:val="24"/>
          <w:szCs w:val="24"/>
          <w:highlight w:val="yellow"/>
        </w:rPr>
        <w:t xml:space="preserve">according to the manufacturer’s instructions. The integrity of total RNA was confirmed by agarose gel electrophoresis. Total RNA (0.2 μg) was reverse transcribed with 0.5 μg random hexamer primer, 200 units M-MLV reverse transcriptase, 25 units recombinant RNasin ribonuclease inhibitor and 0.5 mM each of dATP, dCTP, dGTP and dTTP in a final reaction volume of 25 μl in 1 x MMLV reaction buffer (Promega, Wisconsin, USA). All 99 samples were produced in one batch to reduce variation. </w:t>
      </w:r>
    </w:p>
    <w:p w:rsidR="00710E9E" w:rsidRPr="00CE7AC0" w:rsidRDefault="00710E9E" w:rsidP="00A1229C">
      <w:pPr>
        <w:spacing w:before="240" w:line="360" w:lineRule="auto"/>
        <w:rPr>
          <w:rFonts w:ascii="Times New Roman" w:hAnsi="Times New Roman"/>
          <w:sz w:val="24"/>
          <w:szCs w:val="24"/>
          <w:highlight w:val="yellow"/>
        </w:rPr>
      </w:pPr>
      <w:r w:rsidRPr="00CE7AC0">
        <w:rPr>
          <w:rFonts w:ascii="Times New Roman" w:hAnsi="Times New Roman"/>
          <w:sz w:val="24"/>
          <w:szCs w:val="24"/>
          <w:highlight w:val="yellow"/>
        </w:rPr>
        <w:t xml:space="preserve">Oligonucleotide probes and primers for </w:t>
      </w:r>
      <w:r w:rsidRPr="00CE7AC0">
        <w:rPr>
          <w:rFonts w:ascii="Times New Roman" w:hAnsi="Times New Roman"/>
          <w:i/>
          <w:sz w:val="24"/>
          <w:szCs w:val="24"/>
          <w:highlight w:val="yellow"/>
        </w:rPr>
        <w:t>FTO</w:t>
      </w:r>
      <w:r w:rsidRPr="00CE7AC0">
        <w:rPr>
          <w:rFonts w:ascii="Times New Roman" w:hAnsi="Times New Roman"/>
          <w:sz w:val="24"/>
          <w:szCs w:val="24"/>
          <w:highlight w:val="yellow"/>
        </w:rPr>
        <w:t xml:space="preserve"> and the amino acid transporter genes were designed using the Roche </w:t>
      </w:r>
      <w:r w:rsidRPr="00CE7AC0">
        <w:rPr>
          <w:rFonts w:ascii="Times New Roman" w:hAnsi="Times New Roman"/>
          <w:bCs/>
          <w:sz w:val="24"/>
          <w:szCs w:val="24"/>
          <w:highlight w:val="yellow"/>
        </w:rPr>
        <w:t xml:space="preserve">(West Sussex, UK) </w:t>
      </w:r>
      <w:r w:rsidRPr="00CE7AC0">
        <w:rPr>
          <w:rFonts w:ascii="Times New Roman" w:hAnsi="Times New Roman"/>
          <w:sz w:val="24"/>
          <w:szCs w:val="24"/>
          <w:highlight w:val="yellow"/>
        </w:rPr>
        <w:t xml:space="preserve">ProbeFinder version 2.45 for human. Probes were supplied by Roche from the human universal probe library and primers were synthesised by Eurogentec (Seraing, Belgium). </w:t>
      </w:r>
      <w:r w:rsidRPr="00CE7AC0">
        <w:rPr>
          <w:rFonts w:ascii="Times New Roman" w:hAnsi="Times New Roman"/>
          <w:i/>
          <w:sz w:val="24"/>
          <w:szCs w:val="24"/>
          <w:highlight w:val="yellow"/>
        </w:rPr>
        <w:t>FTO</w:t>
      </w:r>
      <w:r w:rsidRPr="00CE7AC0">
        <w:rPr>
          <w:rFonts w:ascii="Times New Roman" w:hAnsi="Times New Roman"/>
          <w:sz w:val="24"/>
          <w:szCs w:val="24"/>
          <w:highlight w:val="yellow"/>
        </w:rPr>
        <w:t xml:space="preserve"> (NM_001080432.2): Forward 5′- cacaacctcggtttagttcca -3′, Reverse 5′- aaatataatccaaggttcctgttgag -3′, probe #53. </w:t>
      </w:r>
      <w:r w:rsidRPr="00CE7AC0">
        <w:rPr>
          <w:rFonts w:ascii="Times New Roman" w:hAnsi="Times New Roman"/>
          <w:i/>
          <w:iCs/>
          <w:sz w:val="24"/>
          <w:szCs w:val="24"/>
          <w:highlight w:val="yellow"/>
        </w:rPr>
        <w:t xml:space="preserve">ASCT2 </w:t>
      </w:r>
      <w:r w:rsidRPr="00CE7AC0">
        <w:rPr>
          <w:rFonts w:ascii="Times New Roman" w:hAnsi="Times New Roman"/>
          <w:sz w:val="24"/>
          <w:szCs w:val="24"/>
          <w:highlight w:val="yellow"/>
        </w:rPr>
        <w:t xml:space="preserve">(NM_005628.2): Forward 5′-gaggaatatcaccggaacca-3’, Reverse 5′-aggatgttcatcccctcca-3’, probe 43.  </w:t>
      </w:r>
      <w:r w:rsidRPr="00CE7AC0">
        <w:rPr>
          <w:rFonts w:ascii="Times New Roman" w:hAnsi="Times New Roman"/>
          <w:i/>
          <w:iCs/>
          <w:sz w:val="24"/>
          <w:szCs w:val="24"/>
          <w:highlight w:val="yellow"/>
        </w:rPr>
        <w:t xml:space="preserve">EAAT2 </w:t>
      </w:r>
      <w:r w:rsidRPr="00CE7AC0">
        <w:rPr>
          <w:rFonts w:ascii="Times New Roman" w:hAnsi="Times New Roman"/>
          <w:sz w:val="24"/>
          <w:szCs w:val="24"/>
          <w:highlight w:val="yellow"/>
        </w:rPr>
        <w:t xml:space="preserve">(NM_004171.3): Forward 5′-aaaatgctcattctccctctaatc-3’, Reverse 5′-gccactagccttagcatcca-3’, probe 78. </w:t>
      </w:r>
      <w:r w:rsidRPr="00CE7AC0">
        <w:rPr>
          <w:rFonts w:ascii="Times New Roman" w:hAnsi="Times New Roman"/>
          <w:i/>
          <w:iCs/>
          <w:sz w:val="24"/>
          <w:szCs w:val="24"/>
          <w:highlight w:val="yellow"/>
        </w:rPr>
        <w:t>y</w:t>
      </w:r>
      <w:r w:rsidRPr="00CE7AC0">
        <w:rPr>
          <w:rFonts w:ascii="Times New Roman" w:hAnsi="Times New Roman"/>
          <w:i/>
          <w:iCs/>
          <w:sz w:val="24"/>
          <w:szCs w:val="24"/>
          <w:highlight w:val="yellow"/>
          <w:vertAlign w:val="superscript"/>
        </w:rPr>
        <w:t>+</w:t>
      </w:r>
      <w:r w:rsidRPr="00CE7AC0">
        <w:rPr>
          <w:rFonts w:ascii="Times New Roman" w:hAnsi="Times New Roman"/>
          <w:i/>
          <w:iCs/>
          <w:sz w:val="24"/>
          <w:szCs w:val="24"/>
          <w:highlight w:val="yellow"/>
        </w:rPr>
        <w:t>LAT2</w:t>
      </w:r>
      <w:r w:rsidRPr="00CE7AC0">
        <w:rPr>
          <w:rFonts w:ascii="Times New Roman" w:hAnsi="Times New Roman"/>
          <w:sz w:val="24"/>
          <w:szCs w:val="24"/>
          <w:highlight w:val="yellow"/>
        </w:rPr>
        <w:t xml:space="preserve"> (NM_001076785.1): Forward 5′-gctgtgatcccccatacct-3’, Reverse 5′-ggcacagttcacaaatgtcag-3’, probe 66. Control genes were selected using the geNormTM human Housekeeping Gene Selection Kit (Primer Design Limited, Southampton, UK).</w:t>
      </w:r>
    </w:p>
    <w:p w:rsidR="00710E9E" w:rsidRPr="00492B3C" w:rsidRDefault="00710E9E" w:rsidP="008563D1">
      <w:pPr>
        <w:spacing w:before="240" w:line="360" w:lineRule="auto"/>
        <w:rPr>
          <w:rFonts w:ascii="Times New Roman" w:hAnsi="Times New Roman"/>
          <w:sz w:val="24"/>
          <w:szCs w:val="24"/>
        </w:rPr>
      </w:pPr>
      <w:r w:rsidRPr="00CE7AC0">
        <w:rPr>
          <w:rFonts w:ascii="Times New Roman" w:hAnsi="Times New Roman"/>
          <w:i/>
          <w:sz w:val="24"/>
          <w:szCs w:val="24"/>
          <w:highlight w:val="yellow"/>
        </w:rPr>
        <w:t>FTO</w:t>
      </w:r>
      <w:r w:rsidRPr="00CE7AC0">
        <w:rPr>
          <w:rFonts w:ascii="Times New Roman" w:hAnsi="Times New Roman"/>
          <w:sz w:val="24"/>
          <w:szCs w:val="24"/>
          <w:highlight w:val="yellow"/>
        </w:rPr>
        <w:t xml:space="preserve"> and amino acid transporter mRNA expression levels were quantified by real-time reverse transcriptase PCR using a Roche LightCycler 480. For Roche universal probe library probes the cycle parameters were 95</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 for 5 min, followed by 45 cycles of 95</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 for 10 s, 60</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w:t>
      </w:r>
      <w:r w:rsidRPr="00CE7AC0">
        <w:rPr>
          <w:rFonts w:ascii="Times New Roman" w:hAnsi="Times New Roman"/>
          <w:bCs/>
          <w:sz w:val="24"/>
          <w:szCs w:val="24"/>
          <w:highlight w:val="yellow"/>
        </w:rPr>
        <w:t xml:space="preserve"> for 30 s and 72°C for 1 s. For primer design Perfect Probes (control genes) the cycle parameters were 95</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w:t>
      </w:r>
      <w:r w:rsidRPr="00CE7AC0">
        <w:rPr>
          <w:rFonts w:ascii="Times New Roman" w:hAnsi="Times New Roman"/>
          <w:bCs/>
          <w:sz w:val="24"/>
          <w:szCs w:val="24"/>
          <w:highlight w:val="yellow"/>
        </w:rPr>
        <w:t xml:space="preserve"> for 10 min, followed by 40-50 cycles of 95</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w:t>
      </w:r>
      <w:r w:rsidRPr="00CE7AC0">
        <w:rPr>
          <w:rFonts w:ascii="Times New Roman" w:hAnsi="Times New Roman"/>
          <w:bCs/>
          <w:sz w:val="24"/>
          <w:szCs w:val="24"/>
          <w:highlight w:val="yellow"/>
        </w:rPr>
        <w:t xml:space="preserve"> for 15 s, 50</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 for 30 s and 72</w:t>
      </w:r>
      <w:r w:rsidRPr="00CE7AC0">
        <w:rPr>
          <w:rFonts w:ascii="Times New Roman" w:hAnsi="Times New Roman"/>
          <w:sz w:val="24"/>
          <w:szCs w:val="24"/>
          <w:highlight w:val="yellow"/>
          <w:vertAlign w:val="superscript"/>
        </w:rPr>
        <w:t>o</w:t>
      </w:r>
      <w:r w:rsidRPr="00CE7AC0">
        <w:rPr>
          <w:rFonts w:ascii="Times New Roman" w:hAnsi="Times New Roman"/>
          <w:sz w:val="24"/>
          <w:szCs w:val="24"/>
          <w:highlight w:val="yellow"/>
        </w:rPr>
        <w:t>C for 15 s.</w:t>
      </w:r>
      <w:r w:rsidRPr="00CE7AC0">
        <w:rPr>
          <w:rFonts w:ascii="Times New Roman" w:hAnsi="Times New Roman"/>
          <w:bCs/>
          <w:sz w:val="24"/>
          <w:szCs w:val="24"/>
          <w:highlight w:val="yellow"/>
        </w:rPr>
        <w:t xml:space="preserve"> Intra-assay CV’s for each gene were 5-8%. Each of the 99 samples was run on the same plate in triplicate. All mRNA levels are presented relative to the geometric mean of the three control genes, </w:t>
      </w:r>
      <w:r w:rsidRPr="00CE7AC0">
        <w:rPr>
          <w:rFonts w:ascii="Times New Roman" w:hAnsi="Times New Roman"/>
          <w:sz w:val="24"/>
          <w:szCs w:val="24"/>
          <w:highlight w:val="yellow"/>
        </w:rPr>
        <w:t xml:space="preserve">tyrosine 3-monooxygenase/tryptophan 5-monooxygenase </w:t>
      </w:r>
      <w:r w:rsidRPr="00CE7AC0">
        <w:rPr>
          <w:rFonts w:ascii="Times New Roman" w:hAnsi="Times New Roman"/>
          <w:sz w:val="24"/>
          <w:szCs w:val="24"/>
          <w:highlight w:val="yellow"/>
        </w:rPr>
        <w:lastRenderedPageBreak/>
        <w:t>activation protein, zeta polypeptide (YWHAZ), ubiquitin C (UBC) and topoisomerase (TOP1)</w:t>
      </w:r>
      <w:r>
        <w:rPr>
          <w:rFonts w:ascii="Times New Roman" w:hAnsi="Times New Roman"/>
          <w:noProof/>
          <w:sz w:val="24"/>
          <w:szCs w:val="24"/>
          <w:highlight w:val="yellow"/>
        </w:rPr>
        <w:t>(27)</w:t>
      </w:r>
      <w:r>
        <w:rPr>
          <w:rFonts w:ascii="Times New Roman" w:hAnsi="Times New Roman"/>
          <w:sz w:val="24"/>
          <w:szCs w:val="24"/>
        </w:rPr>
        <w:t>.</w:t>
      </w:r>
    </w:p>
    <w:p w:rsidR="00710E9E" w:rsidRPr="00492B3C" w:rsidRDefault="00710E9E" w:rsidP="008563D1">
      <w:pPr>
        <w:spacing w:line="360" w:lineRule="auto"/>
        <w:rPr>
          <w:rFonts w:ascii="Times New Roman" w:hAnsi="Times New Roman"/>
          <w:b/>
          <w:sz w:val="24"/>
          <w:szCs w:val="24"/>
        </w:rPr>
      </w:pPr>
      <w:r w:rsidRPr="00492B3C">
        <w:rPr>
          <w:rFonts w:ascii="Times New Roman" w:hAnsi="Times New Roman"/>
          <w:b/>
          <w:sz w:val="24"/>
          <w:szCs w:val="24"/>
        </w:rPr>
        <w:t xml:space="preserve">Statistical Analysis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Statistical procedures were performed in Stata version 12 (StataCorp, Texas, USA) and SPSS version 21 (IBM, Armonk, New York). Babies with congenital growth abnormalities and babies of mothers listed as having non-white ethnicity were excluded from analysis.</w:t>
      </w:r>
    </w:p>
    <w:p w:rsidR="00710E9E" w:rsidRPr="00492B3C" w:rsidRDefault="00710E9E" w:rsidP="00C36D51">
      <w:pPr>
        <w:spacing w:before="240" w:line="360" w:lineRule="auto"/>
        <w:rPr>
          <w:rFonts w:ascii="Times New Roman" w:hAnsi="Times New Roman"/>
          <w:sz w:val="24"/>
          <w:szCs w:val="24"/>
        </w:rPr>
      </w:pPr>
      <w:r w:rsidRPr="00492B3C">
        <w:rPr>
          <w:rFonts w:ascii="Times New Roman" w:hAnsi="Times New Roman"/>
          <w:sz w:val="24"/>
          <w:szCs w:val="24"/>
        </w:rPr>
        <w:t>Anthropometric variables were checked for normality and</w:t>
      </w:r>
      <w:r>
        <w:rPr>
          <w:rFonts w:ascii="Times New Roman" w:hAnsi="Times New Roman"/>
          <w:sz w:val="24"/>
          <w:szCs w:val="24"/>
        </w:rPr>
        <w:t xml:space="preserve"> then standardised to z-scores. </w:t>
      </w:r>
      <w:r w:rsidRPr="00492B3C">
        <w:rPr>
          <w:rFonts w:ascii="Times New Roman" w:hAnsi="Times New Roman"/>
          <w:sz w:val="24"/>
          <w:szCs w:val="24"/>
        </w:rPr>
        <w:t>For cross-sectional analysis genotypes were coded a</w:t>
      </w:r>
      <w:r>
        <w:rPr>
          <w:rFonts w:ascii="Times New Roman" w:hAnsi="Times New Roman"/>
          <w:sz w:val="24"/>
          <w:szCs w:val="24"/>
        </w:rPr>
        <w:t>ccording to the additive model (</w:t>
      </w:r>
      <w:r w:rsidRPr="00492B3C">
        <w:rPr>
          <w:rFonts w:ascii="Times New Roman" w:hAnsi="Times New Roman"/>
          <w:sz w:val="24"/>
          <w:szCs w:val="24"/>
        </w:rPr>
        <w:t>0, 1 or 2 copies of the risk allele</w:t>
      </w:r>
      <w:r>
        <w:rPr>
          <w:rFonts w:ascii="Times New Roman" w:hAnsi="Times New Roman"/>
          <w:sz w:val="24"/>
          <w:szCs w:val="24"/>
        </w:rPr>
        <w:t>)</w:t>
      </w:r>
      <w:r w:rsidRPr="00492B3C">
        <w:rPr>
          <w:rFonts w:ascii="Times New Roman" w:hAnsi="Times New Roman"/>
          <w:sz w:val="24"/>
          <w:szCs w:val="24"/>
        </w:rPr>
        <w:t xml:space="preserve">. The risk allele was considered to be A for </w:t>
      </w:r>
      <w:r w:rsidRPr="00492B3C">
        <w:rPr>
          <w:rFonts w:ascii="Times New Roman" w:hAnsi="Times New Roman"/>
          <w:i/>
          <w:sz w:val="24"/>
          <w:szCs w:val="24"/>
        </w:rPr>
        <w:t>FTO</w:t>
      </w:r>
      <w:r w:rsidRPr="00492B3C">
        <w:rPr>
          <w:rFonts w:ascii="Times New Roman" w:hAnsi="Times New Roman"/>
          <w:sz w:val="24"/>
          <w:szCs w:val="24"/>
        </w:rPr>
        <w:t xml:space="preserve"> rs9939609, C for </w:t>
      </w:r>
      <w:r w:rsidRPr="00492B3C">
        <w:rPr>
          <w:rFonts w:ascii="Times New Roman" w:hAnsi="Times New Roman"/>
          <w:i/>
          <w:sz w:val="24"/>
          <w:szCs w:val="24"/>
        </w:rPr>
        <w:t>FTO</w:t>
      </w:r>
      <w:r w:rsidRPr="00492B3C">
        <w:rPr>
          <w:rFonts w:ascii="Times New Roman" w:hAnsi="Times New Roman"/>
          <w:sz w:val="24"/>
          <w:szCs w:val="24"/>
        </w:rPr>
        <w:t xml:space="preserve"> rs1421085 and C for </w:t>
      </w:r>
      <w:r w:rsidRPr="00492B3C">
        <w:rPr>
          <w:rFonts w:ascii="Times New Roman" w:hAnsi="Times New Roman"/>
          <w:i/>
          <w:sz w:val="24"/>
          <w:szCs w:val="24"/>
        </w:rPr>
        <w:t>MC4R</w:t>
      </w:r>
      <w:r w:rsidRPr="00492B3C">
        <w:rPr>
          <w:rFonts w:ascii="Times New Roman" w:hAnsi="Times New Roman"/>
          <w:sz w:val="24"/>
          <w:szCs w:val="24"/>
        </w:rPr>
        <w:t xml:space="preserve"> rs17782313. Univariate</w:t>
      </w:r>
      <w:r>
        <w:rPr>
          <w:rFonts w:ascii="Times New Roman" w:hAnsi="Times New Roman"/>
          <w:sz w:val="24"/>
          <w:szCs w:val="24"/>
        </w:rPr>
        <w:t xml:space="preserve"> </w:t>
      </w:r>
      <w:r w:rsidRPr="002C33A6">
        <w:rPr>
          <w:rFonts w:ascii="Times New Roman" w:hAnsi="Times New Roman"/>
          <w:sz w:val="24"/>
          <w:szCs w:val="24"/>
          <w:highlight w:val="yellow"/>
        </w:rPr>
        <w:t>linear</w:t>
      </w:r>
      <w:r w:rsidRPr="00492B3C">
        <w:rPr>
          <w:rFonts w:ascii="Times New Roman" w:hAnsi="Times New Roman"/>
          <w:sz w:val="24"/>
          <w:szCs w:val="24"/>
        </w:rPr>
        <w:t xml:space="preserve"> regressions were run with each genotype separately as pred</w:t>
      </w:r>
      <w:r>
        <w:rPr>
          <w:rFonts w:ascii="Times New Roman" w:hAnsi="Times New Roman"/>
          <w:sz w:val="24"/>
          <w:szCs w:val="24"/>
        </w:rPr>
        <w:t xml:space="preserve">ictor variable for each outcome </w:t>
      </w:r>
      <w:r w:rsidRPr="000A4CC2">
        <w:rPr>
          <w:rFonts w:ascii="Times New Roman" w:hAnsi="Times New Roman"/>
          <w:sz w:val="24"/>
          <w:szCs w:val="24"/>
          <w:highlight w:val="yellow"/>
        </w:rPr>
        <w:t>(CRL, BPD, HC and AC),</w:t>
      </w:r>
      <w:r>
        <w:rPr>
          <w:rFonts w:ascii="Times New Roman" w:hAnsi="Times New Roman"/>
          <w:sz w:val="24"/>
          <w:szCs w:val="24"/>
        </w:rPr>
        <w:t xml:space="preserve"> adjusting for sex</w:t>
      </w:r>
      <w:r w:rsidRPr="003A7E66">
        <w:rPr>
          <w:rFonts w:ascii="Times New Roman" w:hAnsi="Times New Roman"/>
          <w:sz w:val="24"/>
          <w:szCs w:val="24"/>
          <w:highlight w:val="yellow"/>
        </w:rPr>
        <w:t>, maternal smoking during pregnancy, pregnancy weight gain category (IOM (2009)) and pre-pregnancy maternal BMI.</w:t>
      </w:r>
      <w:r>
        <w:rPr>
          <w:rFonts w:ascii="Times New Roman" w:hAnsi="Times New Roman"/>
          <w:sz w:val="24"/>
          <w:szCs w:val="24"/>
        </w:rPr>
        <w:t xml:space="preserve"> </w:t>
      </w:r>
      <w:r w:rsidRPr="00492B3C">
        <w:rPr>
          <w:rFonts w:ascii="Times New Roman" w:hAnsi="Times New Roman"/>
          <w:sz w:val="24"/>
          <w:szCs w:val="24"/>
        </w:rPr>
        <w:t>Results were expressed in SDs of change in outcome per unit increase in number of risk alleles.</w:t>
      </w:r>
    </w:p>
    <w:p w:rsidR="00710E9E" w:rsidRPr="00492B3C" w:rsidRDefault="00710E9E" w:rsidP="008563D1">
      <w:pPr>
        <w:spacing w:line="360" w:lineRule="auto"/>
        <w:rPr>
          <w:rFonts w:ascii="Times New Roman" w:hAnsi="Times New Roman"/>
          <w:b/>
          <w:sz w:val="24"/>
          <w:szCs w:val="24"/>
        </w:rPr>
      </w:pPr>
      <w:r w:rsidRPr="00492B3C">
        <w:rPr>
          <w:rFonts w:ascii="Times New Roman" w:hAnsi="Times New Roman"/>
          <w:sz w:val="24"/>
          <w:szCs w:val="24"/>
        </w:rPr>
        <w:t xml:space="preserve">Linear mixed-effect models </w:t>
      </w:r>
      <w:r>
        <w:rPr>
          <w:rFonts w:ascii="Times New Roman" w:hAnsi="Times New Roman"/>
          <w:noProof/>
          <w:sz w:val="24"/>
          <w:szCs w:val="24"/>
        </w:rPr>
        <w:t>(28)</w:t>
      </w:r>
      <w:r w:rsidRPr="00492B3C">
        <w:rPr>
          <w:rFonts w:ascii="Times New Roman" w:hAnsi="Times New Roman"/>
          <w:sz w:val="24"/>
          <w:szCs w:val="24"/>
        </w:rPr>
        <w:t xml:space="preserve">  were used to conduct the longitudinal analyses</w:t>
      </w:r>
      <w:r>
        <w:rPr>
          <w:rFonts w:ascii="Times New Roman" w:hAnsi="Times New Roman"/>
          <w:sz w:val="24"/>
          <w:szCs w:val="24"/>
        </w:rPr>
        <w:t xml:space="preserve">. </w:t>
      </w:r>
      <w:r w:rsidRPr="00492B3C">
        <w:rPr>
          <w:rFonts w:ascii="Times New Roman" w:hAnsi="Times New Roman"/>
          <w:sz w:val="24"/>
          <w:szCs w:val="24"/>
        </w:rPr>
        <w:t xml:space="preserve">Intercept and gestational age were entered into the model as random effects and a </w:t>
      </w:r>
      <w:r w:rsidRPr="000A4CC2">
        <w:rPr>
          <w:rFonts w:ascii="Times New Roman" w:hAnsi="Times New Roman"/>
          <w:sz w:val="24"/>
          <w:szCs w:val="24"/>
          <w:highlight w:val="yellow"/>
        </w:rPr>
        <w:t>genotype x gestational</w:t>
      </w:r>
      <w:r w:rsidRPr="00492B3C">
        <w:rPr>
          <w:rFonts w:ascii="Times New Roman" w:hAnsi="Times New Roman"/>
          <w:sz w:val="24"/>
          <w:szCs w:val="24"/>
        </w:rPr>
        <w:t xml:space="preserve"> age interaction was also included to</w:t>
      </w:r>
      <w:r>
        <w:rPr>
          <w:rFonts w:ascii="Times New Roman" w:hAnsi="Times New Roman"/>
          <w:sz w:val="24"/>
          <w:szCs w:val="24"/>
        </w:rPr>
        <w:t xml:space="preserve"> assess</w:t>
      </w:r>
      <w:r w:rsidRPr="00492B3C">
        <w:rPr>
          <w:rFonts w:ascii="Times New Roman" w:hAnsi="Times New Roman"/>
          <w:sz w:val="24"/>
          <w:szCs w:val="24"/>
        </w:rPr>
        <w:t xml:space="preserve"> growth velocity in the measurements over time. Sex</w:t>
      </w:r>
      <w:r>
        <w:rPr>
          <w:rFonts w:ascii="Times New Roman" w:hAnsi="Times New Roman"/>
          <w:sz w:val="24"/>
          <w:szCs w:val="24"/>
        </w:rPr>
        <w:t>,</w:t>
      </w:r>
      <w:r w:rsidRPr="00492B3C">
        <w:rPr>
          <w:rFonts w:ascii="Times New Roman" w:hAnsi="Times New Roman"/>
          <w:sz w:val="24"/>
          <w:szCs w:val="24"/>
        </w:rPr>
        <w:t xml:space="preserve"> </w:t>
      </w:r>
      <w:r w:rsidRPr="00125C3B">
        <w:rPr>
          <w:rFonts w:ascii="Times New Roman" w:hAnsi="Times New Roman"/>
          <w:sz w:val="24"/>
          <w:szCs w:val="24"/>
          <w:highlight w:val="yellow"/>
        </w:rPr>
        <w:t xml:space="preserve">maternal smoking, </w:t>
      </w:r>
      <w:r w:rsidRPr="003A7E66">
        <w:rPr>
          <w:rFonts w:ascii="Times New Roman" w:hAnsi="Times New Roman"/>
          <w:sz w:val="24"/>
          <w:szCs w:val="24"/>
          <w:highlight w:val="yellow"/>
        </w:rPr>
        <w:t>pregnancy weight gain category and pre-pregnancy maternal BMI</w:t>
      </w:r>
      <w:r w:rsidRPr="00492B3C">
        <w:rPr>
          <w:rFonts w:ascii="Times New Roman" w:hAnsi="Times New Roman"/>
          <w:sz w:val="24"/>
          <w:szCs w:val="24"/>
        </w:rPr>
        <w:t xml:space="preserve"> were included as covariates. Genotype was included as a categorical covariate because exploratory analysis (see Figure 1) indicated that this was more appropriate</w:t>
      </w:r>
      <w:r>
        <w:rPr>
          <w:rFonts w:ascii="Times New Roman" w:hAnsi="Times New Roman"/>
          <w:sz w:val="24"/>
          <w:szCs w:val="24"/>
        </w:rPr>
        <w:t>.</w:t>
      </w:r>
    </w:p>
    <w:p w:rsidR="00710E9E" w:rsidRDefault="00710E9E" w:rsidP="008563D1">
      <w:pPr>
        <w:spacing w:line="360" w:lineRule="auto"/>
        <w:rPr>
          <w:rFonts w:ascii="Times New Roman" w:hAnsi="Times New Roman"/>
          <w:sz w:val="24"/>
          <w:szCs w:val="24"/>
        </w:rPr>
      </w:pPr>
      <w:r>
        <w:rPr>
          <w:rFonts w:ascii="Times New Roman" w:hAnsi="Times New Roman"/>
          <w:sz w:val="24"/>
          <w:szCs w:val="24"/>
        </w:rPr>
        <w:t>P</w:t>
      </w:r>
      <w:r w:rsidRPr="00492B3C">
        <w:rPr>
          <w:rFonts w:ascii="Times New Roman" w:hAnsi="Times New Roman"/>
          <w:sz w:val="24"/>
          <w:szCs w:val="24"/>
        </w:rPr>
        <w:t xml:space="preserve">artial correlations of </w:t>
      </w:r>
      <w:r w:rsidRPr="00492B3C">
        <w:rPr>
          <w:rFonts w:ascii="Times New Roman" w:hAnsi="Times New Roman"/>
          <w:i/>
          <w:sz w:val="24"/>
          <w:szCs w:val="24"/>
        </w:rPr>
        <w:t>FTO</w:t>
      </w:r>
      <w:r w:rsidRPr="00492B3C">
        <w:rPr>
          <w:rFonts w:ascii="Times New Roman" w:hAnsi="Times New Roman"/>
          <w:sz w:val="24"/>
          <w:szCs w:val="24"/>
        </w:rPr>
        <w:t xml:space="preserve"> gene expression in the placenta and anthropometric variables, were calculated, controlling for sex. </w:t>
      </w:r>
      <w:r>
        <w:rPr>
          <w:rFonts w:ascii="Times New Roman" w:hAnsi="Times New Roman"/>
          <w:sz w:val="24"/>
          <w:szCs w:val="24"/>
        </w:rPr>
        <w:t>Neonatal variables were</w:t>
      </w:r>
      <w:r w:rsidRPr="00492B3C">
        <w:rPr>
          <w:rFonts w:ascii="Times New Roman" w:hAnsi="Times New Roman"/>
          <w:sz w:val="24"/>
          <w:szCs w:val="24"/>
        </w:rPr>
        <w:t xml:space="preserve"> additionally adjusted for gestational age</w:t>
      </w:r>
      <w:r>
        <w:rPr>
          <w:rFonts w:ascii="Times New Roman" w:hAnsi="Times New Roman"/>
          <w:sz w:val="24"/>
          <w:szCs w:val="24"/>
        </w:rPr>
        <w:t xml:space="preserve"> and mode of delivery (Caesarean or vaginal)</w:t>
      </w:r>
      <w:r w:rsidRPr="00492B3C">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Pr>
          <w:rFonts w:ascii="Times New Roman" w:hAnsi="Times New Roman"/>
          <w:sz w:val="24"/>
          <w:szCs w:val="24"/>
        </w:rPr>
        <w:t xml:space="preserve">Bonferroni correction was applied to account for multiple testing for each of the main hypotheses tested. </w:t>
      </w:r>
    </w:p>
    <w:p w:rsidR="00710E9E" w:rsidRPr="00AB2831" w:rsidRDefault="00710E9E" w:rsidP="008563D1">
      <w:pPr>
        <w:spacing w:line="360" w:lineRule="auto"/>
        <w:rPr>
          <w:rFonts w:ascii="Times New Roman" w:hAnsi="Times New Roman"/>
          <w:b/>
          <w:sz w:val="28"/>
          <w:szCs w:val="28"/>
        </w:rPr>
      </w:pPr>
      <w:r w:rsidRPr="00AB2831">
        <w:rPr>
          <w:rFonts w:ascii="Times New Roman" w:hAnsi="Times New Roman"/>
          <w:b/>
          <w:sz w:val="28"/>
          <w:szCs w:val="28"/>
        </w:rPr>
        <w:t>Results</w:t>
      </w:r>
    </w:p>
    <w:p w:rsidR="00710E9E" w:rsidRDefault="00710E9E" w:rsidP="008563D1">
      <w:pPr>
        <w:spacing w:line="360" w:lineRule="auto"/>
        <w:rPr>
          <w:rFonts w:ascii="Times New Roman" w:hAnsi="Times New Roman"/>
          <w:sz w:val="24"/>
          <w:szCs w:val="24"/>
        </w:rPr>
      </w:pPr>
      <w:r w:rsidRPr="00492B3C">
        <w:rPr>
          <w:rFonts w:ascii="Times New Roman" w:hAnsi="Times New Roman"/>
          <w:sz w:val="24"/>
          <w:szCs w:val="24"/>
        </w:rPr>
        <w:t>Analysis of fetal growth, was based on 1990 SWS singleton births with available</w:t>
      </w:r>
      <w:r>
        <w:rPr>
          <w:rFonts w:ascii="Times New Roman" w:hAnsi="Times New Roman"/>
          <w:sz w:val="24"/>
          <w:szCs w:val="24"/>
        </w:rPr>
        <w:t xml:space="preserve"> fetal measurements and</w:t>
      </w:r>
      <w:r w:rsidRPr="00492B3C">
        <w:rPr>
          <w:rFonts w:ascii="Times New Roman" w:hAnsi="Times New Roman"/>
          <w:sz w:val="24"/>
          <w:szCs w:val="24"/>
        </w:rPr>
        <w:t xml:space="preserve"> </w:t>
      </w:r>
      <w:r w:rsidRPr="00492B3C">
        <w:rPr>
          <w:rFonts w:ascii="Times New Roman" w:hAnsi="Times New Roman"/>
          <w:i/>
          <w:sz w:val="24"/>
          <w:szCs w:val="24"/>
        </w:rPr>
        <w:t>FTO</w:t>
      </w:r>
      <w:r w:rsidRPr="00492B3C">
        <w:rPr>
          <w:rFonts w:ascii="Times New Roman" w:hAnsi="Times New Roman"/>
          <w:sz w:val="24"/>
          <w:szCs w:val="24"/>
        </w:rPr>
        <w:t xml:space="preserve"> or </w:t>
      </w:r>
      <w:r w:rsidRPr="00492B3C">
        <w:rPr>
          <w:rFonts w:ascii="Times New Roman" w:hAnsi="Times New Roman"/>
          <w:i/>
          <w:sz w:val="24"/>
          <w:szCs w:val="24"/>
        </w:rPr>
        <w:t>MC4R</w:t>
      </w:r>
      <w:r w:rsidRPr="00492B3C">
        <w:rPr>
          <w:rFonts w:ascii="Times New Roman" w:hAnsi="Times New Roman"/>
          <w:sz w:val="24"/>
          <w:szCs w:val="24"/>
        </w:rPr>
        <w:t xml:space="preserve"> genot</w:t>
      </w:r>
      <w:r>
        <w:rPr>
          <w:rFonts w:ascii="Times New Roman" w:hAnsi="Times New Roman"/>
          <w:sz w:val="24"/>
          <w:szCs w:val="24"/>
        </w:rPr>
        <w:t>ype or placental gene RNA data. Table I</w:t>
      </w:r>
      <w:r w:rsidRPr="00492B3C">
        <w:rPr>
          <w:rFonts w:ascii="Times New Roman" w:hAnsi="Times New Roman"/>
          <w:sz w:val="24"/>
          <w:szCs w:val="24"/>
        </w:rPr>
        <w:t xml:space="preserve"> shows summary statistics for the</w:t>
      </w:r>
      <w:r>
        <w:rPr>
          <w:rFonts w:ascii="Times New Roman" w:hAnsi="Times New Roman"/>
          <w:sz w:val="24"/>
          <w:szCs w:val="24"/>
        </w:rPr>
        <w:t xml:space="preserve"> </w:t>
      </w:r>
      <w:r w:rsidRPr="006F7118">
        <w:rPr>
          <w:rFonts w:ascii="Times New Roman" w:hAnsi="Times New Roman"/>
          <w:sz w:val="24"/>
          <w:szCs w:val="24"/>
          <w:highlight w:val="yellow"/>
        </w:rPr>
        <w:t xml:space="preserve">SWS cohort divided </w:t>
      </w:r>
      <w:r w:rsidRPr="00DA357F">
        <w:rPr>
          <w:rFonts w:ascii="Times New Roman" w:hAnsi="Times New Roman"/>
          <w:sz w:val="24"/>
          <w:szCs w:val="24"/>
          <w:highlight w:val="yellow"/>
        </w:rPr>
        <w:t>into groups according to whether genotype was available or not. There does not appear to be much difference between these groups.</w:t>
      </w:r>
      <w:r>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lastRenderedPageBreak/>
        <w:t xml:space="preserve">The minor allele frequency for the </w:t>
      </w:r>
      <w:r w:rsidRPr="00492B3C">
        <w:rPr>
          <w:rFonts w:ascii="Times New Roman" w:hAnsi="Times New Roman"/>
          <w:i/>
          <w:sz w:val="24"/>
          <w:szCs w:val="24"/>
        </w:rPr>
        <w:t>FTO</w:t>
      </w:r>
      <w:r w:rsidRPr="00492B3C">
        <w:rPr>
          <w:rFonts w:ascii="Times New Roman" w:hAnsi="Times New Roman"/>
          <w:sz w:val="24"/>
          <w:szCs w:val="24"/>
        </w:rPr>
        <w:t xml:space="preserve"> rs9939609 genotype in the SWS was A=0.41, similar to the minor allele frequency quoted in HapMap </w:t>
      </w:r>
      <w:r>
        <w:rPr>
          <w:rFonts w:ascii="Times New Roman" w:hAnsi="Times New Roman"/>
          <w:noProof/>
          <w:sz w:val="24"/>
          <w:szCs w:val="24"/>
        </w:rPr>
        <w:t>(29)</w:t>
      </w:r>
      <w:r w:rsidRPr="00492B3C">
        <w:rPr>
          <w:rFonts w:ascii="Times New Roman" w:hAnsi="Times New Roman"/>
          <w:sz w:val="24"/>
          <w:szCs w:val="24"/>
        </w:rPr>
        <w:t xml:space="preserve"> for Caucasians (CEU: A=0.45). </w:t>
      </w:r>
    </w:p>
    <w:p w:rsidR="00710E9E" w:rsidRPr="00492B3C" w:rsidRDefault="00710E9E" w:rsidP="008563D1">
      <w:pPr>
        <w:spacing w:line="360" w:lineRule="auto"/>
        <w:rPr>
          <w:rFonts w:ascii="Times New Roman" w:hAnsi="Times New Roman"/>
          <w:b/>
          <w:sz w:val="24"/>
          <w:szCs w:val="24"/>
        </w:rPr>
      </w:pPr>
      <w:r w:rsidRPr="00492B3C">
        <w:rPr>
          <w:rFonts w:ascii="Times New Roman" w:hAnsi="Times New Roman"/>
          <w:b/>
          <w:sz w:val="24"/>
          <w:szCs w:val="24"/>
        </w:rPr>
        <w:t xml:space="preserve">Cross-sectional analysis </w:t>
      </w:r>
    </w:p>
    <w:p w:rsidR="00710E9E" w:rsidRPr="00390FEB" w:rsidRDefault="00710E9E" w:rsidP="008563D1">
      <w:pPr>
        <w:spacing w:line="360" w:lineRule="auto"/>
        <w:rPr>
          <w:rFonts w:ascii="Times New Roman" w:hAnsi="Times New Roman"/>
          <w:b/>
          <w:sz w:val="24"/>
        </w:rPr>
      </w:pPr>
      <w:r>
        <w:rPr>
          <w:rFonts w:ascii="Times New Roman" w:hAnsi="Times New Roman"/>
          <w:sz w:val="24"/>
          <w:szCs w:val="24"/>
        </w:rPr>
        <w:t>Table II</w:t>
      </w:r>
      <w:r w:rsidRPr="00492B3C">
        <w:rPr>
          <w:rFonts w:ascii="Times New Roman" w:hAnsi="Times New Roman"/>
          <w:sz w:val="24"/>
          <w:szCs w:val="24"/>
        </w:rPr>
        <w:t xml:space="preserve"> shows there were a number of</w:t>
      </w:r>
      <w:r>
        <w:rPr>
          <w:rFonts w:ascii="Times New Roman" w:hAnsi="Times New Roman"/>
          <w:sz w:val="24"/>
          <w:szCs w:val="24"/>
        </w:rPr>
        <w:t xml:space="preserve"> potentially</w:t>
      </w:r>
      <w:r w:rsidRPr="00492B3C">
        <w:rPr>
          <w:rFonts w:ascii="Times New Roman" w:hAnsi="Times New Roman"/>
          <w:sz w:val="24"/>
          <w:szCs w:val="24"/>
        </w:rPr>
        <w:t xml:space="preserve"> significant associations</w:t>
      </w:r>
      <w:r>
        <w:rPr>
          <w:rFonts w:ascii="Times New Roman" w:hAnsi="Times New Roman"/>
          <w:sz w:val="24"/>
          <w:szCs w:val="24"/>
        </w:rPr>
        <w:t xml:space="preserve"> at the 5% level</w:t>
      </w:r>
      <w:r w:rsidRPr="00492B3C">
        <w:rPr>
          <w:rFonts w:ascii="Times New Roman" w:hAnsi="Times New Roman"/>
          <w:sz w:val="24"/>
          <w:szCs w:val="24"/>
        </w:rPr>
        <w:t xml:space="preserve"> between </w:t>
      </w:r>
      <w:r w:rsidRPr="00492B3C">
        <w:rPr>
          <w:rFonts w:ascii="Times New Roman" w:hAnsi="Times New Roman"/>
          <w:i/>
          <w:sz w:val="24"/>
          <w:szCs w:val="24"/>
        </w:rPr>
        <w:t>FTO</w:t>
      </w:r>
      <w:r w:rsidRPr="00492B3C">
        <w:rPr>
          <w:rFonts w:ascii="Times New Roman" w:hAnsi="Times New Roman"/>
          <w:sz w:val="24"/>
          <w:szCs w:val="24"/>
        </w:rPr>
        <w:t xml:space="preserve"> and </w:t>
      </w:r>
      <w:r w:rsidRPr="00492B3C">
        <w:rPr>
          <w:rFonts w:ascii="Times New Roman" w:hAnsi="Times New Roman"/>
          <w:i/>
          <w:sz w:val="24"/>
          <w:szCs w:val="24"/>
        </w:rPr>
        <w:t>MC4R</w:t>
      </w:r>
      <w:r w:rsidRPr="00492B3C">
        <w:rPr>
          <w:rFonts w:ascii="Times New Roman" w:hAnsi="Times New Roman"/>
          <w:sz w:val="24"/>
          <w:szCs w:val="24"/>
        </w:rPr>
        <w:t xml:space="preserve"> SNPs and fetal anthropometric measurements.</w:t>
      </w:r>
      <w:r>
        <w:rPr>
          <w:rFonts w:ascii="Times New Roman" w:hAnsi="Times New Roman"/>
          <w:sz w:val="24"/>
          <w:szCs w:val="24"/>
        </w:rPr>
        <w:t xml:space="preserve"> While none of these associations remained significant at p&lt;0.05 after a strict Bonferroni correction, many of the fetal measures are correlated, so a Bonferroni correction is likely to be overly conservative</w:t>
      </w:r>
      <w:r w:rsidRPr="00137BF4">
        <w:rPr>
          <w:rFonts w:ascii="Times New Roman" w:hAnsi="Times New Roman"/>
          <w:sz w:val="24"/>
          <w:szCs w:val="24"/>
        </w:rPr>
        <w:t>.</w:t>
      </w:r>
      <w:r w:rsidRPr="00137BF4">
        <w:rPr>
          <w:rFonts w:ascii="Times New Roman" w:hAnsi="Times New Roman"/>
          <w:sz w:val="24"/>
          <w:szCs w:val="24"/>
          <w:highlight w:val="yellow"/>
        </w:rPr>
        <w:t xml:space="preserve"> A retrospective power calculation indicated that to find a difference in means of fetal measure z-scores between genotype groups of 0.18, 1446 SWS children would be required to achieve a power of 90% a</w:t>
      </w:r>
      <w:r>
        <w:rPr>
          <w:rFonts w:ascii="Times New Roman" w:hAnsi="Times New Roman"/>
          <w:sz w:val="24"/>
          <w:szCs w:val="24"/>
          <w:highlight w:val="yellow"/>
        </w:rPr>
        <w:t>t</w:t>
      </w:r>
      <w:r w:rsidRPr="00137BF4">
        <w:rPr>
          <w:rFonts w:ascii="Times New Roman" w:hAnsi="Times New Roman"/>
          <w:sz w:val="24"/>
          <w:szCs w:val="24"/>
          <w:highlight w:val="yellow"/>
        </w:rPr>
        <w:t xml:space="preserve"> a 5% significance level.</w:t>
      </w:r>
      <w:r>
        <w:rPr>
          <w:rFonts w:ascii="Times New Roman" w:hAnsi="Times New Roman"/>
          <w:sz w:val="24"/>
          <w:szCs w:val="24"/>
        </w:rPr>
        <w:t xml:space="preserve">       </w:t>
      </w:r>
      <w:r w:rsidRPr="00492B3C">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Figure 1 shows the means and 95% confidence intervals for biparietal diameter z-score at 11, 19 and 34 weeks for the </w:t>
      </w:r>
      <w:r w:rsidRPr="00492B3C">
        <w:rPr>
          <w:rFonts w:ascii="Times New Roman" w:hAnsi="Times New Roman"/>
          <w:i/>
          <w:sz w:val="24"/>
          <w:szCs w:val="24"/>
        </w:rPr>
        <w:t>FTO</w:t>
      </w:r>
      <w:r w:rsidRPr="00492B3C">
        <w:rPr>
          <w:rFonts w:ascii="Times New Roman" w:hAnsi="Times New Roman"/>
          <w:sz w:val="24"/>
          <w:szCs w:val="24"/>
        </w:rPr>
        <w:t xml:space="preserve"> rs9939609 genotypes.  At 11 weeks gestation, fetuses with the A:A genotype  tended to have a lower biparietal diameter z-score than either the T:A genotype or the T:T genotype. At 19 weeks, biparietal diameter z-score was similar in the three genotypes. However, at 34 weeks gestation, fetuses with the A:A genotype had a higher biparietal diameter z-score than either of the other two genotypes. This implies a different fetal biparietal diameter growth trajectory in fetuses with the A:A genotype compared to the other two genotypes, with a smaller 11 week size followed by a faster growth velocity for the A:A genotype. </w:t>
      </w:r>
    </w:p>
    <w:p w:rsidR="00710E9E" w:rsidRPr="00492B3C" w:rsidRDefault="00710E9E" w:rsidP="008563D1">
      <w:pPr>
        <w:spacing w:line="360" w:lineRule="auto"/>
        <w:rPr>
          <w:rFonts w:ascii="Times New Roman" w:hAnsi="Times New Roman"/>
          <w:b/>
          <w:sz w:val="24"/>
          <w:szCs w:val="24"/>
        </w:rPr>
      </w:pPr>
      <w:r w:rsidRPr="00492B3C">
        <w:rPr>
          <w:rFonts w:ascii="Times New Roman" w:hAnsi="Times New Roman"/>
          <w:b/>
          <w:sz w:val="24"/>
          <w:szCs w:val="24"/>
        </w:rPr>
        <w:t xml:space="preserve">Linear mixed-effect models </w:t>
      </w:r>
    </w:p>
    <w:p w:rsidR="00710E9E" w:rsidRPr="00492B3C" w:rsidRDefault="00710E9E" w:rsidP="008563D1">
      <w:pPr>
        <w:spacing w:line="360" w:lineRule="auto"/>
        <w:rPr>
          <w:rFonts w:ascii="Times New Roman" w:hAnsi="Times New Roman"/>
          <w:sz w:val="24"/>
          <w:szCs w:val="24"/>
        </w:rPr>
      </w:pPr>
      <w:r w:rsidRPr="002E268C">
        <w:rPr>
          <w:rFonts w:ascii="Times New Roman" w:hAnsi="Times New Roman"/>
          <w:sz w:val="24"/>
          <w:szCs w:val="24"/>
          <w:highlight w:val="yellow"/>
        </w:rPr>
        <w:t>Maternal weight gain category and sex were</w:t>
      </w:r>
      <w:r w:rsidRPr="00492B3C">
        <w:rPr>
          <w:rFonts w:ascii="Times New Roman" w:hAnsi="Times New Roman"/>
          <w:sz w:val="24"/>
          <w:szCs w:val="24"/>
        </w:rPr>
        <w:t xml:space="preserve"> significantly associated with biparietal diameter, head circumference and abdominal circumference when included in linear mixed-effect models (p&lt;0.0001), with males having a larger measurement than females. Maternal smoking in pregnancy was associated with biparietal diameter and head circumference (p</w:t>
      </w:r>
      <w:r>
        <w:rPr>
          <w:rFonts w:ascii="Times New Roman" w:hAnsi="Times New Roman"/>
          <w:sz w:val="24"/>
          <w:szCs w:val="24"/>
        </w:rPr>
        <w:t>≤</w:t>
      </w:r>
      <w:r w:rsidRPr="00492B3C">
        <w:rPr>
          <w:rFonts w:ascii="Times New Roman" w:hAnsi="Times New Roman"/>
          <w:sz w:val="24"/>
          <w:szCs w:val="24"/>
        </w:rPr>
        <w:t>0.05), with the fetuses of mothers who did not smoke in pregnancy having a larger head size. Maternal smoking in pregnancy was not associated with abdominal circumference (p&gt;0.05)</w:t>
      </w:r>
      <w:r>
        <w:rPr>
          <w:rFonts w:ascii="Times New Roman" w:hAnsi="Times New Roman"/>
          <w:sz w:val="24"/>
          <w:szCs w:val="24"/>
        </w:rPr>
        <w:t xml:space="preserve">. </w:t>
      </w:r>
      <w:r w:rsidRPr="00FC4CF6">
        <w:rPr>
          <w:rFonts w:ascii="Times New Roman" w:hAnsi="Times New Roman"/>
          <w:sz w:val="24"/>
          <w:szCs w:val="24"/>
          <w:highlight w:val="yellow"/>
        </w:rPr>
        <w:t>Maternal pre-pregnancy BMI was significantly associated with head circumference and abdominal circumference (p≤0.007) but not with biparietal diameter.</w:t>
      </w:r>
      <w:r w:rsidRPr="00492B3C">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Linear mixed-effect models for two measures of head size, namely biparietal diameter and head circumference z-score, measured at 11, 19 and 34 weeks gestation, showed that </w:t>
      </w:r>
      <w:r w:rsidRPr="00492B3C">
        <w:rPr>
          <w:rFonts w:ascii="Times New Roman" w:hAnsi="Times New Roman"/>
          <w:i/>
          <w:sz w:val="24"/>
          <w:szCs w:val="24"/>
        </w:rPr>
        <w:t xml:space="preserve">FTO </w:t>
      </w:r>
      <w:r w:rsidRPr="00492B3C">
        <w:rPr>
          <w:rFonts w:ascii="Times New Roman" w:hAnsi="Times New Roman"/>
          <w:sz w:val="24"/>
          <w:szCs w:val="24"/>
        </w:rPr>
        <w:t>genotype rs9939609 was strongly associated with the growth velocity of head size, as there was a significant interaction between genotype and gestational age (</w:t>
      </w:r>
      <w:r w:rsidRPr="008C32DD">
        <w:rPr>
          <w:rFonts w:ascii="Times New Roman" w:hAnsi="Times New Roman"/>
          <w:sz w:val="24"/>
          <w:szCs w:val="24"/>
          <w:highlight w:val="yellow"/>
        </w:rPr>
        <w:t>p=0.0009</w:t>
      </w:r>
      <w:r>
        <w:rPr>
          <w:rFonts w:ascii="Times New Roman" w:hAnsi="Times New Roman"/>
          <w:sz w:val="24"/>
          <w:szCs w:val="24"/>
        </w:rPr>
        <w:t xml:space="preserve"> for biparietal </w:t>
      </w:r>
      <w:r>
        <w:rPr>
          <w:rFonts w:ascii="Times New Roman" w:hAnsi="Times New Roman"/>
          <w:sz w:val="24"/>
          <w:szCs w:val="24"/>
        </w:rPr>
        <w:lastRenderedPageBreak/>
        <w:t xml:space="preserve">diameter and </w:t>
      </w:r>
      <w:r w:rsidRPr="00C4538F">
        <w:rPr>
          <w:rFonts w:ascii="Times New Roman" w:hAnsi="Times New Roman"/>
          <w:sz w:val="24"/>
          <w:szCs w:val="24"/>
          <w:highlight w:val="yellow"/>
        </w:rPr>
        <w:t>p=0.014</w:t>
      </w:r>
      <w:r>
        <w:rPr>
          <w:rFonts w:ascii="Times New Roman" w:hAnsi="Times New Roman"/>
          <w:sz w:val="24"/>
          <w:szCs w:val="24"/>
        </w:rPr>
        <w:t xml:space="preserve"> for head circumference</w:t>
      </w:r>
      <w:r w:rsidRPr="00492B3C">
        <w:rPr>
          <w:rFonts w:ascii="Times New Roman" w:hAnsi="Times New Roman"/>
          <w:sz w:val="24"/>
          <w:szCs w:val="24"/>
        </w:rPr>
        <w:t>).</w:t>
      </w:r>
      <w:r>
        <w:rPr>
          <w:rFonts w:ascii="Times New Roman" w:hAnsi="Times New Roman"/>
          <w:sz w:val="24"/>
          <w:szCs w:val="24"/>
        </w:rPr>
        <w:t xml:space="preserve"> </w:t>
      </w:r>
      <w:r w:rsidRPr="00492B3C">
        <w:rPr>
          <w:rFonts w:ascii="Times New Roman" w:hAnsi="Times New Roman"/>
          <w:sz w:val="24"/>
          <w:szCs w:val="24"/>
        </w:rPr>
        <w:t xml:space="preserve">This demonstrates that </w:t>
      </w:r>
      <w:r w:rsidRPr="00492B3C">
        <w:rPr>
          <w:rFonts w:ascii="Times New Roman" w:hAnsi="Times New Roman"/>
          <w:i/>
          <w:sz w:val="24"/>
          <w:szCs w:val="24"/>
        </w:rPr>
        <w:t>FTO</w:t>
      </w:r>
      <w:r w:rsidRPr="00492B3C">
        <w:rPr>
          <w:rFonts w:ascii="Times New Roman" w:hAnsi="Times New Roman"/>
          <w:sz w:val="24"/>
          <w:szCs w:val="24"/>
        </w:rPr>
        <w:t xml:space="preserve"> genotypes have</w:t>
      </w:r>
      <w:r>
        <w:rPr>
          <w:rFonts w:ascii="Times New Roman" w:hAnsi="Times New Roman"/>
          <w:sz w:val="24"/>
          <w:szCs w:val="24"/>
        </w:rPr>
        <w:t xml:space="preserve"> different growth trajectories. </w:t>
      </w:r>
      <w:r w:rsidRPr="00492B3C">
        <w:rPr>
          <w:rFonts w:ascii="Times New Roman" w:hAnsi="Times New Roman"/>
          <w:sz w:val="24"/>
          <w:szCs w:val="24"/>
        </w:rPr>
        <w:t>When abdominal circumference z-score was used as the dependent variable, there was no association between the growth velocity of abdominal circumference and</w:t>
      </w:r>
      <w:r w:rsidRPr="00492B3C">
        <w:rPr>
          <w:rFonts w:ascii="Times New Roman" w:hAnsi="Times New Roman"/>
          <w:i/>
          <w:sz w:val="24"/>
          <w:szCs w:val="24"/>
        </w:rPr>
        <w:t xml:space="preserve"> FTO</w:t>
      </w:r>
      <w:r w:rsidRPr="00492B3C">
        <w:rPr>
          <w:rFonts w:ascii="Times New Roman" w:hAnsi="Times New Roman"/>
          <w:sz w:val="24"/>
          <w:szCs w:val="24"/>
        </w:rPr>
        <w:t xml:space="preserve"> genotype. The results from linear mixed-effect models analysing the rs1421085 genotype were very similar to those using the rs9939609 genotype due to the high LD between </w:t>
      </w:r>
      <w:r>
        <w:rPr>
          <w:rFonts w:ascii="Times New Roman" w:hAnsi="Times New Roman"/>
          <w:sz w:val="24"/>
          <w:szCs w:val="24"/>
        </w:rPr>
        <w:t>them</w:t>
      </w:r>
      <w:r w:rsidRPr="00492B3C">
        <w:rPr>
          <w:rFonts w:ascii="Times New Roman" w:hAnsi="Times New Roman"/>
          <w:sz w:val="24"/>
          <w:szCs w:val="24"/>
        </w:rPr>
        <w:t xml:space="preserve"> (data not shown). When the </w:t>
      </w:r>
      <w:r w:rsidRPr="00492B3C">
        <w:rPr>
          <w:rFonts w:ascii="Times New Roman" w:hAnsi="Times New Roman"/>
          <w:i/>
          <w:sz w:val="24"/>
          <w:szCs w:val="24"/>
        </w:rPr>
        <w:t>MC4R</w:t>
      </w:r>
      <w:r w:rsidRPr="00492B3C">
        <w:rPr>
          <w:rFonts w:ascii="Times New Roman" w:hAnsi="Times New Roman"/>
          <w:sz w:val="24"/>
          <w:szCs w:val="24"/>
        </w:rPr>
        <w:t xml:space="preserve"> genotype rs17782313 was used as a predictor in the longitudinal models there were no significant associations between this SNP and the growth v</w:t>
      </w:r>
      <w:r>
        <w:rPr>
          <w:rFonts w:ascii="Times New Roman" w:hAnsi="Times New Roman"/>
          <w:sz w:val="24"/>
          <w:szCs w:val="24"/>
        </w:rPr>
        <w:t xml:space="preserve">elocity of biparietal diameter and </w:t>
      </w:r>
      <w:r w:rsidRPr="00492B3C">
        <w:rPr>
          <w:rFonts w:ascii="Times New Roman" w:hAnsi="Times New Roman"/>
          <w:sz w:val="24"/>
          <w:szCs w:val="24"/>
        </w:rPr>
        <w:t>abdominal circumference</w:t>
      </w:r>
      <w:r>
        <w:rPr>
          <w:rFonts w:ascii="Times New Roman" w:hAnsi="Times New Roman"/>
          <w:sz w:val="24"/>
          <w:szCs w:val="24"/>
        </w:rPr>
        <w:t xml:space="preserve">, </w:t>
      </w:r>
      <w:r w:rsidRPr="00CF291E">
        <w:rPr>
          <w:rFonts w:ascii="Times New Roman" w:hAnsi="Times New Roman"/>
          <w:sz w:val="24"/>
          <w:szCs w:val="24"/>
          <w:highlight w:val="yellow"/>
        </w:rPr>
        <w:t>but there was an association between</w:t>
      </w:r>
      <w:r w:rsidRPr="00CF291E">
        <w:rPr>
          <w:rFonts w:ascii="Times New Roman" w:hAnsi="Times New Roman"/>
          <w:i/>
          <w:sz w:val="24"/>
          <w:szCs w:val="24"/>
          <w:highlight w:val="yellow"/>
        </w:rPr>
        <w:t xml:space="preserve"> MC4R</w:t>
      </w:r>
      <w:r w:rsidRPr="00CF291E">
        <w:rPr>
          <w:rFonts w:ascii="Times New Roman" w:hAnsi="Times New Roman"/>
          <w:sz w:val="24"/>
          <w:szCs w:val="24"/>
          <w:highlight w:val="yellow"/>
        </w:rPr>
        <w:t xml:space="preserve"> and head circumference</w:t>
      </w:r>
      <w:r>
        <w:rPr>
          <w:rFonts w:ascii="Times New Roman" w:hAnsi="Times New Roman"/>
          <w:sz w:val="24"/>
          <w:szCs w:val="24"/>
          <w:highlight w:val="yellow"/>
        </w:rPr>
        <w:t xml:space="preserve"> growth velocity</w:t>
      </w:r>
      <w:r w:rsidRPr="00CF291E">
        <w:rPr>
          <w:rFonts w:ascii="Times New Roman" w:hAnsi="Times New Roman"/>
          <w:sz w:val="24"/>
          <w:szCs w:val="24"/>
          <w:highlight w:val="yellow"/>
        </w:rPr>
        <w:t xml:space="preserve"> (p=0.013)</w:t>
      </w:r>
      <w:r w:rsidRPr="00492B3C">
        <w:rPr>
          <w:rFonts w:ascii="Times New Roman" w:hAnsi="Times New Roman"/>
          <w:sz w:val="24"/>
          <w:szCs w:val="24"/>
        </w:rPr>
        <w:t xml:space="preserve"> across the three gestational ages of 11, 19 and 34 weeks.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Interactions between </w:t>
      </w:r>
      <w:r w:rsidRPr="00492B3C">
        <w:rPr>
          <w:rFonts w:ascii="Times New Roman" w:hAnsi="Times New Roman"/>
          <w:i/>
          <w:sz w:val="24"/>
          <w:szCs w:val="24"/>
        </w:rPr>
        <w:t>FTO</w:t>
      </w:r>
      <w:r w:rsidRPr="00492B3C">
        <w:rPr>
          <w:rFonts w:ascii="Times New Roman" w:hAnsi="Times New Roman"/>
          <w:sz w:val="24"/>
          <w:szCs w:val="24"/>
        </w:rPr>
        <w:t xml:space="preserve"> genotype and sex, and between </w:t>
      </w:r>
      <w:r w:rsidRPr="00492B3C">
        <w:rPr>
          <w:rFonts w:ascii="Times New Roman" w:hAnsi="Times New Roman"/>
          <w:i/>
          <w:sz w:val="24"/>
          <w:szCs w:val="24"/>
        </w:rPr>
        <w:t>FTO</w:t>
      </w:r>
      <w:r w:rsidRPr="00492B3C">
        <w:rPr>
          <w:rFonts w:ascii="Times New Roman" w:hAnsi="Times New Roman"/>
          <w:sz w:val="24"/>
          <w:szCs w:val="24"/>
        </w:rPr>
        <w:t xml:space="preserve"> genotype and maternal smoking were investigated but no significant interactions were found (p&gt;0.05).  </w:t>
      </w:r>
    </w:p>
    <w:p w:rsidR="00710E9E" w:rsidRPr="00492B3C" w:rsidRDefault="00710E9E" w:rsidP="008563D1">
      <w:pPr>
        <w:spacing w:line="360" w:lineRule="auto"/>
        <w:rPr>
          <w:rFonts w:ascii="Times New Roman" w:hAnsi="Times New Roman"/>
          <w:sz w:val="24"/>
          <w:szCs w:val="24"/>
        </w:rPr>
      </w:pPr>
    </w:p>
    <w:p w:rsidR="00710E9E" w:rsidRPr="00492B3C" w:rsidRDefault="00710E9E" w:rsidP="008563D1">
      <w:pPr>
        <w:spacing w:line="360" w:lineRule="auto"/>
        <w:rPr>
          <w:rFonts w:ascii="Times New Roman" w:hAnsi="Times New Roman"/>
          <w:b/>
          <w:sz w:val="24"/>
          <w:szCs w:val="24"/>
        </w:rPr>
      </w:pPr>
      <w:r w:rsidRPr="00492B3C">
        <w:rPr>
          <w:rFonts w:ascii="Times New Roman" w:hAnsi="Times New Roman"/>
          <w:b/>
          <w:sz w:val="24"/>
          <w:szCs w:val="24"/>
        </w:rPr>
        <w:t xml:space="preserve">Placental </w:t>
      </w:r>
      <w:r w:rsidRPr="00492B3C">
        <w:rPr>
          <w:rFonts w:ascii="Times New Roman" w:hAnsi="Times New Roman"/>
          <w:b/>
          <w:i/>
          <w:sz w:val="24"/>
          <w:szCs w:val="24"/>
        </w:rPr>
        <w:t>FTO</w:t>
      </w:r>
      <w:r w:rsidRPr="00492B3C">
        <w:rPr>
          <w:rFonts w:ascii="Times New Roman" w:hAnsi="Times New Roman"/>
          <w:b/>
          <w:sz w:val="24"/>
          <w:szCs w:val="24"/>
        </w:rPr>
        <w:t xml:space="preserve"> relative RNA level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Placental </w:t>
      </w:r>
      <w:r w:rsidRPr="00492B3C">
        <w:rPr>
          <w:rFonts w:ascii="Times New Roman" w:hAnsi="Times New Roman"/>
          <w:i/>
          <w:sz w:val="24"/>
          <w:szCs w:val="24"/>
        </w:rPr>
        <w:t>FTO</w:t>
      </w:r>
      <w:r w:rsidRPr="00492B3C">
        <w:rPr>
          <w:rFonts w:ascii="Times New Roman" w:hAnsi="Times New Roman"/>
          <w:sz w:val="24"/>
          <w:szCs w:val="24"/>
        </w:rPr>
        <w:t xml:space="preserve"> relative RNA level was available for 9</w:t>
      </w:r>
      <w:r>
        <w:rPr>
          <w:rFonts w:ascii="Times New Roman" w:hAnsi="Times New Roman"/>
          <w:sz w:val="24"/>
          <w:szCs w:val="24"/>
        </w:rPr>
        <w:t>9 offspring (mean 1.23, sd 0.27</w:t>
      </w:r>
      <w:r w:rsidRPr="00492B3C">
        <w:rPr>
          <w:rFonts w:ascii="Times New Roman" w:hAnsi="Times New Roman"/>
          <w:sz w:val="24"/>
          <w:szCs w:val="24"/>
        </w:rPr>
        <w:t>).</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No association was observed between </w:t>
      </w:r>
      <w:r w:rsidRPr="00492B3C">
        <w:rPr>
          <w:rFonts w:ascii="Times New Roman" w:hAnsi="Times New Roman"/>
          <w:i/>
          <w:sz w:val="24"/>
          <w:szCs w:val="24"/>
        </w:rPr>
        <w:t>FTO</w:t>
      </w:r>
      <w:r w:rsidRPr="00492B3C">
        <w:rPr>
          <w:rFonts w:ascii="Times New Roman" w:hAnsi="Times New Roman"/>
          <w:sz w:val="24"/>
          <w:szCs w:val="24"/>
        </w:rPr>
        <w:t xml:space="preserve"> genotype and relative RNA levels of </w:t>
      </w:r>
      <w:r w:rsidRPr="00492B3C">
        <w:rPr>
          <w:rFonts w:ascii="Times New Roman" w:hAnsi="Times New Roman"/>
          <w:i/>
          <w:sz w:val="24"/>
          <w:szCs w:val="24"/>
        </w:rPr>
        <w:t>FTO</w:t>
      </w:r>
      <w:r w:rsidRPr="00492B3C">
        <w:rPr>
          <w:rFonts w:ascii="Times New Roman" w:hAnsi="Times New Roman"/>
          <w:sz w:val="24"/>
          <w:szCs w:val="24"/>
        </w:rPr>
        <w:t xml:space="preserve"> in the placenta (assessed by ANOVA, p value = 0.914, Figure 2). </w:t>
      </w:r>
    </w:p>
    <w:p w:rsidR="00710E9E" w:rsidRPr="00492B3C" w:rsidRDefault="00710E9E" w:rsidP="008563D1">
      <w:pPr>
        <w:spacing w:line="360" w:lineRule="auto"/>
        <w:rPr>
          <w:rFonts w:ascii="Times New Roman" w:hAnsi="Times New Roman"/>
          <w:sz w:val="24"/>
          <w:szCs w:val="24"/>
        </w:rPr>
      </w:pPr>
      <w:r>
        <w:rPr>
          <w:rFonts w:ascii="Times New Roman" w:hAnsi="Times New Roman"/>
          <w:sz w:val="24"/>
          <w:szCs w:val="24"/>
        </w:rPr>
        <w:t>Table III</w:t>
      </w:r>
      <w:r w:rsidRPr="00492B3C">
        <w:rPr>
          <w:rFonts w:ascii="Times New Roman" w:hAnsi="Times New Roman"/>
          <w:sz w:val="24"/>
          <w:szCs w:val="24"/>
        </w:rPr>
        <w:t xml:space="preserve"> shows partial correlations, controlling for sex, of fetal anthropometric measurements with placental </w:t>
      </w:r>
      <w:r w:rsidRPr="00492B3C">
        <w:rPr>
          <w:rFonts w:ascii="Times New Roman" w:hAnsi="Times New Roman"/>
          <w:i/>
          <w:sz w:val="24"/>
          <w:szCs w:val="24"/>
        </w:rPr>
        <w:t>FTO</w:t>
      </w:r>
      <w:r w:rsidRPr="00492B3C">
        <w:rPr>
          <w:rFonts w:ascii="Times New Roman" w:hAnsi="Times New Roman"/>
          <w:sz w:val="24"/>
          <w:szCs w:val="24"/>
        </w:rPr>
        <w:t xml:space="preserve"> relative gene expression.</w:t>
      </w:r>
      <w:r>
        <w:rPr>
          <w:rFonts w:ascii="Times New Roman" w:hAnsi="Times New Roman"/>
          <w:sz w:val="24"/>
          <w:szCs w:val="24"/>
        </w:rPr>
        <w:t xml:space="preserve"> Neonatal measures were adjusted for sex, gestational age and mode of delivery. S</w:t>
      </w:r>
      <w:r w:rsidRPr="00492B3C">
        <w:rPr>
          <w:rFonts w:ascii="Times New Roman" w:hAnsi="Times New Roman"/>
          <w:sz w:val="24"/>
          <w:szCs w:val="24"/>
        </w:rPr>
        <w:t xml:space="preserve">everal fetal anthropometric measurements </w:t>
      </w:r>
      <w:r>
        <w:rPr>
          <w:rFonts w:ascii="Times New Roman" w:hAnsi="Times New Roman"/>
          <w:sz w:val="24"/>
          <w:szCs w:val="24"/>
        </w:rPr>
        <w:t xml:space="preserve">appeared </w:t>
      </w:r>
      <w:r w:rsidRPr="00492B3C">
        <w:rPr>
          <w:rFonts w:ascii="Times New Roman" w:hAnsi="Times New Roman"/>
          <w:sz w:val="24"/>
          <w:szCs w:val="24"/>
        </w:rPr>
        <w:t xml:space="preserve">highly correlated with the </w:t>
      </w:r>
      <w:r w:rsidRPr="00492B3C">
        <w:rPr>
          <w:rFonts w:ascii="Times New Roman" w:hAnsi="Times New Roman"/>
          <w:i/>
          <w:sz w:val="24"/>
          <w:szCs w:val="24"/>
        </w:rPr>
        <w:t>FTO</w:t>
      </w:r>
      <w:r w:rsidRPr="00492B3C">
        <w:rPr>
          <w:rFonts w:ascii="Times New Roman" w:hAnsi="Times New Roman"/>
          <w:sz w:val="24"/>
          <w:szCs w:val="24"/>
        </w:rPr>
        <w:t xml:space="preserve"> expression in the placenta (</w:t>
      </w:r>
      <w:r>
        <w:rPr>
          <w:rFonts w:ascii="Times New Roman" w:hAnsi="Times New Roman"/>
          <w:sz w:val="24"/>
          <w:szCs w:val="24"/>
        </w:rPr>
        <w:t>Table III</w:t>
      </w:r>
      <w:r w:rsidRPr="00492B3C">
        <w:rPr>
          <w:rFonts w:ascii="Times New Roman" w:hAnsi="Times New Roman"/>
          <w:sz w:val="24"/>
          <w:szCs w:val="24"/>
        </w:rPr>
        <w:t xml:space="preserve">, Figure 3). Head circumference at 34 weeks </w:t>
      </w:r>
      <w:r>
        <w:rPr>
          <w:rFonts w:ascii="Times New Roman" w:hAnsi="Times New Roman"/>
          <w:sz w:val="24"/>
          <w:szCs w:val="24"/>
        </w:rPr>
        <w:t xml:space="preserve">was </w:t>
      </w:r>
      <w:r w:rsidRPr="00492B3C">
        <w:rPr>
          <w:rFonts w:ascii="Times New Roman" w:hAnsi="Times New Roman"/>
          <w:sz w:val="24"/>
          <w:szCs w:val="24"/>
        </w:rPr>
        <w:t xml:space="preserve">significantly associated with placental </w:t>
      </w:r>
      <w:r w:rsidRPr="00492B3C">
        <w:rPr>
          <w:rFonts w:ascii="Times New Roman" w:hAnsi="Times New Roman"/>
          <w:i/>
          <w:sz w:val="24"/>
          <w:szCs w:val="24"/>
        </w:rPr>
        <w:t>FTO</w:t>
      </w:r>
      <w:r w:rsidRPr="00492B3C">
        <w:rPr>
          <w:rFonts w:ascii="Times New Roman" w:hAnsi="Times New Roman"/>
          <w:sz w:val="24"/>
          <w:szCs w:val="24"/>
        </w:rPr>
        <w:t xml:space="preserve"> relative gene expression</w:t>
      </w:r>
      <w:r>
        <w:rPr>
          <w:rFonts w:ascii="Times New Roman" w:hAnsi="Times New Roman"/>
          <w:sz w:val="24"/>
          <w:szCs w:val="24"/>
        </w:rPr>
        <w:t xml:space="preserve"> after Bonferroni correction and</w:t>
      </w:r>
      <w:r w:rsidRPr="00492B3C">
        <w:rPr>
          <w:rFonts w:ascii="Times New Roman" w:hAnsi="Times New Roman"/>
          <w:sz w:val="24"/>
          <w:szCs w:val="24"/>
        </w:rPr>
        <w:t xml:space="preserve"> neonatal head circumference</w:t>
      </w:r>
      <w:r>
        <w:rPr>
          <w:rFonts w:ascii="Times New Roman" w:hAnsi="Times New Roman"/>
          <w:sz w:val="24"/>
          <w:szCs w:val="24"/>
        </w:rPr>
        <w:t xml:space="preserve"> showed a borderline association</w:t>
      </w:r>
      <w:r w:rsidRPr="00492B3C">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We also attempted to measure the levels of </w:t>
      </w:r>
      <w:r w:rsidRPr="00492B3C">
        <w:rPr>
          <w:rFonts w:ascii="Times New Roman" w:hAnsi="Times New Roman"/>
          <w:i/>
          <w:sz w:val="24"/>
          <w:szCs w:val="24"/>
        </w:rPr>
        <w:t>IRX3</w:t>
      </w:r>
      <w:r w:rsidRPr="00492B3C">
        <w:rPr>
          <w:rFonts w:ascii="Times New Roman" w:hAnsi="Times New Roman"/>
          <w:sz w:val="24"/>
          <w:szCs w:val="24"/>
        </w:rPr>
        <w:t xml:space="preserve"> in the term human placenta, but found that levels were too low to measure reliably.</w:t>
      </w:r>
    </w:p>
    <w:p w:rsidR="00710E9E" w:rsidRPr="00492B3C"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Associations were also found between </w:t>
      </w:r>
      <w:r w:rsidRPr="00492B3C">
        <w:rPr>
          <w:rFonts w:ascii="Times New Roman" w:hAnsi="Times New Roman"/>
          <w:i/>
          <w:sz w:val="24"/>
          <w:szCs w:val="24"/>
        </w:rPr>
        <w:t>FTO</w:t>
      </w:r>
      <w:r w:rsidRPr="00492B3C">
        <w:rPr>
          <w:rFonts w:ascii="Times New Roman" w:hAnsi="Times New Roman"/>
          <w:sz w:val="24"/>
          <w:szCs w:val="24"/>
        </w:rPr>
        <w:t xml:space="preserve"> mRNA expression and the expression of placental amino acid transporters. </w:t>
      </w:r>
      <w:r w:rsidRPr="00492B3C">
        <w:rPr>
          <w:rFonts w:ascii="Times New Roman" w:hAnsi="Times New Roman"/>
          <w:i/>
          <w:sz w:val="24"/>
          <w:szCs w:val="24"/>
        </w:rPr>
        <w:t>FTO</w:t>
      </w:r>
      <w:r w:rsidRPr="00492B3C">
        <w:rPr>
          <w:rFonts w:ascii="Times New Roman" w:hAnsi="Times New Roman"/>
          <w:sz w:val="24"/>
          <w:szCs w:val="24"/>
        </w:rPr>
        <w:t xml:space="preserve"> expression was correlated with </w:t>
      </w:r>
      <w:r w:rsidRPr="00492B3C">
        <w:rPr>
          <w:rFonts w:ascii="Times New Roman" w:hAnsi="Times New Roman"/>
          <w:i/>
          <w:iCs/>
          <w:sz w:val="24"/>
          <w:szCs w:val="24"/>
        </w:rPr>
        <w:t>ASCT2</w:t>
      </w:r>
      <w:r w:rsidRPr="00492B3C">
        <w:rPr>
          <w:rFonts w:ascii="Times New Roman" w:hAnsi="Times New Roman"/>
          <w:sz w:val="24"/>
          <w:szCs w:val="24"/>
        </w:rPr>
        <w:t xml:space="preserve"> (rho=0.29, p=0.004), </w:t>
      </w:r>
      <w:r w:rsidRPr="00492B3C">
        <w:rPr>
          <w:rFonts w:ascii="Times New Roman" w:hAnsi="Times New Roman"/>
          <w:i/>
          <w:iCs/>
          <w:sz w:val="24"/>
          <w:szCs w:val="24"/>
        </w:rPr>
        <w:t>EAAT2</w:t>
      </w:r>
      <w:r w:rsidRPr="00492B3C">
        <w:rPr>
          <w:rFonts w:ascii="Times New Roman" w:hAnsi="Times New Roman"/>
          <w:sz w:val="24"/>
          <w:szCs w:val="24"/>
        </w:rPr>
        <w:t xml:space="preserve"> (rho=0.22, p=0.027) and </w:t>
      </w:r>
      <w:r w:rsidRPr="00492B3C">
        <w:rPr>
          <w:rFonts w:ascii="Times New Roman" w:hAnsi="Times New Roman"/>
          <w:i/>
          <w:iCs/>
          <w:sz w:val="24"/>
          <w:szCs w:val="24"/>
        </w:rPr>
        <w:t>y</w:t>
      </w:r>
      <w:r w:rsidRPr="00492B3C">
        <w:rPr>
          <w:rFonts w:ascii="Times New Roman" w:hAnsi="Times New Roman"/>
          <w:i/>
          <w:iCs/>
          <w:sz w:val="24"/>
          <w:szCs w:val="24"/>
          <w:vertAlign w:val="superscript"/>
        </w:rPr>
        <w:t>+</w:t>
      </w:r>
      <w:r w:rsidRPr="00492B3C">
        <w:rPr>
          <w:rFonts w:ascii="Times New Roman" w:hAnsi="Times New Roman"/>
          <w:i/>
          <w:iCs/>
          <w:sz w:val="24"/>
          <w:szCs w:val="24"/>
        </w:rPr>
        <w:t>LAT2</w:t>
      </w:r>
      <w:r w:rsidRPr="00492B3C">
        <w:rPr>
          <w:rFonts w:ascii="Times New Roman" w:hAnsi="Times New Roman"/>
          <w:sz w:val="24"/>
          <w:szCs w:val="24"/>
        </w:rPr>
        <w:t xml:space="preserve"> (rho=0.37, p=0.0002) mRNA expression.</w:t>
      </w:r>
    </w:p>
    <w:p w:rsidR="00710E9E" w:rsidRDefault="00710E9E" w:rsidP="008563D1">
      <w:pPr>
        <w:spacing w:line="360" w:lineRule="auto"/>
        <w:rPr>
          <w:rFonts w:ascii="Times New Roman" w:hAnsi="Times New Roman"/>
          <w:b/>
          <w:sz w:val="28"/>
          <w:szCs w:val="28"/>
        </w:rPr>
      </w:pPr>
    </w:p>
    <w:p w:rsidR="00710E9E" w:rsidRPr="004F4023" w:rsidRDefault="00710E9E" w:rsidP="008563D1">
      <w:pPr>
        <w:spacing w:line="360" w:lineRule="auto"/>
        <w:rPr>
          <w:rFonts w:ascii="Times New Roman" w:hAnsi="Times New Roman"/>
          <w:b/>
          <w:sz w:val="28"/>
          <w:szCs w:val="28"/>
        </w:rPr>
      </w:pPr>
      <w:r w:rsidRPr="004F4023">
        <w:rPr>
          <w:rFonts w:ascii="Times New Roman" w:hAnsi="Times New Roman"/>
          <w:b/>
          <w:sz w:val="28"/>
          <w:szCs w:val="28"/>
        </w:rPr>
        <w:lastRenderedPageBreak/>
        <w:t>Discussion</w:t>
      </w:r>
    </w:p>
    <w:p w:rsidR="00710E9E"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We have shown novel associations between </w:t>
      </w:r>
      <w:r w:rsidRPr="00492B3C">
        <w:rPr>
          <w:rFonts w:ascii="Times New Roman" w:hAnsi="Times New Roman"/>
          <w:i/>
          <w:sz w:val="24"/>
          <w:szCs w:val="24"/>
        </w:rPr>
        <w:t>FTO</w:t>
      </w:r>
      <w:r w:rsidRPr="00492B3C">
        <w:rPr>
          <w:rFonts w:ascii="Times New Roman" w:hAnsi="Times New Roman"/>
          <w:sz w:val="24"/>
          <w:szCs w:val="24"/>
        </w:rPr>
        <w:t xml:space="preserve"> genotypes rs9939609 and rs1421085 and two measures of fetal head growth. From 11 to 34 weeks gestation fetuses with the homozygous </w:t>
      </w:r>
      <w:r w:rsidRPr="00492B3C">
        <w:rPr>
          <w:rFonts w:ascii="Times New Roman" w:hAnsi="Times New Roman"/>
          <w:i/>
          <w:sz w:val="24"/>
          <w:szCs w:val="24"/>
        </w:rPr>
        <w:t>FTO</w:t>
      </w:r>
      <w:r w:rsidRPr="00492B3C">
        <w:rPr>
          <w:rFonts w:ascii="Times New Roman" w:hAnsi="Times New Roman"/>
          <w:sz w:val="24"/>
          <w:szCs w:val="24"/>
        </w:rPr>
        <w:t xml:space="preserve"> risk genotype (A:A or C:C) showed a higher velocity of biparietal diameter and head circumference growth in comparison with the other genotypes (T:A or T:C and T:T ).</w:t>
      </w:r>
      <w:r>
        <w:rPr>
          <w:rFonts w:ascii="Times New Roman" w:hAnsi="Times New Roman"/>
          <w:sz w:val="24"/>
          <w:szCs w:val="24"/>
        </w:rPr>
        <w:t xml:space="preserve"> </w:t>
      </w:r>
      <w:r w:rsidRPr="00542E11">
        <w:rPr>
          <w:rFonts w:ascii="Times New Roman" w:hAnsi="Times New Roman"/>
          <w:sz w:val="24"/>
          <w:szCs w:val="24"/>
          <w:highlight w:val="yellow"/>
        </w:rPr>
        <w:t>Results were</w:t>
      </w:r>
      <w:r>
        <w:rPr>
          <w:rFonts w:ascii="Times New Roman" w:hAnsi="Times New Roman"/>
          <w:sz w:val="24"/>
          <w:szCs w:val="24"/>
          <w:highlight w:val="yellow"/>
        </w:rPr>
        <w:t xml:space="preserve"> also</w:t>
      </w:r>
      <w:r w:rsidRPr="00542E11">
        <w:rPr>
          <w:rFonts w:ascii="Times New Roman" w:hAnsi="Times New Roman"/>
          <w:sz w:val="24"/>
          <w:szCs w:val="24"/>
          <w:highlight w:val="yellow"/>
        </w:rPr>
        <w:t xml:space="preserve"> in accordance with previous publications showing that maternal smoking is significantly associated with</w:t>
      </w:r>
      <w:r>
        <w:rPr>
          <w:rFonts w:ascii="Times New Roman" w:hAnsi="Times New Roman"/>
          <w:sz w:val="24"/>
          <w:szCs w:val="24"/>
          <w:highlight w:val="yellow"/>
        </w:rPr>
        <w:t xml:space="preserve"> smaller</w:t>
      </w:r>
      <w:r w:rsidRPr="00542E11">
        <w:rPr>
          <w:rFonts w:ascii="Times New Roman" w:hAnsi="Times New Roman"/>
          <w:sz w:val="24"/>
          <w:szCs w:val="24"/>
          <w:highlight w:val="yellow"/>
        </w:rPr>
        <w:t xml:space="preserve"> fetal</w:t>
      </w:r>
      <w:r>
        <w:rPr>
          <w:rFonts w:ascii="Times New Roman" w:hAnsi="Times New Roman"/>
          <w:sz w:val="24"/>
          <w:szCs w:val="24"/>
          <w:highlight w:val="yellow"/>
        </w:rPr>
        <w:t xml:space="preserve"> head </w:t>
      </w:r>
      <w:r w:rsidRPr="00542E11">
        <w:rPr>
          <w:rFonts w:ascii="Times New Roman" w:hAnsi="Times New Roman"/>
          <w:sz w:val="24"/>
          <w:szCs w:val="24"/>
          <w:highlight w:val="yellow"/>
        </w:rPr>
        <w:t>size</w:t>
      </w:r>
      <w:r>
        <w:rPr>
          <w:rFonts w:ascii="Times New Roman" w:hAnsi="Times New Roman"/>
          <w:sz w:val="24"/>
          <w:szCs w:val="24"/>
          <w:highlight w:val="yellow"/>
        </w:rPr>
        <w:t xml:space="preserve"> </w:t>
      </w:r>
      <w:r>
        <w:rPr>
          <w:rFonts w:ascii="Times New Roman" w:hAnsi="Times New Roman"/>
          <w:noProof/>
          <w:sz w:val="24"/>
          <w:szCs w:val="24"/>
          <w:highlight w:val="yellow"/>
        </w:rPr>
        <w:t>(30)</w:t>
      </w:r>
      <w:r>
        <w:rPr>
          <w:rFonts w:ascii="Times New Roman" w:hAnsi="Times New Roman"/>
          <w:sz w:val="24"/>
          <w:szCs w:val="24"/>
        </w:rPr>
        <w:t xml:space="preserve"> . Trends</w:t>
      </w:r>
      <w:r w:rsidRPr="00492B3C">
        <w:rPr>
          <w:rFonts w:ascii="Times New Roman" w:hAnsi="Times New Roman"/>
          <w:sz w:val="24"/>
          <w:szCs w:val="24"/>
        </w:rPr>
        <w:t xml:space="preserve"> were</w:t>
      </w:r>
      <w:r>
        <w:rPr>
          <w:rFonts w:ascii="Times New Roman" w:hAnsi="Times New Roman"/>
          <w:sz w:val="24"/>
          <w:szCs w:val="24"/>
        </w:rPr>
        <w:t xml:space="preserve"> also</w:t>
      </w:r>
      <w:r w:rsidRPr="00492B3C">
        <w:rPr>
          <w:rFonts w:ascii="Times New Roman" w:hAnsi="Times New Roman"/>
          <w:sz w:val="24"/>
          <w:szCs w:val="24"/>
        </w:rPr>
        <w:t xml:space="preserve"> identified</w:t>
      </w:r>
      <w:r>
        <w:rPr>
          <w:rFonts w:ascii="Times New Roman" w:hAnsi="Times New Roman"/>
          <w:sz w:val="24"/>
          <w:szCs w:val="24"/>
        </w:rPr>
        <w:t xml:space="preserve"> in our cross-sectional analyses</w:t>
      </w:r>
      <w:r w:rsidRPr="00492B3C">
        <w:rPr>
          <w:rFonts w:ascii="Times New Roman" w:hAnsi="Times New Roman"/>
          <w:sz w:val="24"/>
          <w:szCs w:val="24"/>
        </w:rPr>
        <w:t xml:space="preserve"> between </w:t>
      </w:r>
      <w:r w:rsidRPr="00871164">
        <w:rPr>
          <w:rFonts w:ascii="Times New Roman" w:hAnsi="Times New Roman"/>
          <w:sz w:val="24"/>
          <w:szCs w:val="24"/>
          <w:highlight w:val="yellow"/>
        </w:rPr>
        <w:t xml:space="preserve">the </w:t>
      </w:r>
      <w:r w:rsidRPr="00871164">
        <w:rPr>
          <w:rFonts w:ascii="Times New Roman" w:hAnsi="Times New Roman"/>
          <w:i/>
          <w:sz w:val="24"/>
          <w:szCs w:val="24"/>
          <w:highlight w:val="yellow"/>
        </w:rPr>
        <w:t>FTO</w:t>
      </w:r>
      <w:r w:rsidRPr="00871164">
        <w:rPr>
          <w:rFonts w:ascii="Times New Roman" w:hAnsi="Times New Roman"/>
          <w:sz w:val="24"/>
          <w:szCs w:val="24"/>
          <w:highlight w:val="yellow"/>
        </w:rPr>
        <w:t xml:space="preserve"> SNPs and a SNP near </w:t>
      </w:r>
      <w:r w:rsidRPr="00871164">
        <w:rPr>
          <w:rFonts w:ascii="Times New Roman" w:hAnsi="Times New Roman"/>
          <w:i/>
          <w:sz w:val="24"/>
          <w:szCs w:val="24"/>
          <w:highlight w:val="yellow"/>
        </w:rPr>
        <w:t>MC4R</w:t>
      </w:r>
      <w:r w:rsidRPr="00871164">
        <w:rPr>
          <w:rFonts w:ascii="Times New Roman" w:hAnsi="Times New Roman"/>
          <w:sz w:val="24"/>
          <w:szCs w:val="24"/>
          <w:highlight w:val="yellow"/>
        </w:rPr>
        <w:t xml:space="preserve"> and head circumference and crown-rump length,</w:t>
      </w:r>
      <w:r w:rsidRPr="00492B3C">
        <w:rPr>
          <w:rFonts w:ascii="Times New Roman" w:hAnsi="Times New Roman"/>
          <w:sz w:val="24"/>
          <w:szCs w:val="24"/>
        </w:rPr>
        <w:t xml:space="preserve"> </w:t>
      </w:r>
      <w:r>
        <w:rPr>
          <w:rFonts w:ascii="Times New Roman" w:hAnsi="Times New Roman"/>
          <w:sz w:val="24"/>
          <w:szCs w:val="24"/>
        </w:rPr>
        <w:t>although these did not survive Bonferroni correction</w:t>
      </w:r>
      <w:r w:rsidRPr="00492B3C">
        <w:rPr>
          <w:rFonts w:ascii="Times New Roman" w:hAnsi="Times New Roman"/>
          <w:sz w:val="24"/>
          <w:szCs w:val="24"/>
        </w:rPr>
        <w:t xml:space="preserve">. For the above associations, the effect was in accordance with published literature for adults and babies </w:t>
      </w:r>
      <w:r>
        <w:rPr>
          <w:rFonts w:ascii="Times New Roman" w:hAnsi="Times New Roman"/>
          <w:noProof/>
          <w:sz w:val="24"/>
          <w:szCs w:val="24"/>
        </w:rPr>
        <w:t>(14, 15, 18)</w:t>
      </w:r>
      <w:r w:rsidRPr="00492B3C">
        <w:rPr>
          <w:rFonts w:ascii="Times New Roman" w:hAnsi="Times New Roman"/>
          <w:sz w:val="24"/>
          <w:szCs w:val="24"/>
        </w:rPr>
        <w:t xml:space="preserve"> as the addition of each </w:t>
      </w:r>
      <w:r w:rsidRPr="00080B5A">
        <w:rPr>
          <w:rFonts w:ascii="Times New Roman" w:hAnsi="Times New Roman"/>
          <w:sz w:val="24"/>
          <w:szCs w:val="24"/>
          <w:highlight w:val="yellow"/>
        </w:rPr>
        <w:t>risk</w:t>
      </w:r>
      <w:r w:rsidRPr="00492B3C">
        <w:rPr>
          <w:rFonts w:ascii="Times New Roman" w:hAnsi="Times New Roman"/>
          <w:sz w:val="24"/>
          <w:szCs w:val="24"/>
        </w:rPr>
        <w:t xml:space="preserve"> allele increased the measurements. We did not observe associations between the </w:t>
      </w:r>
      <w:r w:rsidRPr="00492B3C">
        <w:rPr>
          <w:rFonts w:ascii="Times New Roman" w:hAnsi="Times New Roman"/>
          <w:i/>
          <w:sz w:val="24"/>
          <w:szCs w:val="24"/>
        </w:rPr>
        <w:t xml:space="preserve">MC4R </w:t>
      </w:r>
      <w:r w:rsidRPr="00492B3C">
        <w:rPr>
          <w:rFonts w:ascii="Times New Roman" w:hAnsi="Times New Roman"/>
          <w:sz w:val="24"/>
          <w:szCs w:val="24"/>
        </w:rPr>
        <w:t>SNP and fetal growth trajectories</w:t>
      </w:r>
      <w:r>
        <w:rPr>
          <w:rFonts w:ascii="Times New Roman" w:hAnsi="Times New Roman"/>
          <w:sz w:val="24"/>
          <w:szCs w:val="24"/>
        </w:rPr>
        <w:t xml:space="preserve"> of </w:t>
      </w:r>
      <w:r w:rsidRPr="00E305E7">
        <w:rPr>
          <w:rFonts w:ascii="Times New Roman" w:hAnsi="Times New Roman"/>
          <w:sz w:val="24"/>
          <w:szCs w:val="24"/>
          <w:highlight w:val="yellow"/>
        </w:rPr>
        <w:t>biparietal diameter and abdominal circumference</w:t>
      </w:r>
      <w:r w:rsidRPr="00492B3C">
        <w:rPr>
          <w:rFonts w:ascii="Times New Roman" w:hAnsi="Times New Roman"/>
          <w:sz w:val="24"/>
          <w:szCs w:val="24"/>
        </w:rPr>
        <w:t xml:space="preserve">, or between </w:t>
      </w:r>
      <w:r w:rsidRPr="00492B3C">
        <w:rPr>
          <w:rFonts w:ascii="Times New Roman" w:hAnsi="Times New Roman"/>
          <w:i/>
          <w:sz w:val="24"/>
          <w:szCs w:val="24"/>
        </w:rPr>
        <w:t xml:space="preserve">FTO </w:t>
      </w:r>
      <w:r w:rsidRPr="00492B3C">
        <w:rPr>
          <w:rFonts w:ascii="Times New Roman" w:hAnsi="Times New Roman"/>
          <w:sz w:val="24"/>
          <w:szCs w:val="24"/>
        </w:rPr>
        <w:t>SNPs and the fetal abdominal circumference growth trajectory.</w:t>
      </w:r>
    </w:p>
    <w:p w:rsidR="00710E9E" w:rsidRDefault="00710E9E" w:rsidP="008563D1">
      <w:pPr>
        <w:spacing w:line="360" w:lineRule="auto"/>
        <w:rPr>
          <w:rFonts w:ascii="Times New Roman" w:hAnsi="Times New Roman"/>
          <w:sz w:val="24"/>
          <w:szCs w:val="24"/>
        </w:rPr>
      </w:pPr>
      <w:r w:rsidRPr="00492B3C">
        <w:rPr>
          <w:rFonts w:ascii="Times New Roman" w:hAnsi="Times New Roman"/>
          <w:sz w:val="24"/>
          <w:szCs w:val="24"/>
        </w:rPr>
        <w:t xml:space="preserve">Few authors have investigated the possible effect of </w:t>
      </w:r>
      <w:r w:rsidRPr="00492B3C">
        <w:rPr>
          <w:rFonts w:ascii="Times New Roman" w:hAnsi="Times New Roman"/>
          <w:i/>
          <w:sz w:val="24"/>
          <w:szCs w:val="24"/>
        </w:rPr>
        <w:t>FTO</w:t>
      </w:r>
      <w:r w:rsidRPr="00492B3C">
        <w:rPr>
          <w:rFonts w:ascii="Times New Roman" w:hAnsi="Times New Roman"/>
          <w:sz w:val="24"/>
          <w:szCs w:val="24"/>
        </w:rPr>
        <w:t xml:space="preserve"> SNPs on fetal growth. Marsh et al.</w:t>
      </w:r>
      <w:r>
        <w:rPr>
          <w:rFonts w:ascii="Times New Roman" w:hAnsi="Times New Roman"/>
          <w:sz w:val="24"/>
          <w:szCs w:val="24"/>
        </w:rPr>
        <w:t xml:space="preserve"> </w:t>
      </w:r>
      <w:r>
        <w:rPr>
          <w:rFonts w:ascii="Times New Roman" w:hAnsi="Times New Roman"/>
          <w:noProof/>
          <w:sz w:val="24"/>
          <w:szCs w:val="24"/>
        </w:rPr>
        <w:t>(31)</w:t>
      </w:r>
      <w:r w:rsidRPr="00492B3C">
        <w:rPr>
          <w:rFonts w:ascii="Times New Roman" w:hAnsi="Times New Roman"/>
          <w:sz w:val="24"/>
          <w:szCs w:val="24"/>
        </w:rPr>
        <w:t xml:space="preserve"> reported that there was no evidence of any difference in fetal growth between the sexes and between rs9930609 genotype up to 28 weeks gestation. After 28 weeks gestation they observed a significant association between the rs9939609 A:A genotype and fetal growth restriction in non-smoking Australian mothers and fetal growth enhancement for mothers who smoked. This differs from our results as we did not observe a significant interaction between maternal smoking and genotype. However, the two sets of results are difficult to compare as our measurements were made by research staff following strict measurement protocols and we have considered the growth trajectory over all available gestational ages in the Southampton Women’s Survey cohort; in contrast Marsh et al. used routinely collected data and analysed each trimester of pregnancy separately. </w:t>
      </w:r>
    </w:p>
    <w:p w:rsidR="00710E9E" w:rsidRDefault="00710E9E" w:rsidP="008563D1">
      <w:pPr>
        <w:spacing w:line="360" w:lineRule="auto"/>
      </w:pPr>
      <w:r w:rsidRPr="00492B3C">
        <w:rPr>
          <w:rFonts w:ascii="Times New Roman" w:hAnsi="Times New Roman"/>
          <w:sz w:val="24"/>
          <w:szCs w:val="24"/>
        </w:rPr>
        <w:t xml:space="preserve">Placental function is an important determinant of fetal growth and may predispose to obesity later in life </w:t>
      </w:r>
      <w:r>
        <w:rPr>
          <w:rFonts w:ascii="Times New Roman" w:hAnsi="Times New Roman"/>
          <w:noProof/>
          <w:sz w:val="24"/>
          <w:szCs w:val="24"/>
        </w:rPr>
        <w:t>(32)</w:t>
      </w:r>
      <w:r w:rsidRPr="00492B3C">
        <w:rPr>
          <w:rFonts w:ascii="Times New Roman" w:hAnsi="Times New Roman"/>
          <w:sz w:val="24"/>
          <w:szCs w:val="24"/>
        </w:rPr>
        <w:t xml:space="preserve">. Our observations that </w:t>
      </w:r>
      <w:r w:rsidRPr="00492B3C">
        <w:rPr>
          <w:rFonts w:ascii="Times New Roman" w:hAnsi="Times New Roman"/>
          <w:i/>
          <w:sz w:val="24"/>
          <w:szCs w:val="24"/>
        </w:rPr>
        <w:t>FTO</w:t>
      </w:r>
      <w:r w:rsidRPr="00492B3C">
        <w:rPr>
          <w:rFonts w:ascii="Times New Roman" w:hAnsi="Times New Roman"/>
          <w:sz w:val="24"/>
          <w:szCs w:val="24"/>
        </w:rPr>
        <w:t xml:space="preserve"> gene expression was correlated with birth weight are consistent with those of previous studies </w:t>
      </w:r>
      <w:r>
        <w:rPr>
          <w:rFonts w:ascii="Times New Roman" w:hAnsi="Times New Roman"/>
          <w:noProof/>
          <w:sz w:val="24"/>
          <w:szCs w:val="24"/>
        </w:rPr>
        <w:t>(33-35)</w:t>
      </w:r>
      <w:r w:rsidRPr="00492B3C">
        <w:rPr>
          <w:rFonts w:ascii="Times New Roman" w:hAnsi="Times New Roman"/>
          <w:sz w:val="24"/>
          <w:szCs w:val="24"/>
        </w:rPr>
        <w:t xml:space="preserve">. In addition we found novel associations between </w:t>
      </w:r>
      <w:r w:rsidRPr="00492B3C">
        <w:rPr>
          <w:rFonts w:ascii="Times New Roman" w:hAnsi="Times New Roman"/>
          <w:i/>
          <w:sz w:val="24"/>
          <w:szCs w:val="24"/>
        </w:rPr>
        <w:t>FTO</w:t>
      </w:r>
      <w:r w:rsidRPr="00492B3C">
        <w:rPr>
          <w:rFonts w:ascii="Times New Roman" w:hAnsi="Times New Roman"/>
          <w:sz w:val="24"/>
          <w:szCs w:val="24"/>
        </w:rPr>
        <w:t xml:space="preserve"> gene expression and fetal growth parameters. However, placental </w:t>
      </w:r>
      <w:r w:rsidRPr="00492B3C">
        <w:rPr>
          <w:rFonts w:ascii="Times New Roman" w:hAnsi="Times New Roman"/>
          <w:i/>
          <w:sz w:val="24"/>
          <w:szCs w:val="24"/>
        </w:rPr>
        <w:t>FTO</w:t>
      </w:r>
      <w:r w:rsidRPr="00492B3C">
        <w:rPr>
          <w:rFonts w:ascii="Times New Roman" w:hAnsi="Times New Roman"/>
          <w:sz w:val="24"/>
          <w:szCs w:val="24"/>
        </w:rPr>
        <w:t xml:space="preserve"> expression was not associated with either of the </w:t>
      </w:r>
      <w:r w:rsidRPr="00492B3C">
        <w:rPr>
          <w:rFonts w:ascii="Times New Roman" w:hAnsi="Times New Roman"/>
          <w:i/>
          <w:sz w:val="24"/>
          <w:szCs w:val="24"/>
        </w:rPr>
        <w:t>FTO</w:t>
      </w:r>
      <w:r w:rsidRPr="00492B3C">
        <w:rPr>
          <w:rFonts w:ascii="Times New Roman" w:hAnsi="Times New Roman"/>
          <w:sz w:val="24"/>
          <w:szCs w:val="24"/>
        </w:rPr>
        <w:t xml:space="preserve"> genotypes in our SWS cohort, consistent with a previous report </w:t>
      </w:r>
      <w:r>
        <w:rPr>
          <w:rFonts w:ascii="Times New Roman" w:hAnsi="Times New Roman"/>
          <w:noProof/>
          <w:sz w:val="24"/>
          <w:szCs w:val="24"/>
        </w:rPr>
        <w:t>(34)</w:t>
      </w:r>
      <w:r w:rsidRPr="00492B3C">
        <w:rPr>
          <w:rFonts w:ascii="Times New Roman" w:hAnsi="Times New Roman"/>
          <w:sz w:val="24"/>
          <w:szCs w:val="24"/>
        </w:rPr>
        <w:t xml:space="preserve">. </w:t>
      </w:r>
      <w:r>
        <w:rPr>
          <w:rFonts w:ascii="Times New Roman" w:hAnsi="Times New Roman"/>
          <w:sz w:val="24"/>
          <w:szCs w:val="24"/>
        </w:rPr>
        <w:t>I</w:t>
      </w:r>
      <w:r w:rsidRPr="00492B3C">
        <w:rPr>
          <w:rFonts w:ascii="Times New Roman" w:hAnsi="Times New Roman"/>
          <w:sz w:val="24"/>
          <w:szCs w:val="24"/>
        </w:rPr>
        <w:t xml:space="preserve">t is now thought that mutations in Intron 1 of the </w:t>
      </w:r>
      <w:r w:rsidRPr="00492B3C">
        <w:rPr>
          <w:rFonts w:ascii="Times New Roman" w:hAnsi="Times New Roman"/>
          <w:i/>
          <w:sz w:val="24"/>
          <w:szCs w:val="24"/>
        </w:rPr>
        <w:t>FTO</w:t>
      </w:r>
      <w:r w:rsidRPr="00492B3C">
        <w:rPr>
          <w:rFonts w:ascii="Times New Roman" w:hAnsi="Times New Roman"/>
          <w:sz w:val="24"/>
          <w:szCs w:val="24"/>
        </w:rPr>
        <w:t xml:space="preserve"> gene control the expression of </w:t>
      </w:r>
      <w:r w:rsidRPr="00492B3C">
        <w:rPr>
          <w:rFonts w:ascii="Times New Roman" w:hAnsi="Times New Roman"/>
          <w:i/>
          <w:sz w:val="24"/>
          <w:szCs w:val="24"/>
        </w:rPr>
        <w:t>IRX3</w:t>
      </w:r>
      <w:r w:rsidRPr="00492B3C">
        <w:rPr>
          <w:rFonts w:ascii="Times New Roman" w:hAnsi="Times New Roman"/>
          <w:sz w:val="24"/>
          <w:szCs w:val="24"/>
        </w:rPr>
        <w:t xml:space="preserve"> </w:t>
      </w:r>
      <w:r>
        <w:rPr>
          <w:rFonts w:ascii="Times New Roman" w:hAnsi="Times New Roman"/>
          <w:noProof/>
          <w:sz w:val="24"/>
          <w:szCs w:val="24"/>
        </w:rPr>
        <w:t>(20)</w:t>
      </w:r>
      <w:r w:rsidRPr="00492B3C">
        <w:rPr>
          <w:rFonts w:ascii="Times New Roman" w:hAnsi="Times New Roman"/>
          <w:sz w:val="24"/>
          <w:szCs w:val="24"/>
        </w:rPr>
        <w:t>.</w:t>
      </w:r>
      <w:r>
        <w:rPr>
          <w:rFonts w:ascii="Times New Roman" w:hAnsi="Times New Roman"/>
          <w:sz w:val="24"/>
          <w:szCs w:val="24"/>
        </w:rPr>
        <w:t xml:space="preserve"> Our observation that FTO expression was independent of its genotype is consistent with the suggestion that the associations between </w:t>
      </w:r>
      <w:r w:rsidRPr="001F494F">
        <w:rPr>
          <w:rFonts w:ascii="Times New Roman" w:hAnsi="Times New Roman"/>
          <w:sz w:val="24"/>
        </w:rPr>
        <w:lastRenderedPageBreak/>
        <w:t>FTO</w:t>
      </w:r>
      <w:r>
        <w:rPr>
          <w:rFonts w:ascii="Times New Roman" w:hAnsi="Times New Roman"/>
          <w:sz w:val="24"/>
          <w:szCs w:val="24"/>
        </w:rPr>
        <w:t xml:space="preserve"> genotype and fetal growth are not mediated via FTO expression</w:t>
      </w:r>
      <w:r w:rsidRPr="00492B3C">
        <w:rPr>
          <w:rFonts w:ascii="Times New Roman" w:hAnsi="Times New Roman"/>
          <w:sz w:val="24"/>
          <w:szCs w:val="24"/>
        </w:rPr>
        <w:t xml:space="preserve">. If </w:t>
      </w:r>
      <w:r w:rsidRPr="00492B3C">
        <w:rPr>
          <w:rFonts w:ascii="Times New Roman" w:hAnsi="Times New Roman"/>
          <w:i/>
          <w:sz w:val="24"/>
          <w:szCs w:val="24"/>
        </w:rPr>
        <w:t>FTO</w:t>
      </w:r>
      <w:r w:rsidRPr="00492B3C">
        <w:rPr>
          <w:rFonts w:ascii="Times New Roman" w:hAnsi="Times New Roman"/>
          <w:sz w:val="24"/>
          <w:szCs w:val="24"/>
        </w:rPr>
        <w:t xml:space="preserve"> is not regulated by genotype the question arises as to what is regulating </w:t>
      </w:r>
      <w:r w:rsidRPr="00492B3C">
        <w:rPr>
          <w:rFonts w:ascii="Times New Roman" w:hAnsi="Times New Roman"/>
          <w:i/>
          <w:sz w:val="24"/>
          <w:szCs w:val="24"/>
        </w:rPr>
        <w:t>FTO</w:t>
      </w:r>
      <w:r w:rsidRPr="00492B3C">
        <w:rPr>
          <w:rFonts w:ascii="Times New Roman" w:hAnsi="Times New Roman"/>
          <w:sz w:val="24"/>
          <w:szCs w:val="24"/>
        </w:rPr>
        <w:t xml:space="preserve"> expression. </w:t>
      </w:r>
      <w:r w:rsidRPr="00492B3C">
        <w:rPr>
          <w:rFonts w:ascii="Times New Roman" w:hAnsi="Times New Roman"/>
          <w:i/>
          <w:sz w:val="24"/>
          <w:szCs w:val="24"/>
        </w:rPr>
        <w:t>FTO</w:t>
      </w:r>
      <w:r w:rsidRPr="00492B3C">
        <w:rPr>
          <w:rFonts w:ascii="Times New Roman" w:hAnsi="Times New Roman"/>
          <w:sz w:val="24"/>
          <w:szCs w:val="24"/>
        </w:rPr>
        <w:t xml:space="preserve"> may be involved in nutrient sensing and regulate the mTOR pathway and, in the placenta, </w:t>
      </w:r>
      <w:r w:rsidRPr="00492B3C">
        <w:rPr>
          <w:rFonts w:ascii="Times New Roman" w:hAnsi="Times New Roman"/>
          <w:i/>
          <w:sz w:val="24"/>
          <w:szCs w:val="24"/>
        </w:rPr>
        <w:t>FTO</w:t>
      </w:r>
      <w:r w:rsidRPr="00492B3C">
        <w:rPr>
          <w:rFonts w:ascii="Times New Roman" w:hAnsi="Times New Roman"/>
          <w:sz w:val="24"/>
          <w:szCs w:val="24"/>
        </w:rPr>
        <w:t xml:space="preserve"> gene expression may be related to maternal nutritional status.</w:t>
      </w:r>
      <w:r>
        <w:rPr>
          <w:rFonts w:ascii="Times New Roman" w:hAnsi="Times New Roman"/>
          <w:sz w:val="24"/>
          <w:szCs w:val="24"/>
        </w:rPr>
        <w:t xml:space="preserve"> </w:t>
      </w:r>
      <w:r w:rsidRPr="00E42DC9">
        <w:rPr>
          <w:rFonts w:ascii="Times New Roman" w:hAnsi="Times New Roman"/>
          <w:sz w:val="24"/>
          <w:szCs w:val="24"/>
          <w:highlight w:val="yellow"/>
          <w:lang w:val="en-US"/>
        </w:rPr>
        <w:t xml:space="preserve">We observed that FTO gene expression was related to the expression of specific amino acid transporters in the placenta. As amino acid transfer is essential for fetal development this provides a potential mechanism by which FTO expression within the placenta may affect placental function and therefore fetal growth </w:t>
      </w:r>
      <w:r>
        <w:rPr>
          <w:rFonts w:ascii="Times New Roman" w:hAnsi="Times New Roman"/>
          <w:noProof/>
          <w:sz w:val="24"/>
          <w:szCs w:val="24"/>
          <w:highlight w:val="yellow"/>
          <w:lang w:val="en-US"/>
        </w:rPr>
        <w:t>(36)</w:t>
      </w:r>
      <w:r w:rsidRPr="00E42DC9">
        <w:rPr>
          <w:highlight w:val="yellow"/>
          <w:lang w:val="en-US"/>
        </w:rPr>
        <w:t>.</w:t>
      </w:r>
    </w:p>
    <w:p w:rsidR="00710E9E" w:rsidRPr="00492B3C" w:rsidRDefault="00710E9E" w:rsidP="008563D1">
      <w:pPr>
        <w:spacing w:line="360" w:lineRule="auto"/>
        <w:rPr>
          <w:rFonts w:ascii="Times New Roman" w:hAnsi="Times New Roman"/>
          <w:sz w:val="24"/>
          <w:szCs w:val="24"/>
        </w:rPr>
      </w:pPr>
      <w:r w:rsidRPr="00651980">
        <w:rPr>
          <w:rFonts w:ascii="Times New Roman" w:hAnsi="Times New Roman"/>
          <w:sz w:val="24"/>
          <w:szCs w:val="24"/>
          <w:highlight w:val="yellow"/>
        </w:rPr>
        <w:t xml:space="preserve">Consistent with the observation that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genotype is associated with fetal head growth; in humans a ‘loss of function’ mutation in the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gene has been found to induce postnatal growth retardation and malformations in the head and brain </w:t>
      </w:r>
      <w:r>
        <w:rPr>
          <w:rFonts w:ascii="Times New Roman" w:hAnsi="Times New Roman"/>
          <w:noProof/>
          <w:sz w:val="24"/>
          <w:szCs w:val="24"/>
          <w:highlight w:val="yellow"/>
        </w:rPr>
        <w:t>(37)</w:t>
      </w:r>
      <w:r w:rsidRPr="00651980">
        <w:rPr>
          <w:rFonts w:ascii="Times New Roman" w:hAnsi="Times New Roman"/>
          <w:sz w:val="24"/>
          <w:szCs w:val="24"/>
          <w:highlight w:val="yellow"/>
        </w:rPr>
        <w:t xml:space="preserve"> Other recent studies have reported that carriers of common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gene polymorphisms show both a reduction in frontal lobe volume of the brain </w:t>
      </w:r>
      <w:r>
        <w:rPr>
          <w:rFonts w:ascii="Times New Roman" w:hAnsi="Times New Roman"/>
          <w:noProof/>
          <w:sz w:val="24"/>
          <w:szCs w:val="24"/>
          <w:highlight w:val="yellow"/>
        </w:rPr>
        <w:t>(38)</w:t>
      </w:r>
      <w:r w:rsidRPr="00651980">
        <w:rPr>
          <w:rFonts w:ascii="Times New Roman" w:hAnsi="Times New Roman"/>
          <w:sz w:val="24"/>
          <w:szCs w:val="24"/>
          <w:highlight w:val="yellow"/>
        </w:rPr>
        <w:t xml:space="preserve"> and an impaired verbal fluency performance </w:t>
      </w:r>
      <w:r>
        <w:rPr>
          <w:rFonts w:ascii="Times New Roman" w:hAnsi="Times New Roman"/>
          <w:noProof/>
          <w:sz w:val="24"/>
          <w:szCs w:val="24"/>
          <w:highlight w:val="yellow"/>
        </w:rPr>
        <w:t>(39)</w:t>
      </w:r>
      <w:r w:rsidRPr="00651980">
        <w:rPr>
          <w:rFonts w:ascii="Times New Roman" w:hAnsi="Times New Roman"/>
          <w:sz w:val="24"/>
          <w:szCs w:val="24"/>
          <w:highlight w:val="yellow"/>
        </w:rPr>
        <w:t xml:space="preserve">, It was interesting that </w:t>
      </w:r>
      <w:r w:rsidRPr="00651980">
        <w:rPr>
          <w:rFonts w:ascii="Times New Roman" w:hAnsi="Times New Roman"/>
          <w:i/>
          <w:sz w:val="24"/>
          <w:szCs w:val="24"/>
          <w:highlight w:val="yellow"/>
        </w:rPr>
        <w:t xml:space="preserve">FTO </w:t>
      </w:r>
      <w:r w:rsidRPr="00651980">
        <w:rPr>
          <w:rFonts w:ascii="Times New Roman" w:hAnsi="Times New Roman"/>
          <w:sz w:val="24"/>
          <w:szCs w:val="24"/>
          <w:highlight w:val="yellow"/>
        </w:rPr>
        <w:t xml:space="preserve">genotype (thought to be controlling IRX3 gene expression) and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gene expression (which is independent of</w:t>
      </w:r>
      <w:r w:rsidRPr="00651980">
        <w:rPr>
          <w:rFonts w:ascii="Times New Roman" w:hAnsi="Times New Roman"/>
          <w:i/>
          <w:sz w:val="24"/>
          <w:szCs w:val="24"/>
          <w:highlight w:val="yellow"/>
        </w:rPr>
        <w:t xml:space="preserve"> FTO</w:t>
      </w:r>
      <w:r w:rsidRPr="00651980">
        <w:rPr>
          <w:rFonts w:ascii="Times New Roman" w:hAnsi="Times New Roman"/>
          <w:sz w:val="24"/>
          <w:szCs w:val="24"/>
          <w:highlight w:val="yellow"/>
        </w:rPr>
        <w:t xml:space="preserve"> genotype rs9939609) were both associated with fetal head growth in our study, however it is not clear whether there is a biological relationship underlying this.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knockout mice have altered head growth </w:t>
      </w:r>
      <w:r>
        <w:rPr>
          <w:rFonts w:ascii="Times New Roman" w:hAnsi="Times New Roman"/>
          <w:noProof/>
          <w:sz w:val="24"/>
          <w:szCs w:val="24"/>
          <w:highlight w:val="yellow"/>
        </w:rPr>
        <w:t>(40)</w:t>
      </w:r>
      <w:r w:rsidRPr="00651980">
        <w:rPr>
          <w:rFonts w:ascii="Times New Roman" w:hAnsi="Times New Roman"/>
          <w:sz w:val="24"/>
          <w:szCs w:val="24"/>
          <w:highlight w:val="yellow"/>
        </w:rPr>
        <w:t xml:space="preserve">,  but as knocking out the </w:t>
      </w:r>
      <w:r w:rsidRPr="00651980">
        <w:rPr>
          <w:rFonts w:ascii="Times New Roman" w:hAnsi="Times New Roman"/>
          <w:i/>
          <w:sz w:val="24"/>
          <w:szCs w:val="24"/>
          <w:highlight w:val="yellow"/>
        </w:rPr>
        <w:t xml:space="preserve">FTO </w:t>
      </w:r>
      <w:r w:rsidRPr="00651980">
        <w:rPr>
          <w:rFonts w:ascii="Times New Roman" w:hAnsi="Times New Roman"/>
          <w:sz w:val="24"/>
          <w:szCs w:val="24"/>
          <w:highlight w:val="yellow"/>
        </w:rPr>
        <w:t xml:space="preserve">gene also knocks out the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SNPs regulating </w:t>
      </w:r>
      <w:r w:rsidRPr="00651980">
        <w:rPr>
          <w:rFonts w:ascii="Times New Roman" w:hAnsi="Times New Roman"/>
          <w:i/>
          <w:sz w:val="24"/>
          <w:szCs w:val="24"/>
          <w:highlight w:val="yellow"/>
        </w:rPr>
        <w:t>IRX3</w:t>
      </w:r>
      <w:r w:rsidRPr="00651980">
        <w:rPr>
          <w:rFonts w:ascii="Times New Roman" w:hAnsi="Times New Roman"/>
          <w:sz w:val="24"/>
          <w:szCs w:val="24"/>
          <w:highlight w:val="yellow"/>
        </w:rPr>
        <w:t xml:space="preserve"> it is not clear whether the effects of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knockout is due to the loss of </w:t>
      </w:r>
      <w:r w:rsidRPr="00651980">
        <w:rPr>
          <w:rFonts w:ascii="Times New Roman" w:hAnsi="Times New Roman"/>
          <w:i/>
          <w:sz w:val="24"/>
          <w:szCs w:val="24"/>
          <w:highlight w:val="yellow"/>
        </w:rPr>
        <w:t>FTO</w:t>
      </w:r>
      <w:r w:rsidRPr="00651980">
        <w:rPr>
          <w:rFonts w:ascii="Times New Roman" w:hAnsi="Times New Roman"/>
          <w:sz w:val="24"/>
          <w:szCs w:val="24"/>
          <w:highlight w:val="yellow"/>
        </w:rPr>
        <w:t xml:space="preserve"> gene expression or the loss of regulation of the </w:t>
      </w:r>
      <w:r w:rsidRPr="00651980">
        <w:rPr>
          <w:rFonts w:ascii="Times New Roman" w:hAnsi="Times New Roman"/>
          <w:i/>
          <w:sz w:val="24"/>
          <w:szCs w:val="24"/>
          <w:highlight w:val="yellow"/>
        </w:rPr>
        <w:t>IRX3</w:t>
      </w:r>
      <w:r w:rsidRPr="00651980">
        <w:rPr>
          <w:rFonts w:ascii="Times New Roman" w:hAnsi="Times New Roman"/>
          <w:sz w:val="24"/>
          <w:szCs w:val="24"/>
          <w:highlight w:val="yellow"/>
        </w:rPr>
        <w:t xml:space="preserve"> gene.</w:t>
      </w:r>
      <w:r>
        <w:rPr>
          <w:rFonts w:ascii="Times New Roman" w:hAnsi="Times New Roman"/>
          <w:sz w:val="24"/>
          <w:szCs w:val="24"/>
        </w:rPr>
        <w:t xml:space="preserve"> </w:t>
      </w:r>
    </w:p>
    <w:p w:rsidR="00710E9E" w:rsidRPr="00492B3C" w:rsidRDefault="00710E9E" w:rsidP="008563D1">
      <w:pPr>
        <w:spacing w:line="360" w:lineRule="auto"/>
        <w:rPr>
          <w:rFonts w:ascii="Times New Roman" w:hAnsi="Times New Roman"/>
          <w:b/>
          <w:sz w:val="24"/>
          <w:szCs w:val="24"/>
        </w:rPr>
      </w:pPr>
      <w:r w:rsidRPr="00492B3C">
        <w:rPr>
          <w:rFonts w:ascii="Times New Roman" w:hAnsi="Times New Roman"/>
          <w:sz w:val="24"/>
          <w:szCs w:val="24"/>
        </w:rPr>
        <w:t>Fetal growth is a complex trait which is likely to be</w:t>
      </w:r>
      <w:r>
        <w:rPr>
          <w:rFonts w:ascii="Times New Roman" w:hAnsi="Times New Roman"/>
          <w:sz w:val="24"/>
          <w:szCs w:val="24"/>
        </w:rPr>
        <w:t xml:space="preserve"> determined by multiple genetic</w:t>
      </w:r>
      <w:r w:rsidRPr="00492B3C">
        <w:rPr>
          <w:rFonts w:ascii="Times New Roman" w:hAnsi="Times New Roman"/>
          <w:sz w:val="24"/>
          <w:szCs w:val="24"/>
        </w:rPr>
        <w:t xml:space="preserve"> </w:t>
      </w:r>
      <w:r>
        <w:rPr>
          <w:rFonts w:ascii="Times New Roman" w:hAnsi="Times New Roman"/>
          <w:noProof/>
          <w:sz w:val="24"/>
          <w:szCs w:val="24"/>
        </w:rPr>
        <w:t>(41)</w:t>
      </w:r>
      <w:r w:rsidRPr="00492B3C">
        <w:rPr>
          <w:rFonts w:ascii="Times New Roman" w:hAnsi="Times New Roman"/>
          <w:sz w:val="24"/>
          <w:szCs w:val="24"/>
        </w:rPr>
        <w:t xml:space="preserve"> and environmental </w:t>
      </w:r>
      <w:r>
        <w:rPr>
          <w:rFonts w:ascii="Times New Roman" w:hAnsi="Times New Roman"/>
          <w:noProof/>
          <w:sz w:val="24"/>
          <w:szCs w:val="24"/>
        </w:rPr>
        <w:t>(42)</w:t>
      </w:r>
      <w:r w:rsidRPr="00492B3C">
        <w:rPr>
          <w:rFonts w:ascii="Times New Roman" w:hAnsi="Times New Roman"/>
          <w:sz w:val="24"/>
          <w:szCs w:val="24"/>
        </w:rPr>
        <w:t xml:space="preserve"> factors. The cumulative effect of multiple variants could produce clinically relevant differences in growth. The detection of novel genetic variants associated with fetal growth has the potential to identify molecular mechanisms connected with growth and can yield insights of biological importance</w:t>
      </w:r>
      <w:r>
        <w:rPr>
          <w:rFonts w:ascii="Times New Roman" w:hAnsi="Times New Roman"/>
          <w:sz w:val="24"/>
          <w:szCs w:val="24"/>
        </w:rPr>
        <w:t xml:space="preserve">. </w:t>
      </w:r>
      <w:r w:rsidRPr="00492B3C">
        <w:rPr>
          <w:rFonts w:ascii="Times New Roman" w:hAnsi="Times New Roman"/>
          <w:sz w:val="24"/>
          <w:szCs w:val="24"/>
        </w:rPr>
        <w:t xml:space="preserve"> </w:t>
      </w:r>
    </w:p>
    <w:p w:rsidR="00710E9E" w:rsidRDefault="00710E9E" w:rsidP="008563D1">
      <w:pPr>
        <w:jc w:val="both"/>
        <w:rPr>
          <w:rFonts w:ascii="Times New Roman" w:hAnsi="Times New Roman"/>
          <w:sz w:val="24"/>
          <w:szCs w:val="24"/>
          <w:lang w:val="en-US"/>
        </w:rPr>
      </w:pPr>
    </w:p>
    <w:p w:rsidR="00710E9E" w:rsidRDefault="00710E9E" w:rsidP="008563D1">
      <w:pPr>
        <w:spacing w:line="360" w:lineRule="auto"/>
        <w:rPr>
          <w:rFonts w:ascii="Times New Roman" w:hAnsi="Times New Roman"/>
          <w:b/>
          <w:sz w:val="28"/>
          <w:szCs w:val="28"/>
        </w:rPr>
      </w:pPr>
      <w:r>
        <w:rPr>
          <w:rFonts w:ascii="Times New Roman" w:hAnsi="Times New Roman"/>
          <w:b/>
          <w:sz w:val="28"/>
          <w:szCs w:val="28"/>
        </w:rPr>
        <w:t>Author Contributions</w:t>
      </w:r>
    </w:p>
    <w:p w:rsidR="00710E9E" w:rsidRPr="002C1C54" w:rsidRDefault="00710E9E" w:rsidP="008563D1">
      <w:pPr>
        <w:spacing w:line="360" w:lineRule="auto"/>
        <w:rPr>
          <w:rFonts w:ascii="Times New Roman" w:hAnsi="Times New Roman"/>
          <w:sz w:val="24"/>
          <w:szCs w:val="24"/>
        </w:rPr>
      </w:pPr>
      <w:r w:rsidRPr="002C1C54">
        <w:rPr>
          <w:rFonts w:ascii="Times New Roman" w:hAnsi="Times New Roman"/>
          <w:sz w:val="24"/>
          <w:szCs w:val="24"/>
        </w:rPr>
        <w:t xml:space="preserve">SJB contributed to the design of the study, </w:t>
      </w:r>
      <w:r>
        <w:rPr>
          <w:rFonts w:ascii="Times New Roman" w:hAnsi="Times New Roman"/>
          <w:sz w:val="24"/>
          <w:szCs w:val="24"/>
        </w:rPr>
        <w:t>performed the statistical</w:t>
      </w:r>
      <w:r w:rsidRPr="002C1C54">
        <w:rPr>
          <w:rFonts w:ascii="Times New Roman" w:hAnsi="Times New Roman"/>
          <w:sz w:val="24"/>
          <w:szCs w:val="24"/>
        </w:rPr>
        <w:t xml:space="preserve"> analysis </w:t>
      </w:r>
      <w:r>
        <w:rPr>
          <w:rFonts w:ascii="Times New Roman" w:hAnsi="Times New Roman"/>
          <w:sz w:val="24"/>
          <w:szCs w:val="24"/>
        </w:rPr>
        <w:t xml:space="preserve">and interpretation of the results and drafted the article. SRC </w:t>
      </w:r>
      <w:r w:rsidRPr="002C1C54">
        <w:rPr>
          <w:rFonts w:ascii="Times New Roman" w:hAnsi="Times New Roman"/>
          <w:sz w:val="24"/>
          <w:szCs w:val="24"/>
        </w:rPr>
        <w:t xml:space="preserve">contributed to </w:t>
      </w:r>
      <w:r>
        <w:rPr>
          <w:rFonts w:ascii="Times New Roman" w:hAnsi="Times New Roman"/>
          <w:sz w:val="24"/>
          <w:szCs w:val="24"/>
        </w:rPr>
        <w:t>the statistical</w:t>
      </w:r>
      <w:r w:rsidRPr="002C1C54">
        <w:rPr>
          <w:rFonts w:ascii="Times New Roman" w:hAnsi="Times New Roman"/>
          <w:sz w:val="24"/>
          <w:szCs w:val="24"/>
        </w:rPr>
        <w:t xml:space="preserve"> analysis</w:t>
      </w:r>
      <w:r>
        <w:rPr>
          <w:rFonts w:ascii="Times New Roman" w:hAnsi="Times New Roman"/>
          <w:sz w:val="24"/>
          <w:szCs w:val="24"/>
        </w:rPr>
        <w:t>,</w:t>
      </w:r>
      <w:r w:rsidRPr="00BC416E">
        <w:rPr>
          <w:rFonts w:ascii="Times New Roman" w:hAnsi="Times New Roman"/>
          <w:sz w:val="24"/>
          <w:szCs w:val="24"/>
        </w:rPr>
        <w:t xml:space="preserve"> </w:t>
      </w:r>
      <w:r>
        <w:rPr>
          <w:rFonts w:ascii="Times New Roman" w:hAnsi="Times New Roman"/>
          <w:sz w:val="24"/>
          <w:szCs w:val="24"/>
        </w:rPr>
        <w:t>acquisition of data</w:t>
      </w:r>
      <w:r w:rsidRPr="002C1C54">
        <w:rPr>
          <w:rFonts w:ascii="Times New Roman" w:hAnsi="Times New Roman"/>
          <w:sz w:val="24"/>
          <w:szCs w:val="24"/>
        </w:rPr>
        <w:t xml:space="preserve"> </w:t>
      </w:r>
      <w:r>
        <w:rPr>
          <w:rFonts w:ascii="Times New Roman" w:hAnsi="Times New Roman"/>
          <w:sz w:val="24"/>
          <w:szCs w:val="24"/>
        </w:rPr>
        <w:t xml:space="preserve">and interpretation of the results. MM contributed to acquisition of data, analysis and interpretation of data. JKC contributed to the design and interpretation of data. ASF contributed to the statistical analysis and interpretation of the data. CC contributed to the </w:t>
      </w:r>
      <w:r>
        <w:rPr>
          <w:rFonts w:ascii="Times New Roman" w:hAnsi="Times New Roman"/>
          <w:sz w:val="24"/>
          <w:szCs w:val="24"/>
        </w:rPr>
        <w:lastRenderedPageBreak/>
        <w:t xml:space="preserve">design, acquisition and interpretation of data. HMI contributed to acquisition of data, interpretation of data, revision and final approval of paper. JWH contributed to design, acquisition of data and interpretation of the data. RML contributed to sample collection, design and interpretation of the data. KMG contributed to design, analysis and interpretation of data. All authors reviewed and approved the final version of the article.      </w:t>
      </w:r>
    </w:p>
    <w:p w:rsidR="00710E9E" w:rsidRPr="00114198" w:rsidRDefault="00710E9E" w:rsidP="009E70FB">
      <w:pPr>
        <w:jc w:val="both"/>
        <w:rPr>
          <w:rFonts w:ascii="Times New Roman" w:hAnsi="Times New Roman"/>
          <w:b/>
          <w:sz w:val="28"/>
          <w:szCs w:val="28"/>
        </w:rPr>
      </w:pPr>
      <w:r w:rsidRPr="00114198">
        <w:rPr>
          <w:rFonts w:ascii="Times New Roman" w:hAnsi="Times New Roman"/>
          <w:b/>
          <w:sz w:val="28"/>
          <w:szCs w:val="28"/>
        </w:rPr>
        <w:t>Acknowledgements</w:t>
      </w:r>
    </w:p>
    <w:p w:rsidR="00710E9E" w:rsidRPr="00AC109D" w:rsidRDefault="00710E9E" w:rsidP="008563D1">
      <w:pPr>
        <w:jc w:val="both"/>
        <w:rPr>
          <w:rFonts w:ascii="Times New Roman" w:hAnsi="Times New Roman"/>
          <w:sz w:val="24"/>
          <w:szCs w:val="24"/>
        </w:rPr>
      </w:pPr>
      <w:r w:rsidRPr="00492B3C">
        <w:rPr>
          <w:rFonts w:ascii="Times New Roman" w:hAnsi="Times New Roman"/>
          <w:sz w:val="24"/>
          <w:szCs w:val="24"/>
          <w:lang w:val="en-US"/>
        </w:rPr>
        <w:t xml:space="preserve">This work was supported by </w:t>
      </w:r>
      <w:r w:rsidRPr="00492B3C">
        <w:rPr>
          <w:rFonts w:ascii="Times New Roman" w:hAnsi="Times New Roman"/>
          <w:sz w:val="24"/>
          <w:szCs w:val="24"/>
        </w:rPr>
        <w:t>grants from the UK Medical Research Council; British Heart Foundation; Arthritis Research UK;</w:t>
      </w:r>
      <w:r>
        <w:rPr>
          <w:rFonts w:ascii="Times New Roman" w:hAnsi="Times New Roman"/>
          <w:sz w:val="24"/>
          <w:szCs w:val="24"/>
        </w:rPr>
        <w:t xml:space="preserve"> National Osteoporosis Society;</w:t>
      </w:r>
      <w:r w:rsidRPr="00492B3C">
        <w:rPr>
          <w:rFonts w:ascii="Times New Roman" w:hAnsi="Times New Roman"/>
          <w:sz w:val="24"/>
          <w:szCs w:val="24"/>
        </w:rPr>
        <w:t xml:space="preserve"> International Osteoporosis Foundation; Cohen Trust; National Institute for Health Research Musculoskeletal Biomedical Research Unit, University of Oxford; National Institute for Health Research Southampton Biomedical Research Centre, University of Southampton and University Hospital Southampton National Health Service Foundation Trust; and by the European Union's Seventh Framework Programme (FP7/2007-2013), project EarlyNutrition </w:t>
      </w:r>
      <w:r>
        <w:rPr>
          <w:rFonts w:ascii="Times New Roman" w:hAnsi="Times New Roman"/>
          <w:sz w:val="24"/>
          <w:szCs w:val="24"/>
        </w:rPr>
        <w:t>under grant agreement n°289346.</w:t>
      </w:r>
      <w:r w:rsidRPr="00492B3C">
        <w:rPr>
          <w:rFonts w:ascii="Times New Roman" w:hAnsi="Times New Roman"/>
          <w:sz w:val="24"/>
          <w:szCs w:val="24"/>
        </w:rPr>
        <w:t xml:space="preserve"> The funders had no role in study design, data collection and analysis, decision to publis</w:t>
      </w:r>
      <w:r>
        <w:rPr>
          <w:rFonts w:ascii="Times New Roman" w:hAnsi="Times New Roman"/>
          <w:sz w:val="24"/>
          <w:szCs w:val="24"/>
        </w:rPr>
        <w:t>h or preparation of manuscript.</w:t>
      </w:r>
    </w:p>
    <w:p w:rsidR="00710E9E" w:rsidRPr="00492B3C" w:rsidRDefault="00710E9E" w:rsidP="008563D1">
      <w:pPr>
        <w:rPr>
          <w:rFonts w:ascii="Times New Roman" w:hAnsi="Times New Roman"/>
          <w:sz w:val="24"/>
          <w:szCs w:val="24"/>
        </w:rPr>
      </w:pPr>
      <w:r w:rsidRPr="00492B3C">
        <w:rPr>
          <w:rFonts w:ascii="Times New Roman" w:hAnsi="Times New Roman"/>
          <w:sz w:val="24"/>
          <w:szCs w:val="24"/>
        </w:rPr>
        <w:t>We thank the mothers of the Southampton Women's Survey who gave us their time and acknowledge the work of the Southampton Women's Survey Study Group, and the team of dedicated research nurses and ancillary staff for their assistance.</w:t>
      </w:r>
    </w:p>
    <w:p w:rsidR="00710E9E" w:rsidRPr="00114198" w:rsidRDefault="00710E9E" w:rsidP="008563D1">
      <w:pPr>
        <w:jc w:val="both"/>
        <w:rPr>
          <w:rFonts w:ascii="Times New Roman" w:hAnsi="Times New Roman"/>
          <w:b/>
          <w:sz w:val="28"/>
          <w:szCs w:val="28"/>
          <w:lang w:val="en-US"/>
        </w:rPr>
      </w:pPr>
      <w:r w:rsidRPr="00114198">
        <w:rPr>
          <w:rFonts w:ascii="Times New Roman" w:hAnsi="Times New Roman"/>
          <w:b/>
          <w:sz w:val="28"/>
          <w:szCs w:val="28"/>
          <w:lang w:val="en-US"/>
        </w:rPr>
        <w:t xml:space="preserve">Compliance with Ethical Standards </w:t>
      </w:r>
    </w:p>
    <w:p w:rsidR="00710E9E" w:rsidRDefault="00710E9E" w:rsidP="008563D1">
      <w:pPr>
        <w:jc w:val="both"/>
        <w:rPr>
          <w:rFonts w:ascii="Times New Roman" w:hAnsi="Times New Roman"/>
          <w:sz w:val="24"/>
          <w:szCs w:val="24"/>
          <w:lang w:val="en-US"/>
        </w:rPr>
      </w:pPr>
      <w:r w:rsidRPr="008E1B4C">
        <w:rPr>
          <w:rFonts w:ascii="Times New Roman" w:hAnsi="Times New Roman"/>
          <w:b/>
          <w:sz w:val="24"/>
          <w:szCs w:val="24"/>
          <w:lang w:val="en-US"/>
        </w:rPr>
        <w:t>Conflict of Interest:</w:t>
      </w:r>
      <w:r>
        <w:rPr>
          <w:rFonts w:ascii="Times New Roman" w:hAnsi="Times New Roman"/>
          <w:sz w:val="24"/>
          <w:szCs w:val="24"/>
          <w:lang w:val="en-US"/>
        </w:rPr>
        <w:t xml:space="preserve"> </w:t>
      </w:r>
      <w:r w:rsidRPr="00492B3C">
        <w:rPr>
          <w:rFonts w:ascii="Times New Roman" w:hAnsi="Times New Roman"/>
          <w:sz w:val="24"/>
          <w:szCs w:val="24"/>
          <w:lang w:val="en-US"/>
        </w:rPr>
        <w:t>Keith Godfrey</w:t>
      </w:r>
      <w:r>
        <w:rPr>
          <w:rFonts w:ascii="Times New Roman" w:hAnsi="Times New Roman"/>
          <w:sz w:val="24"/>
          <w:szCs w:val="24"/>
          <w:lang w:val="en-US"/>
        </w:rPr>
        <w:t xml:space="preserve"> </w:t>
      </w:r>
      <w:r w:rsidRPr="00492B3C">
        <w:rPr>
          <w:rFonts w:ascii="Times New Roman" w:hAnsi="Times New Roman"/>
          <w:sz w:val="24"/>
          <w:szCs w:val="24"/>
          <w:lang w:val="en-US"/>
        </w:rPr>
        <w:t>has received reimbursement for speaking at conferences sponsored by companies selling nutritional and pharmaceutical</w:t>
      </w:r>
      <w:r w:rsidRPr="00492B3C">
        <w:rPr>
          <w:rFonts w:ascii="Times New Roman" w:hAnsi="Times New Roman"/>
          <w:color w:val="18376A"/>
          <w:sz w:val="24"/>
          <w:szCs w:val="24"/>
          <w:lang w:val="en-US"/>
        </w:rPr>
        <w:t xml:space="preserve"> </w:t>
      </w:r>
      <w:r w:rsidRPr="00492B3C">
        <w:rPr>
          <w:rFonts w:ascii="Times New Roman" w:hAnsi="Times New Roman"/>
          <w:sz w:val="24"/>
          <w:szCs w:val="24"/>
          <w:lang w:val="en-US"/>
        </w:rPr>
        <w:t xml:space="preserve">products. One of the research groups involved in this work are part of an academic consortium that has received funding from Abbott Nutrition, Nestec and Danone. </w:t>
      </w:r>
    </w:p>
    <w:p w:rsidR="00710E9E" w:rsidRDefault="00710E9E" w:rsidP="008563D1">
      <w:pPr>
        <w:autoSpaceDE w:val="0"/>
        <w:autoSpaceDN w:val="0"/>
        <w:adjustRightInd w:val="0"/>
        <w:jc w:val="both"/>
        <w:rPr>
          <w:rFonts w:ascii="Times New Roman" w:hAnsi="Times New Roman"/>
          <w:sz w:val="24"/>
          <w:szCs w:val="24"/>
        </w:rPr>
      </w:pPr>
      <w:r w:rsidRPr="00E2167E">
        <w:rPr>
          <w:rFonts w:ascii="Times New Roman" w:hAnsi="Times New Roman"/>
          <w:b/>
          <w:bCs/>
          <w:sz w:val="24"/>
          <w:szCs w:val="24"/>
        </w:rPr>
        <w:t>Ethical approval:</w:t>
      </w:r>
      <w:r>
        <w:rPr>
          <w:rFonts w:ascii="Times New Roman" w:hAnsi="Times New Roman"/>
          <w:bCs/>
          <w:sz w:val="24"/>
          <w:szCs w:val="24"/>
        </w:rPr>
        <w:t xml:space="preserve"> </w:t>
      </w:r>
      <w:r w:rsidRPr="00492B3C">
        <w:rPr>
          <w:rFonts w:ascii="Times New Roman" w:hAnsi="Times New Roman"/>
          <w:bCs/>
          <w:sz w:val="24"/>
          <w:szCs w:val="24"/>
        </w:rPr>
        <w:t xml:space="preserve">The study was conducted according to the guidelines in the Declaration of Helsinki, and the Southampton and South West Hampshire Research Ethics Committee approved all procedures </w:t>
      </w:r>
      <w:r w:rsidRPr="00492B3C">
        <w:rPr>
          <w:rFonts w:ascii="Times New Roman" w:hAnsi="Times New Roman"/>
          <w:sz w:val="24"/>
          <w:szCs w:val="24"/>
        </w:rPr>
        <w:t xml:space="preserve">(276/97, 307/97). </w:t>
      </w:r>
    </w:p>
    <w:p w:rsidR="00710E9E" w:rsidRDefault="00710E9E" w:rsidP="008563D1">
      <w:pPr>
        <w:autoSpaceDE w:val="0"/>
        <w:autoSpaceDN w:val="0"/>
        <w:adjustRightInd w:val="0"/>
        <w:jc w:val="both"/>
        <w:rPr>
          <w:rFonts w:ascii="Times New Roman" w:hAnsi="Times New Roman"/>
          <w:bCs/>
          <w:sz w:val="24"/>
          <w:szCs w:val="24"/>
        </w:rPr>
      </w:pPr>
      <w:r w:rsidRPr="00410E15">
        <w:rPr>
          <w:rFonts w:ascii="Times New Roman" w:hAnsi="Times New Roman"/>
          <w:b/>
          <w:sz w:val="24"/>
          <w:szCs w:val="24"/>
        </w:rPr>
        <w:t>Informed consent:</w:t>
      </w:r>
      <w:r>
        <w:rPr>
          <w:rFonts w:ascii="Times New Roman" w:hAnsi="Times New Roman"/>
          <w:sz w:val="24"/>
          <w:szCs w:val="24"/>
        </w:rPr>
        <w:t xml:space="preserve"> </w:t>
      </w:r>
      <w:r w:rsidRPr="00492B3C">
        <w:rPr>
          <w:rFonts w:ascii="Times New Roman" w:hAnsi="Times New Roman"/>
          <w:bCs/>
          <w:sz w:val="24"/>
          <w:szCs w:val="24"/>
        </w:rPr>
        <w:t>Written informed consent was obtained from all participating women and by parents or guardians with parental responsibility on behalf of their children.</w:t>
      </w:r>
    </w:p>
    <w:p w:rsidR="00710E9E" w:rsidRPr="00155105" w:rsidRDefault="00710E9E" w:rsidP="008563D1">
      <w:pPr>
        <w:autoSpaceDE w:val="0"/>
        <w:autoSpaceDN w:val="0"/>
        <w:adjustRightInd w:val="0"/>
        <w:jc w:val="both"/>
        <w:rPr>
          <w:rFonts w:ascii="Times New Roman" w:hAnsi="Times New Roman"/>
          <w:bCs/>
          <w:sz w:val="24"/>
          <w:szCs w:val="24"/>
        </w:rPr>
      </w:pPr>
    </w:p>
    <w:p w:rsidR="00710E9E" w:rsidRPr="00114198" w:rsidRDefault="00710E9E" w:rsidP="008563D1">
      <w:pPr>
        <w:rPr>
          <w:rFonts w:ascii="Times New Roman" w:hAnsi="Times New Roman"/>
          <w:b/>
          <w:sz w:val="28"/>
          <w:szCs w:val="28"/>
        </w:rPr>
      </w:pPr>
      <w:r w:rsidRPr="00114198">
        <w:rPr>
          <w:rFonts w:ascii="Times New Roman" w:hAnsi="Times New Roman"/>
          <w:b/>
          <w:sz w:val="28"/>
          <w:szCs w:val="28"/>
        </w:rPr>
        <w:t>References</w:t>
      </w:r>
    </w:p>
    <w:p w:rsidR="00710E9E" w:rsidRPr="002F4345" w:rsidRDefault="00710E9E" w:rsidP="002F4345">
      <w:pPr>
        <w:pStyle w:val="EndNoteBibliography"/>
        <w:spacing w:after="0"/>
      </w:pPr>
      <w:r w:rsidRPr="002F4345">
        <w:t>1.</w:t>
      </w:r>
      <w:r w:rsidRPr="002F4345">
        <w:tab/>
        <w:t xml:space="preserve">Organization WH. Childhood overweight and obesity 2014. Available from: </w:t>
      </w:r>
      <w:r w:rsidRPr="00710E9E">
        <w:t>http://www.who.int/dietphysicalactivity/childhood/en/</w:t>
      </w:r>
      <w:r w:rsidRPr="002F4345">
        <w:t>.</w:t>
      </w:r>
    </w:p>
    <w:p w:rsidR="00710E9E" w:rsidRPr="002F4345" w:rsidRDefault="00710E9E" w:rsidP="002F4345">
      <w:pPr>
        <w:pStyle w:val="EndNoteBibliography"/>
        <w:spacing w:after="0"/>
      </w:pPr>
      <w:r w:rsidRPr="002F4345">
        <w:t>2.</w:t>
      </w:r>
      <w:r w:rsidRPr="002F4345">
        <w:tab/>
        <w:t>Field CJ. Early risk determinants and later health outcomes: implications for research prioritization and the food supply. Summary of the workshop. The American journal of clinical nutrition. 2009;89(5):1533s-9s.</w:t>
      </w:r>
    </w:p>
    <w:p w:rsidR="00710E9E" w:rsidRPr="002F4345" w:rsidRDefault="00710E9E" w:rsidP="002F4345">
      <w:pPr>
        <w:pStyle w:val="EndNoteBibliography"/>
        <w:spacing w:after="0"/>
      </w:pPr>
      <w:r w:rsidRPr="002F4345">
        <w:t>3.</w:t>
      </w:r>
      <w:r w:rsidRPr="002F4345">
        <w:tab/>
        <w:t xml:space="preserve">Okubo H, Crozier SR, Harvey NC, Godfrey KM, Inskip HM, Cooper C, et al. Maternal dietary glycemic index and glycemic load in early pregnancy are associated with offspring adiposity in </w:t>
      </w:r>
      <w:r w:rsidRPr="002F4345">
        <w:lastRenderedPageBreak/>
        <w:t>childhood: the Southampton Women's Survey. The American journal of clinical nutrition. 2014;100(2):676-83.</w:t>
      </w:r>
    </w:p>
    <w:p w:rsidR="00710E9E" w:rsidRPr="002F4345" w:rsidRDefault="00710E9E" w:rsidP="002F4345">
      <w:pPr>
        <w:pStyle w:val="EndNoteBibliography"/>
        <w:spacing w:after="0"/>
      </w:pPr>
      <w:r w:rsidRPr="002F4345">
        <w:t>4.</w:t>
      </w:r>
      <w:r w:rsidRPr="002F4345">
        <w:tab/>
        <w:t>Frayling TM, Timpson NJ, Weedon MN, Zeggini E, Freathy RM, Lindgren CM, et al. A common variant in the FTO gene is associated with body mass index and predisposes to childhood and adult obesity. Science. 2007;316(5826):889-94.</w:t>
      </w:r>
    </w:p>
    <w:p w:rsidR="00710E9E" w:rsidRPr="002F4345" w:rsidRDefault="00710E9E" w:rsidP="002F4345">
      <w:pPr>
        <w:pStyle w:val="EndNoteBibliography"/>
        <w:spacing w:after="0"/>
      </w:pPr>
      <w:r w:rsidRPr="002F4345">
        <w:t>5.</w:t>
      </w:r>
      <w:r w:rsidRPr="002F4345">
        <w:tab/>
        <w:t>Dina C, Meyre D, Gallina S, Durand E, Korner A, Jacobson P, et al. Variation in FTO contributes to childhood obesity and severe adult obesity. NatGenet. 2007;39(6):724-6.</w:t>
      </w:r>
    </w:p>
    <w:p w:rsidR="00710E9E" w:rsidRPr="002F4345" w:rsidRDefault="00710E9E" w:rsidP="002F4345">
      <w:pPr>
        <w:pStyle w:val="EndNoteBibliography"/>
        <w:spacing w:after="0"/>
      </w:pPr>
      <w:r w:rsidRPr="002F4345">
        <w:t>6.</w:t>
      </w:r>
      <w:r w:rsidRPr="002F4345">
        <w:tab/>
        <w:t>Scuteri A, Sanna S, Chen WM, Uda M, Albai G, Strait J, et al. Genome-wide association scan shows genetic variants in the FTO gene are associated with obesity-related traits. PLoS genetics. 2007;3(7):e115.</w:t>
      </w:r>
    </w:p>
    <w:p w:rsidR="00710E9E" w:rsidRPr="002F4345" w:rsidRDefault="00710E9E" w:rsidP="002F4345">
      <w:pPr>
        <w:pStyle w:val="EndNoteBibliography"/>
        <w:spacing w:after="0"/>
      </w:pPr>
      <w:r w:rsidRPr="002F4345">
        <w:t>7.</w:t>
      </w:r>
      <w:r w:rsidRPr="002F4345">
        <w:tab/>
        <w:t>Bouchard C. Childhood obesity: are genetic differences involved? The American journal of clinical nutrition. 2009;89(5):1494s-501s.</w:t>
      </w:r>
    </w:p>
    <w:p w:rsidR="00710E9E" w:rsidRPr="002F4345" w:rsidRDefault="00710E9E" w:rsidP="002F4345">
      <w:pPr>
        <w:pStyle w:val="EndNoteBibliography"/>
        <w:spacing w:after="0"/>
      </w:pPr>
      <w:r w:rsidRPr="002F4345">
        <w:t>8.</w:t>
      </w:r>
      <w:r w:rsidRPr="002F4345">
        <w:tab/>
        <w:t>Bouchard C. Defining the genetic architecture of the predisposition to obesity: a challenging but not insurmountable task. The American journal of clinical nutrition. 2010;91(1):5-6.</w:t>
      </w:r>
    </w:p>
    <w:p w:rsidR="00710E9E" w:rsidRPr="002F4345" w:rsidRDefault="00710E9E" w:rsidP="002F4345">
      <w:pPr>
        <w:pStyle w:val="EndNoteBibliography"/>
        <w:spacing w:after="0"/>
      </w:pPr>
      <w:r w:rsidRPr="002F4345">
        <w:t>9.</w:t>
      </w:r>
      <w:r w:rsidRPr="002F4345">
        <w:tab/>
        <w:t>Haworth CM, Carnell S, Meaburn EL, Davis OS, Plomin R, Wardle J. Increasing heritability of BMI and stronger associations with the FTO gene over childhood. Obesity (Silver Spring, Md). 2008;16(12):2663-8.</w:t>
      </w:r>
    </w:p>
    <w:p w:rsidR="00710E9E" w:rsidRPr="002F4345" w:rsidRDefault="00710E9E" w:rsidP="002F4345">
      <w:pPr>
        <w:pStyle w:val="EndNoteBibliography"/>
        <w:spacing w:after="0"/>
      </w:pPr>
      <w:r w:rsidRPr="002F4345">
        <w:t>10.</w:t>
      </w:r>
      <w:r w:rsidRPr="002F4345">
        <w:tab/>
        <w:t>Sovio U, Mook-Kanamori DO, Warrington NM, Lawrence R, Briollais L, Palmer CN, et al. Association between common variation at the FTO locus and changes in body mass index from infancy to late childhood: the complex nature of genetic association through growth and development. PLoS genetics. 2011;7(2):e1001307.</w:t>
      </w:r>
    </w:p>
    <w:p w:rsidR="00710E9E" w:rsidRPr="002F4345" w:rsidRDefault="00710E9E" w:rsidP="002F4345">
      <w:pPr>
        <w:pStyle w:val="EndNoteBibliography"/>
        <w:spacing w:after="0"/>
      </w:pPr>
      <w:r w:rsidRPr="002F4345">
        <w:t>11.</w:t>
      </w:r>
      <w:r w:rsidRPr="002F4345">
        <w:tab/>
        <w:t>Wardle J, Carnell S, Haworth CM, Farooqi IS, O'Rahilly S, Plomin R. Obesity associated genetic variation in FTO is associated with diminished satiety. The Journal of clinical endocrinology and metabolism. 2008;93(9):3640-3.</w:t>
      </w:r>
    </w:p>
    <w:p w:rsidR="00710E9E" w:rsidRPr="002F4345" w:rsidRDefault="00710E9E" w:rsidP="002F4345">
      <w:pPr>
        <w:pStyle w:val="EndNoteBibliography"/>
        <w:spacing w:after="0"/>
      </w:pPr>
      <w:r w:rsidRPr="002F4345">
        <w:t>12.</w:t>
      </w:r>
      <w:r w:rsidRPr="002F4345">
        <w:tab/>
        <w:t>Jess T, Zimmermann E, Kring SI, Berentzen T, Holst C, Toubro S, et al. Impact on weight dynamics and general growth of the common FTO rs9939609: a longitudinal Danish cohort study. International journal of obesity. 2008;32(9):1388-94.</w:t>
      </w:r>
    </w:p>
    <w:p w:rsidR="00710E9E" w:rsidRPr="002F4345" w:rsidRDefault="00710E9E" w:rsidP="002F4345">
      <w:pPr>
        <w:pStyle w:val="EndNoteBibliography"/>
        <w:spacing w:after="0"/>
      </w:pPr>
      <w:r w:rsidRPr="002F4345">
        <w:t>13.</w:t>
      </w:r>
      <w:r w:rsidRPr="002F4345">
        <w:tab/>
        <w:t>Lopez-Bermejo A, Petry CJ, Diaz M, Sebastiani G, de Zegher F, Dunger DB, et al. The association between the FTO gene and fat mass in humans develops by the postnatal age of two weeks. The Journal of clinical endocrinology and metabolism. 2008;93(4):1501-5.</w:t>
      </w:r>
    </w:p>
    <w:p w:rsidR="00710E9E" w:rsidRPr="002F4345" w:rsidRDefault="00710E9E" w:rsidP="002F4345">
      <w:pPr>
        <w:pStyle w:val="EndNoteBibliography"/>
        <w:spacing w:after="0"/>
      </w:pPr>
      <w:r w:rsidRPr="002F4345">
        <w:t>14.</w:t>
      </w:r>
      <w:r w:rsidRPr="002F4345">
        <w:tab/>
        <w:t>Hardy R, Wills AK, Wong A, Elks CE, Wareham NJ, Loos RJ, et al. Life course variations in the associations between FTO and MC4R gene variants and body size. HumMolGenet. 2010;19(3):545-52.</w:t>
      </w:r>
    </w:p>
    <w:p w:rsidR="00710E9E" w:rsidRPr="002F4345" w:rsidRDefault="00710E9E" w:rsidP="002F4345">
      <w:pPr>
        <w:pStyle w:val="EndNoteBibliography"/>
        <w:spacing w:after="0"/>
      </w:pPr>
      <w:r w:rsidRPr="002F4345">
        <w:t>15.</w:t>
      </w:r>
      <w:r w:rsidRPr="002F4345">
        <w:tab/>
        <w:t>Qi L, Kraft P, Hunter DJ, Hu FB. The common obesity variant near MC4R gene is associated with higher intakes of total energy and dietary fat, weight change and diabetes risk in women. HumMolGenet. 2008;17(22):3502-8.</w:t>
      </w:r>
    </w:p>
    <w:p w:rsidR="00710E9E" w:rsidRPr="002F4345" w:rsidRDefault="00710E9E" w:rsidP="002F4345">
      <w:pPr>
        <w:pStyle w:val="EndNoteBibliography"/>
        <w:spacing w:after="0"/>
      </w:pPr>
      <w:r w:rsidRPr="002F4345">
        <w:t>16.</w:t>
      </w:r>
      <w:r w:rsidRPr="002F4345">
        <w:tab/>
        <w:t>Timpson NJ, Sayers A, Davey-Smith G, Tobias JH. How does body fat influence bone mass in childhood? A Mendelian randomization approach. JBone MinerRes. 2009;24(3):522-33.</w:t>
      </w:r>
    </w:p>
    <w:p w:rsidR="00710E9E" w:rsidRPr="002F4345" w:rsidRDefault="00710E9E" w:rsidP="002F4345">
      <w:pPr>
        <w:pStyle w:val="EndNoteBibliography"/>
        <w:spacing w:after="0"/>
      </w:pPr>
      <w:r w:rsidRPr="002F4345">
        <w:t>17.</w:t>
      </w:r>
      <w:r w:rsidRPr="002F4345">
        <w:tab/>
        <w:t>Stutzmann F, Cauchi S, Durand E, Calvacanti-Proenca C, Pigeyre M, Hartikainen AL, et al. Common genetic variation near MC4R is associated with eating behaviour patterns in European populations. International journal of obesity. 2009;33(3):373-8.</w:t>
      </w:r>
    </w:p>
    <w:p w:rsidR="00710E9E" w:rsidRPr="002F4345" w:rsidRDefault="00710E9E" w:rsidP="002F4345">
      <w:pPr>
        <w:pStyle w:val="EndNoteBibliography"/>
        <w:spacing w:after="0"/>
      </w:pPr>
      <w:r w:rsidRPr="002F4345">
        <w:t>18.</w:t>
      </w:r>
      <w:r w:rsidRPr="002F4345">
        <w:tab/>
        <w:t>Petry CJ, Lopez-Bermejo A, Diaz M, Sebastiani G, Ong KK, de ZF, et al. Association between a common variant near MC4R and change in body mass index develops by two weeks of age. HormResPaediatr. 2010;73(4):275-80.</w:t>
      </w:r>
    </w:p>
    <w:p w:rsidR="00710E9E" w:rsidRPr="002F4345" w:rsidRDefault="00710E9E" w:rsidP="002F4345">
      <w:pPr>
        <w:pStyle w:val="EndNoteBibliography"/>
        <w:spacing w:after="0"/>
      </w:pPr>
      <w:r w:rsidRPr="002F4345">
        <w:t>19.</w:t>
      </w:r>
      <w:r w:rsidRPr="002F4345">
        <w:tab/>
        <w:t>Jia G, Fu Y, Zhao X, Dai Q, Zheng G, Yang Y, et al. N6-methyladenosine in nuclear RNA is a major substrate of the obesity-associated FTO. Nature chemical biology. 2011;7(12):885-7.</w:t>
      </w:r>
    </w:p>
    <w:p w:rsidR="00710E9E" w:rsidRPr="002F4345" w:rsidRDefault="00710E9E" w:rsidP="002F4345">
      <w:pPr>
        <w:pStyle w:val="EndNoteBibliography"/>
        <w:spacing w:after="0"/>
      </w:pPr>
      <w:r w:rsidRPr="002F4345">
        <w:t>20.</w:t>
      </w:r>
      <w:r w:rsidRPr="002F4345">
        <w:tab/>
        <w:t>Smemo S, Tena JJ, Kim KH, Gamazon ER, Sakabe NJ, Gomez-Marin C, et al. Obesity-associated variants within FTO form long-range functional connections with IRX3. Nature. 2014;507(7492):371-5.</w:t>
      </w:r>
    </w:p>
    <w:p w:rsidR="00710E9E" w:rsidRPr="002F4345" w:rsidRDefault="00710E9E" w:rsidP="002F4345">
      <w:pPr>
        <w:pStyle w:val="EndNoteBibliography"/>
        <w:spacing w:after="0"/>
      </w:pPr>
      <w:r w:rsidRPr="002F4345">
        <w:t>21.</w:t>
      </w:r>
      <w:r w:rsidRPr="002F4345">
        <w:tab/>
        <w:t>Robertshaw E, Matsumoto K, Lumsden A, Kiecker C. Irx3 and Pax6 establish differential competence for Shh-mediated induction of GABAergic and glutamatergic neurons of the thalamus. Proceedings of the National Academy of Sciences of the United States of America. 2013;110(41):E3919-26.</w:t>
      </w:r>
    </w:p>
    <w:p w:rsidR="00710E9E" w:rsidRPr="002F4345" w:rsidRDefault="00710E9E" w:rsidP="002F4345">
      <w:pPr>
        <w:pStyle w:val="EndNoteBibliography"/>
        <w:spacing w:after="0"/>
      </w:pPr>
      <w:r w:rsidRPr="002F4345">
        <w:lastRenderedPageBreak/>
        <w:t>22.</w:t>
      </w:r>
      <w:r w:rsidRPr="002F4345">
        <w:tab/>
        <w:t>Gulati P, Cheung MK, Antrobus R, Church CD, Harding HP, Tung YC, et al. Role for the obesity-related FTO gene in the cellular sensing of amino acids. Proceedings of the National Academy of Sciences of the United States of America. 2013;110(7):2557-62.</w:t>
      </w:r>
    </w:p>
    <w:p w:rsidR="00710E9E" w:rsidRPr="002F4345" w:rsidRDefault="00710E9E" w:rsidP="002F4345">
      <w:pPr>
        <w:pStyle w:val="EndNoteBibliography"/>
        <w:spacing w:after="0"/>
      </w:pPr>
      <w:r w:rsidRPr="002F4345">
        <w:t>23.</w:t>
      </w:r>
      <w:r w:rsidRPr="002F4345">
        <w:tab/>
        <w:t>Cecil JE, Tavendale R, Watt P, Hetherington MM, Palmer CN. An obesity-associated FTO gene variant and increased energy intake in children. NEnglJMed. 2008;359(24):2558-66.</w:t>
      </w:r>
    </w:p>
    <w:p w:rsidR="00710E9E" w:rsidRPr="002F4345" w:rsidRDefault="00710E9E" w:rsidP="002F4345">
      <w:pPr>
        <w:pStyle w:val="EndNoteBibliography"/>
        <w:spacing w:after="0"/>
      </w:pPr>
      <w:r w:rsidRPr="002F4345">
        <w:t>24.</w:t>
      </w:r>
      <w:r w:rsidRPr="002F4345">
        <w:tab/>
        <w:t>Qi Q, Kilpelainen TO, Downer MK, Tanaka T, Smith CE, Sluijs I, et al. FTO genetic variants, dietary intake and body mass index: insights from 177 330 individuals. Human molecular genetics. 2014.</w:t>
      </w:r>
    </w:p>
    <w:p w:rsidR="00710E9E" w:rsidRPr="002F4345" w:rsidRDefault="00710E9E" w:rsidP="002F4345">
      <w:pPr>
        <w:pStyle w:val="EndNoteBibliography"/>
        <w:spacing w:after="0"/>
      </w:pPr>
      <w:r w:rsidRPr="002F4345">
        <w:t>25.</w:t>
      </w:r>
      <w:r w:rsidRPr="002F4345">
        <w:tab/>
        <w:t>Inskip HM, Godfrey KM, Robinson SM, Law CM, Barker DJ, Cooper C. Cohort profile: The Southampton Women's Survey. IntJEpidemiol. 2006;35(1):42-8.</w:t>
      </w:r>
    </w:p>
    <w:p w:rsidR="00710E9E" w:rsidRPr="002F4345" w:rsidRDefault="00710E9E" w:rsidP="002F4345">
      <w:pPr>
        <w:pStyle w:val="EndNoteBibliography"/>
        <w:spacing w:after="0"/>
      </w:pPr>
      <w:r w:rsidRPr="002F4345">
        <w:t>26.</w:t>
      </w:r>
      <w:r w:rsidRPr="002F4345">
        <w:tab/>
        <w:t>Royston P. Calculation of unconditional and conditional reference intervals for foetal size and growth from longitudinal measurements. StatMed. 1995;14(13):1417-36.</w:t>
      </w:r>
    </w:p>
    <w:p w:rsidR="00710E9E" w:rsidRPr="002F4345" w:rsidRDefault="00710E9E" w:rsidP="002F4345">
      <w:pPr>
        <w:pStyle w:val="EndNoteBibliography"/>
        <w:spacing w:after="0"/>
      </w:pPr>
      <w:r w:rsidRPr="002F4345">
        <w:t>27.</w:t>
      </w:r>
      <w:r w:rsidRPr="002F4345">
        <w:tab/>
        <w:t>Cleal JK, Day P, Hanson MA, Lewis RM. Measurement of housekeeping genes in human placenta. Placenta. 2009;30(11):1002-3.</w:t>
      </w:r>
    </w:p>
    <w:p w:rsidR="00710E9E" w:rsidRPr="002F4345" w:rsidRDefault="00710E9E" w:rsidP="002F4345">
      <w:pPr>
        <w:pStyle w:val="EndNoteBibliography"/>
        <w:spacing w:after="0"/>
      </w:pPr>
      <w:r w:rsidRPr="002F4345">
        <w:t>28.</w:t>
      </w:r>
      <w:r w:rsidRPr="002F4345">
        <w:tab/>
        <w:t>Laird NM, Ware JH. Random-effects models for longitudinal data. Biometrics. 1982;38(4):963-74.</w:t>
      </w:r>
    </w:p>
    <w:p w:rsidR="00710E9E" w:rsidRPr="002F4345" w:rsidRDefault="00710E9E" w:rsidP="002F4345">
      <w:pPr>
        <w:pStyle w:val="EndNoteBibliography"/>
        <w:spacing w:after="0"/>
      </w:pPr>
      <w:r w:rsidRPr="002F4345">
        <w:t>29.</w:t>
      </w:r>
      <w:r w:rsidRPr="002F4345">
        <w:tab/>
        <w:t>Frazer KA, Ballinger DG, Cox DR, Hinds DA, Stuve LL, Gibbs RA, et al. A second generation human haplotype map of over 3.1 million SNPs. Nature. 2007;449(7164):851-61.</w:t>
      </w:r>
    </w:p>
    <w:p w:rsidR="00710E9E" w:rsidRPr="002F4345" w:rsidRDefault="00710E9E" w:rsidP="002F4345">
      <w:pPr>
        <w:pStyle w:val="EndNoteBibliography"/>
        <w:spacing w:after="0"/>
      </w:pPr>
      <w:r w:rsidRPr="002F4345">
        <w:t>30.</w:t>
      </w:r>
      <w:r w:rsidRPr="002F4345">
        <w:tab/>
        <w:t>Dobson R. Smoking in pregnancy slows growth of baby's head2007 2007-03-08 23:00:52. 499- p.</w:t>
      </w:r>
    </w:p>
    <w:p w:rsidR="00710E9E" w:rsidRPr="002F4345" w:rsidRDefault="00710E9E" w:rsidP="002F4345">
      <w:pPr>
        <w:pStyle w:val="EndNoteBibliography"/>
        <w:spacing w:after="0"/>
      </w:pPr>
      <w:r w:rsidRPr="002F4345">
        <w:t>31.</w:t>
      </w:r>
      <w:r w:rsidRPr="002F4345">
        <w:tab/>
        <w:t>Marsh JA, Pennell CE, Warrington NM, Mook-Kanamori D, Briollais L, Lye SJ, et al. Fat mass and obesity-associated obesity-risk genotype is associated with lower foetal growth: an effect that is reversed in the offspring of smoking mothers. J Dev Orig Health Dis. 2012;3(1):10-20.</w:t>
      </w:r>
    </w:p>
    <w:p w:rsidR="00710E9E" w:rsidRPr="002F4345" w:rsidRDefault="00710E9E" w:rsidP="002F4345">
      <w:pPr>
        <w:pStyle w:val="EndNoteBibliography"/>
        <w:spacing w:after="0"/>
      </w:pPr>
      <w:r w:rsidRPr="002F4345">
        <w:t>32.</w:t>
      </w:r>
      <w:r w:rsidRPr="002F4345">
        <w:tab/>
        <w:t>Lewis RM, Demmelmair H, Gaillard R, Godfrey KM, Hauguel-de Mouzon S, Huppertz B, et al. The placental exposome: placental determinants of fetal adiposity and postnatal body composition. Annals of nutrition &amp; metabolism. 2013;63(3):208-15.</w:t>
      </w:r>
    </w:p>
    <w:p w:rsidR="00710E9E" w:rsidRPr="002F4345" w:rsidRDefault="00710E9E" w:rsidP="002F4345">
      <w:pPr>
        <w:pStyle w:val="EndNoteBibliography"/>
        <w:spacing w:after="0"/>
      </w:pPr>
      <w:r w:rsidRPr="002F4345">
        <w:t>33.</w:t>
      </w:r>
      <w:r w:rsidRPr="002F4345">
        <w:tab/>
        <w:t>Mayeur S, Cisse O, Gabory A, Barbaux S, Vaiman D, Vambergue A, et al. Placental expression of the obesity-associated gene FTO is reduced by fetal growth restriction but not by macrosomia in rats and humans. Journal of Developmental Origins of Health and Disease. 2013;4(2):134-8.</w:t>
      </w:r>
    </w:p>
    <w:p w:rsidR="00710E9E" w:rsidRPr="002F4345" w:rsidRDefault="00710E9E" w:rsidP="002F4345">
      <w:pPr>
        <w:pStyle w:val="EndNoteBibliography"/>
        <w:spacing w:after="0"/>
      </w:pPr>
      <w:r w:rsidRPr="002F4345">
        <w:t>34.</w:t>
      </w:r>
      <w:r w:rsidRPr="002F4345">
        <w:tab/>
        <w:t>Bassols J, Prats-Puig A, Vazquez-Ruiz M, Garcia-Gonzalez MM, Martinez-Pascual M, Avelli P, et al. Placental FTO expression relates to fetal growth. International journal of obesity. 2010;34(9):1365-70.</w:t>
      </w:r>
    </w:p>
    <w:p w:rsidR="00710E9E" w:rsidRPr="002F4345" w:rsidRDefault="00710E9E" w:rsidP="002F4345">
      <w:pPr>
        <w:pStyle w:val="EndNoteBibliography"/>
        <w:spacing w:after="0"/>
      </w:pPr>
      <w:r w:rsidRPr="002F4345">
        <w:t>35.</w:t>
      </w:r>
      <w:r w:rsidRPr="002F4345">
        <w:tab/>
        <w:t>Sebert SP, Hyatt MA, Chan LL, Yiallourides M, Fainberg HP, Patel N, et al. Influence of prenatal nutrition and obesity on tissue specific fat mass and obesity-associated (FTO) gene expression. Reproduction. 2010;139(1):265-74.</w:t>
      </w:r>
    </w:p>
    <w:p w:rsidR="00710E9E" w:rsidRPr="002F4345" w:rsidRDefault="00710E9E" w:rsidP="002F4345">
      <w:pPr>
        <w:pStyle w:val="EndNoteBibliography"/>
        <w:spacing w:after="0"/>
      </w:pPr>
      <w:r w:rsidRPr="002F4345">
        <w:t>36.</w:t>
      </w:r>
      <w:r w:rsidRPr="002F4345">
        <w:tab/>
        <w:t>Paolini CL, Marconi AM, Ronzoni S, Di Noio M, Fennessey PV, Pardi G, et al. Placental transport of leucine, phenylalanine, glycine, and proline in intrauterine growth-restricted pregnancies. The Journal of clinical endocrinology and metabolism. 2001;86(11):5427-32.</w:t>
      </w:r>
    </w:p>
    <w:p w:rsidR="00710E9E" w:rsidRPr="002F4345" w:rsidRDefault="00710E9E" w:rsidP="002F4345">
      <w:pPr>
        <w:pStyle w:val="EndNoteBibliography"/>
        <w:spacing w:after="0"/>
      </w:pPr>
      <w:r w:rsidRPr="002F4345">
        <w:t>37.</w:t>
      </w:r>
      <w:r w:rsidRPr="002F4345">
        <w:tab/>
        <w:t>Boissel S, Reish O, Proulx K, Kawagoe-Takaki H, Sedgwick B, Yeo GS, et al. Loss-of-function mutation in the dioxygenase-encoding FTO gene causes severe growth retardation and multiple malformations. American journal of human genetics. 2009;85(1):106-11.</w:t>
      </w:r>
    </w:p>
    <w:p w:rsidR="00710E9E" w:rsidRPr="002F4345" w:rsidRDefault="00710E9E" w:rsidP="002F4345">
      <w:pPr>
        <w:pStyle w:val="EndNoteBibliography"/>
        <w:spacing w:after="0"/>
      </w:pPr>
      <w:r w:rsidRPr="002F4345">
        <w:t>38.</w:t>
      </w:r>
      <w:r w:rsidRPr="002F4345">
        <w:tab/>
        <w:t>Ho AJ, Stein JL, Hua X, Lee S, Hibar DP, Leow AD, et al. A commonly carried allele of the obesity-related FTO gene is associated with reduced brain volume in the healthy elderly. Proceedings of the National Academy of Sciences of the United States of America. 2010;107(18):8404-9.</w:t>
      </w:r>
    </w:p>
    <w:p w:rsidR="00710E9E" w:rsidRPr="002F4345" w:rsidRDefault="00710E9E" w:rsidP="002F4345">
      <w:pPr>
        <w:pStyle w:val="EndNoteBibliography"/>
        <w:spacing w:after="0"/>
      </w:pPr>
      <w:r w:rsidRPr="002F4345">
        <w:t>39.</w:t>
      </w:r>
      <w:r w:rsidRPr="002F4345">
        <w:tab/>
        <w:t>Benedict C, Jacobsson JA, Ronnemaa E, Sallman-Almen M, Brooks S, Schultes B, et al. The fat mass and obesity gene is linked to reduced verbal fluency in overweight and obese elderly men. Neurobiology of aging. 2011;32(6):1159.e1-5.</w:t>
      </w:r>
    </w:p>
    <w:p w:rsidR="00710E9E" w:rsidRPr="002F4345" w:rsidRDefault="00710E9E" w:rsidP="002F4345">
      <w:pPr>
        <w:pStyle w:val="EndNoteBibliography"/>
        <w:spacing w:after="0"/>
      </w:pPr>
      <w:r w:rsidRPr="002F4345">
        <w:t>40.</w:t>
      </w:r>
      <w:r w:rsidRPr="002F4345">
        <w:tab/>
        <w:t>Gao X, Shin YH, Li M, Wang F, Tong Q, Zhang P. The fat mass and obesity associated gene FTO functions in the brain to regulate postnatal growth in mice. PloS one. 2010;5(11):e14005.</w:t>
      </w:r>
    </w:p>
    <w:p w:rsidR="00710E9E" w:rsidRPr="002F4345" w:rsidRDefault="00710E9E" w:rsidP="002F4345">
      <w:pPr>
        <w:pStyle w:val="EndNoteBibliography"/>
        <w:spacing w:after="0"/>
      </w:pPr>
      <w:r w:rsidRPr="002F4345">
        <w:t>41.</w:t>
      </w:r>
      <w:r w:rsidRPr="002F4345">
        <w:tab/>
        <w:t>Horikoshi M, Yaghootkar H, Mook-Kanamori DO, Sovio U, Taal HR, Hennig BJ, et al. New loci associated with birth weight identify genetic links between intrauterine growth and adult height and metabolism. Nat Genet. 2013;45(1):76-82.</w:t>
      </w:r>
    </w:p>
    <w:p w:rsidR="00710E9E" w:rsidRPr="002F4345" w:rsidRDefault="00710E9E" w:rsidP="002F4345">
      <w:pPr>
        <w:pStyle w:val="EndNoteBibliography"/>
      </w:pPr>
      <w:r w:rsidRPr="002F4345">
        <w:lastRenderedPageBreak/>
        <w:t>42.</w:t>
      </w:r>
      <w:r w:rsidRPr="002F4345">
        <w:tab/>
        <w:t>Hanson M, Godfrey KM, Lillycrop KA, Burdge GC, Gluckman PD. Developmental plasticity and developmental origins of non-communicable disease: theoretical considerations and epigenetic mechanisms. Progress in biophysics and molecular biology. 2011;106(1):272-80.</w:t>
      </w:r>
    </w:p>
    <w:p w:rsidR="00710E9E" w:rsidRPr="00DA0279" w:rsidRDefault="00710E9E">
      <w:pPr>
        <w:rPr>
          <w:rFonts w:ascii="Times New Roman" w:hAnsi="Times New Roman"/>
          <w:sz w:val="24"/>
          <w:szCs w:val="24"/>
        </w:rPr>
      </w:pPr>
      <w:r>
        <w:rPr>
          <w:rFonts w:ascii="Times New Roman" w:hAnsi="Times New Roman"/>
          <w:sz w:val="24"/>
          <w:szCs w:val="24"/>
        </w:rPr>
        <w:br w:type="page"/>
      </w:r>
    </w:p>
    <w:p w:rsidR="00710E9E" w:rsidRPr="008A5980" w:rsidRDefault="00710E9E" w:rsidP="008563D1">
      <w:pPr>
        <w:jc w:val="both"/>
        <w:rPr>
          <w:rFonts w:ascii="Times New Roman" w:hAnsi="Times New Roman"/>
          <w:b/>
          <w:sz w:val="28"/>
          <w:szCs w:val="28"/>
          <w:lang w:val="en-US"/>
        </w:rPr>
      </w:pPr>
      <w:r w:rsidRPr="008A5980">
        <w:rPr>
          <w:rFonts w:ascii="Times New Roman" w:hAnsi="Times New Roman"/>
          <w:b/>
          <w:sz w:val="28"/>
          <w:szCs w:val="28"/>
        </w:rPr>
        <w:lastRenderedPageBreak/>
        <w:t xml:space="preserve">Figure </w:t>
      </w:r>
      <w:r>
        <w:rPr>
          <w:rFonts w:ascii="Times New Roman" w:hAnsi="Times New Roman"/>
          <w:b/>
          <w:sz w:val="28"/>
          <w:szCs w:val="28"/>
        </w:rPr>
        <w:t>Legends</w:t>
      </w:r>
      <w:r w:rsidRPr="008A5980">
        <w:rPr>
          <w:rFonts w:ascii="Times New Roman" w:hAnsi="Times New Roman"/>
          <w:b/>
          <w:sz w:val="28"/>
          <w:szCs w:val="28"/>
          <w:lang w:val="en-US"/>
        </w:rPr>
        <w:t xml:space="preserve"> </w:t>
      </w:r>
    </w:p>
    <w:p w:rsidR="00710E9E" w:rsidRPr="00492B3C" w:rsidRDefault="00710E9E" w:rsidP="008563D1">
      <w:pPr>
        <w:autoSpaceDE w:val="0"/>
        <w:autoSpaceDN w:val="0"/>
        <w:adjustRightInd w:val="0"/>
        <w:spacing w:after="0" w:line="240" w:lineRule="auto"/>
        <w:rPr>
          <w:rFonts w:ascii="Times New Roman" w:hAnsi="Times New Roman"/>
          <w:b/>
          <w:sz w:val="24"/>
          <w:szCs w:val="24"/>
        </w:rPr>
      </w:pPr>
      <w:r w:rsidRPr="00857EFC">
        <w:rPr>
          <w:rFonts w:ascii="Times New Roman" w:hAnsi="Times New Roman"/>
          <w:b/>
          <w:sz w:val="24"/>
          <w:szCs w:val="24"/>
        </w:rPr>
        <w:t>Fig</w:t>
      </w:r>
      <w:r>
        <w:rPr>
          <w:rFonts w:ascii="Times New Roman" w:hAnsi="Times New Roman"/>
          <w:b/>
          <w:sz w:val="24"/>
          <w:szCs w:val="24"/>
        </w:rPr>
        <w:t>ure</w:t>
      </w:r>
      <w:r w:rsidRPr="00857EFC">
        <w:rPr>
          <w:rFonts w:ascii="Times New Roman" w:hAnsi="Times New Roman"/>
          <w:b/>
          <w:sz w:val="24"/>
          <w:szCs w:val="24"/>
        </w:rPr>
        <w:t xml:space="preserve"> 1</w:t>
      </w:r>
      <w:r>
        <w:rPr>
          <w:rFonts w:ascii="Times New Roman" w:hAnsi="Times New Roman"/>
          <w:b/>
          <w:sz w:val="24"/>
          <w:szCs w:val="24"/>
        </w:rPr>
        <w:t>.</w:t>
      </w:r>
      <w:r w:rsidRPr="00492B3C">
        <w:rPr>
          <w:rFonts w:ascii="Times New Roman" w:hAnsi="Times New Roman"/>
          <w:b/>
          <w:sz w:val="24"/>
          <w:szCs w:val="24"/>
        </w:rPr>
        <w:t xml:space="preserve"> </w:t>
      </w:r>
      <w:r w:rsidRPr="00492B3C">
        <w:rPr>
          <w:rFonts w:ascii="Times New Roman" w:hAnsi="Times New Roman"/>
          <w:sz w:val="24"/>
          <w:szCs w:val="24"/>
        </w:rPr>
        <w:t>The means and 95% CIs of Royston biparietal diameter z-score at all three available gestational ages for each rs9939609 genotype separately. For the T:T and T:A genotypes the biparietal diameter z-score decreases with increasing gestational age, however for the A:A genotype biparietal diameter z-score increases with gestational age. This shows that the biparietal diameter for the A:A genotype has a significantly different fetal growth trajectory, with fetal biparietal diameter growing faster than the T:T genotype</w:t>
      </w:r>
      <w:r>
        <w:rPr>
          <w:rFonts w:ascii="Times New Roman" w:hAnsi="Times New Roman"/>
          <w:sz w:val="24"/>
          <w:szCs w:val="24"/>
        </w:rPr>
        <w:t>.</w:t>
      </w:r>
      <w:r w:rsidRPr="00492B3C">
        <w:rPr>
          <w:rFonts w:ascii="Times New Roman" w:hAnsi="Times New Roman"/>
          <w:sz w:val="24"/>
          <w:szCs w:val="24"/>
        </w:rPr>
        <w:t xml:space="preserve"> This was confirmed by linear mixed-effect modell</w:t>
      </w:r>
      <w:r>
        <w:rPr>
          <w:rFonts w:ascii="Times New Roman" w:hAnsi="Times New Roman"/>
          <w:sz w:val="24"/>
          <w:szCs w:val="24"/>
        </w:rPr>
        <w:t>ing</w:t>
      </w:r>
      <w:r w:rsidRPr="00492B3C">
        <w:rPr>
          <w:rFonts w:ascii="Times New Roman" w:hAnsi="Times New Roman"/>
          <w:sz w:val="24"/>
          <w:szCs w:val="24"/>
        </w:rPr>
        <w:t xml:space="preserve"> </w:t>
      </w:r>
      <w:r>
        <w:rPr>
          <w:rFonts w:ascii="Times New Roman" w:hAnsi="Times New Roman"/>
          <w:sz w:val="24"/>
          <w:szCs w:val="24"/>
        </w:rPr>
        <w:t>(</w:t>
      </w:r>
      <w:r w:rsidRPr="008C32DD">
        <w:rPr>
          <w:rFonts w:ascii="Times New Roman" w:hAnsi="Times New Roman"/>
          <w:sz w:val="24"/>
          <w:szCs w:val="24"/>
          <w:highlight w:val="yellow"/>
        </w:rPr>
        <w:t>p=0.0009</w:t>
      </w:r>
      <w:r>
        <w:rPr>
          <w:rFonts w:ascii="Times New Roman" w:hAnsi="Times New Roman"/>
          <w:sz w:val="24"/>
          <w:szCs w:val="24"/>
        </w:rPr>
        <w:t>).</w:t>
      </w:r>
    </w:p>
    <w:p w:rsidR="00710E9E" w:rsidRPr="00492B3C" w:rsidRDefault="00710E9E" w:rsidP="008563D1">
      <w:pPr>
        <w:autoSpaceDE w:val="0"/>
        <w:autoSpaceDN w:val="0"/>
        <w:adjustRightInd w:val="0"/>
        <w:spacing w:after="0" w:line="240" w:lineRule="auto"/>
        <w:rPr>
          <w:rFonts w:ascii="Times New Roman" w:hAnsi="Times New Roman"/>
          <w:b/>
          <w:sz w:val="24"/>
          <w:szCs w:val="24"/>
        </w:rPr>
      </w:pPr>
    </w:p>
    <w:p w:rsidR="00710E9E" w:rsidRPr="00492B3C" w:rsidRDefault="00710E9E" w:rsidP="008563D1">
      <w:pPr>
        <w:autoSpaceDE w:val="0"/>
        <w:autoSpaceDN w:val="0"/>
        <w:adjustRightInd w:val="0"/>
        <w:spacing w:after="0" w:line="400" w:lineRule="atLeast"/>
        <w:rPr>
          <w:rFonts w:ascii="Times New Roman" w:hAnsi="Times New Roman"/>
          <w:sz w:val="24"/>
          <w:szCs w:val="24"/>
        </w:rPr>
      </w:pPr>
      <w:r w:rsidRPr="00857EFC">
        <w:rPr>
          <w:rFonts w:ascii="Times New Roman" w:hAnsi="Times New Roman"/>
          <w:b/>
          <w:sz w:val="24"/>
          <w:szCs w:val="24"/>
        </w:rPr>
        <w:t>Fig</w:t>
      </w:r>
      <w:r>
        <w:rPr>
          <w:rFonts w:ascii="Times New Roman" w:hAnsi="Times New Roman"/>
          <w:b/>
          <w:sz w:val="24"/>
          <w:szCs w:val="24"/>
        </w:rPr>
        <w:t>ure</w:t>
      </w:r>
      <w:r w:rsidRPr="00857EFC">
        <w:rPr>
          <w:rFonts w:ascii="Times New Roman" w:hAnsi="Times New Roman"/>
          <w:b/>
          <w:sz w:val="24"/>
          <w:szCs w:val="24"/>
        </w:rPr>
        <w:t xml:space="preserve"> 2</w:t>
      </w:r>
      <w:r>
        <w:rPr>
          <w:rFonts w:ascii="Times New Roman" w:hAnsi="Times New Roman"/>
          <w:b/>
          <w:sz w:val="24"/>
          <w:szCs w:val="24"/>
        </w:rPr>
        <w:t>.</w:t>
      </w:r>
      <w:r w:rsidRPr="00492B3C">
        <w:rPr>
          <w:rFonts w:ascii="Times New Roman" w:hAnsi="Times New Roman"/>
          <w:b/>
          <w:sz w:val="24"/>
          <w:szCs w:val="24"/>
        </w:rPr>
        <w:t xml:space="preserve"> </w:t>
      </w:r>
      <w:r w:rsidRPr="00492B3C">
        <w:rPr>
          <w:rFonts w:ascii="Times New Roman" w:hAnsi="Times New Roman"/>
          <w:sz w:val="24"/>
          <w:szCs w:val="24"/>
        </w:rPr>
        <w:t xml:space="preserve">There is no association between </w:t>
      </w:r>
      <w:r w:rsidRPr="00492B3C">
        <w:rPr>
          <w:rFonts w:ascii="Times New Roman" w:hAnsi="Times New Roman"/>
          <w:i/>
          <w:sz w:val="24"/>
          <w:szCs w:val="24"/>
        </w:rPr>
        <w:t>FTO</w:t>
      </w:r>
      <w:r w:rsidRPr="00492B3C">
        <w:rPr>
          <w:rFonts w:ascii="Times New Roman" w:hAnsi="Times New Roman"/>
          <w:sz w:val="24"/>
          <w:szCs w:val="24"/>
        </w:rPr>
        <w:t xml:space="preserve"> genotype and expression of </w:t>
      </w:r>
      <w:r w:rsidRPr="00492B3C">
        <w:rPr>
          <w:rFonts w:ascii="Times New Roman" w:hAnsi="Times New Roman"/>
          <w:i/>
          <w:sz w:val="24"/>
          <w:szCs w:val="24"/>
        </w:rPr>
        <w:t>FTO</w:t>
      </w:r>
      <w:r w:rsidRPr="00492B3C">
        <w:rPr>
          <w:rFonts w:ascii="Times New Roman" w:hAnsi="Times New Roman"/>
          <w:sz w:val="24"/>
          <w:szCs w:val="24"/>
        </w:rPr>
        <w:t xml:space="preserve"> in the placenta (ANOVA p value = 0.914)</w:t>
      </w:r>
    </w:p>
    <w:p w:rsidR="00710E9E" w:rsidRPr="00492B3C" w:rsidRDefault="00710E9E" w:rsidP="008563D1">
      <w:pPr>
        <w:rPr>
          <w:rFonts w:ascii="Times New Roman" w:hAnsi="Times New Roman"/>
          <w:sz w:val="24"/>
          <w:szCs w:val="24"/>
        </w:rPr>
      </w:pPr>
    </w:p>
    <w:p w:rsidR="00710E9E" w:rsidRPr="00492B3C" w:rsidRDefault="00710E9E" w:rsidP="008563D1">
      <w:pPr>
        <w:rPr>
          <w:rFonts w:ascii="Times New Roman" w:hAnsi="Times New Roman"/>
          <w:b/>
          <w:sz w:val="24"/>
          <w:szCs w:val="24"/>
        </w:rPr>
      </w:pPr>
      <w:r w:rsidRPr="00857EFC">
        <w:rPr>
          <w:rFonts w:ascii="Times New Roman" w:hAnsi="Times New Roman"/>
          <w:b/>
          <w:sz w:val="24"/>
          <w:szCs w:val="24"/>
        </w:rPr>
        <w:t>Fig</w:t>
      </w:r>
      <w:r>
        <w:rPr>
          <w:rFonts w:ascii="Times New Roman" w:hAnsi="Times New Roman"/>
          <w:b/>
          <w:sz w:val="24"/>
          <w:szCs w:val="24"/>
        </w:rPr>
        <w:t>ure</w:t>
      </w:r>
      <w:r w:rsidRPr="00857EFC">
        <w:rPr>
          <w:rFonts w:ascii="Times New Roman" w:hAnsi="Times New Roman"/>
          <w:b/>
          <w:sz w:val="24"/>
          <w:szCs w:val="24"/>
        </w:rPr>
        <w:t xml:space="preserve"> 3</w:t>
      </w:r>
      <w:r>
        <w:rPr>
          <w:rFonts w:ascii="Times New Roman" w:hAnsi="Times New Roman"/>
          <w:b/>
          <w:sz w:val="24"/>
          <w:szCs w:val="24"/>
        </w:rPr>
        <w:t>.</w:t>
      </w:r>
      <w:r w:rsidRPr="00492B3C">
        <w:rPr>
          <w:rFonts w:ascii="Times New Roman" w:hAnsi="Times New Roman"/>
          <w:b/>
          <w:sz w:val="24"/>
          <w:szCs w:val="24"/>
        </w:rPr>
        <w:t xml:space="preserve"> </w:t>
      </w:r>
      <w:r w:rsidRPr="00492B3C">
        <w:rPr>
          <w:rFonts w:ascii="Times New Roman" w:hAnsi="Times New Roman"/>
          <w:sz w:val="24"/>
          <w:szCs w:val="24"/>
        </w:rPr>
        <w:t xml:space="preserve">The correlation between </w:t>
      </w:r>
      <w:r w:rsidRPr="00492B3C">
        <w:rPr>
          <w:rFonts w:ascii="Times New Roman" w:hAnsi="Times New Roman"/>
          <w:i/>
          <w:sz w:val="24"/>
          <w:szCs w:val="24"/>
        </w:rPr>
        <w:t>FTO</w:t>
      </w:r>
      <w:r w:rsidRPr="00492B3C">
        <w:rPr>
          <w:rFonts w:ascii="Times New Roman" w:hAnsi="Times New Roman"/>
          <w:sz w:val="24"/>
          <w:szCs w:val="24"/>
        </w:rPr>
        <w:t xml:space="preserve"> relative RNA level in the placenta and 34 week Royston head circumference z-score (r=0.324, p=0.001, n=98). Males were plotted using ci</w:t>
      </w:r>
      <w:r>
        <w:rPr>
          <w:rFonts w:ascii="Times New Roman" w:hAnsi="Times New Roman"/>
          <w:sz w:val="24"/>
          <w:szCs w:val="24"/>
        </w:rPr>
        <w:t>rcles and females using squares</w:t>
      </w:r>
      <w:r w:rsidRPr="00492B3C">
        <w:rPr>
          <w:rFonts w:ascii="Times New Roman" w:hAnsi="Times New Roman"/>
          <w:sz w:val="24"/>
          <w:szCs w:val="24"/>
        </w:rPr>
        <w:t xml:space="preserve"> </w:t>
      </w:r>
    </w:p>
    <w:p w:rsidR="00710E9E" w:rsidRDefault="00710E9E" w:rsidP="008563D1">
      <w:pPr>
        <w:sectPr w:rsidR="00710E9E" w:rsidSect="00076C12">
          <w:pgSz w:w="11906" w:h="16838"/>
          <w:pgMar w:top="1440" w:right="1440" w:bottom="709" w:left="1440" w:header="708" w:footer="708" w:gutter="0"/>
          <w:lnNumType w:countBy="1" w:restart="continuous"/>
          <w:cols w:space="708"/>
          <w:docGrid w:linePitch="360"/>
        </w:sectPr>
      </w:pPr>
    </w:p>
    <w:p w:rsidR="00710E9E" w:rsidRPr="000677F3" w:rsidRDefault="00710E9E">
      <w:pPr>
        <w:rPr>
          <w:rFonts w:ascii="Times New Roman" w:hAnsi="Times New Roman"/>
          <w:b/>
          <w:sz w:val="24"/>
          <w:szCs w:val="24"/>
        </w:rPr>
      </w:pPr>
      <w:r w:rsidRPr="000677F3">
        <w:rPr>
          <w:rFonts w:ascii="Times New Roman" w:hAnsi="Times New Roman"/>
          <w:b/>
          <w:sz w:val="24"/>
          <w:szCs w:val="24"/>
        </w:rPr>
        <w:lastRenderedPageBreak/>
        <w:t xml:space="preserve">Table </w:t>
      </w:r>
      <w:r>
        <w:rPr>
          <w:rFonts w:ascii="Times New Roman" w:hAnsi="Times New Roman"/>
          <w:b/>
          <w:sz w:val="24"/>
          <w:szCs w:val="24"/>
        </w:rPr>
        <w:t>I</w:t>
      </w:r>
      <w:r w:rsidRPr="000677F3">
        <w:rPr>
          <w:rFonts w:ascii="Times New Roman" w:hAnsi="Times New Roman"/>
          <w:b/>
          <w:sz w:val="24"/>
          <w:szCs w:val="24"/>
        </w:rPr>
        <w:t xml:space="preserve">. Summary statistics for the </w:t>
      </w:r>
      <w:r w:rsidRPr="001946A3">
        <w:rPr>
          <w:rFonts w:ascii="Times New Roman" w:hAnsi="Times New Roman"/>
          <w:b/>
          <w:sz w:val="24"/>
          <w:szCs w:val="24"/>
          <w:highlight w:val="yellow"/>
        </w:rPr>
        <w:t>Southampton Women’s Survey Cohort,</w:t>
      </w:r>
      <w:r>
        <w:rPr>
          <w:rFonts w:ascii="Times New Roman" w:hAnsi="Times New Roman"/>
          <w:b/>
          <w:sz w:val="24"/>
          <w:szCs w:val="24"/>
        </w:rPr>
        <w:t xml:space="preserve"> </w:t>
      </w:r>
      <w:r w:rsidRPr="00ED5F69">
        <w:rPr>
          <w:rFonts w:ascii="Times New Roman" w:hAnsi="Times New Roman"/>
          <w:b/>
          <w:sz w:val="24"/>
          <w:szCs w:val="24"/>
          <w:highlight w:val="yellow"/>
        </w:rPr>
        <w:t>showing subgroups defined by availability</w:t>
      </w:r>
      <w:r>
        <w:rPr>
          <w:rFonts w:ascii="Times New Roman" w:hAnsi="Times New Roman"/>
          <w:b/>
          <w:sz w:val="24"/>
          <w:szCs w:val="24"/>
          <w:highlight w:val="yellow"/>
        </w:rPr>
        <w:t xml:space="preserve"> </w:t>
      </w:r>
      <w:r w:rsidRPr="00ED5F69">
        <w:rPr>
          <w:rFonts w:ascii="Times New Roman" w:hAnsi="Times New Roman"/>
          <w:b/>
          <w:sz w:val="24"/>
          <w:szCs w:val="24"/>
          <w:highlight w:val="yellow"/>
        </w:rPr>
        <w:t>of genotype</w:t>
      </w:r>
      <w:r>
        <w:rPr>
          <w:rFonts w:ascii="Times New Roman" w:hAnsi="Times New Roman"/>
          <w:b/>
          <w:sz w:val="24"/>
          <w:szCs w:val="24"/>
        </w:rPr>
        <w:t xml:space="preserve"> </w:t>
      </w:r>
      <w:r w:rsidRPr="000677F3">
        <w:rPr>
          <w:rFonts w:ascii="Times New Roman" w:hAnsi="Times New Roman"/>
          <w:b/>
          <w:sz w:val="24"/>
          <w:szCs w:val="24"/>
        </w:rPr>
        <w:t xml:space="preserve"> </w:t>
      </w:r>
    </w:p>
    <w:tbl>
      <w:tblPr>
        <w:tblW w:w="10040" w:type="dxa"/>
        <w:tblInd w:w="93" w:type="dxa"/>
        <w:tblLook w:val="04A0" w:firstRow="1" w:lastRow="0" w:firstColumn="1" w:lastColumn="0" w:noHBand="0" w:noVBand="1"/>
      </w:tblPr>
      <w:tblGrid>
        <w:gridCol w:w="4280"/>
        <w:gridCol w:w="663"/>
        <w:gridCol w:w="1044"/>
        <w:gridCol w:w="1176"/>
        <w:gridCol w:w="663"/>
        <w:gridCol w:w="1044"/>
        <w:gridCol w:w="1176"/>
      </w:tblGrid>
      <w:tr w:rsidR="00710E9E" w:rsidRPr="00EB5F5C" w:rsidTr="00EB5F5C">
        <w:trPr>
          <w:trHeight w:val="288"/>
        </w:trPr>
        <w:tc>
          <w:tcPr>
            <w:tcW w:w="4280" w:type="dxa"/>
            <w:tcBorders>
              <w:top w:val="single" w:sz="4" w:space="0" w:color="auto"/>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 </w:t>
            </w:r>
          </w:p>
        </w:tc>
        <w:tc>
          <w:tcPr>
            <w:tcW w:w="28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genotype available</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genotype not available</w:t>
            </w:r>
          </w:p>
        </w:tc>
      </w:tr>
      <w:tr w:rsidR="00710E9E" w:rsidRPr="00EB5F5C" w:rsidTr="00EB5F5C">
        <w:trPr>
          <w:trHeight w:val="288"/>
        </w:trPr>
        <w:tc>
          <w:tcPr>
            <w:tcW w:w="4280" w:type="dxa"/>
            <w:tcBorders>
              <w:top w:val="single" w:sz="4" w:space="0" w:color="auto"/>
              <w:left w:val="single" w:sz="4" w:space="0" w:color="auto"/>
              <w:bottom w:val="single" w:sz="4" w:space="0" w:color="auto"/>
              <w:right w:val="nil"/>
            </w:tcBorders>
            <w:shd w:val="clear" w:color="auto" w:fill="auto"/>
            <w:noWrap/>
            <w:vAlign w:val="bottom"/>
            <w:hideMark/>
          </w:tcPr>
          <w:p w:rsidR="00710E9E" w:rsidRPr="00EB5F5C" w:rsidRDefault="00710E9E" w:rsidP="00EB5F5C">
            <w:pPr>
              <w:spacing w:after="0" w:line="240" w:lineRule="auto"/>
              <w:rPr>
                <w:rFonts w:eastAsia="Times New Roman"/>
                <w:b/>
                <w:bCs/>
                <w:color w:val="000000"/>
                <w:lang w:eastAsia="en-GB"/>
              </w:rPr>
            </w:pPr>
            <w:r w:rsidRPr="00EB5F5C">
              <w:rPr>
                <w:rFonts w:eastAsia="Times New Roman"/>
                <w:b/>
                <w:bCs/>
                <w:color w:val="000000"/>
                <w:lang w:eastAsia="en-GB"/>
              </w:rPr>
              <w:t xml:space="preserve">Variable       </w:t>
            </w:r>
          </w:p>
        </w:tc>
        <w:tc>
          <w:tcPr>
            <w:tcW w:w="660" w:type="dxa"/>
            <w:tcBorders>
              <w:top w:val="nil"/>
              <w:left w:val="single" w:sz="4" w:space="0" w:color="auto"/>
              <w:bottom w:val="single" w:sz="4" w:space="0" w:color="auto"/>
              <w:right w:val="nil"/>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N</w:t>
            </w:r>
          </w:p>
        </w:tc>
        <w:tc>
          <w:tcPr>
            <w:tcW w:w="1044" w:type="dxa"/>
            <w:tcBorders>
              <w:top w:val="nil"/>
              <w:left w:val="nil"/>
              <w:bottom w:val="single" w:sz="4" w:space="0" w:color="auto"/>
              <w:right w:val="nil"/>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Mean</w:t>
            </w:r>
          </w:p>
        </w:tc>
        <w:tc>
          <w:tcPr>
            <w:tcW w:w="1176" w:type="dxa"/>
            <w:tcBorders>
              <w:top w:val="nil"/>
              <w:left w:val="nil"/>
              <w:bottom w:val="single" w:sz="4" w:space="0" w:color="auto"/>
              <w:right w:val="single" w:sz="4" w:space="0" w:color="auto"/>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Std. Dev.</w:t>
            </w:r>
          </w:p>
        </w:tc>
        <w:tc>
          <w:tcPr>
            <w:tcW w:w="660" w:type="dxa"/>
            <w:tcBorders>
              <w:top w:val="nil"/>
              <w:left w:val="nil"/>
              <w:bottom w:val="single" w:sz="4" w:space="0" w:color="auto"/>
              <w:right w:val="nil"/>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N</w:t>
            </w:r>
          </w:p>
        </w:tc>
        <w:tc>
          <w:tcPr>
            <w:tcW w:w="1044" w:type="dxa"/>
            <w:tcBorders>
              <w:top w:val="nil"/>
              <w:left w:val="nil"/>
              <w:bottom w:val="single" w:sz="4" w:space="0" w:color="auto"/>
              <w:right w:val="nil"/>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Mean</w:t>
            </w:r>
          </w:p>
        </w:tc>
        <w:tc>
          <w:tcPr>
            <w:tcW w:w="1176" w:type="dxa"/>
            <w:tcBorders>
              <w:top w:val="nil"/>
              <w:left w:val="nil"/>
              <w:bottom w:val="single" w:sz="4" w:space="0" w:color="auto"/>
              <w:right w:val="single" w:sz="4" w:space="0" w:color="auto"/>
            </w:tcBorders>
            <w:shd w:val="clear" w:color="auto" w:fill="auto"/>
            <w:noWrap/>
            <w:vAlign w:val="bottom"/>
            <w:hideMark/>
          </w:tcPr>
          <w:p w:rsidR="00710E9E" w:rsidRPr="00EB5F5C" w:rsidRDefault="00710E9E" w:rsidP="00EB5F5C">
            <w:pPr>
              <w:spacing w:after="0" w:line="240" w:lineRule="auto"/>
              <w:jc w:val="center"/>
              <w:rPr>
                <w:rFonts w:eastAsia="Times New Roman"/>
                <w:b/>
                <w:bCs/>
                <w:color w:val="000000"/>
                <w:highlight w:val="yellow"/>
                <w:lang w:eastAsia="en-GB"/>
              </w:rPr>
            </w:pPr>
            <w:r w:rsidRPr="00EB5F5C">
              <w:rPr>
                <w:rFonts w:eastAsia="Times New Roman"/>
                <w:b/>
                <w:bCs/>
                <w:color w:val="000000"/>
                <w:highlight w:val="yellow"/>
                <w:lang w:eastAsia="en-GB"/>
              </w:rPr>
              <w:t>Std. Dev.</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11 week scan: Crown rump length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1593</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53.48</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9.07</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808</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53.32</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8.88</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11 week scan: Biparietal diameter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1247</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18.72</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2.59</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609</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18.66</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2.52</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19 week scan: Biparietal diameter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1912</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45.5</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2.54</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961</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45.75</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2.49</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34 week scan: Biparietal diameter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1869</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86.98</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3.6</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896</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87.09</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3.51</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11 week scan: Head circumference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1223</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70.46</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9.41</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602</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69.99</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8.94</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19 week scan: Head circumference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1912</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168.43</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8.53</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960</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168.79</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8.53</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34 week scan: Head circumference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1869</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317.94</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10.98</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902</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317.42</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11.02</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 xml:space="preserve">Birth: Head circumference (mm) </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1955</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350.33</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13.47</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848</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348.74</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14.87</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11 week scan: Abdominal circumference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1152</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55.99</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7.91</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555</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55.96</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7.42</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19 week scan: Abdominal circumference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1902</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146.46</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8.95</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960</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146.97</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8.75</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34 week scan: Abdominal circumference (mm)</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1958</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307.87</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15.42</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940</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307.22</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15.02</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 xml:space="preserve">Birth: Abdominal circumference (mm) </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1953</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318</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20.18</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846</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315.22</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21.86</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Birth: Birthweight (g)</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1976</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3485.49</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506.91</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984</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3373.68</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623.77</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highlight w:val="yellow"/>
                <w:lang w:eastAsia="en-GB"/>
              </w:rPr>
              <w:t>Maternal pre-pregnancy BMI (kg/m2)</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1964</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25.35</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4.77</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999</w:t>
            </w:r>
          </w:p>
        </w:tc>
        <w:tc>
          <w:tcPr>
            <w:tcW w:w="1044"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25</w:t>
            </w:r>
          </w:p>
        </w:tc>
        <w:tc>
          <w:tcPr>
            <w:tcW w:w="1176" w:type="dxa"/>
            <w:tcBorders>
              <w:top w:val="nil"/>
              <w:left w:val="nil"/>
              <w:bottom w:val="nil"/>
              <w:right w:val="single" w:sz="4" w:space="0" w:color="auto"/>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4.78</w:t>
            </w:r>
          </w:p>
        </w:tc>
      </w:tr>
      <w:tr w:rsidR="00710E9E" w:rsidRPr="00EB5F5C" w:rsidTr="00EB5F5C">
        <w:trPr>
          <w:trHeight w:val="288"/>
        </w:trPr>
        <w:tc>
          <w:tcPr>
            <w:tcW w:w="4280" w:type="dxa"/>
            <w:tcBorders>
              <w:top w:val="single" w:sz="4" w:space="0" w:color="auto"/>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 xml:space="preserve">Sex </w:t>
            </w:r>
          </w:p>
        </w:tc>
        <w:tc>
          <w:tcPr>
            <w:tcW w:w="660" w:type="dxa"/>
            <w:tcBorders>
              <w:top w:val="single" w:sz="4" w:space="0" w:color="auto"/>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1982</w:t>
            </w:r>
          </w:p>
        </w:tc>
        <w:tc>
          <w:tcPr>
            <w:tcW w:w="2220" w:type="dxa"/>
            <w:gridSpan w:val="2"/>
            <w:tcBorders>
              <w:top w:val="single" w:sz="4" w:space="0" w:color="auto"/>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51.6% male</w:t>
            </w:r>
          </w:p>
        </w:tc>
        <w:tc>
          <w:tcPr>
            <w:tcW w:w="660" w:type="dxa"/>
            <w:tcBorders>
              <w:top w:val="single" w:sz="4" w:space="0" w:color="auto"/>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1008</w:t>
            </w:r>
          </w:p>
        </w:tc>
        <w:tc>
          <w:tcPr>
            <w:tcW w:w="2220" w:type="dxa"/>
            <w:gridSpan w:val="2"/>
            <w:tcBorders>
              <w:top w:val="single" w:sz="4" w:space="0" w:color="auto"/>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52.5% male</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highlight w:val="yellow"/>
                <w:lang w:eastAsia="en-GB"/>
              </w:rPr>
              <w:t>IOM maternal weight gain</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1744</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28.5% adequate</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600</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31.7% adequate</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lang w:eastAsia="en-GB"/>
              </w:rPr>
            </w:pPr>
            <w:r w:rsidRPr="00EB5F5C">
              <w:rPr>
                <w:rFonts w:eastAsia="Times New Roman"/>
                <w:color w:val="000000"/>
                <w:lang w:eastAsia="en-GB"/>
              </w:rPr>
              <w:t>maternal smoking</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1944</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16.9% yes</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887</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16.1% yes</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highlight w:val="yellow"/>
                <w:lang w:eastAsia="en-GB"/>
              </w:rPr>
            </w:pPr>
            <w:r w:rsidRPr="00EB5F5C">
              <w:rPr>
                <w:rFonts w:eastAsia="Times New Roman"/>
                <w:color w:val="000000"/>
                <w:highlight w:val="yellow"/>
                <w:lang w:eastAsia="en-GB"/>
              </w:rPr>
              <w:t>maternal pre-eclampsia</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1982</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2.8% yes</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1008</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3.3% yes</w:t>
            </w:r>
          </w:p>
        </w:tc>
      </w:tr>
      <w:tr w:rsidR="00710E9E" w:rsidRPr="00EB5F5C" w:rsidTr="00EB5F5C">
        <w:trPr>
          <w:trHeight w:val="288"/>
        </w:trPr>
        <w:tc>
          <w:tcPr>
            <w:tcW w:w="428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highlight w:val="yellow"/>
                <w:lang w:eastAsia="en-GB"/>
              </w:rPr>
            </w:pPr>
            <w:r w:rsidRPr="00EB5F5C">
              <w:rPr>
                <w:rFonts w:eastAsia="Times New Roman"/>
                <w:color w:val="000000"/>
                <w:highlight w:val="yellow"/>
                <w:lang w:eastAsia="en-GB"/>
              </w:rPr>
              <w:t>maternal gestational diabetes</w:t>
            </w:r>
          </w:p>
        </w:tc>
        <w:tc>
          <w:tcPr>
            <w:tcW w:w="660" w:type="dxa"/>
            <w:tcBorders>
              <w:top w:val="nil"/>
              <w:left w:val="single" w:sz="4" w:space="0" w:color="auto"/>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1982</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1.1% yes</w:t>
            </w:r>
          </w:p>
        </w:tc>
        <w:tc>
          <w:tcPr>
            <w:tcW w:w="660" w:type="dxa"/>
            <w:tcBorders>
              <w:top w:val="nil"/>
              <w:left w:val="nil"/>
              <w:bottom w:val="nil"/>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1008</w:t>
            </w:r>
          </w:p>
        </w:tc>
        <w:tc>
          <w:tcPr>
            <w:tcW w:w="2220" w:type="dxa"/>
            <w:gridSpan w:val="2"/>
            <w:tcBorders>
              <w:top w:val="nil"/>
              <w:left w:val="nil"/>
              <w:bottom w:val="nil"/>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1.0% yes</w:t>
            </w:r>
          </w:p>
        </w:tc>
      </w:tr>
      <w:tr w:rsidR="00710E9E" w:rsidRPr="00EB5F5C" w:rsidTr="00EB5F5C">
        <w:trPr>
          <w:trHeight w:val="288"/>
        </w:trPr>
        <w:tc>
          <w:tcPr>
            <w:tcW w:w="4280" w:type="dxa"/>
            <w:tcBorders>
              <w:top w:val="nil"/>
              <w:left w:val="single" w:sz="4" w:space="0" w:color="auto"/>
              <w:bottom w:val="single" w:sz="4" w:space="0" w:color="auto"/>
              <w:right w:val="nil"/>
            </w:tcBorders>
            <w:shd w:val="clear" w:color="auto" w:fill="auto"/>
            <w:noWrap/>
            <w:vAlign w:val="bottom"/>
            <w:hideMark/>
          </w:tcPr>
          <w:p w:rsidR="00710E9E" w:rsidRPr="00EB5F5C" w:rsidRDefault="00710E9E" w:rsidP="00EB5F5C">
            <w:pPr>
              <w:spacing w:after="0" w:line="240" w:lineRule="auto"/>
              <w:rPr>
                <w:rFonts w:eastAsia="Times New Roman"/>
                <w:color w:val="000000"/>
                <w:highlight w:val="yellow"/>
                <w:lang w:eastAsia="en-GB"/>
              </w:rPr>
            </w:pPr>
            <w:r w:rsidRPr="00EB5F5C">
              <w:rPr>
                <w:rFonts w:eastAsia="Times New Roman"/>
                <w:color w:val="000000"/>
                <w:highlight w:val="yellow"/>
                <w:lang w:eastAsia="en-GB"/>
              </w:rPr>
              <w:t>SGA (WHO UK z-score )</w:t>
            </w:r>
          </w:p>
        </w:tc>
        <w:tc>
          <w:tcPr>
            <w:tcW w:w="660" w:type="dxa"/>
            <w:tcBorders>
              <w:top w:val="nil"/>
              <w:left w:val="single" w:sz="4" w:space="0" w:color="auto"/>
              <w:bottom w:val="single" w:sz="4" w:space="0" w:color="auto"/>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1976</w:t>
            </w:r>
          </w:p>
        </w:tc>
        <w:tc>
          <w:tcPr>
            <w:tcW w:w="2220" w:type="dxa"/>
            <w:gridSpan w:val="2"/>
            <w:tcBorders>
              <w:top w:val="nil"/>
              <w:left w:val="nil"/>
              <w:bottom w:val="single" w:sz="4" w:space="0" w:color="auto"/>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7.5% yes</w:t>
            </w:r>
          </w:p>
        </w:tc>
        <w:tc>
          <w:tcPr>
            <w:tcW w:w="660" w:type="dxa"/>
            <w:tcBorders>
              <w:top w:val="nil"/>
              <w:left w:val="nil"/>
              <w:bottom w:val="single" w:sz="4" w:space="0" w:color="auto"/>
              <w:right w:val="nil"/>
            </w:tcBorders>
            <w:shd w:val="clear" w:color="auto" w:fill="auto"/>
            <w:noWrap/>
            <w:vAlign w:val="bottom"/>
            <w:hideMark/>
          </w:tcPr>
          <w:p w:rsidR="00710E9E" w:rsidRPr="00EB5F5C" w:rsidRDefault="00710E9E" w:rsidP="00EB5F5C">
            <w:pPr>
              <w:spacing w:after="0" w:line="240" w:lineRule="auto"/>
              <w:jc w:val="right"/>
              <w:rPr>
                <w:rFonts w:eastAsia="Times New Roman"/>
                <w:color w:val="000000"/>
                <w:highlight w:val="yellow"/>
                <w:lang w:eastAsia="en-GB"/>
              </w:rPr>
            </w:pPr>
            <w:r w:rsidRPr="00EB5F5C">
              <w:rPr>
                <w:rFonts w:eastAsia="Times New Roman"/>
                <w:color w:val="000000"/>
                <w:highlight w:val="yellow"/>
                <w:lang w:eastAsia="en-GB"/>
              </w:rPr>
              <w:t>984</w:t>
            </w:r>
          </w:p>
        </w:tc>
        <w:tc>
          <w:tcPr>
            <w:tcW w:w="2220" w:type="dxa"/>
            <w:gridSpan w:val="2"/>
            <w:tcBorders>
              <w:top w:val="nil"/>
              <w:left w:val="nil"/>
              <w:bottom w:val="single" w:sz="4" w:space="0" w:color="auto"/>
              <w:right w:val="single" w:sz="4" w:space="0" w:color="000000"/>
            </w:tcBorders>
            <w:shd w:val="clear" w:color="auto" w:fill="auto"/>
            <w:noWrap/>
            <w:vAlign w:val="bottom"/>
            <w:hideMark/>
          </w:tcPr>
          <w:p w:rsidR="00710E9E" w:rsidRPr="00EB5F5C" w:rsidRDefault="00710E9E" w:rsidP="00EB5F5C">
            <w:pPr>
              <w:spacing w:after="0" w:line="240" w:lineRule="auto"/>
              <w:jc w:val="center"/>
              <w:rPr>
                <w:rFonts w:eastAsia="Times New Roman"/>
                <w:color w:val="000000"/>
                <w:highlight w:val="yellow"/>
                <w:lang w:eastAsia="en-GB"/>
              </w:rPr>
            </w:pPr>
            <w:r w:rsidRPr="00EB5F5C">
              <w:rPr>
                <w:rFonts w:eastAsia="Times New Roman"/>
                <w:color w:val="000000"/>
                <w:highlight w:val="yellow"/>
                <w:lang w:eastAsia="en-GB"/>
              </w:rPr>
              <w:t>8.8% yes</w:t>
            </w:r>
          </w:p>
        </w:tc>
      </w:tr>
    </w:tbl>
    <w:p w:rsidR="00710E9E" w:rsidRPr="000677F3" w:rsidRDefault="00710E9E">
      <w:pPr>
        <w:rPr>
          <w:rFonts w:ascii="Times New Roman" w:hAnsi="Times New Roman"/>
          <w:sz w:val="24"/>
          <w:szCs w:val="24"/>
        </w:rPr>
      </w:pPr>
    </w:p>
    <w:p w:rsidR="00710E9E" w:rsidRDefault="00710E9E">
      <w:pPr>
        <w:rPr>
          <w:b/>
        </w:rPr>
      </w:pPr>
      <w:r>
        <w:rPr>
          <w:b/>
        </w:rPr>
        <w:br w:type="page"/>
      </w:r>
    </w:p>
    <w:p w:rsidR="00710E9E" w:rsidRPr="000677F3" w:rsidRDefault="00710E9E" w:rsidP="008563D1">
      <w:pPr>
        <w:rPr>
          <w:rFonts w:ascii="Times New Roman" w:hAnsi="Times New Roman"/>
          <w:b/>
          <w:sz w:val="24"/>
          <w:szCs w:val="24"/>
        </w:rPr>
      </w:pPr>
      <w:r>
        <w:rPr>
          <w:rFonts w:ascii="Times New Roman" w:hAnsi="Times New Roman"/>
          <w:b/>
          <w:sz w:val="24"/>
          <w:szCs w:val="24"/>
        </w:rPr>
        <w:lastRenderedPageBreak/>
        <w:t>Table II</w:t>
      </w:r>
      <w:r w:rsidRPr="000677F3">
        <w:rPr>
          <w:rFonts w:ascii="Times New Roman" w:hAnsi="Times New Roman"/>
          <w:b/>
          <w:sz w:val="24"/>
          <w:szCs w:val="24"/>
        </w:rPr>
        <w:t>. Regression results for cross-sectional analysis of fetal measurements, controlling for sex</w:t>
      </w:r>
      <w:r>
        <w:rPr>
          <w:rFonts w:ascii="Times New Roman" w:hAnsi="Times New Roman"/>
          <w:b/>
          <w:sz w:val="24"/>
          <w:szCs w:val="24"/>
        </w:rPr>
        <w:t xml:space="preserve">, </w:t>
      </w:r>
      <w:r w:rsidRPr="00586E9D">
        <w:rPr>
          <w:rFonts w:ascii="Times New Roman" w:hAnsi="Times New Roman"/>
          <w:b/>
          <w:sz w:val="24"/>
          <w:szCs w:val="24"/>
          <w:highlight w:val="yellow"/>
        </w:rPr>
        <w:t>maternal smoking during pregnancy, gestational weight gain and maternal BMI</w:t>
      </w:r>
      <w:r w:rsidRPr="000677F3">
        <w:rPr>
          <w:rFonts w:ascii="Times New Roman" w:hAnsi="Times New Roman"/>
          <w:b/>
          <w:sz w:val="24"/>
          <w:szCs w:val="24"/>
        </w:rPr>
        <w:t>. Beta values represent change in fetal</w:t>
      </w:r>
      <w:r>
        <w:rPr>
          <w:rFonts w:ascii="Times New Roman" w:hAnsi="Times New Roman"/>
          <w:b/>
          <w:sz w:val="24"/>
          <w:szCs w:val="24"/>
        </w:rPr>
        <w:t xml:space="preserve"> measure per risk allele, </w:t>
      </w:r>
      <w:r w:rsidRPr="00D25FA3">
        <w:rPr>
          <w:rFonts w:ascii="Times New Roman" w:hAnsi="Times New Roman"/>
          <w:b/>
          <w:sz w:val="24"/>
          <w:szCs w:val="24"/>
          <w:highlight w:val="yellow"/>
        </w:rPr>
        <w:t>p values are uncorrected.</w:t>
      </w:r>
      <w:r w:rsidRPr="000677F3">
        <w:rPr>
          <w:rFonts w:ascii="Times New Roman" w:hAnsi="Times New Roman"/>
          <w:b/>
          <w:sz w:val="24"/>
          <w:szCs w:val="24"/>
        </w:rPr>
        <w:t xml:space="preserve">  </w:t>
      </w:r>
    </w:p>
    <w:tbl>
      <w:tblPr>
        <w:tblW w:w="12957" w:type="dxa"/>
        <w:tblInd w:w="93" w:type="dxa"/>
        <w:tblLook w:val="04A0" w:firstRow="1" w:lastRow="0" w:firstColumn="1" w:lastColumn="0" w:noHBand="0" w:noVBand="1"/>
      </w:tblPr>
      <w:tblGrid>
        <w:gridCol w:w="4309"/>
        <w:gridCol w:w="1156"/>
        <w:gridCol w:w="756"/>
        <w:gridCol w:w="976"/>
        <w:gridCol w:w="945"/>
        <w:gridCol w:w="840"/>
        <w:gridCol w:w="1095"/>
        <w:gridCol w:w="945"/>
        <w:gridCol w:w="840"/>
        <w:gridCol w:w="1095"/>
      </w:tblGrid>
      <w:tr w:rsidR="00710E9E" w:rsidRPr="003D0F14" w:rsidTr="005C20D0">
        <w:trPr>
          <w:trHeight w:val="300"/>
        </w:trPr>
        <w:tc>
          <w:tcPr>
            <w:tcW w:w="4309" w:type="dxa"/>
            <w:tcBorders>
              <w:top w:val="single" w:sz="4" w:space="0" w:color="auto"/>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 </w:t>
            </w:r>
          </w:p>
        </w:tc>
        <w:tc>
          <w:tcPr>
            <w:tcW w:w="2888" w:type="dxa"/>
            <w:gridSpan w:val="3"/>
            <w:tcBorders>
              <w:top w:val="single" w:sz="4" w:space="0" w:color="auto"/>
              <w:left w:val="nil"/>
              <w:bottom w:val="nil"/>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FTO rs9939609</w:t>
            </w:r>
          </w:p>
        </w:tc>
        <w:tc>
          <w:tcPr>
            <w:tcW w:w="2880" w:type="dxa"/>
            <w:gridSpan w:val="3"/>
            <w:tcBorders>
              <w:top w:val="single" w:sz="4" w:space="0" w:color="auto"/>
              <w:left w:val="nil"/>
              <w:bottom w:val="nil"/>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 xml:space="preserve"> FTO rs1421085</w:t>
            </w:r>
          </w:p>
        </w:tc>
        <w:tc>
          <w:tcPr>
            <w:tcW w:w="2880" w:type="dxa"/>
            <w:gridSpan w:val="3"/>
            <w:tcBorders>
              <w:top w:val="single" w:sz="4" w:space="0" w:color="auto"/>
              <w:left w:val="nil"/>
              <w:bottom w:val="nil"/>
              <w:right w:val="single" w:sz="4" w:space="0" w:color="000000"/>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 xml:space="preserve">MC4R rs17782313 </w:t>
            </w:r>
          </w:p>
        </w:tc>
      </w:tr>
      <w:tr w:rsidR="00710E9E" w:rsidRPr="003D0F14" w:rsidTr="005C20D0">
        <w:trPr>
          <w:trHeight w:val="300"/>
        </w:trPr>
        <w:tc>
          <w:tcPr>
            <w:tcW w:w="4309" w:type="dxa"/>
            <w:tcBorders>
              <w:top w:val="nil"/>
              <w:left w:val="single" w:sz="4" w:space="0" w:color="auto"/>
              <w:bottom w:val="single" w:sz="4" w:space="0" w:color="auto"/>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b/>
                <w:bCs/>
                <w:color w:val="000000"/>
                <w:sz w:val="24"/>
                <w:szCs w:val="24"/>
                <w:lang w:eastAsia="en-GB"/>
              </w:rPr>
              <w:t xml:space="preserve">Variable </w:t>
            </w:r>
            <w:r w:rsidRPr="000677F3">
              <w:rPr>
                <w:rFonts w:ascii="Times New Roman" w:eastAsia="Times New Roman" w:hAnsi="Times New Roman"/>
                <w:color w:val="000000"/>
                <w:sz w:val="24"/>
                <w:szCs w:val="24"/>
                <w:lang w:eastAsia="en-GB"/>
              </w:rPr>
              <w:t xml:space="preserve"> </w:t>
            </w:r>
          </w:p>
        </w:tc>
        <w:tc>
          <w:tcPr>
            <w:tcW w:w="1156"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beta</w:t>
            </w:r>
          </w:p>
        </w:tc>
        <w:tc>
          <w:tcPr>
            <w:tcW w:w="756"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se</w:t>
            </w:r>
          </w:p>
        </w:tc>
        <w:tc>
          <w:tcPr>
            <w:tcW w:w="976"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p value</w:t>
            </w:r>
          </w:p>
        </w:tc>
        <w:tc>
          <w:tcPr>
            <w:tcW w:w="945"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beta</w:t>
            </w:r>
          </w:p>
        </w:tc>
        <w:tc>
          <w:tcPr>
            <w:tcW w:w="840"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se</w:t>
            </w:r>
          </w:p>
        </w:tc>
        <w:tc>
          <w:tcPr>
            <w:tcW w:w="1095"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p value</w:t>
            </w:r>
          </w:p>
        </w:tc>
        <w:tc>
          <w:tcPr>
            <w:tcW w:w="945"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beta</w:t>
            </w:r>
          </w:p>
        </w:tc>
        <w:tc>
          <w:tcPr>
            <w:tcW w:w="840" w:type="dxa"/>
            <w:tcBorders>
              <w:top w:val="nil"/>
              <w:left w:val="nil"/>
              <w:bottom w:val="single" w:sz="4" w:space="0" w:color="auto"/>
              <w:right w:val="nil"/>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se</w:t>
            </w:r>
          </w:p>
        </w:tc>
        <w:tc>
          <w:tcPr>
            <w:tcW w:w="1095" w:type="dxa"/>
            <w:tcBorders>
              <w:top w:val="nil"/>
              <w:left w:val="nil"/>
              <w:bottom w:val="single" w:sz="4" w:space="0" w:color="auto"/>
              <w:right w:val="single" w:sz="4" w:space="0" w:color="auto"/>
            </w:tcBorders>
            <w:shd w:val="clear" w:color="auto" w:fill="auto"/>
            <w:noWrap/>
            <w:vAlign w:val="bottom"/>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p value</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CRL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-0.066</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0.099</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-0.081</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0.039</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0.088</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0.046</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0.056</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BPD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-0.074</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0.043</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0.083</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-0.076</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0.042</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0.073</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-0.026</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0.049</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0.592</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19 week scan: Royston BPD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-0.023</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0.032</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0.472</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-0.033</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0.032</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0.299</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0.025</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0.038</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0.509</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34 week scan: Royston BPD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0.034</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0.035</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0.33</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0.022</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0.034</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0.526</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0.05</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0.211</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HC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-0.11</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0.042</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0.013</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-0.1</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0.042</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0.016</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-0.061</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0.049</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0.22</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19 week scan: Royston HC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-0.031</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0.032</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0.332</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-0.035</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0.031</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0.266</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0.037</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0.41</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34 week scan: Royston HC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-0.011</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0.034</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0.74</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-0.016</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0.034</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0.644</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0.059</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0.136</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AC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-0.071</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0.047</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0.128</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-0.083</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0.047</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0.076</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-0.048</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0.053</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0.373</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19 week scan: Royston AC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-0.027</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0.032</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0.396</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0.031</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0.332</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0.047</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0.036</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0.201</w:t>
            </w:r>
          </w:p>
        </w:tc>
      </w:tr>
      <w:tr w:rsidR="00710E9E" w:rsidRPr="003D0F14" w:rsidTr="005C20D0">
        <w:trPr>
          <w:trHeight w:val="300"/>
        </w:trPr>
        <w:tc>
          <w:tcPr>
            <w:tcW w:w="4309" w:type="dxa"/>
            <w:tcBorders>
              <w:top w:val="nil"/>
              <w:left w:val="single" w:sz="4"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34 week scan: Royston AC z-score</w:t>
            </w:r>
          </w:p>
        </w:tc>
        <w:tc>
          <w:tcPr>
            <w:tcW w:w="11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-0.022</w:t>
            </w:r>
          </w:p>
        </w:tc>
        <w:tc>
          <w:tcPr>
            <w:tcW w:w="75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0.033</w:t>
            </w:r>
          </w:p>
        </w:tc>
        <w:tc>
          <w:tcPr>
            <w:tcW w:w="976"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0.51</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-0.025</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0.033</w:t>
            </w:r>
          </w:p>
        </w:tc>
        <w:tc>
          <w:tcPr>
            <w:tcW w:w="109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0.446</w:t>
            </w:r>
          </w:p>
        </w:tc>
        <w:tc>
          <w:tcPr>
            <w:tcW w:w="945"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0.054</w:t>
            </w:r>
          </w:p>
        </w:tc>
        <w:tc>
          <w:tcPr>
            <w:tcW w:w="840" w:type="dxa"/>
            <w:tcBorders>
              <w:top w:val="nil"/>
              <w:left w:val="nil"/>
              <w:bottom w:val="nil"/>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0.039</w:t>
            </w:r>
          </w:p>
        </w:tc>
        <w:tc>
          <w:tcPr>
            <w:tcW w:w="1095" w:type="dxa"/>
            <w:tcBorders>
              <w:top w:val="nil"/>
              <w:left w:val="nil"/>
              <w:bottom w:val="nil"/>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0.16</w:t>
            </w:r>
          </w:p>
        </w:tc>
      </w:tr>
      <w:tr w:rsidR="00710E9E" w:rsidRPr="003D0F14" w:rsidTr="005C20D0">
        <w:trPr>
          <w:trHeight w:val="300"/>
        </w:trPr>
        <w:tc>
          <w:tcPr>
            <w:tcW w:w="4309" w:type="dxa"/>
            <w:tcBorders>
              <w:top w:val="nil"/>
              <w:left w:val="single" w:sz="4" w:space="0" w:color="auto"/>
              <w:bottom w:val="single" w:sz="4" w:space="0" w:color="auto"/>
              <w:right w:val="nil"/>
            </w:tcBorders>
            <w:shd w:val="clear" w:color="auto" w:fill="auto"/>
            <w:noWrap/>
            <w:vAlign w:val="bottom"/>
            <w:hideMark/>
          </w:tcPr>
          <w:p w:rsidR="00710E9E" w:rsidRPr="000677F3" w:rsidRDefault="00710E9E" w:rsidP="00BD7FBE">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Birth weight z-score (</w:t>
            </w:r>
            <w:r>
              <w:rPr>
                <w:rFonts w:ascii="Times New Roman" w:eastAsia="Times New Roman" w:hAnsi="Times New Roman"/>
                <w:color w:val="000000"/>
                <w:sz w:val="24"/>
                <w:szCs w:val="24"/>
                <w:lang w:eastAsia="en-GB"/>
              </w:rPr>
              <w:t xml:space="preserve">also </w:t>
            </w:r>
            <w:r w:rsidRPr="000677F3">
              <w:rPr>
                <w:rFonts w:ascii="Times New Roman" w:eastAsia="Times New Roman" w:hAnsi="Times New Roman"/>
                <w:color w:val="000000"/>
                <w:sz w:val="24"/>
                <w:szCs w:val="24"/>
                <w:lang w:eastAsia="en-GB"/>
              </w:rPr>
              <w:t>controlling for GA)</w:t>
            </w:r>
          </w:p>
        </w:tc>
        <w:tc>
          <w:tcPr>
            <w:tcW w:w="1156"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0.004</w:t>
            </w:r>
          </w:p>
        </w:tc>
        <w:tc>
          <w:tcPr>
            <w:tcW w:w="756"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w:t>
            </w:r>
          </w:p>
        </w:tc>
        <w:tc>
          <w:tcPr>
            <w:tcW w:w="976"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0.888</w:t>
            </w:r>
          </w:p>
        </w:tc>
        <w:tc>
          <w:tcPr>
            <w:tcW w:w="945"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0.012</w:t>
            </w:r>
          </w:p>
        </w:tc>
        <w:tc>
          <w:tcPr>
            <w:tcW w:w="840"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w:t>
            </w:r>
          </w:p>
        </w:tc>
        <w:tc>
          <w:tcPr>
            <w:tcW w:w="1095"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0.678</w:t>
            </w:r>
          </w:p>
        </w:tc>
        <w:tc>
          <w:tcPr>
            <w:tcW w:w="945"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0.052</w:t>
            </w:r>
          </w:p>
        </w:tc>
        <w:tc>
          <w:tcPr>
            <w:tcW w:w="840" w:type="dxa"/>
            <w:tcBorders>
              <w:top w:val="nil"/>
              <w:left w:val="nil"/>
              <w:bottom w:val="single" w:sz="4" w:space="0" w:color="auto"/>
              <w:right w:val="nil"/>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0.035</w:t>
            </w:r>
          </w:p>
        </w:tc>
        <w:tc>
          <w:tcPr>
            <w:tcW w:w="1095" w:type="dxa"/>
            <w:tcBorders>
              <w:top w:val="nil"/>
              <w:left w:val="nil"/>
              <w:bottom w:val="single" w:sz="4" w:space="0" w:color="auto"/>
              <w:right w:val="single" w:sz="4" w:space="0" w:color="auto"/>
            </w:tcBorders>
            <w:shd w:val="clear" w:color="auto" w:fill="auto"/>
            <w:noWrap/>
            <w:vAlign w:val="bottom"/>
            <w:hideMark/>
          </w:tcPr>
          <w:p w:rsidR="00710E9E" w:rsidRPr="00586E9D" w:rsidRDefault="00710E9E" w:rsidP="008563D1">
            <w:pPr>
              <w:spacing w:after="0" w:line="240" w:lineRule="auto"/>
              <w:jc w:val="center"/>
              <w:rPr>
                <w:rFonts w:ascii="Times New Roman" w:eastAsia="Times New Roman" w:hAnsi="Times New Roman"/>
                <w:color w:val="000000"/>
                <w:sz w:val="24"/>
                <w:szCs w:val="24"/>
                <w:highlight w:val="yellow"/>
                <w:lang w:eastAsia="en-GB"/>
              </w:rPr>
            </w:pPr>
            <w:r w:rsidRPr="00586E9D">
              <w:rPr>
                <w:rFonts w:ascii="Times New Roman" w:hAnsi="Times New Roman"/>
                <w:color w:val="000000"/>
                <w:sz w:val="24"/>
                <w:szCs w:val="24"/>
                <w:highlight w:val="yellow"/>
              </w:rPr>
              <w:t>0.142</w:t>
            </w:r>
          </w:p>
        </w:tc>
      </w:tr>
    </w:tbl>
    <w:p w:rsidR="00710E9E" w:rsidRPr="000677F3" w:rsidRDefault="00710E9E">
      <w:pPr>
        <w:rPr>
          <w:rFonts w:ascii="Times New Roman" w:hAnsi="Times New Roman"/>
          <w:sz w:val="24"/>
          <w:szCs w:val="24"/>
        </w:rPr>
      </w:pPr>
    </w:p>
    <w:p w:rsidR="00710E9E" w:rsidRDefault="00710E9E"/>
    <w:p w:rsidR="00710E9E" w:rsidRDefault="00710E9E"/>
    <w:p w:rsidR="00710E9E" w:rsidRDefault="00710E9E"/>
    <w:p w:rsidR="00710E9E" w:rsidRDefault="00710E9E"/>
    <w:p w:rsidR="00710E9E" w:rsidRPr="00F26989" w:rsidRDefault="00710E9E" w:rsidP="008563D1">
      <w:pPr>
        <w:autoSpaceDE w:val="0"/>
        <w:autoSpaceDN w:val="0"/>
        <w:adjustRightInd w:val="0"/>
        <w:spacing w:after="0" w:line="240" w:lineRule="auto"/>
        <w:rPr>
          <w:rFonts w:ascii="Times New Roman" w:hAnsi="Times New Roman"/>
          <w:sz w:val="24"/>
          <w:szCs w:val="24"/>
        </w:rPr>
      </w:pPr>
    </w:p>
    <w:p w:rsidR="00710E9E" w:rsidRDefault="00710E9E" w:rsidP="008563D1">
      <w:pPr>
        <w:autoSpaceDE w:val="0"/>
        <w:autoSpaceDN w:val="0"/>
        <w:adjustRightInd w:val="0"/>
        <w:spacing w:after="0" w:line="400" w:lineRule="atLeast"/>
        <w:rPr>
          <w:b/>
        </w:rPr>
      </w:pPr>
    </w:p>
    <w:p w:rsidR="00710E9E" w:rsidRPr="001F494F" w:rsidRDefault="00710E9E">
      <w:pPr>
        <w:rPr>
          <w:b/>
        </w:rPr>
      </w:pPr>
      <w:r>
        <w:rPr>
          <w:b/>
        </w:rPr>
        <w:br w:type="page"/>
      </w:r>
    </w:p>
    <w:p w:rsidR="00710E9E" w:rsidRPr="000677F3" w:rsidRDefault="00710E9E" w:rsidP="008563D1">
      <w:pPr>
        <w:autoSpaceDE w:val="0"/>
        <w:autoSpaceDN w:val="0"/>
        <w:adjustRightInd w:val="0"/>
        <w:spacing w:after="0" w:line="400" w:lineRule="atLeast"/>
        <w:rPr>
          <w:rFonts w:ascii="Times New Roman" w:hAnsi="Times New Roman"/>
          <w:b/>
          <w:sz w:val="24"/>
          <w:szCs w:val="24"/>
        </w:rPr>
      </w:pPr>
      <w:r>
        <w:rPr>
          <w:rFonts w:ascii="Times New Roman" w:hAnsi="Times New Roman"/>
          <w:b/>
          <w:sz w:val="24"/>
          <w:szCs w:val="24"/>
        </w:rPr>
        <w:lastRenderedPageBreak/>
        <w:t>Table III.</w:t>
      </w:r>
      <w:r w:rsidRPr="000677F3">
        <w:rPr>
          <w:rFonts w:ascii="Times New Roman" w:hAnsi="Times New Roman"/>
          <w:b/>
          <w:sz w:val="24"/>
          <w:szCs w:val="24"/>
        </w:rPr>
        <w:t xml:space="preserve"> Partial correlations, controlling for sex, of anthropometric measurements and placental </w:t>
      </w:r>
      <w:r w:rsidRPr="000677F3">
        <w:rPr>
          <w:rFonts w:ascii="Times New Roman" w:hAnsi="Times New Roman"/>
          <w:b/>
          <w:i/>
          <w:sz w:val="24"/>
          <w:szCs w:val="24"/>
        </w:rPr>
        <w:t>FTO</w:t>
      </w:r>
      <w:r w:rsidRPr="000677F3">
        <w:rPr>
          <w:rFonts w:ascii="Times New Roman" w:hAnsi="Times New Roman"/>
          <w:b/>
          <w:sz w:val="24"/>
          <w:szCs w:val="24"/>
        </w:rPr>
        <w:t xml:space="preserve"> relative RNA level </w:t>
      </w:r>
    </w:p>
    <w:p w:rsidR="00710E9E" w:rsidRPr="000677F3" w:rsidRDefault="00710E9E" w:rsidP="008563D1">
      <w:pPr>
        <w:autoSpaceDE w:val="0"/>
        <w:autoSpaceDN w:val="0"/>
        <w:adjustRightInd w:val="0"/>
        <w:spacing w:after="0" w:line="400" w:lineRule="atLeast"/>
        <w:rPr>
          <w:rFonts w:ascii="Times New Roman" w:hAnsi="Times New Roman"/>
          <w:b/>
          <w:sz w:val="24"/>
          <w:szCs w:val="24"/>
        </w:rPr>
      </w:pPr>
    </w:p>
    <w:p w:rsidR="00710E9E" w:rsidRPr="000677F3" w:rsidRDefault="00710E9E" w:rsidP="008563D1">
      <w:pPr>
        <w:autoSpaceDE w:val="0"/>
        <w:autoSpaceDN w:val="0"/>
        <w:adjustRightInd w:val="0"/>
        <w:spacing w:after="0" w:line="400" w:lineRule="atLeast"/>
        <w:rPr>
          <w:rFonts w:ascii="Times New Roman" w:hAnsi="Times New Roman"/>
          <w:b/>
          <w:sz w:val="24"/>
          <w:szCs w:val="24"/>
        </w:rPr>
      </w:pPr>
    </w:p>
    <w:tbl>
      <w:tblPr>
        <w:tblW w:w="9760" w:type="dxa"/>
        <w:tblInd w:w="93" w:type="dxa"/>
        <w:tblLook w:val="04A0" w:firstRow="1" w:lastRow="0" w:firstColumn="1" w:lastColumn="0" w:noHBand="0" w:noVBand="1"/>
      </w:tblPr>
      <w:tblGrid>
        <w:gridCol w:w="4800"/>
        <w:gridCol w:w="1940"/>
        <w:gridCol w:w="1560"/>
        <w:gridCol w:w="1460"/>
      </w:tblGrid>
      <w:tr w:rsidR="00710E9E" w:rsidRPr="003D0F14" w:rsidTr="008563D1">
        <w:trPr>
          <w:trHeight w:val="30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b/>
                <w:bCs/>
                <w:color w:val="000000"/>
                <w:sz w:val="24"/>
                <w:szCs w:val="24"/>
                <w:lang w:eastAsia="en-GB"/>
              </w:rPr>
              <w:t xml:space="preserve">Variable </w:t>
            </w:r>
            <w:r w:rsidRPr="000677F3">
              <w:rPr>
                <w:rFonts w:ascii="Times New Roman" w:eastAsia="Times New Roman" w:hAnsi="Times New Roman"/>
                <w:color w:val="000000"/>
                <w:sz w:val="24"/>
                <w:szCs w:val="24"/>
                <w:lang w:eastAsia="en-GB"/>
              </w:rPr>
              <w:t xml:space="preserve"> </w:t>
            </w:r>
          </w:p>
        </w:tc>
        <w:tc>
          <w:tcPr>
            <w:tcW w:w="1940" w:type="dxa"/>
            <w:tcBorders>
              <w:top w:val="single" w:sz="8" w:space="0" w:color="auto"/>
              <w:left w:val="nil"/>
              <w:bottom w:val="single" w:sz="8" w:space="0" w:color="auto"/>
              <w:right w:val="nil"/>
            </w:tcBorders>
            <w:shd w:val="clear" w:color="auto" w:fill="auto"/>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Correlation</w:t>
            </w:r>
          </w:p>
        </w:tc>
        <w:tc>
          <w:tcPr>
            <w:tcW w:w="1560" w:type="dxa"/>
            <w:tcBorders>
              <w:top w:val="single" w:sz="8" w:space="0" w:color="auto"/>
              <w:left w:val="nil"/>
              <w:bottom w:val="single" w:sz="8" w:space="0" w:color="auto"/>
              <w:right w:val="nil"/>
            </w:tcBorders>
            <w:shd w:val="clear" w:color="auto" w:fill="auto"/>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Significance (2-tailed)</w:t>
            </w:r>
          </w:p>
        </w:tc>
        <w:tc>
          <w:tcPr>
            <w:tcW w:w="1460" w:type="dxa"/>
            <w:tcBorders>
              <w:top w:val="single" w:sz="8" w:space="0" w:color="auto"/>
              <w:left w:val="nil"/>
              <w:bottom w:val="single" w:sz="8" w:space="0" w:color="auto"/>
              <w:right w:val="single" w:sz="8" w:space="0" w:color="auto"/>
            </w:tcBorders>
            <w:shd w:val="clear" w:color="auto" w:fill="auto"/>
            <w:hideMark/>
          </w:tcPr>
          <w:p w:rsidR="00710E9E" w:rsidRPr="000677F3" w:rsidRDefault="00710E9E" w:rsidP="008563D1">
            <w:pPr>
              <w:spacing w:after="0" w:line="240" w:lineRule="auto"/>
              <w:jc w:val="center"/>
              <w:rPr>
                <w:rFonts w:ascii="Times New Roman" w:eastAsia="Times New Roman" w:hAnsi="Times New Roman"/>
                <w:b/>
                <w:bCs/>
                <w:color w:val="000000"/>
                <w:sz w:val="24"/>
                <w:szCs w:val="24"/>
                <w:lang w:eastAsia="en-GB"/>
              </w:rPr>
            </w:pPr>
            <w:r w:rsidRPr="000677F3">
              <w:rPr>
                <w:rFonts w:ascii="Times New Roman" w:eastAsia="Times New Roman" w:hAnsi="Times New Roman"/>
                <w:b/>
                <w:bCs/>
                <w:color w:val="000000"/>
                <w:sz w:val="24"/>
                <w:szCs w:val="24"/>
                <w:lang w:eastAsia="en-GB"/>
              </w:rPr>
              <w:t>N</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CRL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0.289</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0.020</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66</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BPD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0.359</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0.014</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47</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19 week scan: Royston BPD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0.212</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0.045</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91</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34 week scan: Royston BPD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0.241</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0.018</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97</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HC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0.205</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0.172</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47</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19 week scan: Royston HC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0.180</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0.090</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91</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34 week scan: Royston HC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0.324</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0.001</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98</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11 week scan: Royston AC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0.345</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0.023</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44</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19 week scan: Royston AC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0.179</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0.091</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91</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bottom"/>
            <w:hideMark/>
          </w:tcPr>
          <w:p w:rsidR="00710E9E" w:rsidRPr="000677F3" w:rsidRDefault="00710E9E" w:rsidP="008563D1">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34 week scan: Royston AC z-score</w:t>
            </w:r>
          </w:p>
        </w:tc>
        <w:tc>
          <w:tcPr>
            <w:tcW w:w="194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0.242</w:t>
            </w:r>
          </w:p>
        </w:tc>
        <w:tc>
          <w:tcPr>
            <w:tcW w:w="1560" w:type="dxa"/>
            <w:tcBorders>
              <w:top w:val="nil"/>
              <w:left w:val="nil"/>
              <w:bottom w:val="nil"/>
              <w:right w:val="nil"/>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0.017</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98</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center"/>
            <w:hideMark/>
          </w:tcPr>
          <w:p w:rsidR="00710E9E" w:rsidRPr="000677F3" w:rsidRDefault="00710E9E" w:rsidP="002A3AE6">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Birth weight (controlling for sex</w:t>
            </w:r>
            <w:r>
              <w:rPr>
                <w:rFonts w:ascii="Times New Roman" w:eastAsia="Times New Roman" w:hAnsi="Times New Roman"/>
                <w:color w:val="000000"/>
                <w:sz w:val="24"/>
                <w:szCs w:val="24"/>
                <w:lang w:eastAsia="en-GB"/>
              </w:rPr>
              <w:t>,</w:t>
            </w:r>
            <w:r w:rsidRPr="000677F3">
              <w:rPr>
                <w:rFonts w:ascii="Times New Roman" w:eastAsia="Times New Roman" w:hAnsi="Times New Roman"/>
                <w:color w:val="000000"/>
                <w:sz w:val="24"/>
                <w:szCs w:val="24"/>
                <w:lang w:eastAsia="en-GB"/>
              </w:rPr>
              <w:t xml:space="preserve"> GA</w:t>
            </w:r>
            <w:r>
              <w:rPr>
                <w:rFonts w:ascii="Times New Roman" w:eastAsia="Times New Roman" w:hAnsi="Times New Roman"/>
                <w:color w:val="000000"/>
                <w:sz w:val="24"/>
                <w:szCs w:val="24"/>
                <w:lang w:eastAsia="en-GB"/>
              </w:rPr>
              <w:t xml:space="preserve"> and mode of delivery</w:t>
            </w:r>
            <w:r w:rsidRPr="000677F3">
              <w:rPr>
                <w:rFonts w:ascii="Times New Roman" w:eastAsia="Times New Roman" w:hAnsi="Times New Roman"/>
                <w:color w:val="000000"/>
                <w:sz w:val="24"/>
                <w:szCs w:val="24"/>
                <w:lang w:eastAsia="en-GB"/>
              </w:rPr>
              <w:t>)</w:t>
            </w:r>
          </w:p>
        </w:tc>
        <w:tc>
          <w:tcPr>
            <w:tcW w:w="1940" w:type="dxa"/>
            <w:tcBorders>
              <w:top w:val="nil"/>
              <w:left w:val="nil"/>
              <w:bottom w:val="nil"/>
              <w:right w:val="nil"/>
            </w:tcBorders>
            <w:shd w:val="clear" w:color="auto" w:fill="auto"/>
            <w:noWrap/>
            <w:vAlign w:val="center"/>
            <w:hideMark/>
          </w:tcPr>
          <w:p w:rsidR="00710E9E" w:rsidRPr="00805452" w:rsidRDefault="00710E9E" w:rsidP="008563D1">
            <w:pPr>
              <w:spacing w:after="0" w:line="240" w:lineRule="auto"/>
              <w:jc w:val="center"/>
              <w:rPr>
                <w:rFonts w:ascii="Times New Roman" w:eastAsia="Times New Roman" w:hAnsi="Times New Roman"/>
                <w:color w:val="000000"/>
                <w:sz w:val="24"/>
                <w:szCs w:val="24"/>
                <w:lang w:eastAsia="en-GB"/>
              </w:rPr>
            </w:pPr>
            <w:r w:rsidRPr="00805452">
              <w:rPr>
                <w:rFonts w:ascii="Times New Roman" w:hAnsi="Times New Roman"/>
                <w:color w:val="000000"/>
                <w:sz w:val="24"/>
                <w:szCs w:val="24"/>
              </w:rPr>
              <w:t>0.204</w:t>
            </w:r>
          </w:p>
        </w:tc>
        <w:tc>
          <w:tcPr>
            <w:tcW w:w="1560" w:type="dxa"/>
            <w:tcBorders>
              <w:top w:val="nil"/>
              <w:left w:val="nil"/>
              <w:bottom w:val="nil"/>
              <w:right w:val="nil"/>
            </w:tcBorders>
            <w:shd w:val="clear" w:color="auto" w:fill="auto"/>
            <w:noWrap/>
            <w:vAlign w:val="center"/>
            <w:hideMark/>
          </w:tcPr>
          <w:p w:rsidR="00710E9E" w:rsidRPr="00805452" w:rsidRDefault="00710E9E" w:rsidP="008563D1">
            <w:pPr>
              <w:spacing w:after="0" w:line="240" w:lineRule="auto"/>
              <w:jc w:val="center"/>
              <w:rPr>
                <w:rFonts w:ascii="Times New Roman" w:eastAsia="Times New Roman" w:hAnsi="Times New Roman"/>
                <w:color w:val="000000"/>
                <w:sz w:val="24"/>
                <w:szCs w:val="24"/>
                <w:lang w:eastAsia="en-GB"/>
              </w:rPr>
            </w:pPr>
            <w:r w:rsidRPr="00805452">
              <w:rPr>
                <w:rFonts w:ascii="Times New Roman" w:hAnsi="Times New Roman"/>
                <w:color w:val="000000"/>
                <w:sz w:val="24"/>
                <w:szCs w:val="24"/>
              </w:rPr>
              <w:t>0.046</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99</w:t>
            </w:r>
          </w:p>
        </w:tc>
      </w:tr>
      <w:tr w:rsidR="00710E9E" w:rsidRPr="003D0F14" w:rsidTr="008563D1">
        <w:trPr>
          <w:trHeight w:val="289"/>
        </w:trPr>
        <w:tc>
          <w:tcPr>
            <w:tcW w:w="4800" w:type="dxa"/>
            <w:tcBorders>
              <w:top w:val="nil"/>
              <w:left w:val="single" w:sz="8" w:space="0" w:color="auto"/>
              <w:bottom w:val="nil"/>
              <w:right w:val="nil"/>
            </w:tcBorders>
            <w:shd w:val="clear" w:color="auto" w:fill="auto"/>
            <w:noWrap/>
            <w:vAlign w:val="center"/>
            <w:hideMark/>
          </w:tcPr>
          <w:p w:rsidR="00710E9E" w:rsidRPr="000677F3" w:rsidRDefault="00710E9E" w:rsidP="002A3AE6">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Neonatal HC (controlling for sex</w:t>
            </w:r>
            <w:r>
              <w:rPr>
                <w:rFonts w:ascii="Times New Roman" w:eastAsia="Times New Roman" w:hAnsi="Times New Roman"/>
                <w:color w:val="000000"/>
                <w:sz w:val="24"/>
                <w:szCs w:val="24"/>
                <w:lang w:eastAsia="en-GB"/>
              </w:rPr>
              <w:t>,</w:t>
            </w:r>
            <w:r w:rsidRPr="000677F3">
              <w:rPr>
                <w:rFonts w:ascii="Times New Roman" w:eastAsia="Times New Roman" w:hAnsi="Times New Roman"/>
                <w:color w:val="000000"/>
                <w:sz w:val="24"/>
                <w:szCs w:val="24"/>
                <w:lang w:eastAsia="en-GB"/>
              </w:rPr>
              <w:t xml:space="preserve"> GA</w:t>
            </w:r>
            <w:r>
              <w:rPr>
                <w:rFonts w:ascii="Times New Roman" w:eastAsia="Times New Roman" w:hAnsi="Times New Roman"/>
                <w:color w:val="000000"/>
                <w:sz w:val="24"/>
                <w:szCs w:val="24"/>
                <w:lang w:eastAsia="en-GB"/>
              </w:rPr>
              <w:t xml:space="preserve"> and mode of delivery</w:t>
            </w:r>
            <w:r w:rsidRPr="000677F3">
              <w:rPr>
                <w:rFonts w:ascii="Times New Roman" w:eastAsia="Times New Roman" w:hAnsi="Times New Roman"/>
                <w:color w:val="000000"/>
                <w:sz w:val="24"/>
                <w:szCs w:val="24"/>
                <w:lang w:eastAsia="en-GB"/>
              </w:rPr>
              <w:t>)</w:t>
            </w:r>
          </w:p>
        </w:tc>
        <w:tc>
          <w:tcPr>
            <w:tcW w:w="1940" w:type="dxa"/>
            <w:tcBorders>
              <w:top w:val="nil"/>
              <w:left w:val="nil"/>
              <w:bottom w:val="nil"/>
              <w:right w:val="nil"/>
            </w:tcBorders>
            <w:shd w:val="clear" w:color="auto" w:fill="auto"/>
            <w:noWrap/>
            <w:vAlign w:val="center"/>
            <w:hideMark/>
          </w:tcPr>
          <w:p w:rsidR="00710E9E" w:rsidRPr="00805452" w:rsidRDefault="00710E9E" w:rsidP="008563D1">
            <w:pPr>
              <w:spacing w:after="0" w:line="240" w:lineRule="auto"/>
              <w:jc w:val="center"/>
              <w:rPr>
                <w:rFonts w:ascii="Times New Roman" w:eastAsia="Times New Roman" w:hAnsi="Times New Roman"/>
                <w:color w:val="000000"/>
                <w:sz w:val="24"/>
                <w:szCs w:val="24"/>
                <w:lang w:eastAsia="en-GB"/>
              </w:rPr>
            </w:pPr>
            <w:r w:rsidRPr="00805452">
              <w:rPr>
                <w:rFonts w:ascii="Times New Roman" w:hAnsi="Times New Roman"/>
                <w:color w:val="000000"/>
                <w:sz w:val="24"/>
                <w:szCs w:val="24"/>
              </w:rPr>
              <w:t>0.276</w:t>
            </w:r>
          </w:p>
        </w:tc>
        <w:tc>
          <w:tcPr>
            <w:tcW w:w="1560" w:type="dxa"/>
            <w:tcBorders>
              <w:top w:val="nil"/>
              <w:left w:val="nil"/>
              <w:bottom w:val="nil"/>
              <w:right w:val="nil"/>
            </w:tcBorders>
            <w:shd w:val="clear" w:color="auto" w:fill="auto"/>
            <w:noWrap/>
            <w:vAlign w:val="center"/>
            <w:hideMark/>
          </w:tcPr>
          <w:p w:rsidR="00710E9E" w:rsidRPr="00805452" w:rsidRDefault="00710E9E" w:rsidP="008563D1">
            <w:pPr>
              <w:spacing w:after="0" w:line="240" w:lineRule="auto"/>
              <w:jc w:val="center"/>
              <w:rPr>
                <w:rFonts w:ascii="Times New Roman" w:eastAsia="Times New Roman" w:hAnsi="Times New Roman"/>
                <w:color w:val="000000"/>
                <w:sz w:val="24"/>
                <w:szCs w:val="24"/>
                <w:lang w:eastAsia="en-GB"/>
              </w:rPr>
            </w:pPr>
            <w:r w:rsidRPr="00805452">
              <w:rPr>
                <w:rFonts w:ascii="Times New Roman" w:hAnsi="Times New Roman"/>
                <w:color w:val="000000"/>
                <w:sz w:val="24"/>
                <w:szCs w:val="24"/>
              </w:rPr>
              <w:t>0.006</w:t>
            </w:r>
          </w:p>
        </w:tc>
        <w:tc>
          <w:tcPr>
            <w:tcW w:w="1460" w:type="dxa"/>
            <w:tcBorders>
              <w:top w:val="nil"/>
              <w:left w:val="nil"/>
              <w:bottom w:val="nil"/>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99</w:t>
            </w:r>
          </w:p>
        </w:tc>
      </w:tr>
      <w:tr w:rsidR="00710E9E" w:rsidRPr="003D0F14" w:rsidTr="008563D1">
        <w:trPr>
          <w:trHeight w:val="300"/>
        </w:trPr>
        <w:tc>
          <w:tcPr>
            <w:tcW w:w="4800" w:type="dxa"/>
            <w:tcBorders>
              <w:top w:val="nil"/>
              <w:left w:val="single" w:sz="8" w:space="0" w:color="auto"/>
              <w:bottom w:val="single" w:sz="8" w:space="0" w:color="auto"/>
              <w:right w:val="nil"/>
            </w:tcBorders>
            <w:shd w:val="clear" w:color="auto" w:fill="auto"/>
            <w:noWrap/>
            <w:vAlign w:val="center"/>
            <w:hideMark/>
          </w:tcPr>
          <w:p w:rsidR="00710E9E" w:rsidRPr="000677F3" w:rsidRDefault="00710E9E" w:rsidP="002A3AE6">
            <w:pPr>
              <w:spacing w:after="0" w:line="240" w:lineRule="auto"/>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Neonatal AC (controlling for sex</w:t>
            </w:r>
            <w:r>
              <w:rPr>
                <w:rFonts w:ascii="Times New Roman" w:eastAsia="Times New Roman" w:hAnsi="Times New Roman"/>
                <w:color w:val="000000"/>
                <w:sz w:val="24"/>
                <w:szCs w:val="24"/>
                <w:lang w:eastAsia="en-GB"/>
              </w:rPr>
              <w:t>,</w:t>
            </w:r>
            <w:r w:rsidRPr="000677F3">
              <w:rPr>
                <w:rFonts w:ascii="Times New Roman" w:eastAsia="Times New Roman" w:hAnsi="Times New Roman"/>
                <w:color w:val="000000"/>
                <w:sz w:val="24"/>
                <w:szCs w:val="24"/>
                <w:lang w:eastAsia="en-GB"/>
              </w:rPr>
              <w:t xml:space="preserve"> GA</w:t>
            </w:r>
            <w:r>
              <w:rPr>
                <w:rFonts w:ascii="Times New Roman" w:eastAsia="Times New Roman" w:hAnsi="Times New Roman"/>
                <w:color w:val="000000"/>
                <w:sz w:val="24"/>
                <w:szCs w:val="24"/>
                <w:lang w:eastAsia="en-GB"/>
              </w:rPr>
              <w:t xml:space="preserve"> and mode of delivery</w:t>
            </w:r>
            <w:r w:rsidRPr="000677F3">
              <w:rPr>
                <w:rFonts w:ascii="Times New Roman" w:eastAsia="Times New Roman" w:hAnsi="Times New Roman"/>
                <w:color w:val="000000"/>
                <w:sz w:val="24"/>
                <w:szCs w:val="24"/>
                <w:lang w:eastAsia="en-GB"/>
              </w:rPr>
              <w:t>)</w:t>
            </w:r>
          </w:p>
        </w:tc>
        <w:tc>
          <w:tcPr>
            <w:tcW w:w="1940" w:type="dxa"/>
            <w:tcBorders>
              <w:top w:val="nil"/>
              <w:left w:val="nil"/>
              <w:bottom w:val="single" w:sz="8" w:space="0" w:color="auto"/>
              <w:right w:val="nil"/>
            </w:tcBorders>
            <w:shd w:val="clear" w:color="auto" w:fill="auto"/>
            <w:noWrap/>
            <w:vAlign w:val="center"/>
            <w:hideMark/>
          </w:tcPr>
          <w:p w:rsidR="00710E9E" w:rsidRPr="00805452" w:rsidRDefault="00710E9E" w:rsidP="008563D1">
            <w:pPr>
              <w:spacing w:after="0" w:line="240" w:lineRule="auto"/>
              <w:jc w:val="center"/>
              <w:rPr>
                <w:rFonts w:ascii="Times New Roman" w:eastAsia="Times New Roman" w:hAnsi="Times New Roman"/>
                <w:color w:val="000000"/>
                <w:sz w:val="24"/>
                <w:szCs w:val="24"/>
                <w:lang w:eastAsia="en-GB"/>
              </w:rPr>
            </w:pPr>
            <w:r w:rsidRPr="00805452">
              <w:rPr>
                <w:rFonts w:ascii="Times New Roman" w:hAnsi="Times New Roman"/>
                <w:color w:val="000000"/>
                <w:sz w:val="24"/>
                <w:szCs w:val="24"/>
              </w:rPr>
              <w:t>0.165</w:t>
            </w:r>
          </w:p>
        </w:tc>
        <w:tc>
          <w:tcPr>
            <w:tcW w:w="1560" w:type="dxa"/>
            <w:tcBorders>
              <w:top w:val="nil"/>
              <w:left w:val="nil"/>
              <w:bottom w:val="single" w:sz="8" w:space="0" w:color="auto"/>
              <w:right w:val="nil"/>
            </w:tcBorders>
            <w:shd w:val="clear" w:color="auto" w:fill="auto"/>
            <w:noWrap/>
            <w:vAlign w:val="center"/>
            <w:hideMark/>
          </w:tcPr>
          <w:p w:rsidR="00710E9E" w:rsidRPr="00805452" w:rsidRDefault="00710E9E" w:rsidP="008563D1">
            <w:pPr>
              <w:spacing w:after="0" w:line="240" w:lineRule="auto"/>
              <w:jc w:val="center"/>
              <w:rPr>
                <w:rFonts w:ascii="Times New Roman" w:eastAsia="Times New Roman" w:hAnsi="Times New Roman"/>
                <w:color w:val="000000"/>
                <w:sz w:val="24"/>
                <w:szCs w:val="24"/>
                <w:lang w:eastAsia="en-GB"/>
              </w:rPr>
            </w:pPr>
            <w:r w:rsidRPr="00805452">
              <w:rPr>
                <w:rFonts w:ascii="Times New Roman" w:hAnsi="Times New Roman"/>
                <w:color w:val="000000"/>
                <w:sz w:val="24"/>
                <w:szCs w:val="24"/>
              </w:rPr>
              <w:t>0.107</w:t>
            </w:r>
          </w:p>
        </w:tc>
        <w:tc>
          <w:tcPr>
            <w:tcW w:w="1460" w:type="dxa"/>
            <w:tcBorders>
              <w:top w:val="nil"/>
              <w:left w:val="nil"/>
              <w:bottom w:val="single" w:sz="8" w:space="0" w:color="auto"/>
              <w:right w:val="single" w:sz="8" w:space="0" w:color="auto"/>
            </w:tcBorders>
            <w:shd w:val="clear" w:color="auto" w:fill="auto"/>
            <w:noWrap/>
            <w:vAlign w:val="center"/>
            <w:hideMark/>
          </w:tcPr>
          <w:p w:rsidR="00710E9E" w:rsidRPr="000677F3" w:rsidRDefault="00710E9E" w:rsidP="008563D1">
            <w:pPr>
              <w:spacing w:after="0" w:line="240" w:lineRule="auto"/>
              <w:jc w:val="center"/>
              <w:rPr>
                <w:rFonts w:ascii="Times New Roman" w:eastAsia="Times New Roman" w:hAnsi="Times New Roman"/>
                <w:color w:val="000000"/>
                <w:sz w:val="24"/>
                <w:szCs w:val="24"/>
                <w:lang w:eastAsia="en-GB"/>
              </w:rPr>
            </w:pPr>
            <w:r w:rsidRPr="000677F3">
              <w:rPr>
                <w:rFonts w:ascii="Times New Roman" w:eastAsia="Times New Roman" w:hAnsi="Times New Roman"/>
                <w:color w:val="000000"/>
                <w:sz w:val="24"/>
                <w:szCs w:val="24"/>
                <w:lang w:eastAsia="en-GB"/>
              </w:rPr>
              <w:t>99</w:t>
            </w:r>
          </w:p>
        </w:tc>
      </w:tr>
    </w:tbl>
    <w:p w:rsidR="00710E9E" w:rsidRPr="00461C75" w:rsidRDefault="00710E9E" w:rsidP="008563D1"/>
    <w:p w:rsidR="00710E9E" w:rsidRDefault="00710E9E"/>
    <w:p w:rsidR="00BB2817" w:rsidRDefault="00BB2817"/>
    <w:sectPr w:rsidR="00BB2817" w:rsidSect="008563D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14" w:rsidRDefault="00345B14">
      <w:pPr>
        <w:spacing w:after="0" w:line="240" w:lineRule="auto"/>
      </w:pPr>
      <w:r>
        <w:separator/>
      </w:r>
    </w:p>
  </w:endnote>
  <w:endnote w:type="continuationSeparator" w:id="0">
    <w:p w:rsidR="00345B14" w:rsidRDefault="0034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4D" w:rsidRDefault="00710E9E" w:rsidP="008563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664D" w:rsidRDefault="00454E14" w:rsidP="008563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4D" w:rsidRDefault="00454E14" w:rsidP="008563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14" w:rsidRDefault="00345B14">
      <w:pPr>
        <w:spacing w:after="0" w:line="240" w:lineRule="auto"/>
      </w:pPr>
      <w:r>
        <w:separator/>
      </w:r>
    </w:p>
  </w:footnote>
  <w:footnote w:type="continuationSeparator" w:id="0">
    <w:p w:rsidR="00345B14" w:rsidRDefault="00345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185085"/>
      <w:docPartObj>
        <w:docPartGallery w:val="Page Numbers (Top of Page)"/>
        <w:docPartUnique/>
      </w:docPartObj>
    </w:sdtPr>
    <w:sdtEndPr>
      <w:rPr>
        <w:noProof/>
      </w:rPr>
    </w:sdtEndPr>
    <w:sdtContent>
      <w:p w:rsidR="00AE664D" w:rsidRDefault="00710E9E">
        <w:pPr>
          <w:pStyle w:val="Header"/>
          <w:jc w:val="right"/>
        </w:pPr>
        <w:r>
          <w:fldChar w:fldCharType="begin"/>
        </w:r>
        <w:r>
          <w:instrText xml:space="preserve"> PAGE   \* MERGEFORMAT </w:instrText>
        </w:r>
        <w:r>
          <w:fldChar w:fldCharType="separate"/>
        </w:r>
        <w:r w:rsidR="00454E14">
          <w:rPr>
            <w:noProof/>
          </w:rPr>
          <w:t>1</w:t>
        </w:r>
        <w:r>
          <w:rPr>
            <w:noProof/>
          </w:rPr>
          <w:fldChar w:fldCharType="end"/>
        </w:r>
      </w:p>
    </w:sdtContent>
  </w:sdt>
  <w:p w:rsidR="00AE664D" w:rsidRDefault="00454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505E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32B18"/>
    <w:multiLevelType w:val="hybridMultilevel"/>
    <w:tmpl w:val="03A8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12460"/>
    <w:multiLevelType w:val="hybridMultilevel"/>
    <w:tmpl w:val="6CE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477BA"/>
    <w:multiLevelType w:val="hybridMultilevel"/>
    <w:tmpl w:val="E1BA4BF2"/>
    <w:lvl w:ilvl="0" w:tplc="1A42CDB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FA2D00"/>
    <w:multiLevelType w:val="hybridMultilevel"/>
    <w:tmpl w:val="19DE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10E9E"/>
    <w:rsid w:val="00345B14"/>
    <w:rsid w:val="00454E14"/>
    <w:rsid w:val="00710E9E"/>
    <w:rsid w:val="00BB2817"/>
    <w:rsid w:val="00F2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9E"/>
    <w:rPr>
      <w:rFonts w:ascii="Calibri" w:eastAsia="Calibri" w:hAnsi="Calibri" w:cs="Times New Roman"/>
    </w:rPr>
  </w:style>
  <w:style w:type="paragraph" w:styleId="Heading3">
    <w:name w:val="heading 3"/>
    <w:basedOn w:val="Normal"/>
    <w:next w:val="Normal"/>
    <w:link w:val="Heading3Char"/>
    <w:uiPriority w:val="9"/>
    <w:qFormat/>
    <w:rsid w:val="00710E9E"/>
    <w:pPr>
      <w:keepNext/>
      <w:keepLines/>
      <w:spacing w:before="200" w:after="0" w:line="360" w:lineRule="auto"/>
      <w:jc w:val="both"/>
      <w:outlineLvl w:val="2"/>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10E9E"/>
    <w:rPr>
      <w:rFonts w:ascii="Calibri" w:eastAsia="Times New Roman" w:hAnsi="Calibri" w:cs="Times New Roman"/>
      <w:b/>
      <w:bCs/>
      <w:color w:val="000000"/>
      <w:sz w:val="24"/>
      <w:szCs w:val="24"/>
    </w:rPr>
  </w:style>
  <w:style w:type="character" w:styleId="CommentReference">
    <w:name w:val="annotation reference"/>
    <w:uiPriority w:val="99"/>
    <w:semiHidden/>
    <w:unhideWhenUsed/>
    <w:rsid w:val="00710E9E"/>
    <w:rPr>
      <w:sz w:val="16"/>
      <w:szCs w:val="16"/>
    </w:rPr>
  </w:style>
  <w:style w:type="paragraph" w:styleId="CommentText">
    <w:name w:val="annotation text"/>
    <w:basedOn w:val="Normal"/>
    <w:link w:val="CommentTextChar"/>
    <w:uiPriority w:val="99"/>
    <w:semiHidden/>
    <w:unhideWhenUsed/>
    <w:rsid w:val="00710E9E"/>
    <w:pPr>
      <w:spacing w:after="0" w:line="240" w:lineRule="auto"/>
    </w:pPr>
    <w:rPr>
      <w:rFonts w:eastAsia="Times New Roman"/>
      <w:sz w:val="20"/>
      <w:szCs w:val="20"/>
    </w:rPr>
  </w:style>
  <w:style w:type="character" w:customStyle="1" w:styleId="CommentTextChar">
    <w:name w:val="Comment Text Char"/>
    <w:link w:val="CommentText"/>
    <w:uiPriority w:val="99"/>
    <w:semiHidden/>
    <w:rsid w:val="00710E9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10E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0E9E"/>
    <w:rPr>
      <w:rFonts w:ascii="Tahoma" w:eastAsia="Calibri" w:hAnsi="Tahoma" w:cs="Tahoma"/>
      <w:sz w:val="16"/>
      <w:szCs w:val="16"/>
    </w:rPr>
  </w:style>
  <w:style w:type="paragraph" w:customStyle="1" w:styleId="ColorfulList-Accent11">
    <w:name w:val="Colorful List - Accent 11"/>
    <w:basedOn w:val="Normal"/>
    <w:uiPriority w:val="34"/>
    <w:qFormat/>
    <w:rsid w:val="00710E9E"/>
    <w:pPr>
      <w:spacing w:after="0" w:line="240" w:lineRule="auto"/>
      <w:ind w:left="720"/>
      <w:contextualSpacing/>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710E9E"/>
    <w:pPr>
      <w:spacing w:after="200"/>
    </w:pPr>
    <w:rPr>
      <w:b/>
      <w:bCs/>
    </w:rPr>
  </w:style>
  <w:style w:type="character" w:customStyle="1" w:styleId="CommentSubjectChar">
    <w:name w:val="Comment Subject Char"/>
    <w:link w:val="CommentSubject"/>
    <w:uiPriority w:val="99"/>
    <w:semiHidden/>
    <w:rsid w:val="00710E9E"/>
    <w:rPr>
      <w:rFonts w:ascii="Calibri" w:eastAsia="Times New Roman" w:hAnsi="Calibri" w:cs="Times New Roman"/>
      <w:b/>
      <w:bCs/>
      <w:sz w:val="20"/>
      <w:szCs w:val="20"/>
    </w:rPr>
  </w:style>
  <w:style w:type="table" w:styleId="TableGrid">
    <w:name w:val="Table Grid"/>
    <w:basedOn w:val="TableNormal"/>
    <w:uiPriority w:val="59"/>
    <w:rsid w:val="00710E9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w:basedOn w:val="Normal"/>
    <w:link w:val="TitleChar"/>
    <w:uiPriority w:val="10"/>
    <w:qFormat/>
    <w:rsid w:val="00710E9E"/>
    <w:pPr>
      <w:spacing w:before="100" w:beforeAutospacing="1" w:after="100" w:afterAutospacing="1" w:line="240" w:lineRule="auto"/>
    </w:pPr>
    <w:rPr>
      <w:rFonts w:ascii="Times" w:hAnsi="Times"/>
      <w:sz w:val="20"/>
      <w:szCs w:val="20"/>
    </w:rPr>
  </w:style>
  <w:style w:type="character" w:customStyle="1" w:styleId="TitleChar">
    <w:name w:val="Title Char"/>
    <w:aliases w:val="title Char"/>
    <w:link w:val="Title"/>
    <w:uiPriority w:val="10"/>
    <w:rsid w:val="00710E9E"/>
    <w:rPr>
      <w:rFonts w:ascii="Times" w:eastAsia="Calibri" w:hAnsi="Times" w:cs="Times New Roman"/>
      <w:sz w:val="20"/>
      <w:szCs w:val="20"/>
    </w:rPr>
  </w:style>
  <w:style w:type="character" w:styleId="Hyperlink">
    <w:name w:val="Hyperlink"/>
    <w:unhideWhenUsed/>
    <w:rsid w:val="00710E9E"/>
    <w:rPr>
      <w:color w:val="0000FF"/>
      <w:u w:val="single"/>
    </w:rPr>
  </w:style>
  <w:style w:type="paragraph" w:customStyle="1" w:styleId="desc">
    <w:name w:val="desc"/>
    <w:basedOn w:val="Normal"/>
    <w:rsid w:val="00710E9E"/>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710E9E"/>
  </w:style>
  <w:style w:type="paragraph" w:customStyle="1" w:styleId="details">
    <w:name w:val="details"/>
    <w:basedOn w:val="Normal"/>
    <w:rsid w:val="00710E9E"/>
    <w:pPr>
      <w:spacing w:before="100" w:beforeAutospacing="1" w:after="100" w:afterAutospacing="1" w:line="240" w:lineRule="auto"/>
    </w:pPr>
    <w:rPr>
      <w:rFonts w:ascii="Times" w:hAnsi="Times"/>
      <w:sz w:val="20"/>
      <w:szCs w:val="20"/>
    </w:rPr>
  </w:style>
  <w:style w:type="character" w:customStyle="1" w:styleId="jrnl">
    <w:name w:val="jrnl"/>
    <w:basedOn w:val="DefaultParagraphFont"/>
    <w:rsid w:val="00710E9E"/>
  </w:style>
  <w:style w:type="paragraph" w:customStyle="1" w:styleId="EndNoteBibliographyTitle">
    <w:name w:val="EndNote Bibliography Title"/>
    <w:basedOn w:val="Normal"/>
    <w:link w:val="EndNoteBibliographyTitleChar"/>
    <w:rsid w:val="00710E9E"/>
    <w:pPr>
      <w:spacing w:after="0"/>
      <w:jc w:val="center"/>
    </w:pPr>
    <w:rPr>
      <w:noProof/>
      <w:lang w:val="en-US"/>
    </w:rPr>
  </w:style>
  <w:style w:type="character" w:customStyle="1" w:styleId="EndNoteBibliographyTitleChar">
    <w:name w:val="EndNote Bibliography Title Char"/>
    <w:link w:val="EndNoteBibliographyTitle"/>
    <w:rsid w:val="00710E9E"/>
    <w:rPr>
      <w:rFonts w:ascii="Calibri" w:eastAsia="Calibri" w:hAnsi="Calibri" w:cs="Times New Roman"/>
      <w:noProof/>
      <w:lang w:val="en-US"/>
    </w:rPr>
  </w:style>
  <w:style w:type="paragraph" w:customStyle="1" w:styleId="EndNoteBibliography">
    <w:name w:val="EndNote Bibliography"/>
    <w:basedOn w:val="Normal"/>
    <w:link w:val="EndNoteBibliographyChar"/>
    <w:rsid w:val="00710E9E"/>
    <w:pPr>
      <w:spacing w:line="240" w:lineRule="auto"/>
    </w:pPr>
    <w:rPr>
      <w:noProof/>
      <w:lang w:val="en-US"/>
    </w:rPr>
  </w:style>
  <w:style w:type="character" w:customStyle="1" w:styleId="EndNoteBibliographyChar">
    <w:name w:val="EndNote Bibliography Char"/>
    <w:link w:val="EndNoteBibliography"/>
    <w:rsid w:val="00710E9E"/>
    <w:rPr>
      <w:rFonts w:ascii="Calibri" w:eastAsia="Calibri" w:hAnsi="Calibri" w:cs="Times New Roman"/>
      <w:noProof/>
      <w:lang w:val="en-US"/>
    </w:rPr>
  </w:style>
  <w:style w:type="paragraph" w:styleId="Header">
    <w:name w:val="header"/>
    <w:basedOn w:val="Normal"/>
    <w:link w:val="HeaderChar"/>
    <w:uiPriority w:val="99"/>
    <w:rsid w:val="00710E9E"/>
    <w:pPr>
      <w:tabs>
        <w:tab w:val="center" w:pos="4513"/>
        <w:tab w:val="right" w:pos="9026"/>
      </w:tabs>
      <w:spacing w:after="0" w:line="240" w:lineRule="auto"/>
    </w:pPr>
    <w:rPr>
      <w:rFonts w:ascii="Times New Roman" w:eastAsia="SimSun" w:hAnsi="Times New Roman"/>
      <w:sz w:val="24"/>
      <w:szCs w:val="24"/>
      <w:lang w:eastAsia="zh-CN"/>
    </w:rPr>
  </w:style>
  <w:style w:type="character" w:customStyle="1" w:styleId="HeaderChar">
    <w:name w:val="Header Char"/>
    <w:link w:val="Header"/>
    <w:uiPriority w:val="99"/>
    <w:rsid w:val="00710E9E"/>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10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E9E"/>
    <w:rPr>
      <w:rFonts w:ascii="Calibri" w:eastAsia="Calibri" w:hAnsi="Calibri" w:cs="Times New Roman"/>
    </w:rPr>
  </w:style>
  <w:style w:type="character" w:styleId="PageNumber">
    <w:name w:val="page number"/>
    <w:basedOn w:val="DefaultParagraphFont"/>
    <w:uiPriority w:val="99"/>
    <w:semiHidden/>
    <w:unhideWhenUsed/>
    <w:rsid w:val="00710E9E"/>
  </w:style>
  <w:style w:type="paragraph" w:customStyle="1" w:styleId="ColorfulShading-Accent11">
    <w:name w:val="Colorful Shading - Accent 11"/>
    <w:hidden/>
    <w:uiPriority w:val="99"/>
    <w:semiHidden/>
    <w:rsid w:val="00710E9E"/>
    <w:pPr>
      <w:spacing w:after="0" w:line="240" w:lineRule="auto"/>
    </w:pPr>
    <w:rPr>
      <w:rFonts w:ascii="Calibri" w:eastAsia="Calibri" w:hAnsi="Calibri" w:cs="Times New Roman"/>
    </w:rPr>
  </w:style>
  <w:style w:type="character" w:styleId="FollowedHyperlink">
    <w:name w:val="FollowedHyperlink"/>
    <w:uiPriority w:val="99"/>
    <w:semiHidden/>
    <w:unhideWhenUsed/>
    <w:rsid w:val="00710E9E"/>
    <w:rPr>
      <w:color w:val="800080"/>
      <w:u w:val="single"/>
    </w:rPr>
  </w:style>
  <w:style w:type="paragraph" w:customStyle="1" w:styleId="MediumGrid21">
    <w:name w:val="Medium Grid 21"/>
    <w:uiPriority w:val="1"/>
    <w:qFormat/>
    <w:rsid w:val="00710E9E"/>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710E9E"/>
  </w:style>
  <w:style w:type="paragraph" w:styleId="ListParagraph">
    <w:name w:val="List Paragraph"/>
    <w:basedOn w:val="Normal"/>
    <w:uiPriority w:val="34"/>
    <w:qFormat/>
    <w:rsid w:val="00710E9E"/>
    <w:pPr>
      <w:spacing w:after="0" w:line="240" w:lineRule="auto"/>
      <w:ind w:left="720"/>
      <w:contextualSpacing/>
    </w:pPr>
    <w:rPr>
      <w:rFonts w:asciiTheme="minorHAnsi" w:eastAsiaTheme="minorEastAsia" w:hAnsiTheme="minorHAnsi" w:cstheme="minorBidi"/>
      <w:sz w:val="24"/>
      <w:szCs w:val="24"/>
    </w:rPr>
  </w:style>
  <w:style w:type="paragraph" w:styleId="Revision">
    <w:name w:val="Revision"/>
    <w:hidden/>
    <w:uiPriority w:val="99"/>
    <w:semiHidden/>
    <w:rsid w:val="00710E9E"/>
    <w:pPr>
      <w:spacing w:after="0" w:line="240" w:lineRule="auto"/>
    </w:pPr>
  </w:style>
  <w:style w:type="paragraph" w:styleId="NoSpacing">
    <w:name w:val="No Spacing"/>
    <w:uiPriority w:val="1"/>
    <w:qFormat/>
    <w:rsid w:val="00710E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9E"/>
    <w:rPr>
      <w:rFonts w:ascii="Calibri" w:eastAsia="Calibri" w:hAnsi="Calibri" w:cs="Times New Roman"/>
    </w:rPr>
  </w:style>
  <w:style w:type="paragraph" w:styleId="Heading3">
    <w:name w:val="heading 3"/>
    <w:basedOn w:val="Normal"/>
    <w:next w:val="Normal"/>
    <w:link w:val="Heading3Char"/>
    <w:uiPriority w:val="9"/>
    <w:qFormat/>
    <w:rsid w:val="00710E9E"/>
    <w:pPr>
      <w:keepNext/>
      <w:keepLines/>
      <w:spacing w:before="200" w:after="0" w:line="360" w:lineRule="auto"/>
      <w:jc w:val="both"/>
      <w:outlineLvl w:val="2"/>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10E9E"/>
    <w:rPr>
      <w:rFonts w:ascii="Calibri" w:eastAsia="Times New Roman" w:hAnsi="Calibri" w:cs="Times New Roman"/>
      <w:b/>
      <w:bCs/>
      <w:color w:val="000000"/>
      <w:sz w:val="24"/>
      <w:szCs w:val="24"/>
    </w:rPr>
  </w:style>
  <w:style w:type="character" w:styleId="CommentReference">
    <w:name w:val="annotation reference"/>
    <w:uiPriority w:val="99"/>
    <w:semiHidden/>
    <w:unhideWhenUsed/>
    <w:rsid w:val="00710E9E"/>
    <w:rPr>
      <w:sz w:val="16"/>
      <w:szCs w:val="16"/>
    </w:rPr>
  </w:style>
  <w:style w:type="paragraph" w:styleId="CommentText">
    <w:name w:val="annotation text"/>
    <w:basedOn w:val="Normal"/>
    <w:link w:val="CommentTextChar"/>
    <w:uiPriority w:val="99"/>
    <w:semiHidden/>
    <w:unhideWhenUsed/>
    <w:rsid w:val="00710E9E"/>
    <w:pPr>
      <w:spacing w:after="0" w:line="240" w:lineRule="auto"/>
    </w:pPr>
    <w:rPr>
      <w:rFonts w:eastAsia="Times New Roman"/>
      <w:sz w:val="20"/>
      <w:szCs w:val="20"/>
    </w:rPr>
  </w:style>
  <w:style w:type="character" w:customStyle="1" w:styleId="CommentTextChar">
    <w:name w:val="Comment Text Char"/>
    <w:link w:val="CommentText"/>
    <w:uiPriority w:val="99"/>
    <w:semiHidden/>
    <w:rsid w:val="00710E9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10E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0E9E"/>
    <w:rPr>
      <w:rFonts w:ascii="Tahoma" w:eastAsia="Calibri" w:hAnsi="Tahoma" w:cs="Tahoma"/>
      <w:sz w:val="16"/>
      <w:szCs w:val="16"/>
    </w:rPr>
  </w:style>
  <w:style w:type="paragraph" w:customStyle="1" w:styleId="ColorfulList-Accent11">
    <w:name w:val="Colorful List - Accent 11"/>
    <w:basedOn w:val="Normal"/>
    <w:uiPriority w:val="34"/>
    <w:qFormat/>
    <w:rsid w:val="00710E9E"/>
    <w:pPr>
      <w:spacing w:after="0" w:line="240" w:lineRule="auto"/>
      <w:ind w:left="720"/>
      <w:contextualSpacing/>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710E9E"/>
    <w:pPr>
      <w:spacing w:after="200"/>
    </w:pPr>
    <w:rPr>
      <w:b/>
      <w:bCs/>
    </w:rPr>
  </w:style>
  <w:style w:type="character" w:customStyle="1" w:styleId="CommentSubjectChar">
    <w:name w:val="Comment Subject Char"/>
    <w:link w:val="CommentSubject"/>
    <w:uiPriority w:val="99"/>
    <w:semiHidden/>
    <w:rsid w:val="00710E9E"/>
    <w:rPr>
      <w:rFonts w:ascii="Calibri" w:eastAsia="Times New Roman" w:hAnsi="Calibri" w:cs="Times New Roman"/>
      <w:b/>
      <w:bCs/>
      <w:sz w:val="20"/>
      <w:szCs w:val="20"/>
    </w:rPr>
  </w:style>
  <w:style w:type="table" w:styleId="TableGrid">
    <w:name w:val="Table Grid"/>
    <w:basedOn w:val="TableNormal"/>
    <w:uiPriority w:val="59"/>
    <w:rsid w:val="00710E9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w:basedOn w:val="Normal"/>
    <w:link w:val="TitleChar"/>
    <w:uiPriority w:val="10"/>
    <w:qFormat/>
    <w:rsid w:val="00710E9E"/>
    <w:pPr>
      <w:spacing w:before="100" w:beforeAutospacing="1" w:after="100" w:afterAutospacing="1" w:line="240" w:lineRule="auto"/>
    </w:pPr>
    <w:rPr>
      <w:rFonts w:ascii="Times" w:hAnsi="Times"/>
      <w:sz w:val="20"/>
      <w:szCs w:val="20"/>
    </w:rPr>
  </w:style>
  <w:style w:type="character" w:customStyle="1" w:styleId="TitleChar">
    <w:name w:val="Title Char"/>
    <w:aliases w:val="title Char"/>
    <w:link w:val="Title"/>
    <w:uiPriority w:val="10"/>
    <w:rsid w:val="00710E9E"/>
    <w:rPr>
      <w:rFonts w:ascii="Times" w:eastAsia="Calibri" w:hAnsi="Times" w:cs="Times New Roman"/>
      <w:sz w:val="20"/>
      <w:szCs w:val="20"/>
    </w:rPr>
  </w:style>
  <w:style w:type="character" w:styleId="Hyperlink">
    <w:name w:val="Hyperlink"/>
    <w:unhideWhenUsed/>
    <w:rsid w:val="00710E9E"/>
    <w:rPr>
      <w:color w:val="0000FF"/>
      <w:u w:val="single"/>
    </w:rPr>
  </w:style>
  <w:style w:type="paragraph" w:customStyle="1" w:styleId="desc">
    <w:name w:val="desc"/>
    <w:basedOn w:val="Normal"/>
    <w:rsid w:val="00710E9E"/>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710E9E"/>
  </w:style>
  <w:style w:type="paragraph" w:customStyle="1" w:styleId="details">
    <w:name w:val="details"/>
    <w:basedOn w:val="Normal"/>
    <w:rsid w:val="00710E9E"/>
    <w:pPr>
      <w:spacing w:before="100" w:beforeAutospacing="1" w:after="100" w:afterAutospacing="1" w:line="240" w:lineRule="auto"/>
    </w:pPr>
    <w:rPr>
      <w:rFonts w:ascii="Times" w:hAnsi="Times"/>
      <w:sz w:val="20"/>
      <w:szCs w:val="20"/>
    </w:rPr>
  </w:style>
  <w:style w:type="character" w:customStyle="1" w:styleId="jrnl">
    <w:name w:val="jrnl"/>
    <w:basedOn w:val="DefaultParagraphFont"/>
    <w:rsid w:val="00710E9E"/>
  </w:style>
  <w:style w:type="paragraph" w:customStyle="1" w:styleId="EndNoteBibliographyTitle">
    <w:name w:val="EndNote Bibliography Title"/>
    <w:basedOn w:val="Normal"/>
    <w:link w:val="EndNoteBibliographyTitleChar"/>
    <w:rsid w:val="00710E9E"/>
    <w:pPr>
      <w:spacing w:after="0"/>
      <w:jc w:val="center"/>
    </w:pPr>
    <w:rPr>
      <w:noProof/>
      <w:lang w:val="en-US"/>
    </w:rPr>
  </w:style>
  <w:style w:type="character" w:customStyle="1" w:styleId="EndNoteBibliographyTitleChar">
    <w:name w:val="EndNote Bibliography Title Char"/>
    <w:link w:val="EndNoteBibliographyTitle"/>
    <w:rsid w:val="00710E9E"/>
    <w:rPr>
      <w:rFonts w:ascii="Calibri" w:eastAsia="Calibri" w:hAnsi="Calibri" w:cs="Times New Roman"/>
      <w:noProof/>
      <w:lang w:val="en-US"/>
    </w:rPr>
  </w:style>
  <w:style w:type="paragraph" w:customStyle="1" w:styleId="EndNoteBibliography">
    <w:name w:val="EndNote Bibliography"/>
    <w:basedOn w:val="Normal"/>
    <w:link w:val="EndNoteBibliographyChar"/>
    <w:rsid w:val="00710E9E"/>
    <w:pPr>
      <w:spacing w:line="240" w:lineRule="auto"/>
    </w:pPr>
    <w:rPr>
      <w:noProof/>
      <w:lang w:val="en-US"/>
    </w:rPr>
  </w:style>
  <w:style w:type="character" w:customStyle="1" w:styleId="EndNoteBibliographyChar">
    <w:name w:val="EndNote Bibliography Char"/>
    <w:link w:val="EndNoteBibliography"/>
    <w:rsid w:val="00710E9E"/>
    <w:rPr>
      <w:rFonts w:ascii="Calibri" w:eastAsia="Calibri" w:hAnsi="Calibri" w:cs="Times New Roman"/>
      <w:noProof/>
      <w:lang w:val="en-US"/>
    </w:rPr>
  </w:style>
  <w:style w:type="paragraph" w:styleId="Header">
    <w:name w:val="header"/>
    <w:basedOn w:val="Normal"/>
    <w:link w:val="HeaderChar"/>
    <w:uiPriority w:val="99"/>
    <w:rsid w:val="00710E9E"/>
    <w:pPr>
      <w:tabs>
        <w:tab w:val="center" w:pos="4513"/>
        <w:tab w:val="right" w:pos="9026"/>
      </w:tabs>
      <w:spacing w:after="0" w:line="240" w:lineRule="auto"/>
    </w:pPr>
    <w:rPr>
      <w:rFonts w:ascii="Times New Roman" w:eastAsia="SimSun" w:hAnsi="Times New Roman"/>
      <w:sz w:val="24"/>
      <w:szCs w:val="24"/>
      <w:lang w:eastAsia="zh-CN"/>
    </w:rPr>
  </w:style>
  <w:style w:type="character" w:customStyle="1" w:styleId="HeaderChar">
    <w:name w:val="Header Char"/>
    <w:link w:val="Header"/>
    <w:uiPriority w:val="99"/>
    <w:rsid w:val="00710E9E"/>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710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E9E"/>
    <w:rPr>
      <w:rFonts w:ascii="Calibri" w:eastAsia="Calibri" w:hAnsi="Calibri" w:cs="Times New Roman"/>
    </w:rPr>
  </w:style>
  <w:style w:type="character" w:styleId="PageNumber">
    <w:name w:val="page number"/>
    <w:basedOn w:val="DefaultParagraphFont"/>
    <w:uiPriority w:val="99"/>
    <w:semiHidden/>
    <w:unhideWhenUsed/>
    <w:rsid w:val="00710E9E"/>
  </w:style>
  <w:style w:type="paragraph" w:customStyle="1" w:styleId="ColorfulShading-Accent11">
    <w:name w:val="Colorful Shading - Accent 11"/>
    <w:hidden/>
    <w:uiPriority w:val="99"/>
    <w:semiHidden/>
    <w:rsid w:val="00710E9E"/>
    <w:pPr>
      <w:spacing w:after="0" w:line="240" w:lineRule="auto"/>
    </w:pPr>
    <w:rPr>
      <w:rFonts w:ascii="Calibri" w:eastAsia="Calibri" w:hAnsi="Calibri" w:cs="Times New Roman"/>
    </w:rPr>
  </w:style>
  <w:style w:type="character" w:styleId="FollowedHyperlink">
    <w:name w:val="FollowedHyperlink"/>
    <w:uiPriority w:val="99"/>
    <w:semiHidden/>
    <w:unhideWhenUsed/>
    <w:rsid w:val="00710E9E"/>
    <w:rPr>
      <w:color w:val="800080"/>
      <w:u w:val="single"/>
    </w:rPr>
  </w:style>
  <w:style w:type="paragraph" w:customStyle="1" w:styleId="MediumGrid21">
    <w:name w:val="Medium Grid 21"/>
    <w:uiPriority w:val="1"/>
    <w:qFormat/>
    <w:rsid w:val="00710E9E"/>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710E9E"/>
  </w:style>
  <w:style w:type="paragraph" w:styleId="ListParagraph">
    <w:name w:val="List Paragraph"/>
    <w:basedOn w:val="Normal"/>
    <w:uiPriority w:val="34"/>
    <w:qFormat/>
    <w:rsid w:val="00710E9E"/>
    <w:pPr>
      <w:spacing w:after="0" w:line="240" w:lineRule="auto"/>
      <w:ind w:left="720"/>
      <w:contextualSpacing/>
    </w:pPr>
    <w:rPr>
      <w:rFonts w:asciiTheme="minorHAnsi" w:eastAsiaTheme="minorEastAsia" w:hAnsiTheme="minorHAnsi" w:cstheme="minorBidi"/>
      <w:sz w:val="24"/>
      <w:szCs w:val="24"/>
    </w:rPr>
  </w:style>
  <w:style w:type="paragraph" w:styleId="Revision">
    <w:name w:val="Revision"/>
    <w:hidden/>
    <w:uiPriority w:val="99"/>
    <w:semiHidden/>
    <w:rsid w:val="00710E9E"/>
    <w:pPr>
      <w:spacing w:after="0" w:line="240" w:lineRule="auto"/>
    </w:pPr>
  </w:style>
  <w:style w:type="paragraph" w:styleId="NoSpacing">
    <w:name w:val="No Spacing"/>
    <w:uiPriority w:val="1"/>
    <w:qFormat/>
    <w:rsid w:val="00710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Barton@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5939</Words>
  <Characters>33857</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Barton</dc:creator>
  <cp:lastModifiedBy>Karen Drake</cp:lastModifiedBy>
  <cp:revision>2</cp:revision>
  <cp:lastPrinted>2015-12-16T14:05:00Z</cp:lastPrinted>
  <dcterms:created xsi:type="dcterms:W3CDTF">2015-12-16T14:23:00Z</dcterms:created>
  <dcterms:modified xsi:type="dcterms:W3CDTF">2015-12-16T14:23:00Z</dcterms:modified>
</cp:coreProperties>
</file>