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CA" w:rsidRPr="00541BCA" w:rsidRDefault="00541BCA" w:rsidP="00541BCA">
      <w:pPr>
        <w:rPr>
          <w:b/>
          <w:bCs/>
          <w:color w:val="000000"/>
          <w:sz w:val="22"/>
          <w:szCs w:val="22"/>
          <w:lang w:val="en-US"/>
        </w:rPr>
      </w:pPr>
      <w:bookmarkStart w:id="0" w:name="_GoBack"/>
      <w:bookmarkEnd w:id="0"/>
      <w:r w:rsidRPr="00541BCA">
        <w:rPr>
          <w:b/>
          <w:bCs/>
          <w:color w:val="000000"/>
          <w:sz w:val="22"/>
          <w:szCs w:val="22"/>
          <w:lang w:val="en-US"/>
        </w:rPr>
        <w:t xml:space="preserve">Table </w:t>
      </w:r>
      <w:r w:rsidR="006A093E">
        <w:rPr>
          <w:b/>
          <w:bCs/>
          <w:color w:val="000000"/>
          <w:sz w:val="22"/>
          <w:szCs w:val="22"/>
          <w:lang w:val="en-US"/>
        </w:rPr>
        <w:t>4</w:t>
      </w:r>
      <w:r w:rsidRPr="00541BCA">
        <w:rPr>
          <w:b/>
          <w:bCs/>
          <w:color w:val="000000"/>
          <w:sz w:val="22"/>
          <w:szCs w:val="22"/>
          <w:lang w:val="en-US"/>
        </w:rPr>
        <w:t>: Diabetes as an explanatory variable for HR-pQCT variables in men</w:t>
      </w:r>
    </w:p>
    <w:p w:rsidR="00CB1FC6" w:rsidRDefault="00CB1FC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3"/>
        <w:gridCol w:w="552"/>
        <w:gridCol w:w="1335"/>
        <w:gridCol w:w="1542"/>
        <w:gridCol w:w="928"/>
        <w:gridCol w:w="552"/>
        <w:gridCol w:w="1343"/>
        <w:gridCol w:w="1463"/>
        <w:gridCol w:w="932"/>
      </w:tblGrid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9D3412" w:rsidRDefault="00541BC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57" w:type="dxa"/>
            <w:gridSpan w:val="4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Unadjusted</w:t>
            </w:r>
          </w:p>
        </w:tc>
        <w:tc>
          <w:tcPr>
            <w:tcW w:w="4290" w:type="dxa"/>
            <w:gridSpan w:val="4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Adjusted for weight</w:t>
            </w:r>
          </w:p>
        </w:tc>
      </w:tr>
      <w:tr w:rsidR="00541BCA" w:rsidRPr="00541BCA" w:rsidTr="00541BCA">
        <w:trPr>
          <w:trHeight w:val="771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335" w:type="dxa"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Regression coefficient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343" w:type="dxa"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Regression coefficient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Radius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Total area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152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-0,15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(-0.69, 0.39)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0,582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152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-0,32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(-0.87, 0.22)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0,241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Cortical area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-0,09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(-0.63, 0.46)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0,750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-0,39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(-0.92, 0.13)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0,142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area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-0,12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(-0.66, 0.42)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0,654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-0,24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(-0.79, 0.31)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0,387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density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0,53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(-0.01, 1.07)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0,055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0,39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(-0.16, 0.94)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0,163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number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0,66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(0.13, 1.19)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b/>
                <w:sz w:val="20"/>
                <w:szCs w:val="20"/>
              </w:rPr>
            </w:pPr>
            <w:r w:rsidRPr="00541BCA">
              <w:rPr>
                <w:b/>
                <w:sz w:val="20"/>
                <w:szCs w:val="20"/>
              </w:rPr>
              <w:t>0,015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0,44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(-0.10, 0.97)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0,107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thickness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0,28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(-0.27, 0.83)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0,314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0,27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(-0.30, 0.83)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0,357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Trabecular separation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-0,68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(-1.21, -0.15)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b/>
                <w:sz w:val="20"/>
                <w:szCs w:val="20"/>
              </w:rPr>
            </w:pPr>
            <w:r w:rsidRPr="00541BCA">
              <w:rPr>
                <w:b/>
                <w:sz w:val="20"/>
                <w:szCs w:val="20"/>
              </w:rPr>
              <w:t>0,013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-0,46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(-0.99, 0.07)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0,088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Cortical bone mineral density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-0,53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(-1.07, 0.00)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0,051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-0,46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(-1.01, 0.09)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0,102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Apparent cortical thickness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-0,06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(-0.60, 0.48)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0,827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-0,25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(-0.79, 0.30)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0,374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Cortical porosity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0,68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(0.15, 1.22)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b/>
                <w:sz w:val="20"/>
                <w:szCs w:val="20"/>
              </w:rPr>
            </w:pPr>
            <w:r w:rsidRPr="00541BCA">
              <w:rPr>
                <w:b/>
                <w:sz w:val="20"/>
                <w:szCs w:val="20"/>
              </w:rPr>
              <w:t>0,013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0,51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(-0.03, 1.05)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0,066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Cortical pore volume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0,51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(-0.03, 1.05)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0,062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153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0,22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(-0.30, 0.75)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0,403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Tibia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Total area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173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-0,12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(-0.60, 0.37)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0,639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173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-0,38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(-0.86, 0.11)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0,130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Cortical area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0,31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(-0.17, 0.79)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0,200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0,00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(-0.47, 0.46)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0,984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area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-0,16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(-0.65, 0.32)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0,506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-0,37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(-0.86, 0.13)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0,148</w:t>
            </w:r>
          </w:p>
        </w:tc>
      </w:tr>
      <w:tr w:rsidR="00541BCA" w:rsidRPr="00541BCA" w:rsidTr="00541BCA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density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0,15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(-0.33, 0.63)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0,537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-0,03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(-0.52, 0.45)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0,888</w:t>
            </w:r>
          </w:p>
        </w:tc>
      </w:tr>
      <w:tr w:rsidR="00541BCA" w:rsidRPr="00541BCA" w:rsidTr="00541BCA">
        <w:trPr>
          <w:trHeight w:val="252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number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0,55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(0.08, 1.03)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b/>
                <w:sz w:val="20"/>
                <w:szCs w:val="20"/>
              </w:rPr>
            </w:pPr>
            <w:r w:rsidRPr="00541BCA">
              <w:rPr>
                <w:b/>
                <w:sz w:val="20"/>
                <w:szCs w:val="20"/>
              </w:rPr>
              <w:t>0,024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0,04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(-0.37, 0.46)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0,834</w:t>
            </w:r>
          </w:p>
        </w:tc>
      </w:tr>
      <w:tr w:rsidR="00541BCA" w:rsidRPr="00541BCA" w:rsidTr="00541BCA">
        <w:trPr>
          <w:trHeight w:val="252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thickness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-0,28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(-0.76, 0.21)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0,259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-0,09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(-0.59, 0.40)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0,712</w:t>
            </w:r>
          </w:p>
        </w:tc>
      </w:tr>
      <w:tr w:rsidR="00541BCA" w:rsidRPr="00541BCA" w:rsidTr="00541BCA">
        <w:trPr>
          <w:trHeight w:val="252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Trabecular separation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-0,50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(-0.98, -0.03)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b/>
                <w:sz w:val="20"/>
                <w:szCs w:val="20"/>
              </w:rPr>
            </w:pPr>
            <w:r w:rsidRPr="00541BCA">
              <w:rPr>
                <w:b/>
                <w:sz w:val="20"/>
                <w:szCs w:val="20"/>
              </w:rPr>
              <w:t>0,038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-0,02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(-0.44, 0.39)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0,908</w:t>
            </w:r>
          </w:p>
        </w:tc>
      </w:tr>
      <w:tr w:rsidR="00541BCA" w:rsidRPr="00541BCA" w:rsidTr="00541BCA">
        <w:trPr>
          <w:trHeight w:val="252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Cortical bone mineral density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-0,50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(-0.98, -0.02)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b/>
                <w:sz w:val="20"/>
                <w:szCs w:val="20"/>
              </w:rPr>
            </w:pPr>
            <w:r w:rsidRPr="00541BCA">
              <w:rPr>
                <w:b/>
                <w:sz w:val="20"/>
                <w:szCs w:val="20"/>
              </w:rPr>
              <w:t>0,040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-0,45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(-0.95, 0.05)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0,078</w:t>
            </w:r>
          </w:p>
        </w:tc>
      </w:tr>
      <w:tr w:rsidR="00541BCA" w:rsidRPr="00541BCA" w:rsidTr="00541BCA">
        <w:trPr>
          <w:trHeight w:val="252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Apparent cortical thickness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0,11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(-0.38, 0.59)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0,664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0,02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(-0.48, 0.52)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0,929</w:t>
            </w:r>
          </w:p>
        </w:tc>
      </w:tr>
      <w:tr w:rsidR="00541BCA" w:rsidRPr="00541BCA" w:rsidTr="00541BCA">
        <w:trPr>
          <w:trHeight w:val="252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Cortical porosity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0,74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(0.27, 1.21)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b/>
                <w:sz w:val="20"/>
                <w:szCs w:val="20"/>
              </w:rPr>
            </w:pPr>
            <w:r w:rsidRPr="00541BCA">
              <w:rPr>
                <w:b/>
                <w:sz w:val="20"/>
                <w:szCs w:val="20"/>
              </w:rPr>
              <w:t>0,002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0,57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(0.09, 1.06)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b/>
                <w:sz w:val="20"/>
                <w:szCs w:val="20"/>
              </w:rPr>
            </w:pPr>
            <w:r w:rsidRPr="00541BCA">
              <w:rPr>
                <w:b/>
                <w:sz w:val="20"/>
                <w:szCs w:val="20"/>
              </w:rPr>
              <w:t>0,021</w:t>
            </w:r>
          </w:p>
        </w:tc>
      </w:tr>
      <w:tr w:rsidR="00541BCA" w:rsidRPr="00541BCA" w:rsidTr="00541BCA">
        <w:trPr>
          <w:trHeight w:val="252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Cortical pore volume (FY z-score)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35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0,75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(0.28, 1.22)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b/>
                <w:sz w:val="20"/>
                <w:szCs w:val="20"/>
              </w:rPr>
            </w:pPr>
            <w:r w:rsidRPr="00541BCA">
              <w:rPr>
                <w:b/>
                <w:sz w:val="20"/>
                <w:szCs w:val="20"/>
              </w:rPr>
              <w:t>0,002</w:t>
            </w:r>
          </w:p>
        </w:tc>
        <w:tc>
          <w:tcPr>
            <w:tcW w:w="55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174</w:t>
            </w:r>
          </w:p>
        </w:tc>
        <w:tc>
          <w:tcPr>
            <w:tcW w:w="134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0,48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(0.01, 0.95)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b/>
                <w:sz w:val="20"/>
                <w:szCs w:val="20"/>
              </w:rPr>
            </w:pPr>
            <w:r w:rsidRPr="00541BCA">
              <w:rPr>
                <w:b/>
                <w:sz w:val="20"/>
                <w:szCs w:val="20"/>
              </w:rPr>
              <w:t>0,044</w:t>
            </w:r>
          </w:p>
        </w:tc>
      </w:tr>
    </w:tbl>
    <w:p w:rsidR="009D3412" w:rsidRDefault="00541BCA">
      <w:pPr>
        <w:rPr>
          <w:lang w:val="en-US"/>
        </w:rPr>
      </w:pPr>
      <w:r w:rsidRPr="00541BCA">
        <w:rPr>
          <w:lang w:val="en-US"/>
        </w:rPr>
        <w:t>Significant results are indicated in bold</w:t>
      </w:r>
      <w:r w:rsidR="009D3412">
        <w:rPr>
          <w:lang w:val="en-US"/>
        </w:rPr>
        <w:t xml:space="preserve">. </w:t>
      </w:r>
    </w:p>
    <w:p w:rsidR="009D3412" w:rsidRPr="00541BCA" w:rsidRDefault="009D3412">
      <w:pPr>
        <w:rPr>
          <w:lang w:val="en-US"/>
        </w:rPr>
      </w:pPr>
      <w:r w:rsidRPr="009D3412">
        <w:rPr>
          <w:lang w:val="en-US"/>
        </w:rPr>
        <w:t>HRpQCT variables were transformed using the Fisher-Yates rank-based inverse normal transformation to create z-scores.</w:t>
      </w:r>
    </w:p>
    <w:sectPr w:rsidR="009D3412" w:rsidRPr="00541BCA" w:rsidSect="00541B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CD"/>
    <w:rsid w:val="001C16E4"/>
    <w:rsid w:val="002C0962"/>
    <w:rsid w:val="003712CD"/>
    <w:rsid w:val="00541BCA"/>
    <w:rsid w:val="006A093E"/>
    <w:rsid w:val="008D03F3"/>
    <w:rsid w:val="009D3412"/>
    <w:rsid w:val="00CB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3412"/>
    <w:rPr>
      <w:sz w:val="24"/>
      <w:szCs w:val="24"/>
    </w:rPr>
  </w:style>
  <w:style w:type="paragraph" w:styleId="BalloonText">
    <w:name w:val="Balloon Text"/>
    <w:basedOn w:val="Normal"/>
    <w:link w:val="BalloonTextChar"/>
    <w:rsid w:val="009D3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3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3412"/>
    <w:rPr>
      <w:sz w:val="24"/>
      <w:szCs w:val="24"/>
    </w:rPr>
  </w:style>
  <w:style w:type="paragraph" w:styleId="BalloonText">
    <w:name w:val="Balloon Text"/>
    <w:basedOn w:val="Normal"/>
    <w:link w:val="BalloonTextChar"/>
    <w:rsid w:val="009D3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3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Chru-Lille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PACCOU Julien</dc:creator>
  <cp:lastModifiedBy>Karen Drake</cp:lastModifiedBy>
  <cp:revision>2</cp:revision>
  <dcterms:created xsi:type="dcterms:W3CDTF">2015-12-30T11:03:00Z</dcterms:created>
  <dcterms:modified xsi:type="dcterms:W3CDTF">2015-12-30T11:03:00Z</dcterms:modified>
</cp:coreProperties>
</file>