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E377A" w14:textId="4ECCF32E" w:rsidR="006E4A55" w:rsidRPr="00800C2C" w:rsidRDefault="004928BB" w:rsidP="00800C2C">
      <w:pPr>
        <w:spacing w:line="480" w:lineRule="auto"/>
        <w:jc w:val="center"/>
        <w:rPr>
          <w:rFonts w:asciiTheme="majorBidi" w:hAnsiTheme="majorBidi" w:cstheme="majorBidi"/>
          <w:b/>
          <w:bCs/>
          <w:sz w:val="24"/>
          <w:szCs w:val="24"/>
        </w:rPr>
      </w:pPr>
      <w:bookmarkStart w:id="0" w:name="_GoBack"/>
      <w:bookmarkEnd w:id="0"/>
      <w:r w:rsidRPr="00800C2C">
        <w:rPr>
          <w:rFonts w:asciiTheme="majorBidi" w:hAnsiTheme="majorBidi" w:cstheme="majorBidi"/>
          <w:b/>
          <w:bCs/>
          <w:sz w:val="24"/>
          <w:szCs w:val="24"/>
        </w:rPr>
        <w:t>Does Size Matter?</w:t>
      </w:r>
      <w:r w:rsidR="00682C15" w:rsidRPr="00800C2C">
        <w:rPr>
          <w:rFonts w:asciiTheme="majorBidi" w:hAnsiTheme="majorBidi" w:cstheme="majorBidi"/>
          <w:b/>
          <w:bCs/>
          <w:sz w:val="24"/>
          <w:szCs w:val="24"/>
        </w:rPr>
        <w:t xml:space="preserve"> A Study of </w:t>
      </w:r>
      <w:r w:rsidR="006A0160" w:rsidRPr="00800C2C">
        <w:rPr>
          <w:rFonts w:asciiTheme="majorBidi" w:hAnsiTheme="majorBidi" w:cstheme="majorBidi"/>
          <w:b/>
          <w:bCs/>
          <w:sz w:val="24"/>
          <w:szCs w:val="24"/>
        </w:rPr>
        <w:t xml:space="preserve">Risk </w:t>
      </w:r>
      <w:r w:rsidR="00682C15" w:rsidRPr="00800C2C">
        <w:rPr>
          <w:rFonts w:asciiTheme="majorBidi" w:hAnsiTheme="majorBidi" w:cstheme="majorBidi"/>
          <w:b/>
          <w:bCs/>
          <w:sz w:val="24"/>
          <w:szCs w:val="24"/>
        </w:rPr>
        <w:t xml:space="preserve">Perceptions </w:t>
      </w:r>
      <w:r w:rsidR="006A0160" w:rsidRPr="00800C2C">
        <w:rPr>
          <w:rFonts w:asciiTheme="majorBidi" w:hAnsiTheme="majorBidi" w:cstheme="majorBidi"/>
          <w:b/>
          <w:bCs/>
          <w:sz w:val="24"/>
          <w:szCs w:val="24"/>
        </w:rPr>
        <w:t xml:space="preserve">of </w:t>
      </w:r>
      <w:r w:rsidR="00682C15" w:rsidRPr="00800C2C">
        <w:rPr>
          <w:rFonts w:asciiTheme="majorBidi" w:hAnsiTheme="majorBidi" w:cstheme="majorBidi"/>
          <w:b/>
          <w:bCs/>
          <w:sz w:val="24"/>
          <w:szCs w:val="24"/>
        </w:rPr>
        <w:t>Global Population Growth</w:t>
      </w:r>
    </w:p>
    <w:p w14:paraId="18ADC54B" w14:textId="77777777" w:rsidR="00800C2C" w:rsidRDefault="00800C2C" w:rsidP="00A15B20">
      <w:pPr>
        <w:spacing w:line="480" w:lineRule="auto"/>
        <w:jc w:val="both"/>
        <w:rPr>
          <w:rFonts w:asciiTheme="majorBidi" w:hAnsiTheme="majorBidi" w:cstheme="majorBidi"/>
          <w:b/>
          <w:bCs/>
          <w:sz w:val="24"/>
          <w:szCs w:val="24"/>
        </w:rPr>
      </w:pPr>
    </w:p>
    <w:p w14:paraId="67411497" w14:textId="589553D6" w:rsidR="00800C2C" w:rsidRDefault="00800C2C" w:rsidP="00800C2C">
      <w:pPr>
        <w:jc w:val="center"/>
        <w:rPr>
          <w:rFonts w:asciiTheme="majorBidi" w:hAnsiTheme="majorBidi" w:cstheme="majorBidi"/>
          <w:i/>
          <w:iCs/>
          <w:sz w:val="24"/>
          <w:szCs w:val="24"/>
          <w:lang w:val="en-GB"/>
        </w:rPr>
      </w:pPr>
      <w:r w:rsidRPr="004C25CE">
        <w:rPr>
          <w:rFonts w:asciiTheme="majorBidi" w:hAnsiTheme="majorBidi" w:cstheme="majorBidi"/>
          <w:b/>
          <w:bCs/>
          <w:sz w:val="24"/>
          <w:szCs w:val="24"/>
          <w:lang w:val="en-GB"/>
        </w:rPr>
        <w:t>Running head</w:t>
      </w:r>
      <w:r w:rsidRPr="004C25CE">
        <w:rPr>
          <w:rFonts w:asciiTheme="majorBidi" w:hAnsiTheme="majorBidi" w:cstheme="majorBidi"/>
          <w:sz w:val="24"/>
          <w:szCs w:val="24"/>
          <w:lang w:val="en-GB"/>
        </w:rPr>
        <w:t xml:space="preserve">: </w:t>
      </w:r>
      <w:r>
        <w:rPr>
          <w:rFonts w:asciiTheme="majorBidi" w:hAnsiTheme="majorBidi" w:cstheme="majorBidi"/>
          <w:i/>
          <w:iCs/>
          <w:sz w:val="24"/>
          <w:szCs w:val="24"/>
          <w:lang w:val="en-GB"/>
        </w:rPr>
        <w:t>Risk Perceptions of Global Population Growth</w:t>
      </w:r>
    </w:p>
    <w:p w14:paraId="46BFD7DF" w14:textId="77777777" w:rsidR="00800C2C" w:rsidRDefault="00800C2C" w:rsidP="00800C2C">
      <w:pPr>
        <w:jc w:val="center"/>
        <w:rPr>
          <w:rFonts w:asciiTheme="majorBidi" w:hAnsiTheme="majorBidi" w:cstheme="majorBidi"/>
          <w:sz w:val="24"/>
          <w:szCs w:val="24"/>
          <w:lang w:val="en-GB"/>
        </w:rPr>
      </w:pPr>
    </w:p>
    <w:p w14:paraId="48C958E2" w14:textId="77777777" w:rsidR="00800C2C" w:rsidRDefault="00800C2C" w:rsidP="00800C2C">
      <w:pPr>
        <w:jc w:val="center"/>
        <w:rPr>
          <w:rFonts w:asciiTheme="majorBidi" w:hAnsiTheme="majorBidi" w:cstheme="majorBidi"/>
          <w:sz w:val="24"/>
          <w:szCs w:val="24"/>
          <w:lang w:val="en-GB"/>
        </w:rPr>
      </w:pPr>
    </w:p>
    <w:p w14:paraId="6F63ABE4" w14:textId="77777777" w:rsidR="00800C2C" w:rsidRPr="004C25CE" w:rsidRDefault="00800C2C" w:rsidP="00800C2C">
      <w:pPr>
        <w:jc w:val="center"/>
        <w:rPr>
          <w:rFonts w:asciiTheme="majorBidi" w:hAnsiTheme="majorBidi" w:cstheme="majorBidi"/>
          <w:sz w:val="24"/>
          <w:szCs w:val="24"/>
          <w:lang w:val="en-GB"/>
        </w:rPr>
      </w:pPr>
      <w:r w:rsidRPr="004C25CE">
        <w:rPr>
          <w:rFonts w:asciiTheme="majorBidi" w:hAnsiTheme="majorBidi" w:cstheme="majorBidi"/>
          <w:sz w:val="24"/>
          <w:szCs w:val="24"/>
          <w:lang w:val="en-GB"/>
        </w:rPr>
        <w:t>Ian G.J. Dawson</w:t>
      </w:r>
      <w:r w:rsidRPr="004C25CE">
        <w:rPr>
          <w:rFonts w:asciiTheme="majorBidi" w:hAnsiTheme="majorBidi" w:cstheme="majorBidi"/>
          <w:sz w:val="24"/>
          <w:szCs w:val="24"/>
          <w:vertAlign w:val="superscript"/>
          <w:lang w:val="en-GB"/>
        </w:rPr>
        <w:t>1</w:t>
      </w:r>
      <w:r w:rsidRPr="004C25CE">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and </w:t>
      </w:r>
      <w:r w:rsidRPr="004C25CE">
        <w:rPr>
          <w:rFonts w:asciiTheme="majorBidi" w:hAnsiTheme="majorBidi" w:cstheme="majorBidi"/>
          <w:sz w:val="24"/>
          <w:szCs w:val="24"/>
          <w:lang w:val="en-GB"/>
        </w:rPr>
        <w:t>Johnnie E.V. Johnson</w:t>
      </w:r>
      <w:r w:rsidRPr="004C25CE">
        <w:rPr>
          <w:rFonts w:asciiTheme="majorBidi" w:hAnsiTheme="majorBidi" w:cstheme="majorBidi"/>
          <w:sz w:val="24"/>
          <w:szCs w:val="24"/>
          <w:vertAlign w:val="superscript"/>
          <w:lang w:val="en-GB"/>
        </w:rPr>
        <w:t>1</w:t>
      </w:r>
    </w:p>
    <w:p w14:paraId="5DC64934" w14:textId="77777777" w:rsidR="00800C2C" w:rsidRPr="004C25CE" w:rsidRDefault="00800C2C" w:rsidP="00800C2C">
      <w:pPr>
        <w:jc w:val="center"/>
        <w:rPr>
          <w:rFonts w:asciiTheme="majorBidi" w:hAnsiTheme="majorBidi" w:cstheme="majorBidi"/>
          <w:sz w:val="24"/>
          <w:szCs w:val="24"/>
          <w:lang w:val="en-GB"/>
        </w:rPr>
      </w:pPr>
    </w:p>
    <w:p w14:paraId="1AF34801" w14:textId="77777777" w:rsidR="00800C2C" w:rsidRPr="004C25CE" w:rsidRDefault="00800C2C" w:rsidP="00800C2C">
      <w:pPr>
        <w:jc w:val="center"/>
        <w:rPr>
          <w:rFonts w:asciiTheme="majorBidi" w:hAnsiTheme="majorBidi" w:cstheme="majorBidi"/>
          <w:sz w:val="24"/>
          <w:szCs w:val="24"/>
          <w:lang w:val="en-GB"/>
        </w:rPr>
      </w:pPr>
    </w:p>
    <w:p w14:paraId="021E085D" w14:textId="369FB406" w:rsidR="00800C2C" w:rsidRDefault="00800C2C" w:rsidP="00800C2C">
      <w:pPr>
        <w:jc w:val="center"/>
        <w:rPr>
          <w:rFonts w:asciiTheme="majorBidi" w:hAnsiTheme="majorBidi" w:cstheme="majorBidi"/>
          <w:sz w:val="24"/>
          <w:szCs w:val="24"/>
          <w:lang w:val="en-GB"/>
        </w:rPr>
      </w:pPr>
      <w:r>
        <w:rPr>
          <w:rFonts w:asciiTheme="majorBidi" w:hAnsiTheme="majorBidi" w:cstheme="majorBidi"/>
          <w:sz w:val="24"/>
          <w:szCs w:val="24"/>
          <w:vertAlign w:val="superscript"/>
          <w:lang w:val="en-GB"/>
        </w:rPr>
        <w:tab/>
      </w:r>
      <w:r w:rsidRPr="004C25CE">
        <w:rPr>
          <w:rFonts w:asciiTheme="majorBidi" w:hAnsiTheme="majorBidi" w:cstheme="majorBidi"/>
          <w:sz w:val="24"/>
          <w:szCs w:val="24"/>
          <w:vertAlign w:val="superscript"/>
          <w:lang w:val="en-GB"/>
        </w:rPr>
        <w:t xml:space="preserve">1 </w:t>
      </w:r>
      <w:r w:rsidRPr="004C25CE">
        <w:rPr>
          <w:rFonts w:asciiTheme="majorBidi" w:hAnsiTheme="majorBidi" w:cstheme="majorBidi"/>
          <w:sz w:val="24"/>
          <w:szCs w:val="24"/>
          <w:lang w:val="en-GB"/>
        </w:rPr>
        <w:t xml:space="preserve">Centre for Risk Research, </w:t>
      </w:r>
      <w:r>
        <w:rPr>
          <w:rFonts w:asciiTheme="majorBidi" w:hAnsiTheme="majorBidi" w:cstheme="majorBidi"/>
          <w:sz w:val="24"/>
          <w:szCs w:val="24"/>
          <w:lang w:val="en-GB"/>
        </w:rPr>
        <w:t xml:space="preserve">Southampton Business School, </w:t>
      </w:r>
      <w:r w:rsidRPr="004C25CE">
        <w:rPr>
          <w:rFonts w:asciiTheme="majorBidi" w:hAnsiTheme="majorBidi" w:cstheme="majorBidi"/>
          <w:sz w:val="24"/>
          <w:szCs w:val="24"/>
          <w:lang w:val="en-GB"/>
        </w:rPr>
        <w:t>Univer</w:t>
      </w:r>
      <w:r>
        <w:rPr>
          <w:rFonts w:asciiTheme="majorBidi" w:hAnsiTheme="majorBidi" w:cstheme="majorBidi"/>
          <w:sz w:val="24"/>
          <w:szCs w:val="24"/>
          <w:lang w:val="en-GB"/>
        </w:rPr>
        <w:t>sity of Southampton</w:t>
      </w:r>
      <w:r w:rsidRPr="004C25CE">
        <w:rPr>
          <w:rFonts w:asciiTheme="majorBidi" w:hAnsiTheme="majorBidi" w:cstheme="majorBidi"/>
          <w:sz w:val="24"/>
          <w:szCs w:val="24"/>
          <w:lang w:val="en-GB"/>
        </w:rPr>
        <w:t>, SO17 1BJ, UK.</w:t>
      </w:r>
    </w:p>
    <w:p w14:paraId="55337B86" w14:textId="77777777" w:rsidR="00800C2C" w:rsidRDefault="00800C2C" w:rsidP="00800C2C">
      <w:pPr>
        <w:jc w:val="center"/>
        <w:rPr>
          <w:rFonts w:asciiTheme="majorBidi" w:hAnsiTheme="majorBidi" w:cstheme="majorBidi"/>
          <w:sz w:val="24"/>
          <w:szCs w:val="24"/>
          <w:lang w:val="en-GB"/>
        </w:rPr>
      </w:pPr>
    </w:p>
    <w:p w14:paraId="3316B62C" w14:textId="77777777" w:rsidR="00800C2C" w:rsidRPr="004C25CE" w:rsidRDefault="00800C2C" w:rsidP="00800C2C">
      <w:pPr>
        <w:jc w:val="center"/>
        <w:rPr>
          <w:rFonts w:asciiTheme="majorBidi" w:hAnsiTheme="majorBidi" w:cstheme="majorBidi"/>
          <w:sz w:val="24"/>
          <w:szCs w:val="24"/>
          <w:lang w:val="en-GB"/>
        </w:rPr>
      </w:pPr>
    </w:p>
    <w:p w14:paraId="09579572" w14:textId="34F7CEA1" w:rsidR="00800C2C" w:rsidRPr="004C25CE" w:rsidRDefault="00800C2C" w:rsidP="00800C2C">
      <w:pPr>
        <w:jc w:val="center"/>
        <w:rPr>
          <w:rFonts w:asciiTheme="majorBidi" w:hAnsiTheme="majorBidi" w:cstheme="majorBidi"/>
          <w:sz w:val="24"/>
          <w:szCs w:val="24"/>
          <w:lang w:val="en-GB"/>
        </w:rPr>
      </w:pPr>
      <w:r>
        <w:rPr>
          <w:rFonts w:asciiTheme="majorBidi" w:hAnsiTheme="majorBidi" w:cstheme="majorBidi"/>
          <w:sz w:val="24"/>
          <w:szCs w:val="24"/>
          <w:lang w:val="en-GB"/>
        </w:rPr>
        <w:t>*Correspondence</w:t>
      </w:r>
      <w:r w:rsidRPr="004C25CE">
        <w:rPr>
          <w:rFonts w:asciiTheme="majorBidi" w:hAnsiTheme="majorBidi" w:cstheme="majorBidi"/>
          <w:sz w:val="24"/>
          <w:szCs w:val="24"/>
          <w:lang w:val="en-GB"/>
        </w:rPr>
        <w:t xml:space="preserve"> should be addressed to Ian G.J. Dawson, Centre for Ris</w:t>
      </w:r>
      <w:r>
        <w:rPr>
          <w:rFonts w:asciiTheme="majorBidi" w:hAnsiTheme="majorBidi" w:cstheme="majorBidi"/>
          <w:sz w:val="24"/>
          <w:szCs w:val="24"/>
          <w:lang w:val="en-GB"/>
        </w:rPr>
        <w:t>k Research, Southampton Business School</w:t>
      </w:r>
      <w:r w:rsidRPr="004C25CE">
        <w:rPr>
          <w:rFonts w:asciiTheme="majorBidi" w:hAnsiTheme="majorBidi" w:cstheme="majorBidi"/>
          <w:sz w:val="24"/>
          <w:szCs w:val="24"/>
          <w:lang w:val="en-GB"/>
        </w:rPr>
        <w:t>, University of Southampton, SO17 1BJ, UK. (e-mail:</w:t>
      </w:r>
      <w:r>
        <w:rPr>
          <w:rFonts w:asciiTheme="majorBidi" w:hAnsiTheme="majorBidi" w:cstheme="majorBidi"/>
          <w:sz w:val="24"/>
          <w:szCs w:val="24"/>
          <w:lang w:val="en-GB"/>
        </w:rPr>
        <w:t xml:space="preserve"> </w:t>
      </w:r>
      <w:hyperlink r:id="rId7" w:history="1">
        <w:r w:rsidRPr="004C25CE">
          <w:rPr>
            <w:rStyle w:val="Hyperlink"/>
            <w:rFonts w:asciiTheme="majorBidi" w:hAnsiTheme="majorBidi" w:cstheme="majorBidi"/>
            <w:sz w:val="24"/>
            <w:szCs w:val="24"/>
            <w:lang w:val="en-GB"/>
          </w:rPr>
          <w:t>I.G.Dawson@Soton.ac.uk</w:t>
        </w:r>
      </w:hyperlink>
      <w:r w:rsidRPr="004C25CE">
        <w:rPr>
          <w:rFonts w:asciiTheme="majorBidi" w:hAnsiTheme="majorBidi" w:cstheme="majorBidi"/>
          <w:sz w:val="24"/>
          <w:szCs w:val="24"/>
          <w:lang w:val="en-GB"/>
        </w:rPr>
        <w:t>).</w:t>
      </w:r>
    </w:p>
    <w:p w14:paraId="000CF9A1" w14:textId="77777777" w:rsidR="00800C2C" w:rsidRPr="004C25CE" w:rsidRDefault="00800C2C" w:rsidP="00800C2C">
      <w:pPr>
        <w:jc w:val="center"/>
        <w:rPr>
          <w:rFonts w:asciiTheme="majorBidi" w:hAnsiTheme="majorBidi" w:cstheme="majorBidi"/>
          <w:sz w:val="24"/>
          <w:szCs w:val="24"/>
          <w:lang w:val="en-GB"/>
        </w:rPr>
      </w:pPr>
    </w:p>
    <w:p w14:paraId="0CD14658" w14:textId="77777777" w:rsidR="00800C2C" w:rsidRPr="004C25CE" w:rsidRDefault="00800C2C" w:rsidP="00800C2C">
      <w:pPr>
        <w:jc w:val="both"/>
        <w:rPr>
          <w:rFonts w:asciiTheme="majorBidi" w:hAnsiTheme="majorBidi" w:cstheme="majorBidi"/>
          <w:sz w:val="24"/>
          <w:szCs w:val="24"/>
          <w:lang w:val="en-GB"/>
        </w:rPr>
      </w:pPr>
    </w:p>
    <w:p w14:paraId="6EBE4C8C" w14:textId="77777777" w:rsidR="0088581C" w:rsidRDefault="00800C2C" w:rsidP="00800C2C">
      <w:pPr>
        <w:jc w:val="both"/>
        <w:rPr>
          <w:rFonts w:asciiTheme="majorBidi" w:hAnsiTheme="majorBidi" w:cstheme="majorBidi"/>
          <w:sz w:val="24"/>
          <w:szCs w:val="24"/>
          <w:lang w:val="en-GB"/>
        </w:rPr>
      </w:pPr>
      <w:r w:rsidRPr="004C25CE">
        <w:rPr>
          <w:rFonts w:asciiTheme="majorBidi" w:hAnsiTheme="majorBidi" w:cstheme="majorBidi"/>
          <w:b/>
          <w:bCs/>
          <w:sz w:val="24"/>
          <w:szCs w:val="24"/>
          <w:lang w:val="en-GB"/>
        </w:rPr>
        <w:t>Acknowledgments:</w:t>
      </w:r>
      <w:r w:rsidRPr="004C25CE">
        <w:rPr>
          <w:rFonts w:asciiTheme="majorBidi" w:hAnsiTheme="majorBidi" w:cstheme="majorBidi"/>
          <w:sz w:val="24"/>
          <w:szCs w:val="24"/>
          <w:lang w:val="en-GB"/>
        </w:rPr>
        <w:t xml:space="preserve"> We would like to thank </w:t>
      </w:r>
      <w:r>
        <w:rPr>
          <w:rFonts w:asciiTheme="majorBidi" w:hAnsiTheme="majorBidi" w:cstheme="majorBidi"/>
          <w:sz w:val="24"/>
          <w:szCs w:val="24"/>
          <w:lang w:val="en-GB"/>
        </w:rPr>
        <w:t xml:space="preserve">Professor Michael Siegrist and two </w:t>
      </w:r>
      <w:r w:rsidRPr="004C25CE">
        <w:rPr>
          <w:rFonts w:asciiTheme="majorBidi" w:hAnsiTheme="majorBidi" w:cstheme="majorBidi"/>
          <w:sz w:val="24"/>
          <w:szCs w:val="24"/>
          <w:lang w:val="en-GB"/>
        </w:rPr>
        <w:t>anonymous reviewers for their helpful and insightful comments regarding an earlier draft of this paper.</w:t>
      </w:r>
      <w:r>
        <w:rPr>
          <w:rFonts w:asciiTheme="majorBidi" w:hAnsiTheme="majorBidi" w:cstheme="majorBidi"/>
          <w:sz w:val="24"/>
          <w:szCs w:val="24"/>
          <w:lang w:val="en-GB"/>
        </w:rPr>
        <w:t xml:space="preserve"> We would also like to thank Opinion Research Services for their professionalism in gathering the data and Jun Neoh for his excellent work as an independent coder.</w:t>
      </w:r>
    </w:p>
    <w:p w14:paraId="48BD8EDF" w14:textId="77777777" w:rsidR="00500007" w:rsidRDefault="00500007" w:rsidP="00800C2C">
      <w:pPr>
        <w:jc w:val="both"/>
        <w:rPr>
          <w:rFonts w:asciiTheme="majorBidi" w:hAnsiTheme="majorBidi" w:cstheme="majorBidi"/>
          <w:sz w:val="24"/>
          <w:szCs w:val="24"/>
          <w:lang w:val="en-GB"/>
        </w:rPr>
      </w:pPr>
    </w:p>
    <w:p w14:paraId="5B4BF376" w14:textId="235496C5" w:rsidR="004116F5" w:rsidRDefault="0088581C" w:rsidP="00800C2C">
      <w:pPr>
        <w:jc w:val="both"/>
        <w:rPr>
          <w:rFonts w:asciiTheme="majorBidi" w:hAnsiTheme="majorBidi" w:cstheme="majorBidi"/>
          <w:sz w:val="24"/>
          <w:szCs w:val="24"/>
        </w:rPr>
      </w:pPr>
      <w:r w:rsidRPr="0088581C">
        <w:rPr>
          <w:rFonts w:asciiTheme="majorBidi" w:hAnsiTheme="majorBidi" w:cstheme="majorBidi"/>
          <w:b/>
          <w:bCs/>
          <w:sz w:val="24"/>
          <w:szCs w:val="24"/>
          <w:lang w:val="en-GB"/>
        </w:rPr>
        <w:t>Funding:</w:t>
      </w:r>
      <w:r>
        <w:rPr>
          <w:rFonts w:asciiTheme="majorBidi" w:hAnsiTheme="majorBidi" w:cstheme="majorBidi"/>
          <w:sz w:val="24"/>
          <w:szCs w:val="24"/>
          <w:lang w:val="en-GB"/>
        </w:rPr>
        <w:t xml:space="preserve"> This study was funded by the </w:t>
      </w:r>
      <w:r w:rsidRPr="0088581C">
        <w:rPr>
          <w:rFonts w:asciiTheme="majorBidi" w:hAnsiTheme="majorBidi" w:cstheme="majorBidi"/>
          <w:sz w:val="24"/>
          <w:szCs w:val="24"/>
          <w:lang w:val="en-GB"/>
        </w:rPr>
        <w:t>University of Southampton</w:t>
      </w:r>
      <w:r>
        <w:rPr>
          <w:rFonts w:asciiTheme="majorBidi" w:hAnsiTheme="majorBidi" w:cstheme="majorBidi"/>
          <w:sz w:val="24"/>
          <w:szCs w:val="24"/>
          <w:lang w:val="en-GB"/>
        </w:rPr>
        <w:t xml:space="preserve">’s </w:t>
      </w:r>
      <w:r w:rsidRPr="0088581C">
        <w:rPr>
          <w:rFonts w:asciiTheme="majorBidi" w:hAnsiTheme="majorBidi" w:cstheme="majorBidi"/>
          <w:i/>
          <w:iCs/>
          <w:sz w:val="24"/>
          <w:szCs w:val="24"/>
          <w:lang w:val="en-GB"/>
        </w:rPr>
        <w:t>Annual Adventures in Research</w:t>
      </w:r>
      <w:r>
        <w:rPr>
          <w:rFonts w:asciiTheme="majorBidi" w:hAnsiTheme="majorBidi" w:cstheme="majorBidi"/>
          <w:sz w:val="24"/>
          <w:szCs w:val="24"/>
          <w:lang w:val="en-GB"/>
        </w:rPr>
        <w:t xml:space="preserve"> scheme.</w:t>
      </w:r>
      <w:r w:rsidR="004116F5">
        <w:rPr>
          <w:rFonts w:asciiTheme="majorBidi" w:hAnsiTheme="majorBidi" w:cstheme="majorBidi"/>
          <w:sz w:val="24"/>
          <w:szCs w:val="24"/>
        </w:rPr>
        <w:br w:type="page"/>
      </w:r>
    </w:p>
    <w:p w14:paraId="0BC7DA20" w14:textId="77777777" w:rsidR="006A0160" w:rsidRDefault="003B2FD1" w:rsidP="00A15B2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ABSTRACT</w:t>
      </w:r>
    </w:p>
    <w:p w14:paraId="68B21179" w14:textId="0D57CB97" w:rsidR="00221203" w:rsidRPr="0033372D" w:rsidRDefault="00BE2525" w:rsidP="00D121C1">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0A5BDB">
        <w:rPr>
          <w:rFonts w:asciiTheme="majorBidi" w:hAnsiTheme="majorBidi" w:cstheme="majorBidi"/>
          <w:sz w:val="24"/>
          <w:szCs w:val="24"/>
        </w:rPr>
        <w:t xml:space="preserve">The global human population now exceeds seven billion and is </w:t>
      </w:r>
      <w:r w:rsidR="008B7109">
        <w:rPr>
          <w:rFonts w:asciiTheme="majorBidi" w:hAnsiTheme="majorBidi" w:cstheme="majorBidi"/>
          <w:sz w:val="24"/>
          <w:szCs w:val="24"/>
        </w:rPr>
        <w:t xml:space="preserve">projected </w:t>
      </w:r>
      <w:r w:rsidR="000A5BDB">
        <w:rPr>
          <w:rFonts w:asciiTheme="majorBidi" w:hAnsiTheme="majorBidi" w:cstheme="majorBidi"/>
          <w:sz w:val="24"/>
          <w:szCs w:val="24"/>
        </w:rPr>
        <w:t xml:space="preserve">to reach 10 billion around </w:t>
      </w:r>
      <w:r w:rsidR="00382F9C">
        <w:rPr>
          <w:rFonts w:asciiTheme="majorBidi" w:hAnsiTheme="majorBidi" w:cstheme="majorBidi"/>
          <w:sz w:val="24"/>
          <w:szCs w:val="24"/>
        </w:rPr>
        <w:t>20</w:t>
      </w:r>
      <w:r w:rsidR="008C5250">
        <w:rPr>
          <w:rFonts w:asciiTheme="majorBidi" w:hAnsiTheme="majorBidi" w:cstheme="majorBidi"/>
          <w:sz w:val="24"/>
          <w:szCs w:val="24"/>
        </w:rPr>
        <w:t>6</w:t>
      </w:r>
      <w:r w:rsidR="00382F9C">
        <w:rPr>
          <w:rFonts w:asciiTheme="majorBidi" w:hAnsiTheme="majorBidi" w:cstheme="majorBidi"/>
          <w:sz w:val="24"/>
          <w:szCs w:val="24"/>
        </w:rPr>
        <w:t>0</w:t>
      </w:r>
      <w:r w:rsidR="000A5BDB">
        <w:rPr>
          <w:rFonts w:asciiTheme="majorBidi" w:hAnsiTheme="majorBidi" w:cstheme="majorBidi"/>
          <w:sz w:val="24"/>
          <w:szCs w:val="24"/>
        </w:rPr>
        <w:t xml:space="preserve">. </w:t>
      </w:r>
      <w:r w:rsidR="00D121C1">
        <w:rPr>
          <w:rFonts w:asciiTheme="majorBidi" w:hAnsiTheme="majorBidi" w:cstheme="majorBidi"/>
          <w:sz w:val="24"/>
          <w:szCs w:val="24"/>
        </w:rPr>
        <w:t>While population growth has been associated with certain benefits (e.g., economies of scale, technological advancements), t</w:t>
      </w:r>
      <w:r w:rsidR="00FB3919">
        <w:rPr>
          <w:rFonts w:asciiTheme="majorBidi" w:hAnsiTheme="majorBidi" w:cstheme="majorBidi"/>
          <w:sz w:val="24"/>
          <w:szCs w:val="24"/>
        </w:rPr>
        <w:t xml:space="preserve">heoretical </w:t>
      </w:r>
      <w:r w:rsidR="00682C15">
        <w:rPr>
          <w:rFonts w:asciiTheme="majorBidi" w:hAnsiTheme="majorBidi" w:cstheme="majorBidi"/>
          <w:sz w:val="24"/>
          <w:szCs w:val="24"/>
        </w:rPr>
        <w:t xml:space="preserve">models, probabilistic </w:t>
      </w:r>
      <w:r w:rsidR="008B7109">
        <w:rPr>
          <w:rFonts w:asciiTheme="majorBidi" w:hAnsiTheme="majorBidi" w:cstheme="majorBidi"/>
          <w:sz w:val="24"/>
          <w:szCs w:val="24"/>
        </w:rPr>
        <w:t xml:space="preserve">projections </w:t>
      </w:r>
      <w:r w:rsidR="00FB3919">
        <w:rPr>
          <w:rFonts w:asciiTheme="majorBidi" w:hAnsiTheme="majorBidi" w:cstheme="majorBidi"/>
          <w:sz w:val="24"/>
          <w:szCs w:val="24"/>
        </w:rPr>
        <w:t xml:space="preserve">and empirical </w:t>
      </w:r>
      <w:r w:rsidR="00A54C09">
        <w:rPr>
          <w:rFonts w:asciiTheme="majorBidi" w:hAnsiTheme="majorBidi" w:cstheme="majorBidi"/>
          <w:sz w:val="24"/>
          <w:szCs w:val="24"/>
        </w:rPr>
        <w:t xml:space="preserve">evidence </w:t>
      </w:r>
      <w:r w:rsidR="00D121C1">
        <w:rPr>
          <w:rFonts w:asciiTheme="majorBidi" w:hAnsiTheme="majorBidi" w:cstheme="majorBidi"/>
          <w:sz w:val="24"/>
          <w:szCs w:val="24"/>
        </w:rPr>
        <w:t xml:space="preserve">also </w:t>
      </w:r>
      <w:r w:rsidR="00A54C09">
        <w:rPr>
          <w:rFonts w:asciiTheme="majorBidi" w:hAnsiTheme="majorBidi" w:cstheme="majorBidi"/>
          <w:sz w:val="24"/>
          <w:szCs w:val="24"/>
        </w:rPr>
        <w:t>indicate</w:t>
      </w:r>
      <w:r w:rsidR="00FB3919">
        <w:rPr>
          <w:rFonts w:asciiTheme="majorBidi" w:hAnsiTheme="majorBidi" w:cstheme="majorBidi"/>
          <w:sz w:val="24"/>
          <w:szCs w:val="24"/>
        </w:rPr>
        <w:t xml:space="preserve"> that </w:t>
      </w:r>
      <w:r w:rsidR="000A5BDB">
        <w:rPr>
          <w:rFonts w:asciiTheme="majorBidi" w:hAnsiTheme="majorBidi" w:cstheme="majorBidi"/>
          <w:sz w:val="24"/>
          <w:szCs w:val="24"/>
        </w:rPr>
        <w:t xml:space="preserve">this growth </w:t>
      </w:r>
      <w:r w:rsidR="00A54C09">
        <w:rPr>
          <w:rFonts w:asciiTheme="majorBidi" w:hAnsiTheme="majorBidi" w:cstheme="majorBidi"/>
          <w:sz w:val="24"/>
          <w:szCs w:val="24"/>
        </w:rPr>
        <w:t>could</w:t>
      </w:r>
      <w:r w:rsidR="00FB3919">
        <w:rPr>
          <w:rFonts w:asciiTheme="majorBidi" w:hAnsiTheme="majorBidi" w:cstheme="majorBidi"/>
          <w:sz w:val="24"/>
          <w:szCs w:val="24"/>
        </w:rPr>
        <w:t xml:space="preserve"> </w:t>
      </w:r>
      <w:r w:rsidR="000A5BDB">
        <w:rPr>
          <w:rFonts w:asciiTheme="majorBidi" w:hAnsiTheme="majorBidi" w:cstheme="majorBidi"/>
          <w:sz w:val="24"/>
          <w:szCs w:val="24"/>
        </w:rPr>
        <w:t xml:space="preserve">increase the </w:t>
      </w:r>
      <w:r w:rsidR="000A5BDB" w:rsidRPr="00682C15">
        <w:rPr>
          <w:rFonts w:asciiTheme="majorBidi" w:hAnsiTheme="majorBidi" w:cstheme="majorBidi"/>
          <w:i/>
          <w:sz w:val="24"/>
          <w:szCs w:val="24"/>
        </w:rPr>
        <w:t xml:space="preserve">likelihood </w:t>
      </w:r>
      <w:r w:rsidR="000A5BDB">
        <w:rPr>
          <w:rFonts w:asciiTheme="majorBidi" w:hAnsiTheme="majorBidi" w:cstheme="majorBidi"/>
          <w:sz w:val="24"/>
          <w:szCs w:val="24"/>
        </w:rPr>
        <w:t xml:space="preserve">of many adverse events (e.g., </w:t>
      </w:r>
      <w:r w:rsidR="00A54C09">
        <w:rPr>
          <w:rFonts w:asciiTheme="majorBidi" w:hAnsiTheme="majorBidi" w:cstheme="majorBidi"/>
          <w:sz w:val="24"/>
          <w:szCs w:val="24"/>
        </w:rPr>
        <w:t>climate change,</w:t>
      </w:r>
      <w:r>
        <w:rPr>
          <w:rFonts w:asciiTheme="majorBidi" w:hAnsiTheme="majorBidi" w:cstheme="majorBidi"/>
          <w:sz w:val="24"/>
          <w:szCs w:val="24"/>
        </w:rPr>
        <w:t xml:space="preserve"> </w:t>
      </w:r>
      <w:r w:rsidR="000A5BDB">
        <w:rPr>
          <w:rFonts w:asciiTheme="majorBidi" w:hAnsiTheme="majorBidi" w:cstheme="majorBidi"/>
          <w:sz w:val="24"/>
          <w:szCs w:val="24"/>
        </w:rPr>
        <w:t>resource short</w:t>
      </w:r>
      <w:r>
        <w:rPr>
          <w:rFonts w:asciiTheme="majorBidi" w:hAnsiTheme="majorBidi" w:cstheme="majorBidi"/>
          <w:sz w:val="24"/>
          <w:szCs w:val="24"/>
        </w:rPr>
        <w:t>ages</w:t>
      </w:r>
      <w:r w:rsidR="000A5BDB">
        <w:rPr>
          <w:rFonts w:asciiTheme="majorBidi" w:hAnsiTheme="majorBidi" w:cstheme="majorBidi"/>
          <w:sz w:val="24"/>
          <w:szCs w:val="24"/>
        </w:rPr>
        <w:t>)</w:t>
      </w:r>
      <w:r w:rsidR="00137E31">
        <w:rPr>
          <w:rFonts w:asciiTheme="majorBidi" w:hAnsiTheme="majorBidi" w:cstheme="majorBidi"/>
          <w:sz w:val="24"/>
          <w:szCs w:val="24"/>
        </w:rPr>
        <w:t xml:space="preserve"> and the </w:t>
      </w:r>
      <w:r w:rsidR="00137E31" w:rsidRPr="00682C15">
        <w:rPr>
          <w:rFonts w:asciiTheme="majorBidi" w:hAnsiTheme="majorBidi" w:cstheme="majorBidi"/>
          <w:i/>
          <w:sz w:val="24"/>
          <w:szCs w:val="24"/>
        </w:rPr>
        <w:t>impact</w:t>
      </w:r>
      <w:r w:rsidR="00137E31">
        <w:rPr>
          <w:rFonts w:asciiTheme="majorBidi" w:hAnsiTheme="majorBidi" w:cstheme="majorBidi"/>
          <w:sz w:val="24"/>
          <w:szCs w:val="24"/>
        </w:rPr>
        <w:t xml:space="preserve"> of these events</w:t>
      </w:r>
      <w:r w:rsidR="000A5BDB">
        <w:rPr>
          <w:rFonts w:asciiTheme="majorBidi" w:hAnsiTheme="majorBidi" w:cstheme="majorBidi"/>
          <w:sz w:val="24"/>
          <w:szCs w:val="24"/>
        </w:rPr>
        <w:t xml:space="preserve">, </w:t>
      </w:r>
      <w:r w:rsidR="00137E31">
        <w:rPr>
          <w:rFonts w:asciiTheme="majorBidi" w:hAnsiTheme="majorBidi" w:cstheme="majorBidi"/>
          <w:sz w:val="24"/>
          <w:szCs w:val="24"/>
        </w:rPr>
        <w:t xml:space="preserve">as </w:t>
      </w:r>
      <w:r w:rsidR="00382F9C">
        <w:rPr>
          <w:rFonts w:asciiTheme="majorBidi" w:hAnsiTheme="majorBidi" w:cstheme="majorBidi"/>
          <w:sz w:val="24"/>
          <w:szCs w:val="24"/>
        </w:rPr>
        <w:t>more</w:t>
      </w:r>
      <w:r>
        <w:rPr>
          <w:rFonts w:asciiTheme="majorBidi" w:hAnsiTheme="majorBidi" w:cstheme="majorBidi"/>
          <w:sz w:val="24"/>
          <w:szCs w:val="24"/>
        </w:rPr>
        <w:t xml:space="preserve"> </w:t>
      </w:r>
      <w:r w:rsidR="00137E31">
        <w:rPr>
          <w:rFonts w:asciiTheme="majorBidi" w:hAnsiTheme="majorBidi" w:cstheme="majorBidi"/>
          <w:sz w:val="24"/>
          <w:szCs w:val="24"/>
        </w:rPr>
        <w:t xml:space="preserve">people are </w:t>
      </w:r>
      <w:r w:rsidR="00682C15">
        <w:rPr>
          <w:rFonts w:asciiTheme="majorBidi" w:hAnsiTheme="majorBidi" w:cstheme="majorBidi"/>
          <w:sz w:val="24"/>
          <w:szCs w:val="24"/>
        </w:rPr>
        <w:t>exposed to the outcome</w:t>
      </w:r>
      <w:r w:rsidR="00137E31">
        <w:rPr>
          <w:rFonts w:asciiTheme="majorBidi" w:hAnsiTheme="majorBidi" w:cstheme="majorBidi"/>
          <w:sz w:val="24"/>
          <w:szCs w:val="24"/>
        </w:rPr>
        <w:t>s</w:t>
      </w:r>
      <w:r w:rsidR="000A5BDB">
        <w:rPr>
          <w:rFonts w:asciiTheme="majorBidi" w:hAnsiTheme="majorBidi" w:cstheme="majorBidi"/>
          <w:sz w:val="24"/>
          <w:szCs w:val="24"/>
        </w:rPr>
        <w:t xml:space="preserve">. </w:t>
      </w:r>
      <w:r w:rsidR="00682C15">
        <w:rPr>
          <w:rFonts w:asciiTheme="majorBidi" w:hAnsiTheme="majorBidi" w:cstheme="majorBidi"/>
          <w:sz w:val="24"/>
          <w:szCs w:val="24"/>
        </w:rPr>
        <w:t>While c</w:t>
      </w:r>
      <w:r w:rsidR="000A5BDB">
        <w:rPr>
          <w:rFonts w:asciiTheme="majorBidi" w:hAnsiTheme="majorBidi" w:cstheme="majorBidi"/>
          <w:sz w:val="24"/>
          <w:szCs w:val="24"/>
        </w:rPr>
        <w:t xml:space="preserve">oncerns </w:t>
      </w:r>
      <w:r w:rsidR="00682C15">
        <w:rPr>
          <w:rFonts w:asciiTheme="majorBidi" w:hAnsiTheme="majorBidi" w:cstheme="majorBidi"/>
          <w:sz w:val="24"/>
          <w:szCs w:val="24"/>
        </w:rPr>
        <w:t xml:space="preserve">about these issues </w:t>
      </w:r>
      <w:r w:rsidR="000A5BDB">
        <w:rPr>
          <w:rFonts w:asciiTheme="majorBidi" w:hAnsiTheme="majorBidi" w:cstheme="majorBidi"/>
          <w:sz w:val="24"/>
          <w:szCs w:val="24"/>
        </w:rPr>
        <w:t>are well-documen</w:t>
      </w:r>
      <w:r w:rsidR="00FB3919">
        <w:rPr>
          <w:rFonts w:asciiTheme="majorBidi" w:hAnsiTheme="majorBidi" w:cstheme="majorBidi"/>
          <w:sz w:val="24"/>
          <w:szCs w:val="24"/>
        </w:rPr>
        <w:t>ted</w:t>
      </w:r>
      <w:r w:rsidR="00682C15">
        <w:rPr>
          <w:rFonts w:asciiTheme="majorBidi" w:hAnsiTheme="majorBidi" w:cstheme="majorBidi"/>
          <w:sz w:val="24"/>
          <w:szCs w:val="24"/>
        </w:rPr>
        <w:t xml:space="preserve"> in the </w:t>
      </w:r>
      <w:r w:rsidR="00221203">
        <w:rPr>
          <w:rFonts w:asciiTheme="majorBidi" w:hAnsiTheme="majorBidi" w:cstheme="majorBidi"/>
          <w:sz w:val="24"/>
          <w:szCs w:val="24"/>
        </w:rPr>
        <w:t xml:space="preserve">academic </w:t>
      </w:r>
      <w:r w:rsidR="00682C15">
        <w:rPr>
          <w:rFonts w:asciiTheme="majorBidi" w:hAnsiTheme="majorBidi" w:cstheme="majorBidi"/>
          <w:sz w:val="24"/>
          <w:szCs w:val="24"/>
        </w:rPr>
        <w:t>literature</w:t>
      </w:r>
      <w:r w:rsidR="00137E31">
        <w:rPr>
          <w:rFonts w:asciiTheme="majorBidi" w:hAnsiTheme="majorBidi" w:cstheme="majorBidi"/>
          <w:sz w:val="24"/>
          <w:szCs w:val="24"/>
        </w:rPr>
        <w:t xml:space="preserve">, </w:t>
      </w:r>
      <w:r w:rsidR="008B7109">
        <w:rPr>
          <w:rFonts w:asciiTheme="majorBidi" w:hAnsiTheme="majorBidi" w:cstheme="majorBidi"/>
          <w:sz w:val="24"/>
          <w:szCs w:val="24"/>
        </w:rPr>
        <w:t xml:space="preserve">there is </w:t>
      </w:r>
      <w:r w:rsidR="00382F9C">
        <w:rPr>
          <w:rFonts w:asciiTheme="majorBidi" w:hAnsiTheme="majorBidi" w:cstheme="majorBidi"/>
          <w:sz w:val="24"/>
          <w:szCs w:val="24"/>
        </w:rPr>
        <w:t>little</w:t>
      </w:r>
      <w:r w:rsidR="008B7109">
        <w:rPr>
          <w:rFonts w:asciiTheme="majorBidi" w:hAnsiTheme="majorBidi" w:cstheme="majorBidi"/>
          <w:sz w:val="24"/>
          <w:szCs w:val="24"/>
        </w:rPr>
        <w:t xml:space="preserve"> evidence concerning</w:t>
      </w:r>
      <w:r w:rsidR="000A5BDB">
        <w:rPr>
          <w:rFonts w:asciiTheme="majorBidi" w:hAnsiTheme="majorBidi" w:cstheme="majorBidi"/>
          <w:sz w:val="24"/>
          <w:szCs w:val="24"/>
        </w:rPr>
        <w:t xml:space="preserve"> </w:t>
      </w:r>
      <w:r w:rsidR="00137E31">
        <w:rPr>
          <w:rFonts w:asciiTheme="majorBidi" w:hAnsiTheme="majorBidi" w:cstheme="majorBidi"/>
          <w:sz w:val="24"/>
          <w:szCs w:val="24"/>
        </w:rPr>
        <w:t xml:space="preserve">the </w:t>
      </w:r>
      <w:r w:rsidR="000A5BDB">
        <w:rPr>
          <w:rFonts w:asciiTheme="majorBidi" w:hAnsiTheme="majorBidi" w:cstheme="majorBidi"/>
          <w:sz w:val="24"/>
          <w:szCs w:val="24"/>
        </w:rPr>
        <w:t>public</w:t>
      </w:r>
      <w:r w:rsidR="00137E31">
        <w:rPr>
          <w:rFonts w:asciiTheme="majorBidi" w:hAnsiTheme="majorBidi" w:cstheme="majorBidi"/>
          <w:sz w:val="24"/>
          <w:szCs w:val="24"/>
        </w:rPr>
        <w:t>’s</w:t>
      </w:r>
      <w:r w:rsidR="000A5BDB">
        <w:rPr>
          <w:rFonts w:asciiTheme="majorBidi" w:hAnsiTheme="majorBidi" w:cstheme="majorBidi"/>
          <w:sz w:val="24"/>
          <w:szCs w:val="24"/>
        </w:rPr>
        <w:t xml:space="preserve"> </w:t>
      </w:r>
      <w:r w:rsidR="00A54C09">
        <w:rPr>
          <w:rFonts w:asciiTheme="majorBidi" w:hAnsiTheme="majorBidi" w:cstheme="majorBidi"/>
          <w:sz w:val="24"/>
          <w:szCs w:val="24"/>
        </w:rPr>
        <w:t xml:space="preserve">perceptions of </w:t>
      </w:r>
      <w:r w:rsidR="00137E31">
        <w:rPr>
          <w:rFonts w:asciiTheme="majorBidi" w:hAnsiTheme="majorBidi" w:cstheme="majorBidi"/>
          <w:sz w:val="24"/>
          <w:szCs w:val="24"/>
        </w:rPr>
        <w:t xml:space="preserve">the risks associated with </w:t>
      </w:r>
      <w:r w:rsidR="00A54C09">
        <w:rPr>
          <w:rFonts w:asciiTheme="majorBidi" w:hAnsiTheme="majorBidi" w:cstheme="majorBidi"/>
          <w:sz w:val="24"/>
          <w:szCs w:val="24"/>
        </w:rPr>
        <w:t>gl</w:t>
      </w:r>
      <w:r w:rsidR="00682C15">
        <w:rPr>
          <w:rFonts w:asciiTheme="majorBidi" w:hAnsiTheme="majorBidi" w:cstheme="majorBidi"/>
          <w:sz w:val="24"/>
          <w:szCs w:val="24"/>
        </w:rPr>
        <w:t>obal population growth</w:t>
      </w:r>
      <w:r w:rsidR="00382F9C">
        <w:rPr>
          <w:rFonts w:asciiTheme="majorBidi" w:hAnsiTheme="majorBidi" w:cstheme="majorBidi"/>
          <w:sz w:val="24"/>
          <w:szCs w:val="24"/>
        </w:rPr>
        <w:t xml:space="preserve"> (GPG)</w:t>
      </w:r>
      <w:r w:rsidR="00FB3919">
        <w:rPr>
          <w:rFonts w:asciiTheme="majorBidi" w:hAnsiTheme="majorBidi" w:cstheme="majorBidi"/>
          <w:sz w:val="24"/>
          <w:szCs w:val="24"/>
        </w:rPr>
        <w:t xml:space="preserve"> </w:t>
      </w:r>
      <w:r w:rsidR="008B7109">
        <w:rPr>
          <w:rFonts w:asciiTheme="majorBidi" w:hAnsiTheme="majorBidi" w:cstheme="majorBidi"/>
          <w:sz w:val="24"/>
          <w:szCs w:val="24"/>
        </w:rPr>
        <w:t xml:space="preserve">and how </w:t>
      </w:r>
      <w:r w:rsidR="00FB3919">
        <w:rPr>
          <w:rFonts w:asciiTheme="majorBidi" w:hAnsiTheme="majorBidi" w:cstheme="majorBidi"/>
          <w:sz w:val="24"/>
          <w:szCs w:val="24"/>
        </w:rPr>
        <w:t xml:space="preserve">these perceptions </w:t>
      </w:r>
      <w:r w:rsidR="008B7109">
        <w:rPr>
          <w:rFonts w:asciiTheme="majorBidi" w:hAnsiTheme="majorBidi" w:cstheme="majorBidi"/>
          <w:sz w:val="24"/>
          <w:szCs w:val="24"/>
        </w:rPr>
        <w:t xml:space="preserve">are likely to </w:t>
      </w:r>
      <w:r w:rsidR="00FB3919">
        <w:rPr>
          <w:rFonts w:asciiTheme="majorBidi" w:hAnsiTheme="majorBidi" w:cstheme="majorBidi"/>
          <w:sz w:val="24"/>
          <w:szCs w:val="24"/>
        </w:rPr>
        <w:t>influence related decisions</w:t>
      </w:r>
      <w:r w:rsidR="000A5BDB">
        <w:rPr>
          <w:rFonts w:asciiTheme="majorBidi" w:hAnsiTheme="majorBidi" w:cstheme="majorBidi"/>
          <w:sz w:val="24"/>
          <w:szCs w:val="24"/>
        </w:rPr>
        <w:t>.</w:t>
      </w:r>
      <w:r w:rsidR="001D71B5">
        <w:rPr>
          <w:rFonts w:asciiTheme="majorBidi" w:hAnsiTheme="majorBidi" w:cstheme="majorBidi"/>
          <w:sz w:val="24"/>
          <w:szCs w:val="24"/>
        </w:rPr>
        <w:t xml:space="preserve"> To address </w:t>
      </w:r>
      <w:r w:rsidR="008B7109">
        <w:rPr>
          <w:rFonts w:asciiTheme="majorBidi" w:hAnsiTheme="majorBidi" w:cstheme="majorBidi"/>
          <w:sz w:val="24"/>
          <w:szCs w:val="24"/>
        </w:rPr>
        <w:t xml:space="preserve">these </w:t>
      </w:r>
      <w:r w:rsidR="001D71B5">
        <w:rPr>
          <w:rFonts w:asciiTheme="majorBidi" w:hAnsiTheme="majorBidi" w:cstheme="majorBidi"/>
          <w:sz w:val="24"/>
          <w:szCs w:val="24"/>
        </w:rPr>
        <w:t>issue</w:t>
      </w:r>
      <w:r w:rsidR="008B7109">
        <w:rPr>
          <w:rFonts w:asciiTheme="majorBidi" w:hAnsiTheme="majorBidi" w:cstheme="majorBidi"/>
          <w:sz w:val="24"/>
          <w:szCs w:val="24"/>
        </w:rPr>
        <w:t>s</w:t>
      </w:r>
      <w:r w:rsidR="00173539">
        <w:rPr>
          <w:rFonts w:asciiTheme="majorBidi" w:hAnsiTheme="majorBidi" w:cstheme="majorBidi"/>
          <w:sz w:val="24"/>
          <w:szCs w:val="24"/>
        </w:rPr>
        <w:t>,</w:t>
      </w:r>
      <w:r>
        <w:rPr>
          <w:rFonts w:asciiTheme="majorBidi" w:hAnsiTheme="majorBidi" w:cstheme="majorBidi"/>
          <w:sz w:val="24"/>
          <w:szCs w:val="24"/>
        </w:rPr>
        <w:t xml:space="preserve"> we conducted a </w:t>
      </w:r>
      <w:r w:rsidR="00A54C09">
        <w:rPr>
          <w:rFonts w:asciiTheme="majorBidi" w:hAnsiTheme="majorBidi" w:cstheme="majorBidi"/>
          <w:sz w:val="24"/>
          <w:szCs w:val="24"/>
        </w:rPr>
        <w:t xml:space="preserve">UK-based </w:t>
      </w:r>
      <w:r>
        <w:rPr>
          <w:rFonts w:asciiTheme="majorBidi" w:hAnsiTheme="majorBidi" w:cstheme="majorBidi"/>
          <w:sz w:val="24"/>
          <w:szCs w:val="24"/>
        </w:rPr>
        <w:t>study that examined</w:t>
      </w:r>
      <w:r w:rsidR="00A54C09">
        <w:rPr>
          <w:rFonts w:asciiTheme="majorBidi" w:hAnsiTheme="majorBidi" w:cstheme="majorBidi"/>
          <w:sz w:val="24"/>
          <w:szCs w:val="24"/>
        </w:rPr>
        <w:t xml:space="preserve"> </w:t>
      </w:r>
      <w:r w:rsidR="008B7109">
        <w:rPr>
          <w:rFonts w:asciiTheme="majorBidi" w:hAnsiTheme="majorBidi" w:cstheme="majorBidi"/>
          <w:sz w:val="24"/>
          <w:szCs w:val="24"/>
        </w:rPr>
        <w:t xml:space="preserve">respondents’ </w:t>
      </w:r>
      <w:r w:rsidR="00A54C09">
        <w:rPr>
          <w:rFonts w:asciiTheme="majorBidi" w:hAnsiTheme="majorBidi" w:cstheme="majorBidi"/>
          <w:sz w:val="24"/>
          <w:szCs w:val="24"/>
        </w:rPr>
        <w:t>risk</w:t>
      </w:r>
      <w:r w:rsidRPr="0033372D">
        <w:rPr>
          <w:rFonts w:asciiTheme="majorBidi" w:hAnsiTheme="majorBidi" w:cstheme="majorBidi"/>
          <w:sz w:val="24"/>
          <w:szCs w:val="24"/>
        </w:rPr>
        <w:t xml:space="preserve"> percept</w:t>
      </w:r>
      <w:r>
        <w:rPr>
          <w:rFonts w:asciiTheme="majorBidi" w:hAnsiTheme="majorBidi" w:cstheme="majorBidi"/>
          <w:sz w:val="24"/>
          <w:szCs w:val="24"/>
        </w:rPr>
        <w:t xml:space="preserve">ions of </w:t>
      </w:r>
      <w:r w:rsidR="00382F9C">
        <w:rPr>
          <w:rFonts w:asciiTheme="majorBidi" w:hAnsiTheme="majorBidi" w:cstheme="majorBidi"/>
          <w:sz w:val="24"/>
          <w:szCs w:val="24"/>
        </w:rPr>
        <w:t>GPG</w:t>
      </w:r>
      <w:r w:rsidR="001D71B5">
        <w:rPr>
          <w:rFonts w:asciiTheme="majorBidi" w:hAnsiTheme="majorBidi" w:cstheme="majorBidi"/>
          <w:sz w:val="24"/>
          <w:szCs w:val="24"/>
        </w:rPr>
        <w:t>,</w:t>
      </w:r>
      <w:r w:rsidRPr="0033372D">
        <w:rPr>
          <w:rFonts w:asciiTheme="majorBidi" w:hAnsiTheme="majorBidi" w:cstheme="majorBidi"/>
          <w:sz w:val="24"/>
          <w:szCs w:val="24"/>
        </w:rPr>
        <w:t xml:space="preserve"> </w:t>
      </w:r>
      <w:r w:rsidR="008B7109">
        <w:rPr>
          <w:rFonts w:asciiTheme="majorBidi" w:hAnsiTheme="majorBidi" w:cstheme="majorBidi"/>
          <w:sz w:val="24"/>
          <w:szCs w:val="24"/>
        </w:rPr>
        <w:t xml:space="preserve">their </w:t>
      </w:r>
      <w:r w:rsidRPr="0033372D">
        <w:rPr>
          <w:rFonts w:asciiTheme="majorBidi" w:hAnsiTheme="majorBidi" w:cstheme="majorBidi"/>
          <w:sz w:val="24"/>
          <w:szCs w:val="24"/>
        </w:rPr>
        <w:t xml:space="preserve">willingness to </w:t>
      </w:r>
      <w:r w:rsidR="00382F9C">
        <w:rPr>
          <w:rFonts w:asciiTheme="majorBidi" w:hAnsiTheme="majorBidi" w:cstheme="majorBidi"/>
          <w:sz w:val="24"/>
          <w:szCs w:val="24"/>
        </w:rPr>
        <w:t>embrace</w:t>
      </w:r>
      <w:r w:rsidR="00382F9C" w:rsidRPr="0033372D">
        <w:rPr>
          <w:rFonts w:asciiTheme="majorBidi" w:hAnsiTheme="majorBidi" w:cstheme="majorBidi"/>
          <w:sz w:val="24"/>
          <w:szCs w:val="24"/>
        </w:rPr>
        <w:t xml:space="preserve"> </w:t>
      </w:r>
      <w:r w:rsidR="00280084">
        <w:rPr>
          <w:rFonts w:asciiTheme="majorBidi" w:hAnsiTheme="majorBidi" w:cstheme="majorBidi"/>
          <w:sz w:val="24"/>
          <w:szCs w:val="24"/>
        </w:rPr>
        <w:t>mitigation</w:t>
      </w:r>
      <w:r w:rsidRPr="0033372D">
        <w:rPr>
          <w:rFonts w:asciiTheme="majorBidi" w:hAnsiTheme="majorBidi" w:cstheme="majorBidi"/>
          <w:sz w:val="24"/>
          <w:szCs w:val="24"/>
        </w:rPr>
        <w:t>/precautionary behaviors</w:t>
      </w:r>
      <w:r w:rsidR="00FB3919">
        <w:rPr>
          <w:rFonts w:asciiTheme="majorBidi" w:hAnsiTheme="majorBidi" w:cstheme="majorBidi"/>
          <w:sz w:val="24"/>
          <w:szCs w:val="24"/>
        </w:rPr>
        <w:t>,</w:t>
      </w:r>
      <w:r w:rsidRPr="0033372D">
        <w:rPr>
          <w:rFonts w:asciiTheme="majorBidi" w:hAnsiTheme="majorBidi" w:cstheme="majorBidi"/>
          <w:sz w:val="24"/>
          <w:szCs w:val="24"/>
        </w:rPr>
        <w:t xml:space="preserve"> and</w:t>
      </w:r>
      <w:r>
        <w:rPr>
          <w:rFonts w:asciiTheme="majorBidi" w:hAnsiTheme="majorBidi" w:cstheme="majorBidi"/>
          <w:sz w:val="24"/>
          <w:szCs w:val="24"/>
        </w:rPr>
        <w:t xml:space="preserve"> </w:t>
      </w:r>
      <w:r w:rsidRPr="0033372D">
        <w:rPr>
          <w:rFonts w:asciiTheme="majorBidi" w:hAnsiTheme="majorBidi" w:cstheme="majorBidi"/>
          <w:sz w:val="24"/>
          <w:szCs w:val="24"/>
        </w:rPr>
        <w:t xml:space="preserve">reasons for variations in these </w:t>
      </w:r>
      <w:r w:rsidR="001D71B5">
        <w:rPr>
          <w:rFonts w:asciiTheme="majorBidi" w:hAnsiTheme="majorBidi" w:cstheme="majorBidi"/>
          <w:sz w:val="24"/>
          <w:szCs w:val="24"/>
        </w:rPr>
        <w:t xml:space="preserve">two </w:t>
      </w:r>
      <w:r w:rsidRPr="0033372D">
        <w:rPr>
          <w:rFonts w:asciiTheme="majorBidi" w:hAnsiTheme="majorBidi" w:cstheme="majorBidi"/>
          <w:sz w:val="24"/>
          <w:szCs w:val="24"/>
        </w:rPr>
        <w:t>factors</w:t>
      </w:r>
      <w:r>
        <w:rPr>
          <w:rFonts w:asciiTheme="majorBidi" w:hAnsiTheme="majorBidi" w:cstheme="majorBidi"/>
          <w:sz w:val="24"/>
          <w:szCs w:val="24"/>
        </w:rPr>
        <w:t xml:space="preserve">. We found that </w:t>
      </w:r>
      <w:r w:rsidR="00382F9C">
        <w:rPr>
          <w:rFonts w:asciiTheme="majorBidi" w:hAnsiTheme="majorBidi" w:cstheme="majorBidi"/>
          <w:sz w:val="24"/>
          <w:szCs w:val="24"/>
        </w:rPr>
        <w:t>GPG</w:t>
      </w:r>
      <w:r w:rsidR="00953CE8">
        <w:rPr>
          <w:rFonts w:asciiTheme="majorBidi" w:hAnsiTheme="majorBidi" w:cstheme="majorBidi"/>
          <w:sz w:val="24"/>
          <w:szCs w:val="24"/>
        </w:rPr>
        <w:t xml:space="preserve"> </w:t>
      </w:r>
      <w:r w:rsidR="008B7109">
        <w:rPr>
          <w:rFonts w:asciiTheme="majorBidi" w:hAnsiTheme="majorBidi" w:cstheme="majorBidi"/>
          <w:sz w:val="24"/>
          <w:szCs w:val="24"/>
        </w:rPr>
        <w:t xml:space="preserve">is </w:t>
      </w:r>
      <w:r w:rsidR="00953CE8">
        <w:rPr>
          <w:rFonts w:asciiTheme="majorBidi" w:hAnsiTheme="majorBidi" w:cstheme="majorBidi"/>
          <w:sz w:val="24"/>
          <w:szCs w:val="24"/>
        </w:rPr>
        <w:t>perceived as a moderate-to-high risk, with concerns about the increased likelihood of resource shortages, ecological damage and viol</w:t>
      </w:r>
      <w:r w:rsidR="000A5BDB">
        <w:rPr>
          <w:rFonts w:asciiTheme="majorBidi" w:hAnsiTheme="majorBidi" w:cstheme="majorBidi"/>
          <w:sz w:val="24"/>
          <w:szCs w:val="24"/>
        </w:rPr>
        <w:t xml:space="preserve">ent conflict being foremost. </w:t>
      </w:r>
      <w:r w:rsidR="008B7109">
        <w:rPr>
          <w:rFonts w:asciiTheme="majorBidi" w:hAnsiTheme="majorBidi" w:cstheme="majorBidi"/>
          <w:sz w:val="24"/>
          <w:szCs w:val="24"/>
        </w:rPr>
        <w:t xml:space="preserve">Respondents </w:t>
      </w:r>
      <w:r w:rsidR="00953CE8">
        <w:rPr>
          <w:rFonts w:asciiTheme="majorBidi" w:hAnsiTheme="majorBidi" w:cstheme="majorBidi"/>
          <w:sz w:val="24"/>
          <w:szCs w:val="24"/>
        </w:rPr>
        <w:t>believe</w:t>
      </w:r>
      <w:r w:rsidR="00C91BFE">
        <w:rPr>
          <w:rFonts w:asciiTheme="majorBidi" w:hAnsiTheme="majorBidi" w:cstheme="majorBidi"/>
          <w:sz w:val="24"/>
          <w:szCs w:val="24"/>
        </w:rPr>
        <w:t>d</w:t>
      </w:r>
      <w:r w:rsidR="000A5BDB">
        <w:rPr>
          <w:rFonts w:asciiTheme="majorBidi" w:hAnsiTheme="majorBidi" w:cstheme="majorBidi"/>
          <w:sz w:val="24"/>
          <w:szCs w:val="24"/>
        </w:rPr>
        <w:t xml:space="preserve"> that the worst effects of </w:t>
      </w:r>
      <w:r w:rsidR="00382F9C">
        <w:rPr>
          <w:rFonts w:asciiTheme="majorBidi" w:hAnsiTheme="majorBidi" w:cstheme="majorBidi"/>
          <w:sz w:val="24"/>
          <w:szCs w:val="24"/>
        </w:rPr>
        <w:t>GPG</w:t>
      </w:r>
      <w:r w:rsidR="00953CE8">
        <w:rPr>
          <w:rFonts w:asciiTheme="majorBidi" w:hAnsiTheme="majorBidi" w:cstheme="majorBidi"/>
          <w:sz w:val="24"/>
          <w:szCs w:val="24"/>
        </w:rPr>
        <w:t xml:space="preserve"> would ar</w:t>
      </w:r>
      <w:r w:rsidR="00E32861">
        <w:rPr>
          <w:rFonts w:asciiTheme="majorBidi" w:hAnsiTheme="majorBidi" w:cstheme="majorBidi"/>
          <w:sz w:val="24"/>
          <w:szCs w:val="24"/>
        </w:rPr>
        <w:t xml:space="preserve">rive around </w:t>
      </w:r>
      <w:r w:rsidR="00382F9C">
        <w:rPr>
          <w:rFonts w:asciiTheme="majorBidi" w:hAnsiTheme="majorBidi" w:cstheme="majorBidi"/>
          <w:sz w:val="24"/>
          <w:szCs w:val="24"/>
        </w:rPr>
        <w:t>2050</w:t>
      </w:r>
      <w:r w:rsidR="00953CE8">
        <w:rPr>
          <w:rFonts w:asciiTheme="majorBidi" w:hAnsiTheme="majorBidi" w:cstheme="majorBidi"/>
          <w:sz w:val="24"/>
          <w:szCs w:val="24"/>
        </w:rPr>
        <w:t xml:space="preserve"> and would be experienced </w:t>
      </w:r>
      <w:r w:rsidR="00FB3919">
        <w:rPr>
          <w:rFonts w:asciiTheme="majorBidi" w:hAnsiTheme="majorBidi" w:cstheme="majorBidi"/>
          <w:sz w:val="24"/>
          <w:szCs w:val="24"/>
        </w:rPr>
        <w:t xml:space="preserve">by the world’s poorest people. </w:t>
      </w:r>
      <w:r w:rsidR="00E32861">
        <w:rPr>
          <w:rFonts w:asciiTheme="majorBidi" w:hAnsiTheme="majorBidi" w:cstheme="majorBidi"/>
          <w:sz w:val="24"/>
          <w:szCs w:val="24"/>
        </w:rPr>
        <w:t>R</w:t>
      </w:r>
      <w:r w:rsidR="008B7109">
        <w:rPr>
          <w:rFonts w:asciiTheme="majorBidi" w:hAnsiTheme="majorBidi" w:cstheme="majorBidi"/>
          <w:sz w:val="24"/>
          <w:szCs w:val="24"/>
        </w:rPr>
        <w:t xml:space="preserve">espondents who </w:t>
      </w:r>
      <w:r w:rsidR="00953CE8">
        <w:rPr>
          <w:rFonts w:asciiTheme="majorBidi" w:hAnsiTheme="majorBidi" w:cstheme="majorBidi"/>
          <w:sz w:val="24"/>
          <w:szCs w:val="24"/>
        </w:rPr>
        <w:t xml:space="preserve">perceived </w:t>
      </w:r>
      <w:r w:rsidR="00B903A5">
        <w:rPr>
          <w:rFonts w:asciiTheme="majorBidi" w:hAnsiTheme="majorBidi" w:cstheme="majorBidi"/>
          <w:sz w:val="24"/>
          <w:szCs w:val="24"/>
        </w:rPr>
        <w:t xml:space="preserve">greater levels of </w:t>
      </w:r>
      <w:r w:rsidR="00953CE8">
        <w:rPr>
          <w:rFonts w:asciiTheme="majorBidi" w:hAnsiTheme="majorBidi" w:cstheme="majorBidi"/>
          <w:sz w:val="24"/>
          <w:szCs w:val="24"/>
        </w:rPr>
        <w:t xml:space="preserve">risk </w:t>
      </w:r>
      <w:r w:rsidR="00B903A5">
        <w:rPr>
          <w:rFonts w:asciiTheme="majorBidi" w:hAnsiTheme="majorBidi" w:cstheme="majorBidi"/>
          <w:sz w:val="24"/>
          <w:szCs w:val="24"/>
        </w:rPr>
        <w:t xml:space="preserve">from </w:t>
      </w:r>
      <w:r w:rsidR="00382F9C">
        <w:rPr>
          <w:rFonts w:asciiTheme="majorBidi" w:hAnsiTheme="majorBidi" w:cstheme="majorBidi"/>
          <w:sz w:val="24"/>
          <w:szCs w:val="24"/>
        </w:rPr>
        <w:t>GPG</w:t>
      </w:r>
      <w:r w:rsidR="00B903A5">
        <w:rPr>
          <w:rFonts w:asciiTheme="majorBidi" w:hAnsiTheme="majorBidi" w:cstheme="majorBidi"/>
          <w:sz w:val="24"/>
          <w:szCs w:val="24"/>
        </w:rPr>
        <w:t xml:space="preserve"> </w:t>
      </w:r>
      <w:r w:rsidR="00953CE8">
        <w:rPr>
          <w:rFonts w:asciiTheme="majorBidi" w:hAnsiTheme="majorBidi" w:cstheme="majorBidi"/>
          <w:sz w:val="24"/>
          <w:szCs w:val="24"/>
        </w:rPr>
        <w:t xml:space="preserve">were </w:t>
      </w:r>
      <w:r w:rsidR="008B7109">
        <w:rPr>
          <w:rFonts w:asciiTheme="majorBidi" w:hAnsiTheme="majorBidi" w:cstheme="majorBidi"/>
          <w:sz w:val="24"/>
          <w:szCs w:val="24"/>
        </w:rPr>
        <w:t>generally those who indicated</w:t>
      </w:r>
      <w:r w:rsidR="00953CE8">
        <w:rPr>
          <w:rFonts w:asciiTheme="majorBidi" w:hAnsiTheme="majorBidi" w:cstheme="majorBidi"/>
          <w:sz w:val="24"/>
          <w:szCs w:val="24"/>
        </w:rPr>
        <w:t xml:space="preserve"> a greater willingness to </w:t>
      </w:r>
      <w:r w:rsidR="00382F9C">
        <w:rPr>
          <w:rFonts w:asciiTheme="majorBidi" w:hAnsiTheme="majorBidi" w:cstheme="majorBidi"/>
          <w:sz w:val="24"/>
          <w:szCs w:val="24"/>
        </w:rPr>
        <w:t xml:space="preserve">embrace </w:t>
      </w:r>
      <w:r w:rsidR="00280084">
        <w:rPr>
          <w:rFonts w:asciiTheme="majorBidi" w:hAnsiTheme="majorBidi" w:cstheme="majorBidi"/>
          <w:sz w:val="24"/>
          <w:szCs w:val="24"/>
        </w:rPr>
        <w:t>mitigation</w:t>
      </w:r>
      <w:r w:rsidR="00953CE8">
        <w:rPr>
          <w:rFonts w:asciiTheme="majorBidi" w:hAnsiTheme="majorBidi" w:cstheme="majorBidi"/>
          <w:sz w:val="24"/>
          <w:szCs w:val="24"/>
        </w:rPr>
        <w:t xml:space="preserve"> </w:t>
      </w:r>
      <w:r w:rsidR="00A54C09">
        <w:rPr>
          <w:rFonts w:asciiTheme="majorBidi" w:hAnsiTheme="majorBidi" w:cstheme="majorBidi"/>
          <w:sz w:val="24"/>
          <w:szCs w:val="24"/>
        </w:rPr>
        <w:t xml:space="preserve">behaviors (e.g., reduce resource consumption) </w:t>
      </w:r>
      <w:r w:rsidR="00953CE8">
        <w:rPr>
          <w:rFonts w:asciiTheme="majorBidi" w:hAnsiTheme="majorBidi" w:cstheme="majorBidi"/>
          <w:sz w:val="24"/>
          <w:szCs w:val="24"/>
        </w:rPr>
        <w:t>and preventative actions</w:t>
      </w:r>
      <w:r w:rsidR="00A54C09">
        <w:rPr>
          <w:rFonts w:asciiTheme="majorBidi" w:hAnsiTheme="majorBidi" w:cstheme="majorBidi"/>
          <w:sz w:val="24"/>
          <w:szCs w:val="24"/>
        </w:rPr>
        <w:t xml:space="preserve"> (e.g., support </w:t>
      </w:r>
      <w:r w:rsidR="00E32861">
        <w:rPr>
          <w:rFonts w:asciiTheme="majorBidi" w:hAnsiTheme="majorBidi" w:cstheme="majorBidi"/>
          <w:sz w:val="24"/>
          <w:szCs w:val="24"/>
        </w:rPr>
        <w:t>political action to limit</w:t>
      </w:r>
      <w:r w:rsidR="00A54C09">
        <w:rPr>
          <w:rFonts w:asciiTheme="majorBidi" w:hAnsiTheme="majorBidi" w:cstheme="majorBidi"/>
          <w:sz w:val="24"/>
          <w:szCs w:val="24"/>
        </w:rPr>
        <w:t xml:space="preserve"> growth)</w:t>
      </w:r>
      <w:r w:rsidR="00953CE8">
        <w:rPr>
          <w:rFonts w:asciiTheme="majorBidi" w:hAnsiTheme="majorBidi" w:cstheme="majorBidi"/>
          <w:sz w:val="24"/>
          <w:szCs w:val="24"/>
        </w:rPr>
        <w:t>.</w:t>
      </w:r>
      <w:r>
        <w:rPr>
          <w:rFonts w:asciiTheme="majorBidi" w:hAnsiTheme="majorBidi" w:cstheme="majorBidi"/>
          <w:sz w:val="24"/>
          <w:szCs w:val="24"/>
        </w:rPr>
        <w:t xml:space="preserve"> We discuss </w:t>
      </w:r>
      <w:r w:rsidR="00E32861">
        <w:rPr>
          <w:rFonts w:asciiTheme="majorBidi" w:hAnsiTheme="majorBidi" w:cstheme="majorBidi"/>
          <w:sz w:val="24"/>
          <w:szCs w:val="24"/>
        </w:rPr>
        <w:t xml:space="preserve">how </w:t>
      </w:r>
      <w:r>
        <w:rPr>
          <w:rFonts w:asciiTheme="majorBidi" w:hAnsiTheme="majorBidi" w:cstheme="majorBidi"/>
          <w:sz w:val="24"/>
          <w:szCs w:val="24"/>
        </w:rPr>
        <w:t>our findings might be uti</w:t>
      </w:r>
      <w:r w:rsidR="00E32861">
        <w:rPr>
          <w:rFonts w:asciiTheme="majorBidi" w:hAnsiTheme="majorBidi" w:cstheme="majorBidi"/>
          <w:sz w:val="24"/>
          <w:szCs w:val="24"/>
        </w:rPr>
        <w:t xml:space="preserve">lized to </w:t>
      </w:r>
      <w:r>
        <w:rPr>
          <w:rFonts w:asciiTheme="majorBidi" w:hAnsiTheme="majorBidi" w:cstheme="majorBidi"/>
          <w:sz w:val="24"/>
          <w:szCs w:val="24"/>
        </w:rPr>
        <w:t xml:space="preserve">better manage the </w:t>
      </w:r>
      <w:r w:rsidR="004928BB">
        <w:rPr>
          <w:rFonts w:asciiTheme="majorBidi" w:hAnsiTheme="majorBidi" w:cstheme="majorBidi"/>
          <w:sz w:val="24"/>
          <w:szCs w:val="24"/>
        </w:rPr>
        <w:t xml:space="preserve">potential </w:t>
      </w:r>
      <w:r>
        <w:rPr>
          <w:rFonts w:asciiTheme="majorBidi" w:hAnsiTheme="majorBidi" w:cstheme="majorBidi"/>
          <w:sz w:val="24"/>
          <w:szCs w:val="24"/>
        </w:rPr>
        <w:t xml:space="preserve">challenges associated with </w:t>
      </w:r>
      <w:r w:rsidR="00382F9C">
        <w:rPr>
          <w:rFonts w:asciiTheme="majorBidi" w:hAnsiTheme="majorBidi" w:cstheme="majorBidi"/>
          <w:sz w:val="24"/>
          <w:szCs w:val="24"/>
        </w:rPr>
        <w:t>GPG</w:t>
      </w:r>
      <w:r>
        <w:rPr>
          <w:rFonts w:asciiTheme="majorBidi" w:hAnsiTheme="majorBidi" w:cstheme="majorBidi"/>
          <w:sz w:val="24"/>
          <w:szCs w:val="24"/>
        </w:rPr>
        <w:t xml:space="preserve"> and </w:t>
      </w:r>
      <w:r w:rsidR="00FB3919">
        <w:rPr>
          <w:rFonts w:asciiTheme="majorBidi" w:hAnsiTheme="majorBidi" w:cstheme="majorBidi"/>
          <w:sz w:val="24"/>
          <w:szCs w:val="24"/>
        </w:rPr>
        <w:t xml:space="preserve">we </w:t>
      </w:r>
      <w:r w:rsidR="008B7109">
        <w:rPr>
          <w:rFonts w:asciiTheme="majorBidi" w:hAnsiTheme="majorBidi" w:cstheme="majorBidi"/>
          <w:sz w:val="24"/>
          <w:szCs w:val="24"/>
        </w:rPr>
        <w:t xml:space="preserve">suggest </w:t>
      </w:r>
      <w:r w:rsidR="00221203">
        <w:rPr>
          <w:rFonts w:asciiTheme="majorBidi" w:hAnsiTheme="majorBidi" w:cstheme="majorBidi"/>
          <w:sz w:val="24"/>
          <w:szCs w:val="24"/>
        </w:rPr>
        <w:t xml:space="preserve">several </w:t>
      </w:r>
      <w:r>
        <w:rPr>
          <w:rFonts w:asciiTheme="majorBidi" w:hAnsiTheme="majorBidi" w:cstheme="majorBidi"/>
          <w:sz w:val="24"/>
          <w:szCs w:val="24"/>
        </w:rPr>
        <w:t xml:space="preserve">directions for </w:t>
      </w:r>
      <w:r w:rsidR="00FB3919">
        <w:rPr>
          <w:rFonts w:asciiTheme="majorBidi" w:hAnsiTheme="majorBidi" w:cstheme="majorBidi"/>
          <w:sz w:val="24"/>
          <w:szCs w:val="24"/>
        </w:rPr>
        <w:t>further research</w:t>
      </w:r>
      <w:r w:rsidR="00B903A5">
        <w:rPr>
          <w:rFonts w:asciiTheme="majorBidi" w:hAnsiTheme="majorBidi" w:cstheme="majorBidi"/>
          <w:sz w:val="24"/>
          <w:szCs w:val="24"/>
        </w:rPr>
        <w:t>.</w:t>
      </w:r>
    </w:p>
    <w:p w14:paraId="0405AC5D" w14:textId="1210108E" w:rsidR="00221203" w:rsidRDefault="003B2FD1" w:rsidP="00D121C1">
      <w:pPr>
        <w:spacing w:line="480" w:lineRule="auto"/>
        <w:jc w:val="both"/>
        <w:rPr>
          <w:rFonts w:asciiTheme="majorBidi" w:hAnsiTheme="majorBidi" w:cstheme="majorBidi"/>
          <w:sz w:val="24"/>
          <w:szCs w:val="24"/>
        </w:rPr>
      </w:pPr>
      <w:r>
        <w:rPr>
          <w:rFonts w:asciiTheme="majorBidi" w:hAnsiTheme="majorBidi" w:cstheme="majorBidi"/>
          <w:b/>
          <w:bCs/>
          <w:sz w:val="24"/>
          <w:szCs w:val="24"/>
        </w:rPr>
        <w:t>KEYWORDS</w:t>
      </w:r>
      <w:r w:rsidR="004B45A4">
        <w:rPr>
          <w:rFonts w:asciiTheme="majorBidi" w:hAnsiTheme="majorBidi" w:cstheme="majorBidi"/>
          <w:b/>
          <w:bCs/>
          <w:sz w:val="24"/>
          <w:szCs w:val="24"/>
        </w:rPr>
        <w:t xml:space="preserve">: </w:t>
      </w:r>
      <w:r w:rsidR="004B45A4" w:rsidRPr="004B45A4">
        <w:rPr>
          <w:rFonts w:asciiTheme="majorBidi" w:hAnsiTheme="majorBidi" w:cstheme="majorBidi"/>
          <w:sz w:val="24"/>
          <w:szCs w:val="24"/>
        </w:rPr>
        <w:t>global population growth, psychological distance, risk behavior, risk communication</w:t>
      </w:r>
      <w:r w:rsidR="004B45A4">
        <w:rPr>
          <w:rFonts w:asciiTheme="majorBidi" w:hAnsiTheme="majorBidi" w:cstheme="majorBidi"/>
          <w:sz w:val="24"/>
          <w:szCs w:val="24"/>
        </w:rPr>
        <w:t>,</w:t>
      </w:r>
      <w:r w:rsidR="004B45A4" w:rsidRPr="004B45A4">
        <w:rPr>
          <w:rFonts w:asciiTheme="majorBidi" w:hAnsiTheme="majorBidi" w:cstheme="majorBidi"/>
          <w:sz w:val="24"/>
          <w:szCs w:val="24"/>
        </w:rPr>
        <w:t xml:space="preserve"> </w:t>
      </w:r>
      <w:r w:rsidR="004B45A4">
        <w:rPr>
          <w:rFonts w:asciiTheme="majorBidi" w:hAnsiTheme="majorBidi" w:cstheme="majorBidi"/>
          <w:sz w:val="24"/>
          <w:szCs w:val="24"/>
        </w:rPr>
        <w:t>risk perception</w:t>
      </w:r>
    </w:p>
    <w:p w14:paraId="758AB1AB" w14:textId="77777777" w:rsidR="00D121C1" w:rsidRDefault="00D121C1">
      <w:pPr>
        <w:rPr>
          <w:rFonts w:asciiTheme="majorBidi" w:hAnsiTheme="majorBidi" w:cstheme="majorBidi"/>
          <w:b/>
          <w:bCs/>
          <w:sz w:val="24"/>
          <w:szCs w:val="24"/>
        </w:rPr>
      </w:pPr>
      <w:r>
        <w:rPr>
          <w:rFonts w:asciiTheme="majorBidi" w:hAnsiTheme="majorBidi" w:cstheme="majorBidi"/>
          <w:b/>
          <w:bCs/>
          <w:sz w:val="24"/>
          <w:szCs w:val="24"/>
        </w:rPr>
        <w:br w:type="page"/>
      </w:r>
    </w:p>
    <w:p w14:paraId="736F5F6F" w14:textId="7C2A1593" w:rsidR="00AC5BF5" w:rsidRPr="0033372D" w:rsidRDefault="00D96323" w:rsidP="00A15B20">
      <w:pPr>
        <w:spacing w:line="480" w:lineRule="auto"/>
        <w:jc w:val="both"/>
        <w:rPr>
          <w:rFonts w:asciiTheme="majorBidi" w:hAnsiTheme="majorBidi" w:cstheme="majorBidi"/>
          <w:b/>
          <w:bCs/>
          <w:sz w:val="24"/>
          <w:szCs w:val="24"/>
        </w:rPr>
      </w:pPr>
      <w:r w:rsidRPr="0033372D">
        <w:rPr>
          <w:rFonts w:asciiTheme="majorBidi" w:hAnsiTheme="majorBidi" w:cstheme="majorBidi"/>
          <w:b/>
          <w:bCs/>
          <w:sz w:val="24"/>
          <w:szCs w:val="24"/>
        </w:rPr>
        <w:lastRenderedPageBreak/>
        <w:t>1. INTRODUCTION</w:t>
      </w:r>
    </w:p>
    <w:p w14:paraId="12AD2049" w14:textId="0E15A5AE" w:rsidR="00D96323" w:rsidRPr="0033372D" w:rsidRDefault="007F2236" w:rsidP="0034474A">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D96323" w:rsidRPr="0033372D">
        <w:rPr>
          <w:rFonts w:asciiTheme="majorBidi" w:hAnsiTheme="majorBidi" w:cstheme="majorBidi"/>
          <w:sz w:val="24"/>
          <w:szCs w:val="24"/>
        </w:rPr>
        <w:t>Sinc</w:t>
      </w:r>
      <w:r w:rsidR="00C80907" w:rsidRPr="0033372D">
        <w:rPr>
          <w:rFonts w:asciiTheme="majorBidi" w:hAnsiTheme="majorBidi" w:cstheme="majorBidi"/>
          <w:sz w:val="24"/>
          <w:szCs w:val="24"/>
        </w:rPr>
        <w:t>e</w:t>
      </w:r>
      <w:r w:rsidR="00D96323" w:rsidRPr="0033372D">
        <w:rPr>
          <w:rFonts w:asciiTheme="majorBidi" w:hAnsiTheme="majorBidi" w:cstheme="majorBidi"/>
          <w:sz w:val="24"/>
          <w:szCs w:val="24"/>
        </w:rPr>
        <w:t xml:space="preserve"> the nineteenth century the gl</w:t>
      </w:r>
      <w:r w:rsidRPr="0033372D">
        <w:rPr>
          <w:rFonts w:asciiTheme="majorBidi" w:hAnsiTheme="majorBidi" w:cstheme="majorBidi"/>
          <w:sz w:val="24"/>
          <w:szCs w:val="24"/>
        </w:rPr>
        <w:t>obal human population has grown</w:t>
      </w:r>
      <w:r w:rsidR="00D50BF1" w:rsidRPr="0033372D">
        <w:rPr>
          <w:rFonts w:asciiTheme="majorBidi" w:hAnsiTheme="majorBidi" w:cstheme="majorBidi"/>
          <w:sz w:val="24"/>
          <w:szCs w:val="24"/>
        </w:rPr>
        <w:t xml:space="preserve"> rapidly</w:t>
      </w:r>
      <w:r w:rsidR="00D96323" w:rsidRPr="0033372D">
        <w:rPr>
          <w:rFonts w:asciiTheme="majorBidi" w:hAnsiTheme="majorBidi" w:cstheme="majorBidi"/>
          <w:sz w:val="24"/>
          <w:szCs w:val="24"/>
        </w:rPr>
        <w:t xml:space="preserve"> from one billion to over seven</w:t>
      </w:r>
      <w:r w:rsidRPr="0033372D">
        <w:rPr>
          <w:rFonts w:asciiTheme="majorBidi" w:hAnsiTheme="majorBidi" w:cstheme="majorBidi"/>
          <w:sz w:val="24"/>
          <w:szCs w:val="24"/>
        </w:rPr>
        <w:t xml:space="preserve"> billion</w:t>
      </w:r>
      <w:r w:rsidR="001A45AD" w:rsidRPr="0033372D">
        <w:rPr>
          <w:rFonts w:asciiTheme="majorBidi" w:hAnsiTheme="majorBidi" w:cstheme="majorBidi"/>
          <w:sz w:val="24"/>
          <w:szCs w:val="24"/>
        </w:rPr>
        <w:t xml:space="preserve"> people</w:t>
      </w:r>
      <w:r w:rsidR="00C80907" w:rsidRPr="0033372D">
        <w:rPr>
          <w:rFonts w:asciiTheme="majorBidi" w:hAnsiTheme="majorBidi" w:cstheme="majorBidi"/>
          <w:sz w:val="24"/>
          <w:szCs w:val="24"/>
        </w:rPr>
        <w:t xml:space="preserve"> </w:t>
      </w:r>
      <w:r w:rsidRPr="0033372D">
        <w:rPr>
          <w:rFonts w:asciiTheme="majorBidi" w:hAnsiTheme="majorBidi" w:cstheme="majorBidi"/>
          <w:sz w:val="24"/>
          <w:szCs w:val="24"/>
        </w:rPr>
        <w:t>and curren</w:t>
      </w:r>
      <w:r w:rsidR="00C939B6">
        <w:rPr>
          <w:rFonts w:asciiTheme="majorBidi" w:hAnsiTheme="majorBidi" w:cstheme="majorBidi"/>
          <w:sz w:val="24"/>
          <w:szCs w:val="24"/>
        </w:rPr>
        <w:t>tly increases by</w:t>
      </w:r>
      <w:r w:rsidRPr="0033372D">
        <w:rPr>
          <w:rFonts w:asciiTheme="majorBidi" w:hAnsiTheme="majorBidi" w:cstheme="majorBidi"/>
          <w:sz w:val="24"/>
          <w:szCs w:val="24"/>
        </w:rPr>
        <w:t xml:space="preserve"> approx</w:t>
      </w:r>
      <w:r w:rsidR="009E4825">
        <w:rPr>
          <w:rFonts w:asciiTheme="majorBidi" w:hAnsiTheme="majorBidi" w:cstheme="majorBidi"/>
          <w:sz w:val="24"/>
          <w:szCs w:val="24"/>
        </w:rPr>
        <w:t>imately 200,000 people per day</w:t>
      </w:r>
      <w:r w:rsidR="00173539">
        <w:rPr>
          <w:rFonts w:asciiTheme="majorBidi" w:hAnsiTheme="majorBidi" w:cstheme="majorBidi"/>
          <w:sz w:val="24"/>
          <w:szCs w:val="24"/>
        </w:rPr>
        <w:t>.</w:t>
      </w:r>
      <w:r w:rsidR="002844E1" w:rsidRPr="00D75804">
        <w:rPr>
          <w:rFonts w:asciiTheme="majorBidi" w:hAnsiTheme="majorBidi" w:cstheme="majorBidi"/>
          <w:sz w:val="24"/>
          <w:szCs w:val="24"/>
          <w:vertAlign w:val="superscript"/>
        </w:rPr>
        <w:t>(1)</w:t>
      </w:r>
      <w:r w:rsidR="002844E1">
        <w:rPr>
          <w:rFonts w:asciiTheme="majorBidi" w:hAnsiTheme="majorBidi" w:cstheme="majorBidi"/>
          <w:sz w:val="24"/>
          <w:szCs w:val="24"/>
        </w:rPr>
        <w:t xml:space="preserve"> </w:t>
      </w:r>
      <w:r w:rsidR="00EA3812" w:rsidRPr="0033372D">
        <w:rPr>
          <w:rFonts w:asciiTheme="majorBidi" w:hAnsiTheme="majorBidi" w:cstheme="majorBidi"/>
          <w:sz w:val="24"/>
          <w:szCs w:val="24"/>
        </w:rPr>
        <w:t>M</w:t>
      </w:r>
      <w:r w:rsidRPr="0033372D">
        <w:rPr>
          <w:rFonts w:asciiTheme="majorBidi" w:hAnsiTheme="majorBidi" w:cstheme="majorBidi"/>
          <w:sz w:val="24"/>
          <w:szCs w:val="24"/>
        </w:rPr>
        <w:t>edian variant proje</w:t>
      </w:r>
      <w:r w:rsidR="00C939B6">
        <w:rPr>
          <w:rFonts w:asciiTheme="majorBidi" w:hAnsiTheme="majorBidi" w:cstheme="majorBidi"/>
          <w:sz w:val="24"/>
          <w:szCs w:val="24"/>
        </w:rPr>
        <w:t xml:space="preserve">ctions indicate that the </w:t>
      </w:r>
      <w:r w:rsidRPr="0033372D">
        <w:rPr>
          <w:rFonts w:asciiTheme="majorBidi" w:hAnsiTheme="majorBidi" w:cstheme="majorBidi"/>
          <w:sz w:val="24"/>
          <w:szCs w:val="24"/>
        </w:rPr>
        <w:t xml:space="preserve">population </w:t>
      </w:r>
      <w:r w:rsidR="00805E90" w:rsidRPr="0033372D">
        <w:rPr>
          <w:rFonts w:asciiTheme="majorBidi" w:hAnsiTheme="majorBidi" w:cstheme="majorBidi"/>
          <w:sz w:val="24"/>
          <w:szCs w:val="24"/>
        </w:rPr>
        <w:t>will reach</w:t>
      </w:r>
      <w:r w:rsidRPr="0033372D">
        <w:rPr>
          <w:rFonts w:asciiTheme="majorBidi" w:hAnsiTheme="majorBidi" w:cstheme="majorBidi"/>
          <w:sz w:val="24"/>
          <w:szCs w:val="24"/>
        </w:rPr>
        <w:t xml:space="preserve"> 10 bill</w:t>
      </w:r>
      <w:r w:rsidR="00805E90" w:rsidRPr="0033372D">
        <w:rPr>
          <w:rFonts w:asciiTheme="majorBidi" w:hAnsiTheme="majorBidi" w:cstheme="majorBidi"/>
          <w:sz w:val="24"/>
          <w:szCs w:val="24"/>
        </w:rPr>
        <w:t>ion shortly after</w:t>
      </w:r>
      <w:r w:rsidRPr="0033372D">
        <w:rPr>
          <w:rFonts w:asciiTheme="majorBidi" w:hAnsiTheme="majorBidi" w:cstheme="majorBidi"/>
          <w:sz w:val="24"/>
          <w:szCs w:val="24"/>
        </w:rPr>
        <w:t xml:space="preserve"> 206</w:t>
      </w:r>
      <w:r w:rsidR="009E4825">
        <w:rPr>
          <w:rFonts w:asciiTheme="majorBidi" w:hAnsiTheme="majorBidi" w:cstheme="majorBidi"/>
          <w:sz w:val="24"/>
          <w:szCs w:val="24"/>
        </w:rPr>
        <w:t>0</w:t>
      </w:r>
      <w:r w:rsidR="00173539">
        <w:rPr>
          <w:rFonts w:asciiTheme="majorBidi" w:hAnsiTheme="majorBidi" w:cstheme="majorBidi"/>
          <w:sz w:val="24"/>
          <w:szCs w:val="24"/>
        </w:rPr>
        <w:t>.</w:t>
      </w:r>
      <w:r w:rsidR="002844E1" w:rsidRPr="00D75804">
        <w:rPr>
          <w:rFonts w:asciiTheme="majorBidi" w:hAnsiTheme="majorBidi" w:cstheme="majorBidi"/>
          <w:sz w:val="24"/>
          <w:szCs w:val="24"/>
          <w:vertAlign w:val="superscript"/>
        </w:rPr>
        <w:t>(2)</w:t>
      </w:r>
      <w:r w:rsidR="002844E1">
        <w:rPr>
          <w:rFonts w:asciiTheme="majorBidi" w:hAnsiTheme="majorBidi" w:cstheme="majorBidi"/>
          <w:sz w:val="24"/>
          <w:szCs w:val="24"/>
        </w:rPr>
        <w:t xml:space="preserve"> </w:t>
      </w:r>
      <w:r w:rsidR="00C80907" w:rsidRPr="0033372D">
        <w:rPr>
          <w:rFonts w:asciiTheme="majorBidi" w:hAnsiTheme="majorBidi" w:cstheme="majorBidi"/>
          <w:sz w:val="24"/>
          <w:szCs w:val="24"/>
        </w:rPr>
        <w:t>Based on</w:t>
      </w:r>
      <w:r w:rsidR="00CF5256" w:rsidRPr="0033372D">
        <w:rPr>
          <w:rFonts w:asciiTheme="majorBidi" w:hAnsiTheme="majorBidi" w:cstheme="majorBidi"/>
          <w:sz w:val="24"/>
          <w:szCs w:val="24"/>
        </w:rPr>
        <w:t xml:space="preserve"> t</w:t>
      </w:r>
      <w:r w:rsidR="00C80907" w:rsidRPr="0033372D">
        <w:rPr>
          <w:rFonts w:asciiTheme="majorBidi" w:hAnsiTheme="majorBidi" w:cstheme="majorBidi"/>
          <w:sz w:val="24"/>
          <w:szCs w:val="24"/>
        </w:rPr>
        <w:t xml:space="preserve">heoretical </w:t>
      </w:r>
      <w:r w:rsidR="009E26FF">
        <w:rPr>
          <w:rFonts w:asciiTheme="majorBidi" w:hAnsiTheme="majorBidi" w:cstheme="majorBidi"/>
          <w:sz w:val="24"/>
          <w:szCs w:val="24"/>
        </w:rPr>
        <w:t>models, probabilistic</w:t>
      </w:r>
      <w:r w:rsidR="00B903A5">
        <w:rPr>
          <w:rFonts w:asciiTheme="majorBidi" w:hAnsiTheme="majorBidi" w:cstheme="majorBidi"/>
          <w:sz w:val="24"/>
          <w:szCs w:val="24"/>
        </w:rPr>
        <w:t xml:space="preserve"> projections</w:t>
      </w:r>
      <w:r w:rsidR="00B903A5" w:rsidRPr="0033372D">
        <w:rPr>
          <w:rFonts w:asciiTheme="majorBidi" w:hAnsiTheme="majorBidi" w:cstheme="majorBidi"/>
          <w:sz w:val="24"/>
          <w:szCs w:val="24"/>
        </w:rPr>
        <w:t xml:space="preserve"> </w:t>
      </w:r>
      <w:r w:rsidRPr="0033372D">
        <w:rPr>
          <w:rFonts w:asciiTheme="majorBidi" w:hAnsiTheme="majorBidi" w:cstheme="majorBidi"/>
          <w:sz w:val="24"/>
          <w:szCs w:val="24"/>
        </w:rPr>
        <w:t xml:space="preserve">and </w:t>
      </w:r>
      <w:r w:rsidR="00C80907" w:rsidRPr="0033372D">
        <w:rPr>
          <w:rFonts w:asciiTheme="majorBidi" w:hAnsiTheme="majorBidi" w:cstheme="majorBidi"/>
          <w:sz w:val="24"/>
          <w:szCs w:val="24"/>
        </w:rPr>
        <w:t>empirical evidence, numerous academics have expressed</w:t>
      </w:r>
      <w:r w:rsidR="00CF5256" w:rsidRPr="0033372D">
        <w:rPr>
          <w:rFonts w:asciiTheme="majorBidi" w:hAnsiTheme="majorBidi" w:cstheme="majorBidi"/>
          <w:sz w:val="24"/>
          <w:szCs w:val="24"/>
        </w:rPr>
        <w:t xml:space="preserve"> concerns</w:t>
      </w:r>
      <w:r w:rsidR="00C80907" w:rsidRPr="0033372D">
        <w:rPr>
          <w:rFonts w:asciiTheme="majorBidi" w:hAnsiTheme="majorBidi" w:cstheme="majorBidi"/>
          <w:sz w:val="24"/>
          <w:szCs w:val="24"/>
        </w:rPr>
        <w:t xml:space="preserve"> that</w:t>
      </w:r>
      <w:r w:rsidRPr="0033372D">
        <w:rPr>
          <w:rFonts w:asciiTheme="majorBidi" w:hAnsiTheme="majorBidi" w:cstheme="majorBidi"/>
          <w:sz w:val="24"/>
          <w:szCs w:val="24"/>
        </w:rPr>
        <w:t xml:space="preserve"> this growth</w:t>
      </w:r>
      <w:r w:rsidR="00C80907" w:rsidRPr="0033372D">
        <w:rPr>
          <w:rFonts w:asciiTheme="majorBidi" w:hAnsiTheme="majorBidi" w:cstheme="majorBidi"/>
          <w:sz w:val="24"/>
          <w:szCs w:val="24"/>
        </w:rPr>
        <w:t xml:space="preserve"> </w:t>
      </w:r>
      <w:r w:rsidR="00E72FFE">
        <w:rPr>
          <w:rFonts w:asciiTheme="majorBidi" w:hAnsiTheme="majorBidi" w:cstheme="majorBidi"/>
          <w:sz w:val="24"/>
          <w:szCs w:val="24"/>
        </w:rPr>
        <w:t>may</w:t>
      </w:r>
      <w:r w:rsidR="00805E90" w:rsidRPr="0033372D">
        <w:rPr>
          <w:rFonts w:asciiTheme="majorBidi" w:hAnsiTheme="majorBidi" w:cstheme="majorBidi"/>
          <w:sz w:val="24"/>
          <w:szCs w:val="24"/>
        </w:rPr>
        <w:t xml:space="preserve"> </w:t>
      </w:r>
      <w:r w:rsidR="002C6F72" w:rsidRPr="0033372D">
        <w:rPr>
          <w:rFonts w:asciiTheme="majorBidi" w:hAnsiTheme="majorBidi" w:cstheme="majorBidi"/>
          <w:sz w:val="24"/>
          <w:szCs w:val="24"/>
        </w:rPr>
        <w:t>play a pivotal role in increasing</w:t>
      </w:r>
      <w:r w:rsidR="00805E90" w:rsidRPr="0033372D">
        <w:rPr>
          <w:rFonts w:asciiTheme="majorBidi" w:hAnsiTheme="majorBidi" w:cstheme="majorBidi"/>
          <w:sz w:val="24"/>
          <w:szCs w:val="24"/>
        </w:rPr>
        <w:t xml:space="preserve"> the likelihood of</w:t>
      </w:r>
      <w:r w:rsidR="004E5490" w:rsidRPr="0033372D">
        <w:rPr>
          <w:rFonts w:asciiTheme="majorBidi" w:hAnsiTheme="majorBidi" w:cstheme="majorBidi"/>
          <w:sz w:val="24"/>
          <w:szCs w:val="24"/>
        </w:rPr>
        <w:t xml:space="preserve"> </w:t>
      </w:r>
      <w:r w:rsidRPr="0033372D">
        <w:rPr>
          <w:rFonts w:asciiTheme="majorBidi" w:hAnsiTheme="majorBidi" w:cstheme="majorBidi"/>
          <w:sz w:val="24"/>
          <w:szCs w:val="24"/>
        </w:rPr>
        <w:t>adverse events in</w:t>
      </w:r>
      <w:r w:rsidR="00C80907" w:rsidRPr="0033372D">
        <w:rPr>
          <w:rFonts w:asciiTheme="majorBidi" w:hAnsiTheme="majorBidi" w:cstheme="majorBidi"/>
          <w:sz w:val="24"/>
          <w:szCs w:val="24"/>
        </w:rPr>
        <w:t xml:space="preserve"> sociopolitical (e.g., warfare), </w:t>
      </w:r>
      <w:r w:rsidRPr="0033372D">
        <w:rPr>
          <w:rFonts w:asciiTheme="majorBidi" w:hAnsiTheme="majorBidi" w:cstheme="majorBidi"/>
          <w:sz w:val="24"/>
          <w:szCs w:val="24"/>
        </w:rPr>
        <w:t>economic</w:t>
      </w:r>
      <w:r w:rsidR="00C80907" w:rsidRPr="0033372D">
        <w:rPr>
          <w:rFonts w:asciiTheme="majorBidi" w:hAnsiTheme="majorBidi" w:cstheme="majorBidi"/>
          <w:sz w:val="24"/>
          <w:szCs w:val="24"/>
        </w:rPr>
        <w:t xml:space="preserve"> (e.g., energy shortages)</w:t>
      </w:r>
      <w:r w:rsidRPr="0033372D">
        <w:rPr>
          <w:rFonts w:asciiTheme="majorBidi" w:hAnsiTheme="majorBidi" w:cstheme="majorBidi"/>
          <w:sz w:val="24"/>
          <w:szCs w:val="24"/>
        </w:rPr>
        <w:t xml:space="preserve"> and environmental</w:t>
      </w:r>
      <w:r w:rsidR="001A45AD" w:rsidRPr="0033372D">
        <w:rPr>
          <w:rFonts w:asciiTheme="majorBidi" w:hAnsiTheme="majorBidi" w:cstheme="majorBidi"/>
          <w:sz w:val="24"/>
          <w:szCs w:val="24"/>
        </w:rPr>
        <w:t xml:space="preserve"> (</w:t>
      </w:r>
      <w:r w:rsidR="00C80907" w:rsidRPr="0033372D">
        <w:rPr>
          <w:rFonts w:asciiTheme="majorBidi" w:hAnsiTheme="majorBidi" w:cstheme="majorBidi"/>
          <w:sz w:val="24"/>
          <w:szCs w:val="24"/>
        </w:rPr>
        <w:t>e.g., climate change</w:t>
      </w:r>
      <w:r w:rsidR="001A45AD" w:rsidRPr="0033372D">
        <w:rPr>
          <w:rFonts w:asciiTheme="majorBidi" w:hAnsiTheme="majorBidi" w:cstheme="majorBidi"/>
          <w:sz w:val="24"/>
          <w:szCs w:val="24"/>
        </w:rPr>
        <w:t>)</w:t>
      </w:r>
      <w:r w:rsidR="00C80907" w:rsidRPr="0033372D">
        <w:rPr>
          <w:rFonts w:asciiTheme="majorBidi" w:hAnsiTheme="majorBidi" w:cstheme="majorBidi"/>
          <w:sz w:val="24"/>
          <w:szCs w:val="24"/>
        </w:rPr>
        <w:t xml:space="preserve"> domains</w:t>
      </w:r>
      <w:r w:rsidR="00173539">
        <w:rPr>
          <w:rFonts w:asciiTheme="majorBidi" w:hAnsiTheme="majorBidi" w:cstheme="majorBidi"/>
          <w:sz w:val="24"/>
          <w:szCs w:val="24"/>
        </w:rPr>
        <w:t>.</w:t>
      </w:r>
      <w:r w:rsidR="002844E1" w:rsidRPr="00D75804">
        <w:rPr>
          <w:rFonts w:asciiTheme="majorBidi" w:hAnsiTheme="majorBidi" w:cstheme="majorBidi"/>
          <w:sz w:val="24"/>
          <w:szCs w:val="24"/>
          <w:vertAlign w:val="superscript"/>
        </w:rPr>
        <w:t>(3-9)</w:t>
      </w:r>
      <w:r w:rsidR="002844E1">
        <w:rPr>
          <w:rFonts w:asciiTheme="majorBidi" w:hAnsiTheme="majorBidi" w:cstheme="majorBidi"/>
          <w:sz w:val="24"/>
          <w:szCs w:val="24"/>
        </w:rPr>
        <w:t xml:space="preserve"> </w:t>
      </w:r>
      <w:r w:rsidR="00C939B6">
        <w:rPr>
          <w:rFonts w:asciiTheme="majorBidi" w:hAnsiTheme="majorBidi" w:cstheme="majorBidi"/>
          <w:sz w:val="24"/>
          <w:szCs w:val="24"/>
        </w:rPr>
        <w:t>Such</w:t>
      </w:r>
      <w:r w:rsidR="002C6F72" w:rsidRPr="0033372D">
        <w:rPr>
          <w:rFonts w:asciiTheme="majorBidi" w:hAnsiTheme="majorBidi" w:cstheme="majorBidi"/>
          <w:sz w:val="24"/>
          <w:szCs w:val="24"/>
        </w:rPr>
        <w:t xml:space="preserve"> concerns were</w:t>
      </w:r>
      <w:r w:rsidR="00D231F4">
        <w:rPr>
          <w:rFonts w:asciiTheme="majorBidi" w:hAnsiTheme="majorBidi" w:cstheme="majorBidi"/>
          <w:sz w:val="24"/>
          <w:szCs w:val="24"/>
        </w:rPr>
        <w:t xml:space="preserve"> </w:t>
      </w:r>
      <w:r w:rsidR="00805E90" w:rsidRPr="0033372D">
        <w:rPr>
          <w:rFonts w:asciiTheme="majorBidi" w:hAnsiTheme="majorBidi" w:cstheme="majorBidi"/>
          <w:sz w:val="24"/>
          <w:szCs w:val="24"/>
        </w:rPr>
        <w:t>br</w:t>
      </w:r>
      <w:r w:rsidR="009E26FF">
        <w:rPr>
          <w:rFonts w:asciiTheme="majorBidi" w:hAnsiTheme="majorBidi" w:cstheme="majorBidi"/>
          <w:sz w:val="24"/>
          <w:szCs w:val="24"/>
        </w:rPr>
        <w:t>ought to public attention</w:t>
      </w:r>
      <w:r w:rsidR="00EA3812" w:rsidRPr="0033372D">
        <w:rPr>
          <w:rFonts w:asciiTheme="majorBidi" w:hAnsiTheme="majorBidi" w:cstheme="majorBidi"/>
          <w:sz w:val="24"/>
          <w:szCs w:val="24"/>
        </w:rPr>
        <w:t xml:space="preserve"> </w:t>
      </w:r>
      <w:r w:rsidR="00CF5256" w:rsidRPr="0033372D">
        <w:rPr>
          <w:rFonts w:asciiTheme="majorBidi" w:hAnsiTheme="majorBidi" w:cstheme="majorBidi"/>
          <w:sz w:val="24"/>
          <w:szCs w:val="24"/>
        </w:rPr>
        <w:t>after</w:t>
      </w:r>
      <w:r w:rsidR="00805E90" w:rsidRPr="0033372D">
        <w:rPr>
          <w:rFonts w:asciiTheme="majorBidi" w:hAnsiTheme="majorBidi" w:cstheme="majorBidi"/>
          <w:sz w:val="24"/>
          <w:szCs w:val="24"/>
        </w:rPr>
        <w:t xml:space="preserve"> the</w:t>
      </w:r>
      <w:r w:rsidR="00C939B6">
        <w:rPr>
          <w:rFonts w:asciiTheme="majorBidi" w:hAnsiTheme="majorBidi" w:cstheme="majorBidi"/>
          <w:sz w:val="24"/>
          <w:szCs w:val="24"/>
        </w:rPr>
        <w:t xml:space="preserve"> population reached seven billion</w:t>
      </w:r>
      <w:r w:rsidR="00805E90" w:rsidRPr="0033372D">
        <w:rPr>
          <w:rFonts w:asciiTheme="majorBidi" w:hAnsiTheme="majorBidi" w:cstheme="majorBidi"/>
          <w:sz w:val="24"/>
          <w:szCs w:val="24"/>
        </w:rPr>
        <w:t xml:space="preserve"> in late 2011</w:t>
      </w:r>
      <w:r w:rsidR="00B903A5">
        <w:rPr>
          <w:rFonts w:asciiTheme="majorBidi" w:hAnsiTheme="majorBidi" w:cstheme="majorBidi"/>
          <w:sz w:val="24"/>
          <w:szCs w:val="24"/>
        </w:rPr>
        <w:t xml:space="preserve"> </w:t>
      </w:r>
      <w:r w:rsidR="00B903A5" w:rsidRPr="0033372D">
        <w:rPr>
          <w:rFonts w:asciiTheme="majorBidi" w:hAnsiTheme="majorBidi" w:cstheme="majorBidi"/>
          <w:sz w:val="24"/>
          <w:szCs w:val="24"/>
        </w:rPr>
        <w:t>(</w:t>
      </w:r>
      <w:r w:rsidR="00B903A5">
        <w:rPr>
          <w:rFonts w:asciiTheme="majorBidi" w:hAnsiTheme="majorBidi" w:cstheme="majorBidi"/>
          <w:sz w:val="24"/>
          <w:szCs w:val="24"/>
        </w:rPr>
        <w:t>via books, media</w:t>
      </w:r>
      <w:r w:rsidR="00B903A5" w:rsidRPr="0033372D">
        <w:rPr>
          <w:rFonts w:asciiTheme="majorBidi" w:hAnsiTheme="majorBidi" w:cstheme="majorBidi"/>
          <w:sz w:val="24"/>
          <w:szCs w:val="24"/>
        </w:rPr>
        <w:t xml:space="preserve"> and internet sites)</w:t>
      </w:r>
      <w:r w:rsidR="00173539">
        <w:rPr>
          <w:rFonts w:asciiTheme="majorBidi" w:hAnsiTheme="majorBidi" w:cstheme="majorBidi"/>
          <w:sz w:val="24"/>
          <w:szCs w:val="24"/>
        </w:rPr>
        <w:t>.</w:t>
      </w:r>
      <w:r w:rsidR="002844E1" w:rsidRPr="00D75804">
        <w:rPr>
          <w:rFonts w:asciiTheme="majorBidi" w:hAnsiTheme="majorBidi" w:cstheme="majorBidi"/>
          <w:sz w:val="24"/>
          <w:szCs w:val="24"/>
          <w:vertAlign w:val="superscript"/>
        </w:rPr>
        <w:t>(10-14)</w:t>
      </w:r>
      <w:r w:rsidR="002844E1">
        <w:rPr>
          <w:rFonts w:asciiTheme="majorBidi" w:hAnsiTheme="majorBidi" w:cstheme="majorBidi"/>
          <w:sz w:val="24"/>
          <w:szCs w:val="24"/>
        </w:rPr>
        <w:t xml:space="preserve"> </w:t>
      </w:r>
      <w:r w:rsidR="00CF5256" w:rsidRPr="0033372D">
        <w:rPr>
          <w:rFonts w:asciiTheme="majorBidi" w:hAnsiTheme="majorBidi" w:cstheme="majorBidi"/>
          <w:sz w:val="24"/>
          <w:szCs w:val="24"/>
        </w:rPr>
        <w:t xml:space="preserve">This raises the prospect that </w:t>
      </w:r>
      <w:r w:rsidR="00B903A5">
        <w:rPr>
          <w:rFonts w:asciiTheme="majorBidi" w:hAnsiTheme="majorBidi" w:cstheme="majorBidi"/>
          <w:sz w:val="24"/>
          <w:szCs w:val="24"/>
        </w:rPr>
        <w:t>the</w:t>
      </w:r>
      <w:r w:rsidR="00B903A5" w:rsidRPr="0033372D">
        <w:rPr>
          <w:rFonts w:asciiTheme="majorBidi" w:hAnsiTheme="majorBidi" w:cstheme="majorBidi"/>
          <w:sz w:val="24"/>
          <w:szCs w:val="24"/>
        </w:rPr>
        <w:t xml:space="preserve"> </w:t>
      </w:r>
      <w:r w:rsidR="009E26FF">
        <w:rPr>
          <w:rFonts w:asciiTheme="majorBidi" w:hAnsiTheme="majorBidi" w:cstheme="majorBidi"/>
          <w:sz w:val="24"/>
          <w:szCs w:val="24"/>
        </w:rPr>
        <w:t>concerns</w:t>
      </w:r>
      <w:r w:rsidR="00B903A5">
        <w:rPr>
          <w:rFonts w:asciiTheme="majorBidi" w:hAnsiTheme="majorBidi" w:cstheme="majorBidi"/>
          <w:sz w:val="24"/>
          <w:szCs w:val="24"/>
        </w:rPr>
        <w:t xml:space="preserve"> expressed by academics </w:t>
      </w:r>
      <w:r w:rsidR="00CF5256" w:rsidRPr="0033372D">
        <w:rPr>
          <w:rFonts w:asciiTheme="majorBidi" w:hAnsiTheme="majorBidi" w:cstheme="majorBidi"/>
          <w:sz w:val="24"/>
          <w:szCs w:val="24"/>
        </w:rPr>
        <w:t xml:space="preserve">will </w:t>
      </w:r>
      <w:r w:rsidR="003C0685" w:rsidRPr="0033372D">
        <w:rPr>
          <w:rFonts w:asciiTheme="majorBidi" w:hAnsiTheme="majorBidi" w:cstheme="majorBidi"/>
          <w:sz w:val="24"/>
          <w:szCs w:val="24"/>
        </w:rPr>
        <w:t>develop or be exacerbated</w:t>
      </w:r>
      <w:r w:rsidR="00CF5256" w:rsidRPr="0033372D">
        <w:rPr>
          <w:rFonts w:asciiTheme="majorBidi" w:hAnsiTheme="majorBidi" w:cstheme="majorBidi"/>
          <w:sz w:val="24"/>
          <w:szCs w:val="24"/>
        </w:rPr>
        <w:t xml:space="preserve"> among lay individuals</w:t>
      </w:r>
      <w:r w:rsidR="00805E90" w:rsidRPr="0033372D">
        <w:rPr>
          <w:rFonts w:asciiTheme="majorBidi" w:hAnsiTheme="majorBidi" w:cstheme="majorBidi"/>
          <w:sz w:val="24"/>
          <w:szCs w:val="24"/>
        </w:rPr>
        <w:t xml:space="preserve"> </w:t>
      </w:r>
      <w:r w:rsidR="001A45AD" w:rsidRPr="0033372D">
        <w:rPr>
          <w:rFonts w:asciiTheme="majorBidi" w:hAnsiTheme="majorBidi" w:cstheme="majorBidi"/>
          <w:sz w:val="24"/>
          <w:szCs w:val="24"/>
        </w:rPr>
        <w:t xml:space="preserve">and </w:t>
      </w:r>
      <w:r w:rsidR="00B903A5">
        <w:rPr>
          <w:rFonts w:asciiTheme="majorBidi" w:hAnsiTheme="majorBidi" w:cstheme="majorBidi"/>
          <w:sz w:val="24"/>
          <w:szCs w:val="24"/>
        </w:rPr>
        <w:t xml:space="preserve">that </w:t>
      </w:r>
      <w:r w:rsidR="001A45AD" w:rsidRPr="0033372D">
        <w:rPr>
          <w:rFonts w:asciiTheme="majorBidi" w:hAnsiTheme="majorBidi" w:cstheme="majorBidi"/>
          <w:sz w:val="24"/>
          <w:szCs w:val="24"/>
        </w:rPr>
        <w:t xml:space="preserve">this may influence </w:t>
      </w:r>
      <w:r w:rsidR="00B903A5">
        <w:rPr>
          <w:rFonts w:asciiTheme="majorBidi" w:hAnsiTheme="majorBidi" w:cstheme="majorBidi"/>
          <w:sz w:val="24"/>
          <w:szCs w:val="24"/>
        </w:rPr>
        <w:t xml:space="preserve">their </w:t>
      </w:r>
      <w:r w:rsidR="001A45AD" w:rsidRPr="0033372D">
        <w:rPr>
          <w:rFonts w:asciiTheme="majorBidi" w:hAnsiTheme="majorBidi" w:cstheme="majorBidi"/>
          <w:sz w:val="24"/>
          <w:szCs w:val="24"/>
        </w:rPr>
        <w:t>related decisions and behaviors</w:t>
      </w:r>
      <w:r w:rsidR="00173539">
        <w:rPr>
          <w:rFonts w:asciiTheme="majorBidi" w:hAnsiTheme="majorBidi" w:cstheme="majorBidi"/>
          <w:sz w:val="24"/>
          <w:szCs w:val="24"/>
        </w:rPr>
        <w:t>.</w:t>
      </w:r>
      <w:r w:rsidR="002844E1" w:rsidRPr="00D75804">
        <w:rPr>
          <w:rFonts w:asciiTheme="majorBidi" w:hAnsiTheme="majorBidi" w:cstheme="majorBidi"/>
          <w:sz w:val="24"/>
          <w:szCs w:val="24"/>
          <w:vertAlign w:val="superscript"/>
        </w:rPr>
        <w:t>(6,7,10,15-17)</w:t>
      </w:r>
      <w:r w:rsidR="002844E1">
        <w:rPr>
          <w:rFonts w:asciiTheme="majorBidi" w:hAnsiTheme="majorBidi" w:cstheme="majorBidi"/>
          <w:sz w:val="24"/>
          <w:szCs w:val="24"/>
        </w:rPr>
        <w:t xml:space="preserve"> </w:t>
      </w:r>
      <w:r w:rsidR="00805E90" w:rsidRPr="0033372D">
        <w:rPr>
          <w:rFonts w:asciiTheme="majorBidi" w:hAnsiTheme="majorBidi" w:cstheme="majorBidi"/>
          <w:sz w:val="24"/>
          <w:szCs w:val="24"/>
        </w:rPr>
        <w:t xml:space="preserve">However, </w:t>
      </w:r>
      <w:r w:rsidR="001F56F2">
        <w:rPr>
          <w:rFonts w:asciiTheme="majorBidi" w:hAnsiTheme="majorBidi" w:cstheme="majorBidi"/>
          <w:sz w:val="24"/>
          <w:szCs w:val="24"/>
        </w:rPr>
        <w:t>there is a</w:t>
      </w:r>
      <w:r w:rsidR="00805E90" w:rsidRPr="0033372D">
        <w:rPr>
          <w:rFonts w:asciiTheme="majorBidi" w:hAnsiTheme="majorBidi" w:cstheme="majorBidi"/>
          <w:sz w:val="24"/>
          <w:szCs w:val="24"/>
        </w:rPr>
        <w:t xml:space="preserve"> scarcity of empirical </w:t>
      </w:r>
      <w:r w:rsidR="00B903A5">
        <w:rPr>
          <w:rFonts w:asciiTheme="majorBidi" w:hAnsiTheme="majorBidi" w:cstheme="majorBidi"/>
          <w:sz w:val="24"/>
          <w:szCs w:val="24"/>
        </w:rPr>
        <w:t>evidence</w:t>
      </w:r>
      <w:r w:rsidR="00B903A5" w:rsidRPr="0033372D">
        <w:rPr>
          <w:rFonts w:asciiTheme="majorBidi" w:hAnsiTheme="majorBidi" w:cstheme="majorBidi"/>
          <w:sz w:val="24"/>
          <w:szCs w:val="24"/>
        </w:rPr>
        <w:t xml:space="preserve"> </w:t>
      </w:r>
      <w:r w:rsidR="00805E90" w:rsidRPr="0033372D">
        <w:rPr>
          <w:rFonts w:asciiTheme="majorBidi" w:hAnsiTheme="majorBidi" w:cstheme="majorBidi"/>
          <w:sz w:val="24"/>
          <w:szCs w:val="24"/>
        </w:rPr>
        <w:t xml:space="preserve">concerning </w:t>
      </w:r>
      <w:r w:rsidR="001F56F2">
        <w:rPr>
          <w:rFonts w:asciiTheme="majorBidi" w:hAnsiTheme="majorBidi" w:cstheme="majorBidi"/>
          <w:sz w:val="24"/>
          <w:szCs w:val="24"/>
        </w:rPr>
        <w:t xml:space="preserve">lay individuals’ </w:t>
      </w:r>
      <w:r w:rsidR="001F56F2" w:rsidRPr="0033372D">
        <w:rPr>
          <w:rFonts w:asciiTheme="majorBidi" w:hAnsiTheme="majorBidi" w:cstheme="majorBidi"/>
          <w:sz w:val="24"/>
          <w:szCs w:val="24"/>
        </w:rPr>
        <w:t>perce</w:t>
      </w:r>
      <w:r w:rsidR="001F56F2">
        <w:rPr>
          <w:rFonts w:asciiTheme="majorBidi" w:hAnsiTheme="majorBidi" w:cstheme="majorBidi"/>
          <w:sz w:val="24"/>
          <w:szCs w:val="24"/>
        </w:rPr>
        <w:t xml:space="preserve">ptions of the </w:t>
      </w:r>
      <w:r w:rsidR="00EA3812" w:rsidRPr="0033372D">
        <w:rPr>
          <w:rFonts w:asciiTheme="majorBidi" w:hAnsiTheme="majorBidi" w:cstheme="majorBidi"/>
          <w:sz w:val="24"/>
          <w:szCs w:val="24"/>
        </w:rPr>
        <w:t>risk</w:t>
      </w:r>
      <w:r w:rsidR="00805E90" w:rsidRPr="0033372D">
        <w:rPr>
          <w:rFonts w:asciiTheme="majorBidi" w:hAnsiTheme="majorBidi" w:cstheme="majorBidi"/>
          <w:sz w:val="24"/>
          <w:szCs w:val="24"/>
        </w:rPr>
        <w:t xml:space="preserve"> of </w:t>
      </w:r>
      <w:r w:rsidR="006918ED">
        <w:rPr>
          <w:rFonts w:asciiTheme="majorBidi" w:hAnsiTheme="majorBidi" w:cstheme="majorBidi"/>
          <w:sz w:val="24"/>
          <w:szCs w:val="24"/>
        </w:rPr>
        <w:t>‘</w:t>
      </w:r>
      <w:r w:rsidR="00EA3812" w:rsidRPr="0033372D">
        <w:rPr>
          <w:rFonts w:asciiTheme="majorBidi" w:hAnsiTheme="majorBidi" w:cstheme="majorBidi"/>
          <w:sz w:val="24"/>
          <w:szCs w:val="24"/>
        </w:rPr>
        <w:t xml:space="preserve">global </w:t>
      </w:r>
      <w:r w:rsidR="00805E90" w:rsidRPr="0033372D">
        <w:rPr>
          <w:rFonts w:asciiTheme="majorBidi" w:hAnsiTheme="majorBidi" w:cstheme="majorBidi"/>
          <w:sz w:val="24"/>
          <w:szCs w:val="24"/>
        </w:rPr>
        <w:t>population growth</w:t>
      </w:r>
      <w:r w:rsidR="006918ED">
        <w:rPr>
          <w:rFonts w:asciiTheme="majorBidi" w:hAnsiTheme="majorBidi" w:cstheme="majorBidi"/>
          <w:sz w:val="24"/>
          <w:szCs w:val="24"/>
        </w:rPr>
        <w:t>’</w:t>
      </w:r>
      <w:r w:rsidR="00D231F4">
        <w:rPr>
          <w:rFonts w:asciiTheme="majorBidi" w:hAnsiTheme="majorBidi" w:cstheme="majorBidi"/>
          <w:sz w:val="24"/>
          <w:szCs w:val="24"/>
        </w:rPr>
        <w:t xml:space="preserve"> (GPG)</w:t>
      </w:r>
      <w:r w:rsidR="00173539">
        <w:rPr>
          <w:rFonts w:asciiTheme="majorBidi" w:hAnsiTheme="majorBidi" w:cstheme="majorBidi"/>
          <w:sz w:val="24"/>
          <w:szCs w:val="24"/>
        </w:rPr>
        <w:t>.</w:t>
      </w:r>
      <w:r w:rsidR="001F56F2">
        <w:rPr>
          <w:rFonts w:asciiTheme="majorBidi" w:hAnsiTheme="majorBidi" w:cstheme="majorBidi"/>
          <w:sz w:val="24"/>
          <w:szCs w:val="24"/>
        </w:rPr>
        <w:t xml:space="preserve"> </w:t>
      </w:r>
      <w:r w:rsidR="002C6F72" w:rsidRPr="0033372D">
        <w:rPr>
          <w:rFonts w:asciiTheme="majorBidi" w:hAnsiTheme="majorBidi" w:cstheme="majorBidi"/>
          <w:sz w:val="24"/>
          <w:szCs w:val="24"/>
        </w:rPr>
        <w:t>Developing</w:t>
      </w:r>
      <w:r w:rsidR="001A45AD" w:rsidRPr="0033372D">
        <w:rPr>
          <w:rFonts w:asciiTheme="majorBidi" w:hAnsiTheme="majorBidi" w:cstheme="majorBidi"/>
          <w:sz w:val="24"/>
          <w:szCs w:val="24"/>
        </w:rPr>
        <w:t xml:space="preserve"> an </w:t>
      </w:r>
      <w:r w:rsidR="00576C4C" w:rsidRPr="0033372D">
        <w:rPr>
          <w:rFonts w:asciiTheme="majorBidi" w:hAnsiTheme="majorBidi" w:cstheme="majorBidi"/>
          <w:sz w:val="24"/>
          <w:szCs w:val="24"/>
        </w:rPr>
        <w:t>u</w:t>
      </w:r>
      <w:r w:rsidR="00EA3812" w:rsidRPr="0033372D">
        <w:rPr>
          <w:rFonts w:asciiTheme="majorBidi" w:hAnsiTheme="majorBidi" w:cstheme="majorBidi"/>
          <w:sz w:val="24"/>
          <w:szCs w:val="24"/>
        </w:rPr>
        <w:t>n</w:t>
      </w:r>
      <w:r w:rsidR="001A45AD" w:rsidRPr="0033372D">
        <w:rPr>
          <w:rFonts w:asciiTheme="majorBidi" w:hAnsiTheme="majorBidi" w:cstheme="majorBidi"/>
          <w:sz w:val="24"/>
          <w:szCs w:val="24"/>
        </w:rPr>
        <w:t xml:space="preserve">derstanding </w:t>
      </w:r>
      <w:r w:rsidR="002C6F72" w:rsidRPr="0033372D">
        <w:rPr>
          <w:rFonts w:asciiTheme="majorBidi" w:hAnsiTheme="majorBidi" w:cstheme="majorBidi"/>
          <w:sz w:val="24"/>
          <w:szCs w:val="24"/>
        </w:rPr>
        <w:t xml:space="preserve">of </w:t>
      </w:r>
      <w:r w:rsidR="001A45AD" w:rsidRPr="0033372D">
        <w:rPr>
          <w:rFonts w:asciiTheme="majorBidi" w:hAnsiTheme="majorBidi" w:cstheme="majorBidi"/>
          <w:sz w:val="24"/>
          <w:szCs w:val="24"/>
        </w:rPr>
        <w:t>these perceptions</w:t>
      </w:r>
      <w:r w:rsidR="00EA3812" w:rsidRPr="0033372D">
        <w:rPr>
          <w:rFonts w:asciiTheme="majorBidi" w:hAnsiTheme="majorBidi" w:cstheme="majorBidi"/>
          <w:sz w:val="24"/>
          <w:szCs w:val="24"/>
        </w:rPr>
        <w:t xml:space="preserve"> is important </w:t>
      </w:r>
      <w:r w:rsidR="001A45AD" w:rsidRPr="0033372D">
        <w:rPr>
          <w:rFonts w:asciiTheme="majorBidi" w:hAnsiTheme="majorBidi" w:cstheme="majorBidi"/>
          <w:sz w:val="24"/>
          <w:szCs w:val="24"/>
        </w:rPr>
        <w:t>because of their potential to influence</w:t>
      </w:r>
      <w:r w:rsidR="00EA3812" w:rsidRPr="0033372D">
        <w:rPr>
          <w:rFonts w:asciiTheme="majorBidi" w:hAnsiTheme="majorBidi" w:cstheme="majorBidi"/>
          <w:sz w:val="24"/>
          <w:szCs w:val="24"/>
        </w:rPr>
        <w:t xml:space="preserve"> </w:t>
      </w:r>
      <w:r w:rsidR="001A45AD" w:rsidRPr="0033372D">
        <w:rPr>
          <w:rFonts w:asciiTheme="majorBidi" w:hAnsiTheme="majorBidi" w:cstheme="majorBidi"/>
          <w:sz w:val="24"/>
          <w:szCs w:val="24"/>
        </w:rPr>
        <w:t xml:space="preserve">decisions </w:t>
      </w:r>
      <w:r w:rsidR="00CF5256" w:rsidRPr="0033372D">
        <w:rPr>
          <w:rFonts w:asciiTheme="majorBidi" w:hAnsiTheme="majorBidi" w:cstheme="majorBidi"/>
          <w:sz w:val="24"/>
          <w:szCs w:val="24"/>
        </w:rPr>
        <w:t xml:space="preserve">that </w:t>
      </w:r>
      <w:r w:rsidR="001A45AD" w:rsidRPr="0033372D">
        <w:rPr>
          <w:rFonts w:asciiTheme="majorBidi" w:hAnsiTheme="majorBidi" w:cstheme="majorBidi"/>
          <w:sz w:val="24"/>
          <w:szCs w:val="24"/>
        </w:rPr>
        <w:t>could affect</w:t>
      </w:r>
      <w:r w:rsidR="00EA3812" w:rsidRPr="0033372D">
        <w:rPr>
          <w:rFonts w:asciiTheme="majorBidi" w:hAnsiTheme="majorBidi" w:cstheme="majorBidi"/>
          <w:sz w:val="24"/>
          <w:szCs w:val="24"/>
        </w:rPr>
        <w:t xml:space="preserve"> the rate of population</w:t>
      </w:r>
      <w:r w:rsidR="00576C4C" w:rsidRPr="0033372D">
        <w:rPr>
          <w:rFonts w:asciiTheme="majorBidi" w:hAnsiTheme="majorBidi" w:cstheme="majorBidi"/>
          <w:sz w:val="24"/>
          <w:szCs w:val="24"/>
        </w:rPr>
        <w:t xml:space="preserve"> </w:t>
      </w:r>
      <w:r w:rsidR="00EA3812" w:rsidRPr="0033372D">
        <w:rPr>
          <w:rFonts w:asciiTheme="majorBidi" w:hAnsiTheme="majorBidi" w:cstheme="majorBidi"/>
          <w:sz w:val="24"/>
          <w:szCs w:val="24"/>
        </w:rPr>
        <w:t>growt</w:t>
      </w:r>
      <w:r w:rsidR="00576C4C" w:rsidRPr="0033372D">
        <w:rPr>
          <w:rFonts w:asciiTheme="majorBidi" w:hAnsiTheme="majorBidi" w:cstheme="majorBidi"/>
          <w:sz w:val="24"/>
          <w:szCs w:val="24"/>
        </w:rPr>
        <w:t>h and</w:t>
      </w:r>
      <w:r w:rsidR="000D7C3E" w:rsidRPr="0033372D">
        <w:rPr>
          <w:rFonts w:asciiTheme="majorBidi" w:hAnsiTheme="majorBidi" w:cstheme="majorBidi"/>
          <w:sz w:val="24"/>
          <w:szCs w:val="24"/>
        </w:rPr>
        <w:t>/or</w:t>
      </w:r>
      <w:r w:rsidR="00A554CC" w:rsidRPr="0033372D">
        <w:rPr>
          <w:rFonts w:asciiTheme="majorBidi" w:hAnsiTheme="majorBidi" w:cstheme="majorBidi"/>
          <w:sz w:val="24"/>
          <w:szCs w:val="24"/>
        </w:rPr>
        <w:t xml:space="preserve"> the </w:t>
      </w:r>
      <w:r w:rsidR="001F56F2">
        <w:rPr>
          <w:rFonts w:asciiTheme="majorBidi" w:hAnsiTheme="majorBidi" w:cstheme="majorBidi"/>
          <w:sz w:val="24"/>
          <w:szCs w:val="24"/>
        </w:rPr>
        <w:t>impact</w:t>
      </w:r>
      <w:r w:rsidR="001F56F2" w:rsidRPr="0033372D">
        <w:rPr>
          <w:rFonts w:asciiTheme="majorBidi" w:hAnsiTheme="majorBidi" w:cstheme="majorBidi"/>
          <w:sz w:val="24"/>
          <w:szCs w:val="24"/>
        </w:rPr>
        <w:t xml:space="preserve"> </w:t>
      </w:r>
      <w:r w:rsidR="00A554CC" w:rsidRPr="0033372D">
        <w:rPr>
          <w:rFonts w:asciiTheme="majorBidi" w:hAnsiTheme="majorBidi" w:cstheme="majorBidi"/>
          <w:sz w:val="24"/>
          <w:szCs w:val="24"/>
        </w:rPr>
        <w:t xml:space="preserve">of the related </w:t>
      </w:r>
      <w:r w:rsidR="002C6F72" w:rsidRPr="0033372D">
        <w:rPr>
          <w:rFonts w:asciiTheme="majorBidi" w:hAnsiTheme="majorBidi" w:cstheme="majorBidi"/>
          <w:sz w:val="24"/>
          <w:szCs w:val="24"/>
        </w:rPr>
        <w:t xml:space="preserve">adverse </w:t>
      </w:r>
      <w:r w:rsidR="00A554CC" w:rsidRPr="0033372D">
        <w:rPr>
          <w:rFonts w:asciiTheme="majorBidi" w:hAnsiTheme="majorBidi" w:cstheme="majorBidi"/>
          <w:sz w:val="24"/>
          <w:szCs w:val="24"/>
        </w:rPr>
        <w:t>effects</w:t>
      </w:r>
      <w:r w:rsidR="00173539">
        <w:rPr>
          <w:rFonts w:asciiTheme="majorBidi" w:hAnsiTheme="majorBidi" w:cstheme="majorBidi"/>
          <w:sz w:val="24"/>
          <w:szCs w:val="24"/>
        </w:rPr>
        <w:t>.</w:t>
      </w:r>
      <w:r w:rsidR="002844E1" w:rsidRPr="00D75804">
        <w:rPr>
          <w:rFonts w:asciiTheme="majorBidi" w:hAnsiTheme="majorBidi" w:cstheme="majorBidi"/>
          <w:sz w:val="24"/>
          <w:szCs w:val="24"/>
          <w:vertAlign w:val="superscript"/>
        </w:rPr>
        <w:t>(6,15,17)</w:t>
      </w:r>
      <w:r w:rsidR="002844E1">
        <w:rPr>
          <w:rFonts w:asciiTheme="majorBidi" w:hAnsiTheme="majorBidi" w:cstheme="majorBidi"/>
          <w:sz w:val="24"/>
          <w:szCs w:val="24"/>
        </w:rPr>
        <w:t xml:space="preserve"> </w:t>
      </w:r>
      <w:r w:rsidR="001F56F2">
        <w:rPr>
          <w:rFonts w:asciiTheme="majorBidi" w:hAnsiTheme="majorBidi" w:cstheme="majorBidi"/>
          <w:sz w:val="24"/>
          <w:szCs w:val="24"/>
        </w:rPr>
        <w:t xml:space="preserve">Consequently, to shed light on </w:t>
      </w:r>
      <w:r w:rsidR="002C6F72" w:rsidRPr="0033372D">
        <w:rPr>
          <w:rFonts w:asciiTheme="majorBidi" w:hAnsiTheme="majorBidi" w:cstheme="majorBidi"/>
          <w:sz w:val="24"/>
          <w:szCs w:val="24"/>
        </w:rPr>
        <w:t xml:space="preserve">this </w:t>
      </w:r>
      <w:r w:rsidR="001F56F2">
        <w:rPr>
          <w:rFonts w:asciiTheme="majorBidi" w:hAnsiTheme="majorBidi" w:cstheme="majorBidi"/>
          <w:sz w:val="24"/>
          <w:szCs w:val="24"/>
        </w:rPr>
        <w:t>important area</w:t>
      </w:r>
      <w:r w:rsidR="002C6F72" w:rsidRPr="0033372D">
        <w:rPr>
          <w:rFonts w:asciiTheme="majorBidi" w:hAnsiTheme="majorBidi" w:cstheme="majorBidi"/>
          <w:sz w:val="24"/>
          <w:szCs w:val="24"/>
        </w:rPr>
        <w:t>, w</w:t>
      </w:r>
      <w:r w:rsidR="00C80907" w:rsidRPr="0033372D">
        <w:rPr>
          <w:rFonts w:asciiTheme="majorBidi" w:hAnsiTheme="majorBidi" w:cstheme="majorBidi"/>
          <w:sz w:val="24"/>
          <w:szCs w:val="24"/>
        </w:rPr>
        <w:t>e present a</w:t>
      </w:r>
      <w:r w:rsidR="002C6F72" w:rsidRPr="0033372D">
        <w:rPr>
          <w:rFonts w:asciiTheme="majorBidi" w:hAnsiTheme="majorBidi" w:cstheme="majorBidi"/>
          <w:sz w:val="24"/>
          <w:szCs w:val="24"/>
        </w:rPr>
        <w:t>n exploratory</w:t>
      </w:r>
      <w:r w:rsidR="00C80907" w:rsidRPr="0033372D">
        <w:rPr>
          <w:rFonts w:asciiTheme="majorBidi" w:hAnsiTheme="majorBidi" w:cstheme="majorBidi"/>
          <w:sz w:val="24"/>
          <w:szCs w:val="24"/>
        </w:rPr>
        <w:t xml:space="preserve"> study that provides</w:t>
      </w:r>
      <w:r w:rsidR="00EE515D" w:rsidRPr="0033372D">
        <w:rPr>
          <w:rFonts w:asciiTheme="majorBidi" w:hAnsiTheme="majorBidi" w:cstheme="majorBidi"/>
          <w:sz w:val="24"/>
          <w:szCs w:val="24"/>
        </w:rPr>
        <w:t xml:space="preserve"> insights into public </w:t>
      </w:r>
      <w:r w:rsidR="009156F9">
        <w:rPr>
          <w:rFonts w:asciiTheme="majorBidi" w:hAnsiTheme="majorBidi" w:cstheme="majorBidi"/>
          <w:sz w:val="24"/>
          <w:szCs w:val="24"/>
        </w:rPr>
        <w:t xml:space="preserve">risk </w:t>
      </w:r>
      <w:r w:rsidR="00EE515D" w:rsidRPr="0033372D">
        <w:rPr>
          <w:rFonts w:asciiTheme="majorBidi" w:hAnsiTheme="majorBidi" w:cstheme="majorBidi"/>
          <w:sz w:val="24"/>
          <w:szCs w:val="24"/>
        </w:rPr>
        <w:t>percept</w:t>
      </w:r>
      <w:r w:rsidR="006918ED">
        <w:rPr>
          <w:rFonts w:asciiTheme="majorBidi" w:hAnsiTheme="majorBidi" w:cstheme="majorBidi"/>
          <w:sz w:val="24"/>
          <w:szCs w:val="24"/>
        </w:rPr>
        <w:t>ions of GPG</w:t>
      </w:r>
      <w:r w:rsidR="00EE515D" w:rsidRPr="0033372D">
        <w:rPr>
          <w:rFonts w:asciiTheme="majorBidi" w:hAnsiTheme="majorBidi" w:cstheme="majorBidi"/>
          <w:sz w:val="24"/>
          <w:szCs w:val="24"/>
        </w:rPr>
        <w:t xml:space="preserve">, </w:t>
      </w:r>
      <w:r w:rsidR="002C6F72" w:rsidRPr="0033372D">
        <w:rPr>
          <w:rFonts w:asciiTheme="majorBidi" w:hAnsiTheme="majorBidi" w:cstheme="majorBidi"/>
          <w:sz w:val="24"/>
          <w:szCs w:val="24"/>
        </w:rPr>
        <w:t xml:space="preserve">individual </w:t>
      </w:r>
      <w:r w:rsidR="00EE515D" w:rsidRPr="0033372D">
        <w:rPr>
          <w:rFonts w:asciiTheme="majorBidi" w:hAnsiTheme="majorBidi" w:cstheme="majorBidi"/>
          <w:sz w:val="24"/>
          <w:szCs w:val="24"/>
        </w:rPr>
        <w:t xml:space="preserve">willingness to </w:t>
      </w:r>
      <w:r w:rsidR="008C5250">
        <w:rPr>
          <w:rFonts w:asciiTheme="majorBidi" w:hAnsiTheme="majorBidi" w:cstheme="majorBidi"/>
          <w:sz w:val="24"/>
          <w:szCs w:val="24"/>
        </w:rPr>
        <w:t>embrace</w:t>
      </w:r>
      <w:r w:rsidR="008C5250" w:rsidRPr="0033372D">
        <w:rPr>
          <w:rFonts w:asciiTheme="majorBidi" w:hAnsiTheme="majorBidi" w:cstheme="majorBidi"/>
          <w:sz w:val="24"/>
          <w:szCs w:val="24"/>
        </w:rPr>
        <w:t xml:space="preserve"> </w:t>
      </w:r>
      <w:r w:rsidR="00280084">
        <w:rPr>
          <w:rFonts w:asciiTheme="majorBidi" w:hAnsiTheme="majorBidi" w:cstheme="majorBidi"/>
          <w:sz w:val="24"/>
          <w:szCs w:val="24"/>
        </w:rPr>
        <w:t>mitigation</w:t>
      </w:r>
      <w:r w:rsidR="00EE515D" w:rsidRPr="0033372D">
        <w:rPr>
          <w:rFonts w:asciiTheme="majorBidi" w:hAnsiTheme="majorBidi" w:cstheme="majorBidi"/>
          <w:sz w:val="24"/>
          <w:szCs w:val="24"/>
        </w:rPr>
        <w:t xml:space="preserve">/precautionary behaviors and </w:t>
      </w:r>
      <w:r w:rsidR="003C0685" w:rsidRPr="0033372D">
        <w:rPr>
          <w:rFonts w:asciiTheme="majorBidi" w:hAnsiTheme="majorBidi" w:cstheme="majorBidi"/>
          <w:sz w:val="24"/>
          <w:szCs w:val="24"/>
        </w:rPr>
        <w:t xml:space="preserve">some of </w:t>
      </w:r>
      <w:r w:rsidR="002C6F72" w:rsidRPr="0033372D">
        <w:rPr>
          <w:rFonts w:asciiTheme="majorBidi" w:hAnsiTheme="majorBidi" w:cstheme="majorBidi"/>
          <w:sz w:val="24"/>
          <w:szCs w:val="24"/>
        </w:rPr>
        <w:t>the</w:t>
      </w:r>
      <w:r w:rsidR="00EE515D" w:rsidRPr="0033372D">
        <w:rPr>
          <w:rFonts w:asciiTheme="majorBidi" w:hAnsiTheme="majorBidi" w:cstheme="majorBidi"/>
          <w:sz w:val="24"/>
          <w:szCs w:val="24"/>
        </w:rPr>
        <w:t xml:space="preserve"> underlying reasons for variations in these factors.</w:t>
      </w:r>
    </w:p>
    <w:p w14:paraId="16BC46D8" w14:textId="77777777" w:rsidR="007F2236" w:rsidRPr="0033372D" w:rsidRDefault="007F2236" w:rsidP="007F2236">
      <w:pPr>
        <w:spacing w:line="480" w:lineRule="auto"/>
        <w:jc w:val="both"/>
        <w:rPr>
          <w:rFonts w:asciiTheme="majorBidi" w:hAnsiTheme="majorBidi" w:cstheme="majorBidi"/>
          <w:b/>
          <w:bCs/>
          <w:sz w:val="24"/>
          <w:szCs w:val="24"/>
        </w:rPr>
      </w:pPr>
      <w:r w:rsidRPr="0033372D">
        <w:rPr>
          <w:rFonts w:asciiTheme="majorBidi" w:hAnsiTheme="majorBidi" w:cstheme="majorBidi"/>
          <w:b/>
          <w:bCs/>
          <w:sz w:val="24"/>
          <w:szCs w:val="24"/>
        </w:rPr>
        <w:t>1.1. Potential Drivers of Global Population Growth</w:t>
      </w:r>
    </w:p>
    <w:p w14:paraId="4FF69A65" w14:textId="64CEE455" w:rsidR="007F2236" w:rsidRPr="002844E1" w:rsidRDefault="00EC410E" w:rsidP="00D75804">
      <w:pPr>
        <w:spacing w:line="480" w:lineRule="auto"/>
        <w:jc w:val="both"/>
        <w:rPr>
          <w:rFonts w:asciiTheme="majorBidi" w:hAnsiTheme="majorBidi" w:cstheme="majorBidi"/>
          <w:sz w:val="24"/>
          <w:szCs w:val="24"/>
        </w:rPr>
      </w:pPr>
      <w:r>
        <w:rPr>
          <w:rFonts w:asciiTheme="majorBidi" w:hAnsiTheme="majorBidi" w:cstheme="majorBidi"/>
          <w:sz w:val="24"/>
          <w:szCs w:val="24"/>
        </w:rPr>
        <w:tab/>
        <w:t>E</w:t>
      </w:r>
      <w:r w:rsidR="00CF5256" w:rsidRPr="0033372D">
        <w:rPr>
          <w:rFonts w:asciiTheme="majorBidi" w:hAnsiTheme="majorBidi" w:cstheme="majorBidi"/>
          <w:sz w:val="24"/>
          <w:szCs w:val="24"/>
        </w:rPr>
        <w:t>xtant literat</w:t>
      </w:r>
      <w:r w:rsidR="00657168">
        <w:rPr>
          <w:rFonts w:asciiTheme="majorBidi" w:hAnsiTheme="majorBidi" w:cstheme="majorBidi"/>
          <w:sz w:val="24"/>
          <w:szCs w:val="24"/>
        </w:rPr>
        <w:t>ure</w:t>
      </w:r>
      <w:r w:rsidR="00CF5256" w:rsidRPr="0033372D">
        <w:rPr>
          <w:rFonts w:asciiTheme="majorBidi" w:hAnsiTheme="majorBidi" w:cstheme="majorBidi"/>
          <w:sz w:val="24"/>
          <w:szCs w:val="24"/>
        </w:rPr>
        <w:t xml:space="preserve"> </w:t>
      </w:r>
      <w:r w:rsidR="00A86DA2" w:rsidRPr="0033372D">
        <w:rPr>
          <w:rFonts w:asciiTheme="majorBidi" w:hAnsiTheme="majorBidi" w:cstheme="majorBidi"/>
          <w:sz w:val="24"/>
          <w:szCs w:val="24"/>
        </w:rPr>
        <w:t>attribute</w:t>
      </w:r>
      <w:r w:rsidR="00657168">
        <w:rPr>
          <w:rFonts w:asciiTheme="majorBidi" w:hAnsiTheme="majorBidi" w:cstheme="majorBidi"/>
          <w:sz w:val="24"/>
          <w:szCs w:val="24"/>
        </w:rPr>
        <w:t>s</w:t>
      </w:r>
      <w:r w:rsidR="00A86DA2" w:rsidRPr="0033372D">
        <w:rPr>
          <w:rFonts w:asciiTheme="majorBidi" w:hAnsiTheme="majorBidi" w:cstheme="majorBidi"/>
          <w:sz w:val="24"/>
          <w:szCs w:val="24"/>
        </w:rPr>
        <w:t xml:space="preserve"> the rapid growth </w:t>
      </w:r>
      <w:r w:rsidR="003C0685" w:rsidRPr="0033372D">
        <w:rPr>
          <w:rFonts w:asciiTheme="majorBidi" w:hAnsiTheme="majorBidi" w:cstheme="majorBidi"/>
          <w:sz w:val="24"/>
          <w:szCs w:val="24"/>
        </w:rPr>
        <w:t xml:space="preserve">of the global population </w:t>
      </w:r>
      <w:r w:rsidR="00A86DA2" w:rsidRPr="0033372D">
        <w:rPr>
          <w:rFonts w:asciiTheme="majorBidi" w:hAnsiTheme="majorBidi" w:cstheme="majorBidi"/>
          <w:sz w:val="24"/>
          <w:szCs w:val="24"/>
        </w:rPr>
        <w:t xml:space="preserve">to </w:t>
      </w:r>
      <w:r>
        <w:rPr>
          <w:rFonts w:asciiTheme="majorBidi" w:hAnsiTheme="majorBidi" w:cstheme="majorBidi"/>
          <w:sz w:val="24"/>
          <w:szCs w:val="24"/>
        </w:rPr>
        <w:t>several</w:t>
      </w:r>
      <w:r w:rsidR="003C0685" w:rsidRPr="0033372D">
        <w:rPr>
          <w:rFonts w:asciiTheme="majorBidi" w:hAnsiTheme="majorBidi" w:cstheme="majorBidi"/>
          <w:sz w:val="24"/>
          <w:szCs w:val="24"/>
        </w:rPr>
        <w:t xml:space="preserve"> </w:t>
      </w:r>
      <w:r w:rsidR="00A86DA2" w:rsidRPr="0033372D">
        <w:rPr>
          <w:rFonts w:asciiTheme="majorBidi" w:hAnsiTheme="majorBidi" w:cstheme="majorBidi"/>
          <w:sz w:val="24"/>
          <w:szCs w:val="24"/>
        </w:rPr>
        <w:t>factors</w:t>
      </w:r>
      <w:r w:rsidR="00E13FBA">
        <w:rPr>
          <w:rFonts w:asciiTheme="majorBidi" w:hAnsiTheme="majorBidi" w:cstheme="majorBidi"/>
          <w:sz w:val="24"/>
          <w:szCs w:val="24"/>
        </w:rPr>
        <w:t xml:space="preserve"> </w:t>
      </w:r>
      <w:r w:rsidR="003C0685" w:rsidRPr="0033372D">
        <w:rPr>
          <w:rFonts w:asciiTheme="majorBidi" w:hAnsiTheme="majorBidi" w:cstheme="majorBidi"/>
          <w:sz w:val="24"/>
          <w:szCs w:val="24"/>
        </w:rPr>
        <w:t xml:space="preserve">that </w:t>
      </w:r>
      <w:r w:rsidR="00A86DA2" w:rsidRPr="0033372D">
        <w:rPr>
          <w:rFonts w:asciiTheme="majorBidi" w:hAnsiTheme="majorBidi" w:cstheme="majorBidi"/>
          <w:sz w:val="24"/>
          <w:szCs w:val="24"/>
        </w:rPr>
        <w:t>may have o</w:t>
      </w:r>
      <w:r w:rsidR="002C6F72" w:rsidRPr="0033372D">
        <w:rPr>
          <w:rFonts w:asciiTheme="majorBidi" w:hAnsiTheme="majorBidi" w:cstheme="majorBidi"/>
          <w:sz w:val="24"/>
          <w:szCs w:val="24"/>
        </w:rPr>
        <w:t>perated</w:t>
      </w:r>
      <w:r w:rsidR="00A86DA2" w:rsidRPr="0033372D">
        <w:rPr>
          <w:rFonts w:asciiTheme="majorBidi" w:hAnsiTheme="majorBidi" w:cstheme="majorBidi"/>
          <w:sz w:val="24"/>
          <w:szCs w:val="24"/>
        </w:rPr>
        <w:t xml:space="preserve"> </w:t>
      </w:r>
      <w:r w:rsidR="00E13FBA">
        <w:rPr>
          <w:rFonts w:asciiTheme="majorBidi" w:hAnsiTheme="majorBidi" w:cstheme="majorBidi"/>
          <w:sz w:val="24"/>
          <w:szCs w:val="24"/>
        </w:rPr>
        <w:t>independently</w:t>
      </w:r>
      <w:r w:rsidR="00E13FBA" w:rsidRPr="0033372D">
        <w:rPr>
          <w:rFonts w:asciiTheme="majorBidi" w:hAnsiTheme="majorBidi" w:cstheme="majorBidi"/>
          <w:sz w:val="24"/>
          <w:szCs w:val="24"/>
        </w:rPr>
        <w:t xml:space="preserve"> </w:t>
      </w:r>
      <w:r w:rsidR="003C0685" w:rsidRPr="0033372D">
        <w:rPr>
          <w:rFonts w:asciiTheme="majorBidi" w:hAnsiTheme="majorBidi" w:cstheme="majorBidi"/>
          <w:sz w:val="24"/>
          <w:szCs w:val="24"/>
        </w:rPr>
        <w:t xml:space="preserve">or </w:t>
      </w:r>
      <w:r w:rsidR="00E13FBA">
        <w:rPr>
          <w:rFonts w:asciiTheme="majorBidi" w:hAnsiTheme="majorBidi" w:cstheme="majorBidi"/>
          <w:sz w:val="24"/>
          <w:szCs w:val="24"/>
        </w:rPr>
        <w:t>inter-dependently</w:t>
      </w:r>
      <w:r w:rsidR="00E13FBA" w:rsidRPr="0033372D">
        <w:rPr>
          <w:rFonts w:asciiTheme="majorBidi" w:hAnsiTheme="majorBidi" w:cstheme="majorBidi"/>
          <w:sz w:val="24"/>
          <w:szCs w:val="24"/>
        </w:rPr>
        <w:t xml:space="preserve"> </w:t>
      </w:r>
      <w:r w:rsidR="00864881" w:rsidRPr="0033372D">
        <w:rPr>
          <w:rFonts w:asciiTheme="majorBidi" w:hAnsiTheme="majorBidi" w:cstheme="majorBidi"/>
          <w:sz w:val="24"/>
          <w:szCs w:val="24"/>
        </w:rPr>
        <w:t xml:space="preserve">to </w:t>
      </w:r>
      <w:r w:rsidR="00A86DA2" w:rsidRPr="0033372D">
        <w:rPr>
          <w:rFonts w:asciiTheme="majorBidi" w:hAnsiTheme="majorBidi" w:cstheme="majorBidi"/>
          <w:sz w:val="24"/>
          <w:szCs w:val="24"/>
        </w:rPr>
        <w:t>increase fertility</w:t>
      </w:r>
      <w:r w:rsidR="002C6F72" w:rsidRPr="0033372D">
        <w:rPr>
          <w:rFonts w:asciiTheme="majorBidi" w:hAnsiTheme="majorBidi" w:cstheme="majorBidi"/>
          <w:sz w:val="24"/>
          <w:szCs w:val="24"/>
        </w:rPr>
        <w:t xml:space="preserve"> </w:t>
      </w:r>
      <w:r w:rsidR="00CE14FA" w:rsidRPr="0033372D">
        <w:rPr>
          <w:rFonts w:asciiTheme="majorBidi" w:hAnsiTheme="majorBidi" w:cstheme="majorBidi"/>
          <w:sz w:val="24"/>
          <w:szCs w:val="24"/>
        </w:rPr>
        <w:t>rates, infant survival</w:t>
      </w:r>
      <w:r w:rsidR="00A86DA2" w:rsidRPr="0033372D">
        <w:rPr>
          <w:rFonts w:asciiTheme="majorBidi" w:hAnsiTheme="majorBidi" w:cstheme="majorBidi"/>
          <w:sz w:val="24"/>
          <w:szCs w:val="24"/>
        </w:rPr>
        <w:t xml:space="preserve"> and</w:t>
      </w:r>
      <w:r w:rsidR="00864881" w:rsidRPr="0033372D">
        <w:rPr>
          <w:rFonts w:asciiTheme="majorBidi" w:hAnsiTheme="majorBidi" w:cstheme="majorBidi"/>
          <w:sz w:val="24"/>
          <w:szCs w:val="24"/>
        </w:rPr>
        <w:t xml:space="preserve"> adult</w:t>
      </w:r>
      <w:r w:rsidR="00A86DA2" w:rsidRPr="0033372D">
        <w:rPr>
          <w:rFonts w:asciiTheme="majorBidi" w:hAnsiTheme="majorBidi" w:cstheme="majorBidi"/>
          <w:sz w:val="24"/>
          <w:szCs w:val="24"/>
        </w:rPr>
        <w:t xml:space="preserve"> longevity</w:t>
      </w:r>
      <w:r w:rsidR="00173539">
        <w:rPr>
          <w:rFonts w:asciiTheme="majorBidi" w:hAnsiTheme="majorBidi" w:cstheme="majorBidi"/>
          <w:sz w:val="24"/>
          <w:szCs w:val="24"/>
        </w:rPr>
        <w:t>.</w:t>
      </w:r>
      <w:r w:rsidR="00A86DA2" w:rsidRPr="0033372D">
        <w:rPr>
          <w:rFonts w:asciiTheme="majorBidi" w:hAnsiTheme="majorBidi" w:cstheme="majorBidi"/>
          <w:sz w:val="24"/>
          <w:szCs w:val="24"/>
        </w:rPr>
        <w:t xml:space="preserve"> </w:t>
      </w:r>
      <w:r w:rsidR="002C6F72" w:rsidRPr="0033372D">
        <w:rPr>
          <w:rFonts w:asciiTheme="majorBidi" w:hAnsiTheme="majorBidi" w:cstheme="majorBidi"/>
          <w:sz w:val="24"/>
          <w:szCs w:val="24"/>
        </w:rPr>
        <w:t xml:space="preserve">For example, </w:t>
      </w:r>
      <w:r w:rsidR="006918ED">
        <w:rPr>
          <w:rFonts w:asciiTheme="majorBidi" w:hAnsiTheme="majorBidi" w:cstheme="majorBidi"/>
          <w:sz w:val="24"/>
          <w:szCs w:val="24"/>
        </w:rPr>
        <w:t>it has been argued</w:t>
      </w:r>
      <w:r w:rsidR="00C919C3" w:rsidRPr="0033372D">
        <w:rPr>
          <w:rFonts w:asciiTheme="majorBidi" w:hAnsiTheme="majorBidi" w:cstheme="majorBidi"/>
          <w:sz w:val="24"/>
          <w:szCs w:val="24"/>
        </w:rPr>
        <w:t xml:space="preserve"> that </w:t>
      </w:r>
      <w:r w:rsidR="008C5250">
        <w:rPr>
          <w:rFonts w:asciiTheme="majorBidi" w:hAnsiTheme="majorBidi" w:cstheme="majorBidi"/>
          <w:sz w:val="24"/>
          <w:szCs w:val="24"/>
        </w:rPr>
        <w:t>GPG</w:t>
      </w:r>
      <w:r w:rsidR="00C919C3" w:rsidRPr="0033372D">
        <w:rPr>
          <w:rFonts w:asciiTheme="majorBidi" w:hAnsiTheme="majorBidi" w:cstheme="majorBidi"/>
          <w:sz w:val="24"/>
          <w:szCs w:val="24"/>
        </w:rPr>
        <w:t xml:space="preserve"> can be attributed</w:t>
      </w:r>
      <w:r w:rsidR="00A86DA2" w:rsidRPr="0033372D">
        <w:rPr>
          <w:rFonts w:asciiTheme="majorBidi" w:hAnsiTheme="majorBidi" w:cstheme="majorBidi"/>
          <w:sz w:val="24"/>
          <w:szCs w:val="24"/>
        </w:rPr>
        <w:t xml:space="preserve"> to</w:t>
      </w:r>
      <w:r w:rsidR="00C919C3" w:rsidRPr="0033372D">
        <w:rPr>
          <w:rFonts w:asciiTheme="majorBidi" w:hAnsiTheme="majorBidi" w:cstheme="majorBidi"/>
          <w:sz w:val="24"/>
          <w:szCs w:val="24"/>
        </w:rPr>
        <w:t xml:space="preserve"> </w:t>
      </w:r>
      <w:r w:rsidR="00B32728">
        <w:rPr>
          <w:rFonts w:asciiTheme="majorBidi" w:hAnsiTheme="majorBidi" w:cstheme="majorBidi"/>
          <w:sz w:val="24"/>
          <w:szCs w:val="24"/>
        </w:rPr>
        <w:t xml:space="preserve">the </w:t>
      </w:r>
      <w:r w:rsidR="00C919C3" w:rsidRPr="0033372D">
        <w:rPr>
          <w:rFonts w:asciiTheme="majorBidi" w:hAnsiTheme="majorBidi" w:cstheme="majorBidi"/>
          <w:sz w:val="24"/>
          <w:szCs w:val="24"/>
        </w:rPr>
        <w:t>t</w:t>
      </w:r>
      <w:r w:rsidR="00A86DA2" w:rsidRPr="0033372D">
        <w:rPr>
          <w:rFonts w:asciiTheme="majorBidi" w:hAnsiTheme="majorBidi" w:cstheme="majorBidi"/>
          <w:sz w:val="24"/>
          <w:szCs w:val="24"/>
        </w:rPr>
        <w:t>echnological, medical and lo</w:t>
      </w:r>
      <w:r w:rsidR="00885DB6">
        <w:rPr>
          <w:rFonts w:asciiTheme="majorBidi" w:hAnsiTheme="majorBidi" w:cstheme="majorBidi"/>
          <w:sz w:val="24"/>
          <w:szCs w:val="24"/>
        </w:rPr>
        <w:t xml:space="preserve">gistical </w:t>
      </w:r>
      <w:r w:rsidR="008C5250">
        <w:rPr>
          <w:rFonts w:asciiTheme="majorBidi" w:hAnsiTheme="majorBidi" w:cstheme="majorBidi"/>
          <w:sz w:val="24"/>
          <w:szCs w:val="24"/>
        </w:rPr>
        <w:t xml:space="preserve">advances </w:t>
      </w:r>
      <w:r w:rsidR="00173539">
        <w:rPr>
          <w:rFonts w:asciiTheme="majorBidi" w:hAnsiTheme="majorBidi" w:cstheme="majorBidi"/>
          <w:sz w:val="24"/>
          <w:szCs w:val="24"/>
        </w:rPr>
        <w:t xml:space="preserve">that </w:t>
      </w:r>
      <w:r w:rsidR="00C919C3" w:rsidRPr="0033372D">
        <w:rPr>
          <w:rFonts w:asciiTheme="majorBidi" w:hAnsiTheme="majorBidi" w:cstheme="majorBidi"/>
          <w:sz w:val="24"/>
          <w:szCs w:val="24"/>
        </w:rPr>
        <w:t>have improve</w:t>
      </w:r>
      <w:r w:rsidR="008C5250">
        <w:rPr>
          <w:rFonts w:asciiTheme="majorBidi" w:hAnsiTheme="majorBidi" w:cstheme="majorBidi"/>
          <w:sz w:val="24"/>
          <w:szCs w:val="24"/>
        </w:rPr>
        <w:t>d</w:t>
      </w:r>
      <w:r w:rsidR="00D32C6C">
        <w:rPr>
          <w:rFonts w:asciiTheme="majorBidi" w:hAnsiTheme="majorBidi" w:cstheme="majorBidi"/>
          <w:sz w:val="24"/>
          <w:szCs w:val="24"/>
        </w:rPr>
        <w:t xml:space="preserve"> living and healthcare standards</w:t>
      </w:r>
      <w:r w:rsidR="00643C19">
        <w:rPr>
          <w:rFonts w:asciiTheme="majorBidi" w:hAnsiTheme="majorBidi" w:cstheme="majorBidi"/>
          <w:sz w:val="24"/>
          <w:szCs w:val="24"/>
        </w:rPr>
        <w:t xml:space="preserve"> </w:t>
      </w:r>
      <w:r w:rsidR="00643C19" w:rsidRPr="0033372D">
        <w:rPr>
          <w:rFonts w:asciiTheme="majorBidi" w:hAnsiTheme="majorBidi" w:cstheme="majorBidi"/>
          <w:sz w:val="24"/>
          <w:szCs w:val="24"/>
        </w:rPr>
        <w:t>since the industrial revolution</w:t>
      </w:r>
      <w:r w:rsidR="00173539">
        <w:rPr>
          <w:rFonts w:asciiTheme="majorBidi" w:hAnsiTheme="majorBidi" w:cstheme="majorBidi"/>
          <w:sz w:val="24"/>
          <w:szCs w:val="24"/>
        </w:rPr>
        <w:t>.</w:t>
      </w:r>
      <w:r w:rsidR="002844E1" w:rsidRPr="00B80ADD">
        <w:rPr>
          <w:rFonts w:asciiTheme="majorBidi" w:hAnsiTheme="majorBidi" w:cstheme="majorBidi"/>
          <w:sz w:val="24"/>
          <w:szCs w:val="24"/>
          <w:vertAlign w:val="superscript"/>
        </w:rPr>
        <w:t>(18)</w:t>
      </w:r>
      <w:r w:rsidR="002844E1">
        <w:rPr>
          <w:rFonts w:asciiTheme="majorBidi" w:hAnsiTheme="majorBidi" w:cstheme="majorBidi"/>
          <w:sz w:val="24"/>
          <w:szCs w:val="24"/>
        </w:rPr>
        <w:t xml:space="preserve"> </w:t>
      </w:r>
      <w:r w:rsidR="00E13FBA">
        <w:rPr>
          <w:rFonts w:asciiTheme="majorBidi" w:hAnsiTheme="majorBidi" w:cstheme="majorBidi"/>
          <w:sz w:val="24"/>
          <w:szCs w:val="24"/>
        </w:rPr>
        <w:t>In addition</w:t>
      </w:r>
      <w:r w:rsidR="00E87365">
        <w:rPr>
          <w:rFonts w:asciiTheme="majorBidi" w:hAnsiTheme="majorBidi" w:cstheme="majorBidi"/>
          <w:sz w:val="24"/>
          <w:szCs w:val="24"/>
        </w:rPr>
        <w:t xml:space="preserve">, </w:t>
      </w:r>
      <w:r w:rsidR="00A86DA2" w:rsidRPr="0033372D">
        <w:rPr>
          <w:rFonts w:asciiTheme="majorBidi" w:hAnsiTheme="majorBidi" w:cstheme="majorBidi"/>
          <w:sz w:val="24"/>
          <w:szCs w:val="24"/>
        </w:rPr>
        <w:t xml:space="preserve">studies show a positive correlation between high </w:t>
      </w:r>
      <w:r w:rsidR="00173539" w:rsidRPr="0033372D">
        <w:rPr>
          <w:rFonts w:asciiTheme="majorBidi" w:hAnsiTheme="majorBidi" w:cstheme="majorBidi"/>
          <w:sz w:val="24"/>
          <w:szCs w:val="24"/>
        </w:rPr>
        <w:t>birth rates</w:t>
      </w:r>
      <w:r w:rsidR="00A86DA2" w:rsidRPr="0033372D">
        <w:rPr>
          <w:rFonts w:asciiTheme="majorBidi" w:hAnsiTheme="majorBidi" w:cstheme="majorBidi"/>
          <w:sz w:val="24"/>
          <w:szCs w:val="24"/>
        </w:rPr>
        <w:t xml:space="preserve"> and low levels of equality for women</w:t>
      </w:r>
      <w:r w:rsidR="00173539">
        <w:rPr>
          <w:rFonts w:asciiTheme="majorBidi" w:hAnsiTheme="majorBidi" w:cstheme="majorBidi"/>
          <w:sz w:val="24"/>
          <w:szCs w:val="24"/>
        </w:rPr>
        <w:t>.</w:t>
      </w:r>
      <w:r w:rsidR="002844E1" w:rsidRPr="00B80ADD">
        <w:rPr>
          <w:rFonts w:asciiTheme="majorBidi" w:hAnsiTheme="majorBidi" w:cstheme="majorBidi"/>
          <w:sz w:val="24"/>
          <w:szCs w:val="24"/>
          <w:vertAlign w:val="superscript"/>
        </w:rPr>
        <w:t>(19,20)</w:t>
      </w:r>
      <w:r w:rsidR="002844E1">
        <w:rPr>
          <w:rFonts w:asciiTheme="majorBidi" w:hAnsiTheme="majorBidi" w:cstheme="majorBidi"/>
          <w:sz w:val="24"/>
          <w:szCs w:val="24"/>
        </w:rPr>
        <w:t xml:space="preserve"> </w:t>
      </w:r>
      <w:r w:rsidR="00E87365">
        <w:rPr>
          <w:rFonts w:asciiTheme="majorBidi" w:hAnsiTheme="majorBidi" w:cstheme="majorBidi"/>
          <w:sz w:val="24"/>
          <w:szCs w:val="24"/>
        </w:rPr>
        <w:t>In short,</w:t>
      </w:r>
      <w:r w:rsidR="00864881" w:rsidRPr="0033372D">
        <w:rPr>
          <w:rFonts w:asciiTheme="majorBidi" w:hAnsiTheme="majorBidi" w:cstheme="majorBidi"/>
          <w:sz w:val="24"/>
          <w:szCs w:val="24"/>
        </w:rPr>
        <w:t xml:space="preserve"> </w:t>
      </w:r>
      <w:r w:rsidR="00E13FBA">
        <w:rPr>
          <w:rFonts w:asciiTheme="majorBidi" w:hAnsiTheme="majorBidi" w:cstheme="majorBidi"/>
          <w:sz w:val="24"/>
          <w:szCs w:val="24"/>
        </w:rPr>
        <w:t xml:space="preserve">the evidence suggests that </w:t>
      </w:r>
      <w:r w:rsidR="00E87365">
        <w:rPr>
          <w:rFonts w:asciiTheme="majorBidi" w:hAnsiTheme="majorBidi" w:cstheme="majorBidi"/>
          <w:sz w:val="24"/>
          <w:szCs w:val="24"/>
        </w:rPr>
        <w:t xml:space="preserve">women are </w:t>
      </w:r>
      <w:r w:rsidR="00A86DA2" w:rsidRPr="0033372D">
        <w:rPr>
          <w:rFonts w:asciiTheme="majorBidi" w:hAnsiTheme="majorBidi" w:cstheme="majorBidi"/>
          <w:sz w:val="24"/>
          <w:szCs w:val="24"/>
        </w:rPr>
        <w:t xml:space="preserve">more likely to </w:t>
      </w:r>
      <w:r w:rsidR="0094500F" w:rsidRPr="0033372D">
        <w:rPr>
          <w:rFonts w:asciiTheme="majorBidi" w:hAnsiTheme="majorBidi" w:cstheme="majorBidi"/>
          <w:sz w:val="24"/>
          <w:szCs w:val="24"/>
        </w:rPr>
        <w:t xml:space="preserve">first </w:t>
      </w:r>
      <w:r w:rsidR="00E10592" w:rsidRPr="0033372D">
        <w:rPr>
          <w:rFonts w:asciiTheme="majorBidi" w:hAnsiTheme="majorBidi" w:cstheme="majorBidi"/>
          <w:sz w:val="24"/>
          <w:szCs w:val="24"/>
        </w:rPr>
        <w:t>become</w:t>
      </w:r>
      <w:r w:rsidR="002C6F72" w:rsidRPr="0033372D">
        <w:rPr>
          <w:rFonts w:asciiTheme="majorBidi" w:hAnsiTheme="majorBidi" w:cstheme="majorBidi"/>
          <w:sz w:val="24"/>
          <w:szCs w:val="24"/>
        </w:rPr>
        <w:t xml:space="preserve"> pregnant at a young</w:t>
      </w:r>
      <w:r w:rsidR="0094500F" w:rsidRPr="0033372D">
        <w:rPr>
          <w:rFonts w:asciiTheme="majorBidi" w:hAnsiTheme="majorBidi" w:cstheme="majorBidi"/>
          <w:sz w:val="24"/>
          <w:szCs w:val="24"/>
        </w:rPr>
        <w:t xml:space="preserve"> age</w:t>
      </w:r>
      <w:r w:rsidR="00E10592" w:rsidRPr="0033372D">
        <w:rPr>
          <w:rFonts w:asciiTheme="majorBidi" w:hAnsiTheme="majorBidi" w:cstheme="majorBidi"/>
          <w:sz w:val="24"/>
          <w:szCs w:val="24"/>
        </w:rPr>
        <w:t xml:space="preserve"> and </w:t>
      </w:r>
      <w:r w:rsidR="00E87365">
        <w:rPr>
          <w:rFonts w:asciiTheme="majorBidi" w:hAnsiTheme="majorBidi" w:cstheme="majorBidi"/>
          <w:sz w:val="24"/>
          <w:szCs w:val="24"/>
        </w:rPr>
        <w:t>have</w:t>
      </w:r>
      <w:r w:rsidR="00A86DA2" w:rsidRPr="0033372D">
        <w:rPr>
          <w:rFonts w:asciiTheme="majorBidi" w:hAnsiTheme="majorBidi" w:cstheme="majorBidi"/>
          <w:sz w:val="24"/>
          <w:szCs w:val="24"/>
        </w:rPr>
        <w:t xml:space="preserve"> a </w:t>
      </w:r>
      <w:r w:rsidR="00E13FBA">
        <w:rPr>
          <w:rFonts w:asciiTheme="majorBidi" w:hAnsiTheme="majorBidi" w:cstheme="majorBidi"/>
          <w:sz w:val="24"/>
          <w:szCs w:val="24"/>
        </w:rPr>
        <w:t>greater</w:t>
      </w:r>
      <w:r w:rsidR="00E13FBA" w:rsidRPr="0033372D">
        <w:rPr>
          <w:rFonts w:asciiTheme="majorBidi" w:hAnsiTheme="majorBidi" w:cstheme="majorBidi"/>
          <w:sz w:val="24"/>
          <w:szCs w:val="24"/>
        </w:rPr>
        <w:t xml:space="preserve"> </w:t>
      </w:r>
      <w:r w:rsidR="00A86DA2" w:rsidRPr="0033372D">
        <w:rPr>
          <w:rFonts w:asciiTheme="majorBidi" w:hAnsiTheme="majorBidi" w:cstheme="majorBidi"/>
          <w:sz w:val="24"/>
          <w:szCs w:val="24"/>
        </w:rPr>
        <w:t>number of children</w:t>
      </w:r>
      <w:r w:rsidR="0094500F" w:rsidRPr="0033372D">
        <w:rPr>
          <w:rFonts w:asciiTheme="majorBidi" w:hAnsiTheme="majorBidi" w:cstheme="majorBidi"/>
          <w:sz w:val="24"/>
          <w:szCs w:val="24"/>
        </w:rPr>
        <w:t xml:space="preserve"> if</w:t>
      </w:r>
      <w:r w:rsidR="00E10592" w:rsidRPr="0033372D">
        <w:rPr>
          <w:rFonts w:asciiTheme="majorBidi" w:hAnsiTheme="majorBidi" w:cstheme="majorBidi"/>
          <w:sz w:val="24"/>
          <w:szCs w:val="24"/>
        </w:rPr>
        <w:t xml:space="preserve"> they </w:t>
      </w:r>
      <w:r w:rsidR="004F6D2A">
        <w:rPr>
          <w:rFonts w:asciiTheme="majorBidi" w:hAnsiTheme="majorBidi" w:cstheme="majorBidi"/>
          <w:sz w:val="24"/>
          <w:szCs w:val="24"/>
        </w:rPr>
        <w:t>live in social systems where power predominantly resides with men</w:t>
      </w:r>
      <w:r w:rsidR="00885DB6">
        <w:rPr>
          <w:rFonts w:asciiTheme="majorBidi" w:hAnsiTheme="majorBidi" w:cstheme="majorBidi"/>
          <w:sz w:val="24"/>
          <w:szCs w:val="24"/>
        </w:rPr>
        <w:t>,</w:t>
      </w:r>
      <w:r w:rsidR="002D63B4" w:rsidRPr="0033372D">
        <w:rPr>
          <w:rFonts w:asciiTheme="majorBidi" w:hAnsiTheme="majorBidi" w:cstheme="majorBidi"/>
          <w:sz w:val="24"/>
          <w:szCs w:val="24"/>
        </w:rPr>
        <w:t xml:space="preserve"> </w:t>
      </w:r>
      <w:r w:rsidR="00D121C1">
        <w:rPr>
          <w:rFonts w:asciiTheme="majorBidi" w:hAnsiTheme="majorBidi" w:cstheme="majorBidi"/>
          <w:sz w:val="24"/>
          <w:szCs w:val="24"/>
        </w:rPr>
        <w:t xml:space="preserve">they </w:t>
      </w:r>
      <w:r w:rsidR="002D63B4" w:rsidRPr="0033372D">
        <w:rPr>
          <w:rFonts w:asciiTheme="majorBidi" w:hAnsiTheme="majorBidi" w:cstheme="majorBidi"/>
          <w:sz w:val="24"/>
          <w:szCs w:val="24"/>
        </w:rPr>
        <w:t>have limited</w:t>
      </w:r>
      <w:r w:rsidR="00A86DA2" w:rsidRPr="0033372D">
        <w:rPr>
          <w:rFonts w:asciiTheme="majorBidi" w:hAnsiTheme="majorBidi" w:cstheme="majorBidi"/>
          <w:sz w:val="24"/>
          <w:szCs w:val="24"/>
        </w:rPr>
        <w:t xml:space="preserve"> access to </w:t>
      </w:r>
      <w:r w:rsidR="00885DB6">
        <w:rPr>
          <w:rFonts w:asciiTheme="majorBidi" w:hAnsiTheme="majorBidi" w:cstheme="majorBidi"/>
          <w:sz w:val="24"/>
          <w:szCs w:val="24"/>
        </w:rPr>
        <w:t>education and</w:t>
      </w:r>
      <w:r w:rsidR="009C251F" w:rsidRPr="0033372D">
        <w:rPr>
          <w:rFonts w:asciiTheme="majorBidi" w:hAnsiTheme="majorBidi" w:cstheme="majorBidi"/>
          <w:sz w:val="24"/>
          <w:szCs w:val="24"/>
        </w:rPr>
        <w:t xml:space="preserve"> </w:t>
      </w:r>
      <w:r w:rsidR="00885DB6">
        <w:rPr>
          <w:rFonts w:asciiTheme="majorBidi" w:hAnsiTheme="majorBidi" w:cstheme="majorBidi"/>
          <w:sz w:val="24"/>
          <w:szCs w:val="24"/>
        </w:rPr>
        <w:t xml:space="preserve">are </w:t>
      </w:r>
      <w:r w:rsidR="009C251F" w:rsidRPr="0033372D">
        <w:rPr>
          <w:rFonts w:asciiTheme="majorBidi" w:hAnsiTheme="majorBidi" w:cstheme="majorBidi"/>
          <w:sz w:val="24"/>
          <w:szCs w:val="24"/>
        </w:rPr>
        <w:t>unable to est</w:t>
      </w:r>
      <w:r w:rsidR="00E87365">
        <w:rPr>
          <w:rFonts w:asciiTheme="majorBidi" w:hAnsiTheme="majorBidi" w:cstheme="majorBidi"/>
          <w:sz w:val="24"/>
          <w:szCs w:val="24"/>
        </w:rPr>
        <w:t>ablish financial independence</w:t>
      </w:r>
      <w:r w:rsidR="009C251F" w:rsidRPr="0033372D">
        <w:rPr>
          <w:rFonts w:asciiTheme="majorBidi" w:hAnsiTheme="majorBidi" w:cstheme="majorBidi"/>
          <w:sz w:val="24"/>
          <w:szCs w:val="24"/>
        </w:rPr>
        <w:t xml:space="preserve">. </w:t>
      </w:r>
      <w:r w:rsidR="006F121D" w:rsidRPr="0033372D">
        <w:rPr>
          <w:rFonts w:asciiTheme="majorBidi" w:hAnsiTheme="majorBidi" w:cstheme="majorBidi"/>
          <w:sz w:val="24"/>
          <w:szCs w:val="24"/>
        </w:rPr>
        <w:t>I</w:t>
      </w:r>
      <w:r w:rsidR="006F121D">
        <w:rPr>
          <w:rFonts w:asciiTheme="majorBidi" w:hAnsiTheme="majorBidi" w:cstheme="majorBidi"/>
          <w:sz w:val="24"/>
          <w:szCs w:val="24"/>
        </w:rPr>
        <w:t>t has also been</w:t>
      </w:r>
      <w:r w:rsidR="006F121D" w:rsidRPr="0033372D">
        <w:rPr>
          <w:rFonts w:asciiTheme="majorBidi" w:hAnsiTheme="majorBidi" w:cstheme="majorBidi"/>
          <w:sz w:val="24"/>
          <w:szCs w:val="24"/>
        </w:rPr>
        <w:t xml:space="preserve"> suggest</w:t>
      </w:r>
      <w:r w:rsidR="006F121D">
        <w:rPr>
          <w:rFonts w:asciiTheme="majorBidi" w:hAnsiTheme="majorBidi" w:cstheme="majorBidi"/>
          <w:sz w:val="24"/>
          <w:szCs w:val="24"/>
        </w:rPr>
        <w:t>ed that GPG</w:t>
      </w:r>
      <w:r w:rsidR="006F121D" w:rsidRPr="0033372D">
        <w:rPr>
          <w:rFonts w:asciiTheme="majorBidi" w:hAnsiTheme="majorBidi" w:cstheme="majorBidi"/>
          <w:sz w:val="24"/>
          <w:szCs w:val="24"/>
        </w:rPr>
        <w:t xml:space="preserve"> can be partly attr</w:t>
      </w:r>
      <w:r w:rsidR="006F121D">
        <w:rPr>
          <w:rFonts w:asciiTheme="majorBidi" w:hAnsiTheme="majorBidi" w:cstheme="majorBidi"/>
          <w:sz w:val="24"/>
          <w:szCs w:val="24"/>
        </w:rPr>
        <w:t>ibuted to religious groups that</w:t>
      </w:r>
      <w:r w:rsidR="006F121D" w:rsidRPr="0033372D">
        <w:rPr>
          <w:rFonts w:asciiTheme="majorBidi" w:hAnsiTheme="majorBidi" w:cstheme="majorBidi"/>
          <w:sz w:val="24"/>
          <w:szCs w:val="24"/>
        </w:rPr>
        <w:t xml:space="preserve"> </w:t>
      </w:r>
      <w:r w:rsidR="006F121D">
        <w:rPr>
          <w:rFonts w:asciiTheme="majorBidi" w:hAnsiTheme="majorBidi" w:cstheme="majorBidi"/>
          <w:sz w:val="24"/>
          <w:szCs w:val="24"/>
        </w:rPr>
        <w:t xml:space="preserve">have </w:t>
      </w:r>
      <w:r w:rsidR="006F121D" w:rsidRPr="0033372D">
        <w:rPr>
          <w:rFonts w:asciiTheme="majorBidi" w:hAnsiTheme="majorBidi" w:cstheme="majorBidi"/>
          <w:sz w:val="24"/>
          <w:szCs w:val="24"/>
        </w:rPr>
        <w:t>actively discourage</w:t>
      </w:r>
      <w:r w:rsidR="008C5250">
        <w:rPr>
          <w:rFonts w:asciiTheme="majorBidi" w:hAnsiTheme="majorBidi" w:cstheme="majorBidi"/>
          <w:sz w:val="24"/>
          <w:szCs w:val="24"/>
        </w:rPr>
        <w:t>d</w:t>
      </w:r>
      <w:r w:rsidR="006F121D" w:rsidRPr="0033372D">
        <w:rPr>
          <w:rFonts w:asciiTheme="majorBidi" w:hAnsiTheme="majorBidi" w:cstheme="majorBidi"/>
          <w:sz w:val="24"/>
          <w:szCs w:val="24"/>
        </w:rPr>
        <w:t xml:space="preserve"> the us</w:t>
      </w:r>
      <w:r w:rsidR="006F121D">
        <w:rPr>
          <w:rFonts w:asciiTheme="majorBidi" w:hAnsiTheme="majorBidi" w:cstheme="majorBidi"/>
          <w:sz w:val="24"/>
          <w:szCs w:val="24"/>
        </w:rPr>
        <w:t>e of contraceptives.</w:t>
      </w:r>
      <w:r w:rsidR="002844E1" w:rsidRPr="00F73ADB">
        <w:rPr>
          <w:rFonts w:asciiTheme="majorBidi" w:hAnsiTheme="majorBidi" w:cstheme="majorBidi"/>
          <w:sz w:val="24"/>
          <w:szCs w:val="24"/>
          <w:vertAlign w:val="superscript"/>
        </w:rPr>
        <w:t>(6)</w:t>
      </w:r>
      <w:r w:rsidR="002844E1">
        <w:rPr>
          <w:rFonts w:asciiTheme="majorBidi" w:hAnsiTheme="majorBidi" w:cstheme="majorBidi"/>
          <w:sz w:val="24"/>
          <w:szCs w:val="24"/>
        </w:rPr>
        <w:t xml:space="preserve"> F</w:t>
      </w:r>
      <w:r w:rsidR="009C251F" w:rsidRPr="0033372D">
        <w:rPr>
          <w:rFonts w:asciiTheme="majorBidi" w:hAnsiTheme="majorBidi" w:cstheme="majorBidi"/>
          <w:sz w:val="24"/>
          <w:szCs w:val="24"/>
        </w:rPr>
        <w:t xml:space="preserve">urthermore, </w:t>
      </w:r>
      <w:r w:rsidR="008D6B89">
        <w:rPr>
          <w:rFonts w:asciiTheme="majorBidi" w:hAnsiTheme="majorBidi" w:cstheme="majorBidi"/>
          <w:sz w:val="24"/>
          <w:szCs w:val="24"/>
        </w:rPr>
        <w:t xml:space="preserve">other </w:t>
      </w:r>
      <w:r w:rsidR="0094500F" w:rsidRPr="0033372D">
        <w:rPr>
          <w:rFonts w:asciiTheme="majorBidi" w:hAnsiTheme="majorBidi" w:cstheme="majorBidi"/>
          <w:sz w:val="24"/>
          <w:szCs w:val="24"/>
        </w:rPr>
        <w:t xml:space="preserve">literature </w:t>
      </w:r>
      <w:r w:rsidR="00885DB6">
        <w:rPr>
          <w:rFonts w:asciiTheme="majorBidi" w:hAnsiTheme="majorBidi" w:cstheme="majorBidi"/>
          <w:sz w:val="24"/>
          <w:szCs w:val="24"/>
        </w:rPr>
        <w:t>indicates that GPG</w:t>
      </w:r>
      <w:r w:rsidR="0094500F" w:rsidRPr="0033372D">
        <w:rPr>
          <w:rFonts w:asciiTheme="majorBidi" w:hAnsiTheme="majorBidi" w:cstheme="majorBidi"/>
          <w:sz w:val="24"/>
          <w:szCs w:val="24"/>
        </w:rPr>
        <w:t xml:space="preserve"> is closely</w:t>
      </w:r>
      <w:r w:rsidR="009C251F" w:rsidRPr="0033372D">
        <w:rPr>
          <w:rFonts w:asciiTheme="majorBidi" w:hAnsiTheme="majorBidi" w:cstheme="majorBidi"/>
          <w:sz w:val="24"/>
          <w:szCs w:val="24"/>
        </w:rPr>
        <w:t xml:space="preserve"> related to poverty because the world’s poorer people </w:t>
      </w:r>
      <w:r w:rsidR="00C919C3" w:rsidRPr="0033372D">
        <w:rPr>
          <w:rFonts w:asciiTheme="majorBidi" w:hAnsiTheme="majorBidi" w:cstheme="majorBidi"/>
          <w:sz w:val="24"/>
          <w:szCs w:val="24"/>
        </w:rPr>
        <w:t xml:space="preserve">generally </w:t>
      </w:r>
      <w:r w:rsidR="009C251F" w:rsidRPr="0033372D">
        <w:rPr>
          <w:rFonts w:asciiTheme="majorBidi" w:hAnsiTheme="majorBidi" w:cstheme="majorBidi"/>
          <w:sz w:val="24"/>
          <w:szCs w:val="24"/>
        </w:rPr>
        <w:t>have less acce</w:t>
      </w:r>
      <w:r w:rsidR="009C2820" w:rsidRPr="0033372D">
        <w:rPr>
          <w:rFonts w:asciiTheme="majorBidi" w:hAnsiTheme="majorBidi" w:cstheme="majorBidi"/>
          <w:sz w:val="24"/>
          <w:szCs w:val="24"/>
        </w:rPr>
        <w:t>ss to family planning education</w:t>
      </w:r>
      <w:r w:rsidR="00D710D2">
        <w:rPr>
          <w:rFonts w:asciiTheme="majorBidi" w:hAnsiTheme="majorBidi" w:cstheme="majorBidi"/>
          <w:sz w:val="24"/>
          <w:szCs w:val="24"/>
        </w:rPr>
        <w:t xml:space="preserve"> and/or </w:t>
      </w:r>
      <w:r w:rsidR="009C251F" w:rsidRPr="0033372D">
        <w:rPr>
          <w:rFonts w:asciiTheme="majorBidi" w:hAnsiTheme="majorBidi" w:cstheme="majorBidi"/>
          <w:sz w:val="24"/>
          <w:szCs w:val="24"/>
        </w:rPr>
        <w:t>contraceptive</w:t>
      </w:r>
      <w:r w:rsidR="0063727B">
        <w:rPr>
          <w:rFonts w:asciiTheme="majorBidi" w:hAnsiTheme="majorBidi" w:cstheme="majorBidi"/>
          <w:sz w:val="24"/>
          <w:szCs w:val="24"/>
        </w:rPr>
        <w:t>s and are more likely to raise</w:t>
      </w:r>
      <w:r w:rsidR="009C251F" w:rsidRPr="0033372D">
        <w:rPr>
          <w:rFonts w:asciiTheme="majorBidi" w:hAnsiTheme="majorBidi" w:cstheme="majorBidi"/>
          <w:sz w:val="24"/>
          <w:szCs w:val="24"/>
        </w:rPr>
        <w:t xml:space="preserve"> </w:t>
      </w:r>
      <w:r w:rsidR="00885DB6">
        <w:rPr>
          <w:rFonts w:asciiTheme="majorBidi" w:hAnsiTheme="majorBidi" w:cstheme="majorBidi"/>
          <w:sz w:val="24"/>
          <w:szCs w:val="24"/>
        </w:rPr>
        <w:t xml:space="preserve">larger </w:t>
      </w:r>
      <w:r w:rsidR="00E13FBA">
        <w:rPr>
          <w:rFonts w:asciiTheme="majorBidi" w:hAnsiTheme="majorBidi" w:cstheme="majorBidi"/>
          <w:sz w:val="24"/>
          <w:szCs w:val="24"/>
        </w:rPr>
        <w:t xml:space="preserve">families </w:t>
      </w:r>
      <w:r w:rsidR="00885DB6">
        <w:rPr>
          <w:rFonts w:asciiTheme="majorBidi" w:hAnsiTheme="majorBidi" w:cstheme="majorBidi"/>
          <w:sz w:val="24"/>
          <w:szCs w:val="24"/>
        </w:rPr>
        <w:t>to provide</w:t>
      </w:r>
      <w:r w:rsidR="009C251F" w:rsidRPr="0033372D">
        <w:rPr>
          <w:rFonts w:asciiTheme="majorBidi" w:hAnsiTheme="majorBidi" w:cstheme="majorBidi"/>
          <w:sz w:val="24"/>
          <w:szCs w:val="24"/>
        </w:rPr>
        <w:t xml:space="preserve"> income via </w:t>
      </w:r>
      <w:r w:rsidR="00864881" w:rsidRPr="0033372D">
        <w:rPr>
          <w:rFonts w:asciiTheme="majorBidi" w:hAnsiTheme="majorBidi" w:cstheme="majorBidi"/>
          <w:sz w:val="24"/>
          <w:szCs w:val="24"/>
        </w:rPr>
        <w:t xml:space="preserve">familial </w:t>
      </w:r>
      <w:r w:rsidR="00B80ADD">
        <w:rPr>
          <w:rFonts w:asciiTheme="majorBidi" w:hAnsiTheme="majorBidi" w:cstheme="majorBidi"/>
          <w:sz w:val="24"/>
          <w:szCs w:val="24"/>
        </w:rPr>
        <w:t>labor</w:t>
      </w:r>
      <w:r w:rsidR="00D710D2">
        <w:rPr>
          <w:rFonts w:asciiTheme="majorBidi" w:hAnsiTheme="majorBidi" w:cstheme="majorBidi"/>
          <w:sz w:val="24"/>
          <w:szCs w:val="24"/>
        </w:rPr>
        <w:t>.</w:t>
      </w:r>
      <w:r w:rsidR="002844E1" w:rsidRPr="00B80ADD">
        <w:rPr>
          <w:rFonts w:asciiTheme="majorBidi" w:hAnsiTheme="majorBidi" w:cstheme="majorBidi"/>
          <w:sz w:val="24"/>
          <w:szCs w:val="24"/>
          <w:vertAlign w:val="superscript"/>
        </w:rPr>
        <w:t>(15,21)</w:t>
      </w:r>
      <w:r w:rsidR="002844E1">
        <w:rPr>
          <w:rFonts w:asciiTheme="majorBidi" w:hAnsiTheme="majorBidi" w:cstheme="majorBidi"/>
          <w:sz w:val="24"/>
          <w:szCs w:val="24"/>
        </w:rPr>
        <w:t xml:space="preserve"> </w:t>
      </w:r>
      <w:r w:rsidR="00657168">
        <w:rPr>
          <w:rFonts w:asciiTheme="majorBidi" w:hAnsiTheme="majorBidi" w:cstheme="majorBidi"/>
          <w:sz w:val="24"/>
          <w:szCs w:val="24"/>
        </w:rPr>
        <w:t xml:space="preserve">For example, </w:t>
      </w:r>
      <w:r w:rsidR="00885DB6">
        <w:rPr>
          <w:rFonts w:asciiTheme="majorBidi" w:hAnsiTheme="majorBidi" w:cstheme="majorBidi"/>
          <w:sz w:val="24"/>
          <w:szCs w:val="24"/>
        </w:rPr>
        <w:t>wome</w:t>
      </w:r>
      <w:r w:rsidR="0094500F" w:rsidRPr="0033372D">
        <w:rPr>
          <w:rFonts w:asciiTheme="majorBidi" w:hAnsiTheme="majorBidi" w:cstheme="majorBidi"/>
          <w:sz w:val="24"/>
          <w:szCs w:val="24"/>
        </w:rPr>
        <w:t>n</w:t>
      </w:r>
      <w:r w:rsidR="00815119" w:rsidRPr="0033372D">
        <w:rPr>
          <w:rFonts w:asciiTheme="majorBidi" w:hAnsiTheme="majorBidi" w:cstheme="majorBidi"/>
          <w:sz w:val="24"/>
          <w:szCs w:val="24"/>
        </w:rPr>
        <w:t xml:space="preserve"> </w:t>
      </w:r>
      <w:r w:rsidR="00885DB6">
        <w:rPr>
          <w:rFonts w:asciiTheme="majorBidi" w:hAnsiTheme="majorBidi" w:cstheme="majorBidi"/>
          <w:sz w:val="24"/>
          <w:szCs w:val="24"/>
        </w:rPr>
        <w:t>in th</w:t>
      </w:r>
      <w:r w:rsidR="00FC753D" w:rsidRPr="0033372D">
        <w:rPr>
          <w:rFonts w:asciiTheme="majorBidi" w:hAnsiTheme="majorBidi" w:cstheme="majorBidi"/>
          <w:sz w:val="24"/>
          <w:szCs w:val="24"/>
        </w:rPr>
        <w:t>e</w:t>
      </w:r>
      <w:r w:rsidR="00885DB6">
        <w:rPr>
          <w:rFonts w:asciiTheme="majorBidi" w:hAnsiTheme="majorBidi" w:cstheme="majorBidi"/>
          <w:sz w:val="24"/>
          <w:szCs w:val="24"/>
        </w:rPr>
        <w:t>ir childbearing years now typically</w:t>
      </w:r>
      <w:r w:rsidR="00864881" w:rsidRPr="0033372D">
        <w:rPr>
          <w:rFonts w:asciiTheme="majorBidi" w:hAnsiTheme="majorBidi" w:cstheme="majorBidi"/>
          <w:sz w:val="24"/>
          <w:szCs w:val="24"/>
        </w:rPr>
        <w:t xml:space="preserve"> </w:t>
      </w:r>
      <w:r w:rsidR="00885DB6">
        <w:rPr>
          <w:rFonts w:asciiTheme="majorBidi" w:hAnsiTheme="majorBidi" w:cstheme="majorBidi"/>
          <w:sz w:val="24"/>
          <w:szCs w:val="24"/>
        </w:rPr>
        <w:t>have an average of</w:t>
      </w:r>
      <w:r w:rsidR="00815119" w:rsidRPr="0033372D">
        <w:rPr>
          <w:rFonts w:asciiTheme="majorBidi" w:hAnsiTheme="majorBidi" w:cstheme="majorBidi"/>
          <w:sz w:val="24"/>
          <w:szCs w:val="24"/>
        </w:rPr>
        <w:t xml:space="preserve"> </w:t>
      </w:r>
      <w:r w:rsidR="00885DB6">
        <w:rPr>
          <w:rFonts w:asciiTheme="majorBidi" w:hAnsiTheme="majorBidi" w:cstheme="majorBidi"/>
          <w:sz w:val="24"/>
          <w:szCs w:val="24"/>
        </w:rPr>
        <w:t>two children</w:t>
      </w:r>
      <w:r w:rsidR="00CE57D4">
        <w:rPr>
          <w:rFonts w:asciiTheme="majorBidi" w:hAnsiTheme="majorBidi" w:cstheme="majorBidi"/>
          <w:sz w:val="24"/>
          <w:szCs w:val="24"/>
        </w:rPr>
        <w:t xml:space="preserve"> i</w:t>
      </w:r>
      <w:r w:rsidR="00CE57D4" w:rsidRPr="0033372D">
        <w:rPr>
          <w:rFonts w:asciiTheme="majorBidi" w:hAnsiTheme="majorBidi" w:cstheme="majorBidi"/>
          <w:sz w:val="24"/>
          <w:szCs w:val="24"/>
        </w:rPr>
        <w:t>n the world’s more developed cou</w:t>
      </w:r>
      <w:r w:rsidR="00CE57D4">
        <w:rPr>
          <w:rFonts w:asciiTheme="majorBidi" w:hAnsiTheme="majorBidi" w:cstheme="majorBidi"/>
          <w:sz w:val="24"/>
          <w:szCs w:val="24"/>
        </w:rPr>
        <w:t>ntries, compared to</w:t>
      </w:r>
      <w:r w:rsidR="00134453">
        <w:rPr>
          <w:rFonts w:asciiTheme="majorBidi" w:hAnsiTheme="majorBidi" w:cstheme="majorBidi"/>
          <w:sz w:val="24"/>
          <w:szCs w:val="24"/>
        </w:rPr>
        <w:t xml:space="preserve"> six or seven </w:t>
      </w:r>
      <w:r w:rsidR="0094500F" w:rsidRPr="0033372D">
        <w:rPr>
          <w:rFonts w:asciiTheme="majorBidi" w:hAnsiTheme="majorBidi" w:cstheme="majorBidi"/>
          <w:sz w:val="24"/>
          <w:szCs w:val="24"/>
        </w:rPr>
        <w:t xml:space="preserve"> in some of the world’s poorest countries.</w:t>
      </w:r>
      <w:r w:rsidR="002844E1" w:rsidRPr="00B80ADD">
        <w:rPr>
          <w:rFonts w:asciiTheme="majorBidi" w:hAnsiTheme="majorBidi" w:cstheme="majorBidi"/>
          <w:sz w:val="24"/>
          <w:szCs w:val="24"/>
          <w:vertAlign w:val="superscript"/>
        </w:rPr>
        <w:t>(22)</w:t>
      </w:r>
    </w:p>
    <w:p w14:paraId="428DEAEF" w14:textId="77777777" w:rsidR="00BA6DE1" w:rsidRPr="0033372D" w:rsidRDefault="00D96323" w:rsidP="00A15B20">
      <w:pPr>
        <w:spacing w:line="480" w:lineRule="auto"/>
        <w:jc w:val="both"/>
        <w:rPr>
          <w:rFonts w:asciiTheme="majorBidi" w:hAnsiTheme="majorBidi" w:cstheme="majorBidi"/>
          <w:b/>
          <w:bCs/>
          <w:sz w:val="24"/>
          <w:szCs w:val="24"/>
        </w:rPr>
      </w:pPr>
      <w:r w:rsidRPr="0033372D">
        <w:rPr>
          <w:rFonts w:asciiTheme="majorBidi" w:hAnsiTheme="majorBidi" w:cstheme="majorBidi"/>
          <w:b/>
          <w:bCs/>
          <w:sz w:val="24"/>
          <w:szCs w:val="24"/>
        </w:rPr>
        <w:t>1.2. Potential Effects of Global Population Growth</w:t>
      </w:r>
    </w:p>
    <w:p w14:paraId="597AAF49" w14:textId="1D5F0D68" w:rsidR="00D96323" w:rsidRPr="00CA23D0" w:rsidRDefault="008814FD" w:rsidP="00CA23D0">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E72FFE">
        <w:rPr>
          <w:rFonts w:asciiTheme="majorBidi" w:hAnsiTheme="majorBidi" w:cstheme="majorBidi"/>
          <w:sz w:val="24"/>
          <w:szCs w:val="24"/>
        </w:rPr>
        <w:t xml:space="preserve">While GPG has </w:t>
      </w:r>
      <w:r w:rsidR="006E1DFA">
        <w:rPr>
          <w:rFonts w:asciiTheme="majorBidi" w:hAnsiTheme="majorBidi" w:cstheme="majorBidi"/>
          <w:sz w:val="24"/>
          <w:szCs w:val="24"/>
        </w:rPr>
        <w:t xml:space="preserve">often </w:t>
      </w:r>
      <w:r w:rsidR="00E72FFE">
        <w:rPr>
          <w:rFonts w:asciiTheme="majorBidi" w:hAnsiTheme="majorBidi" w:cstheme="majorBidi"/>
          <w:sz w:val="24"/>
          <w:szCs w:val="24"/>
        </w:rPr>
        <w:t xml:space="preserve">been associated with </w:t>
      </w:r>
      <w:r w:rsidR="009156F9">
        <w:rPr>
          <w:rFonts w:asciiTheme="majorBidi" w:hAnsiTheme="majorBidi" w:cstheme="majorBidi"/>
          <w:sz w:val="24"/>
          <w:szCs w:val="24"/>
        </w:rPr>
        <w:t xml:space="preserve">delivering </w:t>
      </w:r>
      <w:r w:rsidR="00E72FFE">
        <w:rPr>
          <w:rFonts w:asciiTheme="majorBidi" w:hAnsiTheme="majorBidi" w:cstheme="majorBidi"/>
          <w:sz w:val="24"/>
          <w:szCs w:val="24"/>
        </w:rPr>
        <w:t xml:space="preserve">many benefits </w:t>
      </w:r>
      <w:r w:rsidR="009156F9">
        <w:rPr>
          <w:rFonts w:asciiTheme="majorBidi" w:hAnsiTheme="majorBidi" w:cstheme="majorBidi"/>
          <w:sz w:val="24"/>
          <w:szCs w:val="24"/>
        </w:rPr>
        <w:t xml:space="preserve">for humanity </w:t>
      </w:r>
      <w:r w:rsidR="00E72FFE">
        <w:rPr>
          <w:rFonts w:asciiTheme="majorBidi" w:hAnsiTheme="majorBidi" w:cstheme="majorBidi"/>
          <w:sz w:val="24"/>
          <w:szCs w:val="24"/>
        </w:rPr>
        <w:t xml:space="preserve">(e.g., </w:t>
      </w:r>
      <w:r w:rsidR="00CA23D0">
        <w:rPr>
          <w:rFonts w:asciiTheme="majorBidi" w:hAnsiTheme="majorBidi" w:cstheme="majorBidi"/>
          <w:sz w:val="24"/>
          <w:szCs w:val="24"/>
        </w:rPr>
        <w:t>greater labor force,</w:t>
      </w:r>
      <w:r w:rsidR="00E72FFE">
        <w:rPr>
          <w:rFonts w:asciiTheme="majorBidi" w:hAnsiTheme="majorBidi" w:cstheme="majorBidi"/>
          <w:sz w:val="24"/>
          <w:szCs w:val="24"/>
        </w:rPr>
        <w:t xml:space="preserve"> economies of scale, </w:t>
      </w:r>
      <w:r w:rsidR="006A1068">
        <w:rPr>
          <w:rFonts w:asciiTheme="majorBidi" w:hAnsiTheme="majorBidi" w:cstheme="majorBidi"/>
          <w:sz w:val="24"/>
          <w:szCs w:val="24"/>
        </w:rPr>
        <w:t>increased capacity for innovation</w:t>
      </w:r>
      <w:r w:rsidR="00CA23D0">
        <w:rPr>
          <w:rFonts w:asciiTheme="majorBidi" w:hAnsiTheme="majorBidi" w:cstheme="majorBidi"/>
          <w:sz w:val="24"/>
          <w:szCs w:val="24"/>
        </w:rPr>
        <w:t xml:space="preserve"> and technological advancement</w:t>
      </w:r>
      <w:r w:rsidR="00E72FFE">
        <w:rPr>
          <w:rFonts w:asciiTheme="majorBidi" w:hAnsiTheme="majorBidi" w:cstheme="majorBidi"/>
          <w:sz w:val="24"/>
          <w:szCs w:val="24"/>
        </w:rPr>
        <w:t>)</w:t>
      </w:r>
      <w:r w:rsidR="006E1DFA">
        <w:rPr>
          <w:rFonts w:asciiTheme="majorBidi" w:hAnsiTheme="majorBidi" w:cstheme="majorBidi"/>
          <w:sz w:val="24"/>
          <w:szCs w:val="24"/>
        </w:rPr>
        <w:t xml:space="preserve">, numerous </w:t>
      </w:r>
      <w:r w:rsidR="00E72FFE">
        <w:rPr>
          <w:rFonts w:asciiTheme="majorBidi" w:hAnsiTheme="majorBidi" w:cstheme="majorBidi"/>
          <w:sz w:val="24"/>
          <w:szCs w:val="24"/>
        </w:rPr>
        <w:t xml:space="preserve">academics have </w:t>
      </w:r>
      <w:r w:rsidR="00232866">
        <w:rPr>
          <w:rFonts w:asciiTheme="majorBidi" w:hAnsiTheme="majorBidi" w:cstheme="majorBidi"/>
          <w:sz w:val="24"/>
          <w:szCs w:val="24"/>
        </w:rPr>
        <w:t xml:space="preserve">also </w:t>
      </w:r>
      <w:r w:rsidR="005900DC">
        <w:rPr>
          <w:rFonts w:asciiTheme="majorBidi" w:hAnsiTheme="majorBidi" w:cstheme="majorBidi"/>
          <w:sz w:val="24"/>
          <w:szCs w:val="24"/>
        </w:rPr>
        <w:t>cited</w:t>
      </w:r>
      <w:r w:rsidRPr="0033372D">
        <w:rPr>
          <w:rFonts w:asciiTheme="majorBidi" w:hAnsiTheme="majorBidi" w:cstheme="majorBidi"/>
          <w:sz w:val="24"/>
          <w:szCs w:val="24"/>
        </w:rPr>
        <w:t xml:space="preserve"> theoretical </w:t>
      </w:r>
      <w:r w:rsidR="00683B7D">
        <w:rPr>
          <w:rFonts w:asciiTheme="majorBidi" w:hAnsiTheme="majorBidi" w:cstheme="majorBidi"/>
          <w:sz w:val="24"/>
          <w:szCs w:val="24"/>
        </w:rPr>
        <w:t>models,</w:t>
      </w:r>
      <w:r w:rsidR="000106BD">
        <w:rPr>
          <w:rFonts w:asciiTheme="majorBidi" w:hAnsiTheme="majorBidi" w:cstheme="majorBidi"/>
          <w:sz w:val="24"/>
          <w:szCs w:val="24"/>
        </w:rPr>
        <w:t xml:space="preserve"> </w:t>
      </w:r>
      <w:r w:rsidR="00683B7D">
        <w:rPr>
          <w:rFonts w:asciiTheme="majorBidi" w:hAnsiTheme="majorBidi" w:cstheme="majorBidi"/>
          <w:sz w:val="24"/>
          <w:szCs w:val="24"/>
        </w:rPr>
        <w:t xml:space="preserve">probabilistic </w:t>
      </w:r>
      <w:r w:rsidR="000106BD">
        <w:rPr>
          <w:rFonts w:asciiTheme="majorBidi" w:hAnsiTheme="majorBidi" w:cstheme="majorBidi"/>
          <w:sz w:val="24"/>
          <w:szCs w:val="24"/>
        </w:rPr>
        <w:t>projections</w:t>
      </w:r>
      <w:r w:rsidR="000106BD" w:rsidRPr="0033372D">
        <w:rPr>
          <w:rFonts w:asciiTheme="majorBidi" w:hAnsiTheme="majorBidi" w:cstheme="majorBidi"/>
          <w:sz w:val="24"/>
          <w:szCs w:val="24"/>
        </w:rPr>
        <w:t xml:space="preserve"> </w:t>
      </w:r>
      <w:r w:rsidRPr="0033372D">
        <w:rPr>
          <w:rFonts w:asciiTheme="majorBidi" w:hAnsiTheme="majorBidi" w:cstheme="majorBidi"/>
          <w:sz w:val="24"/>
          <w:szCs w:val="24"/>
        </w:rPr>
        <w:t>and</w:t>
      </w:r>
      <w:r w:rsidR="00737BC3">
        <w:rPr>
          <w:rFonts w:asciiTheme="majorBidi" w:hAnsiTheme="majorBidi" w:cstheme="majorBidi"/>
          <w:sz w:val="24"/>
          <w:szCs w:val="24"/>
        </w:rPr>
        <w:t>/or</w:t>
      </w:r>
      <w:r w:rsidR="005900DC">
        <w:rPr>
          <w:rFonts w:asciiTheme="majorBidi" w:hAnsiTheme="majorBidi" w:cstheme="majorBidi"/>
          <w:sz w:val="24"/>
          <w:szCs w:val="24"/>
        </w:rPr>
        <w:t xml:space="preserve"> empirical evidence to assert</w:t>
      </w:r>
      <w:r w:rsidRPr="0033372D">
        <w:rPr>
          <w:rFonts w:asciiTheme="majorBidi" w:hAnsiTheme="majorBidi" w:cstheme="majorBidi"/>
          <w:sz w:val="24"/>
          <w:szCs w:val="24"/>
        </w:rPr>
        <w:t xml:space="preserve"> that furth</w:t>
      </w:r>
      <w:r w:rsidR="003C0685" w:rsidRPr="0033372D">
        <w:rPr>
          <w:rFonts w:asciiTheme="majorBidi" w:hAnsiTheme="majorBidi" w:cstheme="majorBidi"/>
          <w:sz w:val="24"/>
          <w:szCs w:val="24"/>
        </w:rPr>
        <w:t xml:space="preserve">er </w:t>
      </w:r>
      <w:r w:rsidR="00552495">
        <w:rPr>
          <w:rFonts w:asciiTheme="majorBidi" w:hAnsiTheme="majorBidi" w:cstheme="majorBidi"/>
          <w:sz w:val="24"/>
          <w:szCs w:val="24"/>
        </w:rPr>
        <w:t>GPG</w:t>
      </w:r>
      <w:r w:rsidR="003C0685" w:rsidRPr="0033372D">
        <w:rPr>
          <w:rFonts w:asciiTheme="majorBidi" w:hAnsiTheme="majorBidi" w:cstheme="majorBidi"/>
          <w:sz w:val="24"/>
          <w:szCs w:val="24"/>
        </w:rPr>
        <w:t xml:space="preserve"> </w:t>
      </w:r>
      <w:r w:rsidR="00E72FFE">
        <w:rPr>
          <w:rFonts w:asciiTheme="majorBidi" w:hAnsiTheme="majorBidi" w:cstheme="majorBidi"/>
          <w:sz w:val="24"/>
          <w:szCs w:val="24"/>
        </w:rPr>
        <w:t>could</w:t>
      </w:r>
      <w:r w:rsidR="000106BD">
        <w:rPr>
          <w:rFonts w:asciiTheme="majorBidi" w:hAnsiTheme="majorBidi" w:cstheme="majorBidi"/>
          <w:sz w:val="24"/>
          <w:szCs w:val="24"/>
        </w:rPr>
        <w:t xml:space="preserve"> </w:t>
      </w:r>
      <w:r w:rsidRPr="0033372D">
        <w:rPr>
          <w:rFonts w:asciiTheme="majorBidi" w:hAnsiTheme="majorBidi" w:cstheme="majorBidi"/>
          <w:sz w:val="24"/>
          <w:szCs w:val="24"/>
        </w:rPr>
        <w:t>increase the likelihood o</w:t>
      </w:r>
      <w:r w:rsidR="008C5392">
        <w:rPr>
          <w:rFonts w:asciiTheme="majorBidi" w:hAnsiTheme="majorBidi" w:cstheme="majorBidi"/>
          <w:sz w:val="24"/>
          <w:szCs w:val="24"/>
        </w:rPr>
        <w:t xml:space="preserve">f </w:t>
      </w:r>
      <w:r w:rsidR="006E1DFA">
        <w:rPr>
          <w:rFonts w:asciiTheme="majorBidi" w:hAnsiTheme="majorBidi" w:cstheme="majorBidi"/>
          <w:sz w:val="24"/>
          <w:szCs w:val="24"/>
        </w:rPr>
        <w:t>several</w:t>
      </w:r>
      <w:r w:rsidR="000106BD">
        <w:rPr>
          <w:rFonts w:asciiTheme="majorBidi" w:hAnsiTheme="majorBidi" w:cstheme="majorBidi"/>
          <w:sz w:val="24"/>
          <w:szCs w:val="24"/>
        </w:rPr>
        <w:t xml:space="preserve"> </w:t>
      </w:r>
      <w:r w:rsidR="008C5392">
        <w:rPr>
          <w:rFonts w:asciiTheme="majorBidi" w:hAnsiTheme="majorBidi" w:cstheme="majorBidi"/>
          <w:sz w:val="24"/>
          <w:szCs w:val="24"/>
        </w:rPr>
        <w:t>adverse events at local and/or glob</w:t>
      </w:r>
      <w:r w:rsidRPr="0033372D">
        <w:rPr>
          <w:rFonts w:asciiTheme="majorBidi" w:hAnsiTheme="majorBidi" w:cstheme="majorBidi"/>
          <w:sz w:val="24"/>
          <w:szCs w:val="24"/>
        </w:rPr>
        <w:t>al levels</w:t>
      </w:r>
      <w:r w:rsidR="000373EA" w:rsidRPr="0033372D">
        <w:rPr>
          <w:rFonts w:asciiTheme="majorBidi" w:hAnsiTheme="majorBidi" w:cstheme="majorBidi"/>
          <w:sz w:val="24"/>
          <w:szCs w:val="24"/>
        </w:rPr>
        <w:t>. T</w:t>
      </w:r>
      <w:r w:rsidRPr="0033372D">
        <w:rPr>
          <w:rFonts w:asciiTheme="majorBidi" w:hAnsiTheme="majorBidi" w:cstheme="majorBidi"/>
          <w:sz w:val="24"/>
          <w:szCs w:val="24"/>
        </w:rPr>
        <w:t xml:space="preserve">hese </w:t>
      </w:r>
      <w:r w:rsidR="005D4CC9">
        <w:rPr>
          <w:rFonts w:asciiTheme="majorBidi" w:hAnsiTheme="majorBidi" w:cstheme="majorBidi"/>
          <w:sz w:val="24"/>
          <w:szCs w:val="24"/>
        </w:rPr>
        <w:t xml:space="preserve">adverse </w:t>
      </w:r>
      <w:r w:rsidRPr="0033372D">
        <w:rPr>
          <w:rFonts w:asciiTheme="majorBidi" w:hAnsiTheme="majorBidi" w:cstheme="majorBidi"/>
          <w:sz w:val="24"/>
          <w:szCs w:val="24"/>
        </w:rPr>
        <w:t>events include</w:t>
      </w:r>
      <w:r w:rsidR="00657168">
        <w:rPr>
          <w:rFonts w:asciiTheme="majorBidi" w:hAnsiTheme="majorBidi" w:cstheme="majorBidi"/>
          <w:sz w:val="24"/>
          <w:szCs w:val="24"/>
        </w:rPr>
        <w:t xml:space="preserve">, </w:t>
      </w:r>
      <w:r w:rsidR="00134453">
        <w:rPr>
          <w:rFonts w:asciiTheme="majorBidi" w:hAnsiTheme="majorBidi" w:cstheme="majorBidi"/>
          <w:sz w:val="24"/>
          <w:szCs w:val="24"/>
        </w:rPr>
        <w:t>for example</w:t>
      </w:r>
      <w:r w:rsidR="00E2389F">
        <w:rPr>
          <w:rFonts w:asciiTheme="majorBidi" w:hAnsiTheme="majorBidi" w:cstheme="majorBidi"/>
          <w:sz w:val="24"/>
          <w:szCs w:val="24"/>
        </w:rPr>
        <w:t>:</w:t>
      </w:r>
      <w:r w:rsidR="000106BD">
        <w:rPr>
          <w:rFonts w:asciiTheme="majorBidi" w:hAnsiTheme="majorBidi" w:cstheme="majorBidi"/>
          <w:sz w:val="24"/>
          <w:szCs w:val="24"/>
        </w:rPr>
        <w:t xml:space="preserve"> </w:t>
      </w:r>
      <w:r w:rsidR="00E2389F">
        <w:rPr>
          <w:rFonts w:asciiTheme="majorBidi" w:hAnsiTheme="majorBidi" w:cstheme="majorBidi"/>
          <w:sz w:val="24"/>
          <w:szCs w:val="24"/>
        </w:rPr>
        <w:t xml:space="preserve">(i) </w:t>
      </w:r>
      <w:r w:rsidRPr="0033372D">
        <w:rPr>
          <w:rFonts w:asciiTheme="majorBidi" w:hAnsiTheme="majorBidi" w:cstheme="majorBidi"/>
          <w:sz w:val="24"/>
          <w:szCs w:val="24"/>
        </w:rPr>
        <w:t>c</w:t>
      </w:r>
      <w:r w:rsidR="002D63B4" w:rsidRPr="0033372D">
        <w:rPr>
          <w:rFonts w:asciiTheme="majorBidi" w:hAnsiTheme="majorBidi" w:cstheme="majorBidi"/>
          <w:sz w:val="24"/>
          <w:szCs w:val="24"/>
        </w:rPr>
        <w:t>limate change</w:t>
      </w:r>
      <w:r w:rsidRPr="0033372D">
        <w:rPr>
          <w:rFonts w:asciiTheme="majorBidi" w:hAnsiTheme="majorBidi" w:cstheme="majorBidi"/>
          <w:sz w:val="24"/>
          <w:szCs w:val="24"/>
        </w:rPr>
        <w:t xml:space="preserve"> due to increased CO</w:t>
      </w:r>
      <w:r w:rsidRPr="0033372D">
        <w:rPr>
          <w:rFonts w:asciiTheme="majorBidi" w:hAnsiTheme="majorBidi" w:cstheme="majorBidi"/>
          <w:sz w:val="24"/>
          <w:szCs w:val="24"/>
          <w:vertAlign w:val="subscript"/>
        </w:rPr>
        <w:t>2</w:t>
      </w:r>
      <w:r w:rsidRPr="0033372D">
        <w:rPr>
          <w:rFonts w:asciiTheme="majorBidi" w:hAnsiTheme="majorBidi" w:cstheme="majorBidi"/>
          <w:sz w:val="24"/>
          <w:szCs w:val="24"/>
        </w:rPr>
        <w:t xml:space="preserve"> emissions</w:t>
      </w:r>
      <w:r w:rsidR="00D710D2">
        <w:rPr>
          <w:rFonts w:asciiTheme="majorBidi" w:hAnsiTheme="majorBidi" w:cstheme="majorBidi"/>
          <w:sz w:val="24"/>
          <w:szCs w:val="24"/>
        </w:rPr>
        <w:t>,</w:t>
      </w:r>
      <w:r w:rsidR="00E2389F">
        <w:rPr>
          <w:rFonts w:asciiTheme="majorBidi" w:hAnsiTheme="majorBidi" w:cstheme="majorBidi"/>
          <w:sz w:val="24"/>
          <w:szCs w:val="24"/>
        </w:rPr>
        <w:t xml:space="preserve"> (ii)</w:t>
      </w:r>
      <w:r w:rsidRPr="0033372D">
        <w:rPr>
          <w:rFonts w:asciiTheme="majorBidi" w:hAnsiTheme="majorBidi" w:cstheme="majorBidi"/>
          <w:sz w:val="24"/>
          <w:szCs w:val="24"/>
        </w:rPr>
        <w:t xml:space="preserve"> ecosystem damage and accelerated species extinction</w:t>
      </w:r>
      <w:r w:rsidR="009609FD" w:rsidRPr="0033372D">
        <w:rPr>
          <w:rFonts w:asciiTheme="majorBidi" w:hAnsiTheme="majorBidi" w:cstheme="majorBidi"/>
          <w:sz w:val="24"/>
          <w:szCs w:val="24"/>
        </w:rPr>
        <w:t xml:space="preserve"> result</w:t>
      </w:r>
      <w:r w:rsidR="00134453">
        <w:rPr>
          <w:rFonts w:asciiTheme="majorBidi" w:hAnsiTheme="majorBidi" w:cstheme="majorBidi"/>
          <w:sz w:val="24"/>
          <w:szCs w:val="24"/>
        </w:rPr>
        <w:t>ing from</w:t>
      </w:r>
      <w:r w:rsidR="00737BC3">
        <w:rPr>
          <w:rFonts w:asciiTheme="majorBidi" w:hAnsiTheme="majorBidi" w:cstheme="majorBidi"/>
          <w:sz w:val="24"/>
          <w:szCs w:val="24"/>
        </w:rPr>
        <w:t xml:space="preserve"> </w:t>
      </w:r>
      <w:r w:rsidR="00134453">
        <w:rPr>
          <w:rFonts w:asciiTheme="majorBidi" w:hAnsiTheme="majorBidi" w:cstheme="majorBidi"/>
          <w:sz w:val="24"/>
          <w:szCs w:val="24"/>
        </w:rPr>
        <w:t>the conversion of</w:t>
      </w:r>
      <w:r w:rsidR="009609FD" w:rsidRPr="0033372D">
        <w:rPr>
          <w:rFonts w:asciiTheme="majorBidi" w:hAnsiTheme="majorBidi" w:cstheme="majorBidi"/>
          <w:sz w:val="24"/>
          <w:szCs w:val="24"/>
        </w:rPr>
        <w:t xml:space="preserve"> </w:t>
      </w:r>
      <w:r w:rsidRPr="0033372D">
        <w:rPr>
          <w:rFonts w:asciiTheme="majorBidi" w:hAnsiTheme="majorBidi" w:cstheme="majorBidi"/>
          <w:sz w:val="24"/>
          <w:szCs w:val="24"/>
        </w:rPr>
        <w:t xml:space="preserve">bio-diverse areas into </w:t>
      </w:r>
      <w:r w:rsidR="009609FD" w:rsidRPr="0033372D">
        <w:rPr>
          <w:rFonts w:asciiTheme="majorBidi" w:hAnsiTheme="majorBidi" w:cstheme="majorBidi"/>
          <w:sz w:val="24"/>
          <w:szCs w:val="24"/>
        </w:rPr>
        <w:t xml:space="preserve">urban and </w:t>
      </w:r>
      <w:r w:rsidRPr="0033372D">
        <w:rPr>
          <w:rFonts w:asciiTheme="majorBidi" w:hAnsiTheme="majorBidi" w:cstheme="majorBidi"/>
          <w:sz w:val="24"/>
          <w:szCs w:val="24"/>
        </w:rPr>
        <w:t>agricultural land</w:t>
      </w:r>
      <w:r w:rsidR="00D710D2">
        <w:rPr>
          <w:rFonts w:asciiTheme="majorBidi" w:hAnsiTheme="majorBidi" w:cstheme="majorBidi"/>
          <w:sz w:val="24"/>
          <w:szCs w:val="24"/>
        </w:rPr>
        <w:t>,</w:t>
      </w:r>
      <w:r w:rsidR="00E2389F">
        <w:rPr>
          <w:rFonts w:asciiTheme="majorBidi" w:hAnsiTheme="majorBidi" w:cstheme="majorBidi"/>
          <w:sz w:val="24"/>
          <w:szCs w:val="24"/>
        </w:rPr>
        <w:t xml:space="preserve"> (iii)</w:t>
      </w:r>
      <w:r w:rsidR="000373EA" w:rsidRPr="0033372D">
        <w:rPr>
          <w:rFonts w:asciiTheme="majorBidi" w:hAnsiTheme="majorBidi" w:cstheme="majorBidi"/>
          <w:sz w:val="24"/>
          <w:szCs w:val="24"/>
        </w:rPr>
        <w:t xml:space="preserve"> food, water and energy shortages due to increased consumption demands and </w:t>
      </w:r>
      <w:r w:rsidR="00657168">
        <w:rPr>
          <w:rFonts w:asciiTheme="majorBidi" w:hAnsiTheme="majorBidi" w:cstheme="majorBidi"/>
          <w:sz w:val="24"/>
          <w:szCs w:val="24"/>
        </w:rPr>
        <w:t>the depletion</w:t>
      </w:r>
      <w:r w:rsidR="007A5900">
        <w:rPr>
          <w:rFonts w:asciiTheme="majorBidi" w:hAnsiTheme="majorBidi" w:cstheme="majorBidi"/>
          <w:sz w:val="24"/>
          <w:szCs w:val="24"/>
        </w:rPr>
        <w:t>/mismanagement</w:t>
      </w:r>
      <w:r w:rsidR="00657168">
        <w:rPr>
          <w:rFonts w:asciiTheme="majorBidi" w:hAnsiTheme="majorBidi" w:cstheme="majorBidi"/>
          <w:sz w:val="24"/>
          <w:szCs w:val="24"/>
        </w:rPr>
        <w:t xml:space="preserve"> of finite resources</w:t>
      </w:r>
      <w:r w:rsidR="00D710D2">
        <w:rPr>
          <w:rFonts w:asciiTheme="majorBidi" w:hAnsiTheme="majorBidi" w:cstheme="majorBidi"/>
          <w:sz w:val="24"/>
          <w:szCs w:val="24"/>
        </w:rPr>
        <w:t>,</w:t>
      </w:r>
      <w:r w:rsidR="00E2389F">
        <w:rPr>
          <w:rFonts w:asciiTheme="majorBidi" w:hAnsiTheme="majorBidi" w:cstheme="majorBidi"/>
          <w:sz w:val="24"/>
          <w:szCs w:val="24"/>
        </w:rPr>
        <w:t xml:space="preserve"> (iv)</w:t>
      </w:r>
      <w:r w:rsidR="000106BD" w:rsidRPr="0033372D">
        <w:rPr>
          <w:rFonts w:asciiTheme="majorBidi" w:hAnsiTheme="majorBidi" w:cstheme="majorBidi"/>
          <w:sz w:val="24"/>
          <w:szCs w:val="24"/>
        </w:rPr>
        <w:t xml:space="preserve"> </w:t>
      </w:r>
      <w:r w:rsidR="000373EA" w:rsidRPr="0033372D">
        <w:rPr>
          <w:rFonts w:asciiTheme="majorBidi" w:hAnsiTheme="majorBidi" w:cstheme="majorBidi"/>
          <w:sz w:val="24"/>
          <w:szCs w:val="24"/>
        </w:rPr>
        <w:t>increased violent conflict and rapid mi</w:t>
      </w:r>
      <w:r w:rsidR="007A5900">
        <w:rPr>
          <w:rFonts w:asciiTheme="majorBidi" w:hAnsiTheme="majorBidi" w:cstheme="majorBidi"/>
          <w:sz w:val="24"/>
          <w:szCs w:val="24"/>
        </w:rPr>
        <w:t>gration resulting from greater</w:t>
      </w:r>
      <w:r w:rsidR="000373EA" w:rsidRPr="0033372D">
        <w:rPr>
          <w:rFonts w:asciiTheme="majorBidi" w:hAnsiTheme="majorBidi" w:cstheme="majorBidi"/>
          <w:sz w:val="24"/>
          <w:szCs w:val="24"/>
        </w:rPr>
        <w:t xml:space="preserve"> competition for</w:t>
      </w:r>
      <w:r w:rsidR="009609FD" w:rsidRPr="0033372D">
        <w:rPr>
          <w:rFonts w:asciiTheme="majorBidi" w:hAnsiTheme="majorBidi" w:cstheme="majorBidi"/>
          <w:sz w:val="24"/>
          <w:szCs w:val="24"/>
        </w:rPr>
        <w:t xml:space="preserve"> resources</w:t>
      </w:r>
      <w:r w:rsidR="00D710D2">
        <w:rPr>
          <w:rFonts w:asciiTheme="majorBidi" w:hAnsiTheme="majorBidi" w:cstheme="majorBidi"/>
          <w:sz w:val="24"/>
          <w:szCs w:val="24"/>
        </w:rPr>
        <w:t>,</w:t>
      </w:r>
      <w:r w:rsidR="00E2389F">
        <w:rPr>
          <w:rFonts w:asciiTheme="majorBidi" w:hAnsiTheme="majorBidi" w:cstheme="majorBidi"/>
          <w:sz w:val="24"/>
          <w:szCs w:val="24"/>
        </w:rPr>
        <w:t xml:space="preserve"> (v)</w:t>
      </w:r>
      <w:r w:rsidR="000106BD" w:rsidRPr="0033372D">
        <w:rPr>
          <w:rFonts w:asciiTheme="majorBidi" w:hAnsiTheme="majorBidi" w:cstheme="majorBidi"/>
          <w:sz w:val="24"/>
          <w:szCs w:val="24"/>
        </w:rPr>
        <w:t xml:space="preserve"> </w:t>
      </w:r>
      <w:r w:rsidR="000373EA" w:rsidRPr="0033372D">
        <w:rPr>
          <w:rFonts w:asciiTheme="majorBidi" w:hAnsiTheme="majorBidi" w:cstheme="majorBidi"/>
          <w:sz w:val="24"/>
          <w:szCs w:val="24"/>
        </w:rPr>
        <w:t xml:space="preserve">persistent </w:t>
      </w:r>
      <w:r w:rsidR="003C0685" w:rsidRPr="0033372D">
        <w:rPr>
          <w:rFonts w:asciiTheme="majorBidi" w:hAnsiTheme="majorBidi" w:cstheme="majorBidi"/>
          <w:sz w:val="24"/>
          <w:szCs w:val="24"/>
        </w:rPr>
        <w:t>and/or higher</w:t>
      </w:r>
      <w:r w:rsidR="000373EA" w:rsidRPr="0033372D">
        <w:rPr>
          <w:rFonts w:asciiTheme="majorBidi" w:hAnsiTheme="majorBidi" w:cstheme="majorBidi"/>
          <w:sz w:val="24"/>
          <w:szCs w:val="24"/>
        </w:rPr>
        <w:t xml:space="preserve"> levels of poverty due to increased competition and/or inequitable distribution of resources</w:t>
      </w:r>
      <w:r w:rsidR="00D710D2">
        <w:rPr>
          <w:rFonts w:asciiTheme="majorBidi" w:hAnsiTheme="majorBidi" w:cstheme="majorBidi"/>
          <w:sz w:val="24"/>
          <w:szCs w:val="24"/>
        </w:rPr>
        <w:t>,</w:t>
      </w:r>
      <w:r w:rsidR="000373EA" w:rsidRPr="0033372D">
        <w:rPr>
          <w:rFonts w:asciiTheme="majorBidi" w:hAnsiTheme="majorBidi" w:cstheme="majorBidi"/>
          <w:sz w:val="24"/>
          <w:szCs w:val="24"/>
        </w:rPr>
        <w:t xml:space="preserve"> </w:t>
      </w:r>
      <w:r w:rsidR="009B741F">
        <w:rPr>
          <w:rFonts w:asciiTheme="majorBidi" w:hAnsiTheme="majorBidi" w:cstheme="majorBidi"/>
          <w:sz w:val="24"/>
          <w:szCs w:val="24"/>
        </w:rPr>
        <w:t xml:space="preserve">and </w:t>
      </w:r>
      <w:r w:rsidR="00E2389F">
        <w:rPr>
          <w:rFonts w:asciiTheme="majorBidi" w:hAnsiTheme="majorBidi" w:cstheme="majorBidi"/>
          <w:sz w:val="24"/>
          <w:szCs w:val="24"/>
        </w:rPr>
        <w:t xml:space="preserve">(vi) </w:t>
      </w:r>
      <w:r w:rsidR="000106BD">
        <w:rPr>
          <w:rFonts w:asciiTheme="majorBidi" w:hAnsiTheme="majorBidi" w:cstheme="majorBidi"/>
          <w:sz w:val="24"/>
          <w:szCs w:val="24"/>
        </w:rPr>
        <w:t>more de</w:t>
      </w:r>
      <w:r w:rsidR="009609FD" w:rsidRPr="0033372D">
        <w:rPr>
          <w:rFonts w:asciiTheme="majorBidi" w:hAnsiTheme="majorBidi" w:cstheme="majorBidi"/>
          <w:sz w:val="24"/>
          <w:szCs w:val="24"/>
        </w:rPr>
        <w:t>aths and injuries</w:t>
      </w:r>
      <w:r w:rsidR="000373EA" w:rsidRPr="0033372D">
        <w:rPr>
          <w:rFonts w:asciiTheme="majorBidi" w:hAnsiTheme="majorBidi" w:cstheme="majorBidi"/>
          <w:sz w:val="24"/>
          <w:szCs w:val="24"/>
        </w:rPr>
        <w:t xml:space="preserve"> from man-made and natural disasters</w:t>
      </w:r>
      <w:r w:rsidR="009609FD" w:rsidRPr="0033372D">
        <w:rPr>
          <w:rFonts w:asciiTheme="majorBidi" w:hAnsiTheme="majorBidi" w:cstheme="majorBidi"/>
          <w:sz w:val="24"/>
          <w:szCs w:val="24"/>
        </w:rPr>
        <w:t xml:space="preserve"> </w:t>
      </w:r>
      <w:r w:rsidR="00134453">
        <w:rPr>
          <w:rFonts w:asciiTheme="majorBidi" w:hAnsiTheme="majorBidi" w:cstheme="majorBidi"/>
          <w:sz w:val="24"/>
          <w:szCs w:val="24"/>
        </w:rPr>
        <w:t>as</w:t>
      </w:r>
      <w:r w:rsidR="009609FD" w:rsidRPr="0033372D">
        <w:rPr>
          <w:rFonts w:asciiTheme="majorBidi" w:hAnsiTheme="majorBidi" w:cstheme="majorBidi"/>
          <w:sz w:val="24"/>
          <w:szCs w:val="24"/>
        </w:rPr>
        <w:t xml:space="preserve"> </w:t>
      </w:r>
      <w:r w:rsidR="00D710D2">
        <w:rPr>
          <w:rFonts w:asciiTheme="majorBidi" w:hAnsiTheme="majorBidi" w:cstheme="majorBidi"/>
          <w:sz w:val="24"/>
          <w:szCs w:val="24"/>
        </w:rPr>
        <w:t xml:space="preserve">greater numbers of </w:t>
      </w:r>
      <w:r w:rsidR="009609FD" w:rsidRPr="0033372D">
        <w:rPr>
          <w:rFonts w:asciiTheme="majorBidi" w:hAnsiTheme="majorBidi" w:cstheme="majorBidi"/>
          <w:sz w:val="24"/>
          <w:szCs w:val="24"/>
        </w:rPr>
        <w:t xml:space="preserve">people </w:t>
      </w:r>
      <w:r w:rsidR="00134453">
        <w:rPr>
          <w:rFonts w:asciiTheme="majorBidi" w:hAnsiTheme="majorBidi" w:cstheme="majorBidi"/>
          <w:sz w:val="24"/>
          <w:szCs w:val="24"/>
        </w:rPr>
        <w:t xml:space="preserve">are </w:t>
      </w:r>
      <w:r w:rsidR="009609FD" w:rsidRPr="0033372D">
        <w:rPr>
          <w:rFonts w:asciiTheme="majorBidi" w:hAnsiTheme="majorBidi" w:cstheme="majorBidi"/>
          <w:sz w:val="24"/>
          <w:szCs w:val="24"/>
        </w:rPr>
        <w:t xml:space="preserve">exposed and </w:t>
      </w:r>
      <w:r w:rsidR="00134453" w:rsidRPr="0033372D">
        <w:rPr>
          <w:rFonts w:asciiTheme="majorBidi" w:hAnsiTheme="majorBidi" w:cstheme="majorBidi"/>
          <w:sz w:val="24"/>
          <w:szCs w:val="24"/>
        </w:rPr>
        <w:t>opportunit</w:t>
      </w:r>
      <w:r w:rsidR="00134453">
        <w:rPr>
          <w:rFonts w:asciiTheme="majorBidi" w:hAnsiTheme="majorBidi" w:cstheme="majorBidi"/>
          <w:sz w:val="24"/>
          <w:szCs w:val="24"/>
        </w:rPr>
        <w:t>ies</w:t>
      </w:r>
      <w:r w:rsidR="00134453" w:rsidRPr="0033372D">
        <w:rPr>
          <w:rFonts w:asciiTheme="majorBidi" w:hAnsiTheme="majorBidi" w:cstheme="majorBidi"/>
          <w:sz w:val="24"/>
          <w:szCs w:val="24"/>
        </w:rPr>
        <w:t xml:space="preserve"> </w:t>
      </w:r>
      <w:r w:rsidR="009609FD" w:rsidRPr="0033372D">
        <w:rPr>
          <w:rFonts w:asciiTheme="majorBidi" w:hAnsiTheme="majorBidi" w:cstheme="majorBidi"/>
          <w:sz w:val="24"/>
          <w:szCs w:val="24"/>
        </w:rPr>
        <w:t xml:space="preserve">to </w:t>
      </w:r>
      <w:r w:rsidR="000106BD">
        <w:rPr>
          <w:rFonts w:asciiTheme="majorBidi" w:hAnsiTheme="majorBidi" w:cstheme="majorBidi"/>
          <w:sz w:val="24"/>
          <w:szCs w:val="24"/>
        </w:rPr>
        <w:t xml:space="preserve">avoid </w:t>
      </w:r>
      <w:r w:rsidR="000106BD" w:rsidRPr="0033372D">
        <w:rPr>
          <w:rFonts w:asciiTheme="majorBidi" w:hAnsiTheme="majorBidi" w:cstheme="majorBidi"/>
          <w:sz w:val="24"/>
          <w:szCs w:val="24"/>
        </w:rPr>
        <w:t>liv</w:t>
      </w:r>
      <w:r w:rsidR="000106BD">
        <w:rPr>
          <w:rFonts w:asciiTheme="majorBidi" w:hAnsiTheme="majorBidi" w:cstheme="majorBidi"/>
          <w:sz w:val="24"/>
          <w:szCs w:val="24"/>
        </w:rPr>
        <w:t>ing in</w:t>
      </w:r>
      <w:r w:rsidR="009B741F">
        <w:rPr>
          <w:rFonts w:asciiTheme="majorBidi" w:hAnsiTheme="majorBidi" w:cstheme="majorBidi"/>
          <w:sz w:val="24"/>
          <w:szCs w:val="24"/>
        </w:rPr>
        <w:t xml:space="preserve"> disaster-prone areas</w:t>
      </w:r>
      <w:r w:rsidR="00134453">
        <w:rPr>
          <w:rFonts w:asciiTheme="majorBidi" w:hAnsiTheme="majorBidi" w:cstheme="majorBidi"/>
          <w:sz w:val="24"/>
          <w:szCs w:val="24"/>
        </w:rPr>
        <w:t xml:space="preserve"> are reduced</w:t>
      </w:r>
      <w:r w:rsidR="00D710D2">
        <w:rPr>
          <w:rFonts w:asciiTheme="majorBidi" w:hAnsiTheme="majorBidi" w:cstheme="majorBidi"/>
          <w:sz w:val="24"/>
          <w:szCs w:val="24"/>
        </w:rPr>
        <w:t>.</w:t>
      </w:r>
      <w:r w:rsidR="002844E1" w:rsidRPr="00B80ADD">
        <w:rPr>
          <w:rFonts w:asciiTheme="majorBidi" w:hAnsiTheme="majorBidi" w:cstheme="majorBidi"/>
          <w:sz w:val="24"/>
          <w:szCs w:val="24"/>
          <w:vertAlign w:val="superscript"/>
        </w:rPr>
        <w:t>(3-9,23-26)</w:t>
      </w:r>
      <w:r w:rsidR="002844E1">
        <w:rPr>
          <w:rFonts w:asciiTheme="majorBidi" w:hAnsiTheme="majorBidi" w:cstheme="majorBidi"/>
          <w:sz w:val="24"/>
          <w:szCs w:val="24"/>
        </w:rPr>
        <w:t xml:space="preserve"> </w:t>
      </w:r>
      <w:r w:rsidR="00A35FC7">
        <w:rPr>
          <w:rFonts w:asciiTheme="majorBidi" w:hAnsiTheme="majorBidi" w:cstheme="majorBidi"/>
          <w:sz w:val="24"/>
          <w:szCs w:val="24"/>
        </w:rPr>
        <w:t>Scholars argue</w:t>
      </w:r>
      <w:r w:rsidR="00134453">
        <w:rPr>
          <w:rFonts w:asciiTheme="majorBidi" w:hAnsiTheme="majorBidi" w:cstheme="majorBidi"/>
          <w:sz w:val="24"/>
          <w:szCs w:val="24"/>
        </w:rPr>
        <w:t xml:space="preserve"> </w:t>
      </w:r>
      <w:r w:rsidR="009B741F">
        <w:rPr>
          <w:rFonts w:asciiTheme="majorBidi" w:hAnsiTheme="majorBidi" w:cstheme="majorBidi"/>
          <w:sz w:val="24"/>
          <w:szCs w:val="24"/>
        </w:rPr>
        <w:t>that these potential outcomes</w:t>
      </w:r>
      <w:r w:rsidR="00657168">
        <w:rPr>
          <w:rFonts w:asciiTheme="majorBidi" w:hAnsiTheme="majorBidi" w:cstheme="majorBidi"/>
          <w:sz w:val="24"/>
          <w:szCs w:val="24"/>
        </w:rPr>
        <w:t xml:space="preserve"> may vary in magnitude</w:t>
      </w:r>
      <w:r w:rsidR="007F1FA8" w:rsidRPr="0033372D">
        <w:rPr>
          <w:rFonts w:asciiTheme="majorBidi" w:hAnsiTheme="majorBidi" w:cstheme="majorBidi"/>
          <w:sz w:val="24"/>
          <w:szCs w:val="24"/>
        </w:rPr>
        <w:t xml:space="preserve"> </w:t>
      </w:r>
      <w:r w:rsidR="00657168">
        <w:rPr>
          <w:rFonts w:asciiTheme="majorBidi" w:hAnsiTheme="majorBidi" w:cstheme="majorBidi"/>
          <w:sz w:val="24"/>
          <w:szCs w:val="24"/>
        </w:rPr>
        <w:t xml:space="preserve">and </w:t>
      </w:r>
      <w:r w:rsidR="009E0E8F">
        <w:rPr>
          <w:rFonts w:asciiTheme="majorBidi" w:hAnsiTheme="majorBidi" w:cstheme="majorBidi"/>
          <w:sz w:val="24"/>
          <w:szCs w:val="24"/>
        </w:rPr>
        <w:t xml:space="preserve">could </w:t>
      </w:r>
      <w:r w:rsidR="00657168">
        <w:rPr>
          <w:rFonts w:asciiTheme="majorBidi" w:hAnsiTheme="majorBidi" w:cstheme="majorBidi"/>
          <w:sz w:val="24"/>
          <w:szCs w:val="24"/>
        </w:rPr>
        <w:t>take effect in a range of temporal</w:t>
      </w:r>
      <w:r w:rsidR="007F1FA8" w:rsidRPr="0033372D">
        <w:rPr>
          <w:rFonts w:asciiTheme="majorBidi" w:hAnsiTheme="majorBidi" w:cstheme="majorBidi"/>
          <w:sz w:val="24"/>
          <w:szCs w:val="24"/>
        </w:rPr>
        <w:t>, s</w:t>
      </w:r>
      <w:r w:rsidR="00657168">
        <w:rPr>
          <w:rFonts w:asciiTheme="majorBidi" w:hAnsiTheme="majorBidi" w:cstheme="majorBidi"/>
          <w:sz w:val="24"/>
          <w:szCs w:val="24"/>
        </w:rPr>
        <w:t>ocial and geographical contexts</w:t>
      </w:r>
      <w:r w:rsidR="001B68CD">
        <w:rPr>
          <w:rFonts w:asciiTheme="majorBidi" w:hAnsiTheme="majorBidi" w:cstheme="majorBidi"/>
          <w:sz w:val="24"/>
          <w:szCs w:val="24"/>
        </w:rPr>
        <w:t xml:space="preserve"> during the 21</w:t>
      </w:r>
      <w:r w:rsidR="001B68CD" w:rsidRPr="009E0E8F">
        <w:rPr>
          <w:rFonts w:asciiTheme="majorBidi" w:hAnsiTheme="majorBidi" w:cstheme="majorBidi"/>
          <w:sz w:val="24"/>
          <w:szCs w:val="24"/>
          <w:vertAlign w:val="superscript"/>
        </w:rPr>
        <w:t>st</w:t>
      </w:r>
      <w:r w:rsidR="001B68CD">
        <w:rPr>
          <w:rFonts w:asciiTheme="majorBidi" w:hAnsiTheme="majorBidi" w:cstheme="majorBidi"/>
          <w:sz w:val="24"/>
          <w:szCs w:val="24"/>
        </w:rPr>
        <w:t xml:space="preserve"> </w:t>
      </w:r>
      <w:r w:rsidR="001B68CD" w:rsidRPr="00CA23D0">
        <w:rPr>
          <w:rFonts w:asciiTheme="majorBidi" w:hAnsiTheme="majorBidi" w:cstheme="majorBidi"/>
          <w:sz w:val="24"/>
          <w:szCs w:val="24"/>
        </w:rPr>
        <w:t>century</w:t>
      </w:r>
      <w:r w:rsidR="007F1FA8" w:rsidRPr="00CA23D0">
        <w:rPr>
          <w:rFonts w:asciiTheme="majorBidi" w:hAnsiTheme="majorBidi" w:cstheme="majorBidi"/>
          <w:sz w:val="24"/>
          <w:szCs w:val="24"/>
        </w:rPr>
        <w:t>.</w:t>
      </w:r>
      <w:r w:rsidR="002844E1" w:rsidRPr="00CA23D0">
        <w:rPr>
          <w:rFonts w:asciiTheme="majorBidi" w:hAnsiTheme="majorBidi" w:cstheme="majorBidi"/>
          <w:sz w:val="24"/>
          <w:szCs w:val="24"/>
          <w:vertAlign w:val="superscript"/>
        </w:rPr>
        <w:t>(6)</w:t>
      </w:r>
    </w:p>
    <w:p w14:paraId="52A362E7" w14:textId="4454B490" w:rsidR="00BA6DE1" w:rsidRPr="00E35971" w:rsidRDefault="00C11731" w:rsidP="00A15B20">
      <w:pPr>
        <w:spacing w:line="480" w:lineRule="auto"/>
        <w:jc w:val="both"/>
        <w:rPr>
          <w:rFonts w:asciiTheme="majorBidi" w:hAnsiTheme="majorBidi" w:cstheme="majorBidi"/>
          <w:b/>
          <w:bCs/>
          <w:sz w:val="24"/>
          <w:szCs w:val="24"/>
        </w:rPr>
      </w:pPr>
      <w:r w:rsidRPr="00E35971">
        <w:rPr>
          <w:rFonts w:asciiTheme="majorBidi" w:hAnsiTheme="majorBidi" w:cstheme="majorBidi"/>
          <w:b/>
          <w:bCs/>
          <w:sz w:val="24"/>
          <w:szCs w:val="24"/>
        </w:rPr>
        <w:t xml:space="preserve">1.3. </w:t>
      </w:r>
      <w:r w:rsidR="006F121D" w:rsidRPr="00E35971">
        <w:rPr>
          <w:rFonts w:asciiTheme="majorBidi" w:hAnsiTheme="majorBidi" w:cstheme="majorBidi"/>
          <w:b/>
          <w:bCs/>
          <w:sz w:val="24"/>
          <w:szCs w:val="24"/>
        </w:rPr>
        <w:t>Risk Perceptions and</w:t>
      </w:r>
      <w:r w:rsidR="00A540F7" w:rsidRPr="00E35971">
        <w:rPr>
          <w:rFonts w:asciiTheme="majorBidi" w:hAnsiTheme="majorBidi" w:cstheme="majorBidi"/>
          <w:b/>
          <w:bCs/>
          <w:sz w:val="24"/>
          <w:szCs w:val="24"/>
        </w:rPr>
        <w:t xml:space="preserve"> </w:t>
      </w:r>
      <w:r w:rsidR="00D96323" w:rsidRPr="00E35971">
        <w:rPr>
          <w:rFonts w:asciiTheme="majorBidi" w:hAnsiTheme="majorBidi" w:cstheme="majorBidi"/>
          <w:b/>
          <w:bCs/>
          <w:sz w:val="24"/>
          <w:szCs w:val="24"/>
        </w:rPr>
        <w:t>Global Population Growth</w:t>
      </w:r>
    </w:p>
    <w:p w14:paraId="61161A86" w14:textId="00CA767B" w:rsidR="00665C38" w:rsidRPr="00E35971" w:rsidRDefault="009609FD" w:rsidP="005D4CC9">
      <w:pPr>
        <w:spacing w:line="480" w:lineRule="auto"/>
        <w:jc w:val="both"/>
        <w:rPr>
          <w:rFonts w:asciiTheme="majorBidi" w:hAnsiTheme="majorBidi" w:cstheme="majorBidi"/>
          <w:sz w:val="24"/>
          <w:szCs w:val="24"/>
        </w:rPr>
      </w:pPr>
      <w:r w:rsidRPr="00E35971">
        <w:rPr>
          <w:rFonts w:asciiTheme="majorBidi" w:hAnsiTheme="majorBidi" w:cstheme="majorBidi"/>
          <w:sz w:val="24"/>
          <w:szCs w:val="24"/>
        </w:rPr>
        <w:tab/>
      </w:r>
      <w:r w:rsidR="00852FD2" w:rsidRPr="00E35971">
        <w:rPr>
          <w:rFonts w:asciiTheme="majorBidi" w:hAnsiTheme="majorBidi" w:cstheme="majorBidi"/>
          <w:sz w:val="24"/>
          <w:szCs w:val="24"/>
        </w:rPr>
        <w:t xml:space="preserve">Historically, debates about </w:t>
      </w:r>
      <w:r w:rsidR="005C58A5">
        <w:rPr>
          <w:rFonts w:asciiTheme="majorBidi" w:hAnsiTheme="majorBidi" w:cstheme="majorBidi"/>
          <w:sz w:val="24"/>
          <w:szCs w:val="24"/>
        </w:rPr>
        <w:t>the effects of GPG</w:t>
      </w:r>
      <w:r w:rsidR="005C7D0F">
        <w:rPr>
          <w:rFonts w:asciiTheme="majorBidi" w:hAnsiTheme="majorBidi" w:cstheme="majorBidi"/>
          <w:sz w:val="24"/>
          <w:szCs w:val="24"/>
        </w:rPr>
        <w:t xml:space="preserve"> have often </w:t>
      </w:r>
      <w:r w:rsidR="005C58A5">
        <w:rPr>
          <w:rFonts w:asciiTheme="majorBidi" w:hAnsiTheme="majorBidi" w:cstheme="majorBidi"/>
          <w:sz w:val="24"/>
          <w:szCs w:val="24"/>
        </w:rPr>
        <w:t xml:space="preserve">been led by participants with highly polarized views about whether GPG primarily </w:t>
      </w:r>
      <w:r w:rsidR="00C26C03">
        <w:rPr>
          <w:rFonts w:asciiTheme="majorBidi" w:hAnsiTheme="majorBidi" w:cstheme="majorBidi"/>
          <w:sz w:val="24"/>
          <w:szCs w:val="24"/>
        </w:rPr>
        <w:t>elicits adverse or</w:t>
      </w:r>
      <w:r w:rsidR="00852FD2" w:rsidRPr="00E35971">
        <w:rPr>
          <w:rFonts w:asciiTheme="majorBidi" w:hAnsiTheme="majorBidi" w:cstheme="majorBidi"/>
          <w:sz w:val="24"/>
          <w:szCs w:val="24"/>
        </w:rPr>
        <w:t xml:space="preserve"> beneficial </w:t>
      </w:r>
      <w:r w:rsidR="00C26C03">
        <w:rPr>
          <w:rFonts w:asciiTheme="majorBidi" w:hAnsiTheme="majorBidi" w:cstheme="majorBidi"/>
          <w:sz w:val="24"/>
          <w:szCs w:val="24"/>
        </w:rPr>
        <w:t>outcomes</w:t>
      </w:r>
      <w:r w:rsidR="00C713B8">
        <w:rPr>
          <w:rFonts w:asciiTheme="majorBidi" w:hAnsiTheme="majorBidi" w:cstheme="majorBidi"/>
          <w:sz w:val="24"/>
          <w:szCs w:val="24"/>
        </w:rPr>
        <w:t>.</w:t>
      </w:r>
      <w:r w:rsidR="00C713B8" w:rsidRPr="00C713B8">
        <w:rPr>
          <w:rFonts w:asciiTheme="majorBidi" w:hAnsiTheme="majorBidi" w:cstheme="majorBidi"/>
          <w:sz w:val="24"/>
          <w:szCs w:val="24"/>
          <w:vertAlign w:val="superscript"/>
        </w:rPr>
        <w:t>(see 10</w:t>
      </w:r>
      <w:r w:rsidR="00852FD2" w:rsidRPr="00C713B8">
        <w:rPr>
          <w:rFonts w:asciiTheme="majorBidi" w:hAnsiTheme="majorBidi" w:cstheme="majorBidi"/>
          <w:sz w:val="24"/>
          <w:szCs w:val="24"/>
          <w:vertAlign w:val="superscript"/>
        </w:rPr>
        <w:t>)</w:t>
      </w:r>
      <w:r w:rsidR="005C58A5" w:rsidRPr="00C713B8">
        <w:rPr>
          <w:rFonts w:asciiTheme="majorBidi" w:hAnsiTheme="majorBidi" w:cstheme="majorBidi"/>
          <w:sz w:val="24"/>
          <w:szCs w:val="24"/>
          <w:vertAlign w:val="superscript"/>
        </w:rPr>
        <w:t xml:space="preserve"> </w:t>
      </w:r>
      <w:r w:rsidR="005C58A5">
        <w:rPr>
          <w:rFonts w:asciiTheme="majorBidi" w:hAnsiTheme="majorBidi" w:cstheme="majorBidi"/>
          <w:sz w:val="24"/>
          <w:szCs w:val="24"/>
        </w:rPr>
        <w:t>M</w:t>
      </w:r>
      <w:r w:rsidR="00852FD2" w:rsidRPr="00E35971">
        <w:rPr>
          <w:rFonts w:asciiTheme="majorBidi" w:hAnsiTheme="majorBidi" w:cstheme="majorBidi"/>
          <w:sz w:val="24"/>
          <w:szCs w:val="24"/>
        </w:rPr>
        <w:t xml:space="preserve">ore recently, academics and commentators have </w:t>
      </w:r>
      <w:r w:rsidR="00477CF1">
        <w:rPr>
          <w:rFonts w:asciiTheme="majorBidi" w:hAnsiTheme="majorBidi" w:cstheme="majorBidi"/>
          <w:sz w:val="24"/>
          <w:szCs w:val="24"/>
        </w:rPr>
        <w:t>establish</w:t>
      </w:r>
      <w:r w:rsidR="00477CF1" w:rsidRPr="00E35971">
        <w:rPr>
          <w:rFonts w:asciiTheme="majorBidi" w:hAnsiTheme="majorBidi" w:cstheme="majorBidi"/>
          <w:sz w:val="24"/>
          <w:szCs w:val="24"/>
        </w:rPr>
        <w:t>ed</w:t>
      </w:r>
      <w:r w:rsidR="00852FD2" w:rsidRPr="00E35971">
        <w:rPr>
          <w:rFonts w:asciiTheme="majorBidi" w:hAnsiTheme="majorBidi" w:cstheme="majorBidi"/>
          <w:sz w:val="24"/>
          <w:szCs w:val="24"/>
        </w:rPr>
        <w:t xml:space="preserve"> a more balanced nar</w:t>
      </w:r>
      <w:r w:rsidR="001D6AA5">
        <w:rPr>
          <w:rFonts w:asciiTheme="majorBidi" w:hAnsiTheme="majorBidi" w:cstheme="majorBidi"/>
          <w:sz w:val="24"/>
          <w:szCs w:val="24"/>
        </w:rPr>
        <w:t>rative that recognizes that GPG</w:t>
      </w:r>
      <w:r w:rsidR="00852FD2" w:rsidRPr="00E35971">
        <w:rPr>
          <w:rFonts w:asciiTheme="majorBidi" w:hAnsiTheme="majorBidi" w:cstheme="majorBidi"/>
          <w:sz w:val="24"/>
          <w:szCs w:val="24"/>
        </w:rPr>
        <w:t xml:space="preserve"> </w:t>
      </w:r>
      <w:r w:rsidR="00C26C03">
        <w:rPr>
          <w:rFonts w:asciiTheme="majorBidi" w:hAnsiTheme="majorBidi" w:cstheme="majorBidi"/>
          <w:sz w:val="24"/>
          <w:szCs w:val="24"/>
        </w:rPr>
        <w:t>has (and probably will continue to)</w:t>
      </w:r>
      <w:r w:rsidR="005D4CC9">
        <w:rPr>
          <w:rFonts w:asciiTheme="majorBidi" w:hAnsiTheme="majorBidi" w:cstheme="majorBidi"/>
          <w:sz w:val="24"/>
          <w:szCs w:val="24"/>
        </w:rPr>
        <w:t xml:space="preserve"> </w:t>
      </w:r>
      <w:r w:rsidR="00CA23D0">
        <w:rPr>
          <w:rFonts w:asciiTheme="majorBidi" w:hAnsiTheme="majorBidi" w:cstheme="majorBidi"/>
          <w:sz w:val="24"/>
          <w:szCs w:val="24"/>
        </w:rPr>
        <w:t xml:space="preserve">simultaneously </w:t>
      </w:r>
      <w:r w:rsidR="00852FD2" w:rsidRPr="00E35971">
        <w:rPr>
          <w:rFonts w:asciiTheme="majorBidi" w:hAnsiTheme="majorBidi" w:cstheme="majorBidi"/>
          <w:sz w:val="24"/>
          <w:szCs w:val="24"/>
        </w:rPr>
        <w:t>pres</w:t>
      </w:r>
      <w:r w:rsidR="00CA23D0" w:rsidRPr="00CA23D0">
        <w:rPr>
          <w:rFonts w:asciiTheme="majorBidi" w:hAnsiTheme="majorBidi" w:cstheme="majorBidi"/>
          <w:sz w:val="24"/>
          <w:szCs w:val="24"/>
        </w:rPr>
        <w:t>ent</w:t>
      </w:r>
      <w:r w:rsidR="00852FD2" w:rsidRPr="00E35971">
        <w:rPr>
          <w:rFonts w:asciiTheme="majorBidi" w:hAnsiTheme="majorBidi" w:cstheme="majorBidi"/>
          <w:sz w:val="24"/>
          <w:szCs w:val="24"/>
        </w:rPr>
        <w:t xml:space="preserve"> risks</w:t>
      </w:r>
      <w:r w:rsidR="005D4CC9">
        <w:rPr>
          <w:rFonts w:asciiTheme="majorBidi" w:hAnsiTheme="majorBidi" w:cstheme="majorBidi"/>
          <w:sz w:val="24"/>
          <w:szCs w:val="24"/>
        </w:rPr>
        <w:t xml:space="preserve"> </w:t>
      </w:r>
      <w:r w:rsidR="001D6AA5">
        <w:rPr>
          <w:rFonts w:asciiTheme="majorBidi" w:hAnsiTheme="majorBidi" w:cstheme="majorBidi"/>
          <w:sz w:val="24"/>
          <w:szCs w:val="24"/>
        </w:rPr>
        <w:t>and benefits</w:t>
      </w:r>
      <w:r w:rsidR="00B5681B">
        <w:rPr>
          <w:rFonts w:asciiTheme="majorBidi" w:hAnsiTheme="majorBidi" w:cstheme="majorBidi"/>
          <w:sz w:val="24"/>
          <w:szCs w:val="24"/>
        </w:rPr>
        <w:t>.</w:t>
      </w:r>
      <w:r w:rsidR="00477CF1" w:rsidRPr="00B5681B">
        <w:rPr>
          <w:rFonts w:asciiTheme="majorBidi" w:hAnsiTheme="majorBidi" w:cstheme="majorBidi"/>
          <w:sz w:val="24"/>
          <w:szCs w:val="24"/>
          <w:vertAlign w:val="superscript"/>
        </w:rPr>
        <w:t>(</w:t>
      </w:r>
      <w:r w:rsidR="00B5681B" w:rsidRPr="00B5681B">
        <w:rPr>
          <w:rFonts w:asciiTheme="majorBidi" w:hAnsiTheme="majorBidi" w:cstheme="majorBidi"/>
          <w:sz w:val="24"/>
          <w:szCs w:val="24"/>
          <w:vertAlign w:val="superscript"/>
        </w:rPr>
        <w:t>10,12</w:t>
      </w:r>
      <w:r w:rsidR="00477CF1" w:rsidRPr="00B5681B">
        <w:rPr>
          <w:rFonts w:asciiTheme="majorBidi" w:hAnsiTheme="majorBidi" w:cstheme="majorBidi"/>
          <w:sz w:val="24"/>
          <w:szCs w:val="24"/>
          <w:vertAlign w:val="superscript"/>
        </w:rPr>
        <w:t>)</w:t>
      </w:r>
      <w:r w:rsidR="005D4CC9">
        <w:rPr>
          <w:rFonts w:asciiTheme="majorBidi" w:hAnsiTheme="majorBidi" w:cstheme="majorBidi"/>
          <w:sz w:val="24"/>
          <w:szCs w:val="24"/>
        </w:rPr>
        <w:t xml:space="preserve"> T</w:t>
      </w:r>
      <w:r w:rsidR="00477CF1">
        <w:rPr>
          <w:rFonts w:asciiTheme="majorBidi" w:hAnsiTheme="majorBidi" w:cstheme="majorBidi"/>
          <w:sz w:val="24"/>
          <w:szCs w:val="24"/>
        </w:rPr>
        <w:t>hey suggest</w:t>
      </w:r>
      <w:r w:rsidR="00C26C03">
        <w:rPr>
          <w:rFonts w:asciiTheme="majorBidi" w:hAnsiTheme="majorBidi" w:cstheme="majorBidi"/>
          <w:sz w:val="24"/>
          <w:szCs w:val="24"/>
        </w:rPr>
        <w:t>, therefore,</w:t>
      </w:r>
      <w:r w:rsidR="005C58A5">
        <w:rPr>
          <w:rFonts w:asciiTheme="majorBidi" w:hAnsiTheme="majorBidi" w:cstheme="majorBidi"/>
          <w:sz w:val="24"/>
          <w:szCs w:val="24"/>
        </w:rPr>
        <w:t xml:space="preserve"> </w:t>
      </w:r>
      <w:r w:rsidR="00477CF1">
        <w:rPr>
          <w:rFonts w:asciiTheme="majorBidi" w:hAnsiTheme="majorBidi" w:cstheme="majorBidi"/>
          <w:sz w:val="24"/>
          <w:szCs w:val="24"/>
        </w:rPr>
        <w:t xml:space="preserve">that </w:t>
      </w:r>
      <w:r w:rsidR="00852FD2" w:rsidRPr="00E35971">
        <w:rPr>
          <w:rFonts w:asciiTheme="majorBidi" w:hAnsiTheme="majorBidi" w:cstheme="majorBidi"/>
          <w:sz w:val="24"/>
          <w:szCs w:val="24"/>
        </w:rPr>
        <w:t xml:space="preserve">humanity should </w:t>
      </w:r>
      <w:r w:rsidR="005D4CC9">
        <w:rPr>
          <w:rFonts w:asciiTheme="majorBidi" w:hAnsiTheme="majorBidi" w:cstheme="majorBidi"/>
          <w:sz w:val="24"/>
          <w:szCs w:val="24"/>
        </w:rPr>
        <w:t xml:space="preserve">now </w:t>
      </w:r>
      <w:r w:rsidR="00852FD2" w:rsidRPr="00E35971">
        <w:rPr>
          <w:rFonts w:asciiTheme="majorBidi" w:hAnsiTheme="majorBidi" w:cstheme="majorBidi"/>
          <w:sz w:val="24"/>
          <w:szCs w:val="24"/>
        </w:rPr>
        <w:t xml:space="preserve">concentrate its efforts on </w:t>
      </w:r>
      <w:r w:rsidR="005C58A5">
        <w:rPr>
          <w:rFonts w:asciiTheme="majorBidi" w:hAnsiTheme="majorBidi" w:cstheme="majorBidi"/>
          <w:sz w:val="24"/>
          <w:szCs w:val="24"/>
        </w:rPr>
        <w:t xml:space="preserve">instigating </w:t>
      </w:r>
      <w:r w:rsidR="00947BCA">
        <w:rPr>
          <w:rFonts w:asciiTheme="majorBidi" w:hAnsiTheme="majorBidi" w:cstheme="majorBidi"/>
          <w:sz w:val="24"/>
          <w:szCs w:val="24"/>
        </w:rPr>
        <w:t>measures that manage those</w:t>
      </w:r>
      <w:r w:rsidR="00477CF1">
        <w:rPr>
          <w:rFonts w:asciiTheme="majorBidi" w:hAnsiTheme="majorBidi" w:cstheme="majorBidi"/>
          <w:sz w:val="24"/>
          <w:szCs w:val="24"/>
        </w:rPr>
        <w:t xml:space="preserve"> risks</w:t>
      </w:r>
      <w:r w:rsidR="00852FD2" w:rsidRPr="00E35971">
        <w:rPr>
          <w:rFonts w:asciiTheme="majorBidi" w:hAnsiTheme="majorBidi" w:cstheme="majorBidi"/>
          <w:sz w:val="24"/>
          <w:szCs w:val="24"/>
        </w:rPr>
        <w:t xml:space="preserve"> in order to </w:t>
      </w:r>
      <w:r w:rsidR="001D6AA5">
        <w:rPr>
          <w:rFonts w:asciiTheme="majorBidi" w:hAnsiTheme="majorBidi" w:cstheme="majorBidi"/>
          <w:sz w:val="24"/>
          <w:szCs w:val="24"/>
        </w:rPr>
        <w:t>ensure</w:t>
      </w:r>
      <w:r w:rsidR="00852FD2" w:rsidRPr="00E35971">
        <w:rPr>
          <w:rFonts w:asciiTheme="majorBidi" w:hAnsiTheme="majorBidi" w:cstheme="majorBidi"/>
          <w:sz w:val="24"/>
          <w:szCs w:val="24"/>
        </w:rPr>
        <w:t xml:space="preserve"> </w:t>
      </w:r>
      <w:r w:rsidR="001D6AA5">
        <w:rPr>
          <w:rFonts w:asciiTheme="majorBidi" w:hAnsiTheme="majorBidi" w:cstheme="majorBidi"/>
          <w:sz w:val="24"/>
          <w:szCs w:val="24"/>
        </w:rPr>
        <w:t xml:space="preserve">that </w:t>
      </w:r>
      <w:r w:rsidR="00477CF1">
        <w:rPr>
          <w:rFonts w:asciiTheme="majorBidi" w:hAnsiTheme="majorBidi" w:cstheme="majorBidi"/>
          <w:sz w:val="24"/>
          <w:szCs w:val="24"/>
        </w:rPr>
        <w:t xml:space="preserve">they do not negate </w:t>
      </w:r>
      <w:r w:rsidR="005D4CC9">
        <w:rPr>
          <w:rFonts w:asciiTheme="majorBidi" w:hAnsiTheme="majorBidi" w:cstheme="majorBidi"/>
          <w:sz w:val="24"/>
          <w:szCs w:val="24"/>
        </w:rPr>
        <w:t>any</w:t>
      </w:r>
      <w:r w:rsidR="00477CF1">
        <w:rPr>
          <w:rFonts w:asciiTheme="majorBidi" w:hAnsiTheme="majorBidi" w:cstheme="majorBidi"/>
          <w:sz w:val="24"/>
          <w:szCs w:val="24"/>
        </w:rPr>
        <w:t xml:space="preserve"> associated</w:t>
      </w:r>
      <w:r w:rsidR="00852FD2" w:rsidRPr="00E35971">
        <w:rPr>
          <w:rFonts w:asciiTheme="majorBidi" w:hAnsiTheme="majorBidi" w:cstheme="majorBidi"/>
          <w:sz w:val="24"/>
          <w:szCs w:val="24"/>
        </w:rPr>
        <w:t xml:space="preserve"> </w:t>
      </w:r>
      <w:r w:rsidR="00477CF1">
        <w:rPr>
          <w:rFonts w:asciiTheme="majorBidi" w:hAnsiTheme="majorBidi" w:cstheme="majorBidi"/>
          <w:sz w:val="24"/>
          <w:szCs w:val="24"/>
        </w:rPr>
        <w:t>benefits</w:t>
      </w:r>
      <w:r w:rsidR="00C26C03">
        <w:rPr>
          <w:rFonts w:asciiTheme="majorBidi" w:hAnsiTheme="majorBidi" w:cstheme="majorBidi"/>
          <w:sz w:val="24"/>
          <w:szCs w:val="24"/>
        </w:rPr>
        <w:t xml:space="preserve"> that have</w:t>
      </w:r>
      <w:r w:rsidR="005D4CC9">
        <w:rPr>
          <w:rFonts w:asciiTheme="majorBidi" w:hAnsiTheme="majorBidi" w:cstheme="majorBidi"/>
          <w:sz w:val="24"/>
          <w:szCs w:val="24"/>
        </w:rPr>
        <w:t xml:space="preserve"> been </w:t>
      </w:r>
      <w:r w:rsidR="00C760B6">
        <w:rPr>
          <w:rFonts w:asciiTheme="majorBidi" w:hAnsiTheme="majorBidi" w:cstheme="majorBidi"/>
          <w:sz w:val="24"/>
          <w:szCs w:val="24"/>
        </w:rPr>
        <w:t xml:space="preserve">or may be </w:t>
      </w:r>
      <w:r w:rsidR="005D4CC9">
        <w:rPr>
          <w:rFonts w:asciiTheme="majorBidi" w:hAnsiTheme="majorBidi" w:cstheme="majorBidi"/>
          <w:sz w:val="24"/>
          <w:szCs w:val="24"/>
        </w:rPr>
        <w:t>achieved</w:t>
      </w:r>
      <w:r w:rsidR="00852FD2" w:rsidRPr="00E35971">
        <w:rPr>
          <w:rFonts w:asciiTheme="majorBidi" w:hAnsiTheme="majorBidi" w:cstheme="majorBidi"/>
          <w:sz w:val="24"/>
          <w:szCs w:val="24"/>
        </w:rPr>
        <w:t xml:space="preserve">. </w:t>
      </w:r>
      <w:r w:rsidR="00477CF1">
        <w:rPr>
          <w:rFonts w:asciiTheme="majorBidi" w:hAnsiTheme="majorBidi" w:cstheme="majorBidi"/>
          <w:sz w:val="24"/>
          <w:szCs w:val="24"/>
        </w:rPr>
        <w:t>S</w:t>
      </w:r>
      <w:r w:rsidR="00852FD2" w:rsidRPr="00E35971">
        <w:rPr>
          <w:rFonts w:asciiTheme="majorBidi" w:hAnsiTheme="majorBidi" w:cstheme="majorBidi"/>
          <w:sz w:val="24"/>
          <w:szCs w:val="24"/>
        </w:rPr>
        <w:t>ome</w:t>
      </w:r>
      <w:r w:rsidR="00025C72">
        <w:rPr>
          <w:rFonts w:asciiTheme="majorBidi" w:hAnsiTheme="majorBidi" w:cstheme="majorBidi"/>
          <w:sz w:val="24"/>
          <w:szCs w:val="24"/>
        </w:rPr>
        <w:t xml:space="preserve"> have highlight</w:t>
      </w:r>
      <w:r w:rsidR="00B40E96" w:rsidRPr="00CA23D0">
        <w:rPr>
          <w:rFonts w:asciiTheme="majorBidi" w:hAnsiTheme="majorBidi" w:cstheme="majorBidi"/>
          <w:sz w:val="24"/>
          <w:szCs w:val="24"/>
        </w:rPr>
        <w:t xml:space="preserve">ed </w:t>
      </w:r>
      <w:r w:rsidR="00025C72">
        <w:rPr>
          <w:rFonts w:asciiTheme="majorBidi" w:hAnsiTheme="majorBidi" w:cstheme="majorBidi"/>
          <w:sz w:val="24"/>
          <w:szCs w:val="24"/>
        </w:rPr>
        <w:t>the need for</w:t>
      </w:r>
      <w:r w:rsidR="00B40E96" w:rsidRPr="00CA23D0">
        <w:rPr>
          <w:rFonts w:asciiTheme="majorBidi" w:hAnsiTheme="majorBidi" w:cstheme="majorBidi"/>
          <w:sz w:val="24"/>
          <w:szCs w:val="24"/>
        </w:rPr>
        <w:t xml:space="preserve"> measures that could </w:t>
      </w:r>
      <w:r w:rsidR="009B3953" w:rsidRPr="00CA23D0">
        <w:rPr>
          <w:rFonts w:asciiTheme="majorBidi" w:hAnsiTheme="majorBidi" w:cstheme="majorBidi"/>
          <w:sz w:val="24"/>
          <w:szCs w:val="24"/>
        </w:rPr>
        <w:t>further slow</w:t>
      </w:r>
      <w:r w:rsidR="00C9154A" w:rsidRPr="00CA23D0">
        <w:rPr>
          <w:rFonts w:asciiTheme="majorBidi" w:hAnsiTheme="majorBidi" w:cstheme="majorBidi"/>
          <w:sz w:val="24"/>
          <w:szCs w:val="24"/>
        </w:rPr>
        <w:t xml:space="preserve"> GPG</w:t>
      </w:r>
      <w:r w:rsidR="00B40E96" w:rsidRPr="00CA23D0">
        <w:rPr>
          <w:rFonts w:asciiTheme="majorBidi" w:hAnsiTheme="majorBidi" w:cstheme="majorBidi"/>
          <w:sz w:val="24"/>
          <w:szCs w:val="24"/>
        </w:rPr>
        <w:t xml:space="preserve">, </w:t>
      </w:r>
      <w:r w:rsidR="009B741F" w:rsidRPr="00CA23D0">
        <w:rPr>
          <w:rFonts w:asciiTheme="majorBidi" w:hAnsiTheme="majorBidi" w:cstheme="majorBidi"/>
          <w:sz w:val="24"/>
          <w:szCs w:val="24"/>
        </w:rPr>
        <w:t xml:space="preserve">such as </w:t>
      </w:r>
      <w:r w:rsidR="00B40E96" w:rsidRPr="00CA23D0">
        <w:rPr>
          <w:rFonts w:asciiTheme="majorBidi" w:hAnsiTheme="majorBidi" w:cstheme="majorBidi"/>
          <w:sz w:val="24"/>
          <w:szCs w:val="24"/>
        </w:rPr>
        <w:t>government funding for family planning</w:t>
      </w:r>
      <w:r w:rsidR="003945D4" w:rsidRPr="00CA23D0">
        <w:rPr>
          <w:rFonts w:asciiTheme="majorBidi" w:hAnsiTheme="majorBidi" w:cstheme="majorBidi"/>
          <w:sz w:val="24"/>
          <w:szCs w:val="24"/>
        </w:rPr>
        <w:t xml:space="preserve"> education</w:t>
      </w:r>
      <w:r w:rsidR="00A73493" w:rsidRPr="00CA23D0">
        <w:rPr>
          <w:rFonts w:asciiTheme="majorBidi" w:hAnsiTheme="majorBidi" w:cstheme="majorBidi"/>
          <w:sz w:val="24"/>
          <w:szCs w:val="24"/>
        </w:rPr>
        <w:t xml:space="preserve"> or tackling poverty</w:t>
      </w:r>
      <w:r w:rsidR="00D710D2" w:rsidRPr="00CA23D0">
        <w:rPr>
          <w:rFonts w:asciiTheme="majorBidi" w:hAnsiTheme="majorBidi" w:cstheme="majorBidi"/>
          <w:sz w:val="24"/>
          <w:szCs w:val="24"/>
        </w:rPr>
        <w:t>.</w:t>
      </w:r>
      <w:r w:rsidR="002844E1" w:rsidRPr="00CA23D0">
        <w:rPr>
          <w:rFonts w:asciiTheme="majorBidi" w:hAnsiTheme="majorBidi" w:cstheme="majorBidi"/>
          <w:sz w:val="24"/>
          <w:szCs w:val="24"/>
          <w:vertAlign w:val="superscript"/>
        </w:rPr>
        <w:t>(6,27,28)</w:t>
      </w:r>
      <w:r w:rsidR="002844E1" w:rsidRPr="00CA23D0">
        <w:rPr>
          <w:rFonts w:asciiTheme="majorBidi" w:hAnsiTheme="majorBidi" w:cstheme="majorBidi"/>
          <w:sz w:val="24"/>
          <w:szCs w:val="24"/>
        </w:rPr>
        <w:t xml:space="preserve"> </w:t>
      </w:r>
      <w:r w:rsidR="00B40E96" w:rsidRPr="00CA23D0">
        <w:rPr>
          <w:rFonts w:asciiTheme="majorBidi" w:hAnsiTheme="majorBidi" w:cstheme="majorBidi"/>
          <w:sz w:val="24"/>
          <w:szCs w:val="24"/>
        </w:rPr>
        <w:t>By contrast, other</w:t>
      </w:r>
      <w:r w:rsidR="003945D4" w:rsidRPr="00CA23D0">
        <w:rPr>
          <w:rFonts w:asciiTheme="majorBidi" w:hAnsiTheme="majorBidi" w:cstheme="majorBidi"/>
          <w:sz w:val="24"/>
          <w:szCs w:val="24"/>
        </w:rPr>
        <w:t xml:space="preserve">s </w:t>
      </w:r>
      <w:r w:rsidR="00852FD2" w:rsidRPr="00CA23D0">
        <w:rPr>
          <w:rFonts w:asciiTheme="majorBidi" w:hAnsiTheme="majorBidi" w:cstheme="majorBidi"/>
          <w:sz w:val="24"/>
          <w:szCs w:val="24"/>
        </w:rPr>
        <w:t>have been</w:t>
      </w:r>
      <w:r w:rsidR="003945D4" w:rsidRPr="00CA23D0">
        <w:rPr>
          <w:rFonts w:asciiTheme="majorBidi" w:hAnsiTheme="majorBidi" w:cstheme="majorBidi"/>
          <w:sz w:val="24"/>
          <w:szCs w:val="24"/>
        </w:rPr>
        <w:t xml:space="preserve"> </w:t>
      </w:r>
      <w:r w:rsidR="009B741F" w:rsidRPr="00CA23D0">
        <w:rPr>
          <w:rFonts w:asciiTheme="majorBidi" w:hAnsiTheme="majorBidi" w:cstheme="majorBidi"/>
          <w:sz w:val="24"/>
          <w:szCs w:val="24"/>
        </w:rPr>
        <w:t xml:space="preserve">more </w:t>
      </w:r>
      <w:r w:rsidR="003945D4" w:rsidRPr="00CA23D0">
        <w:rPr>
          <w:rFonts w:asciiTheme="majorBidi" w:hAnsiTheme="majorBidi" w:cstheme="majorBidi"/>
          <w:sz w:val="24"/>
          <w:szCs w:val="24"/>
        </w:rPr>
        <w:t>in</w:t>
      </w:r>
      <w:r w:rsidR="003C0685" w:rsidRPr="00CA23D0">
        <w:rPr>
          <w:rFonts w:asciiTheme="majorBidi" w:hAnsiTheme="majorBidi" w:cstheme="majorBidi"/>
          <w:sz w:val="24"/>
          <w:szCs w:val="24"/>
        </w:rPr>
        <w:t xml:space="preserve"> favor of </w:t>
      </w:r>
      <w:r w:rsidR="0077620F" w:rsidRPr="00CA23D0">
        <w:rPr>
          <w:rFonts w:asciiTheme="majorBidi" w:hAnsiTheme="majorBidi" w:cstheme="majorBidi"/>
          <w:sz w:val="24"/>
          <w:szCs w:val="24"/>
        </w:rPr>
        <w:t>mitigati</w:t>
      </w:r>
      <w:r w:rsidR="00C515C4">
        <w:rPr>
          <w:rFonts w:asciiTheme="majorBidi" w:hAnsiTheme="majorBidi" w:cstheme="majorBidi"/>
          <w:sz w:val="24"/>
          <w:szCs w:val="24"/>
        </w:rPr>
        <w:t>on</w:t>
      </w:r>
      <w:r w:rsidR="0077620F" w:rsidRPr="00CA23D0">
        <w:rPr>
          <w:rFonts w:asciiTheme="majorBidi" w:hAnsiTheme="majorBidi" w:cstheme="majorBidi"/>
          <w:sz w:val="24"/>
          <w:szCs w:val="24"/>
        </w:rPr>
        <w:t xml:space="preserve"> </w:t>
      </w:r>
      <w:r w:rsidR="009B741F" w:rsidRPr="00CA23D0">
        <w:rPr>
          <w:rFonts w:asciiTheme="majorBidi" w:hAnsiTheme="majorBidi" w:cstheme="majorBidi"/>
          <w:sz w:val="24"/>
          <w:szCs w:val="24"/>
        </w:rPr>
        <w:t>behaviors, such as</w:t>
      </w:r>
      <w:r w:rsidR="00A00A41" w:rsidRPr="00CA23D0">
        <w:rPr>
          <w:rFonts w:asciiTheme="majorBidi" w:hAnsiTheme="majorBidi" w:cstheme="majorBidi"/>
          <w:sz w:val="24"/>
          <w:szCs w:val="24"/>
        </w:rPr>
        <w:t xml:space="preserve"> distributing resources more equitably, reducing CO</w:t>
      </w:r>
      <w:r w:rsidR="00A00A41" w:rsidRPr="00CA23D0">
        <w:rPr>
          <w:rFonts w:asciiTheme="majorBidi" w:hAnsiTheme="majorBidi" w:cstheme="majorBidi"/>
          <w:sz w:val="24"/>
          <w:szCs w:val="24"/>
          <w:vertAlign w:val="subscript"/>
        </w:rPr>
        <w:t>2</w:t>
      </w:r>
      <w:r w:rsidR="009B741F" w:rsidRPr="00CA23D0">
        <w:rPr>
          <w:rFonts w:asciiTheme="majorBidi" w:hAnsiTheme="majorBidi" w:cstheme="majorBidi"/>
          <w:sz w:val="24"/>
          <w:szCs w:val="24"/>
        </w:rPr>
        <w:t xml:space="preserve"> emissions or</w:t>
      </w:r>
      <w:r w:rsidR="00A00A41" w:rsidRPr="00CA23D0">
        <w:rPr>
          <w:rFonts w:asciiTheme="majorBidi" w:hAnsiTheme="majorBidi" w:cstheme="majorBidi"/>
          <w:sz w:val="24"/>
          <w:szCs w:val="24"/>
        </w:rPr>
        <w:t xml:space="preserve"> </w:t>
      </w:r>
      <w:r w:rsidR="00280084" w:rsidRPr="00CA23D0">
        <w:rPr>
          <w:rFonts w:asciiTheme="majorBidi" w:hAnsiTheme="majorBidi" w:cstheme="majorBidi"/>
          <w:sz w:val="24"/>
          <w:szCs w:val="24"/>
        </w:rPr>
        <w:t xml:space="preserve">developing </w:t>
      </w:r>
      <w:r w:rsidR="006E1DFA" w:rsidRPr="00CA23D0">
        <w:rPr>
          <w:rFonts w:asciiTheme="majorBidi" w:hAnsiTheme="majorBidi" w:cstheme="majorBidi"/>
          <w:sz w:val="24"/>
          <w:szCs w:val="24"/>
        </w:rPr>
        <w:t>adaptive</w:t>
      </w:r>
      <w:r w:rsidR="00560717" w:rsidRPr="00CA23D0">
        <w:rPr>
          <w:rFonts w:asciiTheme="majorBidi" w:hAnsiTheme="majorBidi" w:cstheme="majorBidi"/>
          <w:sz w:val="24"/>
          <w:szCs w:val="24"/>
        </w:rPr>
        <w:t xml:space="preserve"> technologies</w:t>
      </w:r>
      <w:r w:rsidR="00D710D2" w:rsidRPr="00CA23D0">
        <w:rPr>
          <w:rFonts w:asciiTheme="majorBidi" w:hAnsiTheme="majorBidi" w:cstheme="majorBidi"/>
          <w:sz w:val="24"/>
          <w:szCs w:val="24"/>
        </w:rPr>
        <w:t>.</w:t>
      </w:r>
      <w:r w:rsidR="002844E1" w:rsidRPr="00CA23D0">
        <w:rPr>
          <w:rFonts w:asciiTheme="majorBidi" w:hAnsiTheme="majorBidi" w:cstheme="majorBidi"/>
          <w:sz w:val="24"/>
          <w:szCs w:val="24"/>
          <w:vertAlign w:val="superscript"/>
        </w:rPr>
        <w:t>(10,29,30)</w:t>
      </w:r>
      <w:r w:rsidR="002844E1" w:rsidRPr="00CA23D0">
        <w:rPr>
          <w:rFonts w:asciiTheme="majorBidi" w:hAnsiTheme="majorBidi" w:cstheme="majorBidi"/>
          <w:sz w:val="24"/>
          <w:szCs w:val="24"/>
        </w:rPr>
        <w:t xml:space="preserve"> </w:t>
      </w:r>
      <w:r w:rsidR="00134453" w:rsidRPr="00CA23D0">
        <w:rPr>
          <w:rFonts w:asciiTheme="majorBidi" w:hAnsiTheme="majorBidi" w:cstheme="majorBidi"/>
          <w:sz w:val="24"/>
          <w:szCs w:val="24"/>
        </w:rPr>
        <w:t>N</w:t>
      </w:r>
      <w:r w:rsidR="003945D4" w:rsidRPr="00CA23D0">
        <w:rPr>
          <w:rFonts w:asciiTheme="majorBidi" w:hAnsiTheme="majorBidi" w:cstheme="majorBidi"/>
          <w:sz w:val="24"/>
          <w:szCs w:val="24"/>
        </w:rPr>
        <w:t xml:space="preserve">o clear consensus </w:t>
      </w:r>
      <w:r w:rsidR="00134453" w:rsidRPr="00242B49">
        <w:rPr>
          <w:rFonts w:asciiTheme="majorBidi" w:hAnsiTheme="majorBidi" w:cstheme="majorBidi"/>
          <w:sz w:val="24"/>
          <w:szCs w:val="24"/>
        </w:rPr>
        <w:t xml:space="preserve">has emerged </w:t>
      </w:r>
      <w:r w:rsidR="003945D4" w:rsidRPr="00E35971">
        <w:rPr>
          <w:rFonts w:asciiTheme="majorBidi" w:hAnsiTheme="majorBidi" w:cstheme="majorBidi"/>
          <w:sz w:val="24"/>
          <w:szCs w:val="24"/>
        </w:rPr>
        <w:t xml:space="preserve">on whether </w:t>
      </w:r>
      <w:r w:rsidR="00A540F7" w:rsidRPr="00E35971">
        <w:rPr>
          <w:rFonts w:asciiTheme="majorBidi" w:hAnsiTheme="majorBidi" w:cstheme="majorBidi"/>
          <w:sz w:val="24"/>
          <w:szCs w:val="24"/>
        </w:rPr>
        <w:t>measures to limit</w:t>
      </w:r>
      <w:r w:rsidR="00737BC3" w:rsidRPr="00E35971">
        <w:rPr>
          <w:rFonts w:asciiTheme="majorBidi" w:hAnsiTheme="majorBidi" w:cstheme="majorBidi"/>
          <w:sz w:val="24"/>
          <w:szCs w:val="24"/>
        </w:rPr>
        <w:t xml:space="preserve"> GPG</w:t>
      </w:r>
      <w:r w:rsidR="009B741F" w:rsidRPr="00E35971">
        <w:rPr>
          <w:rFonts w:asciiTheme="majorBidi" w:hAnsiTheme="majorBidi" w:cstheme="majorBidi"/>
          <w:sz w:val="24"/>
          <w:szCs w:val="24"/>
        </w:rPr>
        <w:t xml:space="preserve"> or</w:t>
      </w:r>
      <w:r w:rsidR="00EC3198" w:rsidRPr="00E35971">
        <w:rPr>
          <w:rFonts w:asciiTheme="majorBidi" w:hAnsiTheme="majorBidi" w:cstheme="majorBidi"/>
          <w:sz w:val="24"/>
          <w:szCs w:val="24"/>
        </w:rPr>
        <w:t xml:space="preserve"> </w:t>
      </w:r>
      <w:r w:rsidR="00280084" w:rsidRPr="00E35971">
        <w:rPr>
          <w:rFonts w:asciiTheme="majorBidi" w:hAnsiTheme="majorBidi" w:cstheme="majorBidi"/>
          <w:sz w:val="24"/>
          <w:szCs w:val="24"/>
        </w:rPr>
        <w:t xml:space="preserve">to encourage </w:t>
      </w:r>
      <w:r w:rsidR="0077620F" w:rsidRPr="00E35971">
        <w:rPr>
          <w:rFonts w:asciiTheme="majorBidi" w:hAnsiTheme="majorBidi" w:cstheme="majorBidi"/>
          <w:sz w:val="24"/>
          <w:szCs w:val="24"/>
        </w:rPr>
        <w:t>mitigati</w:t>
      </w:r>
      <w:r w:rsidR="00C515C4">
        <w:rPr>
          <w:rFonts w:asciiTheme="majorBidi" w:hAnsiTheme="majorBidi" w:cstheme="majorBidi"/>
          <w:sz w:val="24"/>
          <w:szCs w:val="24"/>
        </w:rPr>
        <w:t>on</w:t>
      </w:r>
      <w:r w:rsidR="0077620F" w:rsidRPr="00E35971">
        <w:rPr>
          <w:rFonts w:asciiTheme="majorBidi" w:hAnsiTheme="majorBidi" w:cstheme="majorBidi"/>
          <w:sz w:val="24"/>
          <w:szCs w:val="24"/>
        </w:rPr>
        <w:t xml:space="preserve"> </w:t>
      </w:r>
      <w:r w:rsidR="003945D4" w:rsidRPr="00E35971">
        <w:rPr>
          <w:rFonts w:asciiTheme="majorBidi" w:hAnsiTheme="majorBidi" w:cstheme="majorBidi"/>
          <w:sz w:val="24"/>
          <w:szCs w:val="24"/>
        </w:rPr>
        <w:t>behavior</w:t>
      </w:r>
      <w:r w:rsidR="0033372D" w:rsidRPr="00E35971">
        <w:rPr>
          <w:rFonts w:asciiTheme="majorBidi" w:hAnsiTheme="majorBidi" w:cstheme="majorBidi"/>
          <w:sz w:val="24"/>
          <w:szCs w:val="24"/>
        </w:rPr>
        <w:t>s</w:t>
      </w:r>
      <w:r w:rsidR="003945D4" w:rsidRPr="00E35971">
        <w:rPr>
          <w:rFonts w:asciiTheme="majorBidi" w:hAnsiTheme="majorBidi" w:cstheme="majorBidi"/>
          <w:sz w:val="24"/>
          <w:szCs w:val="24"/>
        </w:rPr>
        <w:t xml:space="preserve"> </w:t>
      </w:r>
      <w:r w:rsidR="00A00A41" w:rsidRPr="00E35971">
        <w:rPr>
          <w:rFonts w:asciiTheme="majorBidi" w:hAnsiTheme="majorBidi" w:cstheme="majorBidi"/>
          <w:sz w:val="24"/>
          <w:szCs w:val="24"/>
        </w:rPr>
        <w:t xml:space="preserve">(or both) might </w:t>
      </w:r>
      <w:r w:rsidR="00FE7F66" w:rsidRPr="00E35971">
        <w:rPr>
          <w:rFonts w:asciiTheme="majorBidi" w:hAnsiTheme="majorBidi" w:cstheme="majorBidi"/>
          <w:sz w:val="24"/>
          <w:szCs w:val="24"/>
        </w:rPr>
        <w:t xml:space="preserve">prove most </w:t>
      </w:r>
      <w:r w:rsidR="00A00A41" w:rsidRPr="005C7D0F">
        <w:rPr>
          <w:rFonts w:asciiTheme="majorBidi" w:hAnsiTheme="majorBidi" w:cstheme="majorBidi"/>
          <w:sz w:val="24"/>
          <w:szCs w:val="24"/>
        </w:rPr>
        <w:t>effective</w:t>
      </w:r>
      <w:r w:rsidR="003945D4" w:rsidRPr="005C7D0F">
        <w:rPr>
          <w:rFonts w:asciiTheme="majorBidi" w:hAnsiTheme="majorBidi" w:cstheme="majorBidi"/>
          <w:sz w:val="24"/>
          <w:szCs w:val="24"/>
        </w:rPr>
        <w:t xml:space="preserve"> </w:t>
      </w:r>
      <w:r w:rsidR="00FE7F66" w:rsidRPr="005C7D0F">
        <w:rPr>
          <w:rFonts w:asciiTheme="majorBidi" w:hAnsiTheme="majorBidi" w:cstheme="majorBidi"/>
          <w:sz w:val="24"/>
          <w:szCs w:val="24"/>
        </w:rPr>
        <w:t>in</w:t>
      </w:r>
      <w:r w:rsidR="003945D4" w:rsidRPr="005C7D0F">
        <w:rPr>
          <w:rFonts w:asciiTheme="majorBidi" w:hAnsiTheme="majorBidi" w:cstheme="majorBidi"/>
          <w:sz w:val="24"/>
          <w:szCs w:val="24"/>
        </w:rPr>
        <w:t xml:space="preserve"> reducing the likelihood of the adverse events outlined </w:t>
      </w:r>
      <w:r w:rsidR="006F121D" w:rsidRPr="005C7D0F">
        <w:rPr>
          <w:rFonts w:asciiTheme="majorBidi" w:hAnsiTheme="majorBidi" w:cstheme="majorBidi"/>
          <w:sz w:val="24"/>
          <w:szCs w:val="24"/>
        </w:rPr>
        <w:t>above</w:t>
      </w:r>
      <w:r w:rsidR="00A540F7" w:rsidRPr="005C7D0F">
        <w:rPr>
          <w:rFonts w:asciiTheme="majorBidi" w:hAnsiTheme="majorBidi" w:cstheme="majorBidi"/>
          <w:sz w:val="24"/>
          <w:szCs w:val="24"/>
        </w:rPr>
        <w:t>. However,</w:t>
      </w:r>
      <w:r w:rsidR="00F73097" w:rsidRPr="001D6AA5">
        <w:rPr>
          <w:rFonts w:asciiTheme="majorBidi" w:hAnsiTheme="majorBidi" w:cstheme="majorBidi"/>
          <w:sz w:val="24"/>
          <w:szCs w:val="24"/>
        </w:rPr>
        <w:t xml:space="preserve"> in either case,</w:t>
      </w:r>
      <w:r w:rsidR="00A540F7" w:rsidRPr="001D6AA5">
        <w:rPr>
          <w:rFonts w:asciiTheme="majorBidi" w:hAnsiTheme="majorBidi" w:cstheme="majorBidi"/>
          <w:sz w:val="24"/>
          <w:szCs w:val="24"/>
        </w:rPr>
        <w:t xml:space="preserve"> </w:t>
      </w:r>
      <w:r w:rsidR="00F73097" w:rsidRPr="001D6AA5">
        <w:rPr>
          <w:rFonts w:asciiTheme="majorBidi" w:hAnsiTheme="majorBidi" w:cstheme="majorBidi"/>
          <w:sz w:val="24"/>
          <w:szCs w:val="24"/>
        </w:rPr>
        <w:t>the overarching implication</w:t>
      </w:r>
      <w:r w:rsidR="006E1DFA" w:rsidRPr="001D6AA5">
        <w:rPr>
          <w:rFonts w:asciiTheme="majorBidi" w:hAnsiTheme="majorBidi" w:cstheme="majorBidi"/>
          <w:sz w:val="24"/>
          <w:szCs w:val="24"/>
        </w:rPr>
        <w:t xml:space="preserve"> that </w:t>
      </w:r>
      <w:r w:rsidR="00F73097" w:rsidRPr="001D6AA5">
        <w:rPr>
          <w:rFonts w:asciiTheme="majorBidi" w:hAnsiTheme="majorBidi" w:cstheme="majorBidi"/>
          <w:sz w:val="24"/>
          <w:szCs w:val="24"/>
        </w:rPr>
        <w:t>emerge</w:t>
      </w:r>
      <w:r w:rsidR="006E1DFA" w:rsidRPr="001D6AA5">
        <w:rPr>
          <w:rFonts w:asciiTheme="majorBidi" w:hAnsiTheme="majorBidi" w:cstheme="majorBidi"/>
          <w:sz w:val="24"/>
          <w:szCs w:val="24"/>
        </w:rPr>
        <w:t>s</w:t>
      </w:r>
      <w:r w:rsidR="00F73097" w:rsidRPr="001D6AA5">
        <w:rPr>
          <w:rFonts w:asciiTheme="majorBidi" w:hAnsiTheme="majorBidi" w:cstheme="majorBidi"/>
          <w:sz w:val="24"/>
          <w:szCs w:val="24"/>
        </w:rPr>
        <w:t xml:space="preserve"> from th</w:t>
      </w:r>
      <w:r w:rsidR="00F942F6" w:rsidRPr="001D6AA5">
        <w:rPr>
          <w:rFonts w:asciiTheme="majorBidi" w:hAnsiTheme="majorBidi" w:cstheme="majorBidi"/>
          <w:sz w:val="24"/>
          <w:szCs w:val="24"/>
        </w:rPr>
        <w:t>e</w:t>
      </w:r>
      <w:r w:rsidR="00F73097" w:rsidRPr="001D6AA5">
        <w:rPr>
          <w:rFonts w:asciiTheme="majorBidi" w:hAnsiTheme="majorBidi" w:cstheme="majorBidi"/>
          <w:sz w:val="24"/>
          <w:szCs w:val="24"/>
        </w:rPr>
        <w:t xml:space="preserve"> literature is that</w:t>
      </w:r>
      <w:r w:rsidR="003945D4" w:rsidRPr="001D6AA5">
        <w:rPr>
          <w:rFonts w:asciiTheme="majorBidi" w:hAnsiTheme="majorBidi" w:cstheme="majorBidi"/>
          <w:sz w:val="24"/>
          <w:szCs w:val="24"/>
        </w:rPr>
        <w:t xml:space="preserve"> people, individually or collectively, </w:t>
      </w:r>
      <w:r w:rsidR="00560717" w:rsidRPr="001D6AA5">
        <w:rPr>
          <w:rFonts w:asciiTheme="majorBidi" w:hAnsiTheme="majorBidi" w:cstheme="majorBidi"/>
          <w:sz w:val="24"/>
          <w:szCs w:val="24"/>
        </w:rPr>
        <w:t>must</w:t>
      </w:r>
      <w:r w:rsidR="003945D4" w:rsidRPr="001D6AA5">
        <w:rPr>
          <w:rFonts w:asciiTheme="majorBidi" w:hAnsiTheme="majorBidi" w:cstheme="majorBidi"/>
          <w:sz w:val="24"/>
          <w:szCs w:val="24"/>
        </w:rPr>
        <w:t xml:space="preserve"> be motivated to </w:t>
      </w:r>
      <w:r w:rsidR="0063756E" w:rsidRPr="001D6AA5">
        <w:rPr>
          <w:rFonts w:asciiTheme="majorBidi" w:hAnsiTheme="majorBidi" w:cstheme="majorBidi"/>
          <w:sz w:val="24"/>
          <w:szCs w:val="24"/>
        </w:rPr>
        <w:t xml:space="preserve">pursue </w:t>
      </w:r>
      <w:r w:rsidR="00665C38" w:rsidRPr="001D6AA5">
        <w:rPr>
          <w:rFonts w:asciiTheme="majorBidi" w:hAnsiTheme="majorBidi" w:cstheme="majorBidi"/>
          <w:sz w:val="24"/>
          <w:szCs w:val="24"/>
        </w:rPr>
        <w:t xml:space="preserve">these </w:t>
      </w:r>
      <w:r w:rsidR="0063756E" w:rsidRPr="001D6AA5">
        <w:rPr>
          <w:rFonts w:asciiTheme="majorBidi" w:hAnsiTheme="majorBidi" w:cstheme="majorBidi"/>
          <w:sz w:val="24"/>
          <w:szCs w:val="24"/>
        </w:rPr>
        <w:t>course</w:t>
      </w:r>
      <w:r w:rsidR="00665C38" w:rsidRPr="001D6AA5">
        <w:rPr>
          <w:rFonts w:asciiTheme="majorBidi" w:hAnsiTheme="majorBidi" w:cstheme="majorBidi"/>
          <w:sz w:val="24"/>
          <w:szCs w:val="24"/>
        </w:rPr>
        <w:t>s</w:t>
      </w:r>
      <w:r w:rsidR="00B80ADD" w:rsidRPr="001D6AA5">
        <w:rPr>
          <w:rFonts w:asciiTheme="majorBidi" w:hAnsiTheme="majorBidi" w:cstheme="majorBidi"/>
          <w:sz w:val="24"/>
          <w:szCs w:val="24"/>
        </w:rPr>
        <w:t xml:space="preserve"> of action</w:t>
      </w:r>
      <w:r w:rsidR="00F942F6" w:rsidRPr="001D6AA5">
        <w:rPr>
          <w:rFonts w:asciiTheme="majorBidi" w:hAnsiTheme="majorBidi" w:cstheme="majorBidi"/>
          <w:sz w:val="24"/>
          <w:szCs w:val="24"/>
        </w:rPr>
        <w:t xml:space="preserve"> if the challenges of GPG are to be managed effectively</w:t>
      </w:r>
      <w:r w:rsidR="00B80ADD" w:rsidRPr="001D6AA5">
        <w:rPr>
          <w:rFonts w:asciiTheme="majorBidi" w:hAnsiTheme="majorBidi" w:cstheme="majorBidi"/>
          <w:sz w:val="24"/>
          <w:szCs w:val="24"/>
        </w:rPr>
        <w:t>.</w:t>
      </w:r>
      <w:r w:rsidR="002844E1" w:rsidRPr="001D6AA5">
        <w:rPr>
          <w:rFonts w:asciiTheme="majorBidi" w:hAnsiTheme="majorBidi" w:cstheme="majorBidi"/>
          <w:sz w:val="24"/>
          <w:szCs w:val="24"/>
          <w:vertAlign w:val="superscript"/>
        </w:rPr>
        <w:t>(7)</w:t>
      </w:r>
      <w:r w:rsidR="002844E1" w:rsidRPr="001D6AA5">
        <w:rPr>
          <w:rFonts w:asciiTheme="majorBidi" w:hAnsiTheme="majorBidi" w:cstheme="majorBidi"/>
          <w:sz w:val="24"/>
          <w:szCs w:val="24"/>
        </w:rPr>
        <w:t xml:space="preserve"> </w:t>
      </w:r>
      <w:r w:rsidR="00F942F6" w:rsidRPr="001D6AA5">
        <w:rPr>
          <w:rFonts w:asciiTheme="majorBidi" w:hAnsiTheme="majorBidi" w:cstheme="majorBidi"/>
          <w:sz w:val="24"/>
          <w:szCs w:val="24"/>
        </w:rPr>
        <w:t>Yet</w:t>
      </w:r>
      <w:r w:rsidR="00F73097" w:rsidRPr="001D6AA5">
        <w:rPr>
          <w:rFonts w:asciiTheme="majorBidi" w:hAnsiTheme="majorBidi" w:cstheme="majorBidi"/>
          <w:sz w:val="24"/>
          <w:szCs w:val="24"/>
        </w:rPr>
        <w:t xml:space="preserve">, </w:t>
      </w:r>
      <w:r w:rsidR="00560717" w:rsidRPr="001D6AA5">
        <w:rPr>
          <w:rFonts w:asciiTheme="majorBidi" w:hAnsiTheme="majorBidi" w:cstheme="majorBidi"/>
          <w:sz w:val="24"/>
          <w:szCs w:val="24"/>
        </w:rPr>
        <w:t xml:space="preserve">the question of </w:t>
      </w:r>
      <w:r w:rsidR="00F942F6" w:rsidRPr="001D6AA5">
        <w:rPr>
          <w:rFonts w:asciiTheme="majorBidi" w:hAnsiTheme="majorBidi" w:cstheme="majorBidi"/>
          <w:sz w:val="24"/>
          <w:szCs w:val="24"/>
        </w:rPr>
        <w:t xml:space="preserve">what </w:t>
      </w:r>
      <w:r w:rsidR="00560717" w:rsidRPr="001D6AA5">
        <w:rPr>
          <w:rFonts w:asciiTheme="majorBidi" w:hAnsiTheme="majorBidi" w:cstheme="majorBidi"/>
          <w:sz w:val="24"/>
          <w:szCs w:val="24"/>
        </w:rPr>
        <w:t>will</w:t>
      </w:r>
      <w:r w:rsidR="00F73097" w:rsidRPr="001D6AA5">
        <w:rPr>
          <w:rFonts w:asciiTheme="majorBidi" w:hAnsiTheme="majorBidi" w:cstheme="majorBidi"/>
          <w:sz w:val="24"/>
          <w:szCs w:val="24"/>
        </w:rPr>
        <w:t xml:space="preserve"> motivate </w:t>
      </w:r>
      <w:r w:rsidR="00F21FF8" w:rsidRPr="001D6AA5">
        <w:rPr>
          <w:rFonts w:asciiTheme="majorBidi" w:hAnsiTheme="majorBidi" w:cstheme="majorBidi"/>
          <w:sz w:val="24"/>
          <w:szCs w:val="24"/>
        </w:rPr>
        <w:t>people to pursue such actions</w:t>
      </w:r>
      <w:r w:rsidR="00F942F6" w:rsidRPr="001D6AA5">
        <w:rPr>
          <w:rFonts w:asciiTheme="majorBidi" w:hAnsiTheme="majorBidi" w:cstheme="majorBidi"/>
          <w:sz w:val="24"/>
          <w:szCs w:val="24"/>
        </w:rPr>
        <w:t xml:space="preserve"> remains </w:t>
      </w:r>
      <w:r w:rsidR="00560717" w:rsidRPr="001D6AA5">
        <w:rPr>
          <w:rFonts w:asciiTheme="majorBidi" w:hAnsiTheme="majorBidi" w:cstheme="majorBidi"/>
          <w:sz w:val="24"/>
          <w:szCs w:val="24"/>
        </w:rPr>
        <w:t xml:space="preserve">empirically </w:t>
      </w:r>
      <w:r w:rsidR="00F942F6" w:rsidRPr="001D6AA5">
        <w:rPr>
          <w:rFonts w:asciiTheme="majorBidi" w:hAnsiTheme="majorBidi" w:cstheme="majorBidi"/>
          <w:sz w:val="24"/>
          <w:szCs w:val="24"/>
        </w:rPr>
        <w:t>unanswered</w:t>
      </w:r>
      <w:r w:rsidR="00F21FF8" w:rsidRPr="001D6AA5">
        <w:rPr>
          <w:rFonts w:asciiTheme="majorBidi" w:hAnsiTheme="majorBidi" w:cstheme="majorBidi"/>
          <w:sz w:val="24"/>
          <w:szCs w:val="24"/>
        </w:rPr>
        <w:t>.</w:t>
      </w:r>
      <w:r w:rsidR="00F942F6" w:rsidRPr="001D6AA5">
        <w:rPr>
          <w:rFonts w:asciiTheme="majorBidi" w:hAnsiTheme="majorBidi" w:cstheme="majorBidi"/>
          <w:sz w:val="24"/>
          <w:szCs w:val="24"/>
        </w:rPr>
        <w:t xml:space="preserve"> As a first step to addressing this issue, we focus</w:t>
      </w:r>
      <w:r w:rsidR="00560717" w:rsidRPr="001D6AA5">
        <w:rPr>
          <w:rFonts w:asciiTheme="majorBidi" w:hAnsiTheme="majorBidi" w:cstheme="majorBidi"/>
          <w:sz w:val="24"/>
          <w:szCs w:val="24"/>
        </w:rPr>
        <w:t>ed</w:t>
      </w:r>
      <w:r w:rsidR="00F942F6" w:rsidRPr="001D6AA5">
        <w:rPr>
          <w:rFonts w:asciiTheme="majorBidi" w:hAnsiTheme="majorBidi" w:cstheme="majorBidi"/>
          <w:sz w:val="24"/>
          <w:szCs w:val="24"/>
        </w:rPr>
        <w:t xml:space="preserve"> </w:t>
      </w:r>
      <w:r w:rsidR="00560717" w:rsidRPr="001D6AA5">
        <w:rPr>
          <w:rFonts w:asciiTheme="majorBidi" w:hAnsiTheme="majorBidi" w:cstheme="majorBidi"/>
          <w:sz w:val="24"/>
          <w:szCs w:val="24"/>
        </w:rPr>
        <w:t>our attention on the role that</w:t>
      </w:r>
      <w:r w:rsidR="00F942F6" w:rsidRPr="005C58A5">
        <w:rPr>
          <w:rFonts w:asciiTheme="majorBidi" w:hAnsiTheme="majorBidi" w:cstheme="majorBidi"/>
          <w:sz w:val="24"/>
          <w:szCs w:val="24"/>
        </w:rPr>
        <w:t xml:space="preserve"> perceived risk</w:t>
      </w:r>
      <w:r w:rsidR="00560717" w:rsidRPr="005C58A5">
        <w:rPr>
          <w:rFonts w:asciiTheme="majorBidi" w:hAnsiTheme="majorBidi" w:cstheme="majorBidi"/>
          <w:sz w:val="24"/>
          <w:szCs w:val="24"/>
        </w:rPr>
        <w:t xml:space="preserve"> might play in motivating these actions</w:t>
      </w:r>
      <w:r w:rsidR="00F942F6" w:rsidRPr="005C58A5">
        <w:rPr>
          <w:rFonts w:asciiTheme="majorBidi" w:hAnsiTheme="majorBidi" w:cstheme="majorBidi"/>
          <w:sz w:val="24"/>
          <w:szCs w:val="24"/>
        </w:rPr>
        <w:t>.</w:t>
      </w:r>
      <w:r w:rsidR="00560717" w:rsidRPr="005C58A5">
        <w:rPr>
          <w:rFonts w:asciiTheme="majorBidi" w:hAnsiTheme="majorBidi" w:cstheme="majorBidi"/>
          <w:sz w:val="24"/>
          <w:szCs w:val="24"/>
          <w:vertAlign w:val="superscript"/>
        </w:rPr>
        <w:t>(17)</w:t>
      </w:r>
      <w:r w:rsidR="00F942F6" w:rsidRPr="005C58A5">
        <w:rPr>
          <w:rFonts w:asciiTheme="majorBidi" w:hAnsiTheme="majorBidi" w:cstheme="majorBidi"/>
          <w:sz w:val="24"/>
          <w:szCs w:val="24"/>
          <w:vertAlign w:val="superscript"/>
        </w:rPr>
        <w:t xml:space="preserve"> </w:t>
      </w:r>
      <w:r w:rsidR="00411AF0" w:rsidRPr="005C58A5">
        <w:rPr>
          <w:rFonts w:asciiTheme="majorBidi" w:hAnsiTheme="majorBidi" w:cstheme="majorBidi"/>
          <w:sz w:val="24"/>
          <w:szCs w:val="24"/>
        </w:rPr>
        <w:t xml:space="preserve">Our rationale for </w:t>
      </w:r>
      <w:r w:rsidR="007A5E76" w:rsidRPr="005C58A5">
        <w:rPr>
          <w:rFonts w:asciiTheme="majorBidi" w:hAnsiTheme="majorBidi" w:cstheme="majorBidi"/>
          <w:sz w:val="24"/>
          <w:szCs w:val="24"/>
        </w:rPr>
        <w:t xml:space="preserve">focusing exclusively on the construct of perceived risk </w:t>
      </w:r>
      <w:r w:rsidR="00411AF0" w:rsidRPr="005C58A5">
        <w:rPr>
          <w:rFonts w:asciiTheme="majorBidi" w:hAnsiTheme="majorBidi" w:cstheme="majorBidi"/>
          <w:sz w:val="24"/>
          <w:szCs w:val="24"/>
        </w:rPr>
        <w:t>is outlined below.</w:t>
      </w:r>
    </w:p>
    <w:p w14:paraId="4B311D67" w14:textId="007E1271" w:rsidR="003945D4" w:rsidRPr="0033372D" w:rsidRDefault="00603594" w:rsidP="00D75804">
      <w:pPr>
        <w:spacing w:before="240" w:after="0" w:line="480" w:lineRule="auto"/>
        <w:ind w:firstLine="720"/>
        <w:jc w:val="both"/>
        <w:rPr>
          <w:rFonts w:asciiTheme="majorBidi" w:hAnsiTheme="majorBidi" w:cstheme="majorBidi"/>
          <w:sz w:val="24"/>
          <w:szCs w:val="24"/>
        </w:rPr>
      </w:pPr>
      <w:r>
        <w:rPr>
          <w:rFonts w:asciiTheme="majorBidi" w:hAnsiTheme="majorBidi" w:cstheme="majorBidi"/>
          <w:sz w:val="24"/>
          <w:szCs w:val="24"/>
        </w:rPr>
        <w:t>There is considerable evidence</w:t>
      </w:r>
      <w:r w:rsidR="0063756E" w:rsidRPr="0033372D">
        <w:rPr>
          <w:rFonts w:asciiTheme="majorBidi" w:hAnsiTheme="majorBidi" w:cstheme="majorBidi"/>
          <w:sz w:val="24"/>
          <w:szCs w:val="24"/>
        </w:rPr>
        <w:t xml:space="preserve"> that perceived risk can moderate the willingness</w:t>
      </w:r>
      <w:r w:rsidR="00134712" w:rsidRPr="0033372D">
        <w:rPr>
          <w:rFonts w:asciiTheme="majorBidi" w:hAnsiTheme="majorBidi" w:cstheme="majorBidi"/>
          <w:sz w:val="24"/>
          <w:szCs w:val="24"/>
        </w:rPr>
        <w:t xml:space="preserve"> to adopt</w:t>
      </w:r>
      <w:r w:rsidR="0063756E" w:rsidRPr="0033372D">
        <w:rPr>
          <w:rFonts w:asciiTheme="majorBidi" w:hAnsiTheme="majorBidi" w:cstheme="majorBidi"/>
          <w:sz w:val="24"/>
          <w:szCs w:val="24"/>
        </w:rPr>
        <w:t xml:space="preserve"> pre</w:t>
      </w:r>
      <w:r w:rsidR="00280084">
        <w:rPr>
          <w:rFonts w:asciiTheme="majorBidi" w:hAnsiTheme="majorBidi" w:cstheme="majorBidi"/>
          <w:sz w:val="24"/>
          <w:szCs w:val="24"/>
        </w:rPr>
        <w:t xml:space="preserve">cautionary and </w:t>
      </w:r>
      <w:r w:rsidR="0021354B">
        <w:rPr>
          <w:rFonts w:asciiTheme="majorBidi" w:hAnsiTheme="majorBidi" w:cstheme="majorBidi"/>
          <w:sz w:val="24"/>
          <w:szCs w:val="24"/>
        </w:rPr>
        <w:t>mitigat</w:t>
      </w:r>
      <w:r w:rsidR="0021354B" w:rsidRPr="0033372D">
        <w:rPr>
          <w:rFonts w:asciiTheme="majorBidi" w:hAnsiTheme="majorBidi" w:cstheme="majorBidi"/>
          <w:sz w:val="24"/>
          <w:szCs w:val="24"/>
        </w:rPr>
        <w:t>i</w:t>
      </w:r>
      <w:r w:rsidR="00C515C4">
        <w:rPr>
          <w:rFonts w:asciiTheme="majorBidi" w:hAnsiTheme="majorBidi" w:cstheme="majorBidi"/>
          <w:sz w:val="24"/>
          <w:szCs w:val="24"/>
        </w:rPr>
        <w:t>on</w:t>
      </w:r>
      <w:r w:rsidR="0021354B" w:rsidRPr="0033372D">
        <w:rPr>
          <w:rFonts w:asciiTheme="majorBidi" w:hAnsiTheme="majorBidi" w:cstheme="majorBidi"/>
          <w:sz w:val="24"/>
          <w:szCs w:val="24"/>
        </w:rPr>
        <w:t xml:space="preserve"> </w:t>
      </w:r>
      <w:r w:rsidR="00134712" w:rsidRPr="0033372D">
        <w:rPr>
          <w:rFonts w:asciiTheme="majorBidi" w:hAnsiTheme="majorBidi" w:cstheme="majorBidi"/>
          <w:sz w:val="24"/>
          <w:szCs w:val="24"/>
        </w:rPr>
        <w:t>behavio</w:t>
      </w:r>
      <w:r w:rsidR="00B80ADD">
        <w:rPr>
          <w:rFonts w:asciiTheme="majorBidi" w:hAnsiTheme="majorBidi" w:cstheme="majorBidi"/>
          <w:sz w:val="24"/>
          <w:szCs w:val="24"/>
        </w:rPr>
        <w:t>rs</w:t>
      </w:r>
      <w:r w:rsidR="00D710D2">
        <w:rPr>
          <w:rFonts w:asciiTheme="majorBidi" w:hAnsiTheme="majorBidi" w:cstheme="majorBidi"/>
          <w:sz w:val="24"/>
          <w:szCs w:val="24"/>
        </w:rPr>
        <w:t>.</w:t>
      </w:r>
      <w:r w:rsidR="002844E1" w:rsidRPr="00B80ADD">
        <w:rPr>
          <w:rFonts w:asciiTheme="majorBidi" w:hAnsiTheme="majorBidi" w:cstheme="majorBidi"/>
          <w:sz w:val="24"/>
          <w:szCs w:val="24"/>
          <w:vertAlign w:val="superscript"/>
        </w:rPr>
        <w:t>(31-35)</w:t>
      </w:r>
      <w:r w:rsidR="002844E1">
        <w:rPr>
          <w:rFonts w:asciiTheme="majorBidi" w:hAnsiTheme="majorBidi" w:cstheme="majorBidi"/>
          <w:sz w:val="24"/>
          <w:szCs w:val="24"/>
        </w:rPr>
        <w:t xml:space="preserve"> </w:t>
      </w:r>
      <w:r w:rsidR="0063756E" w:rsidRPr="0033372D">
        <w:rPr>
          <w:rFonts w:asciiTheme="majorBidi" w:hAnsiTheme="majorBidi" w:cstheme="majorBidi"/>
          <w:sz w:val="24"/>
          <w:szCs w:val="24"/>
        </w:rPr>
        <w:t xml:space="preserve">For </w:t>
      </w:r>
      <w:r w:rsidR="000429C8" w:rsidRPr="0033372D">
        <w:rPr>
          <w:rFonts w:asciiTheme="majorBidi" w:hAnsiTheme="majorBidi" w:cstheme="majorBidi"/>
          <w:sz w:val="24"/>
          <w:szCs w:val="24"/>
        </w:rPr>
        <w:t xml:space="preserve">example, </w:t>
      </w:r>
      <w:r w:rsidR="00231D72">
        <w:rPr>
          <w:rFonts w:asciiTheme="majorBidi" w:hAnsiTheme="majorBidi" w:cstheme="majorBidi"/>
          <w:sz w:val="24"/>
          <w:szCs w:val="24"/>
        </w:rPr>
        <w:t xml:space="preserve">those with </w:t>
      </w:r>
      <w:r w:rsidR="000429C8" w:rsidRPr="0033372D">
        <w:rPr>
          <w:rFonts w:asciiTheme="majorBidi" w:hAnsiTheme="majorBidi" w:cstheme="majorBidi"/>
          <w:sz w:val="24"/>
          <w:szCs w:val="24"/>
        </w:rPr>
        <w:t>higher</w:t>
      </w:r>
      <w:r w:rsidR="00134712" w:rsidRPr="0033372D">
        <w:rPr>
          <w:rFonts w:asciiTheme="majorBidi" w:hAnsiTheme="majorBidi" w:cstheme="majorBidi"/>
          <w:sz w:val="24"/>
          <w:szCs w:val="24"/>
        </w:rPr>
        <w:t xml:space="preserve"> </w:t>
      </w:r>
      <w:r w:rsidR="00231D72">
        <w:rPr>
          <w:rFonts w:asciiTheme="majorBidi" w:hAnsiTheme="majorBidi" w:cstheme="majorBidi"/>
          <w:sz w:val="24"/>
          <w:szCs w:val="24"/>
        </w:rPr>
        <w:t xml:space="preserve">levels of </w:t>
      </w:r>
      <w:r w:rsidR="00134712" w:rsidRPr="0033372D">
        <w:rPr>
          <w:rFonts w:asciiTheme="majorBidi" w:hAnsiTheme="majorBidi" w:cstheme="majorBidi"/>
          <w:sz w:val="24"/>
          <w:szCs w:val="24"/>
        </w:rPr>
        <w:t>percei</w:t>
      </w:r>
      <w:r w:rsidR="000429C8" w:rsidRPr="0033372D">
        <w:rPr>
          <w:rFonts w:asciiTheme="majorBidi" w:hAnsiTheme="majorBidi" w:cstheme="majorBidi"/>
          <w:sz w:val="24"/>
          <w:szCs w:val="24"/>
        </w:rPr>
        <w:t>ved risk of certain diseases</w:t>
      </w:r>
      <w:r w:rsidR="00134712" w:rsidRPr="0033372D">
        <w:rPr>
          <w:rFonts w:asciiTheme="majorBidi" w:hAnsiTheme="majorBidi" w:cstheme="majorBidi"/>
          <w:sz w:val="24"/>
          <w:szCs w:val="24"/>
        </w:rPr>
        <w:t xml:space="preserve"> </w:t>
      </w:r>
      <w:r w:rsidR="00231D72">
        <w:rPr>
          <w:rFonts w:asciiTheme="majorBidi" w:hAnsiTheme="majorBidi" w:cstheme="majorBidi"/>
          <w:sz w:val="24"/>
          <w:szCs w:val="24"/>
        </w:rPr>
        <w:t xml:space="preserve">are more likely </w:t>
      </w:r>
      <w:r w:rsidR="00134712" w:rsidRPr="0033372D">
        <w:rPr>
          <w:rFonts w:asciiTheme="majorBidi" w:hAnsiTheme="majorBidi" w:cstheme="majorBidi"/>
          <w:sz w:val="24"/>
          <w:szCs w:val="24"/>
        </w:rPr>
        <w:t>to adopt protective behaviors</w:t>
      </w:r>
      <w:r w:rsidR="00231D72">
        <w:rPr>
          <w:rFonts w:asciiTheme="majorBidi" w:hAnsiTheme="majorBidi" w:cstheme="majorBidi"/>
          <w:sz w:val="24"/>
          <w:szCs w:val="24"/>
        </w:rPr>
        <w:t>,</w:t>
      </w:r>
      <w:r w:rsidR="00134712" w:rsidRPr="0033372D">
        <w:rPr>
          <w:rFonts w:asciiTheme="majorBidi" w:hAnsiTheme="majorBidi" w:cstheme="majorBidi"/>
          <w:sz w:val="24"/>
          <w:szCs w:val="24"/>
        </w:rPr>
        <w:t xml:space="preserve"> such as vaccinations</w:t>
      </w:r>
      <w:r>
        <w:rPr>
          <w:rFonts w:asciiTheme="majorBidi" w:hAnsiTheme="majorBidi" w:cstheme="majorBidi"/>
          <w:sz w:val="24"/>
          <w:szCs w:val="24"/>
        </w:rPr>
        <w:t>,</w:t>
      </w:r>
      <w:r w:rsidR="002844E1">
        <w:rPr>
          <w:rFonts w:asciiTheme="majorBidi" w:hAnsiTheme="majorBidi" w:cstheme="majorBidi"/>
          <w:sz w:val="24"/>
          <w:szCs w:val="24"/>
        </w:rPr>
        <w:t xml:space="preserve"> </w:t>
      </w:r>
      <w:r w:rsidR="00737BC3">
        <w:rPr>
          <w:rFonts w:asciiTheme="majorBidi" w:hAnsiTheme="majorBidi" w:cstheme="majorBidi"/>
          <w:sz w:val="24"/>
          <w:szCs w:val="24"/>
        </w:rPr>
        <w:t xml:space="preserve">and </w:t>
      </w:r>
      <w:r>
        <w:rPr>
          <w:rFonts w:asciiTheme="majorBidi" w:hAnsiTheme="majorBidi" w:cstheme="majorBidi"/>
          <w:sz w:val="24"/>
          <w:szCs w:val="24"/>
        </w:rPr>
        <w:t>t</w:t>
      </w:r>
      <w:r w:rsidRPr="0033372D">
        <w:rPr>
          <w:rFonts w:asciiTheme="majorBidi" w:hAnsiTheme="majorBidi" w:cstheme="majorBidi"/>
          <w:sz w:val="24"/>
          <w:szCs w:val="24"/>
        </w:rPr>
        <w:t xml:space="preserve">he </w:t>
      </w:r>
      <w:r w:rsidR="00134712" w:rsidRPr="0033372D">
        <w:rPr>
          <w:rFonts w:asciiTheme="majorBidi" w:hAnsiTheme="majorBidi" w:cstheme="majorBidi"/>
          <w:sz w:val="24"/>
          <w:szCs w:val="24"/>
        </w:rPr>
        <w:t xml:space="preserve">perceived </w:t>
      </w:r>
      <w:r w:rsidR="000429C8" w:rsidRPr="0033372D">
        <w:rPr>
          <w:rFonts w:asciiTheme="majorBidi" w:hAnsiTheme="majorBidi" w:cstheme="majorBidi"/>
          <w:sz w:val="24"/>
          <w:szCs w:val="24"/>
        </w:rPr>
        <w:t>threat of terrorism often</w:t>
      </w:r>
      <w:r w:rsidR="00134712" w:rsidRPr="0033372D">
        <w:rPr>
          <w:rFonts w:asciiTheme="majorBidi" w:hAnsiTheme="majorBidi" w:cstheme="majorBidi"/>
          <w:sz w:val="24"/>
          <w:szCs w:val="24"/>
        </w:rPr>
        <w:t xml:space="preserve"> cause</w:t>
      </w:r>
      <w:r w:rsidR="000429C8" w:rsidRPr="0033372D">
        <w:rPr>
          <w:rFonts w:asciiTheme="majorBidi" w:hAnsiTheme="majorBidi" w:cstheme="majorBidi"/>
          <w:sz w:val="24"/>
          <w:szCs w:val="24"/>
        </w:rPr>
        <w:t>s individuals t</w:t>
      </w:r>
      <w:r w:rsidR="009B741F">
        <w:rPr>
          <w:rFonts w:asciiTheme="majorBidi" w:hAnsiTheme="majorBidi" w:cstheme="majorBidi"/>
          <w:sz w:val="24"/>
          <w:szCs w:val="24"/>
        </w:rPr>
        <w:t>o avoid specific areas and modes</w:t>
      </w:r>
      <w:r w:rsidR="000429C8" w:rsidRPr="0033372D">
        <w:rPr>
          <w:rFonts w:asciiTheme="majorBidi" w:hAnsiTheme="majorBidi" w:cstheme="majorBidi"/>
          <w:sz w:val="24"/>
          <w:szCs w:val="24"/>
        </w:rPr>
        <w:t xml:space="preserve"> of travel</w:t>
      </w:r>
      <w:r w:rsidR="00D710D2">
        <w:rPr>
          <w:rFonts w:asciiTheme="majorBidi" w:hAnsiTheme="majorBidi" w:cstheme="majorBidi"/>
          <w:sz w:val="24"/>
          <w:szCs w:val="24"/>
        </w:rPr>
        <w:t>.</w:t>
      </w:r>
      <w:r w:rsidR="002844E1" w:rsidRPr="00B80ADD">
        <w:rPr>
          <w:rFonts w:asciiTheme="majorBidi" w:hAnsiTheme="majorBidi" w:cstheme="majorBidi"/>
          <w:sz w:val="24"/>
          <w:szCs w:val="24"/>
          <w:vertAlign w:val="superscript"/>
        </w:rPr>
        <w:t>(</w:t>
      </w:r>
      <w:r w:rsidR="00B80ADD" w:rsidRPr="00B80ADD">
        <w:rPr>
          <w:rFonts w:asciiTheme="majorBidi" w:hAnsiTheme="majorBidi" w:cstheme="majorBidi"/>
          <w:sz w:val="24"/>
          <w:szCs w:val="24"/>
          <w:vertAlign w:val="superscript"/>
        </w:rPr>
        <w:t>31,</w:t>
      </w:r>
      <w:r w:rsidR="002844E1" w:rsidRPr="00B80ADD">
        <w:rPr>
          <w:rFonts w:asciiTheme="majorBidi" w:hAnsiTheme="majorBidi" w:cstheme="majorBidi"/>
          <w:sz w:val="24"/>
          <w:szCs w:val="24"/>
          <w:vertAlign w:val="superscript"/>
        </w:rPr>
        <w:t>36)</w:t>
      </w:r>
      <w:r w:rsidR="002844E1">
        <w:rPr>
          <w:rFonts w:asciiTheme="majorBidi" w:hAnsiTheme="majorBidi" w:cstheme="majorBidi"/>
          <w:sz w:val="24"/>
          <w:szCs w:val="24"/>
        </w:rPr>
        <w:t xml:space="preserve"> </w:t>
      </w:r>
      <w:r w:rsidR="00231D72">
        <w:rPr>
          <w:rFonts w:asciiTheme="majorBidi" w:hAnsiTheme="majorBidi" w:cstheme="majorBidi"/>
          <w:sz w:val="24"/>
          <w:szCs w:val="24"/>
        </w:rPr>
        <w:t xml:space="preserve">Equally, different levels of </w:t>
      </w:r>
      <w:r w:rsidR="00134712" w:rsidRPr="0033372D">
        <w:rPr>
          <w:rFonts w:asciiTheme="majorBidi" w:hAnsiTheme="majorBidi" w:cstheme="majorBidi"/>
          <w:sz w:val="24"/>
          <w:szCs w:val="24"/>
        </w:rPr>
        <w:t xml:space="preserve">risk perception can moderate </w:t>
      </w:r>
      <w:r w:rsidR="007F1FA8" w:rsidRPr="0033372D">
        <w:rPr>
          <w:rFonts w:asciiTheme="majorBidi" w:hAnsiTheme="majorBidi" w:cstheme="majorBidi"/>
          <w:sz w:val="24"/>
          <w:szCs w:val="24"/>
        </w:rPr>
        <w:t>policy support</w:t>
      </w:r>
      <w:r w:rsidR="002C39AE" w:rsidRPr="0033372D">
        <w:rPr>
          <w:rFonts w:asciiTheme="majorBidi" w:hAnsiTheme="majorBidi" w:cstheme="majorBidi"/>
          <w:sz w:val="24"/>
          <w:szCs w:val="24"/>
        </w:rPr>
        <w:t xml:space="preserve"> </w:t>
      </w:r>
      <w:r w:rsidR="007F1FA8" w:rsidRPr="0033372D">
        <w:rPr>
          <w:rFonts w:asciiTheme="majorBidi" w:hAnsiTheme="majorBidi" w:cstheme="majorBidi"/>
          <w:sz w:val="24"/>
          <w:szCs w:val="24"/>
        </w:rPr>
        <w:t>for</w:t>
      </w:r>
      <w:r w:rsidR="00134712" w:rsidRPr="0033372D">
        <w:rPr>
          <w:rFonts w:asciiTheme="majorBidi" w:hAnsiTheme="majorBidi" w:cstheme="majorBidi"/>
          <w:sz w:val="24"/>
          <w:szCs w:val="24"/>
        </w:rPr>
        <w:t xml:space="preserve"> issues such</w:t>
      </w:r>
      <w:r w:rsidR="007F1FA8" w:rsidRPr="0033372D">
        <w:rPr>
          <w:rFonts w:asciiTheme="majorBidi" w:hAnsiTheme="majorBidi" w:cstheme="majorBidi"/>
          <w:sz w:val="24"/>
          <w:szCs w:val="24"/>
        </w:rPr>
        <w:t xml:space="preserve"> as</w:t>
      </w:r>
      <w:r w:rsidR="00134712" w:rsidRPr="0033372D">
        <w:rPr>
          <w:rFonts w:asciiTheme="majorBidi" w:hAnsiTheme="majorBidi" w:cstheme="majorBidi"/>
          <w:sz w:val="24"/>
          <w:szCs w:val="24"/>
        </w:rPr>
        <w:t xml:space="preserve"> the location</w:t>
      </w:r>
      <w:r w:rsidR="002C39AE" w:rsidRPr="0033372D">
        <w:rPr>
          <w:rFonts w:asciiTheme="majorBidi" w:hAnsiTheme="majorBidi" w:cstheme="majorBidi"/>
          <w:sz w:val="24"/>
          <w:szCs w:val="24"/>
        </w:rPr>
        <w:t xml:space="preserve"> </w:t>
      </w:r>
      <w:r w:rsidR="00134712" w:rsidRPr="0033372D">
        <w:rPr>
          <w:rFonts w:asciiTheme="majorBidi" w:hAnsiTheme="majorBidi" w:cstheme="majorBidi"/>
          <w:sz w:val="24"/>
          <w:szCs w:val="24"/>
        </w:rPr>
        <w:t>of nuclear facilities</w:t>
      </w:r>
      <w:r w:rsidR="007F1FA8" w:rsidRPr="0033372D">
        <w:rPr>
          <w:rFonts w:asciiTheme="majorBidi" w:hAnsiTheme="majorBidi" w:cstheme="majorBidi"/>
          <w:sz w:val="24"/>
          <w:szCs w:val="24"/>
        </w:rPr>
        <w:t xml:space="preserve"> and measures to tackle climate change</w:t>
      </w:r>
      <w:r w:rsidR="00134712" w:rsidRPr="0033372D">
        <w:rPr>
          <w:rFonts w:asciiTheme="majorBidi" w:hAnsiTheme="majorBidi" w:cstheme="majorBidi"/>
          <w:sz w:val="24"/>
          <w:szCs w:val="24"/>
        </w:rPr>
        <w:t>.</w:t>
      </w:r>
      <w:r w:rsidR="002844E1" w:rsidRPr="00B80ADD">
        <w:rPr>
          <w:rFonts w:asciiTheme="majorBidi" w:hAnsiTheme="majorBidi" w:cstheme="majorBidi"/>
          <w:sz w:val="24"/>
          <w:szCs w:val="24"/>
          <w:vertAlign w:val="superscript"/>
        </w:rPr>
        <w:t>(37,38)</w:t>
      </w:r>
      <w:r w:rsidR="002844E1">
        <w:rPr>
          <w:rFonts w:asciiTheme="majorBidi" w:hAnsiTheme="majorBidi" w:cstheme="majorBidi"/>
          <w:sz w:val="24"/>
          <w:szCs w:val="24"/>
        </w:rPr>
        <w:t xml:space="preserve"> </w:t>
      </w:r>
      <w:r w:rsidR="00FE73C3">
        <w:rPr>
          <w:rFonts w:asciiTheme="majorBidi" w:hAnsiTheme="majorBidi" w:cstheme="majorBidi"/>
          <w:sz w:val="24"/>
          <w:szCs w:val="24"/>
        </w:rPr>
        <w:t>P</w:t>
      </w:r>
      <w:r w:rsidR="00FE73C3" w:rsidRPr="0033372D">
        <w:rPr>
          <w:rFonts w:asciiTheme="majorBidi" w:hAnsiTheme="majorBidi" w:cstheme="majorBidi"/>
          <w:sz w:val="24"/>
          <w:szCs w:val="24"/>
        </w:rPr>
        <w:t xml:space="preserve">erceived </w:t>
      </w:r>
      <w:r w:rsidR="007F1FA8" w:rsidRPr="0033372D">
        <w:rPr>
          <w:rFonts w:asciiTheme="majorBidi" w:hAnsiTheme="majorBidi" w:cstheme="majorBidi"/>
          <w:sz w:val="24"/>
          <w:szCs w:val="24"/>
        </w:rPr>
        <w:t xml:space="preserve">risk </w:t>
      </w:r>
      <w:r w:rsidR="00FE73C3">
        <w:rPr>
          <w:rFonts w:asciiTheme="majorBidi" w:hAnsiTheme="majorBidi" w:cstheme="majorBidi"/>
          <w:sz w:val="24"/>
          <w:szCs w:val="24"/>
        </w:rPr>
        <w:t xml:space="preserve">clearly </w:t>
      </w:r>
      <w:r w:rsidR="007F1FA8" w:rsidRPr="0033372D">
        <w:rPr>
          <w:rFonts w:asciiTheme="majorBidi" w:hAnsiTheme="majorBidi" w:cstheme="majorBidi"/>
          <w:sz w:val="24"/>
          <w:szCs w:val="24"/>
        </w:rPr>
        <w:t>play</w:t>
      </w:r>
      <w:r w:rsidR="00231D72">
        <w:rPr>
          <w:rFonts w:asciiTheme="majorBidi" w:hAnsiTheme="majorBidi" w:cstheme="majorBidi"/>
          <w:sz w:val="24"/>
          <w:szCs w:val="24"/>
        </w:rPr>
        <w:t>s</w:t>
      </w:r>
      <w:r w:rsidR="007F1FA8" w:rsidRPr="0033372D">
        <w:rPr>
          <w:rFonts w:asciiTheme="majorBidi" w:hAnsiTheme="majorBidi" w:cstheme="majorBidi"/>
          <w:sz w:val="24"/>
          <w:szCs w:val="24"/>
        </w:rPr>
        <w:t xml:space="preserve"> </w:t>
      </w:r>
      <w:r w:rsidR="00FE73C3">
        <w:rPr>
          <w:rFonts w:asciiTheme="majorBidi" w:hAnsiTheme="majorBidi" w:cstheme="majorBidi"/>
          <w:sz w:val="24"/>
          <w:szCs w:val="24"/>
        </w:rPr>
        <w:t xml:space="preserve">an important role </w:t>
      </w:r>
      <w:r w:rsidR="007F1FA8" w:rsidRPr="0033372D">
        <w:rPr>
          <w:rFonts w:asciiTheme="majorBidi" w:hAnsiTheme="majorBidi" w:cstheme="majorBidi"/>
          <w:sz w:val="24"/>
          <w:szCs w:val="24"/>
        </w:rPr>
        <w:t xml:space="preserve">in influencing risk </w:t>
      </w:r>
      <w:r w:rsidR="00A00A41">
        <w:rPr>
          <w:rFonts w:asciiTheme="majorBidi" w:hAnsiTheme="majorBidi" w:cstheme="majorBidi"/>
          <w:sz w:val="24"/>
          <w:szCs w:val="24"/>
        </w:rPr>
        <w:t xml:space="preserve">management </w:t>
      </w:r>
      <w:r w:rsidR="007F1FA8" w:rsidRPr="0033372D">
        <w:rPr>
          <w:rFonts w:asciiTheme="majorBidi" w:hAnsiTheme="majorBidi" w:cstheme="majorBidi"/>
          <w:sz w:val="24"/>
          <w:szCs w:val="24"/>
        </w:rPr>
        <w:t>behaviors</w:t>
      </w:r>
      <w:r w:rsidR="00FE73C3">
        <w:rPr>
          <w:rFonts w:asciiTheme="majorBidi" w:hAnsiTheme="majorBidi" w:cstheme="majorBidi"/>
          <w:sz w:val="24"/>
          <w:szCs w:val="24"/>
        </w:rPr>
        <w:t>.</w:t>
      </w:r>
      <w:r w:rsidR="007F1FA8" w:rsidRPr="0033372D">
        <w:rPr>
          <w:rFonts w:asciiTheme="majorBidi" w:hAnsiTheme="majorBidi" w:cstheme="majorBidi"/>
          <w:sz w:val="24"/>
          <w:szCs w:val="24"/>
        </w:rPr>
        <w:t xml:space="preserve"> </w:t>
      </w:r>
      <w:r w:rsidR="00737BC3">
        <w:rPr>
          <w:rFonts w:asciiTheme="majorBidi" w:hAnsiTheme="majorBidi" w:cstheme="majorBidi"/>
          <w:sz w:val="24"/>
          <w:szCs w:val="24"/>
        </w:rPr>
        <w:t>Consequently,</w:t>
      </w:r>
      <w:r w:rsidR="00231D72">
        <w:rPr>
          <w:rFonts w:asciiTheme="majorBidi" w:hAnsiTheme="majorBidi" w:cstheme="majorBidi"/>
          <w:sz w:val="24"/>
          <w:szCs w:val="24"/>
        </w:rPr>
        <w:t xml:space="preserve"> </w:t>
      </w:r>
      <w:r w:rsidR="007F1FA8" w:rsidRPr="0033372D">
        <w:rPr>
          <w:rFonts w:asciiTheme="majorBidi" w:hAnsiTheme="majorBidi" w:cstheme="majorBidi"/>
          <w:sz w:val="24"/>
          <w:szCs w:val="24"/>
        </w:rPr>
        <w:t>the perceived risk of the eff</w:t>
      </w:r>
      <w:r w:rsidR="00552495">
        <w:rPr>
          <w:rFonts w:asciiTheme="majorBidi" w:hAnsiTheme="majorBidi" w:cstheme="majorBidi"/>
          <w:sz w:val="24"/>
          <w:szCs w:val="24"/>
        </w:rPr>
        <w:t>ects of GPG</w:t>
      </w:r>
      <w:r w:rsidR="007F1FA8" w:rsidRPr="0033372D">
        <w:rPr>
          <w:rFonts w:asciiTheme="majorBidi" w:hAnsiTheme="majorBidi" w:cstheme="majorBidi"/>
          <w:sz w:val="24"/>
          <w:szCs w:val="24"/>
        </w:rPr>
        <w:t xml:space="preserve"> could have a substantial influence on the extent to which individuals are</w:t>
      </w:r>
      <w:r w:rsidR="00F21FF8">
        <w:rPr>
          <w:rFonts w:asciiTheme="majorBidi" w:hAnsiTheme="majorBidi" w:cstheme="majorBidi"/>
          <w:sz w:val="24"/>
          <w:szCs w:val="24"/>
        </w:rPr>
        <w:t xml:space="preserve"> motivated</w:t>
      </w:r>
      <w:r w:rsidR="007F1FA8" w:rsidRPr="0033372D">
        <w:rPr>
          <w:rFonts w:asciiTheme="majorBidi" w:hAnsiTheme="majorBidi" w:cstheme="majorBidi"/>
          <w:sz w:val="24"/>
          <w:szCs w:val="24"/>
        </w:rPr>
        <w:t xml:space="preserve"> to adopt </w:t>
      </w:r>
      <w:r w:rsidR="00EC3198">
        <w:rPr>
          <w:rFonts w:asciiTheme="majorBidi" w:hAnsiTheme="majorBidi" w:cstheme="majorBidi"/>
          <w:sz w:val="24"/>
          <w:szCs w:val="24"/>
        </w:rPr>
        <w:t xml:space="preserve">related </w:t>
      </w:r>
      <w:r w:rsidR="00280084">
        <w:rPr>
          <w:rFonts w:asciiTheme="majorBidi" w:hAnsiTheme="majorBidi" w:cstheme="majorBidi"/>
          <w:sz w:val="24"/>
          <w:szCs w:val="24"/>
        </w:rPr>
        <w:t xml:space="preserve">preventative and </w:t>
      </w:r>
      <w:r w:rsidR="0021354B">
        <w:rPr>
          <w:rFonts w:asciiTheme="majorBidi" w:hAnsiTheme="majorBidi" w:cstheme="majorBidi"/>
          <w:sz w:val="24"/>
          <w:szCs w:val="24"/>
        </w:rPr>
        <w:t>mitiga</w:t>
      </w:r>
      <w:r w:rsidR="0021354B" w:rsidRPr="0033372D">
        <w:rPr>
          <w:rFonts w:asciiTheme="majorBidi" w:hAnsiTheme="majorBidi" w:cstheme="majorBidi"/>
          <w:sz w:val="24"/>
          <w:szCs w:val="24"/>
        </w:rPr>
        <w:t>ti</w:t>
      </w:r>
      <w:r w:rsidR="00C515C4">
        <w:rPr>
          <w:rFonts w:asciiTheme="majorBidi" w:hAnsiTheme="majorBidi" w:cstheme="majorBidi"/>
          <w:sz w:val="24"/>
          <w:szCs w:val="24"/>
        </w:rPr>
        <w:t>on</w:t>
      </w:r>
      <w:r w:rsidR="0021354B" w:rsidRPr="0033372D">
        <w:rPr>
          <w:rFonts w:asciiTheme="majorBidi" w:hAnsiTheme="majorBidi" w:cstheme="majorBidi"/>
          <w:sz w:val="24"/>
          <w:szCs w:val="24"/>
        </w:rPr>
        <w:t xml:space="preserve"> </w:t>
      </w:r>
      <w:r w:rsidR="007F1FA8" w:rsidRPr="0033372D">
        <w:rPr>
          <w:rFonts w:asciiTheme="majorBidi" w:hAnsiTheme="majorBidi" w:cstheme="majorBidi"/>
          <w:sz w:val="24"/>
          <w:szCs w:val="24"/>
        </w:rPr>
        <w:t xml:space="preserve">actions. </w:t>
      </w:r>
      <w:r w:rsidR="00FE73C3">
        <w:rPr>
          <w:rFonts w:asciiTheme="majorBidi" w:hAnsiTheme="majorBidi" w:cstheme="majorBidi"/>
          <w:sz w:val="24"/>
          <w:szCs w:val="24"/>
        </w:rPr>
        <w:t>Some academic</w:t>
      </w:r>
      <w:r w:rsidR="00FE73C3" w:rsidRPr="0033372D">
        <w:rPr>
          <w:rFonts w:asciiTheme="majorBidi" w:hAnsiTheme="majorBidi" w:cstheme="majorBidi"/>
          <w:sz w:val="24"/>
          <w:szCs w:val="24"/>
        </w:rPr>
        <w:t xml:space="preserve">s </w:t>
      </w:r>
      <w:r w:rsidR="00FE73C3">
        <w:rPr>
          <w:rFonts w:asciiTheme="majorBidi" w:hAnsiTheme="majorBidi" w:cstheme="majorBidi"/>
          <w:sz w:val="24"/>
          <w:szCs w:val="24"/>
        </w:rPr>
        <w:t>have</w:t>
      </w:r>
      <w:r w:rsidR="00231D72">
        <w:rPr>
          <w:rFonts w:asciiTheme="majorBidi" w:hAnsiTheme="majorBidi" w:cstheme="majorBidi"/>
          <w:sz w:val="24"/>
          <w:szCs w:val="24"/>
        </w:rPr>
        <w:t xml:space="preserve"> </w:t>
      </w:r>
      <w:r w:rsidR="00092694">
        <w:rPr>
          <w:rFonts w:asciiTheme="majorBidi" w:hAnsiTheme="majorBidi" w:cstheme="majorBidi"/>
          <w:sz w:val="24"/>
          <w:szCs w:val="24"/>
        </w:rPr>
        <w:t xml:space="preserve">already </w:t>
      </w:r>
      <w:r w:rsidR="00C9154A">
        <w:rPr>
          <w:rFonts w:asciiTheme="majorBidi" w:hAnsiTheme="majorBidi" w:cstheme="majorBidi"/>
          <w:sz w:val="24"/>
          <w:szCs w:val="24"/>
        </w:rPr>
        <w:t xml:space="preserve">supported </w:t>
      </w:r>
      <w:r w:rsidR="00FE73C3">
        <w:rPr>
          <w:rFonts w:asciiTheme="majorBidi" w:hAnsiTheme="majorBidi" w:cstheme="majorBidi"/>
          <w:sz w:val="24"/>
          <w:szCs w:val="24"/>
        </w:rPr>
        <w:t xml:space="preserve">this notion, </w:t>
      </w:r>
      <w:r w:rsidR="007F1FA8" w:rsidRPr="0033372D">
        <w:rPr>
          <w:rFonts w:asciiTheme="majorBidi" w:hAnsiTheme="majorBidi" w:cstheme="majorBidi"/>
          <w:sz w:val="24"/>
          <w:szCs w:val="24"/>
        </w:rPr>
        <w:t>suggest</w:t>
      </w:r>
      <w:r w:rsidR="00FE73C3">
        <w:rPr>
          <w:rFonts w:asciiTheme="majorBidi" w:hAnsiTheme="majorBidi" w:cstheme="majorBidi"/>
          <w:sz w:val="24"/>
          <w:szCs w:val="24"/>
        </w:rPr>
        <w:t>ing</w:t>
      </w:r>
      <w:r w:rsidR="007F1FA8" w:rsidRPr="0033372D">
        <w:rPr>
          <w:rFonts w:asciiTheme="majorBidi" w:hAnsiTheme="majorBidi" w:cstheme="majorBidi"/>
          <w:sz w:val="24"/>
          <w:szCs w:val="24"/>
        </w:rPr>
        <w:t xml:space="preserve"> that</w:t>
      </w:r>
      <w:r w:rsidR="009C2820" w:rsidRPr="0033372D">
        <w:rPr>
          <w:rFonts w:asciiTheme="majorBidi" w:hAnsiTheme="majorBidi" w:cstheme="majorBidi"/>
          <w:sz w:val="24"/>
          <w:szCs w:val="24"/>
        </w:rPr>
        <w:t xml:space="preserve"> awareness of the challenges brought about by </w:t>
      </w:r>
      <w:r w:rsidR="00FE73C3">
        <w:rPr>
          <w:rFonts w:asciiTheme="majorBidi" w:hAnsiTheme="majorBidi" w:cstheme="majorBidi"/>
          <w:sz w:val="24"/>
          <w:szCs w:val="24"/>
        </w:rPr>
        <w:t>GPG</w:t>
      </w:r>
      <w:r w:rsidR="00215CD5" w:rsidRPr="0033372D">
        <w:rPr>
          <w:rFonts w:asciiTheme="majorBidi" w:hAnsiTheme="majorBidi" w:cstheme="majorBidi"/>
          <w:sz w:val="24"/>
          <w:szCs w:val="24"/>
        </w:rPr>
        <w:t xml:space="preserve"> might</w:t>
      </w:r>
      <w:r w:rsidR="009C2820" w:rsidRPr="0033372D">
        <w:rPr>
          <w:rFonts w:asciiTheme="majorBidi" w:hAnsiTheme="majorBidi" w:cstheme="majorBidi"/>
          <w:sz w:val="24"/>
          <w:szCs w:val="24"/>
        </w:rPr>
        <w:t xml:space="preserve"> influence decision-making</w:t>
      </w:r>
      <w:r w:rsidR="003945D4" w:rsidRPr="0033372D">
        <w:rPr>
          <w:rFonts w:asciiTheme="majorBidi" w:hAnsiTheme="majorBidi" w:cstheme="majorBidi"/>
          <w:sz w:val="24"/>
          <w:szCs w:val="24"/>
        </w:rPr>
        <w:t xml:space="preserve"> in favor of </w:t>
      </w:r>
      <w:r w:rsidR="00EC3198" w:rsidRPr="0033372D">
        <w:rPr>
          <w:rFonts w:asciiTheme="majorBidi" w:hAnsiTheme="majorBidi" w:cstheme="majorBidi"/>
          <w:sz w:val="24"/>
          <w:szCs w:val="24"/>
        </w:rPr>
        <w:t xml:space="preserve">using public and private funds to reduce the growth </w:t>
      </w:r>
      <w:r w:rsidR="00FE73C3">
        <w:rPr>
          <w:rFonts w:asciiTheme="majorBidi" w:hAnsiTheme="majorBidi" w:cstheme="majorBidi"/>
          <w:sz w:val="24"/>
          <w:szCs w:val="24"/>
        </w:rPr>
        <w:t xml:space="preserve">rate </w:t>
      </w:r>
      <w:r w:rsidR="00EC3198">
        <w:rPr>
          <w:rFonts w:asciiTheme="majorBidi" w:hAnsiTheme="majorBidi" w:cstheme="majorBidi"/>
          <w:sz w:val="24"/>
          <w:szCs w:val="24"/>
        </w:rPr>
        <w:t>and</w:t>
      </w:r>
      <w:r w:rsidR="009C2820" w:rsidRPr="0033372D">
        <w:rPr>
          <w:rFonts w:asciiTheme="majorBidi" w:hAnsiTheme="majorBidi" w:cstheme="majorBidi"/>
          <w:sz w:val="24"/>
          <w:szCs w:val="24"/>
        </w:rPr>
        <w:t xml:space="preserve"> </w:t>
      </w:r>
      <w:r w:rsidR="00FE73C3">
        <w:rPr>
          <w:rFonts w:asciiTheme="majorBidi" w:hAnsiTheme="majorBidi" w:cstheme="majorBidi"/>
          <w:sz w:val="24"/>
          <w:szCs w:val="24"/>
        </w:rPr>
        <w:t xml:space="preserve">to </w:t>
      </w:r>
      <w:r w:rsidR="009C2820" w:rsidRPr="0033372D">
        <w:rPr>
          <w:rFonts w:asciiTheme="majorBidi" w:hAnsiTheme="majorBidi" w:cstheme="majorBidi"/>
          <w:sz w:val="24"/>
          <w:szCs w:val="24"/>
        </w:rPr>
        <w:t xml:space="preserve">generate </w:t>
      </w:r>
      <w:r w:rsidR="003945D4" w:rsidRPr="0033372D">
        <w:rPr>
          <w:rFonts w:asciiTheme="majorBidi" w:hAnsiTheme="majorBidi" w:cstheme="majorBidi"/>
          <w:sz w:val="24"/>
          <w:szCs w:val="24"/>
        </w:rPr>
        <w:t xml:space="preserve">political will </w:t>
      </w:r>
      <w:r w:rsidR="009C2820" w:rsidRPr="0033372D">
        <w:rPr>
          <w:rFonts w:asciiTheme="majorBidi" w:hAnsiTheme="majorBidi" w:cstheme="majorBidi"/>
          <w:sz w:val="24"/>
          <w:szCs w:val="24"/>
        </w:rPr>
        <w:t xml:space="preserve">to address the </w:t>
      </w:r>
      <w:r w:rsidR="00EC3198">
        <w:rPr>
          <w:rFonts w:asciiTheme="majorBidi" w:hAnsiTheme="majorBidi" w:cstheme="majorBidi"/>
          <w:sz w:val="24"/>
          <w:szCs w:val="24"/>
        </w:rPr>
        <w:t xml:space="preserve">associated </w:t>
      </w:r>
      <w:r w:rsidR="009C2820" w:rsidRPr="0033372D">
        <w:rPr>
          <w:rFonts w:asciiTheme="majorBidi" w:hAnsiTheme="majorBidi" w:cstheme="majorBidi"/>
          <w:sz w:val="24"/>
          <w:szCs w:val="24"/>
        </w:rPr>
        <w:t>issues</w:t>
      </w:r>
      <w:r w:rsidR="00D710D2">
        <w:rPr>
          <w:rFonts w:asciiTheme="majorBidi" w:hAnsiTheme="majorBidi" w:cstheme="majorBidi"/>
          <w:sz w:val="24"/>
          <w:szCs w:val="24"/>
        </w:rPr>
        <w:t>.</w:t>
      </w:r>
      <w:r w:rsidR="002844E1" w:rsidRPr="00B80ADD">
        <w:rPr>
          <w:rFonts w:asciiTheme="majorBidi" w:hAnsiTheme="majorBidi" w:cstheme="majorBidi"/>
          <w:sz w:val="24"/>
          <w:szCs w:val="24"/>
          <w:vertAlign w:val="superscript"/>
        </w:rPr>
        <w:t>(39,40)</w:t>
      </w:r>
      <w:r w:rsidR="002844E1">
        <w:rPr>
          <w:rFonts w:asciiTheme="majorBidi" w:hAnsiTheme="majorBidi" w:cstheme="majorBidi"/>
          <w:sz w:val="24"/>
          <w:szCs w:val="24"/>
        </w:rPr>
        <w:t xml:space="preserve"> </w:t>
      </w:r>
      <w:r w:rsidR="00215CD5" w:rsidRPr="0033372D">
        <w:rPr>
          <w:rFonts w:asciiTheme="majorBidi" w:hAnsiTheme="majorBidi" w:cstheme="majorBidi"/>
          <w:sz w:val="24"/>
          <w:szCs w:val="24"/>
        </w:rPr>
        <w:t xml:space="preserve">However, there </w:t>
      </w:r>
      <w:r w:rsidR="007F1FA8" w:rsidRPr="0033372D">
        <w:rPr>
          <w:rFonts w:asciiTheme="majorBidi" w:hAnsiTheme="majorBidi" w:cstheme="majorBidi"/>
          <w:sz w:val="24"/>
          <w:szCs w:val="24"/>
        </w:rPr>
        <w:t>remains a dearth of empirical research examin</w:t>
      </w:r>
      <w:r w:rsidR="00231D72">
        <w:rPr>
          <w:rFonts w:asciiTheme="majorBidi" w:hAnsiTheme="majorBidi" w:cstheme="majorBidi"/>
          <w:sz w:val="24"/>
          <w:szCs w:val="24"/>
        </w:rPr>
        <w:t>ing</w:t>
      </w:r>
      <w:r w:rsidR="007F1FA8" w:rsidRPr="0033372D">
        <w:rPr>
          <w:rFonts w:asciiTheme="majorBidi" w:hAnsiTheme="majorBidi" w:cstheme="majorBidi"/>
          <w:sz w:val="24"/>
          <w:szCs w:val="24"/>
        </w:rPr>
        <w:t xml:space="preserve"> the </w:t>
      </w:r>
      <w:r w:rsidR="001253E3">
        <w:rPr>
          <w:rFonts w:asciiTheme="majorBidi" w:hAnsiTheme="majorBidi" w:cstheme="majorBidi"/>
          <w:sz w:val="24"/>
          <w:szCs w:val="24"/>
        </w:rPr>
        <w:t xml:space="preserve">perception of </w:t>
      </w:r>
      <w:r w:rsidR="00231D72">
        <w:rPr>
          <w:rFonts w:asciiTheme="majorBidi" w:hAnsiTheme="majorBidi" w:cstheme="majorBidi"/>
          <w:sz w:val="24"/>
          <w:szCs w:val="24"/>
        </w:rPr>
        <w:t xml:space="preserve">the </w:t>
      </w:r>
      <w:r w:rsidR="00552495">
        <w:rPr>
          <w:rFonts w:asciiTheme="majorBidi" w:hAnsiTheme="majorBidi" w:cstheme="majorBidi"/>
          <w:sz w:val="24"/>
          <w:szCs w:val="24"/>
        </w:rPr>
        <w:t>risk of GPG</w:t>
      </w:r>
      <w:r w:rsidR="007F1FA8" w:rsidRPr="0033372D">
        <w:rPr>
          <w:rFonts w:asciiTheme="majorBidi" w:hAnsiTheme="majorBidi" w:cstheme="majorBidi"/>
          <w:sz w:val="24"/>
          <w:szCs w:val="24"/>
        </w:rPr>
        <w:t xml:space="preserve"> </w:t>
      </w:r>
      <w:r w:rsidR="001253E3">
        <w:rPr>
          <w:rFonts w:asciiTheme="majorBidi" w:hAnsiTheme="majorBidi" w:cstheme="majorBidi"/>
          <w:sz w:val="24"/>
          <w:szCs w:val="24"/>
        </w:rPr>
        <w:t>amongst</w:t>
      </w:r>
      <w:r w:rsidR="0045654F">
        <w:rPr>
          <w:rFonts w:asciiTheme="majorBidi" w:hAnsiTheme="majorBidi" w:cstheme="majorBidi"/>
          <w:sz w:val="24"/>
          <w:szCs w:val="24"/>
        </w:rPr>
        <w:t xml:space="preserve"> the lay population and exploring</w:t>
      </w:r>
      <w:r w:rsidR="00231D72">
        <w:rPr>
          <w:rFonts w:asciiTheme="majorBidi" w:hAnsiTheme="majorBidi" w:cstheme="majorBidi"/>
          <w:sz w:val="24"/>
          <w:szCs w:val="24"/>
        </w:rPr>
        <w:t xml:space="preserve"> the extent to which such</w:t>
      </w:r>
      <w:r w:rsidR="0033372D" w:rsidRPr="0033372D">
        <w:rPr>
          <w:rFonts w:asciiTheme="majorBidi" w:hAnsiTheme="majorBidi" w:cstheme="majorBidi"/>
          <w:sz w:val="24"/>
          <w:szCs w:val="24"/>
        </w:rPr>
        <w:t xml:space="preserve"> perceptions</w:t>
      </w:r>
      <w:r w:rsidR="00965CC4">
        <w:rPr>
          <w:rFonts w:asciiTheme="majorBidi" w:hAnsiTheme="majorBidi" w:cstheme="majorBidi"/>
          <w:sz w:val="24"/>
          <w:szCs w:val="24"/>
        </w:rPr>
        <w:t xml:space="preserve"> influence</w:t>
      </w:r>
      <w:r w:rsidR="007F1FA8" w:rsidRPr="0033372D">
        <w:rPr>
          <w:rFonts w:asciiTheme="majorBidi" w:hAnsiTheme="majorBidi" w:cstheme="majorBidi"/>
          <w:sz w:val="24"/>
          <w:szCs w:val="24"/>
        </w:rPr>
        <w:t xml:space="preserve"> </w:t>
      </w:r>
      <w:r w:rsidR="009B741F">
        <w:rPr>
          <w:rFonts w:asciiTheme="majorBidi" w:hAnsiTheme="majorBidi" w:cstheme="majorBidi"/>
          <w:sz w:val="24"/>
          <w:szCs w:val="24"/>
        </w:rPr>
        <w:t>willingness to adjust related</w:t>
      </w:r>
      <w:r w:rsidR="007F1FA8" w:rsidRPr="0033372D">
        <w:rPr>
          <w:rFonts w:asciiTheme="majorBidi" w:hAnsiTheme="majorBidi" w:cstheme="majorBidi"/>
          <w:sz w:val="24"/>
          <w:szCs w:val="24"/>
        </w:rPr>
        <w:t xml:space="preserve"> behaviors</w:t>
      </w:r>
      <w:r w:rsidR="009C2820" w:rsidRPr="0033372D">
        <w:rPr>
          <w:rFonts w:asciiTheme="majorBidi" w:hAnsiTheme="majorBidi" w:cstheme="majorBidi"/>
          <w:sz w:val="24"/>
          <w:szCs w:val="24"/>
        </w:rPr>
        <w:t>.</w:t>
      </w:r>
    </w:p>
    <w:p w14:paraId="3641CC1D" w14:textId="5B2A1D7A" w:rsidR="0082718E" w:rsidRPr="0033372D" w:rsidRDefault="00EA3812" w:rsidP="0045654F">
      <w:pPr>
        <w:spacing w:before="240" w:line="480" w:lineRule="auto"/>
        <w:jc w:val="both"/>
        <w:rPr>
          <w:rFonts w:asciiTheme="majorBidi" w:hAnsiTheme="majorBidi" w:cstheme="majorBidi"/>
          <w:b/>
          <w:bCs/>
          <w:sz w:val="24"/>
          <w:szCs w:val="24"/>
        </w:rPr>
      </w:pPr>
      <w:r w:rsidRPr="0033372D">
        <w:rPr>
          <w:rFonts w:asciiTheme="majorBidi" w:hAnsiTheme="majorBidi" w:cstheme="majorBidi"/>
          <w:b/>
          <w:bCs/>
          <w:sz w:val="24"/>
          <w:szCs w:val="24"/>
        </w:rPr>
        <w:t>1.5.</w:t>
      </w:r>
      <w:r w:rsidR="00516E90" w:rsidRPr="0033372D">
        <w:rPr>
          <w:rFonts w:asciiTheme="majorBidi" w:hAnsiTheme="majorBidi" w:cstheme="majorBidi"/>
          <w:b/>
          <w:bCs/>
          <w:sz w:val="24"/>
          <w:szCs w:val="24"/>
        </w:rPr>
        <w:t xml:space="preserve"> </w:t>
      </w:r>
      <w:r w:rsidR="00C11731" w:rsidRPr="0033372D">
        <w:rPr>
          <w:rFonts w:asciiTheme="majorBidi" w:hAnsiTheme="majorBidi" w:cstheme="majorBidi"/>
          <w:b/>
          <w:bCs/>
          <w:sz w:val="24"/>
          <w:szCs w:val="24"/>
        </w:rPr>
        <w:t xml:space="preserve">The Perceived Risk of Global Population Growth </w:t>
      </w:r>
      <w:r w:rsidR="00E2220E">
        <w:rPr>
          <w:rFonts w:asciiTheme="majorBidi" w:hAnsiTheme="majorBidi" w:cstheme="majorBidi"/>
          <w:b/>
          <w:bCs/>
          <w:sz w:val="24"/>
          <w:szCs w:val="24"/>
        </w:rPr>
        <w:t>among</w:t>
      </w:r>
      <w:r w:rsidR="001253E3" w:rsidRPr="0033372D">
        <w:rPr>
          <w:rFonts w:asciiTheme="majorBidi" w:hAnsiTheme="majorBidi" w:cstheme="majorBidi"/>
          <w:b/>
          <w:bCs/>
          <w:sz w:val="24"/>
          <w:szCs w:val="24"/>
        </w:rPr>
        <w:t xml:space="preserve"> </w:t>
      </w:r>
      <w:r w:rsidR="00C11731" w:rsidRPr="0033372D">
        <w:rPr>
          <w:rFonts w:asciiTheme="majorBidi" w:hAnsiTheme="majorBidi" w:cstheme="majorBidi"/>
          <w:b/>
          <w:bCs/>
          <w:sz w:val="24"/>
          <w:szCs w:val="24"/>
        </w:rPr>
        <w:t>UK Residents</w:t>
      </w:r>
    </w:p>
    <w:p w14:paraId="15404A42" w14:textId="3EFEB6F3" w:rsidR="0082718E" w:rsidRPr="0033372D" w:rsidRDefault="00C11731" w:rsidP="00D75804">
      <w:pPr>
        <w:spacing w:after="0"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A00A41">
        <w:rPr>
          <w:rFonts w:asciiTheme="majorBidi" w:hAnsiTheme="majorBidi" w:cstheme="majorBidi"/>
          <w:sz w:val="24"/>
          <w:szCs w:val="24"/>
        </w:rPr>
        <w:t xml:space="preserve">To study the perceived </w:t>
      </w:r>
      <w:r w:rsidR="00552495">
        <w:rPr>
          <w:rFonts w:asciiTheme="majorBidi" w:hAnsiTheme="majorBidi" w:cstheme="majorBidi"/>
          <w:sz w:val="24"/>
          <w:szCs w:val="24"/>
        </w:rPr>
        <w:t>risk of GPG</w:t>
      </w:r>
      <w:r w:rsidR="00A00A41">
        <w:rPr>
          <w:rFonts w:asciiTheme="majorBidi" w:hAnsiTheme="majorBidi" w:cstheme="majorBidi"/>
          <w:sz w:val="24"/>
          <w:szCs w:val="24"/>
        </w:rPr>
        <w:t xml:space="preserve"> we</w:t>
      </w:r>
      <w:r w:rsidR="00E9564C">
        <w:rPr>
          <w:rFonts w:asciiTheme="majorBidi" w:hAnsiTheme="majorBidi" w:cstheme="majorBidi"/>
          <w:sz w:val="24"/>
          <w:szCs w:val="24"/>
        </w:rPr>
        <w:t xml:space="preserve"> believed that it would be important to</w:t>
      </w:r>
      <w:r w:rsidR="006F121D">
        <w:rPr>
          <w:rFonts w:asciiTheme="majorBidi" w:hAnsiTheme="majorBidi" w:cstheme="majorBidi"/>
          <w:sz w:val="24"/>
          <w:szCs w:val="24"/>
        </w:rPr>
        <w:t xml:space="preserve"> recruit a sample of people whom</w:t>
      </w:r>
      <w:r w:rsidR="00092694">
        <w:rPr>
          <w:rFonts w:asciiTheme="majorBidi" w:hAnsiTheme="majorBidi" w:cstheme="majorBidi"/>
          <w:sz w:val="24"/>
          <w:szCs w:val="24"/>
        </w:rPr>
        <w:t xml:space="preserve"> one may</w:t>
      </w:r>
      <w:r w:rsidR="00E9564C">
        <w:rPr>
          <w:rFonts w:asciiTheme="majorBidi" w:hAnsiTheme="majorBidi" w:cstheme="majorBidi"/>
          <w:sz w:val="24"/>
          <w:szCs w:val="24"/>
        </w:rPr>
        <w:t xml:space="preserve"> reasonably expect to hold some prior knowledge of GPG and the related issues. </w:t>
      </w:r>
      <w:r w:rsidR="00A00B77">
        <w:rPr>
          <w:rFonts w:asciiTheme="majorBidi" w:hAnsiTheme="majorBidi" w:cstheme="majorBidi"/>
          <w:sz w:val="24"/>
          <w:szCs w:val="24"/>
        </w:rPr>
        <w:t>These individuals</w:t>
      </w:r>
      <w:r w:rsidR="00AC4041">
        <w:rPr>
          <w:rFonts w:asciiTheme="majorBidi" w:hAnsiTheme="majorBidi" w:cstheme="majorBidi"/>
          <w:sz w:val="24"/>
          <w:szCs w:val="24"/>
        </w:rPr>
        <w:t xml:space="preserve"> would have had the opportunity to </w:t>
      </w:r>
      <w:r w:rsidR="00AC4041" w:rsidRPr="005F4874">
        <w:rPr>
          <w:rFonts w:asciiTheme="majorBidi" w:hAnsiTheme="majorBidi" w:cstheme="majorBidi"/>
          <w:sz w:val="24"/>
          <w:szCs w:val="24"/>
        </w:rPr>
        <w:t xml:space="preserve">make subjective evaluations of </w:t>
      </w:r>
      <w:r w:rsidR="00A00B77" w:rsidRPr="005F4874">
        <w:rPr>
          <w:rFonts w:asciiTheme="majorBidi" w:hAnsiTheme="majorBidi" w:cstheme="majorBidi"/>
          <w:sz w:val="24"/>
          <w:szCs w:val="24"/>
        </w:rPr>
        <w:t xml:space="preserve">the </w:t>
      </w:r>
      <w:r w:rsidR="00AC4041" w:rsidRPr="005F4874">
        <w:rPr>
          <w:rFonts w:asciiTheme="majorBidi" w:hAnsiTheme="majorBidi" w:cstheme="majorBidi"/>
          <w:sz w:val="24"/>
          <w:szCs w:val="24"/>
        </w:rPr>
        <w:t xml:space="preserve">topic and </w:t>
      </w:r>
      <w:r w:rsidR="00A00B77" w:rsidRPr="005F4874">
        <w:rPr>
          <w:rFonts w:asciiTheme="majorBidi" w:hAnsiTheme="majorBidi" w:cstheme="majorBidi"/>
          <w:sz w:val="24"/>
          <w:szCs w:val="24"/>
        </w:rPr>
        <w:t>to formulate</w:t>
      </w:r>
      <w:r w:rsidR="00AC4041" w:rsidRPr="005F4874">
        <w:rPr>
          <w:rFonts w:asciiTheme="majorBidi" w:hAnsiTheme="majorBidi" w:cstheme="majorBidi"/>
          <w:sz w:val="24"/>
          <w:szCs w:val="24"/>
        </w:rPr>
        <w:t xml:space="preserve"> related perceptions. </w:t>
      </w:r>
      <w:r w:rsidR="00A00B77" w:rsidRPr="005F4874">
        <w:rPr>
          <w:rFonts w:asciiTheme="majorBidi" w:hAnsiTheme="majorBidi" w:cstheme="majorBidi"/>
          <w:sz w:val="24"/>
          <w:szCs w:val="24"/>
        </w:rPr>
        <w:t>Consequently</w:t>
      </w:r>
      <w:r w:rsidR="00AC4041" w:rsidRPr="005F4874">
        <w:rPr>
          <w:rFonts w:asciiTheme="majorBidi" w:hAnsiTheme="majorBidi" w:cstheme="majorBidi"/>
          <w:sz w:val="24"/>
          <w:szCs w:val="24"/>
        </w:rPr>
        <w:t>, w</w:t>
      </w:r>
      <w:r w:rsidR="00E9564C" w:rsidRPr="005F4874">
        <w:rPr>
          <w:rFonts w:asciiTheme="majorBidi" w:hAnsiTheme="majorBidi" w:cstheme="majorBidi"/>
          <w:sz w:val="24"/>
          <w:szCs w:val="24"/>
        </w:rPr>
        <w:t>e</w:t>
      </w:r>
      <w:r w:rsidR="001253E3" w:rsidRPr="005F4874">
        <w:rPr>
          <w:rFonts w:asciiTheme="majorBidi" w:hAnsiTheme="majorBidi" w:cstheme="majorBidi"/>
          <w:sz w:val="24"/>
          <w:szCs w:val="24"/>
        </w:rPr>
        <w:t xml:space="preserve"> </w:t>
      </w:r>
      <w:r w:rsidR="00A00A41" w:rsidRPr="005F4874">
        <w:rPr>
          <w:rFonts w:asciiTheme="majorBidi" w:hAnsiTheme="majorBidi" w:cstheme="majorBidi"/>
          <w:sz w:val="24"/>
          <w:szCs w:val="24"/>
        </w:rPr>
        <w:t>re</w:t>
      </w:r>
      <w:r w:rsidR="00E9564C" w:rsidRPr="005F4874">
        <w:rPr>
          <w:rFonts w:asciiTheme="majorBidi" w:hAnsiTheme="majorBidi" w:cstheme="majorBidi"/>
          <w:sz w:val="24"/>
          <w:szCs w:val="24"/>
        </w:rPr>
        <w:t>cruit</w:t>
      </w:r>
      <w:r w:rsidR="00763680" w:rsidRPr="005F4874">
        <w:rPr>
          <w:rFonts w:asciiTheme="majorBidi" w:hAnsiTheme="majorBidi" w:cstheme="majorBidi"/>
          <w:sz w:val="24"/>
          <w:szCs w:val="24"/>
        </w:rPr>
        <w:t>ed</w:t>
      </w:r>
      <w:r w:rsidR="00E9564C" w:rsidRPr="005F4874">
        <w:rPr>
          <w:rFonts w:asciiTheme="majorBidi" w:hAnsiTheme="majorBidi" w:cstheme="majorBidi"/>
          <w:sz w:val="24"/>
          <w:szCs w:val="24"/>
        </w:rPr>
        <w:t xml:space="preserve"> a sample of </w:t>
      </w:r>
      <w:r w:rsidR="00092694">
        <w:rPr>
          <w:rFonts w:asciiTheme="majorBidi" w:hAnsiTheme="majorBidi" w:cstheme="majorBidi"/>
          <w:sz w:val="24"/>
          <w:szCs w:val="24"/>
        </w:rPr>
        <w:t>lay</w:t>
      </w:r>
      <w:r w:rsidR="005F4874">
        <w:rPr>
          <w:rFonts w:asciiTheme="majorBidi" w:hAnsiTheme="majorBidi" w:cstheme="majorBidi"/>
          <w:sz w:val="24"/>
          <w:szCs w:val="24"/>
        </w:rPr>
        <w:t xml:space="preserve"> </w:t>
      </w:r>
      <w:r w:rsidR="00E9564C" w:rsidRPr="005F4874">
        <w:rPr>
          <w:rFonts w:asciiTheme="majorBidi" w:hAnsiTheme="majorBidi" w:cstheme="majorBidi"/>
          <w:sz w:val="24"/>
          <w:szCs w:val="24"/>
        </w:rPr>
        <w:t>UK residents</w:t>
      </w:r>
      <w:r w:rsidR="00763680" w:rsidRPr="005F4874">
        <w:rPr>
          <w:rFonts w:asciiTheme="majorBidi" w:hAnsiTheme="majorBidi" w:cstheme="majorBidi"/>
          <w:sz w:val="24"/>
          <w:szCs w:val="24"/>
        </w:rPr>
        <w:t xml:space="preserve"> because </w:t>
      </w:r>
      <w:r w:rsidR="005F4874">
        <w:rPr>
          <w:rFonts w:asciiTheme="majorBidi" w:hAnsiTheme="majorBidi" w:cstheme="majorBidi"/>
          <w:sz w:val="24"/>
          <w:szCs w:val="24"/>
        </w:rPr>
        <w:t xml:space="preserve">we </w:t>
      </w:r>
      <w:r w:rsidR="005F4874" w:rsidRPr="005F4874">
        <w:rPr>
          <w:rFonts w:asciiTheme="majorBidi" w:hAnsiTheme="majorBidi" w:cstheme="majorBidi"/>
          <w:sz w:val="24"/>
          <w:szCs w:val="24"/>
        </w:rPr>
        <w:t xml:space="preserve">believed that </w:t>
      </w:r>
      <w:r w:rsidR="005F4874">
        <w:rPr>
          <w:rFonts w:asciiTheme="majorBidi" w:hAnsiTheme="majorBidi" w:cstheme="majorBidi"/>
          <w:sz w:val="24"/>
          <w:szCs w:val="24"/>
        </w:rPr>
        <w:t>they</w:t>
      </w:r>
      <w:r w:rsidR="005F4874" w:rsidRPr="005F4874">
        <w:rPr>
          <w:rFonts w:asciiTheme="majorBidi" w:hAnsiTheme="majorBidi" w:cstheme="majorBidi"/>
          <w:sz w:val="24"/>
          <w:szCs w:val="24"/>
        </w:rPr>
        <w:t xml:space="preserve"> would hold such prior knowledge</w:t>
      </w:r>
      <w:r w:rsidR="00B32728">
        <w:rPr>
          <w:rFonts w:asciiTheme="majorBidi" w:hAnsiTheme="majorBidi" w:cstheme="majorBidi"/>
          <w:sz w:val="24"/>
          <w:szCs w:val="24"/>
        </w:rPr>
        <w:t xml:space="preserve"> for</w:t>
      </w:r>
      <w:r w:rsidR="00D21778" w:rsidRPr="005F4874">
        <w:rPr>
          <w:rFonts w:asciiTheme="majorBidi" w:hAnsiTheme="majorBidi" w:cstheme="majorBidi"/>
          <w:sz w:val="24"/>
          <w:szCs w:val="24"/>
        </w:rPr>
        <w:t xml:space="preserve"> </w:t>
      </w:r>
      <w:r w:rsidR="00B32728">
        <w:rPr>
          <w:rFonts w:asciiTheme="majorBidi" w:hAnsiTheme="majorBidi" w:cstheme="majorBidi"/>
          <w:sz w:val="24"/>
          <w:szCs w:val="24"/>
        </w:rPr>
        <w:t xml:space="preserve">two </w:t>
      </w:r>
      <w:r w:rsidR="00A00A41" w:rsidRPr="005F4874">
        <w:rPr>
          <w:rFonts w:asciiTheme="majorBidi" w:hAnsiTheme="majorBidi" w:cstheme="majorBidi"/>
          <w:sz w:val="24"/>
          <w:szCs w:val="24"/>
        </w:rPr>
        <w:t>reasons</w:t>
      </w:r>
      <w:r w:rsidR="00B32728">
        <w:rPr>
          <w:rFonts w:asciiTheme="majorBidi" w:hAnsiTheme="majorBidi" w:cstheme="majorBidi"/>
          <w:sz w:val="24"/>
          <w:szCs w:val="24"/>
        </w:rPr>
        <w:t>.</w:t>
      </w:r>
      <w:r w:rsidR="00940568" w:rsidRPr="0033372D">
        <w:rPr>
          <w:rFonts w:asciiTheme="majorBidi" w:hAnsiTheme="majorBidi" w:cstheme="majorBidi"/>
          <w:sz w:val="24"/>
          <w:szCs w:val="24"/>
        </w:rPr>
        <w:t xml:space="preserve"> First, since late 2011, the i</w:t>
      </w:r>
      <w:r w:rsidR="00552495">
        <w:rPr>
          <w:rFonts w:asciiTheme="majorBidi" w:hAnsiTheme="majorBidi" w:cstheme="majorBidi"/>
          <w:sz w:val="24"/>
          <w:szCs w:val="24"/>
        </w:rPr>
        <w:t>ssue of GPG</w:t>
      </w:r>
      <w:r w:rsidR="00A97AEE">
        <w:rPr>
          <w:rFonts w:asciiTheme="majorBidi" w:hAnsiTheme="majorBidi" w:cstheme="majorBidi"/>
          <w:sz w:val="24"/>
          <w:szCs w:val="24"/>
        </w:rPr>
        <w:t xml:space="preserve"> </w:t>
      </w:r>
      <w:r w:rsidR="001253E3">
        <w:rPr>
          <w:rFonts w:asciiTheme="majorBidi" w:hAnsiTheme="majorBidi" w:cstheme="majorBidi"/>
          <w:sz w:val="24"/>
          <w:szCs w:val="24"/>
        </w:rPr>
        <w:t>has been</w:t>
      </w:r>
      <w:r w:rsidR="001253E3" w:rsidRPr="0033372D">
        <w:rPr>
          <w:rFonts w:asciiTheme="majorBidi" w:hAnsiTheme="majorBidi" w:cstheme="majorBidi"/>
          <w:sz w:val="24"/>
          <w:szCs w:val="24"/>
        </w:rPr>
        <w:t xml:space="preserve"> </w:t>
      </w:r>
      <w:r w:rsidR="007A33AD">
        <w:rPr>
          <w:rFonts w:asciiTheme="majorBidi" w:hAnsiTheme="majorBidi" w:cstheme="majorBidi"/>
          <w:sz w:val="24"/>
          <w:szCs w:val="24"/>
        </w:rPr>
        <w:t>subject to</w:t>
      </w:r>
      <w:r w:rsidR="00940568" w:rsidRPr="0033372D">
        <w:rPr>
          <w:rFonts w:asciiTheme="majorBidi" w:hAnsiTheme="majorBidi" w:cstheme="majorBidi"/>
          <w:sz w:val="24"/>
          <w:szCs w:val="24"/>
        </w:rPr>
        <w:t xml:space="preserve"> public discussion and media </w:t>
      </w:r>
      <w:r w:rsidR="005F4874">
        <w:rPr>
          <w:rFonts w:asciiTheme="majorBidi" w:hAnsiTheme="majorBidi" w:cstheme="majorBidi"/>
          <w:sz w:val="24"/>
          <w:szCs w:val="24"/>
        </w:rPr>
        <w:t>interest</w:t>
      </w:r>
      <w:r w:rsidR="005F4874" w:rsidRPr="0033372D">
        <w:rPr>
          <w:rFonts w:asciiTheme="majorBidi" w:hAnsiTheme="majorBidi" w:cstheme="majorBidi"/>
          <w:sz w:val="24"/>
          <w:szCs w:val="24"/>
        </w:rPr>
        <w:t xml:space="preserve"> </w:t>
      </w:r>
      <w:r w:rsidR="00B32728">
        <w:rPr>
          <w:rFonts w:asciiTheme="majorBidi" w:hAnsiTheme="majorBidi" w:cstheme="majorBidi"/>
          <w:sz w:val="24"/>
          <w:szCs w:val="24"/>
        </w:rPr>
        <w:t>in the UK. T</w:t>
      </w:r>
      <w:r w:rsidR="00BB54E6" w:rsidRPr="0033372D">
        <w:rPr>
          <w:rFonts w:asciiTheme="majorBidi" w:hAnsiTheme="majorBidi" w:cstheme="majorBidi"/>
          <w:sz w:val="24"/>
          <w:szCs w:val="24"/>
        </w:rPr>
        <w:t>he</w:t>
      </w:r>
      <w:r w:rsidR="0033372D">
        <w:rPr>
          <w:rFonts w:asciiTheme="majorBidi" w:hAnsiTheme="majorBidi" w:cstheme="majorBidi"/>
          <w:sz w:val="24"/>
          <w:szCs w:val="24"/>
        </w:rPr>
        <w:t xml:space="preserve"> passing of the</w:t>
      </w:r>
      <w:r w:rsidR="00BB54E6" w:rsidRPr="0033372D">
        <w:rPr>
          <w:rFonts w:asciiTheme="majorBidi" w:hAnsiTheme="majorBidi" w:cstheme="majorBidi"/>
          <w:sz w:val="24"/>
          <w:szCs w:val="24"/>
        </w:rPr>
        <w:t xml:space="preserve"> ‘seven billion milestone’ and the potential implication of further population growth were highlighted in newspapers, media broadcasts, dedicated internet sites and in public lec</w:t>
      </w:r>
      <w:r w:rsidR="00497307">
        <w:rPr>
          <w:rFonts w:asciiTheme="majorBidi" w:hAnsiTheme="majorBidi" w:cstheme="majorBidi"/>
          <w:sz w:val="24"/>
          <w:szCs w:val="24"/>
        </w:rPr>
        <w:t>tures by prominent UK figures</w:t>
      </w:r>
      <w:r w:rsidR="005F08EB">
        <w:rPr>
          <w:rFonts w:asciiTheme="majorBidi" w:hAnsiTheme="majorBidi" w:cstheme="majorBidi"/>
          <w:sz w:val="24"/>
          <w:szCs w:val="24"/>
        </w:rPr>
        <w:t xml:space="preserve"> (e.g.,</w:t>
      </w:r>
      <w:r w:rsidR="007A33AD">
        <w:rPr>
          <w:rFonts w:asciiTheme="majorBidi" w:hAnsiTheme="majorBidi" w:cstheme="majorBidi"/>
          <w:sz w:val="24"/>
          <w:szCs w:val="24"/>
          <w:vertAlign w:val="superscript"/>
        </w:rPr>
        <w:t xml:space="preserve"> </w:t>
      </w:r>
      <w:r w:rsidR="007A33AD" w:rsidRPr="00B80ADD">
        <w:rPr>
          <w:rFonts w:asciiTheme="majorBidi" w:hAnsiTheme="majorBidi" w:cstheme="majorBidi"/>
          <w:sz w:val="24"/>
          <w:szCs w:val="24"/>
          <w:vertAlign w:val="superscript"/>
        </w:rPr>
        <w:t>[14,41,42]</w:t>
      </w:r>
      <w:r w:rsidR="00BF1879">
        <w:rPr>
          <w:rFonts w:asciiTheme="majorBidi" w:hAnsiTheme="majorBidi" w:cstheme="majorBidi"/>
          <w:sz w:val="24"/>
          <w:szCs w:val="24"/>
        </w:rPr>
        <w:t>)</w:t>
      </w:r>
      <w:r w:rsidR="00965CC4">
        <w:rPr>
          <w:rFonts w:asciiTheme="majorBidi" w:hAnsiTheme="majorBidi" w:cstheme="majorBidi"/>
          <w:sz w:val="24"/>
          <w:szCs w:val="24"/>
        </w:rPr>
        <w:t>.</w:t>
      </w:r>
      <w:r w:rsidR="00BF1879">
        <w:rPr>
          <w:rFonts w:asciiTheme="majorBidi" w:hAnsiTheme="majorBidi" w:cstheme="majorBidi"/>
          <w:sz w:val="24"/>
          <w:szCs w:val="24"/>
        </w:rPr>
        <w:t xml:space="preserve"> </w:t>
      </w:r>
      <w:r w:rsidR="00B32728">
        <w:rPr>
          <w:rFonts w:asciiTheme="majorBidi" w:hAnsiTheme="majorBidi" w:cstheme="majorBidi"/>
          <w:sz w:val="24"/>
          <w:szCs w:val="24"/>
        </w:rPr>
        <w:t>For example, i</w:t>
      </w:r>
      <w:r w:rsidR="00497307">
        <w:rPr>
          <w:rFonts w:asciiTheme="majorBidi" w:hAnsiTheme="majorBidi" w:cstheme="majorBidi"/>
          <w:sz w:val="24"/>
          <w:szCs w:val="24"/>
        </w:rPr>
        <w:t>n 2013</w:t>
      </w:r>
      <w:r w:rsidR="00D21778" w:rsidRPr="0033372D">
        <w:rPr>
          <w:rFonts w:asciiTheme="majorBidi" w:hAnsiTheme="majorBidi" w:cstheme="majorBidi"/>
          <w:sz w:val="24"/>
          <w:szCs w:val="24"/>
        </w:rPr>
        <w:t xml:space="preserve"> the BBC broadcast a</w:t>
      </w:r>
      <w:r w:rsidR="00940568" w:rsidRPr="0033372D">
        <w:rPr>
          <w:rFonts w:asciiTheme="majorBidi" w:hAnsiTheme="majorBidi" w:cstheme="majorBidi"/>
          <w:sz w:val="24"/>
          <w:szCs w:val="24"/>
        </w:rPr>
        <w:t xml:space="preserve"> lecture/documentary by Hans Rosling titled ‘</w:t>
      </w:r>
      <w:r w:rsidR="00940568" w:rsidRPr="0033372D">
        <w:rPr>
          <w:rFonts w:asciiTheme="majorBidi" w:hAnsiTheme="majorBidi" w:cstheme="majorBidi"/>
          <w:i/>
          <w:iCs/>
          <w:sz w:val="24"/>
          <w:szCs w:val="24"/>
        </w:rPr>
        <w:t xml:space="preserve">Don’t Panic: The Truth </w:t>
      </w:r>
      <w:r w:rsidR="00497307">
        <w:rPr>
          <w:rFonts w:asciiTheme="majorBidi" w:hAnsiTheme="majorBidi" w:cstheme="majorBidi"/>
          <w:i/>
          <w:iCs/>
          <w:sz w:val="24"/>
          <w:szCs w:val="24"/>
        </w:rPr>
        <w:t>About</w:t>
      </w:r>
      <w:r w:rsidR="00940568" w:rsidRPr="0033372D">
        <w:rPr>
          <w:rFonts w:asciiTheme="majorBidi" w:hAnsiTheme="majorBidi" w:cstheme="majorBidi"/>
          <w:i/>
          <w:iCs/>
          <w:sz w:val="24"/>
          <w:szCs w:val="24"/>
        </w:rPr>
        <w:t xml:space="preserve"> Population’</w:t>
      </w:r>
      <w:r w:rsidR="00D710D2">
        <w:rPr>
          <w:rFonts w:asciiTheme="majorBidi" w:hAnsiTheme="majorBidi" w:cstheme="majorBidi"/>
          <w:sz w:val="24"/>
          <w:szCs w:val="24"/>
        </w:rPr>
        <w:t>. The BBC</w:t>
      </w:r>
      <w:r w:rsidR="00940568" w:rsidRPr="0033372D">
        <w:rPr>
          <w:rFonts w:asciiTheme="majorBidi" w:hAnsiTheme="majorBidi" w:cstheme="majorBidi"/>
          <w:sz w:val="24"/>
          <w:szCs w:val="24"/>
        </w:rPr>
        <w:t xml:space="preserve"> </w:t>
      </w:r>
      <w:r w:rsidR="00497307">
        <w:rPr>
          <w:rFonts w:asciiTheme="majorBidi" w:hAnsiTheme="majorBidi" w:cstheme="majorBidi"/>
          <w:sz w:val="24"/>
          <w:szCs w:val="24"/>
        </w:rPr>
        <w:t>also</w:t>
      </w:r>
      <w:r w:rsidR="00D21778" w:rsidRPr="0033372D">
        <w:rPr>
          <w:rFonts w:asciiTheme="majorBidi" w:hAnsiTheme="majorBidi" w:cstheme="majorBidi"/>
          <w:sz w:val="24"/>
          <w:szCs w:val="24"/>
        </w:rPr>
        <w:t xml:space="preserve"> </w:t>
      </w:r>
      <w:r w:rsidR="00940568" w:rsidRPr="0033372D">
        <w:rPr>
          <w:rFonts w:asciiTheme="majorBidi" w:hAnsiTheme="majorBidi" w:cstheme="majorBidi"/>
          <w:sz w:val="24"/>
          <w:szCs w:val="24"/>
        </w:rPr>
        <w:t>launched a 30-part radio</w:t>
      </w:r>
      <w:r w:rsidR="00D21778" w:rsidRPr="0033372D">
        <w:rPr>
          <w:rFonts w:asciiTheme="majorBidi" w:hAnsiTheme="majorBidi" w:cstheme="majorBidi"/>
          <w:sz w:val="24"/>
          <w:szCs w:val="24"/>
        </w:rPr>
        <w:t xml:space="preserve"> series </w:t>
      </w:r>
      <w:r w:rsidR="00940568" w:rsidRPr="0033372D">
        <w:rPr>
          <w:rFonts w:asciiTheme="majorBidi" w:hAnsiTheme="majorBidi" w:cstheme="majorBidi"/>
          <w:sz w:val="24"/>
          <w:szCs w:val="24"/>
        </w:rPr>
        <w:t>called ‘</w:t>
      </w:r>
      <w:r w:rsidR="00940568" w:rsidRPr="0033372D">
        <w:rPr>
          <w:rFonts w:asciiTheme="majorBidi" w:hAnsiTheme="majorBidi" w:cstheme="majorBidi"/>
          <w:i/>
          <w:iCs/>
          <w:sz w:val="24"/>
          <w:szCs w:val="24"/>
        </w:rPr>
        <w:t>Shared Planet’</w:t>
      </w:r>
      <w:r w:rsidR="00940568" w:rsidRPr="0033372D">
        <w:rPr>
          <w:rFonts w:asciiTheme="majorBidi" w:hAnsiTheme="majorBidi" w:cstheme="majorBidi"/>
          <w:sz w:val="24"/>
          <w:szCs w:val="24"/>
        </w:rPr>
        <w:t xml:space="preserve"> which examined the impact of </w:t>
      </w:r>
      <w:r w:rsidR="00092694">
        <w:rPr>
          <w:rFonts w:asciiTheme="majorBidi" w:hAnsiTheme="majorBidi" w:cstheme="majorBidi"/>
          <w:sz w:val="24"/>
          <w:szCs w:val="24"/>
        </w:rPr>
        <w:t>GPG</w:t>
      </w:r>
      <w:r w:rsidR="00940568" w:rsidRPr="0033372D">
        <w:rPr>
          <w:rFonts w:asciiTheme="majorBidi" w:hAnsiTheme="majorBidi" w:cstheme="majorBidi"/>
          <w:sz w:val="24"/>
          <w:szCs w:val="24"/>
        </w:rPr>
        <w:t xml:space="preserve"> on the natural world.</w:t>
      </w:r>
      <w:r w:rsidR="007A33AD" w:rsidRPr="00B80ADD">
        <w:rPr>
          <w:rFonts w:asciiTheme="majorBidi" w:hAnsiTheme="majorBidi" w:cstheme="majorBidi"/>
          <w:sz w:val="24"/>
          <w:szCs w:val="24"/>
          <w:vertAlign w:val="superscript"/>
        </w:rPr>
        <w:t>(12,43)</w:t>
      </w:r>
      <w:r w:rsidR="007A33AD">
        <w:rPr>
          <w:rFonts w:asciiTheme="majorBidi" w:hAnsiTheme="majorBidi" w:cstheme="majorBidi"/>
          <w:sz w:val="24"/>
          <w:szCs w:val="24"/>
        </w:rPr>
        <w:t xml:space="preserve"> </w:t>
      </w:r>
      <w:r w:rsidR="00D21778" w:rsidRPr="0033372D">
        <w:rPr>
          <w:rFonts w:asciiTheme="majorBidi" w:hAnsiTheme="majorBidi" w:cstheme="majorBidi"/>
          <w:sz w:val="24"/>
          <w:szCs w:val="24"/>
        </w:rPr>
        <w:t>Also in 2013,</w:t>
      </w:r>
      <w:r w:rsidR="00940568" w:rsidRPr="0033372D">
        <w:rPr>
          <w:rFonts w:asciiTheme="majorBidi" w:hAnsiTheme="majorBidi" w:cstheme="majorBidi"/>
          <w:sz w:val="24"/>
          <w:szCs w:val="24"/>
        </w:rPr>
        <w:t xml:space="preserve"> </w:t>
      </w:r>
      <w:r w:rsidR="00D21778" w:rsidRPr="0033372D">
        <w:rPr>
          <w:rFonts w:asciiTheme="majorBidi" w:hAnsiTheme="majorBidi" w:cstheme="majorBidi"/>
          <w:sz w:val="24"/>
          <w:szCs w:val="24"/>
        </w:rPr>
        <w:t>tw</w:t>
      </w:r>
      <w:r w:rsidR="0045654F">
        <w:rPr>
          <w:rFonts w:asciiTheme="majorBidi" w:hAnsiTheme="majorBidi" w:cstheme="majorBidi"/>
          <w:sz w:val="24"/>
          <w:szCs w:val="24"/>
        </w:rPr>
        <w:t xml:space="preserve">o books about GPG </w:t>
      </w:r>
      <w:r w:rsidR="00E2220E">
        <w:rPr>
          <w:rFonts w:asciiTheme="majorBidi" w:hAnsiTheme="majorBidi" w:cstheme="majorBidi"/>
          <w:sz w:val="24"/>
          <w:szCs w:val="24"/>
        </w:rPr>
        <w:t xml:space="preserve">that targeted a lay audience </w:t>
      </w:r>
      <w:r w:rsidR="00D21778" w:rsidRPr="0033372D">
        <w:rPr>
          <w:rFonts w:asciiTheme="majorBidi" w:hAnsiTheme="majorBidi" w:cstheme="majorBidi"/>
          <w:sz w:val="24"/>
          <w:szCs w:val="24"/>
        </w:rPr>
        <w:t>were published by UK authors</w:t>
      </w:r>
      <w:r w:rsidR="00B80ADD">
        <w:rPr>
          <w:rFonts w:asciiTheme="majorBidi" w:hAnsiTheme="majorBidi" w:cstheme="majorBidi"/>
          <w:sz w:val="24"/>
          <w:szCs w:val="24"/>
        </w:rPr>
        <w:t>.</w:t>
      </w:r>
      <w:r w:rsidR="007A33AD" w:rsidRPr="00B80ADD">
        <w:rPr>
          <w:rFonts w:asciiTheme="majorBidi" w:hAnsiTheme="majorBidi" w:cstheme="majorBidi"/>
          <w:sz w:val="24"/>
          <w:szCs w:val="24"/>
          <w:vertAlign w:val="superscript"/>
        </w:rPr>
        <w:t>(10,11)</w:t>
      </w:r>
      <w:r w:rsidR="007A33AD">
        <w:rPr>
          <w:rFonts w:asciiTheme="majorBidi" w:hAnsiTheme="majorBidi" w:cstheme="majorBidi"/>
          <w:sz w:val="24"/>
          <w:szCs w:val="24"/>
        </w:rPr>
        <w:t xml:space="preserve"> </w:t>
      </w:r>
      <w:r w:rsidR="00722A7C" w:rsidRPr="0033372D">
        <w:rPr>
          <w:rFonts w:asciiTheme="majorBidi" w:hAnsiTheme="majorBidi" w:cstheme="majorBidi"/>
          <w:sz w:val="24"/>
          <w:szCs w:val="24"/>
        </w:rPr>
        <w:t xml:space="preserve">Hence, there is reasonable cause to believe that </w:t>
      </w:r>
      <w:r w:rsidR="00327B4A" w:rsidRPr="0033372D">
        <w:rPr>
          <w:rFonts w:asciiTheme="majorBidi" w:hAnsiTheme="majorBidi" w:cstheme="majorBidi"/>
          <w:sz w:val="24"/>
          <w:szCs w:val="24"/>
        </w:rPr>
        <w:t xml:space="preserve">many </w:t>
      </w:r>
      <w:r w:rsidR="00722A7C" w:rsidRPr="0033372D">
        <w:rPr>
          <w:rFonts w:asciiTheme="majorBidi" w:hAnsiTheme="majorBidi" w:cstheme="majorBidi"/>
          <w:sz w:val="24"/>
          <w:szCs w:val="24"/>
        </w:rPr>
        <w:t>UK residen</w:t>
      </w:r>
      <w:r w:rsidR="000F4846" w:rsidRPr="0033372D">
        <w:rPr>
          <w:rFonts w:asciiTheme="majorBidi" w:hAnsiTheme="majorBidi" w:cstheme="majorBidi"/>
          <w:sz w:val="24"/>
          <w:szCs w:val="24"/>
        </w:rPr>
        <w:t xml:space="preserve">ts </w:t>
      </w:r>
      <w:r w:rsidR="00CB5EBD">
        <w:rPr>
          <w:rFonts w:asciiTheme="majorBidi" w:hAnsiTheme="majorBidi" w:cstheme="majorBidi"/>
          <w:sz w:val="24"/>
          <w:szCs w:val="24"/>
        </w:rPr>
        <w:t>are</w:t>
      </w:r>
      <w:r w:rsidR="000F4846" w:rsidRPr="0033372D">
        <w:rPr>
          <w:rFonts w:asciiTheme="majorBidi" w:hAnsiTheme="majorBidi" w:cstheme="majorBidi"/>
          <w:sz w:val="24"/>
          <w:szCs w:val="24"/>
        </w:rPr>
        <w:t xml:space="preserve"> aware of</w:t>
      </w:r>
      <w:r w:rsidR="00C55325">
        <w:rPr>
          <w:rFonts w:asciiTheme="majorBidi" w:hAnsiTheme="majorBidi" w:cstheme="majorBidi"/>
          <w:sz w:val="24"/>
          <w:szCs w:val="24"/>
        </w:rPr>
        <w:t xml:space="preserve"> GPG</w:t>
      </w:r>
      <w:r w:rsidR="0045654F">
        <w:rPr>
          <w:rFonts w:asciiTheme="majorBidi" w:hAnsiTheme="majorBidi" w:cstheme="majorBidi"/>
          <w:sz w:val="24"/>
          <w:szCs w:val="24"/>
        </w:rPr>
        <w:t xml:space="preserve"> and the related issues.</w:t>
      </w:r>
      <w:r w:rsidR="00B32728">
        <w:rPr>
          <w:rFonts w:asciiTheme="majorBidi" w:hAnsiTheme="majorBidi" w:cstheme="majorBidi"/>
          <w:sz w:val="24"/>
          <w:szCs w:val="24"/>
        </w:rPr>
        <w:t xml:space="preserve"> </w:t>
      </w:r>
      <w:r w:rsidR="00722A7C" w:rsidRPr="0033372D">
        <w:rPr>
          <w:rFonts w:asciiTheme="majorBidi" w:hAnsiTheme="majorBidi" w:cstheme="majorBidi"/>
          <w:sz w:val="24"/>
          <w:szCs w:val="24"/>
        </w:rPr>
        <w:t>Second,</w:t>
      </w:r>
      <w:r w:rsidR="009848DB" w:rsidRPr="0033372D">
        <w:rPr>
          <w:rFonts w:asciiTheme="majorBidi" w:hAnsiTheme="majorBidi" w:cstheme="majorBidi"/>
          <w:sz w:val="24"/>
          <w:szCs w:val="24"/>
        </w:rPr>
        <w:t xml:space="preserve"> the UK population has grown substantially since the industrial revolution and, like the global population, is forecast</w:t>
      </w:r>
      <w:r w:rsidR="009C0818" w:rsidRPr="0033372D">
        <w:rPr>
          <w:rFonts w:asciiTheme="majorBidi" w:hAnsiTheme="majorBidi" w:cstheme="majorBidi"/>
          <w:sz w:val="24"/>
          <w:szCs w:val="24"/>
        </w:rPr>
        <w:t xml:space="preserve"> to continue growing until the end of the 21</w:t>
      </w:r>
      <w:r w:rsidR="009C0818" w:rsidRPr="0033372D">
        <w:rPr>
          <w:rFonts w:asciiTheme="majorBidi" w:hAnsiTheme="majorBidi" w:cstheme="majorBidi"/>
          <w:sz w:val="24"/>
          <w:szCs w:val="24"/>
          <w:vertAlign w:val="superscript"/>
        </w:rPr>
        <w:t>st</w:t>
      </w:r>
      <w:r w:rsidR="00B80ADD">
        <w:rPr>
          <w:rFonts w:asciiTheme="majorBidi" w:hAnsiTheme="majorBidi" w:cstheme="majorBidi"/>
          <w:sz w:val="24"/>
          <w:szCs w:val="24"/>
        </w:rPr>
        <w:t xml:space="preserve"> Century</w:t>
      </w:r>
      <w:r w:rsidR="00D710D2">
        <w:rPr>
          <w:rFonts w:asciiTheme="majorBidi" w:hAnsiTheme="majorBidi" w:cstheme="majorBidi"/>
          <w:sz w:val="24"/>
          <w:szCs w:val="24"/>
        </w:rPr>
        <w:t>.</w:t>
      </w:r>
      <w:r w:rsidR="007A33AD" w:rsidRPr="00B80ADD">
        <w:rPr>
          <w:rFonts w:asciiTheme="majorBidi" w:hAnsiTheme="majorBidi" w:cstheme="majorBidi"/>
          <w:sz w:val="24"/>
          <w:szCs w:val="24"/>
          <w:vertAlign w:val="superscript"/>
        </w:rPr>
        <w:t>(44)</w:t>
      </w:r>
      <w:r w:rsidR="007A33AD">
        <w:rPr>
          <w:rFonts w:asciiTheme="majorBidi" w:hAnsiTheme="majorBidi" w:cstheme="majorBidi"/>
          <w:sz w:val="24"/>
          <w:szCs w:val="24"/>
        </w:rPr>
        <w:t xml:space="preserve"> </w:t>
      </w:r>
      <w:r w:rsidR="009C0818" w:rsidRPr="0033372D">
        <w:rPr>
          <w:rFonts w:asciiTheme="majorBidi" w:hAnsiTheme="majorBidi" w:cstheme="majorBidi"/>
          <w:sz w:val="24"/>
          <w:szCs w:val="24"/>
        </w:rPr>
        <w:t xml:space="preserve">Hence, UK residents </w:t>
      </w:r>
      <w:r w:rsidR="001253E3">
        <w:rPr>
          <w:rFonts w:asciiTheme="majorBidi" w:hAnsiTheme="majorBidi" w:cstheme="majorBidi"/>
          <w:sz w:val="24"/>
          <w:szCs w:val="24"/>
        </w:rPr>
        <w:t xml:space="preserve">have experienced and continue to experience </w:t>
      </w:r>
      <w:r w:rsidR="009C0818" w:rsidRPr="0033372D">
        <w:rPr>
          <w:rFonts w:asciiTheme="majorBidi" w:hAnsiTheme="majorBidi" w:cstheme="majorBidi"/>
          <w:sz w:val="24"/>
          <w:szCs w:val="24"/>
        </w:rPr>
        <w:t>population growth</w:t>
      </w:r>
      <w:r w:rsidR="001253E3">
        <w:rPr>
          <w:rFonts w:asciiTheme="majorBidi" w:hAnsiTheme="majorBidi" w:cstheme="majorBidi"/>
          <w:sz w:val="24"/>
          <w:szCs w:val="24"/>
        </w:rPr>
        <w:t xml:space="preserve">. Consequently, they are not a group </w:t>
      </w:r>
      <w:r w:rsidR="001C11F6">
        <w:rPr>
          <w:rFonts w:asciiTheme="majorBidi" w:hAnsiTheme="majorBidi" w:cstheme="majorBidi"/>
          <w:sz w:val="24"/>
          <w:szCs w:val="24"/>
        </w:rPr>
        <w:t>that c</w:t>
      </w:r>
      <w:r w:rsidR="000F4846" w:rsidRPr="0033372D">
        <w:rPr>
          <w:rFonts w:asciiTheme="majorBidi" w:hAnsiTheme="majorBidi" w:cstheme="majorBidi"/>
          <w:sz w:val="24"/>
          <w:szCs w:val="24"/>
        </w:rPr>
        <w:t xml:space="preserve">ould </w:t>
      </w:r>
      <w:r w:rsidR="009C0818" w:rsidRPr="0033372D">
        <w:rPr>
          <w:rFonts w:asciiTheme="majorBidi" w:hAnsiTheme="majorBidi" w:cstheme="majorBidi"/>
          <w:sz w:val="24"/>
          <w:szCs w:val="24"/>
        </w:rPr>
        <w:t>disregard</w:t>
      </w:r>
      <w:r w:rsidR="00327B4A" w:rsidRPr="0033372D">
        <w:rPr>
          <w:rFonts w:asciiTheme="majorBidi" w:hAnsiTheme="majorBidi" w:cstheme="majorBidi"/>
          <w:sz w:val="24"/>
          <w:szCs w:val="24"/>
        </w:rPr>
        <w:t xml:space="preserve"> or attenuate the issue because it is</w:t>
      </w:r>
      <w:r w:rsidR="00965CC4">
        <w:rPr>
          <w:rFonts w:asciiTheme="majorBidi" w:hAnsiTheme="majorBidi" w:cstheme="majorBidi"/>
          <w:sz w:val="24"/>
          <w:szCs w:val="24"/>
        </w:rPr>
        <w:t xml:space="preserve"> one that doe</w:t>
      </w:r>
      <w:r w:rsidR="009C0818" w:rsidRPr="0033372D">
        <w:rPr>
          <w:rFonts w:asciiTheme="majorBidi" w:hAnsiTheme="majorBidi" w:cstheme="majorBidi"/>
          <w:sz w:val="24"/>
          <w:szCs w:val="24"/>
        </w:rPr>
        <w:t xml:space="preserve">s </w:t>
      </w:r>
      <w:r w:rsidR="00965CC4">
        <w:rPr>
          <w:rFonts w:asciiTheme="majorBidi" w:hAnsiTheme="majorBidi" w:cstheme="majorBidi"/>
          <w:sz w:val="24"/>
          <w:szCs w:val="24"/>
        </w:rPr>
        <w:t>not concern</w:t>
      </w:r>
      <w:r w:rsidR="009C0818" w:rsidRPr="0033372D">
        <w:rPr>
          <w:rFonts w:asciiTheme="majorBidi" w:hAnsiTheme="majorBidi" w:cstheme="majorBidi"/>
          <w:sz w:val="24"/>
          <w:szCs w:val="24"/>
        </w:rPr>
        <w:t xml:space="preserve"> them. </w:t>
      </w:r>
      <w:r w:rsidR="00B32728">
        <w:rPr>
          <w:rFonts w:asciiTheme="majorBidi" w:hAnsiTheme="majorBidi" w:cstheme="majorBidi"/>
          <w:sz w:val="24"/>
          <w:szCs w:val="24"/>
        </w:rPr>
        <w:t>These</w:t>
      </w:r>
      <w:r w:rsidR="00327B4A" w:rsidRPr="0033372D">
        <w:rPr>
          <w:rFonts w:asciiTheme="majorBidi" w:hAnsiTheme="majorBidi" w:cstheme="majorBidi"/>
          <w:sz w:val="24"/>
          <w:szCs w:val="24"/>
        </w:rPr>
        <w:t xml:space="preserve"> reasons gave us </w:t>
      </w:r>
      <w:r w:rsidR="000F4846" w:rsidRPr="0033372D">
        <w:rPr>
          <w:rFonts w:asciiTheme="majorBidi" w:hAnsiTheme="majorBidi" w:cstheme="majorBidi"/>
          <w:sz w:val="24"/>
          <w:szCs w:val="24"/>
        </w:rPr>
        <w:t xml:space="preserve">cause to believe that there </w:t>
      </w:r>
      <w:r w:rsidR="007D6DE4">
        <w:rPr>
          <w:rFonts w:asciiTheme="majorBidi" w:hAnsiTheme="majorBidi" w:cstheme="majorBidi"/>
          <w:sz w:val="24"/>
          <w:szCs w:val="24"/>
        </w:rPr>
        <w:t>is likely to be</w:t>
      </w:r>
      <w:r w:rsidR="000F4846" w:rsidRPr="0033372D">
        <w:rPr>
          <w:rFonts w:asciiTheme="majorBidi" w:hAnsiTheme="majorBidi" w:cstheme="majorBidi"/>
          <w:sz w:val="24"/>
          <w:szCs w:val="24"/>
        </w:rPr>
        <w:t xml:space="preserve"> some aware</w:t>
      </w:r>
      <w:r w:rsidR="00C55325">
        <w:rPr>
          <w:rFonts w:asciiTheme="majorBidi" w:hAnsiTheme="majorBidi" w:cstheme="majorBidi"/>
          <w:sz w:val="24"/>
          <w:szCs w:val="24"/>
        </w:rPr>
        <w:t>ness of GPG</w:t>
      </w:r>
      <w:r w:rsidR="00B32728">
        <w:rPr>
          <w:rFonts w:asciiTheme="majorBidi" w:hAnsiTheme="majorBidi" w:cstheme="majorBidi"/>
          <w:sz w:val="24"/>
          <w:szCs w:val="24"/>
        </w:rPr>
        <w:t xml:space="preserve"> and</w:t>
      </w:r>
      <w:r w:rsidR="00EE0B84">
        <w:rPr>
          <w:rFonts w:asciiTheme="majorBidi" w:hAnsiTheme="majorBidi" w:cstheme="majorBidi"/>
          <w:sz w:val="24"/>
          <w:szCs w:val="24"/>
        </w:rPr>
        <w:t xml:space="preserve"> its</w:t>
      </w:r>
      <w:r w:rsidR="000F4846" w:rsidRPr="0033372D">
        <w:rPr>
          <w:rFonts w:asciiTheme="majorBidi" w:hAnsiTheme="majorBidi" w:cstheme="majorBidi"/>
          <w:sz w:val="24"/>
          <w:szCs w:val="24"/>
        </w:rPr>
        <w:t xml:space="preserve"> </w:t>
      </w:r>
      <w:r w:rsidR="00B32728">
        <w:rPr>
          <w:rFonts w:asciiTheme="majorBidi" w:hAnsiTheme="majorBidi" w:cstheme="majorBidi"/>
          <w:sz w:val="24"/>
          <w:szCs w:val="24"/>
        </w:rPr>
        <w:t xml:space="preserve">potential </w:t>
      </w:r>
      <w:r w:rsidR="000F4846" w:rsidRPr="0033372D">
        <w:rPr>
          <w:rFonts w:asciiTheme="majorBidi" w:hAnsiTheme="majorBidi" w:cstheme="majorBidi"/>
          <w:sz w:val="24"/>
          <w:szCs w:val="24"/>
        </w:rPr>
        <w:t>effects</w:t>
      </w:r>
      <w:r w:rsidR="00EE0B84" w:rsidRPr="00EE0B84">
        <w:rPr>
          <w:rFonts w:asciiTheme="majorBidi" w:hAnsiTheme="majorBidi" w:cstheme="majorBidi"/>
          <w:sz w:val="24"/>
          <w:szCs w:val="24"/>
        </w:rPr>
        <w:t xml:space="preserve"> </w:t>
      </w:r>
      <w:r w:rsidR="00EE0B84" w:rsidRPr="0033372D">
        <w:rPr>
          <w:rFonts w:asciiTheme="majorBidi" w:hAnsiTheme="majorBidi" w:cstheme="majorBidi"/>
          <w:sz w:val="24"/>
          <w:szCs w:val="24"/>
        </w:rPr>
        <w:t>among UK residents</w:t>
      </w:r>
      <w:r w:rsidR="000F4846" w:rsidRPr="0033372D">
        <w:rPr>
          <w:rFonts w:asciiTheme="majorBidi" w:hAnsiTheme="majorBidi" w:cstheme="majorBidi"/>
          <w:sz w:val="24"/>
          <w:szCs w:val="24"/>
        </w:rPr>
        <w:t>.</w:t>
      </w:r>
    </w:p>
    <w:p w14:paraId="5E6D71A9" w14:textId="0E8FDE06" w:rsidR="00327B4A" w:rsidRPr="0033372D" w:rsidRDefault="00BA09DE" w:rsidP="008C0627">
      <w:pPr>
        <w:spacing w:line="480" w:lineRule="auto"/>
        <w:jc w:val="both"/>
        <w:rPr>
          <w:rFonts w:asciiTheme="majorBidi" w:hAnsiTheme="majorBidi" w:cstheme="majorBidi"/>
          <w:sz w:val="24"/>
          <w:szCs w:val="24"/>
        </w:rPr>
      </w:pPr>
      <w:r>
        <w:rPr>
          <w:rFonts w:asciiTheme="majorBidi" w:hAnsiTheme="majorBidi" w:cstheme="majorBidi"/>
          <w:sz w:val="24"/>
          <w:szCs w:val="24"/>
        </w:rPr>
        <w:tab/>
        <w:t>The</w:t>
      </w:r>
      <w:r w:rsidR="00327B4A" w:rsidRPr="0033372D">
        <w:rPr>
          <w:rFonts w:asciiTheme="majorBidi" w:hAnsiTheme="majorBidi" w:cstheme="majorBidi"/>
          <w:sz w:val="24"/>
          <w:szCs w:val="24"/>
        </w:rPr>
        <w:t xml:space="preserve"> </w:t>
      </w:r>
      <w:r w:rsidR="007D6DE4">
        <w:rPr>
          <w:rFonts w:asciiTheme="majorBidi" w:hAnsiTheme="majorBidi" w:cstheme="majorBidi"/>
          <w:sz w:val="24"/>
          <w:szCs w:val="24"/>
        </w:rPr>
        <w:t xml:space="preserve">remainder of this </w:t>
      </w:r>
      <w:r w:rsidR="00327B4A" w:rsidRPr="0033372D">
        <w:rPr>
          <w:rFonts w:asciiTheme="majorBidi" w:hAnsiTheme="majorBidi" w:cstheme="majorBidi"/>
          <w:sz w:val="24"/>
          <w:szCs w:val="24"/>
        </w:rPr>
        <w:t>paper summarizes our</w:t>
      </w:r>
      <w:r w:rsidR="009C0818" w:rsidRPr="0033372D">
        <w:rPr>
          <w:rFonts w:asciiTheme="majorBidi" w:hAnsiTheme="majorBidi" w:cstheme="majorBidi"/>
          <w:sz w:val="24"/>
          <w:szCs w:val="24"/>
        </w:rPr>
        <w:t xml:space="preserve"> study </w:t>
      </w:r>
      <w:r w:rsidR="007D6DE4">
        <w:rPr>
          <w:rFonts w:asciiTheme="majorBidi" w:hAnsiTheme="majorBidi" w:cstheme="majorBidi"/>
          <w:sz w:val="24"/>
          <w:szCs w:val="24"/>
        </w:rPr>
        <w:t xml:space="preserve">examining the perceptions of the </w:t>
      </w:r>
      <w:r w:rsidR="00C55325">
        <w:rPr>
          <w:rFonts w:asciiTheme="majorBidi" w:hAnsiTheme="majorBidi" w:cstheme="majorBidi"/>
          <w:sz w:val="24"/>
          <w:szCs w:val="24"/>
        </w:rPr>
        <w:t xml:space="preserve">risk </w:t>
      </w:r>
      <w:r w:rsidR="007D6DE4">
        <w:rPr>
          <w:rFonts w:asciiTheme="majorBidi" w:hAnsiTheme="majorBidi" w:cstheme="majorBidi"/>
          <w:sz w:val="24"/>
          <w:szCs w:val="24"/>
        </w:rPr>
        <w:t xml:space="preserve">related to </w:t>
      </w:r>
      <w:r w:rsidR="00C55325">
        <w:rPr>
          <w:rFonts w:asciiTheme="majorBidi" w:hAnsiTheme="majorBidi" w:cstheme="majorBidi"/>
          <w:sz w:val="24"/>
          <w:szCs w:val="24"/>
        </w:rPr>
        <w:t>GPG</w:t>
      </w:r>
      <w:r w:rsidR="009C0818" w:rsidRPr="0033372D">
        <w:rPr>
          <w:rFonts w:asciiTheme="majorBidi" w:hAnsiTheme="majorBidi" w:cstheme="majorBidi"/>
          <w:sz w:val="24"/>
          <w:szCs w:val="24"/>
        </w:rPr>
        <w:t xml:space="preserve"> amo</w:t>
      </w:r>
      <w:r w:rsidR="006E7446" w:rsidRPr="0033372D">
        <w:rPr>
          <w:rFonts w:asciiTheme="majorBidi" w:hAnsiTheme="majorBidi" w:cstheme="majorBidi"/>
          <w:sz w:val="24"/>
          <w:szCs w:val="24"/>
        </w:rPr>
        <w:t>ng a sample of UK residents. The study</w:t>
      </w:r>
      <w:r w:rsidR="009C0818" w:rsidRPr="0033372D">
        <w:rPr>
          <w:rFonts w:asciiTheme="majorBidi" w:hAnsiTheme="majorBidi" w:cstheme="majorBidi"/>
          <w:sz w:val="24"/>
          <w:szCs w:val="24"/>
        </w:rPr>
        <w:t xml:space="preserve"> </w:t>
      </w:r>
      <w:r w:rsidR="00327B4A" w:rsidRPr="0033372D">
        <w:rPr>
          <w:rFonts w:asciiTheme="majorBidi" w:hAnsiTheme="majorBidi" w:cstheme="majorBidi"/>
          <w:sz w:val="24"/>
          <w:szCs w:val="24"/>
        </w:rPr>
        <w:t>provides novel insights into the respondents</w:t>
      </w:r>
      <w:r w:rsidR="00383EE0">
        <w:rPr>
          <w:rFonts w:asciiTheme="majorBidi" w:hAnsiTheme="majorBidi" w:cstheme="majorBidi"/>
          <w:sz w:val="24"/>
          <w:szCs w:val="24"/>
        </w:rPr>
        <w:t>’</w:t>
      </w:r>
      <w:r w:rsidR="00327B4A" w:rsidRPr="0033372D">
        <w:rPr>
          <w:rFonts w:asciiTheme="majorBidi" w:hAnsiTheme="majorBidi" w:cstheme="majorBidi"/>
          <w:sz w:val="24"/>
          <w:szCs w:val="24"/>
        </w:rPr>
        <w:t xml:space="preserve"> risk perceptions,</w:t>
      </w:r>
      <w:r w:rsidR="006E7446" w:rsidRPr="0033372D">
        <w:rPr>
          <w:rFonts w:asciiTheme="majorBidi" w:hAnsiTheme="majorBidi" w:cstheme="majorBidi"/>
          <w:sz w:val="24"/>
          <w:szCs w:val="24"/>
        </w:rPr>
        <w:t xml:space="preserve"> their willingness to adopt precautionary behaviors</w:t>
      </w:r>
      <w:r w:rsidR="008C0627">
        <w:rPr>
          <w:rFonts w:asciiTheme="majorBidi" w:hAnsiTheme="majorBidi" w:cstheme="majorBidi"/>
          <w:sz w:val="24"/>
          <w:szCs w:val="24"/>
        </w:rPr>
        <w:t>,</w:t>
      </w:r>
      <w:r w:rsidR="006E7446" w:rsidRPr="0033372D">
        <w:rPr>
          <w:rFonts w:asciiTheme="majorBidi" w:hAnsiTheme="majorBidi" w:cstheme="majorBidi"/>
          <w:sz w:val="24"/>
          <w:szCs w:val="24"/>
        </w:rPr>
        <w:t xml:space="preserve"> and </w:t>
      </w:r>
      <w:r w:rsidR="00327B4A" w:rsidRPr="0033372D">
        <w:rPr>
          <w:rFonts w:asciiTheme="majorBidi" w:hAnsiTheme="majorBidi" w:cstheme="majorBidi"/>
          <w:sz w:val="24"/>
          <w:szCs w:val="24"/>
        </w:rPr>
        <w:t xml:space="preserve">the extent to which these factors may be moderated by other factors such as knowledge, </w:t>
      </w:r>
      <w:r w:rsidR="000F52D7">
        <w:rPr>
          <w:rFonts w:asciiTheme="majorBidi" w:hAnsiTheme="majorBidi" w:cstheme="majorBidi"/>
          <w:sz w:val="24"/>
          <w:szCs w:val="24"/>
        </w:rPr>
        <w:t>experience and the perceived temporal, geographic and social</w:t>
      </w:r>
      <w:r w:rsidR="00327B4A" w:rsidRPr="0033372D">
        <w:rPr>
          <w:rFonts w:asciiTheme="majorBidi" w:hAnsiTheme="majorBidi" w:cstheme="majorBidi"/>
          <w:sz w:val="24"/>
          <w:szCs w:val="24"/>
        </w:rPr>
        <w:t xml:space="preserve"> distance of </w:t>
      </w:r>
      <w:r w:rsidR="00C55325">
        <w:rPr>
          <w:rFonts w:asciiTheme="majorBidi" w:hAnsiTheme="majorBidi" w:cstheme="majorBidi"/>
          <w:sz w:val="24"/>
          <w:szCs w:val="24"/>
        </w:rPr>
        <w:t>the effects of GPG</w:t>
      </w:r>
      <w:r w:rsidR="00327B4A" w:rsidRPr="0033372D">
        <w:rPr>
          <w:rFonts w:asciiTheme="majorBidi" w:hAnsiTheme="majorBidi" w:cstheme="majorBidi"/>
          <w:sz w:val="24"/>
          <w:szCs w:val="24"/>
        </w:rPr>
        <w:t>.</w:t>
      </w:r>
    </w:p>
    <w:p w14:paraId="27AE3644" w14:textId="77777777" w:rsidR="006A0160" w:rsidRPr="0033372D" w:rsidRDefault="00D96323" w:rsidP="00A15B20">
      <w:pPr>
        <w:spacing w:line="480" w:lineRule="auto"/>
        <w:jc w:val="both"/>
        <w:rPr>
          <w:rFonts w:asciiTheme="majorBidi" w:hAnsiTheme="majorBidi" w:cstheme="majorBidi"/>
          <w:b/>
          <w:bCs/>
          <w:sz w:val="24"/>
          <w:szCs w:val="24"/>
        </w:rPr>
      </w:pPr>
      <w:r w:rsidRPr="0033372D">
        <w:rPr>
          <w:rFonts w:asciiTheme="majorBidi" w:hAnsiTheme="majorBidi" w:cstheme="majorBidi"/>
          <w:b/>
          <w:bCs/>
          <w:sz w:val="24"/>
          <w:szCs w:val="24"/>
        </w:rPr>
        <w:t>2. METHOD</w:t>
      </w:r>
    </w:p>
    <w:p w14:paraId="61648852" w14:textId="77777777" w:rsidR="00A5051E" w:rsidRPr="00466112" w:rsidRDefault="00A5051E" w:rsidP="00A15B20">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2.1. Procedure and Sample</w:t>
      </w:r>
    </w:p>
    <w:p w14:paraId="1AB1FA6A" w14:textId="1912B5F2" w:rsidR="007D6DE4" w:rsidRDefault="00013278" w:rsidP="005B2B11">
      <w:pPr>
        <w:spacing w:after="0"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6A0160" w:rsidRPr="0033372D">
        <w:rPr>
          <w:rFonts w:asciiTheme="majorBidi" w:hAnsiTheme="majorBidi" w:cstheme="majorBidi"/>
          <w:sz w:val="24"/>
          <w:szCs w:val="24"/>
        </w:rPr>
        <w:t xml:space="preserve">Between </w:t>
      </w:r>
      <w:r w:rsidR="00A15B20" w:rsidRPr="0033372D">
        <w:rPr>
          <w:rFonts w:asciiTheme="majorBidi" w:hAnsiTheme="majorBidi" w:cstheme="majorBidi"/>
          <w:sz w:val="24"/>
          <w:szCs w:val="24"/>
        </w:rPr>
        <w:t xml:space="preserve">29 May </w:t>
      </w:r>
      <w:r w:rsidR="006A0160" w:rsidRPr="0033372D">
        <w:rPr>
          <w:rFonts w:asciiTheme="majorBidi" w:hAnsiTheme="majorBidi" w:cstheme="majorBidi"/>
          <w:sz w:val="24"/>
          <w:szCs w:val="24"/>
        </w:rPr>
        <w:t xml:space="preserve">and </w:t>
      </w:r>
      <w:r w:rsidR="00A15B20" w:rsidRPr="0033372D">
        <w:rPr>
          <w:rFonts w:asciiTheme="majorBidi" w:hAnsiTheme="majorBidi" w:cstheme="majorBidi"/>
          <w:sz w:val="24"/>
          <w:szCs w:val="24"/>
        </w:rPr>
        <w:t>25 June</w:t>
      </w:r>
      <w:r w:rsidR="00A97AEE">
        <w:rPr>
          <w:rFonts w:asciiTheme="majorBidi" w:hAnsiTheme="majorBidi" w:cstheme="majorBidi"/>
          <w:sz w:val="24"/>
          <w:szCs w:val="24"/>
        </w:rPr>
        <w:t xml:space="preserve"> 2014 a telephone questionnaire</w:t>
      </w:r>
      <w:r w:rsidR="006A0160" w:rsidRPr="0033372D">
        <w:rPr>
          <w:rFonts w:asciiTheme="majorBidi" w:hAnsiTheme="majorBidi" w:cstheme="majorBidi"/>
          <w:sz w:val="24"/>
          <w:szCs w:val="24"/>
        </w:rPr>
        <w:t xml:space="preserve"> of UK residents (i.e., England, Northern Ireland, Scotland and Wales) </w:t>
      </w:r>
      <w:r w:rsidR="00AB0518" w:rsidRPr="0033372D">
        <w:rPr>
          <w:rFonts w:asciiTheme="majorBidi" w:hAnsiTheme="majorBidi" w:cstheme="majorBidi"/>
          <w:sz w:val="24"/>
          <w:szCs w:val="24"/>
        </w:rPr>
        <w:t xml:space="preserve">aged 18 years and older </w:t>
      </w:r>
      <w:r w:rsidR="007357A5" w:rsidRPr="0033372D">
        <w:rPr>
          <w:rFonts w:asciiTheme="majorBidi" w:hAnsiTheme="majorBidi" w:cstheme="majorBidi"/>
          <w:sz w:val="24"/>
          <w:szCs w:val="24"/>
        </w:rPr>
        <w:t>was conducted</w:t>
      </w:r>
      <w:r w:rsidR="006A0160" w:rsidRPr="0033372D">
        <w:rPr>
          <w:rFonts w:asciiTheme="majorBidi" w:hAnsiTheme="majorBidi" w:cstheme="majorBidi"/>
          <w:sz w:val="24"/>
          <w:szCs w:val="24"/>
        </w:rPr>
        <w:t xml:space="preserve"> by Opinion Resea</w:t>
      </w:r>
      <w:r w:rsidR="00A15B20" w:rsidRPr="0033372D">
        <w:rPr>
          <w:rFonts w:asciiTheme="majorBidi" w:hAnsiTheme="majorBidi" w:cstheme="majorBidi"/>
          <w:sz w:val="24"/>
          <w:szCs w:val="24"/>
        </w:rPr>
        <w:t>r</w:t>
      </w:r>
      <w:r w:rsidR="006A0160" w:rsidRPr="0033372D">
        <w:rPr>
          <w:rFonts w:asciiTheme="majorBidi" w:hAnsiTheme="majorBidi" w:cstheme="majorBidi"/>
          <w:sz w:val="24"/>
          <w:szCs w:val="24"/>
        </w:rPr>
        <w:t>ch Services</w:t>
      </w:r>
      <w:r w:rsidR="00C268BD" w:rsidRPr="0033372D">
        <w:rPr>
          <w:rFonts w:asciiTheme="majorBidi" w:hAnsiTheme="majorBidi" w:cstheme="majorBidi"/>
          <w:sz w:val="24"/>
          <w:szCs w:val="24"/>
        </w:rPr>
        <w:t xml:space="preserve"> (ORS)</w:t>
      </w:r>
      <w:r w:rsidR="006A0160" w:rsidRPr="0033372D">
        <w:rPr>
          <w:rFonts w:asciiTheme="majorBidi" w:hAnsiTheme="majorBidi" w:cstheme="majorBidi"/>
          <w:sz w:val="24"/>
          <w:szCs w:val="24"/>
        </w:rPr>
        <w:t>, a</w:t>
      </w:r>
      <w:r w:rsidR="007357A5" w:rsidRPr="0033372D">
        <w:rPr>
          <w:rFonts w:asciiTheme="majorBidi" w:hAnsiTheme="majorBidi" w:cstheme="majorBidi"/>
          <w:sz w:val="24"/>
          <w:szCs w:val="24"/>
        </w:rPr>
        <w:t>n experienced</w:t>
      </w:r>
      <w:r w:rsidR="006A0160" w:rsidRPr="0033372D">
        <w:rPr>
          <w:rFonts w:asciiTheme="majorBidi" w:hAnsiTheme="majorBidi" w:cstheme="majorBidi"/>
          <w:sz w:val="24"/>
          <w:szCs w:val="24"/>
        </w:rPr>
        <w:t xml:space="preserve"> UK-based social </w:t>
      </w:r>
      <w:r w:rsidR="00A15B20" w:rsidRPr="0033372D">
        <w:rPr>
          <w:rFonts w:asciiTheme="majorBidi" w:hAnsiTheme="majorBidi" w:cstheme="majorBidi"/>
          <w:sz w:val="24"/>
          <w:szCs w:val="24"/>
        </w:rPr>
        <w:t>research practice. A nonprobability quota sample</w:t>
      </w:r>
      <w:r w:rsidR="001476D9" w:rsidRPr="0033372D">
        <w:rPr>
          <w:rFonts w:asciiTheme="majorBidi" w:hAnsiTheme="majorBidi" w:cstheme="majorBidi"/>
          <w:sz w:val="24"/>
          <w:szCs w:val="24"/>
        </w:rPr>
        <w:t xml:space="preserve"> (</w:t>
      </w:r>
      <w:r w:rsidR="00A15B20" w:rsidRPr="0033372D">
        <w:rPr>
          <w:rFonts w:asciiTheme="majorBidi" w:hAnsiTheme="majorBidi" w:cstheme="majorBidi"/>
          <w:i/>
          <w:iCs/>
          <w:sz w:val="24"/>
          <w:szCs w:val="24"/>
        </w:rPr>
        <w:t>N</w:t>
      </w:r>
      <w:r w:rsidR="001476D9" w:rsidRPr="0033372D">
        <w:rPr>
          <w:rFonts w:asciiTheme="majorBidi" w:hAnsiTheme="majorBidi" w:cstheme="majorBidi"/>
          <w:sz w:val="24"/>
          <w:szCs w:val="24"/>
        </w:rPr>
        <w:t xml:space="preserve"> = 300)</w:t>
      </w:r>
      <w:r w:rsidR="00A15B20" w:rsidRPr="0033372D">
        <w:rPr>
          <w:rFonts w:asciiTheme="majorBidi" w:hAnsiTheme="majorBidi" w:cstheme="majorBidi"/>
          <w:sz w:val="24"/>
          <w:szCs w:val="24"/>
        </w:rPr>
        <w:t xml:space="preserve"> was obtained to ensure the key socio-demographic characteristics </w:t>
      </w:r>
      <w:r w:rsidR="00C268BD" w:rsidRPr="0033372D">
        <w:rPr>
          <w:rFonts w:asciiTheme="majorBidi" w:hAnsiTheme="majorBidi" w:cstheme="majorBidi"/>
          <w:sz w:val="24"/>
          <w:szCs w:val="24"/>
        </w:rPr>
        <w:t>of age, gender</w:t>
      </w:r>
      <w:r w:rsidR="00941846" w:rsidRPr="0033372D">
        <w:rPr>
          <w:rFonts w:asciiTheme="majorBidi" w:hAnsiTheme="majorBidi" w:cstheme="majorBidi"/>
          <w:sz w:val="24"/>
          <w:szCs w:val="24"/>
        </w:rPr>
        <w:t>, national residence</w:t>
      </w:r>
      <w:r w:rsidR="00A15B20" w:rsidRPr="0033372D">
        <w:rPr>
          <w:rFonts w:asciiTheme="majorBidi" w:hAnsiTheme="majorBidi" w:cstheme="majorBidi"/>
          <w:sz w:val="24"/>
          <w:szCs w:val="24"/>
        </w:rPr>
        <w:t xml:space="preserve"> </w:t>
      </w:r>
      <w:r w:rsidR="00C268BD" w:rsidRPr="0033372D">
        <w:rPr>
          <w:rFonts w:asciiTheme="majorBidi" w:hAnsiTheme="majorBidi" w:cstheme="majorBidi"/>
          <w:sz w:val="24"/>
          <w:szCs w:val="24"/>
        </w:rPr>
        <w:t xml:space="preserve">and working status </w:t>
      </w:r>
      <w:r w:rsidR="00A15B20" w:rsidRPr="0033372D">
        <w:rPr>
          <w:rFonts w:asciiTheme="majorBidi" w:hAnsiTheme="majorBidi" w:cstheme="majorBidi"/>
          <w:sz w:val="24"/>
          <w:szCs w:val="24"/>
        </w:rPr>
        <w:t>were represented</w:t>
      </w:r>
      <w:r w:rsidR="00C268BD" w:rsidRPr="0033372D">
        <w:rPr>
          <w:rFonts w:asciiTheme="majorBidi" w:hAnsiTheme="majorBidi" w:cstheme="majorBidi"/>
          <w:sz w:val="24"/>
          <w:szCs w:val="24"/>
        </w:rPr>
        <w:t xml:space="preserve">. </w:t>
      </w:r>
      <w:r w:rsidR="005B2B11">
        <w:rPr>
          <w:rFonts w:asciiTheme="majorBidi" w:hAnsiTheme="majorBidi" w:cstheme="majorBidi"/>
          <w:sz w:val="24"/>
          <w:szCs w:val="24"/>
        </w:rPr>
        <w:t>T</w:t>
      </w:r>
      <w:r w:rsidR="005B2B11" w:rsidRPr="0033372D">
        <w:rPr>
          <w:rFonts w:asciiTheme="majorBidi" w:hAnsiTheme="majorBidi" w:cstheme="majorBidi"/>
          <w:sz w:val="24"/>
          <w:szCs w:val="24"/>
        </w:rPr>
        <w:t xml:space="preserve">o ensure </w:t>
      </w:r>
      <w:r w:rsidR="005B2B11">
        <w:rPr>
          <w:rFonts w:asciiTheme="majorBidi" w:hAnsiTheme="majorBidi" w:cstheme="majorBidi"/>
          <w:sz w:val="24"/>
          <w:szCs w:val="24"/>
        </w:rPr>
        <w:t xml:space="preserve">that </w:t>
      </w:r>
      <w:r w:rsidR="005B2B11" w:rsidRPr="0033372D">
        <w:rPr>
          <w:rFonts w:asciiTheme="majorBidi" w:hAnsiTheme="majorBidi" w:cstheme="majorBidi"/>
          <w:sz w:val="24"/>
          <w:szCs w:val="24"/>
        </w:rPr>
        <w:t>the sample was representative at a regional level</w:t>
      </w:r>
      <w:r w:rsidR="005B2B11">
        <w:rPr>
          <w:rFonts w:asciiTheme="majorBidi" w:hAnsiTheme="majorBidi" w:cstheme="majorBidi"/>
          <w:sz w:val="24"/>
          <w:szCs w:val="24"/>
        </w:rPr>
        <w:t>, a</w:t>
      </w:r>
      <w:r w:rsidR="00EC4E71" w:rsidRPr="0033372D">
        <w:rPr>
          <w:rFonts w:asciiTheme="majorBidi" w:hAnsiTheme="majorBidi" w:cstheme="majorBidi"/>
          <w:sz w:val="24"/>
          <w:szCs w:val="24"/>
        </w:rPr>
        <w:t xml:space="preserve"> stratified sample of 12 regions across the UK was </w:t>
      </w:r>
      <w:r w:rsidR="005B2B11">
        <w:rPr>
          <w:rFonts w:asciiTheme="majorBidi" w:hAnsiTheme="majorBidi" w:cstheme="majorBidi"/>
          <w:sz w:val="24"/>
          <w:szCs w:val="24"/>
        </w:rPr>
        <w:t>selected</w:t>
      </w:r>
      <w:r w:rsidR="00EC4E71" w:rsidRPr="0033372D">
        <w:rPr>
          <w:rFonts w:asciiTheme="majorBidi" w:hAnsiTheme="majorBidi" w:cstheme="majorBidi"/>
          <w:sz w:val="24"/>
          <w:szCs w:val="24"/>
        </w:rPr>
        <w:t xml:space="preserve">. </w:t>
      </w:r>
      <w:r w:rsidR="00A97AEE">
        <w:rPr>
          <w:rFonts w:asciiTheme="majorBidi" w:hAnsiTheme="majorBidi" w:cstheme="majorBidi"/>
          <w:sz w:val="24"/>
          <w:szCs w:val="24"/>
        </w:rPr>
        <w:t>The study</w:t>
      </w:r>
      <w:r w:rsidR="00C268BD" w:rsidRPr="0033372D">
        <w:rPr>
          <w:rFonts w:asciiTheme="majorBidi" w:hAnsiTheme="majorBidi" w:cstheme="majorBidi"/>
          <w:sz w:val="24"/>
          <w:szCs w:val="24"/>
        </w:rPr>
        <w:t xml:space="preserve"> was conducted and supervised by trained market research interviewers and </w:t>
      </w:r>
      <w:r w:rsidR="007D6DE4">
        <w:rPr>
          <w:rFonts w:asciiTheme="majorBidi" w:hAnsiTheme="majorBidi" w:cstheme="majorBidi"/>
          <w:sz w:val="24"/>
          <w:szCs w:val="24"/>
        </w:rPr>
        <w:t xml:space="preserve">each telephone interview </w:t>
      </w:r>
      <w:r w:rsidR="00C268BD" w:rsidRPr="0033372D">
        <w:rPr>
          <w:rFonts w:asciiTheme="majorBidi" w:hAnsiTheme="majorBidi" w:cstheme="majorBidi"/>
          <w:sz w:val="24"/>
          <w:szCs w:val="24"/>
        </w:rPr>
        <w:t>took approximately</w:t>
      </w:r>
      <w:r w:rsidR="007357A5" w:rsidRPr="0033372D">
        <w:rPr>
          <w:rFonts w:asciiTheme="majorBidi" w:hAnsiTheme="majorBidi" w:cstheme="majorBidi"/>
          <w:sz w:val="24"/>
          <w:szCs w:val="24"/>
        </w:rPr>
        <w:t xml:space="preserve"> 20</w:t>
      </w:r>
      <w:r w:rsidR="00C268BD" w:rsidRPr="0033372D">
        <w:rPr>
          <w:rFonts w:asciiTheme="majorBidi" w:hAnsiTheme="majorBidi" w:cstheme="majorBidi"/>
          <w:sz w:val="24"/>
          <w:szCs w:val="24"/>
        </w:rPr>
        <w:t xml:space="preserve"> </w:t>
      </w:r>
      <w:r w:rsidR="007469F5">
        <w:rPr>
          <w:rFonts w:asciiTheme="majorBidi" w:hAnsiTheme="majorBidi" w:cstheme="majorBidi"/>
          <w:sz w:val="24"/>
          <w:szCs w:val="24"/>
        </w:rPr>
        <w:t>minutes</w:t>
      </w:r>
      <w:r w:rsidR="00C268BD" w:rsidRPr="0033372D">
        <w:rPr>
          <w:rFonts w:asciiTheme="majorBidi" w:hAnsiTheme="majorBidi" w:cstheme="majorBidi"/>
          <w:sz w:val="24"/>
          <w:szCs w:val="24"/>
        </w:rPr>
        <w:t xml:space="preserve">. </w:t>
      </w:r>
    </w:p>
    <w:p w14:paraId="68CEA5C7" w14:textId="12D337B3" w:rsidR="006A0160" w:rsidRPr="007A33AD" w:rsidRDefault="00C268BD" w:rsidP="00D75804">
      <w:pPr>
        <w:spacing w:after="0" w:line="480" w:lineRule="auto"/>
        <w:ind w:firstLine="720"/>
        <w:jc w:val="both"/>
        <w:rPr>
          <w:rFonts w:asciiTheme="majorBidi" w:hAnsiTheme="majorBidi" w:cstheme="majorBidi"/>
          <w:sz w:val="24"/>
          <w:szCs w:val="24"/>
        </w:rPr>
      </w:pPr>
      <w:r w:rsidRPr="0033372D">
        <w:rPr>
          <w:rFonts w:asciiTheme="majorBidi" w:hAnsiTheme="majorBidi" w:cstheme="majorBidi"/>
          <w:sz w:val="24"/>
          <w:szCs w:val="24"/>
        </w:rPr>
        <w:t xml:space="preserve">The sample consisted of 51% male and 49% female respondents, with a </w:t>
      </w:r>
      <w:r w:rsidR="00AB0518" w:rsidRPr="0033372D">
        <w:rPr>
          <w:rFonts w:asciiTheme="majorBidi" w:hAnsiTheme="majorBidi" w:cstheme="majorBidi"/>
          <w:sz w:val="24"/>
          <w:szCs w:val="24"/>
        </w:rPr>
        <w:t>mean age of 49 years</w:t>
      </w:r>
      <w:r w:rsidR="00372336">
        <w:rPr>
          <w:rFonts w:asciiTheme="majorBidi" w:hAnsiTheme="majorBidi" w:cstheme="majorBidi"/>
          <w:sz w:val="24"/>
          <w:szCs w:val="24"/>
        </w:rPr>
        <w:t>, and</w:t>
      </w:r>
      <w:r w:rsidR="00721235" w:rsidRPr="0033372D">
        <w:rPr>
          <w:rFonts w:asciiTheme="majorBidi" w:hAnsiTheme="majorBidi" w:cstheme="majorBidi"/>
          <w:sz w:val="24"/>
          <w:szCs w:val="24"/>
        </w:rPr>
        <w:t xml:space="preserve"> over 60%</w:t>
      </w:r>
      <w:r w:rsidR="00AB0518" w:rsidRPr="0033372D">
        <w:rPr>
          <w:rFonts w:asciiTheme="majorBidi" w:hAnsiTheme="majorBidi" w:cstheme="majorBidi"/>
          <w:sz w:val="24"/>
          <w:szCs w:val="24"/>
        </w:rPr>
        <w:t xml:space="preserve"> of respondents </w:t>
      </w:r>
      <w:r w:rsidR="00461763">
        <w:rPr>
          <w:rFonts w:asciiTheme="majorBidi" w:hAnsiTheme="majorBidi" w:cstheme="majorBidi"/>
          <w:sz w:val="24"/>
          <w:szCs w:val="24"/>
        </w:rPr>
        <w:t>were in</w:t>
      </w:r>
      <w:r w:rsidR="00461763" w:rsidRPr="0033372D">
        <w:rPr>
          <w:rFonts w:asciiTheme="majorBidi" w:hAnsiTheme="majorBidi" w:cstheme="majorBidi"/>
          <w:sz w:val="24"/>
          <w:szCs w:val="24"/>
        </w:rPr>
        <w:t xml:space="preserve"> </w:t>
      </w:r>
      <w:r w:rsidR="00AB0518" w:rsidRPr="0033372D">
        <w:rPr>
          <w:rFonts w:asciiTheme="majorBidi" w:hAnsiTheme="majorBidi" w:cstheme="majorBidi"/>
          <w:sz w:val="24"/>
          <w:szCs w:val="24"/>
        </w:rPr>
        <w:t>in fu</w:t>
      </w:r>
      <w:r w:rsidR="00721235" w:rsidRPr="0033372D">
        <w:rPr>
          <w:rFonts w:asciiTheme="majorBidi" w:hAnsiTheme="majorBidi" w:cstheme="majorBidi"/>
          <w:sz w:val="24"/>
          <w:szCs w:val="24"/>
        </w:rPr>
        <w:t>ll or part-</w:t>
      </w:r>
      <w:r w:rsidR="007B692C">
        <w:rPr>
          <w:rFonts w:asciiTheme="majorBidi" w:hAnsiTheme="majorBidi" w:cstheme="majorBidi"/>
          <w:sz w:val="24"/>
          <w:szCs w:val="24"/>
        </w:rPr>
        <w:t>time employment (see Table I</w:t>
      </w:r>
      <w:r w:rsidR="00AB0518" w:rsidRPr="0033372D">
        <w:rPr>
          <w:rFonts w:asciiTheme="majorBidi" w:hAnsiTheme="majorBidi" w:cstheme="majorBidi"/>
          <w:sz w:val="24"/>
          <w:szCs w:val="24"/>
        </w:rPr>
        <w:t>).</w:t>
      </w:r>
      <w:r w:rsidR="00941846" w:rsidRPr="0033372D">
        <w:rPr>
          <w:rFonts w:asciiTheme="majorBidi" w:hAnsiTheme="majorBidi" w:cstheme="majorBidi"/>
          <w:sz w:val="24"/>
          <w:szCs w:val="24"/>
        </w:rPr>
        <w:t xml:space="preserve"> </w:t>
      </w:r>
      <w:r w:rsidR="001F2AE0" w:rsidRPr="0033372D">
        <w:rPr>
          <w:rFonts w:asciiTheme="majorBidi" w:hAnsiTheme="majorBidi" w:cstheme="majorBidi"/>
          <w:sz w:val="24"/>
          <w:szCs w:val="24"/>
        </w:rPr>
        <w:t>These sample</w:t>
      </w:r>
      <w:r w:rsidR="00042432">
        <w:rPr>
          <w:rFonts w:asciiTheme="majorBidi" w:hAnsiTheme="majorBidi" w:cstheme="majorBidi"/>
          <w:sz w:val="24"/>
          <w:szCs w:val="24"/>
        </w:rPr>
        <w:t xml:space="preserve"> characteristics approximate</w:t>
      </w:r>
      <w:r w:rsidR="001F2AE0" w:rsidRPr="0033372D">
        <w:rPr>
          <w:rFonts w:asciiTheme="majorBidi" w:hAnsiTheme="majorBidi" w:cstheme="majorBidi"/>
          <w:sz w:val="24"/>
          <w:szCs w:val="24"/>
        </w:rPr>
        <w:t xml:space="preserve"> the population characteristics identified in the </w:t>
      </w:r>
      <w:r w:rsidR="00523048">
        <w:rPr>
          <w:rFonts w:asciiTheme="majorBidi" w:hAnsiTheme="majorBidi" w:cstheme="majorBidi"/>
          <w:sz w:val="24"/>
          <w:szCs w:val="24"/>
        </w:rPr>
        <w:t>2011 UK Census</w:t>
      </w:r>
      <w:r w:rsidR="00B80ADD">
        <w:rPr>
          <w:rFonts w:asciiTheme="majorBidi" w:hAnsiTheme="majorBidi" w:cstheme="majorBidi"/>
          <w:sz w:val="24"/>
          <w:szCs w:val="24"/>
        </w:rPr>
        <w:t>.</w:t>
      </w:r>
      <w:r w:rsidR="007A33AD" w:rsidRPr="00B80ADD">
        <w:rPr>
          <w:rFonts w:asciiTheme="majorBidi" w:hAnsiTheme="majorBidi" w:cstheme="majorBidi"/>
          <w:sz w:val="24"/>
          <w:szCs w:val="24"/>
          <w:vertAlign w:val="superscript"/>
        </w:rPr>
        <w:t>(45,46)</w:t>
      </w:r>
      <w:r w:rsidR="007A33AD">
        <w:rPr>
          <w:rFonts w:asciiTheme="majorBidi" w:hAnsiTheme="majorBidi" w:cstheme="majorBidi"/>
          <w:sz w:val="24"/>
          <w:szCs w:val="24"/>
        </w:rPr>
        <w:t xml:space="preserve"> </w:t>
      </w:r>
      <w:r w:rsidR="00941846" w:rsidRPr="0033372D">
        <w:rPr>
          <w:rFonts w:asciiTheme="majorBidi" w:hAnsiTheme="majorBidi" w:cstheme="majorBidi"/>
          <w:sz w:val="24"/>
          <w:szCs w:val="24"/>
        </w:rPr>
        <w:t xml:space="preserve">The proportion of residents from each country in the sample </w:t>
      </w:r>
      <w:r w:rsidR="005D43FE" w:rsidRPr="0033372D">
        <w:rPr>
          <w:rFonts w:asciiTheme="majorBidi" w:hAnsiTheme="majorBidi" w:cstheme="majorBidi"/>
          <w:sz w:val="24"/>
          <w:szCs w:val="24"/>
        </w:rPr>
        <w:t xml:space="preserve">(England 83%, Scotland 9%, Wales 5%, </w:t>
      </w:r>
      <w:r w:rsidR="00D937FB" w:rsidRPr="0033372D">
        <w:rPr>
          <w:rFonts w:asciiTheme="majorBidi" w:hAnsiTheme="majorBidi" w:cstheme="majorBidi"/>
          <w:sz w:val="24"/>
          <w:szCs w:val="24"/>
        </w:rPr>
        <w:t>and Northern</w:t>
      </w:r>
      <w:r w:rsidR="005D43FE" w:rsidRPr="0033372D">
        <w:rPr>
          <w:rFonts w:asciiTheme="majorBidi" w:hAnsiTheme="majorBidi" w:cstheme="majorBidi"/>
          <w:sz w:val="24"/>
          <w:szCs w:val="24"/>
        </w:rPr>
        <w:t xml:space="preserve"> Ireland 3%) </w:t>
      </w:r>
      <w:r w:rsidR="00941846" w:rsidRPr="0033372D">
        <w:rPr>
          <w:rFonts w:asciiTheme="majorBidi" w:hAnsiTheme="majorBidi" w:cstheme="majorBidi"/>
          <w:sz w:val="24"/>
          <w:szCs w:val="24"/>
        </w:rPr>
        <w:t>was approximately equal to the proportions of residents from</w:t>
      </w:r>
      <w:r w:rsidR="005D43FE" w:rsidRPr="0033372D">
        <w:rPr>
          <w:rFonts w:asciiTheme="majorBidi" w:hAnsiTheme="majorBidi" w:cstheme="majorBidi"/>
          <w:sz w:val="24"/>
          <w:szCs w:val="24"/>
        </w:rPr>
        <w:t xml:space="preserve"> each country in the </w:t>
      </w:r>
      <w:r w:rsidR="001476D9" w:rsidRPr="0033372D">
        <w:rPr>
          <w:rFonts w:asciiTheme="majorBidi" w:hAnsiTheme="majorBidi" w:cstheme="majorBidi"/>
          <w:sz w:val="24"/>
          <w:szCs w:val="24"/>
        </w:rPr>
        <w:t xml:space="preserve">UK </w:t>
      </w:r>
      <w:r w:rsidR="005D43FE" w:rsidRPr="0033372D">
        <w:rPr>
          <w:rFonts w:asciiTheme="majorBidi" w:hAnsiTheme="majorBidi" w:cstheme="majorBidi"/>
          <w:sz w:val="24"/>
          <w:szCs w:val="24"/>
        </w:rPr>
        <w:t>population</w:t>
      </w:r>
      <w:r w:rsidR="00D937FB" w:rsidRPr="0033372D">
        <w:rPr>
          <w:rFonts w:asciiTheme="majorBidi" w:hAnsiTheme="majorBidi" w:cstheme="majorBidi"/>
          <w:sz w:val="24"/>
          <w:szCs w:val="24"/>
        </w:rPr>
        <w:t xml:space="preserve"> (84%, 8%, 5% and 3% respectively)</w:t>
      </w:r>
      <w:r w:rsidR="005D43FE" w:rsidRPr="0033372D">
        <w:rPr>
          <w:rFonts w:asciiTheme="majorBidi" w:hAnsiTheme="majorBidi" w:cstheme="majorBidi"/>
          <w:sz w:val="24"/>
          <w:szCs w:val="24"/>
        </w:rPr>
        <w:t>.</w:t>
      </w:r>
      <w:r w:rsidR="007A33AD" w:rsidRPr="00B80ADD">
        <w:rPr>
          <w:rFonts w:asciiTheme="majorBidi" w:hAnsiTheme="majorBidi" w:cstheme="majorBidi"/>
          <w:sz w:val="24"/>
          <w:szCs w:val="24"/>
          <w:vertAlign w:val="superscript"/>
        </w:rPr>
        <w:t>(47)</w:t>
      </w:r>
    </w:p>
    <w:p w14:paraId="4F7750DF" w14:textId="56C3EC34" w:rsidR="007B692C" w:rsidRDefault="007B692C" w:rsidP="007B692C">
      <w:pPr>
        <w:spacing w:line="480" w:lineRule="auto"/>
        <w:jc w:val="center"/>
        <w:rPr>
          <w:rFonts w:asciiTheme="majorBidi" w:hAnsiTheme="majorBidi" w:cstheme="majorBidi"/>
          <w:sz w:val="24"/>
          <w:szCs w:val="24"/>
        </w:rPr>
      </w:pPr>
      <w:r>
        <w:rPr>
          <w:rFonts w:asciiTheme="majorBidi" w:hAnsiTheme="majorBidi" w:cstheme="majorBidi"/>
          <w:sz w:val="24"/>
          <w:szCs w:val="24"/>
        </w:rPr>
        <w:t>[Insert Table I about here]</w:t>
      </w:r>
      <w:r w:rsidR="00A5051E" w:rsidRPr="0033372D">
        <w:rPr>
          <w:rFonts w:asciiTheme="majorBidi" w:hAnsiTheme="majorBidi" w:cstheme="majorBidi"/>
          <w:sz w:val="24"/>
          <w:szCs w:val="24"/>
        </w:rPr>
        <w:tab/>
      </w:r>
    </w:p>
    <w:p w14:paraId="5ABAA406" w14:textId="22B4D688" w:rsidR="009A452B" w:rsidRPr="0033372D" w:rsidRDefault="007B692C" w:rsidP="00D7580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A5051E" w:rsidRPr="0033372D">
        <w:rPr>
          <w:rFonts w:asciiTheme="majorBidi" w:hAnsiTheme="majorBidi" w:cstheme="majorBidi"/>
          <w:sz w:val="24"/>
          <w:szCs w:val="24"/>
        </w:rPr>
        <w:t>The questionnaire</w:t>
      </w:r>
      <w:r w:rsidR="007D6DE4">
        <w:rPr>
          <w:rFonts w:asciiTheme="majorBidi" w:hAnsiTheme="majorBidi" w:cstheme="majorBidi"/>
          <w:sz w:val="24"/>
          <w:szCs w:val="24"/>
        </w:rPr>
        <w:t xml:space="preserve"> </w:t>
      </w:r>
      <w:r w:rsidR="009A452B" w:rsidRPr="0033372D">
        <w:rPr>
          <w:rFonts w:asciiTheme="majorBidi" w:hAnsiTheme="majorBidi" w:cstheme="majorBidi"/>
          <w:sz w:val="24"/>
          <w:szCs w:val="24"/>
        </w:rPr>
        <w:t>was designed to examine public perceptions and knowl</w:t>
      </w:r>
      <w:r w:rsidR="00C55325">
        <w:rPr>
          <w:rFonts w:asciiTheme="majorBidi" w:hAnsiTheme="majorBidi" w:cstheme="majorBidi"/>
          <w:sz w:val="24"/>
          <w:szCs w:val="24"/>
        </w:rPr>
        <w:t>edge of GPG</w:t>
      </w:r>
      <w:r w:rsidR="009A452B" w:rsidRPr="0033372D">
        <w:rPr>
          <w:rFonts w:asciiTheme="majorBidi" w:hAnsiTheme="majorBidi" w:cstheme="majorBidi"/>
          <w:sz w:val="24"/>
          <w:szCs w:val="24"/>
        </w:rPr>
        <w:t xml:space="preserve">, willingness to adopt </w:t>
      </w:r>
      <w:r w:rsidR="00317280">
        <w:rPr>
          <w:rFonts w:asciiTheme="majorBidi" w:hAnsiTheme="majorBidi" w:cstheme="majorBidi"/>
          <w:sz w:val="24"/>
          <w:szCs w:val="24"/>
        </w:rPr>
        <w:t>mitigation</w:t>
      </w:r>
      <w:r w:rsidR="005541F4" w:rsidRPr="0033372D">
        <w:rPr>
          <w:rFonts w:asciiTheme="majorBidi" w:hAnsiTheme="majorBidi" w:cstheme="majorBidi"/>
          <w:sz w:val="24"/>
          <w:szCs w:val="24"/>
        </w:rPr>
        <w:t>/</w:t>
      </w:r>
      <w:r w:rsidR="009A452B" w:rsidRPr="0033372D">
        <w:rPr>
          <w:rFonts w:asciiTheme="majorBidi" w:hAnsiTheme="majorBidi" w:cstheme="majorBidi"/>
          <w:sz w:val="24"/>
          <w:szCs w:val="24"/>
        </w:rPr>
        <w:t>precautionary behaviors and insights into underlying reasons for variati</w:t>
      </w:r>
      <w:r w:rsidR="00A97AEE">
        <w:rPr>
          <w:rFonts w:asciiTheme="majorBidi" w:hAnsiTheme="majorBidi" w:cstheme="majorBidi"/>
          <w:sz w:val="24"/>
          <w:szCs w:val="24"/>
        </w:rPr>
        <w:t>ons in these factors. The questionnaire</w:t>
      </w:r>
      <w:r w:rsidR="009A452B" w:rsidRPr="0033372D">
        <w:rPr>
          <w:rFonts w:asciiTheme="majorBidi" w:hAnsiTheme="majorBidi" w:cstheme="majorBidi"/>
          <w:sz w:val="24"/>
          <w:szCs w:val="24"/>
        </w:rPr>
        <w:t xml:space="preserve"> </w:t>
      </w:r>
      <w:r w:rsidR="007C017A" w:rsidRPr="0033372D">
        <w:rPr>
          <w:rFonts w:asciiTheme="majorBidi" w:hAnsiTheme="majorBidi" w:cstheme="majorBidi"/>
          <w:sz w:val="24"/>
          <w:szCs w:val="24"/>
        </w:rPr>
        <w:t>featured 47 questions concerning population growth</w:t>
      </w:r>
      <w:r w:rsidR="00461763">
        <w:rPr>
          <w:rFonts w:asciiTheme="majorBidi" w:hAnsiTheme="majorBidi" w:cstheme="majorBidi"/>
          <w:sz w:val="24"/>
          <w:szCs w:val="24"/>
        </w:rPr>
        <w:t>. I</w:t>
      </w:r>
      <w:r w:rsidR="00D41CAC" w:rsidRPr="0033372D">
        <w:rPr>
          <w:rFonts w:asciiTheme="majorBidi" w:hAnsiTheme="majorBidi" w:cstheme="majorBidi"/>
          <w:sz w:val="24"/>
          <w:szCs w:val="24"/>
        </w:rPr>
        <w:t>n some cases</w:t>
      </w:r>
      <w:r w:rsidR="007C017A" w:rsidRPr="0033372D">
        <w:rPr>
          <w:rFonts w:asciiTheme="majorBidi" w:hAnsiTheme="majorBidi" w:cstheme="majorBidi"/>
          <w:sz w:val="24"/>
          <w:szCs w:val="24"/>
        </w:rPr>
        <w:t xml:space="preserve">, </w:t>
      </w:r>
      <w:r w:rsidR="00461763">
        <w:rPr>
          <w:rFonts w:asciiTheme="majorBidi" w:hAnsiTheme="majorBidi" w:cstheme="majorBidi"/>
          <w:sz w:val="24"/>
          <w:szCs w:val="24"/>
        </w:rPr>
        <w:t xml:space="preserve">these </w:t>
      </w:r>
      <w:r w:rsidR="007C017A" w:rsidRPr="0033372D">
        <w:rPr>
          <w:rFonts w:asciiTheme="majorBidi" w:hAnsiTheme="majorBidi" w:cstheme="majorBidi"/>
          <w:sz w:val="24"/>
          <w:szCs w:val="24"/>
        </w:rPr>
        <w:t xml:space="preserve">were developed </w:t>
      </w:r>
      <w:r w:rsidR="00461763">
        <w:rPr>
          <w:rFonts w:asciiTheme="majorBidi" w:hAnsiTheme="majorBidi" w:cstheme="majorBidi"/>
          <w:sz w:val="24"/>
          <w:szCs w:val="24"/>
        </w:rPr>
        <w:t>from</w:t>
      </w:r>
      <w:r w:rsidR="009A452B" w:rsidRPr="0033372D">
        <w:rPr>
          <w:rFonts w:asciiTheme="majorBidi" w:hAnsiTheme="majorBidi" w:cstheme="majorBidi"/>
          <w:sz w:val="24"/>
          <w:szCs w:val="24"/>
        </w:rPr>
        <w:t xml:space="preserve"> similar </w:t>
      </w:r>
      <w:r w:rsidR="007C017A" w:rsidRPr="0033372D">
        <w:rPr>
          <w:rFonts w:asciiTheme="majorBidi" w:hAnsiTheme="majorBidi" w:cstheme="majorBidi"/>
          <w:sz w:val="24"/>
          <w:szCs w:val="24"/>
        </w:rPr>
        <w:t>item</w:t>
      </w:r>
      <w:r w:rsidR="00552B7F">
        <w:rPr>
          <w:rFonts w:asciiTheme="majorBidi" w:hAnsiTheme="majorBidi" w:cstheme="majorBidi"/>
          <w:sz w:val="24"/>
          <w:szCs w:val="24"/>
        </w:rPr>
        <w:t>s employed by Leiserowitz</w:t>
      </w:r>
      <w:r w:rsidR="009A452B" w:rsidRPr="0033372D">
        <w:rPr>
          <w:rFonts w:asciiTheme="majorBidi" w:hAnsiTheme="majorBidi" w:cstheme="majorBidi"/>
          <w:sz w:val="24"/>
          <w:szCs w:val="24"/>
        </w:rPr>
        <w:t xml:space="preserve"> and Spen</w:t>
      </w:r>
      <w:r w:rsidR="00552B7F">
        <w:rPr>
          <w:rFonts w:asciiTheme="majorBidi" w:hAnsiTheme="majorBidi" w:cstheme="majorBidi"/>
          <w:sz w:val="24"/>
          <w:szCs w:val="24"/>
        </w:rPr>
        <w:t>ce, Poortinga and Pidgeon</w:t>
      </w:r>
      <w:r w:rsidR="00354143">
        <w:rPr>
          <w:rFonts w:asciiTheme="majorBidi" w:hAnsiTheme="majorBidi" w:cstheme="majorBidi"/>
          <w:sz w:val="24"/>
          <w:szCs w:val="24"/>
        </w:rPr>
        <w:t xml:space="preserve"> to explore </w:t>
      </w:r>
      <w:r w:rsidR="009A452B" w:rsidRPr="0033372D">
        <w:rPr>
          <w:rFonts w:asciiTheme="majorBidi" w:hAnsiTheme="majorBidi" w:cstheme="majorBidi"/>
          <w:sz w:val="24"/>
          <w:szCs w:val="24"/>
        </w:rPr>
        <w:t>perceptions of climate change</w:t>
      </w:r>
      <w:r w:rsidR="00D77281">
        <w:rPr>
          <w:rFonts w:asciiTheme="majorBidi" w:hAnsiTheme="majorBidi" w:cstheme="majorBidi"/>
          <w:sz w:val="24"/>
          <w:szCs w:val="24"/>
        </w:rPr>
        <w:t>.</w:t>
      </w:r>
      <w:r w:rsidR="007A33AD" w:rsidRPr="00B80ADD">
        <w:rPr>
          <w:rFonts w:asciiTheme="majorBidi" w:hAnsiTheme="majorBidi" w:cstheme="majorBidi"/>
          <w:sz w:val="24"/>
          <w:szCs w:val="24"/>
          <w:vertAlign w:val="superscript"/>
        </w:rPr>
        <w:t>(48,49)</w:t>
      </w:r>
      <w:r w:rsidR="007C017A" w:rsidRPr="0033372D">
        <w:rPr>
          <w:rFonts w:asciiTheme="majorBidi" w:hAnsiTheme="majorBidi" w:cstheme="majorBidi"/>
          <w:sz w:val="24"/>
          <w:szCs w:val="24"/>
        </w:rPr>
        <w:t xml:space="preserve"> </w:t>
      </w:r>
      <w:r w:rsidR="00A97AEE">
        <w:rPr>
          <w:rFonts w:asciiTheme="majorBidi" w:hAnsiTheme="majorBidi" w:cstheme="majorBidi"/>
          <w:sz w:val="24"/>
          <w:szCs w:val="24"/>
        </w:rPr>
        <w:t>The questionnaire</w:t>
      </w:r>
      <w:r w:rsidR="00A87CB2" w:rsidRPr="0033372D">
        <w:rPr>
          <w:rFonts w:asciiTheme="majorBidi" w:hAnsiTheme="majorBidi" w:cstheme="majorBidi"/>
          <w:sz w:val="24"/>
          <w:szCs w:val="24"/>
        </w:rPr>
        <w:t xml:space="preserve"> also featured</w:t>
      </w:r>
      <w:r w:rsidR="00933EE2" w:rsidRPr="0033372D">
        <w:rPr>
          <w:rFonts w:asciiTheme="majorBidi" w:hAnsiTheme="majorBidi" w:cstheme="majorBidi"/>
          <w:sz w:val="24"/>
          <w:szCs w:val="24"/>
        </w:rPr>
        <w:t xml:space="preserve"> 14 questions concerning so</w:t>
      </w:r>
      <w:r w:rsidR="00372336">
        <w:rPr>
          <w:rFonts w:asciiTheme="majorBidi" w:hAnsiTheme="majorBidi" w:cstheme="majorBidi"/>
          <w:sz w:val="24"/>
          <w:szCs w:val="24"/>
        </w:rPr>
        <w:t>cio-demographic characteristics</w:t>
      </w:r>
      <w:r w:rsidR="00A87CB2" w:rsidRPr="0033372D">
        <w:rPr>
          <w:rFonts w:asciiTheme="majorBidi" w:hAnsiTheme="majorBidi" w:cstheme="majorBidi"/>
          <w:sz w:val="24"/>
          <w:szCs w:val="24"/>
        </w:rPr>
        <w:t>.</w:t>
      </w:r>
      <w:r w:rsidR="00C25FDE" w:rsidRPr="0033372D">
        <w:rPr>
          <w:rFonts w:asciiTheme="majorBidi" w:hAnsiTheme="majorBidi" w:cstheme="majorBidi"/>
          <w:sz w:val="24"/>
          <w:szCs w:val="24"/>
        </w:rPr>
        <w:t xml:space="preserve"> </w:t>
      </w:r>
      <w:r w:rsidR="009A452B" w:rsidRPr="0033372D">
        <w:rPr>
          <w:rFonts w:asciiTheme="majorBidi" w:hAnsiTheme="majorBidi" w:cstheme="majorBidi"/>
          <w:sz w:val="24"/>
          <w:szCs w:val="24"/>
        </w:rPr>
        <w:t xml:space="preserve">Respondents were </w:t>
      </w:r>
      <w:r w:rsidR="00A97AEE">
        <w:rPr>
          <w:rFonts w:asciiTheme="majorBidi" w:hAnsiTheme="majorBidi" w:cstheme="majorBidi"/>
          <w:sz w:val="24"/>
          <w:szCs w:val="24"/>
        </w:rPr>
        <w:t>advised that the questionnaire</w:t>
      </w:r>
      <w:r w:rsidR="00A87CB2" w:rsidRPr="0033372D">
        <w:rPr>
          <w:rFonts w:asciiTheme="majorBidi" w:hAnsiTheme="majorBidi" w:cstheme="majorBidi"/>
          <w:sz w:val="24"/>
          <w:szCs w:val="24"/>
        </w:rPr>
        <w:t xml:space="preserve"> was being conducted to </w:t>
      </w:r>
      <w:r w:rsidR="00A87CB2" w:rsidRPr="0007683A">
        <w:rPr>
          <w:rFonts w:asciiTheme="majorBidi" w:hAnsiTheme="majorBidi" w:cstheme="majorBidi"/>
          <w:sz w:val="24"/>
          <w:szCs w:val="24"/>
        </w:rPr>
        <w:t xml:space="preserve">“… </w:t>
      </w:r>
      <w:r w:rsidR="00A87CB2" w:rsidRPr="00C26BF8">
        <w:rPr>
          <w:rFonts w:asciiTheme="majorBidi" w:hAnsiTheme="majorBidi" w:cstheme="majorBidi"/>
          <w:i/>
          <w:iCs/>
          <w:sz w:val="24"/>
          <w:szCs w:val="24"/>
        </w:rPr>
        <w:t>develop a better understanding of people’s knowledge, opinions and perceptions of human population growth</w:t>
      </w:r>
      <w:r w:rsidR="00A87CB2" w:rsidRPr="0007683A">
        <w:rPr>
          <w:rFonts w:asciiTheme="majorBidi" w:hAnsiTheme="majorBidi" w:cstheme="majorBidi"/>
          <w:sz w:val="24"/>
          <w:szCs w:val="24"/>
        </w:rPr>
        <w:t xml:space="preserve">” and </w:t>
      </w:r>
      <w:r w:rsidR="00AA572D" w:rsidRPr="0007683A">
        <w:rPr>
          <w:rFonts w:asciiTheme="majorBidi" w:hAnsiTheme="majorBidi" w:cstheme="majorBidi"/>
          <w:sz w:val="24"/>
          <w:szCs w:val="24"/>
        </w:rPr>
        <w:t xml:space="preserve">they </w:t>
      </w:r>
      <w:r w:rsidR="00A87CB2" w:rsidRPr="0007683A">
        <w:rPr>
          <w:rFonts w:asciiTheme="majorBidi" w:hAnsiTheme="majorBidi" w:cstheme="majorBidi"/>
          <w:sz w:val="24"/>
          <w:szCs w:val="24"/>
        </w:rPr>
        <w:t>were specifically instructed</w:t>
      </w:r>
      <w:r w:rsidR="00AA572D" w:rsidRPr="0007683A">
        <w:rPr>
          <w:rFonts w:asciiTheme="majorBidi" w:hAnsiTheme="majorBidi" w:cstheme="majorBidi"/>
          <w:sz w:val="24"/>
          <w:szCs w:val="24"/>
        </w:rPr>
        <w:t xml:space="preserve"> that the</w:t>
      </w:r>
      <w:r w:rsidR="00A97AEE" w:rsidRPr="0007683A">
        <w:rPr>
          <w:rFonts w:asciiTheme="majorBidi" w:hAnsiTheme="majorBidi" w:cstheme="majorBidi"/>
          <w:sz w:val="24"/>
          <w:szCs w:val="24"/>
        </w:rPr>
        <w:t xml:space="preserve"> questionnaire “…</w:t>
      </w:r>
      <w:r w:rsidR="00A87CB2" w:rsidRPr="0007683A">
        <w:rPr>
          <w:rFonts w:asciiTheme="majorBidi" w:hAnsiTheme="majorBidi" w:cstheme="majorBidi"/>
          <w:sz w:val="24"/>
          <w:szCs w:val="24"/>
        </w:rPr>
        <w:t xml:space="preserve"> </w:t>
      </w:r>
      <w:r w:rsidR="00A87CB2" w:rsidRPr="00C26BF8">
        <w:rPr>
          <w:rFonts w:asciiTheme="majorBidi" w:hAnsiTheme="majorBidi" w:cstheme="majorBidi"/>
          <w:i/>
          <w:iCs/>
          <w:sz w:val="24"/>
          <w:szCs w:val="24"/>
        </w:rPr>
        <w:t xml:space="preserve">primarily focuses on the growth of the </w:t>
      </w:r>
      <w:r w:rsidR="00A87CB2" w:rsidRPr="00C26BF8">
        <w:rPr>
          <w:rFonts w:asciiTheme="majorBidi" w:hAnsiTheme="majorBidi" w:cstheme="majorBidi"/>
          <w:i/>
          <w:iCs/>
          <w:sz w:val="24"/>
          <w:szCs w:val="24"/>
          <w:u w:val="single"/>
        </w:rPr>
        <w:t>global</w:t>
      </w:r>
      <w:r w:rsidR="00A87CB2" w:rsidRPr="00C26BF8">
        <w:rPr>
          <w:rFonts w:asciiTheme="majorBidi" w:hAnsiTheme="majorBidi" w:cstheme="majorBidi"/>
          <w:i/>
          <w:iCs/>
          <w:sz w:val="24"/>
          <w:szCs w:val="24"/>
        </w:rPr>
        <w:t xml:space="preserve"> human population and not on the population of just one country or region. Hence, unless you are asked otherwise, please answer all questions in relation to the global human population</w:t>
      </w:r>
      <w:r w:rsidR="00A87CB2" w:rsidRPr="0007683A">
        <w:rPr>
          <w:rFonts w:asciiTheme="majorBidi" w:hAnsiTheme="majorBidi" w:cstheme="majorBidi"/>
          <w:sz w:val="24"/>
          <w:szCs w:val="24"/>
        </w:rPr>
        <w:t>.”</w:t>
      </w:r>
      <w:r w:rsidR="00A87CB2" w:rsidRPr="0033372D">
        <w:rPr>
          <w:rFonts w:asciiTheme="majorBidi" w:hAnsiTheme="majorBidi" w:cstheme="majorBidi"/>
          <w:i/>
          <w:iCs/>
          <w:sz w:val="24"/>
          <w:szCs w:val="24"/>
        </w:rPr>
        <w:t xml:space="preserve"> </w:t>
      </w:r>
    </w:p>
    <w:p w14:paraId="45336720" w14:textId="77777777" w:rsidR="00A5051E" w:rsidRPr="00466112" w:rsidRDefault="00A5051E" w:rsidP="00A5051E">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2.2. Risk Perception</w:t>
      </w:r>
    </w:p>
    <w:p w14:paraId="60081482" w14:textId="1869EA93" w:rsidR="00A5051E" w:rsidRPr="0033372D" w:rsidRDefault="00A5051E" w:rsidP="00A26590">
      <w:pPr>
        <w:spacing w:line="480" w:lineRule="auto"/>
        <w:jc w:val="both"/>
        <w:rPr>
          <w:rFonts w:asciiTheme="majorBidi" w:hAnsiTheme="majorBidi" w:cstheme="majorBidi"/>
          <w:sz w:val="24"/>
          <w:szCs w:val="24"/>
        </w:rPr>
      </w:pPr>
      <w:r w:rsidRPr="00767774">
        <w:rPr>
          <w:rFonts w:asciiTheme="majorBidi" w:hAnsiTheme="majorBidi" w:cstheme="majorBidi"/>
          <w:sz w:val="24"/>
          <w:szCs w:val="24"/>
        </w:rPr>
        <w:tab/>
      </w:r>
      <w:r w:rsidR="00A26590" w:rsidRPr="00767774">
        <w:rPr>
          <w:rFonts w:asciiTheme="majorBidi" w:hAnsiTheme="majorBidi" w:cstheme="majorBidi"/>
          <w:sz w:val="24"/>
          <w:szCs w:val="24"/>
        </w:rPr>
        <w:t xml:space="preserve">Nine </w:t>
      </w:r>
      <w:r w:rsidR="00661578">
        <w:rPr>
          <w:rFonts w:asciiTheme="majorBidi" w:hAnsiTheme="majorBidi" w:cstheme="majorBidi"/>
          <w:sz w:val="24"/>
          <w:szCs w:val="24"/>
        </w:rPr>
        <w:t>questions</w:t>
      </w:r>
      <w:r w:rsidR="00661578" w:rsidRPr="00767774">
        <w:rPr>
          <w:rFonts w:asciiTheme="majorBidi" w:hAnsiTheme="majorBidi" w:cstheme="majorBidi"/>
          <w:sz w:val="24"/>
          <w:szCs w:val="24"/>
        </w:rPr>
        <w:t xml:space="preserve"> </w:t>
      </w:r>
      <w:r w:rsidR="00A26590" w:rsidRPr="00767774">
        <w:rPr>
          <w:rFonts w:asciiTheme="majorBidi" w:hAnsiTheme="majorBidi" w:cstheme="majorBidi"/>
          <w:sz w:val="24"/>
          <w:szCs w:val="24"/>
        </w:rPr>
        <w:t>assess</w:t>
      </w:r>
      <w:r w:rsidR="00661578">
        <w:rPr>
          <w:rFonts w:asciiTheme="majorBidi" w:hAnsiTheme="majorBidi" w:cstheme="majorBidi"/>
          <w:sz w:val="24"/>
          <w:szCs w:val="24"/>
        </w:rPr>
        <w:t>ed</w:t>
      </w:r>
      <w:r w:rsidRPr="00767774">
        <w:rPr>
          <w:rFonts w:asciiTheme="majorBidi" w:hAnsiTheme="majorBidi" w:cstheme="majorBidi"/>
          <w:sz w:val="24"/>
          <w:szCs w:val="24"/>
        </w:rPr>
        <w:t xml:space="preserve"> respondent</w:t>
      </w:r>
      <w:r w:rsidRPr="000A7AC2">
        <w:rPr>
          <w:rFonts w:asciiTheme="majorBidi" w:hAnsiTheme="majorBidi" w:cstheme="majorBidi"/>
          <w:sz w:val="24"/>
          <w:szCs w:val="24"/>
        </w:rPr>
        <w:t>s</w:t>
      </w:r>
      <w:r w:rsidR="000A7AC2">
        <w:rPr>
          <w:rFonts w:asciiTheme="majorBidi" w:hAnsiTheme="majorBidi" w:cstheme="majorBidi"/>
          <w:sz w:val="24"/>
          <w:szCs w:val="24"/>
        </w:rPr>
        <w:t>’</w:t>
      </w:r>
      <w:r w:rsidRPr="00767774">
        <w:rPr>
          <w:rFonts w:asciiTheme="majorBidi" w:hAnsiTheme="majorBidi" w:cstheme="majorBidi"/>
          <w:sz w:val="24"/>
          <w:szCs w:val="24"/>
        </w:rPr>
        <w:t xml:space="preserve"> perceptions </w:t>
      </w:r>
      <w:r w:rsidR="000A7AC2">
        <w:rPr>
          <w:rFonts w:asciiTheme="majorBidi" w:hAnsiTheme="majorBidi" w:cstheme="majorBidi"/>
          <w:sz w:val="24"/>
          <w:szCs w:val="24"/>
        </w:rPr>
        <w:t>of risk related to</w:t>
      </w:r>
      <w:r w:rsidR="00C55325" w:rsidRPr="00767774">
        <w:rPr>
          <w:rFonts w:asciiTheme="majorBidi" w:hAnsiTheme="majorBidi" w:cstheme="majorBidi"/>
          <w:sz w:val="24"/>
          <w:szCs w:val="24"/>
        </w:rPr>
        <w:t xml:space="preserve"> GPG</w:t>
      </w:r>
      <w:r w:rsidRPr="00767774">
        <w:rPr>
          <w:rFonts w:asciiTheme="majorBidi" w:hAnsiTheme="majorBidi" w:cstheme="majorBidi"/>
          <w:sz w:val="24"/>
          <w:szCs w:val="24"/>
        </w:rPr>
        <w:t>.</w:t>
      </w:r>
      <w:r w:rsidRPr="0033372D">
        <w:rPr>
          <w:rFonts w:asciiTheme="majorBidi" w:hAnsiTheme="majorBidi" w:cstheme="majorBidi"/>
          <w:sz w:val="24"/>
          <w:szCs w:val="24"/>
        </w:rPr>
        <w:t xml:space="preserve"> Two </w:t>
      </w:r>
      <w:r w:rsidR="00661578">
        <w:rPr>
          <w:rFonts w:asciiTheme="majorBidi" w:hAnsiTheme="majorBidi" w:cstheme="majorBidi"/>
          <w:sz w:val="24"/>
          <w:szCs w:val="24"/>
        </w:rPr>
        <w:t>of these</w:t>
      </w:r>
      <w:r w:rsidR="00661578" w:rsidRPr="0033372D">
        <w:rPr>
          <w:rFonts w:asciiTheme="majorBidi" w:hAnsiTheme="majorBidi" w:cstheme="majorBidi"/>
          <w:sz w:val="24"/>
          <w:szCs w:val="24"/>
        </w:rPr>
        <w:t xml:space="preserve"> </w:t>
      </w:r>
      <w:r w:rsidRPr="0033372D">
        <w:rPr>
          <w:rFonts w:asciiTheme="majorBidi" w:hAnsiTheme="majorBidi" w:cstheme="majorBidi"/>
          <w:sz w:val="24"/>
          <w:szCs w:val="24"/>
        </w:rPr>
        <w:t>asked respondents to indicate, using an 11-point scale ranging from 0 (not at all) to 10 (extremely) the extent to which they were worried about (</w:t>
      </w:r>
      <w:r w:rsidR="00C55325">
        <w:rPr>
          <w:rFonts w:asciiTheme="majorBidi" w:hAnsiTheme="majorBidi" w:cstheme="majorBidi"/>
          <w:sz w:val="24"/>
          <w:szCs w:val="24"/>
        </w:rPr>
        <w:t>fearful of) GPG</w:t>
      </w:r>
      <w:r w:rsidRPr="0033372D">
        <w:rPr>
          <w:rFonts w:asciiTheme="majorBidi" w:hAnsiTheme="majorBidi" w:cstheme="majorBidi"/>
          <w:sz w:val="24"/>
          <w:szCs w:val="24"/>
        </w:rPr>
        <w:t>. Seven questions</w:t>
      </w:r>
      <w:r w:rsidR="00461763">
        <w:rPr>
          <w:rFonts w:asciiTheme="majorBidi" w:hAnsiTheme="majorBidi" w:cstheme="majorBidi"/>
          <w:sz w:val="24"/>
          <w:szCs w:val="24"/>
        </w:rPr>
        <w:t>,</w:t>
      </w:r>
      <w:r w:rsidRPr="0033372D">
        <w:rPr>
          <w:rFonts w:asciiTheme="majorBidi" w:hAnsiTheme="majorBidi" w:cstheme="majorBidi"/>
          <w:sz w:val="24"/>
          <w:szCs w:val="24"/>
        </w:rPr>
        <w:t xml:space="preserve"> </w:t>
      </w:r>
      <w:r w:rsidR="00461763">
        <w:rPr>
          <w:rFonts w:asciiTheme="majorBidi" w:hAnsiTheme="majorBidi" w:cstheme="majorBidi"/>
          <w:sz w:val="24"/>
          <w:szCs w:val="24"/>
        </w:rPr>
        <w:t>employing</w:t>
      </w:r>
      <w:r w:rsidRPr="0033372D">
        <w:rPr>
          <w:rFonts w:asciiTheme="majorBidi" w:hAnsiTheme="majorBidi" w:cstheme="majorBidi"/>
          <w:sz w:val="24"/>
          <w:szCs w:val="24"/>
        </w:rPr>
        <w:t xml:space="preserve"> the same 11-point scale</w:t>
      </w:r>
      <w:r w:rsidR="000A7AC2">
        <w:rPr>
          <w:rFonts w:asciiTheme="majorBidi" w:hAnsiTheme="majorBidi" w:cstheme="majorBidi"/>
          <w:sz w:val="24"/>
          <w:szCs w:val="24"/>
        </w:rPr>
        <w:t>,</w:t>
      </w:r>
      <w:r w:rsidRPr="0033372D">
        <w:rPr>
          <w:rFonts w:asciiTheme="majorBidi" w:hAnsiTheme="majorBidi" w:cstheme="majorBidi"/>
          <w:sz w:val="24"/>
          <w:szCs w:val="24"/>
        </w:rPr>
        <w:t xml:space="preserve"> </w:t>
      </w:r>
      <w:r w:rsidR="00461763">
        <w:rPr>
          <w:rFonts w:asciiTheme="majorBidi" w:hAnsiTheme="majorBidi" w:cstheme="majorBidi"/>
          <w:sz w:val="24"/>
          <w:szCs w:val="24"/>
        </w:rPr>
        <w:t xml:space="preserve">examined </w:t>
      </w:r>
      <w:r w:rsidRPr="0033372D">
        <w:rPr>
          <w:rFonts w:asciiTheme="majorBidi" w:hAnsiTheme="majorBidi" w:cstheme="majorBidi"/>
          <w:sz w:val="24"/>
          <w:szCs w:val="24"/>
        </w:rPr>
        <w:t xml:space="preserve">the extent to which </w:t>
      </w:r>
      <w:r w:rsidR="00461763">
        <w:rPr>
          <w:rFonts w:asciiTheme="majorBidi" w:hAnsiTheme="majorBidi" w:cstheme="majorBidi"/>
          <w:sz w:val="24"/>
          <w:szCs w:val="24"/>
        </w:rPr>
        <w:t>respondents</w:t>
      </w:r>
      <w:r w:rsidR="00461763" w:rsidRPr="0033372D">
        <w:rPr>
          <w:rFonts w:asciiTheme="majorBidi" w:hAnsiTheme="majorBidi" w:cstheme="majorBidi"/>
          <w:sz w:val="24"/>
          <w:szCs w:val="24"/>
        </w:rPr>
        <w:t xml:space="preserve"> </w:t>
      </w:r>
      <w:r w:rsidRPr="0033372D">
        <w:rPr>
          <w:rFonts w:asciiTheme="majorBidi" w:hAnsiTheme="majorBidi" w:cstheme="majorBidi"/>
          <w:sz w:val="24"/>
          <w:szCs w:val="24"/>
        </w:rPr>
        <w:t>were concern</w:t>
      </w:r>
      <w:r w:rsidR="00C55325">
        <w:rPr>
          <w:rFonts w:asciiTheme="majorBidi" w:hAnsiTheme="majorBidi" w:cstheme="majorBidi"/>
          <w:sz w:val="24"/>
          <w:szCs w:val="24"/>
        </w:rPr>
        <w:t>ed that GPG</w:t>
      </w:r>
      <w:r w:rsidRPr="0033372D">
        <w:rPr>
          <w:rFonts w:asciiTheme="majorBidi" w:hAnsiTheme="majorBidi" w:cstheme="majorBidi"/>
          <w:sz w:val="24"/>
          <w:szCs w:val="24"/>
        </w:rPr>
        <w:t xml:space="preserve"> will increase</w:t>
      </w:r>
      <w:r w:rsidR="00D77281">
        <w:rPr>
          <w:rFonts w:asciiTheme="majorBidi" w:hAnsiTheme="majorBidi" w:cstheme="majorBidi"/>
          <w:sz w:val="24"/>
          <w:szCs w:val="24"/>
        </w:rPr>
        <w:t>:</w:t>
      </w:r>
      <w:r w:rsidRPr="0033372D">
        <w:rPr>
          <w:rFonts w:asciiTheme="majorBidi" w:hAnsiTheme="majorBidi" w:cstheme="majorBidi"/>
          <w:sz w:val="24"/>
          <w:szCs w:val="24"/>
        </w:rPr>
        <w:t xml:space="preserve"> (i) the rate of climate </w:t>
      </w:r>
      <w:r w:rsidR="00D77281" w:rsidRPr="0033372D">
        <w:rPr>
          <w:rFonts w:asciiTheme="majorBidi" w:hAnsiTheme="majorBidi" w:cstheme="majorBidi"/>
          <w:sz w:val="24"/>
          <w:szCs w:val="24"/>
        </w:rPr>
        <w:t>change</w:t>
      </w:r>
      <w:r w:rsidR="00D77281">
        <w:rPr>
          <w:rFonts w:asciiTheme="majorBidi" w:hAnsiTheme="majorBidi" w:cstheme="majorBidi"/>
          <w:sz w:val="24"/>
          <w:szCs w:val="24"/>
        </w:rPr>
        <w:t xml:space="preserve">, </w:t>
      </w:r>
      <w:r w:rsidRPr="0033372D">
        <w:rPr>
          <w:rFonts w:asciiTheme="majorBidi" w:hAnsiTheme="majorBidi" w:cstheme="majorBidi"/>
          <w:sz w:val="24"/>
          <w:szCs w:val="24"/>
        </w:rPr>
        <w:t>(ii) water and food shortages</w:t>
      </w:r>
      <w:r w:rsidR="00D77281">
        <w:rPr>
          <w:rFonts w:asciiTheme="majorBidi" w:hAnsiTheme="majorBidi" w:cstheme="majorBidi"/>
          <w:sz w:val="24"/>
          <w:szCs w:val="24"/>
        </w:rPr>
        <w:t>,</w:t>
      </w:r>
      <w:r w:rsidRPr="0033372D">
        <w:rPr>
          <w:rFonts w:asciiTheme="majorBidi" w:hAnsiTheme="majorBidi" w:cstheme="majorBidi"/>
          <w:sz w:val="24"/>
          <w:szCs w:val="24"/>
        </w:rPr>
        <w:t xml:space="preserve"> (iii) energy shortages</w:t>
      </w:r>
      <w:r w:rsidR="00D77281">
        <w:rPr>
          <w:rFonts w:asciiTheme="majorBidi" w:hAnsiTheme="majorBidi" w:cstheme="majorBidi"/>
          <w:sz w:val="24"/>
          <w:szCs w:val="24"/>
        </w:rPr>
        <w:t>,</w:t>
      </w:r>
      <w:r w:rsidRPr="0033372D">
        <w:rPr>
          <w:rFonts w:asciiTheme="majorBidi" w:hAnsiTheme="majorBidi" w:cstheme="majorBidi"/>
          <w:sz w:val="24"/>
          <w:szCs w:val="24"/>
        </w:rPr>
        <w:t xml:space="preserve"> (iv) the extinction of animal species</w:t>
      </w:r>
      <w:r w:rsidR="00D77281">
        <w:rPr>
          <w:rFonts w:asciiTheme="majorBidi" w:hAnsiTheme="majorBidi" w:cstheme="majorBidi"/>
          <w:sz w:val="24"/>
          <w:szCs w:val="24"/>
        </w:rPr>
        <w:t>,</w:t>
      </w:r>
      <w:r w:rsidRPr="0033372D">
        <w:rPr>
          <w:rFonts w:asciiTheme="majorBidi" w:hAnsiTheme="majorBidi" w:cstheme="majorBidi"/>
          <w:sz w:val="24"/>
          <w:szCs w:val="24"/>
        </w:rPr>
        <w:t xml:space="preserve"> (v) the rate of damage to ecosystems</w:t>
      </w:r>
      <w:r w:rsidR="00D77281">
        <w:rPr>
          <w:rFonts w:asciiTheme="majorBidi" w:hAnsiTheme="majorBidi" w:cstheme="majorBidi"/>
          <w:sz w:val="24"/>
          <w:szCs w:val="24"/>
        </w:rPr>
        <w:t>,</w:t>
      </w:r>
      <w:r w:rsidRPr="0033372D">
        <w:rPr>
          <w:rFonts w:asciiTheme="majorBidi" w:hAnsiTheme="majorBidi" w:cstheme="majorBidi"/>
          <w:sz w:val="24"/>
          <w:szCs w:val="24"/>
        </w:rPr>
        <w:t xml:space="preserve"> (vi) the number of people killed or injured in man-made and natural disasters</w:t>
      </w:r>
      <w:r w:rsidR="00D77281">
        <w:rPr>
          <w:rFonts w:asciiTheme="majorBidi" w:hAnsiTheme="majorBidi" w:cstheme="majorBidi"/>
          <w:sz w:val="24"/>
          <w:szCs w:val="24"/>
        </w:rPr>
        <w:t>,</w:t>
      </w:r>
      <w:r w:rsidRPr="0033372D">
        <w:rPr>
          <w:rFonts w:asciiTheme="majorBidi" w:hAnsiTheme="majorBidi" w:cstheme="majorBidi"/>
          <w:sz w:val="24"/>
          <w:szCs w:val="24"/>
        </w:rPr>
        <w:t xml:space="preserve"> and (vii) the number of violent conflicts in the world.</w:t>
      </w:r>
    </w:p>
    <w:p w14:paraId="3107AFEC" w14:textId="54E774D5" w:rsidR="009A452B" w:rsidRPr="00466112" w:rsidRDefault="00A5051E" w:rsidP="00A15B20">
      <w:pPr>
        <w:spacing w:line="480" w:lineRule="auto"/>
        <w:jc w:val="both"/>
        <w:rPr>
          <w:rFonts w:asciiTheme="majorBidi" w:hAnsiTheme="majorBidi" w:cstheme="majorBidi"/>
          <w:b/>
          <w:bCs/>
          <w:sz w:val="24"/>
          <w:szCs w:val="24"/>
        </w:rPr>
      </w:pPr>
      <w:r w:rsidRPr="00F56DB9">
        <w:rPr>
          <w:rFonts w:asciiTheme="majorBidi" w:hAnsiTheme="majorBidi" w:cstheme="majorBidi"/>
          <w:b/>
          <w:bCs/>
          <w:sz w:val="24"/>
          <w:szCs w:val="24"/>
        </w:rPr>
        <w:t>2.3</w:t>
      </w:r>
      <w:r w:rsidR="003805B6" w:rsidRPr="00F56DB9">
        <w:rPr>
          <w:rFonts w:asciiTheme="majorBidi" w:hAnsiTheme="majorBidi" w:cstheme="majorBidi"/>
          <w:b/>
          <w:bCs/>
          <w:sz w:val="24"/>
          <w:szCs w:val="24"/>
        </w:rPr>
        <w:t xml:space="preserve">. </w:t>
      </w:r>
      <w:r w:rsidR="009C0971" w:rsidRPr="00661578">
        <w:rPr>
          <w:rFonts w:asciiTheme="majorBidi" w:hAnsiTheme="majorBidi" w:cstheme="majorBidi"/>
          <w:b/>
          <w:bCs/>
          <w:sz w:val="24"/>
          <w:szCs w:val="24"/>
        </w:rPr>
        <w:t>Affective Responses</w:t>
      </w:r>
    </w:p>
    <w:p w14:paraId="0EF4AB68" w14:textId="1C2B7B31" w:rsidR="00144376" w:rsidRPr="0033372D" w:rsidRDefault="00A71DA8" w:rsidP="00D75804">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354143">
        <w:rPr>
          <w:rFonts w:asciiTheme="majorBidi" w:hAnsiTheme="majorBidi" w:cstheme="majorBidi"/>
          <w:sz w:val="24"/>
          <w:szCs w:val="24"/>
        </w:rPr>
        <w:t xml:space="preserve">Studies </w:t>
      </w:r>
      <w:r w:rsidR="000A7AC2">
        <w:rPr>
          <w:rFonts w:asciiTheme="majorBidi" w:hAnsiTheme="majorBidi" w:cstheme="majorBidi"/>
          <w:sz w:val="24"/>
          <w:szCs w:val="24"/>
        </w:rPr>
        <w:t xml:space="preserve">have shown </w:t>
      </w:r>
      <w:r w:rsidR="00772544" w:rsidRPr="0033372D">
        <w:rPr>
          <w:rFonts w:asciiTheme="majorBidi" w:hAnsiTheme="majorBidi" w:cstheme="majorBidi"/>
          <w:sz w:val="24"/>
          <w:szCs w:val="24"/>
        </w:rPr>
        <w:t>that affect</w:t>
      </w:r>
      <w:r w:rsidR="000A7AC2">
        <w:rPr>
          <w:rFonts w:asciiTheme="majorBidi" w:hAnsiTheme="majorBidi" w:cstheme="majorBidi"/>
          <w:sz w:val="24"/>
          <w:szCs w:val="24"/>
        </w:rPr>
        <w:t xml:space="preserve">, defined as </w:t>
      </w:r>
      <w:r w:rsidR="00772544" w:rsidRPr="0033372D">
        <w:rPr>
          <w:rFonts w:asciiTheme="majorBidi" w:hAnsiTheme="majorBidi" w:cstheme="majorBidi"/>
          <w:sz w:val="24"/>
          <w:szCs w:val="24"/>
        </w:rPr>
        <w:t xml:space="preserve"> </w:t>
      </w:r>
      <w:r w:rsidR="000A7AC2" w:rsidRPr="0007683A">
        <w:rPr>
          <w:rFonts w:asciiTheme="majorBidi" w:hAnsiTheme="majorBidi" w:cstheme="majorBidi"/>
          <w:sz w:val="24"/>
          <w:szCs w:val="24"/>
        </w:rPr>
        <w:t xml:space="preserve">“… </w:t>
      </w:r>
      <w:r w:rsidR="000A7AC2" w:rsidRPr="00C26BF8">
        <w:rPr>
          <w:rFonts w:asciiTheme="majorBidi" w:hAnsiTheme="majorBidi" w:cstheme="majorBidi"/>
          <w:i/>
          <w:iCs/>
          <w:sz w:val="24"/>
          <w:szCs w:val="24"/>
        </w:rPr>
        <w:t>the specific quality of ‘goodness’ or ‘badness’ (1) experienced as a feeling state (with or without consciousness) (2) demarcating a positive or negative quality of a stimulus</w:t>
      </w:r>
      <w:r w:rsidR="0007683A">
        <w:rPr>
          <w:rFonts w:asciiTheme="majorBidi" w:hAnsiTheme="majorBidi" w:cstheme="majorBidi"/>
          <w:sz w:val="24"/>
          <w:szCs w:val="24"/>
        </w:rPr>
        <w:t>”</w:t>
      </w:r>
      <w:r w:rsidR="000A7AC2" w:rsidRPr="0033372D">
        <w:rPr>
          <w:rFonts w:asciiTheme="majorBidi" w:hAnsiTheme="majorBidi" w:cstheme="majorBidi"/>
          <w:i/>
          <w:iCs/>
          <w:sz w:val="24"/>
          <w:szCs w:val="24"/>
        </w:rPr>
        <w:t xml:space="preserve"> </w:t>
      </w:r>
      <w:r w:rsidR="000A7AC2" w:rsidRPr="0033372D">
        <w:rPr>
          <w:rFonts w:asciiTheme="majorBidi" w:hAnsiTheme="majorBidi" w:cstheme="majorBidi"/>
          <w:sz w:val="24"/>
          <w:szCs w:val="24"/>
        </w:rPr>
        <w:t>(</w:t>
      </w:r>
      <w:r w:rsidR="00B80ADD" w:rsidRPr="00B80ADD">
        <w:rPr>
          <w:rFonts w:asciiTheme="majorBidi" w:hAnsiTheme="majorBidi" w:cstheme="majorBidi"/>
          <w:sz w:val="24"/>
          <w:szCs w:val="24"/>
          <w:vertAlign w:val="superscript"/>
        </w:rPr>
        <w:t>[50]</w:t>
      </w:r>
      <w:r w:rsidR="007A33AD">
        <w:rPr>
          <w:rFonts w:asciiTheme="majorBidi" w:hAnsiTheme="majorBidi" w:cstheme="majorBidi"/>
          <w:sz w:val="24"/>
          <w:szCs w:val="24"/>
        </w:rPr>
        <w:t xml:space="preserve"> </w:t>
      </w:r>
      <w:r w:rsidR="000A7AC2" w:rsidRPr="0033372D">
        <w:rPr>
          <w:rFonts w:asciiTheme="majorBidi" w:hAnsiTheme="majorBidi" w:cstheme="majorBidi"/>
          <w:sz w:val="24"/>
          <w:szCs w:val="24"/>
        </w:rPr>
        <w:t>p. S35</w:t>
      </w:r>
      <w:r w:rsidR="000A7AC2">
        <w:rPr>
          <w:rFonts w:asciiTheme="majorBidi" w:hAnsiTheme="majorBidi" w:cstheme="majorBidi"/>
          <w:sz w:val="24"/>
          <w:szCs w:val="24"/>
        </w:rPr>
        <w:t xml:space="preserve">), </w:t>
      </w:r>
      <w:r w:rsidR="00772544" w:rsidRPr="0033372D">
        <w:rPr>
          <w:rFonts w:asciiTheme="majorBidi" w:hAnsiTheme="majorBidi" w:cstheme="majorBidi"/>
          <w:sz w:val="24"/>
          <w:szCs w:val="24"/>
        </w:rPr>
        <w:t>plays a key role in risk perception</w:t>
      </w:r>
      <w:r w:rsidR="00D67D72" w:rsidRPr="0033372D">
        <w:rPr>
          <w:rFonts w:asciiTheme="majorBidi" w:hAnsiTheme="majorBidi" w:cstheme="majorBidi"/>
          <w:sz w:val="24"/>
          <w:szCs w:val="24"/>
        </w:rPr>
        <w:t>s</w:t>
      </w:r>
      <w:r w:rsidR="00372336">
        <w:rPr>
          <w:rFonts w:asciiTheme="majorBidi" w:hAnsiTheme="majorBidi" w:cstheme="majorBidi"/>
          <w:sz w:val="24"/>
          <w:szCs w:val="24"/>
        </w:rPr>
        <w:t>.</w:t>
      </w:r>
      <w:r w:rsidR="007A33AD" w:rsidRPr="00B80ADD">
        <w:rPr>
          <w:rFonts w:asciiTheme="majorBidi" w:hAnsiTheme="majorBidi" w:cstheme="majorBidi"/>
          <w:sz w:val="24"/>
          <w:szCs w:val="24"/>
          <w:vertAlign w:val="superscript"/>
        </w:rPr>
        <w:t>(51-53)</w:t>
      </w:r>
      <w:r w:rsidR="00D77281">
        <w:rPr>
          <w:rFonts w:asciiTheme="majorBidi" w:hAnsiTheme="majorBidi" w:cstheme="majorBidi"/>
          <w:sz w:val="24"/>
          <w:szCs w:val="24"/>
        </w:rPr>
        <w:t xml:space="preserve">. </w:t>
      </w:r>
      <w:r w:rsidR="000A7AC2" w:rsidRPr="0033372D">
        <w:rPr>
          <w:rFonts w:asciiTheme="majorBidi" w:hAnsiTheme="majorBidi" w:cstheme="majorBidi"/>
          <w:sz w:val="24"/>
          <w:szCs w:val="24"/>
        </w:rPr>
        <w:t xml:space="preserve">Stimuli and concepts are often encoded and represented by mental images (e.g., pictures, sounds) and/or </w:t>
      </w:r>
      <w:r w:rsidR="000A7AC2">
        <w:rPr>
          <w:rFonts w:asciiTheme="majorBidi" w:hAnsiTheme="majorBidi" w:cstheme="majorBidi"/>
          <w:sz w:val="24"/>
          <w:szCs w:val="24"/>
        </w:rPr>
        <w:t xml:space="preserve">by </w:t>
      </w:r>
      <w:r w:rsidR="000A7AC2" w:rsidRPr="0033372D">
        <w:rPr>
          <w:rFonts w:asciiTheme="majorBidi" w:hAnsiTheme="majorBidi" w:cstheme="majorBidi"/>
          <w:sz w:val="24"/>
          <w:szCs w:val="24"/>
        </w:rPr>
        <w:t>symbolic cognitions (e.g., phrases, num</w:t>
      </w:r>
      <w:r w:rsidR="000A7AC2">
        <w:rPr>
          <w:rFonts w:asciiTheme="majorBidi" w:hAnsiTheme="majorBidi" w:cstheme="majorBidi"/>
          <w:sz w:val="24"/>
          <w:szCs w:val="24"/>
        </w:rPr>
        <w:t>bers) that, via</w:t>
      </w:r>
      <w:r w:rsidR="000A7AC2" w:rsidRPr="0033372D">
        <w:rPr>
          <w:rFonts w:asciiTheme="majorBidi" w:hAnsiTheme="majorBidi" w:cstheme="majorBidi"/>
          <w:sz w:val="24"/>
          <w:szCs w:val="24"/>
        </w:rPr>
        <w:t xml:space="preserve"> learning and experience, are ‘tagged’ with vary</w:t>
      </w:r>
      <w:r w:rsidR="000A7AC2">
        <w:rPr>
          <w:rFonts w:asciiTheme="majorBidi" w:hAnsiTheme="majorBidi" w:cstheme="majorBidi"/>
          <w:sz w:val="24"/>
          <w:szCs w:val="24"/>
        </w:rPr>
        <w:t>ing magnitudes of affect</w:t>
      </w:r>
      <w:r w:rsidR="00D77281">
        <w:rPr>
          <w:rFonts w:asciiTheme="majorBidi" w:hAnsiTheme="majorBidi" w:cstheme="majorBidi"/>
          <w:sz w:val="24"/>
          <w:szCs w:val="24"/>
        </w:rPr>
        <w:t>.</w:t>
      </w:r>
      <w:r w:rsidR="007A33AD" w:rsidRPr="00B80ADD">
        <w:rPr>
          <w:rFonts w:asciiTheme="majorBidi" w:hAnsiTheme="majorBidi" w:cstheme="majorBidi"/>
          <w:sz w:val="24"/>
          <w:szCs w:val="24"/>
          <w:vertAlign w:val="superscript"/>
        </w:rPr>
        <w:t>(51,54)</w:t>
      </w:r>
      <w:r w:rsidR="007A33AD">
        <w:rPr>
          <w:rFonts w:asciiTheme="majorBidi" w:hAnsiTheme="majorBidi" w:cstheme="majorBidi"/>
          <w:sz w:val="24"/>
          <w:szCs w:val="24"/>
        </w:rPr>
        <w:t xml:space="preserve"> </w:t>
      </w:r>
      <w:r w:rsidR="00965B6A">
        <w:rPr>
          <w:rFonts w:asciiTheme="majorBidi" w:hAnsiTheme="majorBidi" w:cstheme="majorBidi"/>
          <w:sz w:val="24"/>
          <w:szCs w:val="24"/>
        </w:rPr>
        <w:t>Importantly</w:t>
      </w:r>
      <w:r w:rsidR="000A7AC2">
        <w:rPr>
          <w:rFonts w:asciiTheme="majorBidi" w:hAnsiTheme="majorBidi" w:cstheme="majorBidi"/>
          <w:sz w:val="24"/>
          <w:szCs w:val="24"/>
        </w:rPr>
        <w:t>, i</w:t>
      </w:r>
      <w:r w:rsidR="0018680D" w:rsidRPr="0033372D">
        <w:rPr>
          <w:rFonts w:asciiTheme="majorBidi" w:hAnsiTheme="majorBidi" w:cstheme="majorBidi"/>
          <w:sz w:val="24"/>
          <w:szCs w:val="24"/>
        </w:rPr>
        <w:t>ndividuals often rely on</w:t>
      </w:r>
      <w:r w:rsidR="00A315D9" w:rsidRPr="0033372D">
        <w:rPr>
          <w:rFonts w:asciiTheme="majorBidi" w:hAnsiTheme="majorBidi" w:cstheme="majorBidi"/>
          <w:sz w:val="24"/>
          <w:szCs w:val="24"/>
        </w:rPr>
        <w:t xml:space="preserve"> the affect that they associate</w:t>
      </w:r>
      <w:r w:rsidR="0018680D" w:rsidRPr="0033372D">
        <w:rPr>
          <w:rFonts w:asciiTheme="majorBidi" w:hAnsiTheme="majorBidi" w:cstheme="majorBidi"/>
          <w:sz w:val="24"/>
          <w:szCs w:val="24"/>
        </w:rPr>
        <w:t xml:space="preserve"> with focal items (e.g., cigarettes) or concepts (e.g.,</w:t>
      </w:r>
      <w:r w:rsidR="0011204D" w:rsidRPr="0033372D">
        <w:rPr>
          <w:rFonts w:asciiTheme="majorBidi" w:hAnsiTheme="majorBidi" w:cstheme="majorBidi"/>
          <w:sz w:val="24"/>
          <w:szCs w:val="24"/>
        </w:rPr>
        <w:t xml:space="preserve"> nuclear power</w:t>
      </w:r>
      <w:r w:rsidR="00354143">
        <w:rPr>
          <w:rFonts w:asciiTheme="majorBidi" w:hAnsiTheme="majorBidi" w:cstheme="majorBidi"/>
          <w:sz w:val="24"/>
          <w:szCs w:val="24"/>
        </w:rPr>
        <w:t>) to make fast and efficient estimates of</w:t>
      </w:r>
      <w:r w:rsidR="0018680D" w:rsidRPr="0033372D">
        <w:rPr>
          <w:rFonts w:asciiTheme="majorBidi" w:hAnsiTheme="majorBidi" w:cstheme="majorBidi"/>
          <w:sz w:val="24"/>
          <w:szCs w:val="24"/>
        </w:rPr>
        <w:t xml:space="preserve"> the probability that the item or concept will elicit an adverse outcome.</w:t>
      </w:r>
      <w:r w:rsidR="007A33AD" w:rsidRPr="00F73ADB">
        <w:rPr>
          <w:rFonts w:asciiTheme="majorBidi" w:hAnsiTheme="majorBidi" w:cstheme="majorBidi"/>
          <w:sz w:val="24"/>
          <w:szCs w:val="24"/>
          <w:vertAlign w:val="superscript"/>
        </w:rPr>
        <w:t>(52)</w:t>
      </w:r>
      <w:r w:rsidR="007A33AD">
        <w:rPr>
          <w:rFonts w:asciiTheme="majorBidi" w:hAnsiTheme="majorBidi" w:cstheme="majorBidi"/>
          <w:sz w:val="24"/>
          <w:szCs w:val="24"/>
        </w:rPr>
        <w:t xml:space="preserve"> </w:t>
      </w:r>
      <w:r w:rsidR="00965B6A">
        <w:rPr>
          <w:rFonts w:asciiTheme="majorBidi" w:hAnsiTheme="majorBidi" w:cstheme="majorBidi"/>
          <w:sz w:val="24"/>
          <w:szCs w:val="24"/>
        </w:rPr>
        <w:t>Consequently, i</w:t>
      </w:r>
      <w:r w:rsidR="00965B6A" w:rsidRPr="0033372D">
        <w:rPr>
          <w:rFonts w:asciiTheme="majorBidi" w:hAnsiTheme="majorBidi" w:cstheme="majorBidi"/>
          <w:sz w:val="24"/>
          <w:szCs w:val="24"/>
        </w:rPr>
        <w:t>mportant insights into the perceived risk of certain items and concepts</w:t>
      </w:r>
      <w:r w:rsidR="00965B6A">
        <w:rPr>
          <w:rFonts w:asciiTheme="majorBidi" w:hAnsiTheme="majorBidi" w:cstheme="majorBidi"/>
          <w:sz w:val="24"/>
          <w:szCs w:val="24"/>
        </w:rPr>
        <w:t xml:space="preserve"> can be</w:t>
      </w:r>
      <w:r w:rsidR="00965B6A" w:rsidRPr="00965B6A">
        <w:rPr>
          <w:rFonts w:asciiTheme="majorBidi" w:hAnsiTheme="majorBidi" w:cstheme="majorBidi"/>
          <w:sz w:val="24"/>
          <w:szCs w:val="24"/>
        </w:rPr>
        <w:t xml:space="preserve"> </w:t>
      </w:r>
      <w:r w:rsidR="004F7E8E">
        <w:rPr>
          <w:rFonts w:asciiTheme="majorBidi" w:hAnsiTheme="majorBidi" w:cstheme="majorBidi"/>
          <w:sz w:val="24"/>
          <w:szCs w:val="24"/>
        </w:rPr>
        <w:t xml:space="preserve">gained </w:t>
      </w:r>
      <w:r w:rsidR="00965B6A">
        <w:rPr>
          <w:rFonts w:asciiTheme="majorBidi" w:hAnsiTheme="majorBidi" w:cstheme="majorBidi"/>
          <w:sz w:val="24"/>
          <w:szCs w:val="24"/>
        </w:rPr>
        <w:t xml:space="preserve">by </w:t>
      </w:r>
      <w:r w:rsidR="00965B6A" w:rsidRPr="0033372D">
        <w:rPr>
          <w:rFonts w:asciiTheme="majorBidi" w:hAnsiTheme="majorBidi" w:cstheme="majorBidi"/>
          <w:sz w:val="24"/>
          <w:szCs w:val="24"/>
        </w:rPr>
        <w:t xml:space="preserve">eliciting </w:t>
      </w:r>
      <w:r w:rsidR="00965B6A">
        <w:rPr>
          <w:rFonts w:asciiTheme="majorBidi" w:hAnsiTheme="majorBidi" w:cstheme="majorBidi"/>
          <w:sz w:val="24"/>
          <w:szCs w:val="24"/>
        </w:rPr>
        <w:t xml:space="preserve">respondents’ </w:t>
      </w:r>
      <w:r w:rsidR="00965B6A" w:rsidRPr="0033372D">
        <w:rPr>
          <w:rFonts w:asciiTheme="majorBidi" w:hAnsiTheme="majorBidi" w:cstheme="majorBidi"/>
          <w:sz w:val="24"/>
          <w:szCs w:val="24"/>
        </w:rPr>
        <w:t>affective imagery</w:t>
      </w:r>
      <w:r w:rsidR="00965B6A">
        <w:rPr>
          <w:rFonts w:asciiTheme="majorBidi" w:hAnsiTheme="majorBidi" w:cstheme="majorBidi"/>
          <w:sz w:val="24"/>
          <w:szCs w:val="24"/>
        </w:rPr>
        <w:t xml:space="preserve"> </w:t>
      </w:r>
      <w:r w:rsidR="0007683A">
        <w:rPr>
          <w:rFonts w:asciiTheme="majorBidi" w:hAnsiTheme="majorBidi" w:cstheme="majorBidi"/>
          <w:sz w:val="24"/>
          <w:szCs w:val="24"/>
        </w:rPr>
        <w:t>(</w:t>
      </w:r>
      <w:r w:rsidR="00965B6A">
        <w:rPr>
          <w:rFonts w:asciiTheme="majorBidi" w:hAnsiTheme="majorBidi" w:cstheme="majorBidi"/>
          <w:sz w:val="24"/>
          <w:szCs w:val="24"/>
        </w:rPr>
        <w:t xml:space="preserve">i.e. </w:t>
      </w:r>
      <w:r w:rsidR="00965B6A" w:rsidRPr="0007683A">
        <w:rPr>
          <w:rFonts w:asciiTheme="majorBidi" w:hAnsiTheme="majorBidi" w:cstheme="majorBidi"/>
          <w:sz w:val="24"/>
          <w:szCs w:val="24"/>
        </w:rPr>
        <w:t xml:space="preserve">“… </w:t>
      </w:r>
      <w:r w:rsidR="00965B6A" w:rsidRPr="00C26BF8">
        <w:rPr>
          <w:rFonts w:asciiTheme="majorBidi" w:hAnsiTheme="majorBidi" w:cstheme="majorBidi"/>
          <w:i/>
          <w:iCs/>
          <w:sz w:val="24"/>
          <w:szCs w:val="24"/>
        </w:rPr>
        <w:t>evaluative feelings of good/positive or bad/negative associated with particular concepts or stimuli</w:t>
      </w:r>
      <w:r w:rsidR="00965B6A" w:rsidRPr="0007683A">
        <w:rPr>
          <w:rFonts w:asciiTheme="majorBidi" w:hAnsiTheme="majorBidi" w:cstheme="majorBidi"/>
          <w:sz w:val="24"/>
          <w:szCs w:val="24"/>
        </w:rPr>
        <w:t>.”</w:t>
      </w:r>
      <w:r w:rsidR="00965B6A">
        <w:rPr>
          <w:rFonts w:asciiTheme="majorBidi" w:hAnsiTheme="majorBidi" w:cstheme="majorBidi"/>
          <w:sz w:val="24"/>
          <w:szCs w:val="24"/>
        </w:rPr>
        <w:t xml:space="preserve"> (</w:t>
      </w:r>
      <w:r w:rsidR="007A33AD" w:rsidRPr="00B80ADD">
        <w:rPr>
          <w:rFonts w:asciiTheme="majorBidi" w:hAnsiTheme="majorBidi" w:cstheme="majorBidi"/>
          <w:sz w:val="24"/>
          <w:szCs w:val="24"/>
          <w:vertAlign w:val="superscript"/>
        </w:rPr>
        <w:t>[48]</w:t>
      </w:r>
      <w:r w:rsidR="007A33AD">
        <w:rPr>
          <w:rFonts w:asciiTheme="majorBidi" w:hAnsiTheme="majorBidi" w:cstheme="majorBidi"/>
          <w:sz w:val="24"/>
          <w:szCs w:val="24"/>
        </w:rPr>
        <w:t xml:space="preserve"> </w:t>
      </w:r>
      <w:r w:rsidR="00333165">
        <w:rPr>
          <w:rFonts w:asciiTheme="majorBidi" w:hAnsiTheme="majorBidi" w:cstheme="majorBidi"/>
          <w:sz w:val="24"/>
          <w:szCs w:val="24"/>
        </w:rPr>
        <w:t>p. 1436</w:t>
      </w:r>
      <w:r w:rsidR="0007683A">
        <w:rPr>
          <w:rFonts w:asciiTheme="majorBidi" w:hAnsiTheme="majorBidi" w:cstheme="majorBidi"/>
          <w:sz w:val="24"/>
          <w:szCs w:val="24"/>
        </w:rPr>
        <w:t>)</w:t>
      </w:r>
      <w:r w:rsidR="00965B6A">
        <w:rPr>
          <w:rFonts w:asciiTheme="majorBidi" w:hAnsiTheme="majorBidi" w:cstheme="majorBidi"/>
          <w:sz w:val="24"/>
          <w:szCs w:val="24"/>
        </w:rPr>
        <w:t xml:space="preserve"> associated with those items and concepts</w:t>
      </w:r>
      <w:r w:rsidR="00372336">
        <w:rPr>
          <w:rFonts w:asciiTheme="majorBidi" w:hAnsiTheme="majorBidi" w:cstheme="majorBidi"/>
          <w:sz w:val="24"/>
          <w:szCs w:val="24"/>
        </w:rPr>
        <w:t>.</w:t>
      </w:r>
    </w:p>
    <w:p w14:paraId="5B6070DF" w14:textId="4B21D2C7" w:rsidR="006655FC" w:rsidRPr="0033372D" w:rsidRDefault="00A71DA8" w:rsidP="00D75804">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3805B6" w:rsidRPr="0033372D">
        <w:rPr>
          <w:rFonts w:asciiTheme="majorBidi" w:hAnsiTheme="majorBidi" w:cstheme="majorBidi"/>
          <w:sz w:val="24"/>
          <w:szCs w:val="24"/>
        </w:rPr>
        <w:t xml:space="preserve">Consistent with </w:t>
      </w:r>
      <w:r w:rsidR="009A13E1" w:rsidRPr="0033372D">
        <w:rPr>
          <w:rFonts w:asciiTheme="majorBidi" w:hAnsiTheme="majorBidi" w:cstheme="majorBidi"/>
          <w:sz w:val="24"/>
          <w:szCs w:val="24"/>
        </w:rPr>
        <w:t>an established method</w:t>
      </w:r>
      <w:r w:rsidR="003805B6" w:rsidRPr="0033372D">
        <w:rPr>
          <w:rFonts w:asciiTheme="majorBidi" w:hAnsiTheme="majorBidi" w:cstheme="majorBidi"/>
          <w:sz w:val="24"/>
          <w:szCs w:val="24"/>
        </w:rPr>
        <w:t xml:space="preserve"> of assessing affective imagery</w:t>
      </w:r>
      <w:r w:rsidR="00D77281">
        <w:rPr>
          <w:rFonts w:asciiTheme="majorBidi" w:hAnsiTheme="majorBidi" w:cstheme="majorBidi"/>
          <w:sz w:val="24"/>
          <w:szCs w:val="24"/>
        </w:rPr>
        <w:t>,</w:t>
      </w:r>
      <w:r w:rsidR="007A33AD" w:rsidRPr="00333165">
        <w:rPr>
          <w:rFonts w:asciiTheme="majorBidi" w:hAnsiTheme="majorBidi" w:cstheme="majorBidi"/>
          <w:sz w:val="24"/>
          <w:szCs w:val="24"/>
          <w:vertAlign w:val="superscript"/>
        </w:rPr>
        <w:t>(48,55)</w:t>
      </w:r>
      <w:r w:rsidR="007A33AD">
        <w:rPr>
          <w:rFonts w:asciiTheme="majorBidi" w:hAnsiTheme="majorBidi" w:cstheme="majorBidi"/>
          <w:sz w:val="24"/>
          <w:szCs w:val="24"/>
        </w:rPr>
        <w:t xml:space="preserve"> </w:t>
      </w:r>
      <w:r w:rsidRPr="0033372D">
        <w:rPr>
          <w:rFonts w:asciiTheme="majorBidi" w:hAnsiTheme="majorBidi" w:cstheme="majorBidi"/>
          <w:sz w:val="24"/>
          <w:szCs w:val="24"/>
        </w:rPr>
        <w:t xml:space="preserve">our </w:t>
      </w:r>
      <w:r w:rsidR="00E61CE7" w:rsidRPr="0033372D">
        <w:rPr>
          <w:rFonts w:asciiTheme="majorBidi" w:hAnsiTheme="majorBidi" w:cstheme="majorBidi"/>
          <w:sz w:val="24"/>
          <w:szCs w:val="24"/>
        </w:rPr>
        <w:t>respondents were asked</w:t>
      </w:r>
      <w:r w:rsidR="00D77281">
        <w:rPr>
          <w:rFonts w:asciiTheme="majorBidi" w:hAnsiTheme="majorBidi" w:cstheme="majorBidi"/>
          <w:sz w:val="24"/>
          <w:szCs w:val="24"/>
        </w:rPr>
        <w:t>,</w:t>
      </w:r>
      <w:r w:rsidR="00E61CE7" w:rsidRPr="0033372D">
        <w:rPr>
          <w:rFonts w:asciiTheme="majorBidi" w:hAnsiTheme="majorBidi" w:cstheme="majorBidi"/>
          <w:sz w:val="24"/>
          <w:szCs w:val="24"/>
        </w:rPr>
        <w:t xml:space="preserve"> “</w:t>
      </w:r>
      <w:r w:rsidR="00E61CE7" w:rsidRPr="00C26BF8">
        <w:rPr>
          <w:rFonts w:asciiTheme="majorBidi" w:hAnsiTheme="majorBidi" w:cstheme="majorBidi"/>
          <w:i/>
          <w:iCs/>
          <w:sz w:val="24"/>
          <w:szCs w:val="24"/>
        </w:rPr>
        <w:t>What is the first thought or image that comes into your mind when you think of global human population growth</w:t>
      </w:r>
      <w:r w:rsidR="00E61CE7" w:rsidRPr="0007683A">
        <w:rPr>
          <w:rFonts w:asciiTheme="majorBidi" w:hAnsiTheme="majorBidi" w:cstheme="majorBidi"/>
          <w:sz w:val="24"/>
          <w:szCs w:val="24"/>
        </w:rPr>
        <w:t>?”</w:t>
      </w:r>
      <w:r w:rsidR="00645328" w:rsidRPr="0033372D">
        <w:rPr>
          <w:rFonts w:asciiTheme="majorBidi" w:hAnsiTheme="majorBidi" w:cstheme="majorBidi"/>
          <w:sz w:val="24"/>
          <w:szCs w:val="24"/>
        </w:rPr>
        <w:t xml:space="preserve"> </w:t>
      </w:r>
    </w:p>
    <w:p w14:paraId="1DD70EC7" w14:textId="77777777" w:rsidR="00615D4F" w:rsidRPr="00466112" w:rsidRDefault="00615D4F" w:rsidP="00615D4F">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2.4. Psychological Distance</w:t>
      </w:r>
    </w:p>
    <w:p w14:paraId="5E5EB41E" w14:textId="14A30D67" w:rsidR="00876498" w:rsidRPr="0033372D" w:rsidRDefault="00615D4F" w:rsidP="00D75804">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 xml:space="preserve"> </w:t>
      </w:r>
      <w:r w:rsidRPr="0033372D">
        <w:rPr>
          <w:rFonts w:asciiTheme="majorBidi" w:hAnsiTheme="majorBidi" w:cstheme="majorBidi"/>
          <w:sz w:val="24"/>
          <w:szCs w:val="24"/>
        </w:rPr>
        <w:tab/>
      </w:r>
      <w:r w:rsidR="00DF240F" w:rsidRPr="0007683A">
        <w:rPr>
          <w:rFonts w:asciiTheme="majorBidi" w:hAnsiTheme="majorBidi" w:cstheme="majorBidi"/>
          <w:iCs/>
          <w:sz w:val="24"/>
          <w:szCs w:val="24"/>
        </w:rPr>
        <w:t>P</w:t>
      </w:r>
      <w:r w:rsidRPr="0007683A">
        <w:rPr>
          <w:rFonts w:asciiTheme="majorBidi" w:hAnsiTheme="majorBidi" w:cstheme="majorBidi"/>
          <w:iCs/>
          <w:sz w:val="24"/>
          <w:szCs w:val="24"/>
        </w:rPr>
        <w:t>sychological distance</w:t>
      </w:r>
      <w:r w:rsidR="00DF240F" w:rsidRPr="0033372D">
        <w:rPr>
          <w:rFonts w:asciiTheme="majorBidi" w:hAnsiTheme="majorBidi" w:cstheme="majorBidi"/>
          <w:sz w:val="24"/>
          <w:szCs w:val="24"/>
        </w:rPr>
        <w:t xml:space="preserve"> refers to </w:t>
      </w:r>
      <w:r w:rsidR="0082718E" w:rsidRPr="0033372D">
        <w:rPr>
          <w:rFonts w:asciiTheme="majorBidi" w:hAnsiTheme="majorBidi" w:cstheme="majorBidi"/>
          <w:sz w:val="24"/>
          <w:szCs w:val="24"/>
        </w:rPr>
        <w:t>the extent to which</w:t>
      </w:r>
      <w:r w:rsidR="00DF240F" w:rsidRPr="0033372D">
        <w:rPr>
          <w:rFonts w:asciiTheme="majorBidi" w:hAnsiTheme="majorBidi" w:cstheme="majorBidi"/>
          <w:sz w:val="24"/>
          <w:szCs w:val="24"/>
        </w:rPr>
        <w:t xml:space="preserve"> </w:t>
      </w:r>
      <w:r w:rsidR="0007683A">
        <w:rPr>
          <w:rFonts w:asciiTheme="majorBidi" w:hAnsiTheme="majorBidi" w:cstheme="majorBidi"/>
          <w:sz w:val="24"/>
          <w:szCs w:val="24"/>
        </w:rPr>
        <w:t xml:space="preserve">individuals mentally construe </w:t>
      </w:r>
      <w:r w:rsidR="00DF240F" w:rsidRPr="0033372D">
        <w:rPr>
          <w:rFonts w:asciiTheme="majorBidi" w:hAnsiTheme="majorBidi" w:cstheme="majorBidi"/>
          <w:sz w:val="24"/>
          <w:szCs w:val="24"/>
        </w:rPr>
        <w:t>a</w:t>
      </w:r>
      <w:r w:rsidRPr="0033372D">
        <w:rPr>
          <w:rFonts w:asciiTheme="majorBidi" w:hAnsiTheme="majorBidi" w:cstheme="majorBidi"/>
          <w:sz w:val="24"/>
          <w:szCs w:val="24"/>
        </w:rPr>
        <w:t xml:space="preserve"> target item, event or</w:t>
      </w:r>
      <w:r w:rsidR="0007683A">
        <w:rPr>
          <w:rFonts w:asciiTheme="majorBidi" w:hAnsiTheme="majorBidi" w:cstheme="majorBidi"/>
          <w:sz w:val="24"/>
          <w:szCs w:val="24"/>
        </w:rPr>
        <w:t xml:space="preserve"> concept</w:t>
      </w:r>
      <w:r w:rsidR="0082718E" w:rsidRPr="0033372D">
        <w:rPr>
          <w:rFonts w:asciiTheme="majorBidi" w:hAnsiTheme="majorBidi" w:cstheme="majorBidi"/>
          <w:sz w:val="24"/>
          <w:szCs w:val="24"/>
        </w:rPr>
        <w:t xml:space="preserve"> </w:t>
      </w:r>
      <w:r w:rsidR="00DF240F" w:rsidRPr="0033372D">
        <w:rPr>
          <w:rFonts w:asciiTheme="majorBidi" w:hAnsiTheme="majorBidi" w:cstheme="majorBidi"/>
          <w:sz w:val="24"/>
          <w:szCs w:val="24"/>
        </w:rPr>
        <w:t>as being distant</w:t>
      </w:r>
      <w:r w:rsidR="00965B6A">
        <w:rPr>
          <w:rFonts w:asciiTheme="majorBidi" w:hAnsiTheme="majorBidi" w:cstheme="majorBidi"/>
          <w:sz w:val="24"/>
          <w:szCs w:val="24"/>
        </w:rPr>
        <w:t xml:space="preserve"> from </w:t>
      </w:r>
      <w:r w:rsidR="0007683A">
        <w:rPr>
          <w:rFonts w:asciiTheme="majorBidi" w:hAnsiTheme="majorBidi" w:cstheme="majorBidi"/>
          <w:sz w:val="24"/>
          <w:szCs w:val="24"/>
        </w:rPr>
        <w:t>themselves in that moment in time</w:t>
      </w:r>
      <w:r w:rsidR="00794E38">
        <w:rPr>
          <w:rFonts w:asciiTheme="majorBidi" w:hAnsiTheme="majorBidi" w:cstheme="majorBidi"/>
          <w:sz w:val="24"/>
          <w:szCs w:val="24"/>
        </w:rPr>
        <w:t xml:space="preserve"> </w:t>
      </w:r>
      <w:r w:rsidR="00DF240F" w:rsidRPr="0033372D">
        <w:rPr>
          <w:rFonts w:asciiTheme="majorBidi" w:hAnsiTheme="majorBidi" w:cstheme="majorBidi"/>
          <w:sz w:val="24"/>
          <w:szCs w:val="24"/>
        </w:rPr>
        <w:t xml:space="preserve">on </w:t>
      </w:r>
      <w:r w:rsidR="0082718E" w:rsidRPr="0033372D">
        <w:rPr>
          <w:rFonts w:asciiTheme="majorBidi" w:hAnsiTheme="majorBidi" w:cstheme="majorBidi"/>
          <w:sz w:val="24"/>
          <w:szCs w:val="24"/>
        </w:rPr>
        <w:t xml:space="preserve">various </w:t>
      </w:r>
      <w:r w:rsidR="00DF240F" w:rsidRPr="0033372D">
        <w:rPr>
          <w:rFonts w:asciiTheme="majorBidi" w:hAnsiTheme="majorBidi" w:cstheme="majorBidi"/>
          <w:sz w:val="24"/>
          <w:szCs w:val="24"/>
        </w:rPr>
        <w:t>physical (e.g., geographic) and ab</w:t>
      </w:r>
      <w:r w:rsidR="00D521E3">
        <w:rPr>
          <w:rFonts w:asciiTheme="majorBidi" w:hAnsiTheme="majorBidi" w:cstheme="majorBidi"/>
          <w:sz w:val="24"/>
          <w:szCs w:val="24"/>
        </w:rPr>
        <w:t>stract (e.g., time) dimensions</w:t>
      </w:r>
      <w:r w:rsidR="00D77281">
        <w:rPr>
          <w:rFonts w:asciiTheme="majorBidi" w:hAnsiTheme="majorBidi" w:cstheme="majorBidi"/>
          <w:sz w:val="24"/>
          <w:szCs w:val="24"/>
        </w:rPr>
        <w:t>.</w:t>
      </w:r>
      <w:r w:rsidR="007A33AD" w:rsidRPr="0058544E">
        <w:rPr>
          <w:rFonts w:asciiTheme="majorBidi" w:hAnsiTheme="majorBidi" w:cstheme="majorBidi"/>
          <w:sz w:val="24"/>
          <w:szCs w:val="24"/>
          <w:vertAlign w:val="superscript"/>
        </w:rPr>
        <w:t>(56)</w:t>
      </w:r>
      <w:r w:rsidR="007A33AD">
        <w:rPr>
          <w:rFonts w:asciiTheme="majorBidi" w:hAnsiTheme="majorBidi" w:cstheme="majorBidi"/>
          <w:sz w:val="24"/>
          <w:szCs w:val="24"/>
        </w:rPr>
        <w:t xml:space="preserve"> </w:t>
      </w:r>
      <w:r w:rsidR="00794E38">
        <w:rPr>
          <w:rFonts w:asciiTheme="majorBidi" w:hAnsiTheme="majorBidi" w:cstheme="majorBidi"/>
          <w:sz w:val="24"/>
          <w:szCs w:val="24"/>
        </w:rPr>
        <w:t xml:space="preserve">We employed various </w:t>
      </w:r>
      <w:r w:rsidR="00DF240F" w:rsidRPr="0033372D">
        <w:rPr>
          <w:rFonts w:asciiTheme="majorBidi" w:hAnsiTheme="majorBidi" w:cstheme="majorBidi"/>
          <w:sz w:val="24"/>
          <w:szCs w:val="24"/>
        </w:rPr>
        <w:t xml:space="preserve">measures to assess the extent to which respondents construed the potential </w:t>
      </w:r>
      <w:r w:rsidR="00C55325">
        <w:rPr>
          <w:rFonts w:asciiTheme="majorBidi" w:hAnsiTheme="majorBidi" w:cstheme="majorBidi"/>
          <w:sz w:val="24"/>
          <w:szCs w:val="24"/>
        </w:rPr>
        <w:t>effects of GPG</w:t>
      </w:r>
      <w:r w:rsidR="00FC110D" w:rsidRPr="0033372D">
        <w:rPr>
          <w:rFonts w:asciiTheme="majorBidi" w:hAnsiTheme="majorBidi" w:cstheme="majorBidi"/>
          <w:sz w:val="24"/>
          <w:szCs w:val="24"/>
        </w:rPr>
        <w:t xml:space="preserve"> to be geographically</w:t>
      </w:r>
      <w:r w:rsidR="0098623B" w:rsidRPr="0033372D">
        <w:rPr>
          <w:rFonts w:asciiTheme="majorBidi" w:hAnsiTheme="majorBidi" w:cstheme="majorBidi"/>
          <w:sz w:val="24"/>
          <w:szCs w:val="24"/>
        </w:rPr>
        <w:t>, socially</w:t>
      </w:r>
      <w:r w:rsidR="00DA12BE" w:rsidRPr="0033372D">
        <w:rPr>
          <w:rFonts w:asciiTheme="majorBidi" w:hAnsiTheme="majorBidi" w:cstheme="majorBidi"/>
          <w:sz w:val="24"/>
          <w:szCs w:val="24"/>
        </w:rPr>
        <w:t xml:space="preserve"> </w:t>
      </w:r>
      <w:r w:rsidR="00A06A3D" w:rsidRPr="0033372D">
        <w:rPr>
          <w:rFonts w:asciiTheme="majorBidi" w:hAnsiTheme="majorBidi" w:cstheme="majorBidi"/>
          <w:sz w:val="24"/>
          <w:szCs w:val="24"/>
        </w:rPr>
        <w:t xml:space="preserve">and temporally </w:t>
      </w:r>
      <w:r w:rsidR="00DA12BE" w:rsidRPr="0033372D">
        <w:rPr>
          <w:rFonts w:asciiTheme="majorBidi" w:hAnsiTheme="majorBidi" w:cstheme="majorBidi"/>
          <w:sz w:val="24"/>
          <w:szCs w:val="24"/>
        </w:rPr>
        <w:t>distant</w:t>
      </w:r>
      <w:r w:rsidR="00794E38">
        <w:rPr>
          <w:rFonts w:asciiTheme="majorBidi" w:hAnsiTheme="majorBidi" w:cstheme="majorBidi"/>
          <w:sz w:val="24"/>
          <w:szCs w:val="24"/>
        </w:rPr>
        <w:t xml:space="preserve"> from themselves</w:t>
      </w:r>
      <w:r w:rsidR="00624D65" w:rsidRPr="0033372D">
        <w:rPr>
          <w:rFonts w:asciiTheme="majorBidi" w:hAnsiTheme="majorBidi" w:cstheme="majorBidi"/>
          <w:sz w:val="24"/>
          <w:szCs w:val="24"/>
        </w:rPr>
        <w:t>.</w:t>
      </w:r>
      <w:r w:rsidRPr="0033372D">
        <w:rPr>
          <w:rFonts w:asciiTheme="majorBidi" w:hAnsiTheme="majorBidi" w:cstheme="majorBidi"/>
          <w:sz w:val="24"/>
          <w:szCs w:val="24"/>
        </w:rPr>
        <w:t xml:space="preserve"> </w:t>
      </w:r>
      <w:r w:rsidR="00624D65" w:rsidRPr="0033372D">
        <w:rPr>
          <w:rFonts w:asciiTheme="majorBidi" w:hAnsiTheme="majorBidi" w:cstheme="majorBidi"/>
          <w:sz w:val="24"/>
          <w:szCs w:val="24"/>
        </w:rPr>
        <w:t>Perceived g</w:t>
      </w:r>
      <w:r w:rsidR="0082718E" w:rsidRPr="0033372D">
        <w:rPr>
          <w:rFonts w:asciiTheme="majorBidi" w:hAnsiTheme="majorBidi" w:cstheme="majorBidi"/>
          <w:sz w:val="24"/>
          <w:szCs w:val="24"/>
        </w:rPr>
        <w:t>eographic distance was assessed</w:t>
      </w:r>
      <w:r w:rsidR="0098623B" w:rsidRPr="0033372D">
        <w:rPr>
          <w:rFonts w:asciiTheme="majorBidi" w:hAnsiTheme="majorBidi" w:cstheme="majorBidi"/>
          <w:sz w:val="24"/>
          <w:szCs w:val="24"/>
        </w:rPr>
        <w:t xml:space="preserve"> via two</w:t>
      </w:r>
      <w:r w:rsidR="00624D65" w:rsidRPr="0033372D">
        <w:rPr>
          <w:rFonts w:asciiTheme="majorBidi" w:hAnsiTheme="majorBidi" w:cstheme="majorBidi"/>
          <w:sz w:val="24"/>
          <w:szCs w:val="24"/>
        </w:rPr>
        <w:t xml:space="preserve"> questions</w:t>
      </w:r>
      <w:r w:rsidR="00794E38">
        <w:rPr>
          <w:rFonts w:asciiTheme="majorBidi" w:hAnsiTheme="majorBidi" w:cstheme="majorBidi"/>
          <w:sz w:val="24"/>
          <w:szCs w:val="24"/>
        </w:rPr>
        <w:t>. These</w:t>
      </w:r>
      <w:r w:rsidR="00624D65" w:rsidRPr="0033372D">
        <w:rPr>
          <w:rFonts w:asciiTheme="majorBidi" w:hAnsiTheme="majorBidi" w:cstheme="majorBidi"/>
          <w:sz w:val="24"/>
          <w:szCs w:val="24"/>
        </w:rPr>
        <w:t xml:space="preserve"> asked respondents to use a scale ranging from 0 (completely disagree) to 10 (completely </w:t>
      </w:r>
      <w:r w:rsidR="00354143">
        <w:rPr>
          <w:rFonts w:asciiTheme="majorBidi" w:hAnsiTheme="majorBidi" w:cstheme="majorBidi"/>
          <w:sz w:val="24"/>
          <w:szCs w:val="24"/>
        </w:rPr>
        <w:t xml:space="preserve">agree) to express their </w:t>
      </w:r>
      <w:r w:rsidR="004F7E8E">
        <w:rPr>
          <w:rFonts w:asciiTheme="majorBidi" w:hAnsiTheme="majorBidi" w:cstheme="majorBidi"/>
          <w:sz w:val="24"/>
          <w:szCs w:val="24"/>
        </w:rPr>
        <w:t>view</w:t>
      </w:r>
      <w:r w:rsidR="004F7E8E" w:rsidRPr="0033372D">
        <w:rPr>
          <w:rFonts w:asciiTheme="majorBidi" w:hAnsiTheme="majorBidi" w:cstheme="majorBidi"/>
          <w:sz w:val="24"/>
          <w:szCs w:val="24"/>
        </w:rPr>
        <w:t xml:space="preserve"> </w:t>
      </w:r>
      <w:r w:rsidR="00624D65" w:rsidRPr="0033372D">
        <w:rPr>
          <w:rFonts w:asciiTheme="majorBidi" w:hAnsiTheme="majorBidi" w:cstheme="majorBidi"/>
          <w:sz w:val="24"/>
          <w:szCs w:val="24"/>
        </w:rPr>
        <w:t xml:space="preserve">that during this </w:t>
      </w:r>
      <w:r w:rsidR="00C55325">
        <w:rPr>
          <w:rFonts w:asciiTheme="majorBidi" w:hAnsiTheme="majorBidi" w:cstheme="majorBidi"/>
          <w:sz w:val="24"/>
          <w:szCs w:val="24"/>
        </w:rPr>
        <w:t>century GPG</w:t>
      </w:r>
      <w:r w:rsidR="00624D65" w:rsidRPr="0033372D">
        <w:rPr>
          <w:rFonts w:asciiTheme="majorBidi" w:hAnsiTheme="majorBidi" w:cstheme="majorBidi"/>
          <w:sz w:val="24"/>
          <w:szCs w:val="24"/>
        </w:rPr>
        <w:t xml:space="preserve"> will have a worse effect on (1) </w:t>
      </w:r>
      <w:r w:rsidR="00D77281">
        <w:rPr>
          <w:rFonts w:asciiTheme="majorBidi" w:hAnsiTheme="majorBidi" w:cstheme="majorBidi"/>
          <w:sz w:val="24"/>
          <w:szCs w:val="24"/>
        </w:rPr>
        <w:t xml:space="preserve">other </w:t>
      </w:r>
      <w:r w:rsidR="00624D65" w:rsidRPr="0033372D">
        <w:rPr>
          <w:rFonts w:asciiTheme="majorBidi" w:hAnsiTheme="majorBidi" w:cstheme="majorBidi"/>
          <w:sz w:val="24"/>
          <w:szCs w:val="24"/>
        </w:rPr>
        <w:t xml:space="preserve">communities than it will have on </w:t>
      </w:r>
      <w:r w:rsidR="00794E38">
        <w:rPr>
          <w:rFonts w:asciiTheme="majorBidi" w:hAnsiTheme="majorBidi" w:cstheme="majorBidi"/>
          <w:sz w:val="24"/>
          <w:szCs w:val="24"/>
        </w:rPr>
        <w:t>their own</w:t>
      </w:r>
      <w:r w:rsidR="00794E38" w:rsidRPr="0033372D">
        <w:rPr>
          <w:rFonts w:asciiTheme="majorBidi" w:hAnsiTheme="majorBidi" w:cstheme="majorBidi"/>
          <w:sz w:val="24"/>
          <w:szCs w:val="24"/>
        </w:rPr>
        <w:t xml:space="preserve"> </w:t>
      </w:r>
      <w:r w:rsidR="00624D65" w:rsidRPr="0033372D">
        <w:rPr>
          <w:rFonts w:asciiTheme="majorBidi" w:hAnsiTheme="majorBidi" w:cstheme="majorBidi"/>
          <w:sz w:val="24"/>
          <w:szCs w:val="24"/>
        </w:rPr>
        <w:t xml:space="preserve">local community </w:t>
      </w:r>
      <w:r w:rsidR="00091E9A" w:rsidRPr="0033372D">
        <w:rPr>
          <w:rFonts w:asciiTheme="majorBidi" w:hAnsiTheme="majorBidi" w:cstheme="majorBidi"/>
          <w:sz w:val="24"/>
          <w:szCs w:val="24"/>
        </w:rPr>
        <w:t>and (2</w:t>
      </w:r>
      <w:r w:rsidR="00624D65" w:rsidRPr="0033372D">
        <w:rPr>
          <w:rFonts w:asciiTheme="majorBidi" w:hAnsiTheme="majorBidi" w:cstheme="majorBidi"/>
          <w:sz w:val="24"/>
          <w:szCs w:val="24"/>
        </w:rPr>
        <w:t xml:space="preserve">) </w:t>
      </w:r>
      <w:r w:rsidR="00D77281">
        <w:rPr>
          <w:rFonts w:asciiTheme="majorBidi" w:hAnsiTheme="majorBidi" w:cstheme="majorBidi"/>
          <w:sz w:val="24"/>
          <w:szCs w:val="24"/>
        </w:rPr>
        <w:t xml:space="preserve">other </w:t>
      </w:r>
      <w:r w:rsidR="00624D65" w:rsidRPr="0033372D">
        <w:rPr>
          <w:rFonts w:asciiTheme="majorBidi" w:hAnsiTheme="majorBidi" w:cstheme="majorBidi"/>
          <w:sz w:val="24"/>
          <w:szCs w:val="24"/>
        </w:rPr>
        <w:t xml:space="preserve">countries than it will on the country </w:t>
      </w:r>
      <w:r w:rsidR="00794E38">
        <w:rPr>
          <w:rFonts w:asciiTheme="majorBidi" w:hAnsiTheme="majorBidi" w:cstheme="majorBidi"/>
          <w:sz w:val="24"/>
          <w:szCs w:val="24"/>
        </w:rPr>
        <w:t xml:space="preserve">in which they </w:t>
      </w:r>
      <w:r w:rsidR="00624D65" w:rsidRPr="0033372D">
        <w:rPr>
          <w:rFonts w:asciiTheme="majorBidi" w:hAnsiTheme="majorBidi" w:cstheme="majorBidi"/>
          <w:sz w:val="24"/>
          <w:szCs w:val="24"/>
        </w:rPr>
        <w:t xml:space="preserve">live. </w:t>
      </w:r>
      <w:r w:rsidR="0098623B" w:rsidRPr="0033372D">
        <w:rPr>
          <w:rFonts w:asciiTheme="majorBidi" w:hAnsiTheme="majorBidi" w:cstheme="majorBidi"/>
          <w:sz w:val="24"/>
          <w:szCs w:val="24"/>
        </w:rPr>
        <w:t>Perceived social</w:t>
      </w:r>
      <w:r w:rsidR="00A45231" w:rsidRPr="0033372D">
        <w:rPr>
          <w:rFonts w:asciiTheme="majorBidi" w:hAnsiTheme="majorBidi" w:cstheme="majorBidi"/>
          <w:sz w:val="24"/>
          <w:szCs w:val="24"/>
        </w:rPr>
        <w:t xml:space="preserve"> distance was assesse</w:t>
      </w:r>
      <w:r w:rsidR="0023486B" w:rsidRPr="0033372D">
        <w:rPr>
          <w:rFonts w:asciiTheme="majorBidi" w:hAnsiTheme="majorBidi" w:cstheme="majorBidi"/>
          <w:sz w:val="24"/>
          <w:szCs w:val="24"/>
        </w:rPr>
        <w:t>d via one</w:t>
      </w:r>
      <w:r w:rsidR="00A45231" w:rsidRPr="0033372D">
        <w:rPr>
          <w:rFonts w:asciiTheme="majorBidi" w:hAnsiTheme="majorBidi" w:cstheme="majorBidi"/>
          <w:sz w:val="24"/>
          <w:szCs w:val="24"/>
        </w:rPr>
        <w:t xml:space="preserve"> question that asked respondents to indicate, using the same scale, the extent to which they agreed that during this </w:t>
      </w:r>
      <w:r w:rsidR="00C55325">
        <w:rPr>
          <w:rFonts w:asciiTheme="majorBidi" w:hAnsiTheme="majorBidi" w:cstheme="majorBidi"/>
          <w:sz w:val="24"/>
          <w:szCs w:val="24"/>
        </w:rPr>
        <w:t>century GPG</w:t>
      </w:r>
      <w:r w:rsidR="00A45231" w:rsidRPr="0033372D">
        <w:rPr>
          <w:rFonts w:asciiTheme="majorBidi" w:hAnsiTheme="majorBidi" w:cstheme="majorBidi"/>
          <w:sz w:val="24"/>
          <w:szCs w:val="24"/>
        </w:rPr>
        <w:t xml:space="preserve"> will have </w:t>
      </w:r>
      <w:r w:rsidR="0023486B" w:rsidRPr="0033372D">
        <w:rPr>
          <w:rFonts w:asciiTheme="majorBidi" w:hAnsiTheme="majorBidi" w:cstheme="majorBidi"/>
          <w:sz w:val="24"/>
          <w:szCs w:val="24"/>
        </w:rPr>
        <w:t>a worse effect on</w:t>
      </w:r>
      <w:r w:rsidR="00091E9A" w:rsidRPr="0033372D">
        <w:rPr>
          <w:rFonts w:asciiTheme="majorBidi" w:hAnsiTheme="majorBidi" w:cstheme="majorBidi"/>
          <w:sz w:val="24"/>
          <w:szCs w:val="24"/>
        </w:rPr>
        <w:t xml:space="preserve"> other people than it </w:t>
      </w:r>
      <w:r w:rsidR="00794E38">
        <w:rPr>
          <w:rFonts w:asciiTheme="majorBidi" w:hAnsiTheme="majorBidi" w:cstheme="majorBidi"/>
          <w:sz w:val="24"/>
          <w:szCs w:val="24"/>
        </w:rPr>
        <w:t>would on themselves.</w:t>
      </w:r>
      <w:r w:rsidR="00A45231" w:rsidRPr="0033372D">
        <w:rPr>
          <w:rFonts w:asciiTheme="majorBidi" w:hAnsiTheme="majorBidi" w:cstheme="majorBidi"/>
          <w:sz w:val="24"/>
          <w:szCs w:val="24"/>
        </w:rPr>
        <w:t xml:space="preserve"> </w:t>
      </w:r>
      <w:r w:rsidR="00CE4C63" w:rsidRPr="0033372D">
        <w:rPr>
          <w:rFonts w:asciiTheme="majorBidi" w:hAnsiTheme="majorBidi" w:cstheme="majorBidi"/>
          <w:sz w:val="24"/>
          <w:szCs w:val="24"/>
        </w:rPr>
        <w:t>Temporal</w:t>
      </w:r>
      <w:r w:rsidR="00120D7B">
        <w:rPr>
          <w:rFonts w:asciiTheme="majorBidi" w:hAnsiTheme="majorBidi" w:cstheme="majorBidi"/>
          <w:sz w:val="24"/>
          <w:szCs w:val="24"/>
        </w:rPr>
        <w:t xml:space="preserve"> distance was measured by the</w:t>
      </w:r>
      <w:r w:rsidR="00CE4C63" w:rsidRPr="0033372D">
        <w:rPr>
          <w:rFonts w:asciiTheme="majorBidi" w:hAnsiTheme="majorBidi" w:cstheme="majorBidi"/>
          <w:sz w:val="24"/>
          <w:szCs w:val="24"/>
        </w:rPr>
        <w:t xml:space="preserve"> question </w:t>
      </w:r>
      <w:r w:rsidR="00A5051E" w:rsidRPr="0033372D">
        <w:rPr>
          <w:rFonts w:asciiTheme="majorBidi" w:hAnsiTheme="majorBidi" w:cstheme="majorBidi"/>
          <w:sz w:val="24"/>
          <w:szCs w:val="24"/>
        </w:rPr>
        <w:t>“</w:t>
      </w:r>
      <w:r w:rsidR="00CE4C63" w:rsidRPr="0033372D">
        <w:rPr>
          <w:rFonts w:asciiTheme="majorBidi" w:hAnsiTheme="majorBidi" w:cstheme="majorBidi"/>
          <w:i/>
          <w:iCs/>
          <w:sz w:val="24"/>
          <w:szCs w:val="24"/>
        </w:rPr>
        <w:t>When, if at all, do you think that the worst effects of global population growth will be experienced by humanity?</w:t>
      </w:r>
      <w:r w:rsidR="00A5051E" w:rsidRPr="0033372D">
        <w:rPr>
          <w:rFonts w:asciiTheme="majorBidi" w:hAnsiTheme="majorBidi" w:cstheme="majorBidi"/>
          <w:sz w:val="24"/>
          <w:szCs w:val="24"/>
        </w:rPr>
        <w:t>”</w:t>
      </w:r>
      <w:r w:rsidR="005B2B11">
        <w:rPr>
          <w:rFonts w:asciiTheme="majorBidi" w:hAnsiTheme="majorBidi" w:cstheme="majorBidi"/>
          <w:sz w:val="24"/>
          <w:szCs w:val="24"/>
        </w:rPr>
        <w:t xml:space="preserve"> </w:t>
      </w:r>
      <w:r w:rsidR="00CE4C63" w:rsidRPr="0033372D">
        <w:rPr>
          <w:rFonts w:asciiTheme="majorBidi" w:hAnsiTheme="majorBidi" w:cstheme="majorBidi"/>
          <w:sz w:val="24"/>
          <w:szCs w:val="24"/>
        </w:rPr>
        <w:t>Respondent</w:t>
      </w:r>
      <w:r w:rsidR="00120D7B">
        <w:rPr>
          <w:rFonts w:asciiTheme="majorBidi" w:hAnsiTheme="majorBidi" w:cstheme="majorBidi"/>
          <w:sz w:val="24"/>
          <w:szCs w:val="24"/>
        </w:rPr>
        <w:t>s could choose</w:t>
      </w:r>
      <w:r w:rsidR="00104A5D" w:rsidRPr="0033372D">
        <w:rPr>
          <w:rFonts w:asciiTheme="majorBidi" w:hAnsiTheme="majorBidi" w:cstheme="majorBidi"/>
          <w:sz w:val="24"/>
          <w:szCs w:val="24"/>
        </w:rPr>
        <w:t xml:space="preserve"> one of seven</w:t>
      </w:r>
      <w:r w:rsidR="00CE4C63" w:rsidRPr="0033372D">
        <w:rPr>
          <w:rFonts w:asciiTheme="majorBidi" w:hAnsiTheme="majorBidi" w:cstheme="majorBidi"/>
          <w:sz w:val="24"/>
          <w:szCs w:val="24"/>
        </w:rPr>
        <w:t xml:space="preserve"> categorical options: </w:t>
      </w:r>
      <w:r w:rsidR="00794E38">
        <w:rPr>
          <w:rFonts w:asciiTheme="majorBidi" w:hAnsiTheme="majorBidi" w:cstheme="majorBidi"/>
          <w:sz w:val="24"/>
          <w:szCs w:val="24"/>
        </w:rPr>
        <w:t xml:space="preserve">(i) </w:t>
      </w:r>
      <w:r w:rsidR="00CE4C63" w:rsidRPr="0033372D">
        <w:rPr>
          <w:rFonts w:asciiTheme="majorBidi" w:hAnsiTheme="majorBidi" w:cstheme="majorBidi"/>
          <w:sz w:val="24"/>
          <w:szCs w:val="24"/>
        </w:rPr>
        <w:t>Have already passed</w:t>
      </w:r>
      <w:r w:rsidR="00F56DB9">
        <w:rPr>
          <w:rFonts w:asciiTheme="majorBidi" w:hAnsiTheme="majorBidi" w:cstheme="majorBidi"/>
          <w:sz w:val="24"/>
          <w:szCs w:val="24"/>
        </w:rPr>
        <w:t>,</w:t>
      </w:r>
      <w:r w:rsidR="00794E38" w:rsidRPr="0033372D">
        <w:rPr>
          <w:rFonts w:asciiTheme="majorBidi" w:hAnsiTheme="majorBidi" w:cstheme="majorBidi"/>
          <w:sz w:val="24"/>
          <w:szCs w:val="24"/>
        </w:rPr>
        <w:t xml:space="preserve"> </w:t>
      </w:r>
      <w:r w:rsidR="00794E38">
        <w:rPr>
          <w:rFonts w:asciiTheme="majorBidi" w:hAnsiTheme="majorBidi" w:cstheme="majorBidi"/>
          <w:sz w:val="24"/>
          <w:szCs w:val="24"/>
        </w:rPr>
        <w:t xml:space="preserve">(ii) </w:t>
      </w:r>
      <w:r w:rsidR="00CE4C63" w:rsidRPr="0033372D">
        <w:rPr>
          <w:rFonts w:asciiTheme="majorBidi" w:hAnsiTheme="majorBidi" w:cstheme="majorBidi"/>
          <w:sz w:val="24"/>
          <w:szCs w:val="24"/>
        </w:rPr>
        <w:t>Are being felt now</w:t>
      </w:r>
      <w:r w:rsidR="00D77281">
        <w:rPr>
          <w:rFonts w:asciiTheme="majorBidi" w:hAnsiTheme="majorBidi" w:cstheme="majorBidi"/>
          <w:sz w:val="24"/>
          <w:szCs w:val="24"/>
        </w:rPr>
        <w:t>,</w:t>
      </w:r>
      <w:r w:rsidR="00F56DB9">
        <w:rPr>
          <w:rFonts w:asciiTheme="majorBidi" w:hAnsiTheme="majorBidi" w:cstheme="majorBidi"/>
          <w:sz w:val="24"/>
          <w:szCs w:val="24"/>
        </w:rPr>
        <w:t xml:space="preserve"> </w:t>
      </w:r>
      <w:r w:rsidR="00794E38">
        <w:rPr>
          <w:rFonts w:asciiTheme="majorBidi" w:hAnsiTheme="majorBidi" w:cstheme="majorBidi"/>
          <w:sz w:val="24"/>
          <w:szCs w:val="24"/>
        </w:rPr>
        <w:t>(iii</w:t>
      </w:r>
      <w:r w:rsidR="00F56DB9">
        <w:rPr>
          <w:rFonts w:asciiTheme="majorBidi" w:hAnsiTheme="majorBidi" w:cstheme="majorBidi"/>
          <w:sz w:val="24"/>
          <w:szCs w:val="24"/>
        </w:rPr>
        <w:t>- v</w:t>
      </w:r>
      <w:r w:rsidR="00794E38">
        <w:rPr>
          <w:rFonts w:asciiTheme="majorBidi" w:hAnsiTheme="majorBidi" w:cstheme="majorBidi"/>
          <w:sz w:val="24"/>
          <w:szCs w:val="24"/>
        </w:rPr>
        <w:t xml:space="preserve">) </w:t>
      </w:r>
      <w:r w:rsidR="00CE4C63" w:rsidRPr="0033372D">
        <w:rPr>
          <w:rFonts w:asciiTheme="majorBidi" w:hAnsiTheme="majorBidi" w:cstheme="majorBidi"/>
          <w:sz w:val="24"/>
          <w:szCs w:val="24"/>
        </w:rPr>
        <w:t xml:space="preserve">Will be felt in </w:t>
      </w:r>
      <w:r w:rsidR="00F56DB9">
        <w:rPr>
          <w:rFonts w:asciiTheme="majorBidi" w:hAnsiTheme="majorBidi" w:cstheme="majorBidi"/>
          <w:sz w:val="24"/>
          <w:szCs w:val="24"/>
        </w:rPr>
        <w:t xml:space="preserve">(iii) </w:t>
      </w:r>
      <w:r w:rsidR="00CE4C63" w:rsidRPr="0033372D">
        <w:rPr>
          <w:rFonts w:asciiTheme="majorBidi" w:hAnsiTheme="majorBidi" w:cstheme="majorBidi"/>
          <w:sz w:val="24"/>
          <w:szCs w:val="24"/>
        </w:rPr>
        <w:t>25</w:t>
      </w:r>
      <w:r w:rsidR="0083071A">
        <w:rPr>
          <w:rFonts w:asciiTheme="majorBidi" w:hAnsiTheme="majorBidi" w:cstheme="majorBidi"/>
          <w:sz w:val="24"/>
          <w:szCs w:val="24"/>
        </w:rPr>
        <w:t xml:space="preserve"> years</w:t>
      </w:r>
      <w:r w:rsidR="00F56DB9">
        <w:rPr>
          <w:rFonts w:asciiTheme="majorBidi" w:hAnsiTheme="majorBidi" w:cstheme="majorBidi"/>
          <w:sz w:val="24"/>
          <w:szCs w:val="24"/>
        </w:rPr>
        <w:t xml:space="preserve"> (iv) 50</w:t>
      </w:r>
      <w:r w:rsidR="0083071A">
        <w:rPr>
          <w:rFonts w:asciiTheme="majorBidi" w:hAnsiTheme="majorBidi" w:cstheme="majorBidi"/>
          <w:sz w:val="24"/>
          <w:szCs w:val="24"/>
        </w:rPr>
        <w:t xml:space="preserve"> years (v) more than 50</w:t>
      </w:r>
      <w:r w:rsidR="00CE4C63" w:rsidRPr="0033372D">
        <w:rPr>
          <w:rFonts w:asciiTheme="majorBidi" w:hAnsiTheme="majorBidi" w:cstheme="majorBidi"/>
          <w:sz w:val="24"/>
          <w:szCs w:val="24"/>
        </w:rPr>
        <w:t xml:space="preserve"> years from now</w:t>
      </w:r>
      <w:r w:rsidR="00D77281">
        <w:rPr>
          <w:rFonts w:asciiTheme="majorBidi" w:hAnsiTheme="majorBidi" w:cstheme="majorBidi"/>
          <w:sz w:val="24"/>
          <w:szCs w:val="24"/>
        </w:rPr>
        <w:t>,</w:t>
      </w:r>
      <w:r w:rsidR="00794E38" w:rsidRPr="0033372D">
        <w:rPr>
          <w:rFonts w:asciiTheme="majorBidi" w:hAnsiTheme="majorBidi" w:cstheme="majorBidi"/>
          <w:sz w:val="24"/>
          <w:szCs w:val="24"/>
        </w:rPr>
        <w:t xml:space="preserve"> </w:t>
      </w:r>
      <w:r w:rsidR="00794E38">
        <w:rPr>
          <w:rFonts w:asciiTheme="majorBidi" w:hAnsiTheme="majorBidi" w:cstheme="majorBidi"/>
          <w:sz w:val="24"/>
          <w:szCs w:val="24"/>
        </w:rPr>
        <w:t>(vi)</w:t>
      </w:r>
      <w:r w:rsidR="007B0168">
        <w:rPr>
          <w:rFonts w:asciiTheme="majorBidi" w:hAnsiTheme="majorBidi" w:cstheme="majorBidi"/>
          <w:sz w:val="24"/>
          <w:szCs w:val="24"/>
        </w:rPr>
        <w:t xml:space="preserve"> </w:t>
      </w:r>
      <w:r w:rsidR="00120D7B">
        <w:rPr>
          <w:rFonts w:asciiTheme="majorBidi" w:hAnsiTheme="majorBidi" w:cstheme="majorBidi"/>
          <w:sz w:val="24"/>
          <w:szCs w:val="24"/>
        </w:rPr>
        <w:t>Will never be felt</w:t>
      </w:r>
      <w:r w:rsidR="00D77281">
        <w:rPr>
          <w:rFonts w:asciiTheme="majorBidi" w:hAnsiTheme="majorBidi" w:cstheme="majorBidi"/>
          <w:sz w:val="24"/>
          <w:szCs w:val="24"/>
        </w:rPr>
        <w:t xml:space="preserve">, and </w:t>
      </w:r>
      <w:r w:rsidR="00104A5D" w:rsidRPr="0033372D">
        <w:rPr>
          <w:rFonts w:asciiTheme="majorBidi" w:hAnsiTheme="majorBidi" w:cstheme="majorBidi"/>
          <w:sz w:val="24"/>
          <w:szCs w:val="24"/>
        </w:rPr>
        <w:t xml:space="preserve"> </w:t>
      </w:r>
      <w:r w:rsidR="00794E38">
        <w:rPr>
          <w:rFonts w:asciiTheme="majorBidi" w:hAnsiTheme="majorBidi" w:cstheme="majorBidi"/>
          <w:sz w:val="24"/>
          <w:szCs w:val="24"/>
        </w:rPr>
        <w:t xml:space="preserve">(vii) </w:t>
      </w:r>
      <w:r w:rsidR="00104A5D" w:rsidRPr="0033372D">
        <w:rPr>
          <w:rFonts w:asciiTheme="majorBidi" w:hAnsiTheme="majorBidi" w:cstheme="majorBidi"/>
          <w:sz w:val="24"/>
          <w:szCs w:val="24"/>
        </w:rPr>
        <w:t>Don’t know.</w:t>
      </w:r>
    </w:p>
    <w:p w14:paraId="7230DC34" w14:textId="5D54736B" w:rsidR="00876498" w:rsidRPr="00466112" w:rsidRDefault="00615D4F" w:rsidP="00A15B20">
      <w:pPr>
        <w:spacing w:line="480" w:lineRule="auto"/>
        <w:jc w:val="both"/>
        <w:rPr>
          <w:rFonts w:asciiTheme="majorBidi" w:hAnsiTheme="majorBidi" w:cstheme="majorBidi"/>
          <w:b/>
          <w:bCs/>
          <w:sz w:val="24"/>
          <w:szCs w:val="24"/>
        </w:rPr>
      </w:pPr>
      <w:r w:rsidRPr="00C721CB">
        <w:rPr>
          <w:rFonts w:asciiTheme="majorBidi" w:hAnsiTheme="majorBidi" w:cstheme="majorBidi"/>
          <w:b/>
          <w:bCs/>
          <w:sz w:val="24"/>
          <w:szCs w:val="24"/>
        </w:rPr>
        <w:t>2.5</w:t>
      </w:r>
      <w:r w:rsidR="00876498" w:rsidRPr="00C721CB">
        <w:rPr>
          <w:rFonts w:asciiTheme="majorBidi" w:hAnsiTheme="majorBidi" w:cstheme="majorBidi"/>
          <w:b/>
          <w:bCs/>
          <w:sz w:val="24"/>
          <w:szCs w:val="24"/>
        </w:rPr>
        <w:t>. Willingne</w:t>
      </w:r>
      <w:r w:rsidR="00FC110D" w:rsidRPr="00C721CB">
        <w:rPr>
          <w:rFonts w:asciiTheme="majorBidi" w:hAnsiTheme="majorBidi" w:cstheme="majorBidi"/>
          <w:b/>
          <w:bCs/>
          <w:sz w:val="24"/>
          <w:szCs w:val="24"/>
        </w:rPr>
        <w:t xml:space="preserve">ss to </w:t>
      </w:r>
      <w:r w:rsidR="00794E38" w:rsidRPr="00C721CB">
        <w:rPr>
          <w:rFonts w:asciiTheme="majorBidi" w:hAnsiTheme="majorBidi" w:cstheme="majorBidi"/>
          <w:b/>
          <w:bCs/>
          <w:sz w:val="24"/>
          <w:szCs w:val="24"/>
        </w:rPr>
        <w:t xml:space="preserve">Employ </w:t>
      </w:r>
      <w:r w:rsidR="00280084">
        <w:rPr>
          <w:rFonts w:asciiTheme="majorBidi" w:hAnsiTheme="majorBidi" w:cstheme="majorBidi"/>
          <w:b/>
          <w:bCs/>
          <w:sz w:val="24"/>
          <w:szCs w:val="24"/>
        </w:rPr>
        <w:t>Mitiga</w:t>
      </w:r>
      <w:r w:rsidR="00317280">
        <w:rPr>
          <w:rFonts w:asciiTheme="majorBidi" w:hAnsiTheme="majorBidi" w:cstheme="majorBidi"/>
          <w:b/>
          <w:bCs/>
          <w:sz w:val="24"/>
          <w:szCs w:val="24"/>
        </w:rPr>
        <w:t>tion</w:t>
      </w:r>
      <w:r w:rsidR="00FC110D" w:rsidRPr="00C721CB">
        <w:rPr>
          <w:rFonts w:asciiTheme="majorBidi" w:hAnsiTheme="majorBidi" w:cstheme="majorBidi"/>
          <w:b/>
          <w:bCs/>
          <w:sz w:val="24"/>
          <w:szCs w:val="24"/>
        </w:rPr>
        <w:t xml:space="preserve"> and Precautionary Behaviors</w:t>
      </w:r>
    </w:p>
    <w:p w14:paraId="577CBA04" w14:textId="43F71F40" w:rsidR="007E137F" w:rsidRPr="0033372D" w:rsidRDefault="007E137F" w:rsidP="00A26590">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2F6215" w:rsidRPr="0033372D">
        <w:rPr>
          <w:rFonts w:asciiTheme="majorBidi" w:hAnsiTheme="majorBidi" w:cstheme="majorBidi"/>
          <w:sz w:val="24"/>
          <w:szCs w:val="24"/>
        </w:rPr>
        <w:t>Seven</w:t>
      </w:r>
      <w:r w:rsidRPr="0033372D">
        <w:rPr>
          <w:rFonts w:asciiTheme="majorBidi" w:hAnsiTheme="majorBidi" w:cstheme="majorBidi"/>
          <w:sz w:val="24"/>
          <w:szCs w:val="24"/>
        </w:rPr>
        <w:t xml:space="preserve"> questions assess</w:t>
      </w:r>
      <w:r w:rsidR="00661578">
        <w:rPr>
          <w:rFonts w:asciiTheme="majorBidi" w:hAnsiTheme="majorBidi" w:cstheme="majorBidi"/>
          <w:sz w:val="24"/>
          <w:szCs w:val="24"/>
        </w:rPr>
        <w:t>ed</w:t>
      </w:r>
      <w:r w:rsidRPr="0033372D">
        <w:rPr>
          <w:rFonts w:asciiTheme="majorBidi" w:hAnsiTheme="majorBidi" w:cstheme="majorBidi"/>
          <w:sz w:val="24"/>
          <w:szCs w:val="24"/>
        </w:rPr>
        <w:t xml:space="preserve"> respondents</w:t>
      </w:r>
      <w:r w:rsidR="00794E38">
        <w:rPr>
          <w:rFonts w:asciiTheme="majorBidi" w:hAnsiTheme="majorBidi" w:cstheme="majorBidi"/>
          <w:sz w:val="24"/>
          <w:szCs w:val="24"/>
        </w:rPr>
        <w:t>’</w:t>
      </w:r>
      <w:r w:rsidRPr="0033372D">
        <w:rPr>
          <w:rFonts w:asciiTheme="majorBidi" w:hAnsiTheme="majorBidi" w:cstheme="majorBidi"/>
          <w:sz w:val="24"/>
          <w:szCs w:val="24"/>
        </w:rPr>
        <w:t xml:space="preserve"> willing</w:t>
      </w:r>
      <w:r w:rsidR="00280084">
        <w:rPr>
          <w:rFonts w:asciiTheme="majorBidi" w:hAnsiTheme="majorBidi" w:cstheme="majorBidi"/>
          <w:sz w:val="24"/>
          <w:szCs w:val="24"/>
        </w:rPr>
        <w:t>ness to adopt precautionary/mitiga</w:t>
      </w:r>
      <w:r w:rsidR="00317280">
        <w:rPr>
          <w:rFonts w:asciiTheme="majorBidi" w:hAnsiTheme="majorBidi" w:cstheme="majorBidi"/>
          <w:sz w:val="24"/>
          <w:szCs w:val="24"/>
        </w:rPr>
        <w:t>tion</w:t>
      </w:r>
      <w:r w:rsidRPr="0033372D">
        <w:rPr>
          <w:rFonts w:asciiTheme="majorBidi" w:hAnsiTheme="majorBidi" w:cstheme="majorBidi"/>
          <w:sz w:val="24"/>
          <w:szCs w:val="24"/>
        </w:rPr>
        <w:t xml:space="preserve"> behaviors</w:t>
      </w:r>
      <w:r w:rsidR="008B4E81" w:rsidRPr="0033372D">
        <w:rPr>
          <w:rFonts w:asciiTheme="majorBidi" w:hAnsiTheme="majorBidi" w:cstheme="majorBidi"/>
          <w:sz w:val="24"/>
          <w:szCs w:val="24"/>
        </w:rPr>
        <w:t xml:space="preserve"> </w:t>
      </w:r>
      <w:r w:rsidR="008F29A6">
        <w:rPr>
          <w:rFonts w:asciiTheme="majorBidi" w:hAnsiTheme="majorBidi" w:cstheme="majorBidi"/>
          <w:sz w:val="24"/>
          <w:szCs w:val="24"/>
        </w:rPr>
        <w:t>if</w:t>
      </w:r>
      <w:r w:rsidR="008B4E81" w:rsidRPr="0033372D">
        <w:rPr>
          <w:rFonts w:asciiTheme="majorBidi" w:hAnsiTheme="majorBidi" w:cstheme="majorBidi"/>
          <w:sz w:val="24"/>
          <w:szCs w:val="24"/>
        </w:rPr>
        <w:t xml:space="preserve"> </w:t>
      </w:r>
      <w:r w:rsidR="008B4E81" w:rsidRPr="00D80C1B">
        <w:rPr>
          <w:rFonts w:asciiTheme="majorBidi" w:hAnsiTheme="majorBidi" w:cstheme="majorBidi"/>
          <w:sz w:val="24"/>
          <w:szCs w:val="24"/>
        </w:rPr>
        <w:t>they “…</w:t>
      </w:r>
      <w:r w:rsidR="007E06AC" w:rsidRPr="00D80C1B">
        <w:rPr>
          <w:rFonts w:asciiTheme="majorBidi" w:hAnsiTheme="majorBidi" w:cstheme="majorBidi"/>
          <w:sz w:val="24"/>
          <w:szCs w:val="24"/>
        </w:rPr>
        <w:t xml:space="preserve"> </w:t>
      </w:r>
      <w:r w:rsidR="007E06AC" w:rsidRPr="00C26BF8">
        <w:rPr>
          <w:rFonts w:asciiTheme="majorBidi" w:hAnsiTheme="majorBidi" w:cstheme="majorBidi"/>
          <w:i/>
          <w:iCs/>
          <w:sz w:val="24"/>
          <w:szCs w:val="24"/>
        </w:rPr>
        <w:t>thought it might help humanity to cope better with any future changes brought about by global population growth</w:t>
      </w:r>
      <w:r w:rsidR="007E06AC" w:rsidRPr="00D80C1B">
        <w:rPr>
          <w:rFonts w:asciiTheme="majorBidi" w:hAnsiTheme="majorBidi" w:cstheme="majorBidi"/>
          <w:sz w:val="24"/>
          <w:szCs w:val="24"/>
        </w:rPr>
        <w:t>.”</w:t>
      </w:r>
      <w:r w:rsidRPr="0033372D">
        <w:rPr>
          <w:rFonts w:asciiTheme="majorBidi" w:hAnsiTheme="majorBidi" w:cstheme="majorBidi"/>
          <w:sz w:val="24"/>
          <w:szCs w:val="24"/>
        </w:rPr>
        <w:t xml:space="preserve"> </w:t>
      </w:r>
      <w:r w:rsidR="002F6215" w:rsidRPr="0033372D">
        <w:rPr>
          <w:rFonts w:asciiTheme="majorBidi" w:hAnsiTheme="majorBidi" w:cstheme="majorBidi"/>
          <w:sz w:val="24"/>
          <w:szCs w:val="24"/>
        </w:rPr>
        <w:t>Four of these ques</w:t>
      </w:r>
      <w:r w:rsidR="00C37588" w:rsidRPr="0033372D">
        <w:rPr>
          <w:rFonts w:asciiTheme="majorBidi" w:hAnsiTheme="majorBidi" w:cstheme="majorBidi"/>
          <w:sz w:val="24"/>
          <w:szCs w:val="24"/>
        </w:rPr>
        <w:t>tio</w:t>
      </w:r>
      <w:r w:rsidR="00280084">
        <w:rPr>
          <w:rFonts w:asciiTheme="majorBidi" w:hAnsiTheme="majorBidi" w:cstheme="majorBidi"/>
          <w:sz w:val="24"/>
          <w:szCs w:val="24"/>
        </w:rPr>
        <w:t>ns assessed willingness to adjust</w:t>
      </w:r>
      <w:r w:rsidR="002F6215" w:rsidRPr="0033372D">
        <w:rPr>
          <w:rFonts w:asciiTheme="majorBidi" w:hAnsiTheme="majorBidi" w:cstheme="majorBidi"/>
          <w:sz w:val="24"/>
          <w:szCs w:val="24"/>
        </w:rPr>
        <w:t xml:space="preserve"> </w:t>
      </w:r>
      <w:r w:rsidR="00C721CB">
        <w:rPr>
          <w:rFonts w:asciiTheme="majorBidi" w:hAnsiTheme="majorBidi" w:cstheme="majorBidi"/>
          <w:sz w:val="24"/>
          <w:szCs w:val="24"/>
        </w:rPr>
        <w:t xml:space="preserve">their </w:t>
      </w:r>
      <w:r w:rsidR="002F6215" w:rsidRPr="0033372D">
        <w:rPr>
          <w:rFonts w:asciiTheme="majorBidi" w:hAnsiTheme="majorBidi" w:cstheme="majorBidi"/>
          <w:sz w:val="24"/>
          <w:szCs w:val="24"/>
        </w:rPr>
        <w:t>behav</w:t>
      </w:r>
      <w:r w:rsidR="00C74C67">
        <w:rPr>
          <w:rFonts w:asciiTheme="majorBidi" w:hAnsiTheme="majorBidi" w:cstheme="majorBidi"/>
          <w:sz w:val="24"/>
          <w:szCs w:val="24"/>
        </w:rPr>
        <w:t>ior</w:t>
      </w:r>
      <w:r w:rsidR="00C721CB">
        <w:rPr>
          <w:rFonts w:asciiTheme="majorBidi" w:hAnsiTheme="majorBidi" w:cstheme="majorBidi"/>
          <w:sz w:val="24"/>
          <w:szCs w:val="24"/>
        </w:rPr>
        <w:t xml:space="preserve"> as </w:t>
      </w:r>
      <w:r w:rsidR="00C721CB" w:rsidRPr="0033372D">
        <w:rPr>
          <w:rFonts w:asciiTheme="majorBidi" w:hAnsiTheme="majorBidi" w:cstheme="majorBidi"/>
          <w:sz w:val="24"/>
          <w:szCs w:val="24"/>
        </w:rPr>
        <w:t>consumer</w:t>
      </w:r>
      <w:r w:rsidR="00C721CB">
        <w:rPr>
          <w:rFonts w:asciiTheme="majorBidi" w:hAnsiTheme="majorBidi" w:cstheme="majorBidi"/>
          <w:sz w:val="24"/>
          <w:szCs w:val="24"/>
        </w:rPr>
        <w:t>s</w:t>
      </w:r>
      <w:r w:rsidR="00C74C67">
        <w:rPr>
          <w:rFonts w:asciiTheme="majorBidi" w:hAnsiTheme="majorBidi" w:cstheme="majorBidi"/>
          <w:sz w:val="24"/>
          <w:szCs w:val="24"/>
        </w:rPr>
        <w:t xml:space="preserve">. </w:t>
      </w:r>
      <w:r w:rsidR="008F29A6">
        <w:rPr>
          <w:rFonts w:asciiTheme="majorBidi" w:hAnsiTheme="majorBidi" w:cstheme="majorBidi"/>
          <w:sz w:val="24"/>
          <w:szCs w:val="24"/>
        </w:rPr>
        <w:t>In particular, r</w:t>
      </w:r>
      <w:r w:rsidR="00C74C67">
        <w:rPr>
          <w:rFonts w:asciiTheme="majorBidi" w:hAnsiTheme="majorBidi" w:cstheme="majorBidi"/>
          <w:sz w:val="24"/>
          <w:szCs w:val="24"/>
        </w:rPr>
        <w:t xml:space="preserve">espondents </w:t>
      </w:r>
      <w:r w:rsidR="008F29A6">
        <w:rPr>
          <w:rFonts w:asciiTheme="majorBidi" w:hAnsiTheme="majorBidi" w:cstheme="majorBidi"/>
          <w:sz w:val="24"/>
          <w:szCs w:val="24"/>
        </w:rPr>
        <w:t xml:space="preserve">were asked, using </w:t>
      </w:r>
      <w:r w:rsidRPr="0033372D">
        <w:rPr>
          <w:rFonts w:asciiTheme="majorBidi" w:hAnsiTheme="majorBidi" w:cstheme="majorBidi"/>
          <w:sz w:val="24"/>
          <w:szCs w:val="24"/>
        </w:rPr>
        <w:t xml:space="preserve">a scale ranging from 0 (completely unwilling) to 10 (completely willing), </w:t>
      </w:r>
      <w:r w:rsidR="008F29A6">
        <w:rPr>
          <w:rFonts w:asciiTheme="majorBidi" w:hAnsiTheme="majorBidi" w:cstheme="majorBidi"/>
          <w:sz w:val="24"/>
          <w:szCs w:val="24"/>
        </w:rPr>
        <w:t>to what</w:t>
      </w:r>
      <w:r w:rsidR="008F29A6" w:rsidRPr="0033372D">
        <w:rPr>
          <w:rFonts w:asciiTheme="majorBidi" w:hAnsiTheme="majorBidi" w:cstheme="majorBidi"/>
          <w:sz w:val="24"/>
          <w:szCs w:val="24"/>
        </w:rPr>
        <w:t xml:space="preserve"> </w:t>
      </w:r>
      <w:r w:rsidRPr="0033372D">
        <w:rPr>
          <w:rFonts w:asciiTheme="majorBidi" w:hAnsiTheme="majorBidi" w:cstheme="majorBidi"/>
          <w:sz w:val="24"/>
          <w:szCs w:val="24"/>
        </w:rPr>
        <w:t>extent they would be willing to reduce the amount</w:t>
      </w:r>
      <w:r w:rsidR="00C721CB">
        <w:rPr>
          <w:rFonts w:asciiTheme="majorBidi" w:hAnsiTheme="majorBidi" w:cstheme="majorBidi"/>
          <w:sz w:val="24"/>
          <w:szCs w:val="24"/>
        </w:rPr>
        <w:t xml:space="preserve">: </w:t>
      </w:r>
      <w:r w:rsidRPr="0033372D">
        <w:rPr>
          <w:rFonts w:asciiTheme="majorBidi" w:hAnsiTheme="majorBidi" w:cstheme="majorBidi"/>
          <w:sz w:val="24"/>
          <w:szCs w:val="24"/>
        </w:rPr>
        <w:t>(1) of water and food that they consume</w:t>
      </w:r>
      <w:r w:rsidR="00C721CB">
        <w:rPr>
          <w:rFonts w:asciiTheme="majorBidi" w:hAnsiTheme="majorBidi" w:cstheme="majorBidi"/>
          <w:sz w:val="24"/>
          <w:szCs w:val="24"/>
        </w:rPr>
        <w:t>,</w:t>
      </w:r>
      <w:r w:rsidRPr="0033372D">
        <w:rPr>
          <w:rFonts w:asciiTheme="majorBidi" w:hAnsiTheme="majorBidi" w:cstheme="majorBidi"/>
          <w:sz w:val="24"/>
          <w:szCs w:val="24"/>
        </w:rPr>
        <w:t xml:space="preserve"> (2) that they travel using vehicles powered by fossil fuels</w:t>
      </w:r>
      <w:r w:rsidR="00C721CB">
        <w:rPr>
          <w:rFonts w:asciiTheme="majorBidi" w:hAnsiTheme="majorBidi" w:cstheme="majorBidi"/>
          <w:sz w:val="24"/>
          <w:szCs w:val="24"/>
        </w:rPr>
        <w:t>,</w:t>
      </w:r>
      <w:r w:rsidR="00E11C36" w:rsidRPr="0033372D">
        <w:rPr>
          <w:rFonts w:asciiTheme="majorBidi" w:hAnsiTheme="majorBidi" w:cstheme="majorBidi"/>
          <w:sz w:val="24"/>
          <w:szCs w:val="24"/>
        </w:rPr>
        <w:t xml:space="preserve"> (3) of material </w:t>
      </w:r>
      <w:r w:rsidRPr="0033372D">
        <w:rPr>
          <w:rFonts w:asciiTheme="majorBidi" w:hAnsiTheme="majorBidi" w:cstheme="majorBidi"/>
          <w:sz w:val="24"/>
          <w:szCs w:val="24"/>
        </w:rPr>
        <w:t>goods that they buy</w:t>
      </w:r>
      <w:r w:rsidR="00C721CB">
        <w:rPr>
          <w:rFonts w:asciiTheme="majorBidi" w:hAnsiTheme="majorBidi" w:cstheme="majorBidi"/>
          <w:sz w:val="24"/>
          <w:szCs w:val="24"/>
        </w:rPr>
        <w:t>, and</w:t>
      </w:r>
      <w:r w:rsidRPr="0033372D">
        <w:rPr>
          <w:rFonts w:asciiTheme="majorBidi" w:hAnsiTheme="majorBidi" w:cstheme="majorBidi"/>
          <w:sz w:val="24"/>
          <w:szCs w:val="24"/>
        </w:rPr>
        <w:t xml:space="preserve"> (4) </w:t>
      </w:r>
      <w:r w:rsidR="002F6215" w:rsidRPr="0033372D">
        <w:rPr>
          <w:rFonts w:asciiTheme="majorBidi" w:hAnsiTheme="majorBidi" w:cstheme="majorBidi"/>
          <w:sz w:val="24"/>
          <w:szCs w:val="24"/>
        </w:rPr>
        <w:t xml:space="preserve">that </w:t>
      </w:r>
      <w:r w:rsidR="00E11C36" w:rsidRPr="0033372D">
        <w:rPr>
          <w:rFonts w:asciiTheme="majorBidi" w:hAnsiTheme="majorBidi" w:cstheme="majorBidi"/>
          <w:sz w:val="24"/>
          <w:szCs w:val="24"/>
        </w:rPr>
        <w:t>they use</w:t>
      </w:r>
      <w:r w:rsidRPr="0033372D">
        <w:rPr>
          <w:rFonts w:asciiTheme="majorBidi" w:hAnsiTheme="majorBidi" w:cstheme="majorBidi"/>
          <w:sz w:val="24"/>
          <w:szCs w:val="24"/>
        </w:rPr>
        <w:t xml:space="preserve"> goods and services that ar</w:t>
      </w:r>
      <w:r w:rsidR="007E06AC" w:rsidRPr="0033372D">
        <w:rPr>
          <w:rFonts w:asciiTheme="majorBidi" w:hAnsiTheme="majorBidi" w:cstheme="majorBidi"/>
          <w:sz w:val="24"/>
          <w:szCs w:val="24"/>
        </w:rPr>
        <w:t>e unfriendly to the environment</w:t>
      </w:r>
      <w:r w:rsidR="00C721CB">
        <w:rPr>
          <w:rFonts w:asciiTheme="majorBidi" w:hAnsiTheme="majorBidi" w:cstheme="majorBidi"/>
          <w:sz w:val="24"/>
          <w:szCs w:val="24"/>
        </w:rPr>
        <w:t>.</w:t>
      </w:r>
      <w:r w:rsidR="002F6215" w:rsidRPr="0033372D">
        <w:rPr>
          <w:rFonts w:asciiTheme="majorBidi" w:hAnsiTheme="majorBidi" w:cstheme="majorBidi"/>
          <w:sz w:val="24"/>
          <w:szCs w:val="24"/>
        </w:rPr>
        <w:t xml:space="preserve"> </w:t>
      </w:r>
      <w:r w:rsidR="008F29A6">
        <w:rPr>
          <w:rFonts w:asciiTheme="majorBidi" w:hAnsiTheme="majorBidi" w:cstheme="majorBidi"/>
          <w:sz w:val="24"/>
          <w:szCs w:val="24"/>
        </w:rPr>
        <w:t>R</w:t>
      </w:r>
      <w:r w:rsidR="007E06AC" w:rsidRPr="0033372D">
        <w:rPr>
          <w:rFonts w:asciiTheme="majorBidi" w:hAnsiTheme="majorBidi" w:cstheme="majorBidi"/>
          <w:sz w:val="24"/>
          <w:szCs w:val="24"/>
        </w:rPr>
        <w:t>espondents</w:t>
      </w:r>
      <w:r w:rsidR="008F29A6">
        <w:rPr>
          <w:rFonts w:asciiTheme="majorBidi" w:hAnsiTheme="majorBidi" w:cstheme="majorBidi"/>
          <w:sz w:val="24"/>
          <w:szCs w:val="24"/>
        </w:rPr>
        <w:t>’</w:t>
      </w:r>
      <w:r w:rsidR="007E06AC" w:rsidRPr="0033372D">
        <w:rPr>
          <w:rFonts w:asciiTheme="majorBidi" w:hAnsiTheme="majorBidi" w:cstheme="majorBidi"/>
          <w:sz w:val="24"/>
          <w:szCs w:val="24"/>
        </w:rPr>
        <w:t xml:space="preserve"> </w:t>
      </w:r>
      <w:r w:rsidR="002F6215" w:rsidRPr="0033372D">
        <w:rPr>
          <w:rFonts w:asciiTheme="majorBidi" w:hAnsiTheme="majorBidi" w:cstheme="majorBidi"/>
          <w:sz w:val="24"/>
          <w:szCs w:val="24"/>
        </w:rPr>
        <w:t>willing</w:t>
      </w:r>
      <w:r w:rsidR="00796FBB">
        <w:rPr>
          <w:rFonts w:asciiTheme="majorBidi" w:hAnsiTheme="majorBidi" w:cstheme="majorBidi"/>
          <w:sz w:val="24"/>
          <w:szCs w:val="24"/>
        </w:rPr>
        <w:t>ness to support precautionary measures t</w:t>
      </w:r>
      <w:r w:rsidR="00C55325">
        <w:rPr>
          <w:rFonts w:asciiTheme="majorBidi" w:hAnsiTheme="majorBidi" w:cstheme="majorBidi"/>
          <w:sz w:val="24"/>
          <w:szCs w:val="24"/>
        </w:rPr>
        <w:t>o limit GPG</w:t>
      </w:r>
      <w:r w:rsidR="008F29A6">
        <w:rPr>
          <w:rFonts w:asciiTheme="majorBidi" w:hAnsiTheme="majorBidi" w:cstheme="majorBidi"/>
          <w:sz w:val="24"/>
          <w:szCs w:val="24"/>
        </w:rPr>
        <w:t xml:space="preserve"> was assessed </w:t>
      </w:r>
      <w:r w:rsidR="00661578">
        <w:rPr>
          <w:rFonts w:asciiTheme="majorBidi" w:hAnsiTheme="majorBidi" w:cstheme="majorBidi"/>
          <w:sz w:val="24"/>
          <w:szCs w:val="24"/>
        </w:rPr>
        <w:t xml:space="preserve">by asking </w:t>
      </w:r>
      <w:r w:rsidR="00794903">
        <w:rPr>
          <w:rFonts w:asciiTheme="majorBidi" w:hAnsiTheme="majorBidi" w:cstheme="majorBidi"/>
          <w:sz w:val="24"/>
          <w:szCs w:val="24"/>
        </w:rPr>
        <w:t>the</w:t>
      </w:r>
      <w:r w:rsidR="00C721CB">
        <w:rPr>
          <w:rFonts w:asciiTheme="majorBidi" w:hAnsiTheme="majorBidi" w:cstheme="majorBidi"/>
          <w:sz w:val="24"/>
          <w:szCs w:val="24"/>
        </w:rPr>
        <w:t>m to what</w:t>
      </w:r>
      <w:r w:rsidR="00794903">
        <w:rPr>
          <w:rFonts w:asciiTheme="majorBidi" w:hAnsiTheme="majorBidi" w:cstheme="majorBidi"/>
          <w:sz w:val="24"/>
          <w:szCs w:val="24"/>
        </w:rPr>
        <w:t xml:space="preserve"> extent </w:t>
      </w:r>
      <w:r w:rsidR="002F6215" w:rsidRPr="0033372D">
        <w:rPr>
          <w:rFonts w:asciiTheme="majorBidi" w:hAnsiTheme="majorBidi" w:cstheme="majorBidi"/>
          <w:sz w:val="24"/>
          <w:szCs w:val="24"/>
        </w:rPr>
        <w:t>they would be willing to</w:t>
      </w:r>
      <w:r w:rsidR="00C721CB">
        <w:rPr>
          <w:rFonts w:asciiTheme="majorBidi" w:hAnsiTheme="majorBidi" w:cstheme="majorBidi"/>
          <w:sz w:val="24"/>
          <w:szCs w:val="24"/>
        </w:rPr>
        <w:t>:</w:t>
      </w:r>
      <w:r w:rsidR="00C37588" w:rsidRPr="0033372D">
        <w:rPr>
          <w:rFonts w:asciiTheme="majorBidi" w:hAnsiTheme="majorBidi" w:cstheme="majorBidi"/>
          <w:sz w:val="24"/>
          <w:szCs w:val="24"/>
        </w:rPr>
        <w:t xml:space="preserve"> </w:t>
      </w:r>
      <w:r w:rsidR="00D05484" w:rsidRPr="0033372D">
        <w:rPr>
          <w:rFonts w:asciiTheme="majorBidi" w:hAnsiTheme="majorBidi" w:cstheme="majorBidi"/>
          <w:sz w:val="24"/>
          <w:szCs w:val="24"/>
        </w:rPr>
        <w:t>(1</w:t>
      </w:r>
      <w:r w:rsidR="002F6215" w:rsidRPr="0033372D">
        <w:rPr>
          <w:rFonts w:asciiTheme="majorBidi" w:hAnsiTheme="majorBidi" w:cstheme="majorBidi"/>
          <w:sz w:val="24"/>
          <w:szCs w:val="24"/>
        </w:rPr>
        <w:t>) pay more taxes to fund governm</w:t>
      </w:r>
      <w:r w:rsidR="00C55325">
        <w:rPr>
          <w:rFonts w:asciiTheme="majorBidi" w:hAnsiTheme="majorBidi" w:cstheme="majorBidi"/>
          <w:sz w:val="24"/>
          <w:szCs w:val="24"/>
        </w:rPr>
        <w:t>ent projects aimed at reducing GPG</w:t>
      </w:r>
      <w:r w:rsidR="00C721CB">
        <w:rPr>
          <w:rFonts w:asciiTheme="majorBidi" w:hAnsiTheme="majorBidi" w:cstheme="majorBidi"/>
          <w:sz w:val="24"/>
          <w:szCs w:val="24"/>
        </w:rPr>
        <w:t>,</w:t>
      </w:r>
      <w:r w:rsidR="00D05484" w:rsidRPr="0033372D">
        <w:rPr>
          <w:rFonts w:asciiTheme="majorBidi" w:hAnsiTheme="majorBidi" w:cstheme="majorBidi"/>
          <w:sz w:val="24"/>
          <w:szCs w:val="24"/>
        </w:rPr>
        <w:t xml:space="preserve"> (2</w:t>
      </w:r>
      <w:r w:rsidR="00C37588" w:rsidRPr="0033372D">
        <w:rPr>
          <w:rFonts w:asciiTheme="majorBidi" w:hAnsiTheme="majorBidi" w:cstheme="majorBidi"/>
          <w:sz w:val="24"/>
          <w:szCs w:val="24"/>
        </w:rPr>
        <w:t>) vot</w:t>
      </w:r>
      <w:r w:rsidR="00794903">
        <w:rPr>
          <w:rFonts w:asciiTheme="majorBidi" w:hAnsiTheme="majorBidi" w:cstheme="majorBidi"/>
          <w:sz w:val="24"/>
          <w:szCs w:val="24"/>
        </w:rPr>
        <w:t>e</w:t>
      </w:r>
      <w:r w:rsidR="002F6215" w:rsidRPr="0033372D">
        <w:rPr>
          <w:rFonts w:asciiTheme="majorBidi" w:hAnsiTheme="majorBidi" w:cstheme="majorBidi"/>
          <w:sz w:val="24"/>
          <w:szCs w:val="24"/>
        </w:rPr>
        <w:t xml:space="preserve"> for a political party that wanted to spend more publi</w:t>
      </w:r>
      <w:r w:rsidR="00C55325">
        <w:rPr>
          <w:rFonts w:asciiTheme="majorBidi" w:hAnsiTheme="majorBidi" w:cstheme="majorBidi"/>
          <w:sz w:val="24"/>
          <w:szCs w:val="24"/>
        </w:rPr>
        <w:t>c money on reducing GPG</w:t>
      </w:r>
      <w:r w:rsidR="00C721CB">
        <w:rPr>
          <w:rFonts w:asciiTheme="majorBidi" w:hAnsiTheme="majorBidi" w:cstheme="majorBidi"/>
          <w:sz w:val="24"/>
          <w:szCs w:val="24"/>
        </w:rPr>
        <w:t xml:space="preserve">, and </w:t>
      </w:r>
      <w:r w:rsidR="00D05484" w:rsidRPr="0033372D">
        <w:rPr>
          <w:rFonts w:asciiTheme="majorBidi" w:hAnsiTheme="majorBidi" w:cstheme="majorBidi"/>
          <w:sz w:val="24"/>
          <w:szCs w:val="24"/>
        </w:rPr>
        <w:t>(3</w:t>
      </w:r>
      <w:r w:rsidR="00C37588" w:rsidRPr="0033372D">
        <w:rPr>
          <w:rFonts w:asciiTheme="majorBidi" w:hAnsiTheme="majorBidi" w:cstheme="majorBidi"/>
          <w:sz w:val="24"/>
          <w:szCs w:val="24"/>
        </w:rPr>
        <w:t>) donat</w:t>
      </w:r>
      <w:r w:rsidR="00794903">
        <w:rPr>
          <w:rFonts w:asciiTheme="majorBidi" w:hAnsiTheme="majorBidi" w:cstheme="majorBidi"/>
          <w:sz w:val="24"/>
          <w:szCs w:val="24"/>
        </w:rPr>
        <w:t>e</w:t>
      </w:r>
      <w:r w:rsidR="002F6215" w:rsidRPr="0033372D">
        <w:rPr>
          <w:rFonts w:asciiTheme="majorBidi" w:hAnsiTheme="majorBidi" w:cstheme="majorBidi"/>
          <w:sz w:val="24"/>
          <w:szCs w:val="24"/>
        </w:rPr>
        <w:t xml:space="preserve"> money to a charity that works to</w:t>
      </w:r>
      <w:r w:rsidR="00C55325">
        <w:rPr>
          <w:rFonts w:asciiTheme="majorBidi" w:hAnsiTheme="majorBidi" w:cstheme="majorBidi"/>
          <w:sz w:val="24"/>
          <w:szCs w:val="24"/>
        </w:rPr>
        <w:t xml:space="preserve"> reduce GPG</w:t>
      </w:r>
      <w:r w:rsidR="002F6215" w:rsidRPr="0033372D">
        <w:rPr>
          <w:rFonts w:asciiTheme="majorBidi" w:hAnsiTheme="majorBidi" w:cstheme="majorBidi"/>
          <w:sz w:val="24"/>
          <w:szCs w:val="24"/>
        </w:rPr>
        <w:t>.</w:t>
      </w:r>
    </w:p>
    <w:p w14:paraId="66F9007F" w14:textId="77777777" w:rsidR="00876498" w:rsidRPr="00466112" w:rsidRDefault="00615D4F" w:rsidP="00A15B20">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2.6</w:t>
      </w:r>
      <w:r w:rsidR="00876498" w:rsidRPr="00466112">
        <w:rPr>
          <w:rFonts w:asciiTheme="majorBidi" w:hAnsiTheme="majorBidi" w:cstheme="majorBidi"/>
          <w:b/>
          <w:bCs/>
          <w:sz w:val="24"/>
          <w:szCs w:val="24"/>
        </w:rPr>
        <w:t>. Knowledge</w:t>
      </w:r>
    </w:p>
    <w:p w14:paraId="7994E831" w14:textId="44682BE2" w:rsidR="00E11C36" w:rsidRPr="0033372D" w:rsidRDefault="005B5B52" w:rsidP="00D75804">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201CF1">
        <w:rPr>
          <w:rFonts w:asciiTheme="majorBidi" w:hAnsiTheme="majorBidi" w:cstheme="majorBidi"/>
          <w:sz w:val="24"/>
          <w:szCs w:val="24"/>
        </w:rPr>
        <w:t>Possessing a</w:t>
      </w:r>
      <w:r w:rsidR="00201CF1" w:rsidRPr="0033372D">
        <w:rPr>
          <w:rFonts w:asciiTheme="majorBidi" w:hAnsiTheme="majorBidi" w:cstheme="majorBidi"/>
          <w:sz w:val="24"/>
          <w:szCs w:val="24"/>
        </w:rPr>
        <w:t xml:space="preserve">ccurate </w:t>
      </w:r>
      <w:r w:rsidR="00201CF1">
        <w:rPr>
          <w:rFonts w:asciiTheme="majorBidi" w:hAnsiTheme="majorBidi" w:cstheme="majorBidi"/>
          <w:sz w:val="24"/>
          <w:szCs w:val="24"/>
        </w:rPr>
        <w:t xml:space="preserve">subjective </w:t>
      </w:r>
      <w:r w:rsidR="00201CF1" w:rsidRPr="0033372D">
        <w:rPr>
          <w:rFonts w:asciiTheme="majorBidi" w:hAnsiTheme="majorBidi" w:cstheme="majorBidi"/>
          <w:sz w:val="24"/>
          <w:szCs w:val="24"/>
        </w:rPr>
        <w:t>knowledge of population size and growth rates</w:t>
      </w:r>
      <w:r w:rsidR="00201CF1">
        <w:rPr>
          <w:rFonts w:asciiTheme="majorBidi" w:hAnsiTheme="majorBidi" w:cstheme="majorBidi"/>
          <w:sz w:val="24"/>
          <w:szCs w:val="24"/>
        </w:rPr>
        <w:t xml:space="preserve"> m</w:t>
      </w:r>
      <w:r w:rsidR="00120D7B">
        <w:rPr>
          <w:rFonts w:asciiTheme="majorBidi" w:hAnsiTheme="majorBidi" w:cstheme="majorBidi"/>
          <w:sz w:val="24"/>
          <w:szCs w:val="24"/>
        </w:rPr>
        <w:t>ight be important for</w:t>
      </w:r>
      <w:r w:rsidR="00201CF1">
        <w:rPr>
          <w:rFonts w:asciiTheme="majorBidi" w:hAnsiTheme="majorBidi" w:cstheme="majorBidi"/>
          <w:sz w:val="24"/>
          <w:szCs w:val="24"/>
        </w:rPr>
        <w:t xml:space="preserve"> obtain</w:t>
      </w:r>
      <w:r w:rsidR="00120D7B">
        <w:rPr>
          <w:rFonts w:asciiTheme="majorBidi" w:hAnsiTheme="majorBidi" w:cstheme="majorBidi"/>
          <w:sz w:val="24"/>
          <w:szCs w:val="24"/>
        </w:rPr>
        <w:t>ing</w:t>
      </w:r>
      <w:r w:rsidR="00201CF1" w:rsidRPr="0033372D">
        <w:rPr>
          <w:rFonts w:asciiTheme="majorBidi" w:hAnsiTheme="majorBidi" w:cstheme="majorBidi"/>
          <w:sz w:val="24"/>
          <w:szCs w:val="24"/>
        </w:rPr>
        <w:t xml:space="preserve"> a veridical perspective on relative increases</w:t>
      </w:r>
      <w:r w:rsidR="00201CF1">
        <w:rPr>
          <w:rFonts w:asciiTheme="majorBidi" w:hAnsiTheme="majorBidi" w:cstheme="majorBidi"/>
          <w:sz w:val="24"/>
          <w:szCs w:val="24"/>
        </w:rPr>
        <w:t xml:space="preserve"> in </w:t>
      </w:r>
      <w:r w:rsidR="00661578">
        <w:rPr>
          <w:rFonts w:asciiTheme="majorBidi" w:hAnsiTheme="majorBidi" w:cstheme="majorBidi"/>
          <w:sz w:val="24"/>
          <w:szCs w:val="24"/>
        </w:rPr>
        <w:t>GPG</w:t>
      </w:r>
      <w:r w:rsidR="00201CF1">
        <w:rPr>
          <w:rFonts w:asciiTheme="majorBidi" w:hAnsiTheme="majorBidi" w:cstheme="majorBidi"/>
          <w:sz w:val="24"/>
          <w:szCs w:val="24"/>
        </w:rPr>
        <w:t xml:space="preserve"> over time</w:t>
      </w:r>
      <w:r w:rsidR="00201CF1" w:rsidRPr="0033372D">
        <w:rPr>
          <w:rFonts w:asciiTheme="majorBidi" w:hAnsiTheme="majorBidi" w:cstheme="majorBidi"/>
          <w:sz w:val="24"/>
          <w:szCs w:val="24"/>
        </w:rPr>
        <w:t xml:space="preserve"> </w:t>
      </w:r>
      <w:r w:rsidR="00201CF1">
        <w:rPr>
          <w:rFonts w:asciiTheme="majorBidi" w:hAnsiTheme="majorBidi" w:cstheme="majorBidi"/>
          <w:sz w:val="24"/>
          <w:szCs w:val="24"/>
        </w:rPr>
        <w:t xml:space="preserve">and </w:t>
      </w:r>
      <w:r w:rsidR="00C721CB">
        <w:rPr>
          <w:rFonts w:asciiTheme="majorBidi" w:hAnsiTheme="majorBidi" w:cstheme="majorBidi"/>
          <w:sz w:val="24"/>
          <w:szCs w:val="24"/>
        </w:rPr>
        <w:t xml:space="preserve">for </w:t>
      </w:r>
      <w:r w:rsidR="00C721CB" w:rsidRPr="0033372D">
        <w:rPr>
          <w:rFonts w:asciiTheme="majorBidi" w:hAnsiTheme="majorBidi" w:cstheme="majorBidi"/>
          <w:sz w:val="24"/>
          <w:szCs w:val="24"/>
        </w:rPr>
        <w:t>apprecia</w:t>
      </w:r>
      <w:r w:rsidR="00C721CB">
        <w:rPr>
          <w:rFonts w:asciiTheme="majorBidi" w:hAnsiTheme="majorBidi" w:cstheme="majorBidi"/>
          <w:sz w:val="24"/>
          <w:szCs w:val="24"/>
        </w:rPr>
        <w:t>ting</w:t>
      </w:r>
      <w:r w:rsidR="00C721CB" w:rsidRPr="0033372D">
        <w:rPr>
          <w:rFonts w:asciiTheme="majorBidi" w:hAnsiTheme="majorBidi" w:cstheme="majorBidi"/>
          <w:sz w:val="24"/>
          <w:szCs w:val="24"/>
        </w:rPr>
        <w:t xml:space="preserve"> </w:t>
      </w:r>
      <w:r w:rsidR="00120D7B">
        <w:rPr>
          <w:rFonts w:asciiTheme="majorBidi" w:hAnsiTheme="majorBidi" w:cstheme="majorBidi"/>
          <w:sz w:val="24"/>
          <w:szCs w:val="24"/>
        </w:rPr>
        <w:t>how the growth</w:t>
      </w:r>
      <w:r w:rsidR="00201CF1">
        <w:rPr>
          <w:rFonts w:asciiTheme="majorBidi" w:hAnsiTheme="majorBidi" w:cstheme="majorBidi"/>
          <w:sz w:val="24"/>
          <w:szCs w:val="24"/>
        </w:rPr>
        <w:t xml:space="preserve"> might influence related issues (e.g.,</w:t>
      </w:r>
      <w:r w:rsidR="00201CF1" w:rsidRPr="0033372D">
        <w:rPr>
          <w:rFonts w:asciiTheme="majorBidi" w:hAnsiTheme="majorBidi" w:cstheme="majorBidi"/>
          <w:sz w:val="24"/>
          <w:szCs w:val="24"/>
        </w:rPr>
        <w:t xml:space="preserve"> increases in CO</w:t>
      </w:r>
      <w:r w:rsidR="00201CF1" w:rsidRPr="0033372D">
        <w:rPr>
          <w:rFonts w:asciiTheme="majorBidi" w:hAnsiTheme="majorBidi" w:cstheme="majorBidi"/>
          <w:sz w:val="24"/>
          <w:szCs w:val="24"/>
          <w:vertAlign w:val="subscript"/>
        </w:rPr>
        <w:t>2</w:t>
      </w:r>
      <w:r w:rsidR="00201CF1" w:rsidRPr="0033372D">
        <w:rPr>
          <w:rFonts w:asciiTheme="majorBidi" w:hAnsiTheme="majorBidi" w:cstheme="majorBidi"/>
          <w:sz w:val="24"/>
          <w:szCs w:val="24"/>
        </w:rPr>
        <w:t xml:space="preserve"> emissions</w:t>
      </w:r>
      <w:r w:rsidR="00201CF1">
        <w:rPr>
          <w:rFonts w:asciiTheme="majorBidi" w:hAnsiTheme="majorBidi" w:cstheme="majorBidi"/>
          <w:sz w:val="24"/>
          <w:szCs w:val="24"/>
        </w:rPr>
        <w:t>).</w:t>
      </w:r>
      <w:r w:rsidR="00201CF1" w:rsidRPr="0033372D">
        <w:rPr>
          <w:rFonts w:asciiTheme="majorBidi" w:hAnsiTheme="majorBidi" w:cstheme="majorBidi"/>
          <w:sz w:val="24"/>
          <w:szCs w:val="24"/>
        </w:rPr>
        <w:t xml:space="preserve"> </w:t>
      </w:r>
      <w:r w:rsidR="00794903">
        <w:rPr>
          <w:rFonts w:asciiTheme="majorBidi" w:hAnsiTheme="majorBidi" w:cstheme="majorBidi"/>
          <w:sz w:val="24"/>
          <w:szCs w:val="24"/>
        </w:rPr>
        <w:t>Respondents’</w:t>
      </w:r>
      <w:r w:rsidRPr="0033372D">
        <w:rPr>
          <w:rFonts w:asciiTheme="majorBidi" w:hAnsiTheme="majorBidi" w:cstheme="majorBidi"/>
          <w:sz w:val="24"/>
          <w:szCs w:val="24"/>
        </w:rPr>
        <w:t xml:space="preserve"> knowledge of the current size, projected size and estimated growth rate of the global population was assessed </w:t>
      </w:r>
      <w:r w:rsidR="00661578">
        <w:rPr>
          <w:rFonts w:asciiTheme="majorBidi" w:hAnsiTheme="majorBidi" w:cstheme="majorBidi"/>
          <w:sz w:val="24"/>
          <w:szCs w:val="24"/>
        </w:rPr>
        <w:t>by asking them</w:t>
      </w:r>
      <w:r w:rsidR="003C020E" w:rsidRPr="0033372D">
        <w:rPr>
          <w:rFonts w:asciiTheme="majorBidi" w:hAnsiTheme="majorBidi" w:cstheme="majorBidi"/>
          <w:sz w:val="24"/>
          <w:szCs w:val="24"/>
        </w:rPr>
        <w:t xml:space="preserve"> to state</w:t>
      </w:r>
      <w:r w:rsidRPr="0033372D">
        <w:rPr>
          <w:rFonts w:asciiTheme="majorBidi" w:hAnsiTheme="majorBidi" w:cstheme="majorBidi"/>
          <w:sz w:val="24"/>
          <w:szCs w:val="24"/>
        </w:rPr>
        <w:t>, to the nearest billion</w:t>
      </w:r>
      <w:r w:rsidR="00794903">
        <w:rPr>
          <w:rFonts w:asciiTheme="majorBidi" w:hAnsiTheme="majorBidi" w:cstheme="majorBidi"/>
          <w:sz w:val="24"/>
          <w:szCs w:val="24"/>
        </w:rPr>
        <w:t>,</w:t>
      </w:r>
      <w:r w:rsidRPr="0033372D">
        <w:rPr>
          <w:rFonts w:asciiTheme="majorBidi" w:hAnsiTheme="majorBidi" w:cstheme="majorBidi"/>
          <w:sz w:val="24"/>
          <w:szCs w:val="24"/>
        </w:rPr>
        <w:t xml:space="preserve"> how many people scientists estimate live </w:t>
      </w:r>
      <w:r w:rsidR="003C020E" w:rsidRPr="0033372D">
        <w:rPr>
          <w:rFonts w:asciiTheme="majorBidi" w:hAnsiTheme="majorBidi" w:cstheme="majorBidi"/>
          <w:sz w:val="24"/>
          <w:szCs w:val="24"/>
        </w:rPr>
        <w:t xml:space="preserve">today. Responses were </w:t>
      </w:r>
      <w:r w:rsidRPr="0033372D">
        <w:rPr>
          <w:rFonts w:asciiTheme="majorBidi" w:hAnsiTheme="majorBidi" w:cstheme="majorBidi"/>
          <w:sz w:val="24"/>
          <w:szCs w:val="24"/>
        </w:rPr>
        <w:t xml:space="preserve">recorded in </w:t>
      </w:r>
      <w:r w:rsidR="003C020E" w:rsidRPr="0033372D">
        <w:rPr>
          <w:rFonts w:asciiTheme="majorBidi" w:hAnsiTheme="majorBidi" w:cstheme="majorBidi"/>
          <w:sz w:val="24"/>
          <w:szCs w:val="24"/>
        </w:rPr>
        <w:t xml:space="preserve">fifteen </w:t>
      </w:r>
      <w:r w:rsidRPr="0033372D">
        <w:rPr>
          <w:rFonts w:asciiTheme="majorBidi" w:hAnsiTheme="majorBidi" w:cstheme="majorBidi"/>
          <w:sz w:val="24"/>
          <w:szCs w:val="24"/>
        </w:rPr>
        <w:t xml:space="preserve">categories </w:t>
      </w:r>
      <w:r w:rsidR="00794903">
        <w:rPr>
          <w:rFonts w:asciiTheme="majorBidi" w:hAnsiTheme="majorBidi" w:cstheme="majorBidi"/>
          <w:sz w:val="24"/>
          <w:szCs w:val="24"/>
        </w:rPr>
        <w:t xml:space="preserve">ranging from </w:t>
      </w:r>
      <w:r w:rsidR="00E73E13">
        <w:rPr>
          <w:rFonts w:asciiTheme="majorBidi" w:hAnsiTheme="majorBidi" w:cstheme="majorBidi"/>
          <w:sz w:val="24"/>
          <w:szCs w:val="24"/>
        </w:rPr>
        <w:t>‘</w:t>
      </w:r>
      <w:r w:rsidR="00C721CB">
        <w:rPr>
          <w:rFonts w:asciiTheme="majorBidi" w:hAnsiTheme="majorBidi" w:cstheme="majorBidi"/>
          <w:sz w:val="24"/>
          <w:szCs w:val="24"/>
        </w:rPr>
        <w:t xml:space="preserve">less </w:t>
      </w:r>
      <w:r w:rsidR="00E73E13">
        <w:rPr>
          <w:rFonts w:asciiTheme="majorBidi" w:hAnsiTheme="majorBidi" w:cstheme="majorBidi"/>
          <w:sz w:val="24"/>
          <w:szCs w:val="24"/>
        </w:rPr>
        <w:t>than 1 billion’, ‘2</w:t>
      </w:r>
      <w:r w:rsidRPr="0033372D">
        <w:rPr>
          <w:rFonts w:asciiTheme="majorBidi" w:hAnsiTheme="majorBidi" w:cstheme="majorBidi"/>
          <w:sz w:val="24"/>
          <w:szCs w:val="24"/>
        </w:rPr>
        <w:t xml:space="preserve"> billion’, </w:t>
      </w:r>
      <w:r w:rsidR="00E73E13">
        <w:rPr>
          <w:rFonts w:asciiTheme="majorBidi" w:hAnsiTheme="majorBidi" w:cstheme="majorBidi"/>
          <w:sz w:val="24"/>
          <w:szCs w:val="24"/>
        </w:rPr>
        <w:t xml:space="preserve">etc. </w:t>
      </w:r>
      <w:r w:rsidR="00794903">
        <w:rPr>
          <w:rFonts w:asciiTheme="majorBidi" w:hAnsiTheme="majorBidi" w:cstheme="majorBidi"/>
          <w:sz w:val="24"/>
          <w:szCs w:val="24"/>
        </w:rPr>
        <w:t>to</w:t>
      </w:r>
      <w:r w:rsidRPr="0033372D">
        <w:rPr>
          <w:rFonts w:asciiTheme="majorBidi" w:hAnsiTheme="majorBidi" w:cstheme="majorBidi"/>
          <w:sz w:val="24"/>
          <w:szCs w:val="24"/>
        </w:rPr>
        <w:t xml:space="preserve"> ‘</w:t>
      </w:r>
      <w:r w:rsidR="00C721CB">
        <w:rPr>
          <w:rFonts w:asciiTheme="majorBidi" w:hAnsiTheme="majorBidi" w:cstheme="majorBidi"/>
          <w:sz w:val="24"/>
          <w:szCs w:val="24"/>
        </w:rPr>
        <w:t>m</w:t>
      </w:r>
      <w:r w:rsidR="00C721CB" w:rsidRPr="0033372D">
        <w:rPr>
          <w:rFonts w:asciiTheme="majorBidi" w:hAnsiTheme="majorBidi" w:cstheme="majorBidi"/>
          <w:sz w:val="24"/>
          <w:szCs w:val="24"/>
        </w:rPr>
        <w:t xml:space="preserve">ore </w:t>
      </w:r>
      <w:r w:rsidRPr="0033372D">
        <w:rPr>
          <w:rFonts w:asciiTheme="majorBidi" w:hAnsiTheme="majorBidi" w:cstheme="majorBidi"/>
          <w:sz w:val="24"/>
          <w:szCs w:val="24"/>
        </w:rPr>
        <w:t>than 12 billion’ or ‘</w:t>
      </w:r>
      <w:r w:rsidR="00E73E13">
        <w:rPr>
          <w:rFonts w:asciiTheme="majorBidi" w:hAnsiTheme="majorBidi" w:cstheme="majorBidi"/>
          <w:sz w:val="24"/>
          <w:szCs w:val="24"/>
        </w:rPr>
        <w:t>d</w:t>
      </w:r>
      <w:r w:rsidRPr="0033372D">
        <w:rPr>
          <w:rFonts w:asciiTheme="majorBidi" w:hAnsiTheme="majorBidi" w:cstheme="majorBidi"/>
          <w:sz w:val="24"/>
          <w:szCs w:val="24"/>
        </w:rPr>
        <w:t>on’t know’.</w:t>
      </w:r>
      <w:r w:rsidR="004A5F83" w:rsidRPr="0033372D">
        <w:rPr>
          <w:rFonts w:asciiTheme="majorBidi" w:hAnsiTheme="majorBidi" w:cstheme="majorBidi"/>
          <w:sz w:val="24"/>
          <w:szCs w:val="24"/>
        </w:rPr>
        <w:t xml:space="preserve"> </w:t>
      </w:r>
      <w:r w:rsidR="00661578">
        <w:rPr>
          <w:rFonts w:asciiTheme="majorBidi" w:hAnsiTheme="majorBidi" w:cstheme="majorBidi"/>
          <w:sz w:val="24"/>
          <w:szCs w:val="24"/>
        </w:rPr>
        <w:t>They were also asked</w:t>
      </w:r>
      <w:r w:rsidR="004A5F83" w:rsidRPr="0033372D">
        <w:rPr>
          <w:rFonts w:asciiTheme="majorBidi" w:hAnsiTheme="majorBidi" w:cstheme="majorBidi"/>
          <w:sz w:val="24"/>
          <w:szCs w:val="24"/>
        </w:rPr>
        <w:t>, to the nearest billion</w:t>
      </w:r>
      <w:r w:rsidR="00794903">
        <w:rPr>
          <w:rFonts w:asciiTheme="majorBidi" w:hAnsiTheme="majorBidi" w:cstheme="majorBidi"/>
          <w:sz w:val="24"/>
          <w:szCs w:val="24"/>
        </w:rPr>
        <w:t>,</w:t>
      </w:r>
      <w:r w:rsidR="004A5F83" w:rsidRPr="0033372D">
        <w:rPr>
          <w:rFonts w:asciiTheme="majorBidi" w:hAnsiTheme="majorBidi" w:cstheme="majorBidi"/>
          <w:sz w:val="24"/>
          <w:szCs w:val="24"/>
        </w:rPr>
        <w:t xml:space="preserve"> how many people scientists estimate will be living in the year 2050</w:t>
      </w:r>
      <w:r w:rsidR="003C020E" w:rsidRPr="0033372D">
        <w:rPr>
          <w:rFonts w:asciiTheme="majorBidi" w:hAnsiTheme="majorBidi" w:cstheme="majorBidi"/>
          <w:sz w:val="24"/>
          <w:szCs w:val="24"/>
        </w:rPr>
        <w:t>. Responses were recorded using the same fifteen categories. The</w:t>
      </w:r>
      <w:r w:rsidR="00D65466">
        <w:rPr>
          <w:rFonts w:asciiTheme="majorBidi" w:hAnsiTheme="majorBidi" w:cstheme="majorBidi"/>
          <w:sz w:val="24"/>
          <w:szCs w:val="24"/>
        </w:rPr>
        <w:t>y were also</w:t>
      </w:r>
      <w:r w:rsidR="003C020E" w:rsidRPr="0033372D">
        <w:rPr>
          <w:rFonts w:asciiTheme="majorBidi" w:hAnsiTheme="majorBidi" w:cstheme="majorBidi"/>
          <w:sz w:val="24"/>
          <w:szCs w:val="24"/>
        </w:rPr>
        <w:t xml:space="preserve"> ask</w:t>
      </w:r>
      <w:r w:rsidR="00FC110D" w:rsidRPr="0033372D">
        <w:rPr>
          <w:rFonts w:asciiTheme="majorBidi" w:hAnsiTheme="majorBidi" w:cstheme="majorBidi"/>
          <w:sz w:val="24"/>
          <w:szCs w:val="24"/>
        </w:rPr>
        <w:t>ed</w:t>
      </w:r>
      <w:r w:rsidR="003C020E" w:rsidRPr="0033372D">
        <w:rPr>
          <w:rFonts w:asciiTheme="majorBidi" w:hAnsiTheme="majorBidi" w:cstheme="majorBidi"/>
          <w:sz w:val="24"/>
          <w:szCs w:val="24"/>
        </w:rPr>
        <w:t xml:space="preserve"> to state, to the nearest thousand, how many people scientists estimate the global population increases </w:t>
      </w:r>
      <w:r w:rsidR="00794903">
        <w:rPr>
          <w:rFonts w:asciiTheme="majorBidi" w:hAnsiTheme="majorBidi" w:cstheme="majorBidi"/>
          <w:sz w:val="24"/>
          <w:szCs w:val="24"/>
        </w:rPr>
        <w:t xml:space="preserve">by </w:t>
      </w:r>
      <w:r w:rsidR="003C020E" w:rsidRPr="0033372D">
        <w:rPr>
          <w:rFonts w:asciiTheme="majorBidi" w:hAnsiTheme="majorBidi" w:cstheme="majorBidi"/>
          <w:sz w:val="24"/>
          <w:szCs w:val="24"/>
        </w:rPr>
        <w:t xml:space="preserve">each day. Responses were recorded in nine categories </w:t>
      </w:r>
      <w:r w:rsidR="00794903">
        <w:rPr>
          <w:rFonts w:asciiTheme="majorBidi" w:hAnsiTheme="majorBidi" w:cstheme="majorBidi"/>
          <w:sz w:val="24"/>
          <w:szCs w:val="24"/>
        </w:rPr>
        <w:t xml:space="preserve">ranging from </w:t>
      </w:r>
      <w:r w:rsidR="003C020E" w:rsidRPr="0033372D">
        <w:rPr>
          <w:rFonts w:asciiTheme="majorBidi" w:hAnsiTheme="majorBidi" w:cstheme="majorBidi"/>
          <w:sz w:val="24"/>
          <w:szCs w:val="24"/>
        </w:rPr>
        <w:t>‘</w:t>
      </w:r>
      <w:r w:rsidR="00794903">
        <w:rPr>
          <w:rFonts w:asciiTheme="majorBidi" w:hAnsiTheme="majorBidi" w:cstheme="majorBidi"/>
          <w:sz w:val="24"/>
          <w:szCs w:val="24"/>
        </w:rPr>
        <w:t>l</w:t>
      </w:r>
      <w:r w:rsidR="00794903" w:rsidRPr="0033372D">
        <w:rPr>
          <w:rFonts w:asciiTheme="majorBidi" w:hAnsiTheme="majorBidi" w:cstheme="majorBidi"/>
          <w:sz w:val="24"/>
          <w:szCs w:val="24"/>
        </w:rPr>
        <w:t xml:space="preserve">ess </w:t>
      </w:r>
      <w:r w:rsidR="003C020E" w:rsidRPr="0033372D">
        <w:rPr>
          <w:rFonts w:asciiTheme="majorBidi" w:hAnsiTheme="majorBidi" w:cstheme="majorBidi"/>
          <w:sz w:val="24"/>
          <w:szCs w:val="24"/>
        </w:rPr>
        <w:t xml:space="preserve">than 10,000’ </w:t>
      </w:r>
      <w:r w:rsidR="00794903">
        <w:rPr>
          <w:rFonts w:asciiTheme="majorBidi" w:hAnsiTheme="majorBidi" w:cstheme="majorBidi"/>
          <w:sz w:val="24"/>
          <w:szCs w:val="24"/>
        </w:rPr>
        <w:t>to</w:t>
      </w:r>
      <w:r w:rsidR="00967240" w:rsidRPr="0033372D">
        <w:rPr>
          <w:rFonts w:asciiTheme="majorBidi" w:hAnsiTheme="majorBidi" w:cstheme="majorBidi"/>
          <w:sz w:val="24"/>
          <w:szCs w:val="24"/>
        </w:rPr>
        <w:t xml:space="preserve"> ‘</w:t>
      </w:r>
      <w:r w:rsidR="00221CB7" w:rsidRPr="0033372D">
        <w:rPr>
          <w:rFonts w:asciiTheme="majorBidi" w:hAnsiTheme="majorBidi" w:cstheme="majorBidi"/>
          <w:sz w:val="24"/>
          <w:szCs w:val="24"/>
        </w:rPr>
        <w:t>m</w:t>
      </w:r>
      <w:r w:rsidR="00967240" w:rsidRPr="0033372D">
        <w:rPr>
          <w:rFonts w:asciiTheme="majorBidi" w:hAnsiTheme="majorBidi" w:cstheme="majorBidi"/>
          <w:sz w:val="24"/>
          <w:szCs w:val="24"/>
        </w:rPr>
        <w:t>ore than 300,000’ or ‘</w:t>
      </w:r>
      <w:r w:rsidR="00794903">
        <w:rPr>
          <w:rFonts w:asciiTheme="majorBidi" w:hAnsiTheme="majorBidi" w:cstheme="majorBidi"/>
          <w:sz w:val="24"/>
          <w:szCs w:val="24"/>
        </w:rPr>
        <w:t>d</w:t>
      </w:r>
      <w:r w:rsidR="00794903" w:rsidRPr="0033372D">
        <w:rPr>
          <w:rFonts w:asciiTheme="majorBidi" w:hAnsiTheme="majorBidi" w:cstheme="majorBidi"/>
          <w:sz w:val="24"/>
          <w:szCs w:val="24"/>
        </w:rPr>
        <w:t xml:space="preserve">on’t </w:t>
      </w:r>
      <w:r w:rsidR="00967240" w:rsidRPr="0033372D">
        <w:rPr>
          <w:rFonts w:asciiTheme="majorBidi" w:hAnsiTheme="majorBidi" w:cstheme="majorBidi"/>
          <w:sz w:val="24"/>
          <w:szCs w:val="24"/>
        </w:rPr>
        <w:t>know’.</w:t>
      </w:r>
    </w:p>
    <w:p w14:paraId="609C9AC2" w14:textId="77777777" w:rsidR="00E11C36" w:rsidRPr="00466112" w:rsidRDefault="00E11C36" w:rsidP="00A15B20">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2.7. Information Exposure</w:t>
      </w:r>
    </w:p>
    <w:p w14:paraId="72E9E129" w14:textId="4A0B45B9" w:rsidR="005B5B52" w:rsidRPr="0033372D" w:rsidRDefault="00CE0FD4" w:rsidP="00DF4395">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794903">
        <w:rPr>
          <w:rFonts w:asciiTheme="majorBidi" w:hAnsiTheme="majorBidi" w:cstheme="majorBidi"/>
          <w:sz w:val="24"/>
          <w:szCs w:val="24"/>
        </w:rPr>
        <w:t xml:space="preserve">An individual’s subjective </w:t>
      </w:r>
      <w:r w:rsidR="00A27ED8">
        <w:rPr>
          <w:rFonts w:asciiTheme="majorBidi" w:hAnsiTheme="majorBidi" w:cstheme="majorBidi"/>
          <w:sz w:val="24"/>
          <w:szCs w:val="24"/>
        </w:rPr>
        <w:t xml:space="preserve">knowledge of population growth statistics may be influenced by the extent to which </w:t>
      </w:r>
      <w:r w:rsidR="00794903">
        <w:rPr>
          <w:rFonts w:asciiTheme="majorBidi" w:hAnsiTheme="majorBidi" w:cstheme="majorBidi"/>
          <w:sz w:val="24"/>
          <w:szCs w:val="24"/>
        </w:rPr>
        <w:t xml:space="preserve">they </w:t>
      </w:r>
      <w:r w:rsidR="00A27ED8">
        <w:rPr>
          <w:rFonts w:asciiTheme="majorBidi" w:hAnsiTheme="majorBidi" w:cstheme="majorBidi"/>
          <w:sz w:val="24"/>
          <w:szCs w:val="24"/>
        </w:rPr>
        <w:t xml:space="preserve">are exposed to information about this topic. </w:t>
      </w:r>
      <w:r w:rsidR="00794903">
        <w:rPr>
          <w:rFonts w:asciiTheme="majorBidi" w:hAnsiTheme="majorBidi" w:cstheme="majorBidi"/>
          <w:sz w:val="24"/>
          <w:szCs w:val="24"/>
        </w:rPr>
        <w:t xml:space="preserve">Consequently, </w:t>
      </w:r>
      <w:r w:rsidR="00A27ED8">
        <w:rPr>
          <w:rFonts w:asciiTheme="majorBidi" w:hAnsiTheme="majorBidi" w:cstheme="majorBidi"/>
          <w:sz w:val="24"/>
          <w:szCs w:val="24"/>
        </w:rPr>
        <w:t>r</w:t>
      </w:r>
      <w:r w:rsidR="00E11C36" w:rsidRPr="0033372D">
        <w:rPr>
          <w:rFonts w:asciiTheme="majorBidi" w:hAnsiTheme="majorBidi" w:cstheme="majorBidi"/>
          <w:sz w:val="24"/>
          <w:szCs w:val="24"/>
        </w:rPr>
        <w:t xml:space="preserve">espondents </w:t>
      </w:r>
      <w:r w:rsidRPr="0033372D">
        <w:rPr>
          <w:rFonts w:asciiTheme="majorBidi" w:hAnsiTheme="majorBidi" w:cstheme="majorBidi"/>
          <w:sz w:val="24"/>
          <w:szCs w:val="24"/>
        </w:rPr>
        <w:t xml:space="preserve">were asked </w:t>
      </w:r>
      <w:r w:rsidR="00D65466">
        <w:rPr>
          <w:rFonts w:asciiTheme="majorBidi" w:hAnsiTheme="majorBidi" w:cstheme="majorBidi"/>
          <w:sz w:val="24"/>
          <w:szCs w:val="24"/>
        </w:rPr>
        <w:t>approximately how many</w:t>
      </w:r>
      <w:r w:rsidR="0083071A">
        <w:rPr>
          <w:rFonts w:asciiTheme="majorBidi" w:hAnsiTheme="majorBidi" w:cstheme="majorBidi"/>
          <w:sz w:val="24"/>
          <w:szCs w:val="24"/>
        </w:rPr>
        <w:t xml:space="preserve"> </w:t>
      </w:r>
      <w:r w:rsidR="007A33AD">
        <w:rPr>
          <w:rFonts w:asciiTheme="majorBidi" w:hAnsiTheme="majorBidi" w:cstheme="majorBidi"/>
          <w:sz w:val="24"/>
          <w:szCs w:val="24"/>
        </w:rPr>
        <w:t>(1)</w:t>
      </w:r>
      <w:r w:rsidR="00E11C36" w:rsidRPr="0033372D">
        <w:rPr>
          <w:rFonts w:asciiTheme="majorBidi" w:hAnsiTheme="majorBidi" w:cstheme="majorBidi"/>
          <w:sz w:val="24"/>
          <w:szCs w:val="24"/>
        </w:rPr>
        <w:t xml:space="preserve"> </w:t>
      </w:r>
      <w:r w:rsidR="002E0B7C" w:rsidRPr="0033372D">
        <w:rPr>
          <w:rFonts w:asciiTheme="majorBidi" w:hAnsiTheme="majorBidi" w:cstheme="majorBidi"/>
          <w:sz w:val="24"/>
          <w:szCs w:val="24"/>
        </w:rPr>
        <w:t>reports/articles they had</w:t>
      </w:r>
      <w:r w:rsidR="00E11C36" w:rsidRPr="0033372D">
        <w:rPr>
          <w:rFonts w:asciiTheme="majorBidi" w:hAnsiTheme="majorBidi" w:cstheme="majorBidi"/>
          <w:sz w:val="24"/>
          <w:szCs w:val="24"/>
        </w:rPr>
        <w:t xml:space="preserve"> see</w:t>
      </w:r>
      <w:r w:rsidR="002E0B7C" w:rsidRPr="0033372D">
        <w:rPr>
          <w:rFonts w:asciiTheme="majorBidi" w:hAnsiTheme="majorBidi" w:cstheme="majorBidi"/>
          <w:sz w:val="24"/>
          <w:szCs w:val="24"/>
        </w:rPr>
        <w:t>n/read in the media or internet</w:t>
      </w:r>
      <w:r w:rsidR="003E2F3B" w:rsidRPr="0033372D">
        <w:rPr>
          <w:rFonts w:asciiTheme="majorBidi" w:hAnsiTheme="majorBidi" w:cstheme="majorBidi"/>
          <w:sz w:val="24"/>
          <w:szCs w:val="24"/>
        </w:rPr>
        <w:t xml:space="preserve"> </w:t>
      </w:r>
      <w:r w:rsidR="002E0B7C" w:rsidRPr="0033372D">
        <w:rPr>
          <w:rFonts w:asciiTheme="majorBidi" w:hAnsiTheme="majorBidi" w:cstheme="majorBidi"/>
          <w:sz w:val="24"/>
          <w:szCs w:val="24"/>
        </w:rPr>
        <w:t xml:space="preserve">and (2) books they had read </w:t>
      </w:r>
      <w:r w:rsidR="00E11C36" w:rsidRPr="0033372D">
        <w:rPr>
          <w:rFonts w:asciiTheme="majorBidi" w:hAnsiTheme="majorBidi" w:cstheme="majorBidi"/>
          <w:sz w:val="24"/>
          <w:szCs w:val="24"/>
        </w:rPr>
        <w:t>duri</w:t>
      </w:r>
      <w:r w:rsidR="002E0B7C" w:rsidRPr="0033372D">
        <w:rPr>
          <w:rFonts w:asciiTheme="majorBidi" w:hAnsiTheme="majorBidi" w:cstheme="majorBidi"/>
          <w:sz w:val="24"/>
          <w:szCs w:val="24"/>
        </w:rPr>
        <w:t>ng the last five years that had</w:t>
      </w:r>
      <w:r w:rsidR="00E11C36" w:rsidRPr="0033372D">
        <w:rPr>
          <w:rFonts w:asciiTheme="majorBidi" w:hAnsiTheme="majorBidi" w:cstheme="majorBidi"/>
          <w:sz w:val="24"/>
          <w:szCs w:val="24"/>
        </w:rPr>
        <w:t xml:space="preserve"> specifically focused on the t</w:t>
      </w:r>
      <w:r w:rsidR="00C55325">
        <w:rPr>
          <w:rFonts w:asciiTheme="majorBidi" w:hAnsiTheme="majorBidi" w:cstheme="majorBidi"/>
          <w:sz w:val="24"/>
          <w:szCs w:val="24"/>
        </w:rPr>
        <w:t>opic of GPG</w:t>
      </w:r>
      <w:r w:rsidR="002E0B7C" w:rsidRPr="0033372D">
        <w:rPr>
          <w:rFonts w:asciiTheme="majorBidi" w:hAnsiTheme="majorBidi" w:cstheme="majorBidi"/>
          <w:sz w:val="24"/>
          <w:szCs w:val="24"/>
        </w:rPr>
        <w:t>. Responses were</w:t>
      </w:r>
      <w:r w:rsidR="00794903">
        <w:rPr>
          <w:rFonts w:asciiTheme="majorBidi" w:hAnsiTheme="majorBidi" w:cstheme="majorBidi"/>
          <w:sz w:val="24"/>
          <w:szCs w:val="24"/>
        </w:rPr>
        <w:t xml:space="preserve"> </w:t>
      </w:r>
      <w:r w:rsidR="002E0B7C" w:rsidRPr="0033372D">
        <w:rPr>
          <w:rFonts w:asciiTheme="majorBidi" w:hAnsiTheme="majorBidi" w:cstheme="majorBidi"/>
          <w:sz w:val="24"/>
          <w:szCs w:val="24"/>
        </w:rPr>
        <w:t>categorized into one of five groups: ‘</w:t>
      </w:r>
      <w:r w:rsidR="00794903">
        <w:rPr>
          <w:rFonts w:asciiTheme="majorBidi" w:hAnsiTheme="majorBidi" w:cstheme="majorBidi"/>
          <w:sz w:val="24"/>
          <w:szCs w:val="24"/>
        </w:rPr>
        <w:t>n</w:t>
      </w:r>
      <w:r w:rsidR="00794903" w:rsidRPr="0033372D">
        <w:rPr>
          <w:rFonts w:asciiTheme="majorBidi" w:hAnsiTheme="majorBidi" w:cstheme="majorBidi"/>
          <w:sz w:val="24"/>
          <w:szCs w:val="24"/>
        </w:rPr>
        <w:t>one’</w:t>
      </w:r>
      <w:r w:rsidR="002E0B7C" w:rsidRPr="0033372D">
        <w:rPr>
          <w:rFonts w:asciiTheme="majorBidi" w:hAnsiTheme="majorBidi" w:cstheme="majorBidi"/>
          <w:sz w:val="24"/>
          <w:szCs w:val="24"/>
        </w:rPr>
        <w:t>, ‘1 or 2’, ‘3 to 10’, ‘</w:t>
      </w:r>
      <w:r w:rsidR="00794903">
        <w:rPr>
          <w:rFonts w:asciiTheme="majorBidi" w:hAnsiTheme="majorBidi" w:cstheme="majorBidi"/>
          <w:sz w:val="24"/>
          <w:szCs w:val="24"/>
        </w:rPr>
        <w:t>m</w:t>
      </w:r>
      <w:r w:rsidR="00794903" w:rsidRPr="0033372D">
        <w:rPr>
          <w:rFonts w:asciiTheme="majorBidi" w:hAnsiTheme="majorBidi" w:cstheme="majorBidi"/>
          <w:sz w:val="24"/>
          <w:szCs w:val="24"/>
        </w:rPr>
        <w:t xml:space="preserve">ore </w:t>
      </w:r>
      <w:r w:rsidR="002E0B7C" w:rsidRPr="0033372D">
        <w:rPr>
          <w:rFonts w:asciiTheme="majorBidi" w:hAnsiTheme="majorBidi" w:cstheme="majorBidi"/>
          <w:sz w:val="24"/>
          <w:szCs w:val="24"/>
        </w:rPr>
        <w:t>than 10’, and ‘don’t know’.</w:t>
      </w:r>
    </w:p>
    <w:p w14:paraId="116FD630" w14:textId="77777777" w:rsidR="00876498" w:rsidRPr="00466112" w:rsidRDefault="00E11C36" w:rsidP="00A15B20">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2.8</w:t>
      </w:r>
      <w:r w:rsidR="00876498" w:rsidRPr="00466112">
        <w:rPr>
          <w:rFonts w:asciiTheme="majorBidi" w:hAnsiTheme="majorBidi" w:cstheme="majorBidi"/>
          <w:b/>
          <w:bCs/>
          <w:sz w:val="24"/>
          <w:szCs w:val="24"/>
        </w:rPr>
        <w:t>. Experience</w:t>
      </w:r>
    </w:p>
    <w:p w14:paraId="0A789F52" w14:textId="0B194CE2" w:rsidR="00A36C29" w:rsidRPr="0033372D" w:rsidRDefault="00A36C29" w:rsidP="00DB24CC">
      <w:pPr>
        <w:spacing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221CB7" w:rsidRPr="0033372D">
        <w:rPr>
          <w:rFonts w:asciiTheme="majorBidi" w:hAnsiTheme="majorBidi" w:cstheme="majorBidi"/>
          <w:sz w:val="24"/>
          <w:szCs w:val="24"/>
        </w:rPr>
        <w:t>Four questions assess</w:t>
      </w:r>
      <w:r w:rsidR="00D65466">
        <w:rPr>
          <w:rFonts w:asciiTheme="majorBidi" w:hAnsiTheme="majorBidi" w:cstheme="majorBidi"/>
          <w:sz w:val="24"/>
          <w:szCs w:val="24"/>
        </w:rPr>
        <w:t>ed</w:t>
      </w:r>
      <w:r w:rsidR="00221CB7" w:rsidRPr="0033372D">
        <w:rPr>
          <w:rFonts w:asciiTheme="majorBidi" w:hAnsiTheme="majorBidi" w:cstheme="majorBidi"/>
          <w:sz w:val="24"/>
          <w:szCs w:val="24"/>
        </w:rPr>
        <w:t xml:space="preserve"> the extent to which respondents </w:t>
      </w:r>
      <w:r w:rsidR="00BF6C35">
        <w:rPr>
          <w:rFonts w:asciiTheme="majorBidi" w:hAnsiTheme="majorBidi" w:cstheme="majorBidi"/>
          <w:sz w:val="24"/>
          <w:szCs w:val="24"/>
        </w:rPr>
        <w:t xml:space="preserve">believed that they </w:t>
      </w:r>
      <w:r w:rsidR="00221CB7" w:rsidRPr="0033372D">
        <w:rPr>
          <w:rFonts w:asciiTheme="majorBidi" w:hAnsiTheme="majorBidi" w:cstheme="majorBidi"/>
          <w:sz w:val="24"/>
          <w:szCs w:val="24"/>
        </w:rPr>
        <w:t xml:space="preserve">had directly experienced/observed </w:t>
      </w:r>
      <w:r w:rsidR="00D35117" w:rsidRPr="0033372D">
        <w:rPr>
          <w:rFonts w:asciiTheme="majorBidi" w:hAnsiTheme="majorBidi" w:cstheme="majorBidi"/>
          <w:sz w:val="24"/>
          <w:szCs w:val="24"/>
        </w:rPr>
        <w:t>population growth or changes that are typically related to population growth</w:t>
      </w:r>
      <w:r w:rsidR="00221CB7" w:rsidRPr="0033372D">
        <w:rPr>
          <w:rFonts w:asciiTheme="majorBidi" w:hAnsiTheme="majorBidi" w:cstheme="majorBidi"/>
          <w:sz w:val="24"/>
          <w:szCs w:val="24"/>
        </w:rPr>
        <w:t>. Before answering, respondents were advised</w:t>
      </w:r>
      <w:r w:rsidR="00063FFF" w:rsidRPr="0033372D">
        <w:rPr>
          <w:rFonts w:asciiTheme="majorBidi" w:hAnsiTheme="majorBidi" w:cstheme="majorBidi"/>
          <w:sz w:val="24"/>
          <w:szCs w:val="24"/>
        </w:rPr>
        <w:t xml:space="preserve"> that these</w:t>
      </w:r>
      <w:r w:rsidR="00221CB7" w:rsidRPr="0033372D">
        <w:rPr>
          <w:rFonts w:asciiTheme="majorBidi" w:hAnsiTheme="majorBidi" w:cstheme="majorBidi"/>
          <w:sz w:val="24"/>
          <w:szCs w:val="24"/>
        </w:rPr>
        <w:t xml:space="preserve"> </w:t>
      </w:r>
      <w:r w:rsidR="00221CB7" w:rsidRPr="00E73E13">
        <w:rPr>
          <w:rFonts w:asciiTheme="majorBidi" w:hAnsiTheme="majorBidi" w:cstheme="majorBidi"/>
          <w:sz w:val="24"/>
          <w:szCs w:val="24"/>
        </w:rPr>
        <w:t xml:space="preserve">“… </w:t>
      </w:r>
      <w:r w:rsidR="00221CB7" w:rsidRPr="00C26BF8">
        <w:rPr>
          <w:rFonts w:asciiTheme="majorBidi" w:hAnsiTheme="majorBidi" w:cstheme="majorBidi"/>
          <w:i/>
          <w:iCs/>
          <w:sz w:val="24"/>
          <w:szCs w:val="24"/>
        </w:rPr>
        <w:t>questions will be about population growth in your local area and in your country of residence</w:t>
      </w:r>
      <w:r w:rsidR="00221CB7" w:rsidRPr="00E73E13">
        <w:rPr>
          <w:rFonts w:asciiTheme="majorBidi" w:hAnsiTheme="majorBidi" w:cstheme="majorBidi"/>
          <w:sz w:val="24"/>
          <w:szCs w:val="24"/>
        </w:rPr>
        <w:t xml:space="preserve"> …”</w:t>
      </w:r>
      <w:r w:rsidR="00221CB7" w:rsidRPr="0033372D">
        <w:rPr>
          <w:rFonts w:asciiTheme="majorBidi" w:hAnsiTheme="majorBidi" w:cstheme="majorBidi"/>
          <w:sz w:val="24"/>
          <w:szCs w:val="24"/>
        </w:rPr>
        <w:t xml:space="preserve"> </w:t>
      </w:r>
      <w:r w:rsidR="003C4B32">
        <w:rPr>
          <w:rFonts w:asciiTheme="majorBidi" w:hAnsiTheme="majorBidi" w:cstheme="majorBidi"/>
          <w:sz w:val="24"/>
          <w:szCs w:val="24"/>
        </w:rPr>
        <w:t>Respondents were asked to use a</w:t>
      </w:r>
      <w:r w:rsidR="00063FFF" w:rsidRPr="0033372D">
        <w:rPr>
          <w:rFonts w:asciiTheme="majorBidi" w:hAnsiTheme="majorBidi" w:cstheme="majorBidi"/>
          <w:sz w:val="24"/>
          <w:szCs w:val="24"/>
        </w:rPr>
        <w:t xml:space="preserve"> scale ranging from 0 (completely disagree) to 10 (completely agree) to indicate their agreement with the </w:t>
      </w:r>
      <w:r w:rsidR="00767774">
        <w:rPr>
          <w:rFonts w:asciiTheme="majorBidi" w:hAnsiTheme="majorBidi" w:cstheme="majorBidi"/>
          <w:sz w:val="24"/>
          <w:szCs w:val="24"/>
        </w:rPr>
        <w:t xml:space="preserve">following </w:t>
      </w:r>
      <w:r w:rsidR="00063FFF" w:rsidRPr="0033372D">
        <w:rPr>
          <w:rFonts w:asciiTheme="majorBidi" w:hAnsiTheme="majorBidi" w:cstheme="majorBidi"/>
          <w:sz w:val="24"/>
          <w:szCs w:val="24"/>
        </w:rPr>
        <w:t>statements</w:t>
      </w:r>
      <w:r w:rsidR="00767774">
        <w:rPr>
          <w:rFonts w:asciiTheme="majorBidi" w:hAnsiTheme="majorBidi" w:cstheme="majorBidi"/>
          <w:sz w:val="24"/>
          <w:szCs w:val="24"/>
        </w:rPr>
        <w:t>:</w:t>
      </w:r>
      <w:r w:rsidR="00063FFF" w:rsidRPr="0033372D">
        <w:rPr>
          <w:rFonts w:asciiTheme="majorBidi" w:hAnsiTheme="majorBidi" w:cstheme="majorBidi"/>
          <w:sz w:val="24"/>
          <w:szCs w:val="24"/>
        </w:rPr>
        <w:t xml:space="preserve"> </w:t>
      </w:r>
      <w:r w:rsidR="00DB24CC">
        <w:rPr>
          <w:rFonts w:asciiTheme="majorBidi" w:hAnsiTheme="majorBidi" w:cstheme="majorBidi"/>
          <w:sz w:val="24"/>
          <w:szCs w:val="24"/>
        </w:rPr>
        <w:t>(1</w:t>
      </w:r>
      <w:r w:rsidR="00063FFF" w:rsidRPr="0033372D">
        <w:rPr>
          <w:rFonts w:asciiTheme="majorBidi" w:hAnsiTheme="majorBidi" w:cstheme="majorBidi"/>
          <w:sz w:val="24"/>
          <w:szCs w:val="24"/>
        </w:rPr>
        <w:t xml:space="preserve">) during the last 10 years I have noticed an increase in the number of buildings (such as houses, shops, offices, etc.) in </w:t>
      </w:r>
      <w:r w:rsidR="00DB24CC">
        <w:rPr>
          <w:rFonts w:asciiTheme="majorBidi" w:hAnsiTheme="majorBidi" w:cstheme="majorBidi"/>
          <w:sz w:val="24"/>
          <w:szCs w:val="24"/>
        </w:rPr>
        <w:t>the area where I live</w:t>
      </w:r>
      <w:r w:rsidR="00C721CB">
        <w:rPr>
          <w:rFonts w:asciiTheme="majorBidi" w:hAnsiTheme="majorBidi" w:cstheme="majorBidi"/>
          <w:sz w:val="24"/>
          <w:szCs w:val="24"/>
        </w:rPr>
        <w:t>,</w:t>
      </w:r>
      <w:r w:rsidR="00DB24CC">
        <w:rPr>
          <w:rFonts w:asciiTheme="majorBidi" w:hAnsiTheme="majorBidi" w:cstheme="majorBidi"/>
          <w:sz w:val="24"/>
          <w:szCs w:val="24"/>
        </w:rPr>
        <w:t xml:space="preserve"> (2</w:t>
      </w:r>
      <w:r w:rsidR="00063FFF" w:rsidRPr="0033372D">
        <w:rPr>
          <w:rFonts w:asciiTheme="majorBidi" w:hAnsiTheme="majorBidi" w:cstheme="majorBidi"/>
          <w:sz w:val="24"/>
          <w:szCs w:val="24"/>
        </w:rPr>
        <w:t>) the population of the village/town/city that I live in has increased substantially dur</w:t>
      </w:r>
      <w:r w:rsidR="00DB24CC">
        <w:rPr>
          <w:rFonts w:asciiTheme="majorBidi" w:hAnsiTheme="majorBidi" w:cstheme="majorBidi"/>
          <w:sz w:val="24"/>
          <w:szCs w:val="24"/>
        </w:rPr>
        <w:t>ing the time I have live</w:t>
      </w:r>
      <w:r w:rsidR="00767774">
        <w:rPr>
          <w:rFonts w:asciiTheme="majorBidi" w:hAnsiTheme="majorBidi" w:cstheme="majorBidi"/>
          <w:sz w:val="24"/>
          <w:szCs w:val="24"/>
        </w:rPr>
        <w:t>d</w:t>
      </w:r>
      <w:r w:rsidR="00DB24CC">
        <w:rPr>
          <w:rFonts w:asciiTheme="majorBidi" w:hAnsiTheme="majorBidi" w:cstheme="majorBidi"/>
          <w:sz w:val="24"/>
          <w:szCs w:val="24"/>
        </w:rPr>
        <w:t xml:space="preserve"> here</w:t>
      </w:r>
      <w:r w:rsidR="00C721CB">
        <w:rPr>
          <w:rFonts w:asciiTheme="majorBidi" w:hAnsiTheme="majorBidi" w:cstheme="majorBidi"/>
          <w:sz w:val="24"/>
          <w:szCs w:val="24"/>
        </w:rPr>
        <w:t>,</w:t>
      </w:r>
      <w:r w:rsidR="00DB24CC">
        <w:rPr>
          <w:rFonts w:asciiTheme="majorBidi" w:hAnsiTheme="majorBidi" w:cstheme="majorBidi"/>
          <w:sz w:val="24"/>
          <w:szCs w:val="24"/>
        </w:rPr>
        <w:t xml:space="preserve"> (3</w:t>
      </w:r>
      <w:r w:rsidR="00063FFF" w:rsidRPr="0033372D">
        <w:rPr>
          <w:rFonts w:asciiTheme="majorBidi" w:hAnsiTheme="majorBidi" w:cstheme="majorBidi"/>
          <w:sz w:val="24"/>
          <w:szCs w:val="24"/>
        </w:rPr>
        <w:t>) the population of England/N. Ireland/Scotland/Wales has increased substantially during the time I have lived here</w:t>
      </w:r>
      <w:r w:rsidR="00C721CB">
        <w:rPr>
          <w:rFonts w:asciiTheme="majorBidi" w:hAnsiTheme="majorBidi" w:cstheme="majorBidi"/>
          <w:sz w:val="24"/>
          <w:szCs w:val="24"/>
        </w:rPr>
        <w:t>, and</w:t>
      </w:r>
      <w:r w:rsidR="00DB24CC">
        <w:rPr>
          <w:rFonts w:asciiTheme="majorBidi" w:hAnsiTheme="majorBidi" w:cstheme="majorBidi"/>
          <w:sz w:val="24"/>
          <w:szCs w:val="24"/>
        </w:rPr>
        <w:t xml:space="preserve"> (4</w:t>
      </w:r>
      <w:r w:rsidR="00DB24CC" w:rsidRPr="0033372D">
        <w:rPr>
          <w:rFonts w:asciiTheme="majorBidi" w:hAnsiTheme="majorBidi" w:cstheme="majorBidi"/>
          <w:sz w:val="24"/>
          <w:szCs w:val="24"/>
        </w:rPr>
        <w:t>) during the last 10 years I have experienced an increase in congestion in public spaces</w:t>
      </w:r>
      <w:r w:rsidR="00BF6C35">
        <w:rPr>
          <w:rFonts w:asciiTheme="majorBidi" w:hAnsiTheme="majorBidi" w:cstheme="majorBidi"/>
          <w:sz w:val="24"/>
          <w:szCs w:val="24"/>
        </w:rPr>
        <w:t>. R</w:t>
      </w:r>
      <w:r w:rsidR="00063FFF" w:rsidRPr="0033372D">
        <w:rPr>
          <w:rFonts w:asciiTheme="majorBidi" w:hAnsiTheme="majorBidi" w:cstheme="majorBidi"/>
          <w:sz w:val="24"/>
          <w:szCs w:val="24"/>
        </w:rPr>
        <w:t xml:space="preserve">espondents </w:t>
      </w:r>
      <w:r w:rsidR="00767774">
        <w:rPr>
          <w:rFonts w:asciiTheme="majorBidi" w:hAnsiTheme="majorBidi" w:cstheme="majorBidi"/>
          <w:sz w:val="24"/>
          <w:szCs w:val="24"/>
        </w:rPr>
        <w:t xml:space="preserve">were also offered the option of stating that </w:t>
      </w:r>
      <w:r w:rsidR="00E73E13">
        <w:rPr>
          <w:rFonts w:asciiTheme="majorBidi" w:hAnsiTheme="majorBidi" w:cstheme="majorBidi"/>
          <w:sz w:val="24"/>
          <w:szCs w:val="24"/>
        </w:rPr>
        <w:t>‘</w:t>
      </w:r>
      <w:r w:rsidR="00767774">
        <w:rPr>
          <w:rFonts w:asciiTheme="majorBidi" w:hAnsiTheme="majorBidi" w:cstheme="majorBidi"/>
          <w:sz w:val="24"/>
          <w:szCs w:val="24"/>
        </w:rPr>
        <w:t>I</w:t>
      </w:r>
      <w:r w:rsidR="00063FFF" w:rsidRPr="0033372D">
        <w:rPr>
          <w:rFonts w:asciiTheme="majorBidi" w:hAnsiTheme="majorBidi" w:cstheme="majorBidi"/>
          <w:sz w:val="24"/>
          <w:szCs w:val="24"/>
        </w:rPr>
        <w:t xml:space="preserve"> </w:t>
      </w:r>
      <w:r w:rsidR="00767774">
        <w:rPr>
          <w:rFonts w:asciiTheme="majorBidi" w:hAnsiTheme="majorBidi" w:cstheme="majorBidi"/>
          <w:sz w:val="24"/>
          <w:szCs w:val="24"/>
        </w:rPr>
        <w:t>h</w:t>
      </w:r>
      <w:r w:rsidR="00767774" w:rsidRPr="0033372D">
        <w:rPr>
          <w:rFonts w:asciiTheme="majorBidi" w:hAnsiTheme="majorBidi" w:cstheme="majorBidi"/>
          <w:sz w:val="24"/>
          <w:szCs w:val="24"/>
        </w:rPr>
        <w:t xml:space="preserve">aven’t </w:t>
      </w:r>
      <w:r w:rsidR="00063FFF" w:rsidRPr="0033372D">
        <w:rPr>
          <w:rFonts w:asciiTheme="majorBidi" w:hAnsiTheme="majorBidi" w:cstheme="majorBidi"/>
          <w:sz w:val="24"/>
          <w:szCs w:val="24"/>
        </w:rPr>
        <w:t>live</w:t>
      </w:r>
      <w:r w:rsidR="00A315D9" w:rsidRPr="0033372D">
        <w:rPr>
          <w:rFonts w:asciiTheme="majorBidi" w:hAnsiTheme="majorBidi" w:cstheme="majorBidi"/>
          <w:sz w:val="24"/>
          <w:szCs w:val="24"/>
        </w:rPr>
        <w:t>d</w:t>
      </w:r>
      <w:r w:rsidR="00063FFF" w:rsidRPr="0033372D">
        <w:rPr>
          <w:rFonts w:asciiTheme="majorBidi" w:hAnsiTheme="majorBidi" w:cstheme="majorBidi"/>
          <w:sz w:val="24"/>
          <w:szCs w:val="24"/>
        </w:rPr>
        <w:t xml:space="preserve"> here long enough to obs</w:t>
      </w:r>
      <w:r w:rsidR="00A315D9" w:rsidRPr="0033372D">
        <w:rPr>
          <w:rFonts w:asciiTheme="majorBidi" w:hAnsiTheme="majorBidi" w:cstheme="majorBidi"/>
          <w:sz w:val="24"/>
          <w:szCs w:val="24"/>
        </w:rPr>
        <w:t>erve a change’</w:t>
      </w:r>
      <w:r w:rsidR="00063FFF" w:rsidRPr="0033372D">
        <w:rPr>
          <w:rFonts w:asciiTheme="majorBidi" w:hAnsiTheme="majorBidi" w:cstheme="majorBidi"/>
          <w:sz w:val="24"/>
          <w:szCs w:val="24"/>
        </w:rPr>
        <w:t xml:space="preserve">. </w:t>
      </w:r>
    </w:p>
    <w:p w14:paraId="5084C2E3" w14:textId="77777777" w:rsidR="001476D9" w:rsidRPr="00466112" w:rsidRDefault="00E11C36" w:rsidP="00A15B20">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2.9</w:t>
      </w:r>
      <w:r w:rsidR="00615D4F" w:rsidRPr="00466112">
        <w:rPr>
          <w:rFonts w:asciiTheme="majorBidi" w:hAnsiTheme="majorBidi" w:cstheme="majorBidi"/>
          <w:b/>
          <w:bCs/>
          <w:sz w:val="24"/>
          <w:szCs w:val="24"/>
        </w:rPr>
        <w:t xml:space="preserve">. </w:t>
      </w:r>
      <w:r w:rsidR="003E2F3B" w:rsidRPr="00466112">
        <w:rPr>
          <w:rFonts w:asciiTheme="majorBidi" w:hAnsiTheme="majorBidi" w:cstheme="majorBidi"/>
          <w:b/>
          <w:bCs/>
          <w:sz w:val="24"/>
          <w:szCs w:val="24"/>
        </w:rPr>
        <w:t>Opinions</w:t>
      </w:r>
    </w:p>
    <w:p w14:paraId="5BF705C0" w14:textId="6B685D76" w:rsidR="00767774" w:rsidRDefault="0088697C" w:rsidP="00B45D27">
      <w:pPr>
        <w:spacing w:after="0" w:line="480" w:lineRule="auto"/>
        <w:jc w:val="both"/>
        <w:rPr>
          <w:rFonts w:asciiTheme="majorBidi" w:hAnsiTheme="majorBidi" w:cstheme="majorBidi"/>
          <w:sz w:val="24"/>
          <w:szCs w:val="24"/>
        </w:rPr>
      </w:pPr>
      <w:r w:rsidRPr="0033372D">
        <w:rPr>
          <w:rFonts w:asciiTheme="majorBidi" w:hAnsiTheme="majorBidi" w:cstheme="majorBidi"/>
          <w:sz w:val="24"/>
          <w:szCs w:val="24"/>
        </w:rPr>
        <w:tab/>
      </w:r>
      <w:r w:rsidR="00767774">
        <w:rPr>
          <w:rFonts w:asciiTheme="majorBidi" w:hAnsiTheme="majorBidi" w:cstheme="majorBidi"/>
          <w:sz w:val="24"/>
          <w:szCs w:val="24"/>
        </w:rPr>
        <w:t xml:space="preserve">A series of </w:t>
      </w:r>
      <w:r w:rsidR="00120D7B">
        <w:rPr>
          <w:rFonts w:asciiTheme="majorBidi" w:hAnsiTheme="majorBidi" w:cstheme="majorBidi"/>
          <w:sz w:val="24"/>
          <w:szCs w:val="24"/>
        </w:rPr>
        <w:t xml:space="preserve">questions </w:t>
      </w:r>
      <w:r w:rsidR="00767774">
        <w:rPr>
          <w:rFonts w:asciiTheme="majorBidi" w:hAnsiTheme="majorBidi" w:cstheme="majorBidi"/>
          <w:sz w:val="24"/>
          <w:szCs w:val="24"/>
        </w:rPr>
        <w:t xml:space="preserve">were employed to </w:t>
      </w:r>
      <w:r w:rsidR="00120D7B">
        <w:rPr>
          <w:rFonts w:asciiTheme="majorBidi" w:hAnsiTheme="majorBidi" w:cstheme="majorBidi"/>
          <w:sz w:val="24"/>
          <w:szCs w:val="24"/>
        </w:rPr>
        <w:t>gauge</w:t>
      </w:r>
      <w:r w:rsidR="00767774">
        <w:rPr>
          <w:rFonts w:asciiTheme="majorBidi" w:hAnsiTheme="majorBidi" w:cstheme="majorBidi"/>
          <w:sz w:val="24"/>
          <w:szCs w:val="24"/>
        </w:rPr>
        <w:t xml:space="preserve"> respondents’ </w:t>
      </w:r>
      <w:r w:rsidR="00E30632" w:rsidRPr="0033372D">
        <w:rPr>
          <w:rFonts w:asciiTheme="majorBidi" w:hAnsiTheme="majorBidi" w:cstheme="majorBidi"/>
          <w:sz w:val="24"/>
          <w:szCs w:val="24"/>
        </w:rPr>
        <w:t>opinion</w:t>
      </w:r>
      <w:r w:rsidR="00BA6DE1" w:rsidRPr="0033372D">
        <w:rPr>
          <w:rFonts w:asciiTheme="majorBidi" w:hAnsiTheme="majorBidi" w:cstheme="majorBidi"/>
          <w:sz w:val="24"/>
          <w:szCs w:val="24"/>
        </w:rPr>
        <w:t>s regarding</w:t>
      </w:r>
      <w:r w:rsidRPr="0033372D">
        <w:rPr>
          <w:rFonts w:asciiTheme="majorBidi" w:hAnsiTheme="majorBidi" w:cstheme="majorBidi"/>
          <w:sz w:val="24"/>
          <w:szCs w:val="24"/>
        </w:rPr>
        <w:t xml:space="preserve"> other population growth-</w:t>
      </w:r>
      <w:r w:rsidR="00E30632" w:rsidRPr="0033372D">
        <w:rPr>
          <w:rFonts w:asciiTheme="majorBidi" w:hAnsiTheme="majorBidi" w:cstheme="majorBidi"/>
          <w:sz w:val="24"/>
          <w:szCs w:val="24"/>
        </w:rPr>
        <w:t>related issues.</w:t>
      </w:r>
      <w:r w:rsidR="00A64362" w:rsidRPr="0033372D">
        <w:rPr>
          <w:rFonts w:asciiTheme="majorBidi" w:hAnsiTheme="majorBidi" w:cstheme="majorBidi"/>
          <w:sz w:val="24"/>
          <w:szCs w:val="24"/>
        </w:rPr>
        <w:t xml:space="preserve"> </w:t>
      </w:r>
      <w:r w:rsidR="00656933" w:rsidRPr="0033372D">
        <w:rPr>
          <w:rFonts w:asciiTheme="majorBidi" w:hAnsiTheme="majorBidi" w:cstheme="majorBidi"/>
          <w:sz w:val="24"/>
          <w:szCs w:val="24"/>
        </w:rPr>
        <w:t xml:space="preserve">The questions </w:t>
      </w:r>
      <w:r w:rsidR="003C4B32">
        <w:rPr>
          <w:rFonts w:asciiTheme="majorBidi" w:hAnsiTheme="majorBidi" w:cstheme="majorBidi"/>
          <w:sz w:val="24"/>
          <w:szCs w:val="24"/>
        </w:rPr>
        <w:t>elicited</w:t>
      </w:r>
      <w:r w:rsidR="00656933" w:rsidRPr="0033372D">
        <w:rPr>
          <w:rFonts w:asciiTheme="majorBidi" w:hAnsiTheme="majorBidi" w:cstheme="majorBidi"/>
          <w:sz w:val="24"/>
          <w:szCs w:val="24"/>
        </w:rPr>
        <w:t xml:space="preserve"> respondents</w:t>
      </w:r>
      <w:r w:rsidR="003C4B32">
        <w:rPr>
          <w:rFonts w:asciiTheme="majorBidi" w:hAnsiTheme="majorBidi" w:cstheme="majorBidi"/>
          <w:sz w:val="24"/>
          <w:szCs w:val="24"/>
        </w:rPr>
        <w:t>’</w:t>
      </w:r>
      <w:r w:rsidR="00656933" w:rsidRPr="0033372D">
        <w:rPr>
          <w:rFonts w:asciiTheme="majorBidi" w:hAnsiTheme="majorBidi" w:cstheme="majorBidi"/>
          <w:sz w:val="24"/>
          <w:szCs w:val="24"/>
        </w:rPr>
        <w:t xml:space="preserve"> belief</w:t>
      </w:r>
      <w:r w:rsidR="003E2F3B" w:rsidRPr="0033372D">
        <w:rPr>
          <w:rFonts w:asciiTheme="majorBidi" w:hAnsiTheme="majorBidi" w:cstheme="majorBidi"/>
          <w:sz w:val="24"/>
          <w:szCs w:val="24"/>
        </w:rPr>
        <w:t>s</w:t>
      </w:r>
      <w:r w:rsidR="00656933" w:rsidRPr="0033372D">
        <w:rPr>
          <w:rFonts w:asciiTheme="majorBidi" w:hAnsiTheme="majorBidi" w:cstheme="majorBidi"/>
          <w:sz w:val="24"/>
          <w:szCs w:val="24"/>
        </w:rPr>
        <w:t xml:space="preserve"> about whether</w:t>
      </w:r>
      <w:r w:rsidR="00C721CB">
        <w:rPr>
          <w:rFonts w:asciiTheme="majorBidi" w:hAnsiTheme="majorBidi" w:cstheme="majorBidi"/>
          <w:sz w:val="24"/>
          <w:szCs w:val="24"/>
        </w:rPr>
        <w:t>:</w:t>
      </w:r>
      <w:r w:rsidR="004D4B59" w:rsidRPr="0033372D">
        <w:rPr>
          <w:rFonts w:asciiTheme="majorBidi" w:hAnsiTheme="majorBidi" w:cstheme="majorBidi"/>
          <w:sz w:val="24"/>
          <w:szCs w:val="24"/>
        </w:rPr>
        <w:t xml:space="preserve"> (i) individuals, communities or governments had the greatest ability to influence global population levels</w:t>
      </w:r>
      <w:r w:rsidR="00C721CB">
        <w:rPr>
          <w:rFonts w:asciiTheme="majorBidi" w:hAnsiTheme="majorBidi" w:cstheme="majorBidi"/>
          <w:sz w:val="24"/>
          <w:szCs w:val="24"/>
        </w:rPr>
        <w:t>,</w:t>
      </w:r>
      <w:r w:rsidR="004D4B59" w:rsidRPr="0033372D">
        <w:rPr>
          <w:rFonts w:asciiTheme="majorBidi" w:hAnsiTheme="majorBidi" w:cstheme="majorBidi"/>
          <w:sz w:val="24"/>
          <w:szCs w:val="24"/>
        </w:rPr>
        <w:t xml:space="preserve"> (ii</w:t>
      </w:r>
      <w:r w:rsidR="00656933" w:rsidRPr="0033372D">
        <w:rPr>
          <w:rFonts w:asciiTheme="majorBidi" w:hAnsiTheme="majorBidi" w:cstheme="majorBidi"/>
          <w:sz w:val="24"/>
          <w:szCs w:val="24"/>
        </w:rPr>
        <w:t>) national governments are</w:t>
      </w:r>
      <w:r w:rsidR="00A26590" w:rsidRPr="0033372D">
        <w:rPr>
          <w:rFonts w:asciiTheme="majorBidi" w:hAnsiTheme="majorBidi" w:cstheme="majorBidi"/>
          <w:sz w:val="24"/>
          <w:szCs w:val="24"/>
        </w:rPr>
        <w:t xml:space="preserve"> doing enough to </w:t>
      </w:r>
      <w:r w:rsidR="00C55325">
        <w:rPr>
          <w:rFonts w:asciiTheme="majorBidi" w:hAnsiTheme="majorBidi" w:cstheme="majorBidi"/>
          <w:sz w:val="24"/>
          <w:szCs w:val="24"/>
        </w:rPr>
        <w:t>address GPG</w:t>
      </w:r>
      <w:r w:rsidR="00C721CB">
        <w:rPr>
          <w:rFonts w:asciiTheme="majorBidi" w:hAnsiTheme="majorBidi" w:cstheme="majorBidi"/>
          <w:sz w:val="24"/>
          <w:szCs w:val="24"/>
        </w:rPr>
        <w:t>,</w:t>
      </w:r>
      <w:r w:rsidR="00A26590" w:rsidRPr="0033372D">
        <w:rPr>
          <w:rFonts w:asciiTheme="majorBidi" w:hAnsiTheme="majorBidi" w:cstheme="majorBidi"/>
          <w:sz w:val="24"/>
          <w:szCs w:val="24"/>
        </w:rPr>
        <w:t xml:space="preserve"> (iii) </w:t>
      </w:r>
      <w:r w:rsidR="004D4B59" w:rsidRPr="0033372D">
        <w:rPr>
          <w:rFonts w:asciiTheme="majorBidi" w:hAnsiTheme="majorBidi" w:cstheme="majorBidi"/>
          <w:sz w:val="24"/>
          <w:szCs w:val="24"/>
        </w:rPr>
        <w:t>it is important for people to take into account the size of the global population when decidi</w:t>
      </w:r>
      <w:r w:rsidR="0023486B" w:rsidRPr="0033372D">
        <w:rPr>
          <w:rFonts w:asciiTheme="majorBidi" w:hAnsiTheme="majorBidi" w:cstheme="majorBidi"/>
          <w:sz w:val="24"/>
          <w:szCs w:val="24"/>
        </w:rPr>
        <w:t>ng how many children to have</w:t>
      </w:r>
      <w:r w:rsidR="00C721CB">
        <w:rPr>
          <w:rFonts w:asciiTheme="majorBidi" w:hAnsiTheme="majorBidi" w:cstheme="majorBidi"/>
          <w:sz w:val="24"/>
          <w:szCs w:val="24"/>
        </w:rPr>
        <w:t>,</w:t>
      </w:r>
      <w:r w:rsidR="004D4B59" w:rsidRPr="0033372D">
        <w:rPr>
          <w:rFonts w:asciiTheme="majorBidi" w:hAnsiTheme="majorBidi" w:cstheme="majorBidi"/>
          <w:sz w:val="24"/>
          <w:szCs w:val="24"/>
        </w:rPr>
        <w:t xml:space="preserve"> </w:t>
      </w:r>
      <w:r w:rsidR="00A26590" w:rsidRPr="0033372D">
        <w:rPr>
          <w:rFonts w:asciiTheme="majorBidi" w:hAnsiTheme="majorBidi" w:cstheme="majorBidi"/>
          <w:sz w:val="24"/>
          <w:szCs w:val="24"/>
        </w:rPr>
        <w:t>(iv</w:t>
      </w:r>
      <w:r w:rsidR="004D4B59" w:rsidRPr="0033372D">
        <w:rPr>
          <w:rFonts w:asciiTheme="majorBidi" w:hAnsiTheme="majorBidi" w:cstheme="majorBidi"/>
          <w:sz w:val="24"/>
          <w:szCs w:val="24"/>
        </w:rPr>
        <w:t>)</w:t>
      </w:r>
      <w:r w:rsidR="00C55325">
        <w:rPr>
          <w:rFonts w:asciiTheme="majorBidi" w:hAnsiTheme="majorBidi" w:cstheme="majorBidi"/>
          <w:sz w:val="24"/>
          <w:szCs w:val="24"/>
        </w:rPr>
        <w:t xml:space="preserve"> GPG</w:t>
      </w:r>
      <w:r w:rsidR="0023486B" w:rsidRPr="0033372D">
        <w:rPr>
          <w:rFonts w:asciiTheme="majorBidi" w:hAnsiTheme="majorBidi" w:cstheme="majorBidi"/>
          <w:sz w:val="24"/>
          <w:szCs w:val="24"/>
        </w:rPr>
        <w:t xml:space="preserve"> will have a worse effect on the world’s poorer</w:t>
      </w:r>
      <w:r w:rsidR="003C4B32">
        <w:rPr>
          <w:rFonts w:asciiTheme="majorBidi" w:hAnsiTheme="majorBidi" w:cstheme="majorBidi"/>
          <w:sz w:val="24"/>
          <w:szCs w:val="24"/>
        </w:rPr>
        <w:t xml:space="preserve"> (cf. richer)</w:t>
      </w:r>
      <w:r w:rsidR="0023486B" w:rsidRPr="0033372D">
        <w:rPr>
          <w:rFonts w:asciiTheme="majorBidi" w:hAnsiTheme="majorBidi" w:cstheme="majorBidi"/>
          <w:sz w:val="24"/>
          <w:szCs w:val="24"/>
        </w:rPr>
        <w:t xml:space="preserve"> people, and (v)</w:t>
      </w:r>
      <w:r w:rsidR="004D4B59" w:rsidRPr="0033372D">
        <w:rPr>
          <w:rFonts w:asciiTheme="majorBidi" w:hAnsiTheme="majorBidi" w:cstheme="majorBidi"/>
          <w:sz w:val="24"/>
          <w:szCs w:val="24"/>
        </w:rPr>
        <w:t xml:space="preserve"> practicing environmentally-friendly behaviors is a better way to protect the natural environment than </w:t>
      </w:r>
      <w:r w:rsidR="00A315D9" w:rsidRPr="0033372D">
        <w:rPr>
          <w:rFonts w:asciiTheme="majorBidi" w:hAnsiTheme="majorBidi" w:cstheme="majorBidi"/>
          <w:sz w:val="24"/>
          <w:szCs w:val="24"/>
        </w:rPr>
        <w:t>try</w:t>
      </w:r>
      <w:r w:rsidR="003C4B32">
        <w:rPr>
          <w:rFonts w:asciiTheme="majorBidi" w:hAnsiTheme="majorBidi" w:cstheme="majorBidi"/>
          <w:sz w:val="24"/>
          <w:szCs w:val="24"/>
        </w:rPr>
        <w:t>ing</w:t>
      </w:r>
      <w:r w:rsidR="004D4B59" w:rsidRPr="0033372D">
        <w:rPr>
          <w:rFonts w:asciiTheme="majorBidi" w:hAnsiTheme="majorBidi" w:cstheme="majorBidi"/>
          <w:sz w:val="24"/>
          <w:szCs w:val="24"/>
        </w:rPr>
        <w:t xml:space="preserve"> to limit </w:t>
      </w:r>
      <w:r w:rsidR="003C4B32">
        <w:rPr>
          <w:rFonts w:asciiTheme="majorBidi" w:hAnsiTheme="majorBidi" w:cstheme="majorBidi"/>
          <w:sz w:val="24"/>
          <w:szCs w:val="24"/>
        </w:rPr>
        <w:t>population size</w:t>
      </w:r>
      <w:r w:rsidR="00C74C67">
        <w:rPr>
          <w:rFonts w:asciiTheme="majorBidi" w:hAnsiTheme="majorBidi" w:cstheme="majorBidi"/>
          <w:sz w:val="24"/>
          <w:szCs w:val="24"/>
        </w:rPr>
        <w:t xml:space="preserve">. </w:t>
      </w:r>
    </w:p>
    <w:p w14:paraId="7AA41AF4" w14:textId="1DD658FA" w:rsidR="00E85152" w:rsidRDefault="00767774" w:rsidP="005C6D42">
      <w:pPr>
        <w:spacing w:before="24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further </w:t>
      </w:r>
      <w:r w:rsidR="004D4B59" w:rsidRPr="0033372D">
        <w:rPr>
          <w:rFonts w:asciiTheme="majorBidi" w:hAnsiTheme="majorBidi" w:cstheme="majorBidi"/>
          <w:sz w:val="24"/>
          <w:szCs w:val="24"/>
        </w:rPr>
        <w:t xml:space="preserve">set of questions </w:t>
      </w:r>
      <w:r>
        <w:rPr>
          <w:rFonts w:asciiTheme="majorBidi" w:hAnsiTheme="majorBidi" w:cstheme="majorBidi"/>
          <w:sz w:val="24"/>
          <w:szCs w:val="24"/>
        </w:rPr>
        <w:t>elicit</w:t>
      </w:r>
      <w:r w:rsidR="003C4B32">
        <w:rPr>
          <w:rFonts w:asciiTheme="majorBidi" w:hAnsiTheme="majorBidi" w:cstheme="majorBidi"/>
          <w:sz w:val="24"/>
          <w:szCs w:val="24"/>
        </w:rPr>
        <w:t>ed</w:t>
      </w:r>
      <w:r>
        <w:rPr>
          <w:rFonts w:asciiTheme="majorBidi" w:hAnsiTheme="majorBidi" w:cstheme="majorBidi"/>
          <w:sz w:val="24"/>
          <w:szCs w:val="24"/>
        </w:rPr>
        <w:t xml:space="preserve"> </w:t>
      </w:r>
      <w:r w:rsidR="004D4B59" w:rsidRPr="0033372D">
        <w:rPr>
          <w:rFonts w:asciiTheme="majorBidi" w:hAnsiTheme="majorBidi" w:cstheme="majorBidi"/>
          <w:sz w:val="24"/>
          <w:szCs w:val="24"/>
        </w:rPr>
        <w:t>respondents</w:t>
      </w:r>
      <w:r>
        <w:rPr>
          <w:rFonts w:asciiTheme="majorBidi" w:hAnsiTheme="majorBidi" w:cstheme="majorBidi"/>
          <w:sz w:val="24"/>
          <w:szCs w:val="24"/>
        </w:rPr>
        <w:t>’ views concerning the causes of GPG. In particular, they</w:t>
      </w:r>
      <w:r w:rsidR="00C721CB">
        <w:rPr>
          <w:rFonts w:asciiTheme="majorBidi" w:hAnsiTheme="majorBidi" w:cstheme="majorBidi"/>
          <w:sz w:val="24"/>
          <w:szCs w:val="24"/>
        </w:rPr>
        <w:t xml:space="preserve"> </w:t>
      </w:r>
      <w:r>
        <w:rPr>
          <w:rFonts w:asciiTheme="majorBidi" w:hAnsiTheme="majorBidi" w:cstheme="majorBidi"/>
          <w:sz w:val="24"/>
          <w:szCs w:val="24"/>
        </w:rPr>
        <w:t xml:space="preserve">were asked if </w:t>
      </w:r>
      <w:r w:rsidR="004D4B59" w:rsidRPr="0033372D">
        <w:rPr>
          <w:rFonts w:asciiTheme="majorBidi" w:hAnsiTheme="majorBidi" w:cstheme="majorBidi"/>
          <w:sz w:val="24"/>
          <w:szCs w:val="24"/>
        </w:rPr>
        <w:t>they</w:t>
      </w:r>
      <w:r w:rsidR="000A658B" w:rsidRPr="0033372D">
        <w:rPr>
          <w:rFonts w:asciiTheme="majorBidi" w:hAnsiTheme="majorBidi" w:cstheme="majorBidi"/>
          <w:sz w:val="24"/>
          <w:szCs w:val="24"/>
        </w:rPr>
        <w:t xml:space="preserve"> believed </w:t>
      </w:r>
      <w:r w:rsidR="004D4B59" w:rsidRPr="0033372D">
        <w:rPr>
          <w:rFonts w:asciiTheme="majorBidi" w:hAnsiTheme="majorBidi" w:cstheme="majorBidi"/>
          <w:sz w:val="24"/>
          <w:szCs w:val="24"/>
        </w:rPr>
        <w:t xml:space="preserve">that </w:t>
      </w:r>
      <w:r w:rsidR="00C55325">
        <w:rPr>
          <w:rFonts w:asciiTheme="majorBidi" w:hAnsiTheme="majorBidi" w:cstheme="majorBidi"/>
          <w:sz w:val="24"/>
          <w:szCs w:val="24"/>
        </w:rPr>
        <w:t>GPG</w:t>
      </w:r>
      <w:r w:rsidR="000A658B" w:rsidRPr="0033372D">
        <w:rPr>
          <w:rFonts w:asciiTheme="majorBidi" w:hAnsiTheme="majorBidi" w:cstheme="majorBidi"/>
          <w:sz w:val="24"/>
          <w:szCs w:val="24"/>
        </w:rPr>
        <w:t xml:space="preserve"> </w:t>
      </w:r>
      <w:r w:rsidRPr="0033372D">
        <w:rPr>
          <w:rFonts w:asciiTheme="majorBidi" w:hAnsiTheme="majorBidi" w:cstheme="majorBidi"/>
          <w:sz w:val="24"/>
          <w:szCs w:val="24"/>
        </w:rPr>
        <w:t>ha</w:t>
      </w:r>
      <w:r>
        <w:rPr>
          <w:rFonts w:asciiTheme="majorBidi" w:hAnsiTheme="majorBidi" w:cstheme="majorBidi"/>
          <w:sz w:val="24"/>
          <w:szCs w:val="24"/>
        </w:rPr>
        <w:t>d</w:t>
      </w:r>
      <w:r w:rsidRPr="0033372D">
        <w:rPr>
          <w:rFonts w:asciiTheme="majorBidi" w:hAnsiTheme="majorBidi" w:cstheme="majorBidi"/>
          <w:sz w:val="24"/>
          <w:szCs w:val="24"/>
        </w:rPr>
        <w:t xml:space="preserve"> </w:t>
      </w:r>
      <w:r w:rsidR="000A658B" w:rsidRPr="0033372D">
        <w:rPr>
          <w:rFonts w:asciiTheme="majorBidi" w:hAnsiTheme="majorBidi" w:cstheme="majorBidi"/>
          <w:sz w:val="24"/>
          <w:szCs w:val="24"/>
        </w:rPr>
        <w:t>occurred because of</w:t>
      </w:r>
      <w:r w:rsidR="00C721CB">
        <w:rPr>
          <w:rFonts w:asciiTheme="majorBidi" w:hAnsiTheme="majorBidi" w:cstheme="majorBidi"/>
          <w:sz w:val="24"/>
          <w:szCs w:val="24"/>
        </w:rPr>
        <w:t>:</w:t>
      </w:r>
      <w:r w:rsidR="000A658B" w:rsidRPr="0033372D">
        <w:rPr>
          <w:rFonts w:asciiTheme="majorBidi" w:hAnsiTheme="majorBidi" w:cstheme="majorBidi"/>
          <w:sz w:val="24"/>
          <w:szCs w:val="24"/>
        </w:rPr>
        <w:t xml:space="preserve"> </w:t>
      </w:r>
      <w:r w:rsidR="00737F75" w:rsidRPr="0033372D">
        <w:rPr>
          <w:rFonts w:asciiTheme="majorBidi" w:hAnsiTheme="majorBidi" w:cstheme="majorBidi"/>
          <w:sz w:val="24"/>
          <w:szCs w:val="24"/>
        </w:rPr>
        <w:t xml:space="preserve">(1) </w:t>
      </w:r>
      <w:r w:rsidR="000A658B" w:rsidRPr="0033372D">
        <w:rPr>
          <w:rFonts w:asciiTheme="majorBidi" w:hAnsiTheme="majorBidi" w:cstheme="majorBidi"/>
          <w:sz w:val="24"/>
          <w:szCs w:val="24"/>
        </w:rPr>
        <w:t>technological and medical advancements</w:t>
      </w:r>
      <w:r w:rsidR="00C721CB">
        <w:rPr>
          <w:rFonts w:asciiTheme="majorBidi" w:hAnsiTheme="majorBidi" w:cstheme="majorBidi"/>
          <w:sz w:val="24"/>
          <w:szCs w:val="24"/>
        </w:rPr>
        <w:t>,</w:t>
      </w:r>
      <w:r w:rsidR="00737F75" w:rsidRPr="0033372D">
        <w:rPr>
          <w:rFonts w:asciiTheme="majorBidi" w:hAnsiTheme="majorBidi" w:cstheme="majorBidi"/>
          <w:sz w:val="24"/>
          <w:szCs w:val="24"/>
        </w:rPr>
        <w:t xml:space="preserve"> (2)</w:t>
      </w:r>
      <w:r w:rsidR="00975B0D" w:rsidRPr="0033372D">
        <w:rPr>
          <w:rFonts w:asciiTheme="majorBidi" w:hAnsiTheme="majorBidi" w:cstheme="majorBidi"/>
          <w:sz w:val="24"/>
          <w:szCs w:val="24"/>
        </w:rPr>
        <w:t xml:space="preserve"> </w:t>
      </w:r>
      <w:r w:rsidR="000A658B" w:rsidRPr="0033372D">
        <w:rPr>
          <w:rFonts w:asciiTheme="majorBidi" w:hAnsiTheme="majorBidi" w:cstheme="majorBidi"/>
          <w:sz w:val="24"/>
          <w:szCs w:val="24"/>
        </w:rPr>
        <w:t xml:space="preserve">insufficient </w:t>
      </w:r>
      <w:r w:rsidR="00975B0D" w:rsidRPr="0033372D">
        <w:rPr>
          <w:rFonts w:asciiTheme="majorBidi" w:hAnsiTheme="majorBidi" w:cstheme="majorBidi"/>
          <w:sz w:val="24"/>
          <w:szCs w:val="24"/>
        </w:rPr>
        <w:t xml:space="preserve">availability of </w:t>
      </w:r>
      <w:r w:rsidR="000A658B" w:rsidRPr="0033372D">
        <w:rPr>
          <w:rFonts w:asciiTheme="majorBidi" w:hAnsiTheme="majorBidi" w:cstheme="majorBidi"/>
          <w:sz w:val="24"/>
          <w:szCs w:val="24"/>
        </w:rPr>
        <w:t>family planning edu</w:t>
      </w:r>
      <w:r w:rsidR="00975B0D" w:rsidRPr="0033372D">
        <w:rPr>
          <w:rFonts w:asciiTheme="majorBidi" w:hAnsiTheme="majorBidi" w:cstheme="majorBidi"/>
          <w:sz w:val="24"/>
          <w:szCs w:val="24"/>
        </w:rPr>
        <w:t>cation and</w:t>
      </w:r>
      <w:r w:rsidR="000A658B" w:rsidRPr="0033372D">
        <w:rPr>
          <w:rFonts w:asciiTheme="majorBidi" w:hAnsiTheme="majorBidi" w:cstheme="majorBidi"/>
          <w:sz w:val="24"/>
          <w:szCs w:val="24"/>
        </w:rPr>
        <w:t xml:space="preserve"> contraceptives</w:t>
      </w:r>
      <w:r w:rsidR="00C721CB">
        <w:rPr>
          <w:rFonts w:asciiTheme="majorBidi" w:hAnsiTheme="majorBidi" w:cstheme="majorBidi"/>
          <w:sz w:val="24"/>
          <w:szCs w:val="24"/>
        </w:rPr>
        <w:t>,</w:t>
      </w:r>
      <w:r w:rsidR="00737F75" w:rsidRPr="0033372D">
        <w:rPr>
          <w:rFonts w:asciiTheme="majorBidi" w:hAnsiTheme="majorBidi" w:cstheme="majorBidi"/>
          <w:sz w:val="24"/>
          <w:szCs w:val="24"/>
        </w:rPr>
        <w:t xml:space="preserve"> (3)</w:t>
      </w:r>
      <w:r w:rsidR="00975B0D" w:rsidRPr="0033372D">
        <w:rPr>
          <w:rFonts w:asciiTheme="majorBidi" w:hAnsiTheme="majorBidi" w:cstheme="majorBidi"/>
          <w:sz w:val="24"/>
          <w:szCs w:val="24"/>
        </w:rPr>
        <w:t xml:space="preserve"> </w:t>
      </w:r>
      <w:r w:rsidR="000A658B" w:rsidRPr="0033372D">
        <w:rPr>
          <w:rFonts w:asciiTheme="majorBidi" w:hAnsiTheme="majorBidi" w:cstheme="majorBidi"/>
          <w:sz w:val="24"/>
          <w:szCs w:val="24"/>
        </w:rPr>
        <w:t>religious</w:t>
      </w:r>
      <w:r w:rsidR="0088697C" w:rsidRPr="0033372D">
        <w:rPr>
          <w:rFonts w:asciiTheme="majorBidi" w:hAnsiTheme="majorBidi" w:cstheme="majorBidi"/>
          <w:sz w:val="24"/>
          <w:szCs w:val="24"/>
        </w:rPr>
        <w:t xml:space="preserve"> groups that discourage the use</w:t>
      </w:r>
      <w:r w:rsidR="000A658B" w:rsidRPr="0033372D">
        <w:rPr>
          <w:rFonts w:asciiTheme="majorBidi" w:hAnsiTheme="majorBidi" w:cstheme="majorBidi"/>
          <w:sz w:val="24"/>
          <w:szCs w:val="24"/>
        </w:rPr>
        <w:t xml:space="preserve"> of contraceptives</w:t>
      </w:r>
      <w:r w:rsidR="00C721CB">
        <w:rPr>
          <w:rFonts w:asciiTheme="majorBidi" w:hAnsiTheme="majorBidi" w:cstheme="majorBidi"/>
          <w:sz w:val="24"/>
          <w:szCs w:val="24"/>
        </w:rPr>
        <w:t>,</w:t>
      </w:r>
      <w:r w:rsidR="00737F75" w:rsidRPr="0033372D">
        <w:rPr>
          <w:rFonts w:asciiTheme="majorBidi" w:hAnsiTheme="majorBidi" w:cstheme="majorBidi"/>
          <w:sz w:val="24"/>
          <w:szCs w:val="24"/>
        </w:rPr>
        <w:t xml:space="preserve"> (4)</w:t>
      </w:r>
      <w:r w:rsidR="00975B0D" w:rsidRPr="0033372D">
        <w:rPr>
          <w:rFonts w:asciiTheme="majorBidi" w:hAnsiTheme="majorBidi" w:cstheme="majorBidi"/>
          <w:sz w:val="24"/>
          <w:szCs w:val="24"/>
        </w:rPr>
        <w:t xml:space="preserve"> </w:t>
      </w:r>
      <w:r w:rsidR="004D4B59" w:rsidRPr="0033372D">
        <w:rPr>
          <w:rFonts w:asciiTheme="majorBidi" w:hAnsiTheme="majorBidi" w:cstheme="majorBidi"/>
          <w:sz w:val="24"/>
          <w:szCs w:val="24"/>
        </w:rPr>
        <w:t xml:space="preserve">inequitable </w:t>
      </w:r>
      <w:r w:rsidR="0088697C" w:rsidRPr="0033372D">
        <w:rPr>
          <w:rFonts w:asciiTheme="majorBidi" w:hAnsiTheme="majorBidi" w:cstheme="majorBidi"/>
          <w:sz w:val="24"/>
          <w:szCs w:val="24"/>
        </w:rPr>
        <w:t>rights/</w:t>
      </w:r>
      <w:r w:rsidR="004D4B59" w:rsidRPr="0033372D">
        <w:rPr>
          <w:rFonts w:asciiTheme="majorBidi" w:hAnsiTheme="majorBidi" w:cstheme="majorBidi"/>
          <w:sz w:val="24"/>
          <w:szCs w:val="24"/>
        </w:rPr>
        <w:t>opportunities for women</w:t>
      </w:r>
      <w:r w:rsidR="00C721CB">
        <w:rPr>
          <w:rFonts w:asciiTheme="majorBidi" w:hAnsiTheme="majorBidi" w:cstheme="majorBidi"/>
          <w:sz w:val="24"/>
          <w:szCs w:val="24"/>
        </w:rPr>
        <w:t>,</w:t>
      </w:r>
      <w:r w:rsidR="00975B0D" w:rsidRPr="0033372D">
        <w:rPr>
          <w:rFonts w:asciiTheme="majorBidi" w:hAnsiTheme="majorBidi" w:cstheme="majorBidi"/>
          <w:sz w:val="24"/>
          <w:szCs w:val="24"/>
        </w:rPr>
        <w:t xml:space="preserve"> </w:t>
      </w:r>
      <w:r w:rsidR="0088697C" w:rsidRPr="0033372D">
        <w:rPr>
          <w:rFonts w:asciiTheme="majorBidi" w:hAnsiTheme="majorBidi" w:cstheme="majorBidi"/>
          <w:sz w:val="24"/>
          <w:szCs w:val="24"/>
        </w:rPr>
        <w:t xml:space="preserve">and </w:t>
      </w:r>
      <w:r w:rsidR="00737F75" w:rsidRPr="0033372D">
        <w:rPr>
          <w:rFonts w:asciiTheme="majorBidi" w:hAnsiTheme="majorBidi" w:cstheme="majorBidi"/>
          <w:sz w:val="24"/>
          <w:szCs w:val="24"/>
        </w:rPr>
        <w:t xml:space="preserve">(5) </w:t>
      </w:r>
      <w:r w:rsidR="0088697C" w:rsidRPr="0033372D">
        <w:rPr>
          <w:rFonts w:asciiTheme="majorBidi" w:hAnsiTheme="majorBidi" w:cstheme="majorBidi"/>
          <w:sz w:val="24"/>
          <w:szCs w:val="24"/>
        </w:rPr>
        <w:t xml:space="preserve">the </w:t>
      </w:r>
      <w:r w:rsidR="004D4B59" w:rsidRPr="0033372D">
        <w:rPr>
          <w:rFonts w:asciiTheme="majorBidi" w:hAnsiTheme="majorBidi" w:cstheme="majorBidi"/>
          <w:sz w:val="24"/>
          <w:szCs w:val="24"/>
        </w:rPr>
        <w:t>human desires for reproduction and longevity.</w:t>
      </w:r>
    </w:p>
    <w:p w14:paraId="116F18EE" w14:textId="77777777" w:rsidR="00EB19C5" w:rsidRPr="00466112" w:rsidRDefault="00EB19C5" w:rsidP="00EB19C5">
      <w:pPr>
        <w:spacing w:after="0"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2.10. Data Preparation and Analysis</w:t>
      </w:r>
    </w:p>
    <w:p w14:paraId="48D84EF6" w14:textId="48F80D94" w:rsidR="00EB19C5" w:rsidRPr="00EB19C5" w:rsidRDefault="00EB19C5" w:rsidP="00EB19C5">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The affective responses were coded using content analysis. Scales were formed for single constructs (e.g., ri</w:t>
      </w:r>
      <w:r w:rsidR="00C76C89">
        <w:rPr>
          <w:rFonts w:asciiTheme="majorBidi" w:hAnsiTheme="majorBidi" w:cstheme="majorBidi"/>
          <w:sz w:val="24"/>
          <w:szCs w:val="24"/>
        </w:rPr>
        <w:t>sk perception) from the respective</w:t>
      </w:r>
      <w:r>
        <w:rPr>
          <w:rFonts w:asciiTheme="majorBidi" w:hAnsiTheme="majorBidi" w:cstheme="majorBidi"/>
          <w:sz w:val="24"/>
          <w:szCs w:val="24"/>
        </w:rPr>
        <w:t xml:space="preserve"> response data and, where appropriate, assessed for reliability using Cronbach’s </w:t>
      </w:r>
      <w:r w:rsidRPr="002017AA">
        <w:rPr>
          <w:rFonts w:asciiTheme="majorBidi" w:hAnsiTheme="majorBidi" w:cstheme="majorBidi"/>
          <w:sz w:val="24"/>
          <w:szCs w:val="24"/>
        </w:rPr>
        <w:t>α</w:t>
      </w:r>
      <w:r w:rsidR="00C76C89">
        <w:rPr>
          <w:rFonts w:asciiTheme="majorBidi" w:hAnsiTheme="majorBidi" w:cstheme="majorBidi"/>
          <w:sz w:val="24"/>
          <w:szCs w:val="24"/>
        </w:rPr>
        <w:t xml:space="preserve">. </w:t>
      </w:r>
      <w:r>
        <w:rPr>
          <w:rFonts w:asciiTheme="majorBidi" w:hAnsiTheme="majorBidi" w:cstheme="majorBidi"/>
          <w:sz w:val="24"/>
          <w:szCs w:val="24"/>
        </w:rPr>
        <w:t>Multiple regressions were then performed to assess the relationships between risk perceptions and the other key variables. Additional tests (e.g., moderation) were conduct</w:t>
      </w:r>
      <w:r w:rsidR="007469F5">
        <w:rPr>
          <w:rFonts w:asciiTheme="majorBidi" w:hAnsiTheme="majorBidi" w:cstheme="majorBidi"/>
          <w:sz w:val="24"/>
          <w:szCs w:val="24"/>
        </w:rPr>
        <w:t>ed to examine potential interaction</w:t>
      </w:r>
      <w:r>
        <w:rPr>
          <w:rFonts w:asciiTheme="majorBidi" w:hAnsiTheme="majorBidi" w:cstheme="majorBidi"/>
          <w:sz w:val="24"/>
          <w:szCs w:val="24"/>
        </w:rPr>
        <w:t>s</w:t>
      </w:r>
      <w:r w:rsidR="00372336">
        <w:rPr>
          <w:rFonts w:asciiTheme="majorBidi" w:hAnsiTheme="majorBidi" w:cstheme="majorBidi"/>
          <w:sz w:val="24"/>
          <w:szCs w:val="24"/>
        </w:rPr>
        <w:t xml:space="preserve"> between variables</w:t>
      </w:r>
      <w:r>
        <w:rPr>
          <w:rFonts w:asciiTheme="majorBidi" w:hAnsiTheme="majorBidi" w:cstheme="majorBidi"/>
          <w:sz w:val="24"/>
          <w:szCs w:val="24"/>
        </w:rPr>
        <w:t>.</w:t>
      </w:r>
    </w:p>
    <w:p w14:paraId="2D59FF92" w14:textId="77777777" w:rsidR="00EB19C5" w:rsidRPr="002017AA" w:rsidRDefault="00EB19C5" w:rsidP="00EB19C5">
      <w:pPr>
        <w:spacing w:line="480" w:lineRule="auto"/>
        <w:jc w:val="both"/>
        <w:rPr>
          <w:rFonts w:asciiTheme="majorBidi" w:hAnsiTheme="majorBidi" w:cstheme="majorBidi"/>
          <w:b/>
          <w:bCs/>
          <w:sz w:val="24"/>
          <w:szCs w:val="24"/>
        </w:rPr>
      </w:pPr>
      <w:r w:rsidRPr="002017AA">
        <w:rPr>
          <w:rFonts w:asciiTheme="majorBidi" w:hAnsiTheme="majorBidi" w:cstheme="majorBidi"/>
          <w:b/>
          <w:bCs/>
          <w:sz w:val="24"/>
          <w:szCs w:val="24"/>
        </w:rPr>
        <w:t>3. RESULTS</w:t>
      </w:r>
    </w:p>
    <w:p w14:paraId="70AE5376" w14:textId="77777777" w:rsidR="00EB19C5" w:rsidRPr="00466112" w:rsidRDefault="00EB19C5" w:rsidP="00EB19C5">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3.1. Descriptive Statistics and Formation of Scales</w:t>
      </w:r>
    </w:p>
    <w:p w14:paraId="6AC4C462" w14:textId="77777777" w:rsidR="00EB19C5" w:rsidRPr="002017AA" w:rsidRDefault="00EB19C5" w:rsidP="00EB19C5">
      <w:pPr>
        <w:spacing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3.1.1. Risk Perception</w:t>
      </w:r>
    </w:p>
    <w:p w14:paraId="19AEE0CF" w14:textId="0B138356" w:rsidR="00EB19C5" w:rsidRPr="002017AA" w:rsidRDefault="00EB19C5" w:rsidP="00EB19C5">
      <w:pPr>
        <w:spacing w:line="480" w:lineRule="auto"/>
        <w:jc w:val="both"/>
        <w:rPr>
          <w:rFonts w:asciiTheme="majorBidi" w:hAnsiTheme="majorBidi" w:cstheme="majorBidi"/>
          <w:sz w:val="24"/>
          <w:szCs w:val="24"/>
          <w:vertAlign w:val="superscript"/>
        </w:rPr>
      </w:pPr>
      <w:r w:rsidRPr="002017AA">
        <w:rPr>
          <w:rFonts w:asciiTheme="majorBidi" w:hAnsiTheme="majorBidi" w:cstheme="majorBidi"/>
          <w:sz w:val="24"/>
          <w:szCs w:val="24"/>
        </w:rPr>
        <w:tab/>
        <w:t>The mean responses to the</w:t>
      </w:r>
      <w:r>
        <w:rPr>
          <w:rFonts w:asciiTheme="majorBidi" w:hAnsiTheme="majorBidi" w:cstheme="majorBidi"/>
          <w:sz w:val="24"/>
          <w:szCs w:val="24"/>
        </w:rPr>
        <w:t xml:space="preserve"> nine items that assessed the</w:t>
      </w:r>
      <w:r w:rsidRPr="002017AA">
        <w:rPr>
          <w:rFonts w:asciiTheme="majorBidi" w:hAnsiTheme="majorBidi" w:cstheme="majorBidi"/>
          <w:sz w:val="24"/>
          <w:szCs w:val="24"/>
        </w:rPr>
        <w:t xml:space="preserve"> respondent’s perceived risk </w:t>
      </w:r>
      <w:r w:rsidR="007B692C">
        <w:rPr>
          <w:rFonts w:asciiTheme="majorBidi" w:hAnsiTheme="majorBidi" w:cstheme="majorBidi"/>
          <w:sz w:val="24"/>
          <w:szCs w:val="24"/>
        </w:rPr>
        <w:t>of GPG are displayed in Table II</w:t>
      </w:r>
      <w:r w:rsidRPr="002017AA">
        <w:rPr>
          <w:rFonts w:asciiTheme="majorBidi" w:hAnsiTheme="majorBidi" w:cstheme="majorBidi"/>
          <w:sz w:val="24"/>
          <w:szCs w:val="24"/>
        </w:rPr>
        <w:t>. All means exceeded the mid-point on the scale, with concern about increases to water/food shortages, energy shortages, species extinction, ecosystem damage and violent conflicts all exceeding a mean score of 7.2. All nine items were combined to form one scale, labeled as “overall perceived risk” (Cronbach’s α = 0.92). The scale mean was 6.9 (</w:t>
      </w:r>
      <w:r w:rsidRPr="002017AA">
        <w:rPr>
          <w:rFonts w:asciiTheme="majorBidi" w:hAnsiTheme="majorBidi" w:cstheme="majorBidi"/>
          <w:i/>
          <w:iCs/>
          <w:sz w:val="24"/>
          <w:szCs w:val="24"/>
        </w:rPr>
        <w:t>SD</w:t>
      </w:r>
      <w:r w:rsidRPr="002017AA">
        <w:rPr>
          <w:rFonts w:asciiTheme="majorBidi" w:hAnsiTheme="majorBidi" w:cstheme="majorBidi"/>
          <w:sz w:val="24"/>
          <w:szCs w:val="24"/>
        </w:rPr>
        <w:t xml:space="preserve"> = 1.83), indicating that UK residents perceive GPG as a moderate-to-high risk event.</w:t>
      </w:r>
    </w:p>
    <w:p w14:paraId="64F32CC1" w14:textId="2F18FFE2" w:rsidR="00EB19C5" w:rsidRPr="002017AA" w:rsidRDefault="007B692C" w:rsidP="00EB19C5">
      <w:pPr>
        <w:spacing w:line="480" w:lineRule="auto"/>
        <w:jc w:val="center"/>
        <w:rPr>
          <w:rFonts w:asciiTheme="majorBidi" w:hAnsiTheme="majorBidi" w:cstheme="majorBidi"/>
          <w:sz w:val="24"/>
          <w:szCs w:val="24"/>
        </w:rPr>
      </w:pPr>
      <w:r>
        <w:rPr>
          <w:rFonts w:asciiTheme="majorBidi" w:hAnsiTheme="majorBidi" w:cstheme="majorBidi"/>
          <w:sz w:val="24"/>
          <w:szCs w:val="24"/>
        </w:rPr>
        <w:t>[Insert Table II</w:t>
      </w:r>
      <w:r w:rsidR="00EB19C5" w:rsidRPr="002017AA">
        <w:rPr>
          <w:rFonts w:asciiTheme="majorBidi" w:hAnsiTheme="majorBidi" w:cstheme="majorBidi"/>
          <w:sz w:val="24"/>
          <w:szCs w:val="24"/>
        </w:rPr>
        <w:t xml:space="preserve"> about here]</w:t>
      </w:r>
    </w:p>
    <w:p w14:paraId="6008D3DC" w14:textId="77777777" w:rsidR="00EB19C5" w:rsidRPr="002017AA" w:rsidRDefault="00EB19C5" w:rsidP="00EB19C5">
      <w:pPr>
        <w:spacing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3.1.2. Affective Responses</w:t>
      </w:r>
    </w:p>
    <w:p w14:paraId="4DB48067" w14:textId="6550ED69" w:rsidR="00EB19C5" w:rsidRPr="002017AA" w:rsidRDefault="00EB19C5" w:rsidP="00D75804">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The respond</w:t>
      </w:r>
      <w:r w:rsidR="00C451AB">
        <w:rPr>
          <w:rFonts w:asciiTheme="majorBidi" w:hAnsiTheme="majorBidi" w:cstheme="majorBidi"/>
          <w:sz w:val="24"/>
          <w:szCs w:val="24"/>
        </w:rPr>
        <w:t>ent’s affective thoughts/images</w:t>
      </w:r>
      <w:r w:rsidRPr="002017AA">
        <w:rPr>
          <w:rFonts w:asciiTheme="majorBidi" w:hAnsiTheme="majorBidi" w:cstheme="majorBidi"/>
          <w:sz w:val="24"/>
          <w:szCs w:val="24"/>
        </w:rPr>
        <w:t xml:space="preserve"> were organized into categories using an inductive content analysis</w:t>
      </w:r>
      <w:r w:rsidR="00100F0E">
        <w:rPr>
          <w:rFonts w:asciiTheme="majorBidi" w:hAnsiTheme="majorBidi" w:cstheme="majorBidi"/>
          <w:sz w:val="24"/>
          <w:szCs w:val="24"/>
        </w:rPr>
        <w:t xml:space="preserve"> </w:t>
      </w:r>
      <w:r w:rsidR="00100F0E" w:rsidRPr="002017AA">
        <w:rPr>
          <w:rFonts w:asciiTheme="majorBidi" w:hAnsiTheme="majorBidi" w:cstheme="majorBidi"/>
          <w:sz w:val="24"/>
          <w:szCs w:val="24"/>
        </w:rPr>
        <w:t>(</w:t>
      </w:r>
      <w:r w:rsidR="00100F0E" w:rsidRPr="002017AA">
        <w:rPr>
          <w:rFonts w:asciiTheme="majorBidi" w:hAnsiTheme="majorBidi" w:cstheme="majorBidi"/>
          <w:i/>
          <w:iCs/>
          <w:sz w:val="24"/>
          <w:szCs w:val="24"/>
        </w:rPr>
        <w:t>n</w:t>
      </w:r>
      <w:r w:rsidR="00100F0E" w:rsidRPr="002017AA">
        <w:rPr>
          <w:rFonts w:asciiTheme="majorBidi" w:hAnsiTheme="majorBidi" w:cstheme="majorBidi"/>
          <w:sz w:val="24"/>
          <w:szCs w:val="24"/>
        </w:rPr>
        <w:t xml:space="preserve"> = 284; 16 respondents failed to articulate an image/thought)</w:t>
      </w:r>
      <w:r w:rsidRPr="002017AA">
        <w:rPr>
          <w:rFonts w:asciiTheme="majorBidi" w:hAnsiTheme="majorBidi" w:cstheme="majorBidi"/>
          <w:sz w:val="24"/>
          <w:szCs w:val="24"/>
        </w:rPr>
        <w:t>. The reliability of the coding scheme was tested using an independent judge who coded 90 randomly selected units (i.e., 30% of the dataset). Inter-rater reliability (Cohen's κ= 0.78) was “</w:t>
      </w:r>
      <w:r w:rsidRPr="002017AA">
        <w:rPr>
          <w:rFonts w:asciiTheme="majorBidi" w:hAnsiTheme="majorBidi" w:cstheme="majorBidi"/>
          <w:i/>
          <w:iCs/>
          <w:sz w:val="24"/>
          <w:szCs w:val="24"/>
        </w:rPr>
        <w:t>excellent</w:t>
      </w:r>
      <w:r w:rsidR="0058544E">
        <w:rPr>
          <w:rFonts w:asciiTheme="majorBidi" w:hAnsiTheme="majorBidi" w:cstheme="majorBidi"/>
          <w:sz w:val="24"/>
          <w:szCs w:val="24"/>
        </w:rPr>
        <w:t>”.</w:t>
      </w:r>
      <w:r w:rsidR="007A33AD" w:rsidRPr="0058544E">
        <w:rPr>
          <w:rFonts w:asciiTheme="majorBidi" w:hAnsiTheme="majorBidi" w:cstheme="majorBidi"/>
          <w:sz w:val="24"/>
          <w:szCs w:val="24"/>
          <w:vertAlign w:val="superscript"/>
        </w:rPr>
        <w:t>(57)</w:t>
      </w:r>
      <w:r w:rsidR="007A33AD">
        <w:rPr>
          <w:rFonts w:asciiTheme="majorBidi" w:hAnsiTheme="majorBidi" w:cstheme="majorBidi"/>
          <w:sz w:val="24"/>
          <w:szCs w:val="24"/>
        </w:rPr>
        <w:t xml:space="preserve"> </w:t>
      </w:r>
      <w:r w:rsidRPr="002017AA">
        <w:rPr>
          <w:rFonts w:asciiTheme="majorBidi" w:hAnsiTheme="majorBidi" w:cstheme="majorBidi"/>
          <w:sz w:val="24"/>
          <w:szCs w:val="24"/>
        </w:rPr>
        <w:t>Consequently, codes assigned by the first coder were used in the subsequent analysis.</w:t>
      </w:r>
    </w:p>
    <w:p w14:paraId="20AED553" w14:textId="3DBAFF7F" w:rsidR="00EB19C5" w:rsidRPr="002017AA" w:rsidRDefault="00EB19C5" w:rsidP="00EB19C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The coding scheme categorized the responses into 15 distinct themes associated with GPG. Five</w:t>
      </w:r>
      <w:r w:rsidR="00100F0E">
        <w:rPr>
          <w:rFonts w:asciiTheme="majorBidi" w:hAnsiTheme="majorBidi" w:cstheme="majorBidi"/>
          <w:sz w:val="24"/>
          <w:szCs w:val="24"/>
        </w:rPr>
        <w:t>, nine and one</w:t>
      </w:r>
      <w:r w:rsidRPr="002017AA">
        <w:rPr>
          <w:rFonts w:asciiTheme="majorBidi" w:hAnsiTheme="majorBidi" w:cstheme="majorBidi"/>
          <w:sz w:val="24"/>
          <w:szCs w:val="24"/>
        </w:rPr>
        <w:t xml:space="preserve"> of these themes were categorized by negative</w:t>
      </w:r>
      <w:r w:rsidR="00100F0E">
        <w:rPr>
          <w:rFonts w:asciiTheme="majorBidi" w:hAnsiTheme="majorBidi" w:cstheme="majorBidi"/>
          <w:sz w:val="24"/>
          <w:szCs w:val="24"/>
        </w:rPr>
        <w:t>, neutral and positive</w:t>
      </w:r>
      <w:r w:rsidRPr="002017AA">
        <w:rPr>
          <w:rFonts w:asciiTheme="majorBidi" w:hAnsiTheme="majorBidi" w:cstheme="majorBidi"/>
          <w:sz w:val="24"/>
          <w:szCs w:val="24"/>
        </w:rPr>
        <w:t xml:space="preserve"> associations, </w:t>
      </w:r>
      <w:r w:rsidR="00100F0E">
        <w:rPr>
          <w:rFonts w:asciiTheme="majorBidi" w:hAnsiTheme="majorBidi" w:cstheme="majorBidi"/>
          <w:sz w:val="24"/>
          <w:szCs w:val="24"/>
        </w:rPr>
        <w:t>respectively</w:t>
      </w:r>
      <w:r w:rsidRPr="002017AA">
        <w:rPr>
          <w:rFonts w:asciiTheme="majorBidi" w:hAnsiTheme="majorBidi" w:cstheme="majorBidi"/>
          <w:sz w:val="24"/>
          <w:szCs w:val="24"/>
        </w:rPr>
        <w:t>. Negative themes were those that characterized population growth as problematic and/or a driver of adverse consequences. For example, one category of negative thought/image characterized the current population growth rate as exceeding an arbitrarily-defined acceptable level (e.g., “</w:t>
      </w:r>
      <w:r w:rsidRPr="00C26BF8">
        <w:rPr>
          <w:rFonts w:asciiTheme="majorBidi" w:hAnsiTheme="majorBidi" w:cstheme="majorBidi"/>
          <w:i/>
          <w:iCs/>
          <w:sz w:val="24"/>
          <w:szCs w:val="24"/>
        </w:rPr>
        <w:t>too big, too fast</w:t>
      </w:r>
      <w:r w:rsidRPr="002017AA">
        <w:rPr>
          <w:rFonts w:asciiTheme="majorBidi" w:hAnsiTheme="majorBidi" w:cstheme="majorBidi"/>
          <w:sz w:val="24"/>
          <w:szCs w:val="24"/>
        </w:rPr>
        <w:t>”, “</w:t>
      </w:r>
      <w:r w:rsidRPr="00C26BF8">
        <w:rPr>
          <w:rFonts w:asciiTheme="majorBidi" w:hAnsiTheme="majorBidi" w:cstheme="majorBidi"/>
          <w:i/>
          <w:iCs/>
          <w:sz w:val="24"/>
          <w:szCs w:val="24"/>
        </w:rPr>
        <w:t>out of control</w:t>
      </w:r>
      <w:r w:rsidRPr="002017AA">
        <w:rPr>
          <w:rFonts w:asciiTheme="majorBidi" w:hAnsiTheme="majorBidi" w:cstheme="majorBidi"/>
          <w:sz w:val="24"/>
          <w:szCs w:val="24"/>
        </w:rPr>
        <w:t>”</w:t>
      </w:r>
      <w:r w:rsidR="00C451AB">
        <w:rPr>
          <w:rFonts w:asciiTheme="majorBidi" w:hAnsiTheme="majorBidi" w:cstheme="majorBidi"/>
          <w:sz w:val="24"/>
          <w:szCs w:val="24"/>
        </w:rPr>
        <w:t>) and</w:t>
      </w:r>
      <w:r w:rsidRPr="002017AA">
        <w:rPr>
          <w:rFonts w:asciiTheme="majorBidi" w:hAnsiTheme="majorBidi" w:cstheme="majorBidi"/>
          <w:sz w:val="24"/>
          <w:szCs w:val="24"/>
        </w:rPr>
        <w:t xml:space="preserve"> another category referred to the potential adverse outcome(s) of GPG (e.g., “</w:t>
      </w:r>
      <w:r w:rsidRPr="00C26BF8">
        <w:rPr>
          <w:rFonts w:asciiTheme="majorBidi" w:hAnsiTheme="majorBidi" w:cstheme="majorBidi"/>
          <w:i/>
          <w:iCs/>
          <w:sz w:val="24"/>
          <w:szCs w:val="24"/>
        </w:rPr>
        <w:t>starvation</w:t>
      </w:r>
      <w:r w:rsidRPr="002017AA">
        <w:rPr>
          <w:rFonts w:asciiTheme="majorBidi" w:hAnsiTheme="majorBidi" w:cstheme="majorBidi"/>
          <w:sz w:val="24"/>
          <w:szCs w:val="24"/>
        </w:rPr>
        <w:t>”, “</w:t>
      </w:r>
      <w:r w:rsidRPr="00C26BF8">
        <w:rPr>
          <w:rFonts w:asciiTheme="majorBidi" w:hAnsiTheme="majorBidi" w:cstheme="majorBidi"/>
          <w:i/>
          <w:iCs/>
          <w:sz w:val="24"/>
          <w:szCs w:val="24"/>
        </w:rPr>
        <w:t>strain on all the global resources</w:t>
      </w:r>
      <w:r w:rsidRPr="002017AA">
        <w:rPr>
          <w:rFonts w:asciiTheme="majorBidi" w:hAnsiTheme="majorBidi" w:cstheme="majorBidi"/>
          <w:sz w:val="24"/>
          <w:szCs w:val="24"/>
        </w:rPr>
        <w:t>”). Neutral themes were those that simply acknowledged the existence of GPG or that identified a related image or concept, but did not indicate whether these were construed in a positive</w:t>
      </w:r>
      <w:r w:rsidR="00100F0E">
        <w:rPr>
          <w:rFonts w:asciiTheme="majorBidi" w:hAnsiTheme="majorBidi" w:cstheme="majorBidi"/>
          <w:sz w:val="24"/>
          <w:szCs w:val="24"/>
        </w:rPr>
        <w:t>/</w:t>
      </w:r>
      <w:r w:rsidRPr="002017AA">
        <w:rPr>
          <w:rFonts w:asciiTheme="majorBidi" w:hAnsiTheme="majorBidi" w:cstheme="majorBidi"/>
          <w:sz w:val="24"/>
          <w:szCs w:val="24"/>
        </w:rPr>
        <w:t xml:space="preserve">negative manner. For example, one </w:t>
      </w:r>
      <w:r w:rsidR="00100F0E">
        <w:rPr>
          <w:rFonts w:asciiTheme="majorBidi" w:hAnsiTheme="majorBidi" w:cstheme="majorBidi"/>
          <w:sz w:val="24"/>
          <w:szCs w:val="24"/>
        </w:rPr>
        <w:t xml:space="preserve">neutral </w:t>
      </w:r>
      <w:r w:rsidRPr="002017AA">
        <w:rPr>
          <w:rFonts w:asciiTheme="majorBidi" w:hAnsiTheme="majorBidi" w:cstheme="majorBidi"/>
          <w:sz w:val="24"/>
          <w:szCs w:val="24"/>
        </w:rPr>
        <w:t>category was characterized by descriptions of the growth process (e.g., “</w:t>
      </w:r>
      <w:r w:rsidRPr="00C26BF8">
        <w:rPr>
          <w:rFonts w:asciiTheme="majorBidi" w:hAnsiTheme="majorBidi" w:cstheme="majorBidi"/>
          <w:i/>
          <w:iCs/>
          <w:sz w:val="24"/>
          <w:szCs w:val="24"/>
        </w:rPr>
        <w:t>it’s increasing</w:t>
      </w:r>
      <w:r w:rsidRPr="002017AA">
        <w:rPr>
          <w:rFonts w:asciiTheme="majorBidi" w:hAnsiTheme="majorBidi" w:cstheme="majorBidi"/>
          <w:sz w:val="24"/>
          <w:szCs w:val="24"/>
        </w:rPr>
        <w:t>”, “</w:t>
      </w:r>
      <w:r w:rsidRPr="00C26BF8">
        <w:rPr>
          <w:rFonts w:asciiTheme="majorBidi" w:hAnsiTheme="majorBidi" w:cstheme="majorBidi"/>
          <w:i/>
          <w:iCs/>
          <w:sz w:val="24"/>
          <w:szCs w:val="24"/>
        </w:rPr>
        <w:t>steady increase</w:t>
      </w:r>
      <w:r w:rsidRPr="002017AA">
        <w:rPr>
          <w:rFonts w:asciiTheme="majorBidi" w:hAnsiTheme="majorBidi" w:cstheme="majorBidi"/>
          <w:sz w:val="24"/>
          <w:szCs w:val="24"/>
        </w:rPr>
        <w:t>”) and another category by nominal items/concepts (e.g., “</w:t>
      </w:r>
      <w:r w:rsidRPr="00C26BF8">
        <w:rPr>
          <w:rFonts w:asciiTheme="majorBidi" w:hAnsiTheme="majorBidi" w:cstheme="majorBidi"/>
          <w:i/>
          <w:iCs/>
          <w:sz w:val="24"/>
          <w:szCs w:val="24"/>
        </w:rPr>
        <w:t>a globe</w:t>
      </w:r>
      <w:r w:rsidRPr="002017AA">
        <w:rPr>
          <w:rFonts w:asciiTheme="majorBidi" w:hAnsiTheme="majorBidi" w:cstheme="majorBidi"/>
          <w:sz w:val="24"/>
          <w:szCs w:val="24"/>
        </w:rPr>
        <w:t>”, “</w:t>
      </w:r>
      <w:r w:rsidRPr="00C26BF8">
        <w:rPr>
          <w:rFonts w:asciiTheme="majorBidi" w:hAnsiTheme="majorBidi" w:cstheme="majorBidi"/>
          <w:i/>
          <w:iCs/>
          <w:sz w:val="24"/>
          <w:szCs w:val="24"/>
        </w:rPr>
        <w:t>China</w:t>
      </w:r>
      <w:r w:rsidRPr="002017AA">
        <w:rPr>
          <w:rFonts w:asciiTheme="majorBidi" w:hAnsiTheme="majorBidi" w:cstheme="majorBidi"/>
          <w:sz w:val="24"/>
          <w:szCs w:val="24"/>
        </w:rPr>
        <w:t>”, “</w:t>
      </w:r>
      <w:r w:rsidRPr="00C26BF8">
        <w:rPr>
          <w:rFonts w:asciiTheme="majorBidi" w:hAnsiTheme="majorBidi" w:cstheme="majorBidi"/>
          <w:i/>
          <w:iCs/>
          <w:sz w:val="24"/>
          <w:szCs w:val="24"/>
        </w:rPr>
        <w:t>politics</w:t>
      </w:r>
      <w:r w:rsidRPr="002017AA">
        <w:rPr>
          <w:rFonts w:asciiTheme="majorBidi" w:hAnsiTheme="majorBidi" w:cstheme="majorBidi"/>
          <w:sz w:val="24"/>
          <w:szCs w:val="24"/>
        </w:rPr>
        <w:t>”). Only one response was categorized as a positive theme (i.e., “</w:t>
      </w:r>
      <w:r w:rsidRPr="00C26BF8">
        <w:rPr>
          <w:rFonts w:asciiTheme="majorBidi" w:hAnsiTheme="majorBidi" w:cstheme="majorBidi"/>
          <w:i/>
          <w:iCs/>
          <w:sz w:val="24"/>
          <w:szCs w:val="24"/>
        </w:rPr>
        <w:t>not enough of us</w:t>
      </w:r>
      <w:r w:rsidRPr="002017AA">
        <w:rPr>
          <w:rFonts w:asciiTheme="majorBidi" w:hAnsiTheme="majorBidi" w:cstheme="majorBidi"/>
          <w:sz w:val="24"/>
          <w:szCs w:val="24"/>
        </w:rPr>
        <w:t xml:space="preserve">”). </w:t>
      </w:r>
    </w:p>
    <w:p w14:paraId="6E3A85D3" w14:textId="098AE53B" w:rsidR="00EB19C5" w:rsidRPr="002017AA" w:rsidRDefault="00EB19C5" w:rsidP="00EB19C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Ninety percent of all respondents</w:t>
      </w:r>
      <w:r w:rsidR="002E0B67">
        <w:rPr>
          <w:rFonts w:asciiTheme="majorBidi" w:hAnsiTheme="majorBidi" w:cstheme="majorBidi"/>
          <w:sz w:val="24"/>
          <w:szCs w:val="24"/>
        </w:rPr>
        <w:t>’</w:t>
      </w:r>
      <w:r w:rsidRPr="002017AA">
        <w:rPr>
          <w:rFonts w:asciiTheme="majorBidi" w:hAnsiTheme="majorBidi" w:cstheme="majorBidi"/>
          <w:sz w:val="24"/>
          <w:szCs w:val="24"/>
        </w:rPr>
        <w:t xml:space="preserve"> images/thoughts were categorized into five of the coding themes: ‘negative - population growing too fast/big’ (37%), ‘negative - adverse outcome’ (9%), ‘neutral – nominal image, item or concept’ (19%), ‘neutral – population growing’ (18%) and ‘neutral – named country/continent’ (7%). Approximately 2% of the remaining responses were coded into other negative themes (e.g., ‘failure of humanity’) and 8% into other neutral themes (e.g., ‘population size statistics’).</w:t>
      </w:r>
    </w:p>
    <w:p w14:paraId="562CE417" w14:textId="77777777" w:rsidR="00EB19C5" w:rsidRPr="002017AA" w:rsidRDefault="00EB19C5" w:rsidP="00EB19C5">
      <w:pPr>
        <w:spacing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3.1.3. Psychological Distance</w:t>
      </w:r>
    </w:p>
    <w:p w14:paraId="13372A8A" w14:textId="6F3C4582" w:rsidR="00EB19C5" w:rsidRPr="002017AA" w:rsidRDefault="00EB19C5" w:rsidP="00EB19C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Mean responses to the three items used to assess the perceived geographic and social distance of the adverse consequen</w:t>
      </w:r>
      <w:r w:rsidR="007B692C">
        <w:rPr>
          <w:rFonts w:asciiTheme="majorBidi" w:hAnsiTheme="majorBidi" w:cstheme="majorBidi"/>
          <w:sz w:val="24"/>
          <w:szCs w:val="24"/>
        </w:rPr>
        <w:t>ces of GPG are shown in Table II</w:t>
      </w:r>
      <w:r w:rsidRPr="002017AA">
        <w:rPr>
          <w:rFonts w:asciiTheme="majorBidi" w:hAnsiTheme="majorBidi" w:cstheme="majorBidi"/>
          <w:sz w:val="24"/>
          <w:szCs w:val="24"/>
        </w:rPr>
        <w:t>. All means exceeded 7.2</w:t>
      </w:r>
      <w:r w:rsidR="00100F0E">
        <w:rPr>
          <w:rFonts w:asciiTheme="majorBidi" w:hAnsiTheme="majorBidi" w:cstheme="majorBidi"/>
          <w:sz w:val="24"/>
          <w:szCs w:val="24"/>
        </w:rPr>
        <w:t>,</w:t>
      </w:r>
      <w:r w:rsidRPr="002017AA">
        <w:rPr>
          <w:rFonts w:asciiTheme="majorBidi" w:hAnsiTheme="majorBidi" w:cstheme="majorBidi"/>
          <w:sz w:val="24"/>
          <w:szCs w:val="24"/>
        </w:rPr>
        <w:t xml:space="preserve"> </w:t>
      </w:r>
      <w:r w:rsidR="00466112">
        <w:rPr>
          <w:rFonts w:asciiTheme="majorBidi" w:hAnsiTheme="majorBidi" w:cstheme="majorBidi"/>
          <w:sz w:val="24"/>
          <w:szCs w:val="24"/>
        </w:rPr>
        <w:t>indicating that our UK</w:t>
      </w:r>
      <w:r w:rsidRPr="002017AA">
        <w:rPr>
          <w:rFonts w:asciiTheme="majorBidi" w:hAnsiTheme="majorBidi" w:cstheme="majorBidi"/>
          <w:sz w:val="24"/>
          <w:szCs w:val="24"/>
        </w:rPr>
        <w:t xml:space="preserve"> respondents largely perceived the </w:t>
      </w:r>
      <w:r w:rsidRPr="002017AA">
        <w:rPr>
          <w:rFonts w:asciiTheme="majorBidi" w:hAnsiTheme="majorBidi" w:cstheme="majorBidi"/>
          <w:i/>
          <w:iCs/>
          <w:sz w:val="24"/>
          <w:szCs w:val="24"/>
        </w:rPr>
        <w:t>worst</w:t>
      </w:r>
      <w:r w:rsidRPr="002017AA">
        <w:rPr>
          <w:rFonts w:asciiTheme="majorBidi" w:hAnsiTheme="majorBidi" w:cstheme="majorBidi"/>
          <w:sz w:val="24"/>
          <w:szCs w:val="24"/>
        </w:rPr>
        <w:t xml:space="preserve"> effects of GPG to be geographically and socially distant. These three items were combined to create a single ‘geo-social distance’ scale (Cronbach’s α = 0.86), with higher scores indicating a larger psychological distance.</w:t>
      </w:r>
    </w:p>
    <w:p w14:paraId="1024D30C" w14:textId="1A60CCD1" w:rsidR="00EB19C5" w:rsidRPr="002017AA" w:rsidRDefault="00EB19C5" w:rsidP="0077632A">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 xml:space="preserve">The respondents also </w:t>
      </w:r>
      <w:r w:rsidR="0077632A">
        <w:rPr>
          <w:rFonts w:asciiTheme="majorBidi" w:hAnsiTheme="majorBidi" w:cstheme="majorBidi"/>
          <w:sz w:val="24"/>
          <w:szCs w:val="24"/>
        </w:rPr>
        <w:t>believ</w:t>
      </w:r>
      <w:r w:rsidRPr="002017AA">
        <w:rPr>
          <w:rFonts w:asciiTheme="majorBidi" w:hAnsiTheme="majorBidi" w:cstheme="majorBidi"/>
          <w:sz w:val="24"/>
          <w:szCs w:val="24"/>
        </w:rPr>
        <w:t xml:space="preserve">ed </w:t>
      </w:r>
      <w:r w:rsidR="0077632A">
        <w:rPr>
          <w:rFonts w:asciiTheme="majorBidi" w:hAnsiTheme="majorBidi" w:cstheme="majorBidi"/>
          <w:sz w:val="24"/>
          <w:szCs w:val="24"/>
        </w:rPr>
        <w:t xml:space="preserve">that </w:t>
      </w:r>
      <w:r w:rsidRPr="002017AA">
        <w:rPr>
          <w:rFonts w:asciiTheme="majorBidi" w:hAnsiTheme="majorBidi" w:cstheme="majorBidi"/>
          <w:sz w:val="24"/>
          <w:szCs w:val="24"/>
        </w:rPr>
        <w:t xml:space="preserve">the worst effects of GPG </w:t>
      </w:r>
      <w:r w:rsidR="0077632A">
        <w:rPr>
          <w:rFonts w:asciiTheme="majorBidi" w:hAnsiTheme="majorBidi" w:cstheme="majorBidi"/>
          <w:sz w:val="24"/>
          <w:szCs w:val="24"/>
        </w:rPr>
        <w:t>would manifest in the future</w:t>
      </w:r>
      <w:r w:rsidR="007B692C">
        <w:rPr>
          <w:rFonts w:asciiTheme="majorBidi" w:hAnsiTheme="majorBidi" w:cstheme="majorBidi"/>
          <w:sz w:val="24"/>
          <w:szCs w:val="24"/>
        </w:rPr>
        <w:t xml:space="preserve"> (see Figure 1</w:t>
      </w:r>
      <w:r w:rsidRPr="002017AA">
        <w:rPr>
          <w:rFonts w:asciiTheme="majorBidi" w:hAnsiTheme="majorBidi" w:cstheme="majorBidi"/>
          <w:sz w:val="24"/>
          <w:szCs w:val="24"/>
        </w:rPr>
        <w:t>)</w:t>
      </w:r>
      <w:r w:rsidR="0077632A">
        <w:rPr>
          <w:rFonts w:asciiTheme="majorBidi" w:hAnsiTheme="majorBidi" w:cstheme="majorBidi"/>
          <w:sz w:val="24"/>
          <w:szCs w:val="24"/>
        </w:rPr>
        <w:t>,</w:t>
      </w:r>
      <w:r w:rsidRPr="002017AA">
        <w:rPr>
          <w:rFonts w:asciiTheme="majorBidi" w:hAnsiTheme="majorBidi" w:cstheme="majorBidi"/>
          <w:sz w:val="24"/>
          <w:szCs w:val="24"/>
        </w:rPr>
        <w:t xml:space="preserve"> with a large proportion of the respondents stating that the worst effects would be felt in 25 years from now (46%) and 50 years from now (27%). For the purposes of our regre</w:t>
      </w:r>
      <w:r w:rsidR="00466112">
        <w:rPr>
          <w:rFonts w:asciiTheme="majorBidi" w:hAnsiTheme="majorBidi" w:cstheme="majorBidi"/>
          <w:sz w:val="24"/>
          <w:szCs w:val="24"/>
        </w:rPr>
        <w:t>ssion analysis (S</w:t>
      </w:r>
      <w:r w:rsidR="00E1171F">
        <w:rPr>
          <w:rFonts w:asciiTheme="majorBidi" w:hAnsiTheme="majorBidi" w:cstheme="majorBidi"/>
          <w:sz w:val="24"/>
          <w:szCs w:val="24"/>
        </w:rPr>
        <w:t>ection 3.2</w:t>
      </w:r>
      <w:r w:rsidRPr="002017AA">
        <w:rPr>
          <w:rFonts w:asciiTheme="majorBidi" w:hAnsiTheme="majorBidi" w:cstheme="majorBidi"/>
          <w:sz w:val="24"/>
          <w:szCs w:val="24"/>
        </w:rPr>
        <w:t>), the categorical responses to this ‘temporal distance’ question were recoded onto a five-point scale, with the responses coded as: ‘have already passed’, ‘will never be felt’ and ‘don’t know’ = 1, ‘felt in more than 50 years’ = 2, ‘felt in 50 years’ = 3, ‘felt in 25 years’ = 4 and ‘are being felt now’ = 5. Hence, higher scores represented a higher perceived proximity</w:t>
      </w:r>
      <w:r w:rsidR="006F369B">
        <w:rPr>
          <w:rFonts w:asciiTheme="majorBidi" w:hAnsiTheme="majorBidi" w:cstheme="majorBidi"/>
          <w:sz w:val="24"/>
          <w:szCs w:val="24"/>
        </w:rPr>
        <w:t>/closeness</w:t>
      </w:r>
      <w:r w:rsidRPr="002017AA">
        <w:rPr>
          <w:rFonts w:asciiTheme="majorBidi" w:hAnsiTheme="majorBidi" w:cstheme="majorBidi"/>
          <w:sz w:val="24"/>
          <w:szCs w:val="24"/>
        </w:rPr>
        <w:t xml:space="preserve"> of the worst effect of GPG.</w:t>
      </w:r>
    </w:p>
    <w:p w14:paraId="6FC1288E" w14:textId="32EB8C56" w:rsidR="00EB19C5" w:rsidRPr="002017AA" w:rsidRDefault="007B692C" w:rsidP="00EB19C5">
      <w:pPr>
        <w:spacing w:line="480" w:lineRule="auto"/>
        <w:jc w:val="center"/>
        <w:rPr>
          <w:rFonts w:asciiTheme="majorBidi" w:hAnsiTheme="majorBidi" w:cstheme="majorBidi"/>
          <w:sz w:val="24"/>
          <w:szCs w:val="24"/>
        </w:rPr>
      </w:pPr>
      <w:r>
        <w:rPr>
          <w:rFonts w:asciiTheme="majorBidi" w:hAnsiTheme="majorBidi" w:cstheme="majorBidi"/>
          <w:sz w:val="24"/>
          <w:szCs w:val="24"/>
        </w:rPr>
        <w:t>[Insert Figure 1</w:t>
      </w:r>
      <w:r w:rsidR="00EB19C5" w:rsidRPr="002017AA">
        <w:rPr>
          <w:rFonts w:asciiTheme="majorBidi" w:hAnsiTheme="majorBidi" w:cstheme="majorBidi"/>
          <w:sz w:val="24"/>
          <w:szCs w:val="24"/>
        </w:rPr>
        <w:t xml:space="preserve"> about here]</w:t>
      </w:r>
    </w:p>
    <w:p w14:paraId="603DCE70" w14:textId="7EF69A2B" w:rsidR="00EB19C5" w:rsidRPr="002017AA" w:rsidRDefault="00EB19C5" w:rsidP="00EB19C5">
      <w:pPr>
        <w:spacing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w:t>
      </w:r>
      <w:r w:rsidR="00280084">
        <w:rPr>
          <w:rFonts w:asciiTheme="majorBidi" w:hAnsiTheme="majorBidi" w:cstheme="majorBidi"/>
          <w:i/>
          <w:iCs/>
          <w:sz w:val="24"/>
          <w:szCs w:val="24"/>
        </w:rPr>
        <w:t>1.4. Willingness to Employ Mitigat</w:t>
      </w:r>
      <w:r w:rsidR="00317280">
        <w:rPr>
          <w:rFonts w:asciiTheme="majorBidi" w:hAnsiTheme="majorBidi" w:cstheme="majorBidi"/>
          <w:i/>
          <w:iCs/>
          <w:sz w:val="24"/>
          <w:szCs w:val="24"/>
        </w:rPr>
        <w:t>ion</w:t>
      </w:r>
      <w:r w:rsidRPr="002017AA">
        <w:rPr>
          <w:rFonts w:asciiTheme="majorBidi" w:hAnsiTheme="majorBidi" w:cstheme="majorBidi"/>
          <w:i/>
          <w:iCs/>
          <w:sz w:val="24"/>
          <w:szCs w:val="24"/>
        </w:rPr>
        <w:t xml:space="preserve"> and Precautionary Behaviors</w:t>
      </w:r>
    </w:p>
    <w:p w14:paraId="418A4250" w14:textId="0126F2B7" w:rsidR="00EB19C5" w:rsidRPr="002017AA" w:rsidRDefault="00EB19C5" w:rsidP="007B692C">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 xml:space="preserve">Mean responses to the four questions assessing willingness to employ </w:t>
      </w:r>
      <w:r w:rsidR="00F37DCD">
        <w:rPr>
          <w:rFonts w:asciiTheme="majorBidi" w:hAnsiTheme="majorBidi" w:cstheme="majorBidi"/>
          <w:sz w:val="24"/>
          <w:szCs w:val="24"/>
        </w:rPr>
        <w:t>mitiga</w:t>
      </w:r>
      <w:r w:rsidR="00317280">
        <w:rPr>
          <w:rFonts w:asciiTheme="majorBidi" w:hAnsiTheme="majorBidi" w:cstheme="majorBidi"/>
          <w:sz w:val="24"/>
          <w:szCs w:val="24"/>
        </w:rPr>
        <w:t>tion</w:t>
      </w:r>
      <w:r w:rsidRPr="002017AA">
        <w:rPr>
          <w:rFonts w:asciiTheme="majorBidi" w:hAnsiTheme="majorBidi" w:cstheme="majorBidi"/>
          <w:sz w:val="24"/>
          <w:szCs w:val="24"/>
        </w:rPr>
        <w:t xml:space="preserve"> behaviors and the three questions assessing willingness to take precautionary </w:t>
      </w:r>
      <w:r w:rsidR="007B692C">
        <w:rPr>
          <w:rFonts w:asciiTheme="majorBidi" w:hAnsiTheme="majorBidi" w:cstheme="majorBidi"/>
          <w:sz w:val="24"/>
          <w:szCs w:val="24"/>
        </w:rPr>
        <w:t>action are displayed in Table II</w:t>
      </w:r>
      <w:r w:rsidRPr="002017AA">
        <w:rPr>
          <w:rFonts w:asciiTheme="majorBidi" w:hAnsiTheme="majorBidi" w:cstheme="majorBidi"/>
          <w:sz w:val="24"/>
          <w:szCs w:val="24"/>
        </w:rPr>
        <w:t xml:space="preserve">. The first four questions were combined </w:t>
      </w:r>
      <w:r w:rsidR="00F37DCD">
        <w:rPr>
          <w:rFonts w:asciiTheme="majorBidi" w:hAnsiTheme="majorBidi" w:cstheme="majorBidi"/>
          <w:sz w:val="24"/>
          <w:szCs w:val="24"/>
        </w:rPr>
        <w:t>into one scale labeled ‘</w:t>
      </w:r>
      <w:r w:rsidR="00280084">
        <w:rPr>
          <w:rFonts w:asciiTheme="majorBidi" w:hAnsiTheme="majorBidi" w:cstheme="majorBidi"/>
          <w:sz w:val="24"/>
          <w:szCs w:val="24"/>
        </w:rPr>
        <w:t>mitig</w:t>
      </w:r>
      <w:r w:rsidRPr="002017AA">
        <w:rPr>
          <w:rFonts w:asciiTheme="majorBidi" w:hAnsiTheme="majorBidi" w:cstheme="majorBidi"/>
          <w:sz w:val="24"/>
          <w:szCs w:val="24"/>
        </w:rPr>
        <w:t>ation</w:t>
      </w:r>
      <w:r w:rsidR="00F37DCD">
        <w:rPr>
          <w:rFonts w:asciiTheme="majorBidi" w:hAnsiTheme="majorBidi" w:cstheme="majorBidi"/>
          <w:sz w:val="24"/>
          <w:szCs w:val="24"/>
        </w:rPr>
        <w:t xml:space="preserve"> behavior</w:t>
      </w:r>
      <w:r w:rsidRPr="002017AA">
        <w:rPr>
          <w:rFonts w:asciiTheme="majorBidi" w:hAnsiTheme="majorBidi" w:cstheme="majorBidi"/>
          <w:sz w:val="24"/>
          <w:szCs w:val="24"/>
        </w:rPr>
        <w:t xml:space="preserve">’ (Cronbach’s </w:t>
      </w:r>
      <w:r w:rsidRPr="002017AA">
        <w:rPr>
          <w:rFonts w:asciiTheme="majorBidi" w:hAnsiTheme="majorBidi" w:cstheme="majorBidi"/>
          <w:i/>
          <w:iCs/>
          <w:sz w:val="24"/>
          <w:szCs w:val="24"/>
        </w:rPr>
        <w:t>α</w:t>
      </w:r>
      <w:r w:rsidRPr="002017AA">
        <w:rPr>
          <w:rFonts w:asciiTheme="majorBidi" w:hAnsiTheme="majorBidi" w:cstheme="majorBidi"/>
          <w:sz w:val="24"/>
          <w:szCs w:val="24"/>
        </w:rPr>
        <w:t xml:space="preserve"> = 0.84) and this had an overall mean of 6.81 (</w:t>
      </w:r>
      <w:r w:rsidRPr="002017AA">
        <w:rPr>
          <w:rFonts w:asciiTheme="majorBidi" w:hAnsiTheme="majorBidi" w:cstheme="majorBidi"/>
          <w:i/>
          <w:iCs/>
          <w:sz w:val="24"/>
          <w:szCs w:val="24"/>
        </w:rPr>
        <w:t>SD</w:t>
      </w:r>
      <w:r w:rsidRPr="002017AA">
        <w:rPr>
          <w:rFonts w:asciiTheme="majorBidi" w:hAnsiTheme="majorBidi" w:cstheme="majorBidi"/>
          <w:sz w:val="24"/>
          <w:szCs w:val="24"/>
        </w:rPr>
        <w:t xml:space="preserve"> = 1.92). The latter three questions were combined into one scale labeled ‘precautionary control’ (Cronbach’s </w:t>
      </w:r>
      <w:r w:rsidRPr="002017AA">
        <w:rPr>
          <w:rFonts w:asciiTheme="majorBidi" w:hAnsiTheme="majorBidi" w:cstheme="majorBidi"/>
          <w:i/>
          <w:iCs/>
          <w:sz w:val="24"/>
          <w:szCs w:val="24"/>
        </w:rPr>
        <w:t>α</w:t>
      </w:r>
      <w:r w:rsidRPr="002017AA">
        <w:rPr>
          <w:rFonts w:asciiTheme="majorBidi" w:hAnsiTheme="majorBidi" w:cstheme="majorBidi"/>
          <w:sz w:val="24"/>
          <w:szCs w:val="24"/>
        </w:rPr>
        <w:t xml:space="preserve"> = 0.78) and this had an overall mean of 5.16 (</w:t>
      </w:r>
      <w:r w:rsidRPr="002017AA">
        <w:rPr>
          <w:rFonts w:asciiTheme="majorBidi" w:hAnsiTheme="majorBidi" w:cstheme="majorBidi"/>
          <w:i/>
          <w:iCs/>
          <w:sz w:val="24"/>
          <w:szCs w:val="24"/>
        </w:rPr>
        <w:t>SD</w:t>
      </w:r>
      <w:r w:rsidRPr="002017AA">
        <w:rPr>
          <w:rFonts w:asciiTheme="majorBidi" w:hAnsiTheme="majorBidi" w:cstheme="majorBidi"/>
          <w:sz w:val="24"/>
          <w:szCs w:val="24"/>
        </w:rPr>
        <w:t xml:space="preserve"> = 2.31).</w:t>
      </w:r>
    </w:p>
    <w:p w14:paraId="701EE0C9" w14:textId="77777777" w:rsidR="00EB19C5" w:rsidRPr="002017AA" w:rsidRDefault="00EB19C5" w:rsidP="00EB19C5">
      <w:pPr>
        <w:spacing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3.1.5. Knowledge</w:t>
      </w:r>
    </w:p>
    <w:p w14:paraId="6BA2642C" w14:textId="2D1A7E70" w:rsidR="00EB19C5" w:rsidRPr="002017AA" w:rsidRDefault="00EB19C5" w:rsidP="00EB19C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r>
      <w:r w:rsidR="00065123">
        <w:rPr>
          <w:rFonts w:asciiTheme="majorBidi" w:hAnsiTheme="majorBidi" w:cstheme="majorBidi"/>
          <w:sz w:val="24"/>
          <w:szCs w:val="24"/>
        </w:rPr>
        <w:t xml:space="preserve"> ‘Correct</w:t>
      </w:r>
      <w:r w:rsidR="006633B6">
        <w:rPr>
          <w:rFonts w:asciiTheme="majorBidi" w:hAnsiTheme="majorBidi" w:cstheme="majorBidi"/>
          <w:sz w:val="24"/>
          <w:szCs w:val="24"/>
        </w:rPr>
        <w:t>’ answers</w:t>
      </w:r>
      <w:r w:rsidR="00065123">
        <w:rPr>
          <w:rFonts w:asciiTheme="majorBidi" w:hAnsiTheme="majorBidi" w:cstheme="majorBidi"/>
          <w:sz w:val="24"/>
          <w:szCs w:val="24"/>
        </w:rPr>
        <w:t xml:space="preserve"> to </w:t>
      </w:r>
      <w:r w:rsidRPr="002017AA">
        <w:rPr>
          <w:rFonts w:asciiTheme="majorBidi" w:hAnsiTheme="majorBidi" w:cstheme="majorBidi"/>
          <w:sz w:val="24"/>
          <w:szCs w:val="24"/>
        </w:rPr>
        <w:t xml:space="preserve">the three questions related to the current size, projected size and growth rate of the global population were </w:t>
      </w:r>
      <w:r w:rsidR="006633B6">
        <w:rPr>
          <w:rFonts w:asciiTheme="majorBidi" w:hAnsiTheme="majorBidi" w:cstheme="majorBidi"/>
          <w:sz w:val="24"/>
          <w:szCs w:val="24"/>
        </w:rPr>
        <w:t xml:space="preserve">each </w:t>
      </w:r>
      <w:r w:rsidRPr="002017AA">
        <w:rPr>
          <w:rFonts w:asciiTheme="majorBidi" w:hAnsiTheme="majorBidi" w:cstheme="majorBidi"/>
          <w:sz w:val="24"/>
          <w:szCs w:val="24"/>
        </w:rPr>
        <w:t xml:space="preserve">allocated a score of one; hence, the maximum score available was three. An answer to the ‘current size’ of the global population question was deemed ‘correct’ if the respondent answered six, seven or eight billion (the population in mid-2014 was approximately 7.2 billion, and we allowed a tolerance of +/- one billion from seven billion). An answer </w:t>
      </w:r>
      <w:r w:rsidR="00065123" w:rsidRPr="002017AA">
        <w:rPr>
          <w:rFonts w:asciiTheme="majorBidi" w:hAnsiTheme="majorBidi" w:cstheme="majorBidi"/>
          <w:sz w:val="24"/>
          <w:szCs w:val="24"/>
        </w:rPr>
        <w:t xml:space="preserve">eight, nine, or ten billion </w:t>
      </w:r>
      <w:r w:rsidRPr="002017AA">
        <w:rPr>
          <w:rFonts w:asciiTheme="majorBidi" w:hAnsiTheme="majorBidi" w:cstheme="majorBidi"/>
          <w:sz w:val="24"/>
          <w:szCs w:val="24"/>
        </w:rPr>
        <w:t>to the ‘projected size’ of the global population question was considered ‘correct’ (the United States Census Bureau projects a median global population of approximately 9.4 Billion in 2050</w:t>
      </w:r>
      <w:r w:rsidR="006633B6">
        <w:rPr>
          <w:rFonts w:asciiTheme="majorBidi" w:hAnsiTheme="majorBidi" w:cstheme="majorBidi"/>
          <w:sz w:val="24"/>
          <w:szCs w:val="24"/>
        </w:rPr>
        <w:t>, so</w:t>
      </w:r>
      <w:r w:rsidR="00065123">
        <w:rPr>
          <w:rFonts w:asciiTheme="majorBidi" w:hAnsiTheme="majorBidi" w:cstheme="majorBidi"/>
          <w:sz w:val="24"/>
          <w:szCs w:val="24"/>
        </w:rPr>
        <w:t xml:space="preserve"> we allowed</w:t>
      </w:r>
      <w:r w:rsidRPr="002017AA">
        <w:rPr>
          <w:rFonts w:asciiTheme="majorBidi" w:hAnsiTheme="majorBidi" w:cstheme="majorBidi"/>
          <w:sz w:val="24"/>
          <w:szCs w:val="24"/>
        </w:rPr>
        <w:t xml:space="preserve"> a tolerance of +/- one billion from nine billion). An answer </w:t>
      </w:r>
      <w:r w:rsidR="00065123">
        <w:rPr>
          <w:rFonts w:asciiTheme="majorBidi" w:hAnsiTheme="majorBidi" w:cstheme="majorBidi"/>
          <w:sz w:val="24"/>
          <w:szCs w:val="24"/>
        </w:rPr>
        <w:t xml:space="preserve">of </w:t>
      </w:r>
      <w:r w:rsidR="00065123" w:rsidRPr="002017AA">
        <w:rPr>
          <w:rFonts w:asciiTheme="majorBidi" w:hAnsiTheme="majorBidi" w:cstheme="majorBidi"/>
          <w:sz w:val="24"/>
          <w:szCs w:val="24"/>
        </w:rPr>
        <w:t>between 150,0</w:t>
      </w:r>
      <w:r w:rsidR="00065123">
        <w:rPr>
          <w:rFonts w:asciiTheme="majorBidi" w:hAnsiTheme="majorBidi" w:cstheme="majorBidi"/>
          <w:sz w:val="24"/>
          <w:szCs w:val="24"/>
        </w:rPr>
        <w:t xml:space="preserve">00 and 249,000 </w:t>
      </w:r>
      <w:r w:rsidRPr="002017AA">
        <w:rPr>
          <w:rFonts w:asciiTheme="majorBidi" w:hAnsiTheme="majorBidi" w:cstheme="majorBidi"/>
          <w:sz w:val="24"/>
          <w:szCs w:val="24"/>
        </w:rPr>
        <w:t>to the ‘</w:t>
      </w:r>
      <w:r w:rsidR="006E4AB9">
        <w:rPr>
          <w:rFonts w:asciiTheme="majorBidi" w:hAnsiTheme="majorBidi" w:cstheme="majorBidi"/>
          <w:sz w:val="24"/>
          <w:szCs w:val="24"/>
        </w:rPr>
        <w:t xml:space="preserve">daily </w:t>
      </w:r>
      <w:r w:rsidRPr="002017AA">
        <w:rPr>
          <w:rFonts w:asciiTheme="majorBidi" w:hAnsiTheme="majorBidi" w:cstheme="majorBidi"/>
          <w:sz w:val="24"/>
          <w:szCs w:val="24"/>
        </w:rPr>
        <w:t xml:space="preserve">growth rate’ of the global population question was deemed correct </w:t>
      </w:r>
      <w:r w:rsidR="006E4AB9">
        <w:rPr>
          <w:rFonts w:asciiTheme="majorBidi" w:hAnsiTheme="majorBidi" w:cstheme="majorBidi"/>
          <w:sz w:val="24"/>
          <w:szCs w:val="24"/>
        </w:rPr>
        <w:t>(the</w:t>
      </w:r>
      <w:r w:rsidRPr="002017AA">
        <w:rPr>
          <w:rFonts w:asciiTheme="majorBidi" w:hAnsiTheme="majorBidi" w:cstheme="majorBidi"/>
          <w:sz w:val="24"/>
          <w:szCs w:val="24"/>
        </w:rPr>
        <w:t xml:space="preserve"> rate is estimated at approximately 200,000</w:t>
      </w:r>
      <w:r w:rsidR="006633B6">
        <w:rPr>
          <w:rFonts w:asciiTheme="majorBidi" w:hAnsiTheme="majorBidi" w:cstheme="majorBidi"/>
          <w:sz w:val="24"/>
          <w:szCs w:val="24"/>
        </w:rPr>
        <w:t>, so</w:t>
      </w:r>
      <w:r w:rsidR="00065123">
        <w:rPr>
          <w:rFonts w:asciiTheme="majorBidi" w:hAnsiTheme="majorBidi" w:cstheme="majorBidi"/>
          <w:sz w:val="24"/>
          <w:szCs w:val="24"/>
        </w:rPr>
        <w:t xml:space="preserve"> we allowed</w:t>
      </w:r>
      <w:r w:rsidRPr="002017AA">
        <w:rPr>
          <w:rFonts w:asciiTheme="majorBidi" w:hAnsiTheme="majorBidi" w:cstheme="majorBidi"/>
          <w:sz w:val="24"/>
          <w:szCs w:val="24"/>
        </w:rPr>
        <w:t xml:space="preserve"> a tolerance of +/- approximately 50,000 from this figure).</w:t>
      </w:r>
    </w:p>
    <w:p w14:paraId="4FE9CE11" w14:textId="17DB11D2" w:rsidR="00EB19C5" w:rsidRPr="002017AA" w:rsidRDefault="00EB19C5" w:rsidP="00EB19C5">
      <w:pPr>
        <w:spacing w:after="0" w:line="480" w:lineRule="auto"/>
        <w:jc w:val="both"/>
        <w:rPr>
          <w:rFonts w:asciiTheme="majorBidi" w:hAnsiTheme="majorBidi" w:cstheme="majorBidi"/>
          <w:sz w:val="24"/>
          <w:szCs w:val="24"/>
        </w:rPr>
      </w:pPr>
      <w:r w:rsidRPr="002017AA">
        <w:rPr>
          <w:rFonts w:asciiTheme="majorBidi" w:hAnsiTheme="majorBidi" w:cstheme="majorBidi"/>
          <w:sz w:val="24"/>
          <w:szCs w:val="24"/>
        </w:rPr>
        <w:tab/>
        <w:t>Based on the above criteria, only 36%</w:t>
      </w:r>
      <w:r w:rsidR="00065123">
        <w:rPr>
          <w:rFonts w:asciiTheme="majorBidi" w:hAnsiTheme="majorBidi" w:cstheme="majorBidi"/>
          <w:sz w:val="24"/>
          <w:szCs w:val="24"/>
        </w:rPr>
        <w:t>, 25% and 8%</w:t>
      </w:r>
      <w:r w:rsidRPr="002017AA">
        <w:rPr>
          <w:rFonts w:asciiTheme="majorBidi" w:hAnsiTheme="majorBidi" w:cstheme="majorBidi"/>
          <w:sz w:val="24"/>
          <w:szCs w:val="24"/>
        </w:rPr>
        <w:t xml:space="preserve"> of respondents were deemed to know the correct size of the current global population, the projected size of the population in 2050, and the daily population growth rate</w:t>
      </w:r>
      <w:r w:rsidR="00065123">
        <w:rPr>
          <w:rFonts w:asciiTheme="majorBidi" w:hAnsiTheme="majorBidi" w:cstheme="majorBidi"/>
          <w:sz w:val="24"/>
          <w:szCs w:val="24"/>
        </w:rPr>
        <w:t>, respectively</w:t>
      </w:r>
      <w:r w:rsidRPr="002017AA">
        <w:rPr>
          <w:rFonts w:asciiTheme="majorBidi" w:hAnsiTheme="majorBidi" w:cstheme="majorBidi"/>
          <w:sz w:val="24"/>
          <w:szCs w:val="24"/>
        </w:rPr>
        <w:t xml:space="preserve">. Three percent of respondents answered all three questions related to the current size, projected size and growth of the global population correctly, </w:t>
      </w:r>
      <w:r w:rsidR="006633B6">
        <w:rPr>
          <w:rFonts w:asciiTheme="majorBidi" w:hAnsiTheme="majorBidi" w:cstheme="majorBidi"/>
          <w:sz w:val="24"/>
          <w:szCs w:val="24"/>
        </w:rPr>
        <w:t xml:space="preserve">while </w:t>
      </w:r>
      <w:r w:rsidRPr="002017AA">
        <w:rPr>
          <w:rFonts w:asciiTheme="majorBidi" w:hAnsiTheme="majorBidi" w:cstheme="majorBidi"/>
          <w:sz w:val="24"/>
          <w:szCs w:val="24"/>
        </w:rPr>
        <w:t>18%</w:t>
      </w:r>
      <w:r w:rsidR="0052180E">
        <w:rPr>
          <w:rFonts w:asciiTheme="majorBidi" w:hAnsiTheme="majorBidi" w:cstheme="majorBidi"/>
          <w:sz w:val="24"/>
          <w:szCs w:val="24"/>
        </w:rPr>
        <w:t>, 23% and 56%</w:t>
      </w:r>
      <w:r w:rsidR="006633B6">
        <w:rPr>
          <w:rFonts w:asciiTheme="majorBidi" w:hAnsiTheme="majorBidi" w:cstheme="majorBidi"/>
          <w:sz w:val="24"/>
          <w:szCs w:val="24"/>
        </w:rPr>
        <w:t xml:space="preserve"> answered two,</w:t>
      </w:r>
      <w:r w:rsidRPr="002017AA">
        <w:rPr>
          <w:rFonts w:asciiTheme="majorBidi" w:hAnsiTheme="majorBidi" w:cstheme="majorBidi"/>
          <w:sz w:val="24"/>
          <w:szCs w:val="24"/>
        </w:rPr>
        <w:t xml:space="preserve"> one and no questions correctly</w:t>
      </w:r>
      <w:r w:rsidR="0052180E">
        <w:rPr>
          <w:rFonts w:asciiTheme="majorBidi" w:hAnsiTheme="majorBidi" w:cstheme="majorBidi"/>
          <w:sz w:val="24"/>
          <w:szCs w:val="24"/>
        </w:rPr>
        <w:t>, respectively</w:t>
      </w:r>
      <w:r w:rsidRPr="002017AA">
        <w:rPr>
          <w:rFonts w:asciiTheme="majorBidi" w:hAnsiTheme="majorBidi" w:cstheme="majorBidi"/>
          <w:sz w:val="24"/>
          <w:szCs w:val="24"/>
        </w:rPr>
        <w:t>.</w:t>
      </w:r>
    </w:p>
    <w:p w14:paraId="5793332C" w14:textId="77777777" w:rsidR="00EB19C5" w:rsidRPr="002017AA" w:rsidRDefault="00EB19C5" w:rsidP="00EB19C5">
      <w:pPr>
        <w:spacing w:before="240"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3.1.6. Information Exposure</w:t>
      </w:r>
    </w:p>
    <w:p w14:paraId="451F0663" w14:textId="25E73A18" w:rsidR="00EB19C5" w:rsidRPr="002017AA" w:rsidRDefault="00EB19C5" w:rsidP="002155A0">
      <w:pPr>
        <w:spacing w:before="240" w:after="0" w:line="480" w:lineRule="auto"/>
        <w:jc w:val="both"/>
        <w:rPr>
          <w:rFonts w:asciiTheme="majorBidi" w:hAnsiTheme="majorBidi" w:cstheme="majorBidi"/>
          <w:sz w:val="24"/>
          <w:szCs w:val="24"/>
        </w:rPr>
      </w:pPr>
      <w:r w:rsidRPr="002017AA">
        <w:rPr>
          <w:rFonts w:asciiTheme="majorBidi" w:hAnsiTheme="majorBidi" w:cstheme="majorBidi"/>
          <w:sz w:val="24"/>
          <w:szCs w:val="24"/>
        </w:rPr>
        <w:tab/>
        <w:t xml:space="preserve">The </w:t>
      </w:r>
      <w:r w:rsidR="003B10A1">
        <w:rPr>
          <w:rFonts w:asciiTheme="majorBidi" w:hAnsiTheme="majorBidi" w:cstheme="majorBidi"/>
          <w:sz w:val="24"/>
          <w:szCs w:val="24"/>
        </w:rPr>
        <w:t>proportion</w:t>
      </w:r>
      <w:r w:rsidR="00C72887">
        <w:rPr>
          <w:rFonts w:asciiTheme="majorBidi" w:hAnsiTheme="majorBidi" w:cstheme="majorBidi"/>
          <w:sz w:val="24"/>
          <w:szCs w:val="24"/>
        </w:rPr>
        <w:t xml:space="preserve"> of </w:t>
      </w:r>
      <w:r w:rsidRPr="002017AA">
        <w:rPr>
          <w:rFonts w:asciiTheme="majorBidi" w:hAnsiTheme="majorBidi" w:cstheme="majorBidi"/>
          <w:sz w:val="24"/>
          <w:szCs w:val="24"/>
        </w:rPr>
        <w:t xml:space="preserve">respondents </w:t>
      </w:r>
      <w:r w:rsidR="00C72887">
        <w:rPr>
          <w:rFonts w:asciiTheme="majorBidi" w:hAnsiTheme="majorBidi" w:cstheme="majorBidi"/>
          <w:sz w:val="24"/>
          <w:szCs w:val="24"/>
        </w:rPr>
        <w:t>who had seen ‘zero’, ‘one or two’, ‘3 to 10’, and ‘more than 10’</w:t>
      </w:r>
      <w:r w:rsidR="002155A0">
        <w:rPr>
          <w:rFonts w:asciiTheme="majorBidi" w:hAnsiTheme="majorBidi" w:cstheme="majorBidi"/>
          <w:sz w:val="24"/>
          <w:szCs w:val="24"/>
        </w:rPr>
        <w:t xml:space="preserve"> (a) </w:t>
      </w:r>
      <w:r w:rsidR="00E87100">
        <w:rPr>
          <w:rFonts w:asciiTheme="majorBidi" w:hAnsiTheme="majorBidi" w:cstheme="majorBidi"/>
          <w:sz w:val="24"/>
          <w:szCs w:val="24"/>
        </w:rPr>
        <w:t xml:space="preserve">media/internet </w:t>
      </w:r>
      <w:r w:rsidR="00C72887">
        <w:rPr>
          <w:rFonts w:asciiTheme="majorBidi" w:hAnsiTheme="majorBidi" w:cstheme="majorBidi"/>
          <w:sz w:val="24"/>
          <w:szCs w:val="24"/>
        </w:rPr>
        <w:t xml:space="preserve">reports on GPG were </w:t>
      </w:r>
      <w:r w:rsidR="00E87100">
        <w:rPr>
          <w:rFonts w:asciiTheme="majorBidi" w:hAnsiTheme="majorBidi" w:cstheme="majorBidi"/>
          <w:sz w:val="24"/>
          <w:szCs w:val="24"/>
        </w:rPr>
        <w:t>13</w:t>
      </w:r>
      <w:r w:rsidR="00C72887">
        <w:rPr>
          <w:rFonts w:asciiTheme="majorBidi" w:hAnsiTheme="majorBidi" w:cstheme="majorBidi"/>
          <w:sz w:val="24"/>
          <w:szCs w:val="24"/>
        </w:rPr>
        <w:t xml:space="preserve">%, </w:t>
      </w:r>
      <w:r w:rsidR="00E87100">
        <w:rPr>
          <w:rFonts w:asciiTheme="majorBidi" w:hAnsiTheme="majorBidi" w:cstheme="majorBidi"/>
          <w:sz w:val="24"/>
          <w:szCs w:val="24"/>
        </w:rPr>
        <w:t>15.7</w:t>
      </w:r>
      <w:r w:rsidR="00C72887">
        <w:rPr>
          <w:rFonts w:asciiTheme="majorBidi" w:hAnsiTheme="majorBidi" w:cstheme="majorBidi"/>
          <w:sz w:val="24"/>
          <w:szCs w:val="24"/>
        </w:rPr>
        <w:t xml:space="preserve">%, </w:t>
      </w:r>
      <w:r w:rsidR="00E87100">
        <w:rPr>
          <w:rFonts w:asciiTheme="majorBidi" w:hAnsiTheme="majorBidi" w:cstheme="majorBidi"/>
          <w:sz w:val="24"/>
          <w:szCs w:val="24"/>
        </w:rPr>
        <w:t>37.7</w:t>
      </w:r>
      <w:r w:rsidR="00C72887">
        <w:rPr>
          <w:rFonts w:asciiTheme="majorBidi" w:hAnsiTheme="majorBidi" w:cstheme="majorBidi"/>
          <w:sz w:val="24"/>
          <w:szCs w:val="24"/>
        </w:rPr>
        <w:t xml:space="preserve">% and </w:t>
      </w:r>
      <w:r w:rsidR="00E87100">
        <w:rPr>
          <w:rFonts w:asciiTheme="majorBidi" w:hAnsiTheme="majorBidi" w:cstheme="majorBidi"/>
          <w:sz w:val="24"/>
          <w:szCs w:val="24"/>
        </w:rPr>
        <w:t>32.3</w:t>
      </w:r>
      <w:r w:rsidR="00C72887">
        <w:rPr>
          <w:rFonts w:asciiTheme="majorBidi" w:hAnsiTheme="majorBidi" w:cstheme="majorBidi"/>
          <w:sz w:val="24"/>
          <w:szCs w:val="24"/>
        </w:rPr>
        <w:t>%</w:t>
      </w:r>
      <w:r w:rsidR="002155A0">
        <w:rPr>
          <w:rFonts w:asciiTheme="majorBidi" w:hAnsiTheme="majorBidi" w:cstheme="majorBidi"/>
          <w:sz w:val="24"/>
          <w:szCs w:val="24"/>
        </w:rPr>
        <w:t>,</w:t>
      </w:r>
      <w:r w:rsidR="00C72887">
        <w:rPr>
          <w:rFonts w:asciiTheme="majorBidi" w:hAnsiTheme="majorBidi" w:cstheme="majorBidi"/>
          <w:sz w:val="24"/>
          <w:szCs w:val="24"/>
        </w:rPr>
        <w:t xml:space="preserve"> respectively</w:t>
      </w:r>
      <w:r w:rsidR="002155A0">
        <w:rPr>
          <w:rFonts w:asciiTheme="majorBidi" w:hAnsiTheme="majorBidi" w:cstheme="majorBidi"/>
          <w:sz w:val="24"/>
          <w:szCs w:val="24"/>
        </w:rPr>
        <w:t>,</w:t>
      </w:r>
      <w:r w:rsidR="00C72887">
        <w:rPr>
          <w:rFonts w:asciiTheme="majorBidi" w:hAnsiTheme="majorBidi" w:cstheme="majorBidi"/>
          <w:sz w:val="24"/>
          <w:szCs w:val="24"/>
        </w:rPr>
        <w:t xml:space="preserve"> (with </w:t>
      </w:r>
      <w:r w:rsidR="00E87100">
        <w:rPr>
          <w:rFonts w:asciiTheme="majorBidi" w:hAnsiTheme="majorBidi" w:cstheme="majorBidi"/>
          <w:sz w:val="24"/>
          <w:szCs w:val="24"/>
        </w:rPr>
        <w:t>1.3</w:t>
      </w:r>
      <w:r w:rsidR="00C72887">
        <w:rPr>
          <w:rFonts w:asciiTheme="majorBidi" w:hAnsiTheme="majorBidi" w:cstheme="majorBidi"/>
          <w:sz w:val="24"/>
          <w:szCs w:val="24"/>
        </w:rPr>
        <w:t>% of respondents answering ‘don't know’)</w:t>
      </w:r>
      <w:r w:rsidR="002155A0">
        <w:rPr>
          <w:rFonts w:asciiTheme="majorBidi" w:hAnsiTheme="majorBidi" w:cstheme="majorBidi"/>
          <w:sz w:val="24"/>
          <w:szCs w:val="24"/>
        </w:rPr>
        <w:t xml:space="preserve"> and (b) </w:t>
      </w:r>
      <w:r w:rsidR="00C72887">
        <w:rPr>
          <w:rFonts w:asciiTheme="majorBidi" w:hAnsiTheme="majorBidi" w:cstheme="majorBidi"/>
          <w:sz w:val="24"/>
          <w:szCs w:val="24"/>
        </w:rPr>
        <w:t xml:space="preserve">books on GPG were </w:t>
      </w:r>
      <w:r w:rsidR="00E87100">
        <w:rPr>
          <w:rFonts w:asciiTheme="majorBidi" w:hAnsiTheme="majorBidi" w:cstheme="majorBidi"/>
          <w:sz w:val="24"/>
          <w:szCs w:val="24"/>
        </w:rPr>
        <w:t>76.7</w:t>
      </w:r>
      <w:r w:rsidR="00C72887">
        <w:rPr>
          <w:rFonts w:asciiTheme="majorBidi" w:hAnsiTheme="majorBidi" w:cstheme="majorBidi"/>
          <w:sz w:val="24"/>
          <w:szCs w:val="24"/>
        </w:rPr>
        <w:t xml:space="preserve">%, </w:t>
      </w:r>
      <w:r w:rsidR="004B575C">
        <w:rPr>
          <w:rFonts w:asciiTheme="majorBidi" w:hAnsiTheme="majorBidi" w:cstheme="majorBidi"/>
          <w:sz w:val="24"/>
          <w:szCs w:val="24"/>
        </w:rPr>
        <w:t>14.6</w:t>
      </w:r>
      <w:r w:rsidR="00C72887">
        <w:rPr>
          <w:rFonts w:asciiTheme="majorBidi" w:hAnsiTheme="majorBidi" w:cstheme="majorBidi"/>
          <w:sz w:val="24"/>
          <w:szCs w:val="24"/>
        </w:rPr>
        <w:t xml:space="preserve">%, </w:t>
      </w:r>
      <w:r w:rsidR="00E87100">
        <w:rPr>
          <w:rFonts w:asciiTheme="majorBidi" w:hAnsiTheme="majorBidi" w:cstheme="majorBidi"/>
          <w:sz w:val="24"/>
          <w:szCs w:val="24"/>
        </w:rPr>
        <w:t>5.7</w:t>
      </w:r>
      <w:r w:rsidR="00C72887">
        <w:rPr>
          <w:rFonts w:asciiTheme="majorBidi" w:hAnsiTheme="majorBidi" w:cstheme="majorBidi"/>
          <w:sz w:val="24"/>
          <w:szCs w:val="24"/>
        </w:rPr>
        <w:t xml:space="preserve">% and </w:t>
      </w:r>
      <w:r w:rsidR="00E87100">
        <w:rPr>
          <w:rFonts w:asciiTheme="majorBidi" w:hAnsiTheme="majorBidi" w:cstheme="majorBidi"/>
          <w:sz w:val="24"/>
          <w:szCs w:val="24"/>
        </w:rPr>
        <w:t>3</w:t>
      </w:r>
      <w:r w:rsidR="00C72887">
        <w:rPr>
          <w:rFonts w:asciiTheme="majorBidi" w:hAnsiTheme="majorBidi" w:cstheme="majorBidi"/>
          <w:sz w:val="24"/>
          <w:szCs w:val="24"/>
        </w:rPr>
        <w:t>% respectively</w:t>
      </w:r>
      <w:r w:rsidR="002155A0">
        <w:rPr>
          <w:rFonts w:asciiTheme="majorBidi" w:hAnsiTheme="majorBidi" w:cstheme="majorBidi"/>
          <w:sz w:val="24"/>
          <w:szCs w:val="24"/>
        </w:rPr>
        <w:t>.</w:t>
      </w:r>
      <w:r w:rsidRPr="002017AA">
        <w:rPr>
          <w:rFonts w:asciiTheme="majorBidi" w:hAnsiTheme="majorBidi" w:cstheme="majorBidi"/>
          <w:sz w:val="24"/>
          <w:szCs w:val="24"/>
        </w:rPr>
        <w:t xml:space="preserve"> </w:t>
      </w:r>
      <w:r w:rsidR="00C72887">
        <w:rPr>
          <w:rFonts w:asciiTheme="majorBidi" w:hAnsiTheme="majorBidi" w:cstheme="majorBidi"/>
          <w:sz w:val="24"/>
          <w:szCs w:val="24"/>
        </w:rPr>
        <w:t xml:space="preserve">Hence, </w:t>
      </w:r>
      <w:r w:rsidRPr="002017AA">
        <w:rPr>
          <w:rFonts w:asciiTheme="majorBidi" w:hAnsiTheme="majorBidi" w:cstheme="majorBidi"/>
          <w:sz w:val="24"/>
          <w:szCs w:val="24"/>
        </w:rPr>
        <w:t xml:space="preserve">respondents </w:t>
      </w:r>
      <w:r w:rsidR="00E32136">
        <w:rPr>
          <w:rFonts w:asciiTheme="majorBidi" w:hAnsiTheme="majorBidi" w:cstheme="majorBidi"/>
          <w:sz w:val="24"/>
          <w:szCs w:val="24"/>
        </w:rPr>
        <w:t xml:space="preserve">appeared to </w:t>
      </w:r>
      <w:r w:rsidRPr="002017AA">
        <w:rPr>
          <w:rFonts w:asciiTheme="majorBidi" w:hAnsiTheme="majorBidi" w:cstheme="majorBidi"/>
          <w:sz w:val="24"/>
          <w:szCs w:val="24"/>
        </w:rPr>
        <w:t xml:space="preserve">gain most information about GPG from media and internet </w:t>
      </w:r>
      <w:r w:rsidR="004B575C">
        <w:rPr>
          <w:rFonts w:asciiTheme="majorBidi" w:hAnsiTheme="majorBidi" w:cstheme="majorBidi"/>
          <w:sz w:val="24"/>
          <w:szCs w:val="24"/>
        </w:rPr>
        <w:t>report</w:t>
      </w:r>
      <w:r w:rsidRPr="002017AA">
        <w:rPr>
          <w:rFonts w:asciiTheme="majorBidi" w:hAnsiTheme="majorBidi" w:cstheme="majorBidi"/>
          <w:sz w:val="24"/>
          <w:szCs w:val="24"/>
        </w:rPr>
        <w:t>s (cf. books), with a total of 70% of respondents having seen/read three or more</w:t>
      </w:r>
      <w:r w:rsidR="002155A0">
        <w:rPr>
          <w:rFonts w:asciiTheme="majorBidi" w:hAnsiTheme="majorBidi" w:cstheme="majorBidi"/>
          <w:sz w:val="24"/>
          <w:szCs w:val="24"/>
        </w:rPr>
        <w:t xml:space="preserve"> reports</w:t>
      </w:r>
      <w:r w:rsidRPr="002017AA">
        <w:rPr>
          <w:rFonts w:asciiTheme="majorBidi" w:hAnsiTheme="majorBidi" w:cstheme="majorBidi"/>
          <w:sz w:val="24"/>
          <w:szCs w:val="24"/>
        </w:rPr>
        <w:t xml:space="preserve">. For the purposes of our regression analysis, </w:t>
      </w:r>
      <w:r w:rsidR="00E168AD">
        <w:rPr>
          <w:rFonts w:asciiTheme="majorBidi" w:hAnsiTheme="majorBidi" w:cstheme="majorBidi"/>
          <w:sz w:val="24"/>
          <w:szCs w:val="24"/>
        </w:rPr>
        <w:t>a respondent’s exposure to</w:t>
      </w:r>
      <w:r w:rsidRPr="002017AA">
        <w:rPr>
          <w:rFonts w:asciiTheme="majorBidi" w:hAnsiTheme="majorBidi" w:cstheme="majorBidi"/>
          <w:sz w:val="24"/>
          <w:szCs w:val="24"/>
        </w:rPr>
        <w:t xml:space="preserve"> </w:t>
      </w:r>
      <w:r w:rsidR="004B575C">
        <w:rPr>
          <w:rFonts w:asciiTheme="majorBidi" w:hAnsiTheme="majorBidi" w:cstheme="majorBidi"/>
          <w:sz w:val="24"/>
          <w:szCs w:val="24"/>
        </w:rPr>
        <w:t>report</w:t>
      </w:r>
      <w:r w:rsidR="002155A0">
        <w:rPr>
          <w:rFonts w:asciiTheme="majorBidi" w:hAnsiTheme="majorBidi" w:cstheme="majorBidi"/>
          <w:sz w:val="24"/>
          <w:szCs w:val="24"/>
        </w:rPr>
        <w:t>s and books was</w:t>
      </w:r>
      <w:r w:rsidRPr="002017AA">
        <w:rPr>
          <w:rFonts w:asciiTheme="majorBidi" w:hAnsiTheme="majorBidi" w:cstheme="majorBidi"/>
          <w:sz w:val="24"/>
          <w:szCs w:val="24"/>
        </w:rPr>
        <w:t xml:space="preserve"> collapsed into one variable (labeled ‘information exposure’)</w:t>
      </w:r>
      <w:r w:rsidR="00E168AD">
        <w:rPr>
          <w:rFonts w:asciiTheme="majorBidi" w:hAnsiTheme="majorBidi" w:cstheme="majorBidi"/>
          <w:sz w:val="24"/>
          <w:szCs w:val="24"/>
        </w:rPr>
        <w:t xml:space="preserve">, with </w:t>
      </w:r>
      <w:r w:rsidRPr="002017AA">
        <w:rPr>
          <w:rFonts w:asciiTheme="majorBidi" w:hAnsiTheme="majorBidi" w:cstheme="majorBidi"/>
          <w:sz w:val="24"/>
          <w:szCs w:val="24"/>
        </w:rPr>
        <w:t xml:space="preserve">scores </w:t>
      </w:r>
      <w:r w:rsidR="00E168AD" w:rsidRPr="002017AA">
        <w:rPr>
          <w:rFonts w:asciiTheme="majorBidi" w:hAnsiTheme="majorBidi" w:cstheme="majorBidi"/>
          <w:sz w:val="24"/>
          <w:szCs w:val="24"/>
        </w:rPr>
        <w:t>rang</w:t>
      </w:r>
      <w:r w:rsidR="00E168AD">
        <w:rPr>
          <w:rFonts w:asciiTheme="majorBidi" w:hAnsiTheme="majorBidi" w:cstheme="majorBidi"/>
          <w:sz w:val="24"/>
          <w:szCs w:val="24"/>
        </w:rPr>
        <w:t>ing</w:t>
      </w:r>
      <w:r w:rsidR="00E168AD" w:rsidRPr="002017AA">
        <w:rPr>
          <w:rFonts w:asciiTheme="majorBidi" w:hAnsiTheme="majorBidi" w:cstheme="majorBidi"/>
          <w:sz w:val="24"/>
          <w:szCs w:val="24"/>
        </w:rPr>
        <w:t xml:space="preserve"> </w:t>
      </w:r>
      <w:r w:rsidRPr="002017AA">
        <w:rPr>
          <w:rFonts w:asciiTheme="majorBidi" w:hAnsiTheme="majorBidi" w:cstheme="majorBidi"/>
          <w:sz w:val="24"/>
          <w:szCs w:val="24"/>
        </w:rPr>
        <w:t>from 1 to 8</w:t>
      </w:r>
      <w:r w:rsidR="00E168AD">
        <w:rPr>
          <w:rFonts w:asciiTheme="majorBidi" w:hAnsiTheme="majorBidi" w:cstheme="majorBidi"/>
          <w:sz w:val="24"/>
          <w:szCs w:val="24"/>
        </w:rPr>
        <w:t>;</w:t>
      </w:r>
      <w:r w:rsidRPr="002017AA">
        <w:rPr>
          <w:rFonts w:asciiTheme="majorBidi" w:hAnsiTheme="majorBidi" w:cstheme="majorBidi"/>
          <w:sz w:val="24"/>
          <w:szCs w:val="24"/>
        </w:rPr>
        <w:t xml:space="preserve"> higher scores representi</w:t>
      </w:r>
      <w:r w:rsidR="006E4AB9">
        <w:rPr>
          <w:rFonts w:asciiTheme="majorBidi" w:hAnsiTheme="majorBidi" w:cstheme="majorBidi"/>
          <w:sz w:val="24"/>
          <w:szCs w:val="24"/>
        </w:rPr>
        <w:t>ng a greater exposure</w:t>
      </w:r>
      <w:r w:rsidRPr="002017AA">
        <w:rPr>
          <w:rFonts w:asciiTheme="majorBidi" w:hAnsiTheme="majorBidi" w:cstheme="majorBidi"/>
          <w:sz w:val="24"/>
          <w:szCs w:val="24"/>
        </w:rPr>
        <w:t>.</w:t>
      </w:r>
    </w:p>
    <w:p w14:paraId="350F8FC1" w14:textId="77777777" w:rsidR="00EB19C5" w:rsidRPr="002017AA" w:rsidRDefault="00EB19C5" w:rsidP="00F57521">
      <w:pPr>
        <w:spacing w:before="240"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3.1.7. Experience</w:t>
      </w:r>
    </w:p>
    <w:p w14:paraId="00529DC1" w14:textId="75AFF389" w:rsidR="00EB19C5" w:rsidRPr="002017AA" w:rsidRDefault="006E4AB9" w:rsidP="007440AA">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7440AA">
        <w:rPr>
          <w:rFonts w:asciiTheme="majorBidi" w:hAnsiTheme="majorBidi" w:cstheme="majorBidi"/>
          <w:sz w:val="24"/>
          <w:szCs w:val="24"/>
        </w:rPr>
        <w:t>Table II</w:t>
      </w:r>
      <w:r w:rsidR="00EB19C5" w:rsidRPr="002017AA">
        <w:rPr>
          <w:rFonts w:asciiTheme="majorBidi" w:hAnsiTheme="majorBidi" w:cstheme="majorBidi"/>
          <w:sz w:val="24"/>
          <w:szCs w:val="24"/>
        </w:rPr>
        <w:t xml:space="preserve"> displays the mean answers to the four items used to assess respondents’ direct experience of population growth and the related changes that this can bring. The four mean ratings ranged from 6.33 to 7.54, indicating that our respondents generally believed that they had experienced a noticeable increase in population numbers and an increase in infrastructure and congestion at a local/national level. The four items</w:t>
      </w:r>
      <w:r w:rsidR="003C17CD">
        <w:rPr>
          <w:rFonts w:asciiTheme="majorBidi" w:hAnsiTheme="majorBidi" w:cstheme="majorBidi"/>
          <w:sz w:val="24"/>
          <w:szCs w:val="24"/>
        </w:rPr>
        <w:t>,</w:t>
      </w:r>
      <w:r w:rsidR="00EB19C5" w:rsidRPr="002017AA">
        <w:rPr>
          <w:rFonts w:asciiTheme="majorBidi" w:hAnsiTheme="majorBidi" w:cstheme="majorBidi"/>
          <w:sz w:val="24"/>
          <w:szCs w:val="24"/>
        </w:rPr>
        <w:t xml:space="preserve"> combined into one scale labeled ‘direct experience’ (Cronbach’s </w:t>
      </w:r>
      <w:r w:rsidR="00EB19C5" w:rsidRPr="002017AA">
        <w:rPr>
          <w:rFonts w:asciiTheme="majorBidi" w:hAnsiTheme="majorBidi" w:cstheme="majorBidi"/>
          <w:i/>
          <w:iCs/>
          <w:sz w:val="24"/>
          <w:szCs w:val="24"/>
        </w:rPr>
        <w:t>α</w:t>
      </w:r>
      <w:r w:rsidR="00EB19C5" w:rsidRPr="002017AA">
        <w:rPr>
          <w:rFonts w:asciiTheme="majorBidi" w:hAnsiTheme="majorBidi" w:cstheme="majorBidi"/>
          <w:sz w:val="24"/>
          <w:szCs w:val="24"/>
        </w:rPr>
        <w:t xml:space="preserve"> = 0.75)</w:t>
      </w:r>
      <w:r w:rsidR="003C17CD">
        <w:rPr>
          <w:rFonts w:asciiTheme="majorBidi" w:hAnsiTheme="majorBidi" w:cstheme="majorBidi"/>
          <w:sz w:val="24"/>
          <w:szCs w:val="24"/>
        </w:rPr>
        <w:t>,</w:t>
      </w:r>
      <w:r w:rsidR="00EB19C5" w:rsidRPr="002017AA">
        <w:rPr>
          <w:rFonts w:asciiTheme="majorBidi" w:hAnsiTheme="majorBidi" w:cstheme="majorBidi"/>
          <w:sz w:val="24"/>
          <w:szCs w:val="24"/>
        </w:rPr>
        <w:t xml:space="preserve"> had a mean of 7.0 (</w:t>
      </w:r>
      <w:r w:rsidR="00EB19C5" w:rsidRPr="002017AA">
        <w:rPr>
          <w:rFonts w:asciiTheme="majorBidi" w:hAnsiTheme="majorBidi" w:cstheme="majorBidi"/>
          <w:i/>
          <w:iCs/>
          <w:sz w:val="24"/>
          <w:szCs w:val="24"/>
        </w:rPr>
        <w:t>SD</w:t>
      </w:r>
      <w:r w:rsidR="007440AA">
        <w:rPr>
          <w:rFonts w:asciiTheme="majorBidi" w:hAnsiTheme="majorBidi" w:cstheme="majorBidi"/>
          <w:sz w:val="24"/>
          <w:szCs w:val="24"/>
        </w:rPr>
        <w:t xml:space="preserve"> = 1.92).</w:t>
      </w:r>
    </w:p>
    <w:p w14:paraId="7C7A9268" w14:textId="337ADF14" w:rsidR="00EB19C5" w:rsidRPr="002017AA" w:rsidRDefault="00EB730F" w:rsidP="00EB19C5">
      <w:pPr>
        <w:tabs>
          <w:tab w:val="center" w:pos="4513"/>
        </w:tabs>
        <w:spacing w:line="480" w:lineRule="auto"/>
        <w:jc w:val="both"/>
        <w:rPr>
          <w:rFonts w:asciiTheme="majorBidi" w:hAnsiTheme="majorBidi" w:cstheme="majorBidi"/>
          <w:i/>
          <w:iCs/>
          <w:sz w:val="24"/>
          <w:szCs w:val="24"/>
        </w:rPr>
      </w:pPr>
      <w:r>
        <w:rPr>
          <w:rFonts w:asciiTheme="majorBidi" w:hAnsiTheme="majorBidi" w:cstheme="majorBidi"/>
          <w:i/>
          <w:iCs/>
          <w:sz w:val="24"/>
          <w:szCs w:val="24"/>
        </w:rPr>
        <w:t>3.1.8. Opinions</w:t>
      </w:r>
      <w:r w:rsidR="00EB19C5" w:rsidRPr="002017AA">
        <w:rPr>
          <w:rFonts w:asciiTheme="majorBidi" w:hAnsiTheme="majorBidi" w:cstheme="majorBidi"/>
          <w:i/>
          <w:iCs/>
          <w:sz w:val="24"/>
          <w:szCs w:val="24"/>
        </w:rPr>
        <w:tab/>
      </w:r>
    </w:p>
    <w:p w14:paraId="054FA0D0" w14:textId="2C1C1D33" w:rsidR="00EB19C5" w:rsidRPr="002017AA" w:rsidRDefault="00EB19C5" w:rsidP="00EB19C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r>
      <w:r w:rsidR="003C17CD">
        <w:rPr>
          <w:rFonts w:asciiTheme="majorBidi" w:hAnsiTheme="majorBidi" w:cstheme="majorBidi"/>
          <w:sz w:val="24"/>
          <w:szCs w:val="24"/>
        </w:rPr>
        <w:t>Approximately</w:t>
      </w:r>
      <w:r w:rsidRPr="002017AA">
        <w:rPr>
          <w:rFonts w:asciiTheme="majorBidi" w:hAnsiTheme="majorBidi" w:cstheme="majorBidi"/>
          <w:sz w:val="24"/>
          <w:szCs w:val="24"/>
        </w:rPr>
        <w:t xml:space="preserve"> half of the respondents believed that governments (50.3%), rather than individuals (27.5%), communities (20.5%) or ‘all equally’ (1.7%), had the greatest ability to influence global</w:t>
      </w:r>
      <w:r w:rsidR="00DB1C43">
        <w:rPr>
          <w:rFonts w:asciiTheme="majorBidi" w:hAnsiTheme="majorBidi" w:cstheme="majorBidi"/>
          <w:sz w:val="24"/>
          <w:szCs w:val="24"/>
        </w:rPr>
        <w:t xml:space="preserve"> </w:t>
      </w:r>
      <w:r w:rsidR="001E196D">
        <w:rPr>
          <w:rFonts w:asciiTheme="majorBidi" w:hAnsiTheme="majorBidi" w:cstheme="majorBidi"/>
          <w:sz w:val="24"/>
          <w:szCs w:val="24"/>
        </w:rPr>
        <w:t>population levels (see Figure 2</w:t>
      </w:r>
      <w:r w:rsidRPr="002017AA">
        <w:rPr>
          <w:rFonts w:asciiTheme="majorBidi" w:hAnsiTheme="majorBidi" w:cstheme="majorBidi"/>
          <w:sz w:val="24"/>
          <w:szCs w:val="24"/>
        </w:rPr>
        <w:t xml:space="preserve">). </w:t>
      </w:r>
      <w:r w:rsidR="003C17CD">
        <w:rPr>
          <w:rFonts w:asciiTheme="majorBidi" w:hAnsiTheme="majorBidi" w:cstheme="majorBidi"/>
          <w:sz w:val="24"/>
          <w:szCs w:val="24"/>
        </w:rPr>
        <w:t>Respondents were generally of the view that</w:t>
      </w:r>
      <w:r w:rsidRPr="002017AA">
        <w:rPr>
          <w:rFonts w:asciiTheme="majorBidi" w:hAnsiTheme="majorBidi" w:cstheme="majorBidi"/>
          <w:sz w:val="24"/>
          <w:szCs w:val="24"/>
        </w:rPr>
        <w:t xml:space="preserve"> national governments were not d</w:t>
      </w:r>
      <w:r w:rsidR="00CE5A51">
        <w:rPr>
          <w:rFonts w:asciiTheme="majorBidi" w:hAnsiTheme="majorBidi" w:cstheme="majorBidi"/>
          <w:sz w:val="24"/>
          <w:szCs w:val="24"/>
        </w:rPr>
        <w:t>oing enough to address GPG, the</w:t>
      </w:r>
      <w:r w:rsidRPr="002017AA">
        <w:rPr>
          <w:rFonts w:asciiTheme="majorBidi" w:hAnsiTheme="majorBidi" w:cstheme="majorBidi"/>
          <w:sz w:val="24"/>
          <w:szCs w:val="24"/>
        </w:rPr>
        <w:t xml:space="preserve"> mean response (scale ranging from ‘0 = not at all’ to ‘10 = extremely’) </w:t>
      </w:r>
      <w:r w:rsidR="003C17CD">
        <w:rPr>
          <w:rFonts w:asciiTheme="majorBidi" w:hAnsiTheme="majorBidi" w:cstheme="majorBidi"/>
          <w:sz w:val="24"/>
          <w:szCs w:val="24"/>
        </w:rPr>
        <w:t>being</w:t>
      </w:r>
      <w:r w:rsidR="003C17CD" w:rsidRPr="002017AA">
        <w:rPr>
          <w:rFonts w:asciiTheme="majorBidi" w:hAnsiTheme="majorBidi" w:cstheme="majorBidi"/>
          <w:sz w:val="24"/>
          <w:szCs w:val="24"/>
        </w:rPr>
        <w:t xml:space="preserve"> </w:t>
      </w:r>
      <w:r w:rsidRPr="002017AA">
        <w:rPr>
          <w:rFonts w:asciiTheme="majorBidi" w:hAnsiTheme="majorBidi" w:cstheme="majorBidi"/>
          <w:sz w:val="24"/>
          <w:szCs w:val="24"/>
        </w:rPr>
        <w:t>7.34 (</w:t>
      </w:r>
      <w:r w:rsidRPr="002017AA">
        <w:rPr>
          <w:rFonts w:asciiTheme="majorBidi" w:hAnsiTheme="majorBidi" w:cstheme="majorBidi"/>
          <w:i/>
          <w:iCs/>
          <w:sz w:val="24"/>
          <w:szCs w:val="24"/>
        </w:rPr>
        <w:t>SD</w:t>
      </w:r>
      <w:r w:rsidRPr="002017AA">
        <w:rPr>
          <w:rFonts w:asciiTheme="majorBidi" w:hAnsiTheme="majorBidi" w:cstheme="majorBidi"/>
          <w:sz w:val="24"/>
          <w:szCs w:val="24"/>
        </w:rPr>
        <w:t xml:space="preserve"> = 2.16).</w:t>
      </w:r>
    </w:p>
    <w:p w14:paraId="5AD9052E" w14:textId="5B247039" w:rsidR="00EB19C5" w:rsidRPr="002017AA" w:rsidRDefault="00EB19C5" w:rsidP="00EB19C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r>
      <w:r w:rsidR="003C17CD" w:rsidRPr="002017AA">
        <w:rPr>
          <w:rFonts w:asciiTheme="majorBidi" w:hAnsiTheme="majorBidi" w:cstheme="majorBidi"/>
          <w:sz w:val="24"/>
          <w:szCs w:val="24"/>
        </w:rPr>
        <w:t>Respon</w:t>
      </w:r>
      <w:r w:rsidR="003C17CD">
        <w:rPr>
          <w:rFonts w:asciiTheme="majorBidi" w:hAnsiTheme="majorBidi" w:cstheme="majorBidi"/>
          <w:sz w:val="24"/>
          <w:szCs w:val="24"/>
        </w:rPr>
        <w:t>ses to</w:t>
      </w:r>
      <w:r w:rsidRPr="002017AA">
        <w:rPr>
          <w:rFonts w:asciiTheme="majorBidi" w:hAnsiTheme="majorBidi" w:cstheme="majorBidi"/>
          <w:sz w:val="24"/>
          <w:szCs w:val="24"/>
        </w:rPr>
        <w:t xml:space="preserve"> three questions </w:t>
      </w:r>
      <w:r w:rsidR="003C17CD" w:rsidRPr="002017AA">
        <w:rPr>
          <w:rFonts w:asciiTheme="majorBidi" w:hAnsiTheme="majorBidi" w:cstheme="majorBidi"/>
          <w:sz w:val="24"/>
          <w:szCs w:val="24"/>
        </w:rPr>
        <w:t>regarding who would experience the worst effects of GPG and what behaviors are most suitable for combating the effects</w:t>
      </w:r>
      <w:r w:rsidR="001B196B">
        <w:rPr>
          <w:rFonts w:asciiTheme="majorBidi" w:hAnsiTheme="majorBidi" w:cstheme="majorBidi"/>
          <w:sz w:val="24"/>
          <w:szCs w:val="24"/>
        </w:rPr>
        <w:t xml:space="preserve"> (on</w:t>
      </w:r>
      <w:r w:rsidRPr="002017AA">
        <w:rPr>
          <w:rFonts w:asciiTheme="majorBidi" w:hAnsiTheme="majorBidi" w:cstheme="majorBidi"/>
          <w:sz w:val="24"/>
          <w:szCs w:val="24"/>
        </w:rPr>
        <w:t xml:space="preserve"> an 11-point scale</w:t>
      </w:r>
      <w:r w:rsidR="001B196B">
        <w:rPr>
          <w:rFonts w:asciiTheme="majorBidi" w:hAnsiTheme="majorBidi" w:cstheme="majorBidi"/>
          <w:sz w:val="24"/>
          <w:szCs w:val="24"/>
        </w:rPr>
        <w:t xml:space="preserve">: </w:t>
      </w:r>
      <w:r w:rsidRPr="002017AA">
        <w:rPr>
          <w:rFonts w:asciiTheme="majorBidi" w:hAnsiTheme="majorBidi" w:cstheme="majorBidi"/>
          <w:sz w:val="24"/>
          <w:szCs w:val="24"/>
        </w:rPr>
        <w:t>0 = completely disagree, 10 = completely agree),</w:t>
      </w:r>
      <w:r w:rsidR="001B196B" w:rsidRPr="001B196B">
        <w:rPr>
          <w:rFonts w:asciiTheme="majorBidi" w:hAnsiTheme="majorBidi" w:cstheme="majorBidi"/>
          <w:sz w:val="24"/>
          <w:szCs w:val="24"/>
        </w:rPr>
        <w:t xml:space="preserve"> </w:t>
      </w:r>
      <w:r w:rsidR="001B196B">
        <w:rPr>
          <w:rFonts w:asciiTheme="majorBidi" w:hAnsiTheme="majorBidi" w:cstheme="majorBidi"/>
          <w:sz w:val="24"/>
          <w:szCs w:val="24"/>
        </w:rPr>
        <w:t>are summarized in</w:t>
      </w:r>
      <w:r w:rsidR="001B196B" w:rsidRPr="002017AA">
        <w:rPr>
          <w:rFonts w:asciiTheme="majorBidi" w:hAnsiTheme="majorBidi" w:cstheme="majorBidi"/>
          <w:sz w:val="24"/>
          <w:szCs w:val="24"/>
        </w:rPr>
        <w:t xml:space="preserve"> Figure </w:t>
      </w:r>
      <w:r w:rsidR="001E196D">
        <w:rPr>
          <w:rFonts w:asciiTheme="majorBidi" w:hAnsiTheme="majorBidi" w:cstheme="majorBidi"/>
          <w:sz w:val="24"/>
          <w:szCs w:val="24"/>
        </w:rPr>
        <w:t>3</w:t>
      </w:r>
      <w:r w:rsidRPr="002017AA">
        <w:rPr>
          <w:rFonts w:asciiTheme="majorBidi" w:hAnsiTheme="majorBidi" w:cstheme="majorBidi"/>
          <w:sz w:val="24"/>
          <w:szCs w:val="24"/>
        </w:rPr>
        <w:t xml:space="preserve">. </w:t>
      </w:r>
      <w:r w:rsidR="001B196B">
        <w:rPr>
          <w:rFonts w:asciiTheme="majorBidi" w:hAnsiTheme="majorBidi" w:cstheme="majorBidi"/>
          <w:sz w:val="24"/>
          <w:szCs w:val="24"/>
        </w:rPr>
        <w:t>The</w:t>
      </w:r>
      <w:r w:rsidR="001B196B" w:rsidRPr="002017AA">
        <w:rPr>
          <w:rFonts w:asciiTheme="majorBidi" w:hAnsiTheme="majorBidi" w:cstheme="majorBidi"/>
          <w:sz w:val="24"/>
          <w:szCs w:val="24"/>
        </w:rPr>
        <w:t xml:space="preserve"> </w:t>
      </w:r>
      <w:r w:rsidRPr="002017AA">
        <w:rPr>
          <w:rFonts w:asciiTheme="majorBidi" w:hAnsiTheme="majorBidi" w:cstheme="majorBidi"/>
          <w:sz w:val="24"/>
          <w:szCs w:val="24"/>
        </w:rPr>
        <w:t xml:space="preserve">most striking of these results is the </w:t>
      </w:r>
      <w:r w:rsidR="001B196B">
        <w:rPr>
          <w:rFonts w:asciiTheme="majorBidi" w:hAnsiTheme="majorBidi" w:cstheme="majorBidi"/>
          <w:sz w:val="24"/>
          <w:szCs w:val="24"/>
        </w:rPr>
        <w:t>strength of</w:t>
      </w:r>
      <w:r w:rsidRPr="002017AA">
        <w:rPr>
          <w:rFonts w:asciiTheme="majorBidi" w:hAnsiTheme="majorBidi" w:cstheme="majorBidi"/>
          <w:sz w:val="24"/>
          <w:szCs w:val="24"/>
        </w:rPr>
        <w:t xml:space="preserve"> respondents</w:t>
      </w:r>
      <w:r w:rsidR="001B196B">
        <w:rPr>
          <w:rFonts w:asciiTheme="majorBidi" w:hAnsiTheme="majorBidi" w:cstheme="majorBidi"/>
          <w:sz w:val="24"/>
          <w:szCs w:val="24"/>
        </w:rPr>
        <w:t>’</w:t>
      </w:r>
      <w:r w:rsidRPr="002017AA">
        <w:rPr>
          <w:rFonts w:asciiTheme="majorBidi" w:hAnsiTheme="majorBidi" w:cstheme="majorBidi"/>
          <w:sz w:val="24"/>
          <w:szCs w:val="24"/>
        </w:rPr>
        <w:t xml:space="preserve"> </w:t>
      </w:r>
      <w:r w:rsidR="001B196B" w:rsidRPr="002017AA">
        <w:rPr>
          <w:rFonts w:asciiTheme="majorBidi" w:hAnsiTheme="majorBidi" w:cstheme="majorBidi"/>
          <w:sz w:val="24"/>
          <w:szCs w:val="24"/>
        </w:rPr>
        <w:t>agree</w:t>
      </w:r>
      <w:r w:rsidR="001B196B">
        <w:rPr>
          <w:rFonts w:asciiTheme="majorBidi" w:hAnsiTheme="majorBidi" w:cstheme="majorBidi"/>
          <w:sz w:val="24"/>
          <w:szCs w:val="24"/>
        </w:rPr>
        <w:t>ment</w:t>
      </w:r>
      <w:r w:rsidR="001B196B" w:rsidRPr="002017AA">
        <w:rPr>
          <w:rFonts w:asciiTheme="majorBidi" w:hAnsiTheme="majorBidi" w:cstheme="majorBidi"/>
          <w:sz w:val="24"/>
          <w:szCs w:val="24"/>
        </w:rPr>
        <w:t xml:space="preserve"> </w:t>
      </w:r>
      <w:r w:rsidRPr="002017AA">
        <w:rPr>
          <w:rFonts w:asciiTheme="majorBidi" w:hAnsiTheme="majorBidi" w:cstheme="majorBidi"/>
          <w:sz w:val="24"/>
          <w:szCs w:val="24"/>
        </w:rPr>
        <w:t>that the worst effects would be experienced by the world’s poor</w:t>
      </w:r>
      <w:r w:rsidR="00D200AA">
        <w:rPr>
          <w:rFonts w:asciiTheme="majorBidi" w:hAnsiTheme="majorBidi" w:cstheme="majorBidi"/>
          <w:sz w:val="24"/>
          <w:szCs w:val="24"/>
        </w:rPr>
        <w:t>er</w:t>
      </w:r>
      <w:r w:rsidRPr="002017AA">
        <w:rPr>
          <w:rFonts w:asciiTheme="majorBidi" w:hAnsiTheme="majorBidi" w:cstheme="majorBidi"/>
          <w:sz w:val="24"/>
          <w:szCs w:val="24"/>
        </w:rPr>
        <w:t xml:space="preserve"> </w:t>
      </w:r>
      <w:r w:rsidR="00D200AA">
        <w:rPr>
          <w:rFonts w:asciiTheme="majorBidi" w:hAnsiTheme="majorBidi" w:cstheme="majorBidi"/>
          <w:sz w:val="24"/>
          <w:szCs w:val="24"/>
        </w:rPr>
        <w:t xml:space="preserve">people </w:t>
      </w:r>
      <w:r w:rsidRPr="002017AA">
        <w:rPr>
          <w:rFonts w:asciiTheme="majorBidi" w:hAnsiTheme="majorBidi" w:cstheme="majorBidi"/>
          <w:sz w:val="24"/>
          <w:szCs w:val="24"/>
        </w:rPr>
        <w:t>(</w:t>
      </w:r>
      <w:r w:rsidRPr="002017AA">
        <w:rPr>
          <w:rFonts w:asciiTheme="majorBidi" w:hAnsiTheme="majorBidi" w:cstheme="majorBidi"/>
          <w:i/>
          <w:iCs/>
          <w:sz w:val="24"/>
          <w:szCs w:val="24"/>
        </w:rPr>
        <w:t>M</w:t>
      </w:r>
      <w:r w:rsidRPr="002017AA">
        <w:rPr>
          <w:rFonts w:asciiTheme="majorBidi" w:hAnsiTheme="majorBidi" w:cstheme="majorBidi"/>
          <w:sz w:val="24"/>
          <w:szCs w:val="24"/>
        </w:rPr>
        <w:t xml:space="preserve"> = 8.58, </w:t>
      </w:r>
      <w:r w:rsidRPr="002017AA">
        <w:rPr>
          <w:rFonts w:asciiTheme="majorBidi" w:hAnsiTheme="majorBidi" w:cstheme="majorBidi"/>
          <w:i/>
          <w:iCs/>
          <w:sz w:val="24"/>
          <w:szCs w:val="24"/>
        </w:rPr>
        <w:t>SD</w:t>
      </w:r>
      <w:r w:rsidRPr="002017AA">
        <w:rPr>
          <w:rFonts w:asciiTheme="majorBidi" w:hAnsiTheme="majorBidi" w:cstheme="majorBidi"/>
          <w:sz w:val="24"/>
          <w:szCs w:val="24"/>
        </w:rPr>
        <w:t xml:space="preserve"> = 1.89). </w:t>
      </w:r>
      <w:r w:rsidR="001B196B">
        <w:rPr>
          <w:rFonts w:asciiTheme="majorBidi" w:hAnsiTheme="majorBidi" w:cstheme="majorBidi"/>
          <w:sz w:val="24"/>
          <w:szCs w:val="24"/>
        </w:rPr>
        <w:t>Consequently</w:t>
      </w:r>
      <w:r w:rsidRPr="002017AA">
        <w:rPr>
          <w:rFonts w:asciiTheme="majorBidi" w:hAnsiTheme="majorBidi" w:cstheme="majorBidi"/>
          <w:sz w:val="24"/>
          <w:szCs w:val="24"/>
        </w:rPr>
        <w:t>, just as respondents construed the potential adverse effects of GPG as geo-socially distant (see section 3.</w:t>
      </w:r>
      <w:r w:rsidR="007579F8">
        <w:rPr>
          <w:rFonts w:asciiTheme="majorBidi" w:hAnsiTheme="majorBidi" w:cstheme="majorBidi"/>
          <w:sz w:val="24"/>
          <w:szCs w:val="24"/>
        </w:rPr>
        <w:t>1.3.</w:t>
      </w:r>
      <w:r w:rsidRPr="002017AA">
        <w:rPr>
          <w:rFonts w:asciiTheme="majorBidi" w:hAnsiTheme="majorBidi" w:cstheme="majorBidi"/>
          <w:sz w:val="24"/>
          <w:szCs w:val="24"/>
        </w:rPr>
        <w:t>) they also believed that the adverse effects would be distributed inequitably amongst different</w:t>
      </w:r>
      <w:r w:rsidR="001E196D">
        <w:rPr>
          <w:rFonts w:asciiTheme="majorBidi" w:hAnsiTheme="majorBidi" w:cstheme="majorBidi"/>
          <w:sz w:val="24"/>
          <w:szCs w:val="24"/>
        </w:rPr>
        <w:t xml:space="preserve"> socio-economic groups. Figure 3</w:t>
      </w:r>
      <w:r w:rsidRPr="002017AA">
        <w:rPr>
          <w:rFonts w:asciiTheme="majorBidi" w:hAnsiTheme="majorBidi" w:cstheme="majorBidi"/>
          <w:sz w:val="24"/>
          <w:szCs w:val="24"/>
        </w:rPr>
        <w:t xml:space="preserve"> also shows the extent to which respondents agreed that GPG c</w:t>
      </w:r>
      <w:r w:rsidR="001F1371">
        <w:rPr>
          <w:rFonts w:asciiTheme="majorBidi" w:hAnsiTheme="majorBidi" w:cstheme="majorBidi"/>
          <w:sz w:val="24"/>
          <w:szCs w:val="24"/>
        </w:rPr>
        <w:t>an</w:t>
      </w:r>
      <w:r w:rsidRPr="002017AA">
        <w:rPr>
          <w:rFonts w:asciiTheme="majorBidi" w:hAnsiTheme="majorBidi" w:cstheme="majorBidi"/>
          <w:sz w:val="24"/>
          <w:szCs w:val="24"/>
        </w:rPr>
        <w:t xml:space="preserve"> be attributed to factors such as family planning access, women’s rights and technological and medical advancements.</w:t>
      </w:r>
    </w:p>
    <w:p w14:paraId="52A8A9B3" w14:textId="75797CD3" w:rsidR="00EB19C5" w:rsidRPr="002017AA" w:rsidRDefault="001E196D" w:rsidP="00EB19C5">
      <w:pPr>
        <w:spacing w:line="480" w:lineRule="auto"/>
        <w:jc w:val="center"/>
        <w:rPr>
          <w:rFonts w:asciiTheme="majorBidi" w:hAnsiTheme="majorBidi" w:cstheme="majorBidi"/>
          <w:sz w:val="24"/>
          <w:szCs w:val="24"/>
        </w:rPr>
      </w:pPr>
      <w:r>
        <w:rPr>
          <w:rFonts w:asciiTheme="majorBidi" w:hAnsiTheme="majorBidi" w:cstheme="majorBidi"/>
          <w:sz w:val="24"/>
          <w:szCs w:val="24"/>
        </w:rPr>
        <w:t>[Insert Figure 2</w:t>
      </w:r>
      <w:r w:rsidR="00EB19C5" w:rsidRPr="002017AA">
        <w:rPr>
          <w:rFonts w:asciiTheme="majorBidi" w:hAnsiTheme="majorBidi" w:cstheme="majorBidi"/>
          <w:sz w:val="24"/>
          <w:szCs w:val="24"/>
        </w:rPr>
        <w:t xml:space="preserve"> about here]</w:t>
      </w:r>
    </w:p>
    <w:p w14:paraId="2B8318C3" w14:textId="51E87EEE" w:rsidR="00EB19C5" w:rsidRPr="002017AA" w:rsidRDefault="001E196D" w:rsidP="00EB19C5">
      <w:pPr>
        <w:spacing w:line="480" w:lineRule="auto"/>
        <w:jc w:val="center"/>
        <w:rPr>
          <w:rFonts w:asciiTheme="majorBidi" w:hAnsiTheme="majorBidi" w:cstheme="majorBidi"/>
          <w:sz w:val="24"/>
          <w:szCs w:val="24"/>
        </w:rPr>
      </w:pPr>
      <w:r>
        <w:rPr>
          <w:rFonts w:asciiTheme="majorBidi" w:hAnsiTheme="majorBidi" w:cstheme="majorBidi"/>
          <w:sz w:val="24"/>
          <w:szCs w:val="24"/>
        </w:rPr>
        <w:t>[Insert Figure 3</w:t>
      </w:r>
      <w:r w:rsidR="00EB19C5" w:rsidRPr="002017AA">
        <w:rPr>
          <w:rFonts w:asciiTheme="majorBidi" w:hAnsiTheme="majorBidi" w:cstheme="majorBidi"/>
          <w:sz w:val="24"/>
          <w:szCs w:val="24"/>
        </w:rPr>
        <w:t xml:space="preserve"> about here]</w:t>
      </w:r>
    </w:p>
    <w:p w14:paraId="5F59B76C" w14:textId="3D8251E2" w:rsidR="00EB19C5" w:rsidRPr="00466112" w:rsidRDefault="00EB19C5" w:rsidP="00EB19C5">
      <w:pPr>
        <w:spacing w:line="480" w:lineRule="auto"/>
        <w:jc w:val="both"/>
        <w:rPr>
          <w:rFonts w:asciiTheme="majorBidi" w:hAnsiTheme="majorBidi" w:cstheme="majorBidi"/>
          <w:b/>
          <w:bCs/>
          <w:sz w:val="24"/>
          <w:szCs w:val="24"/>
        </w:rPr>
      </w:pPr>
      <w:r w:rsidRPr="00466112">
        <w:rPr>
          <w:rFonts w:asciiTheme="majorBidi" w:hAnsiTheme="majorBidi" w:cstheme="majorBidi"/>
          <w:b/>
          <w:bCs/>
          <w:sz w:val="24"/>
          <w:szCs w:val="24"/>
        </w:rPr>
        <w:t>3.2</w:t>
      </w:r>
      <w:r w:rsidR="00466112">
        <w:rPr>
          <w:rFonts w:asciiTheme="majorBidi" w:hAnsiTheme="majorBidi" w:cstheme="majorBidi"/>
          <w:b/>
          <w:bCs/>
          <w:sz w:val="24"/>
          <w:szCs w:val="24"/>
        </w:rPr>
        <w:t>.</w:t>
      </w:r>
      <w:r w:rsidRPr="00466112">
        <w:rPr>
          <w:rFonts w:asciiTheme="majorBidi" w:hAnsiTheme="majorBidi" w:cstheme="majorBidi"/>
          <w:b/>
          <w:bCs/>
          <w:sz w:val="24"/>
          <w:szCs w:val="24"/>
        </w:rPr>
        <w:t xml:space="preserve"> Statistical Analysis</w:t>
      </w:r>
    </w:p>
    <w:p w14:paraId="0FDE881F" w14:textId="77777777" w:rsidR="00EB19C5" w:rsidRPr="002017AA" w:rsidRDefault="00EB19C5" w:rsidP="00EB19C5">
      <w:pPr>
        <w:spacing w:line="480" w:lineRule="auto"/>
        <w:jc w:val="both"/>
        <w:rPr>
          <w:rFonts w:asciiTheme="majorBidi" w:hAnsiTheme="majorBidi" w:cstheme="majorBidi"/>
          <w:i/>
          <w:iCs/>
          <w:sz w:val="24"/>
          <w:szCs w:val="24"/>
        </w:rPr>
      </w:pPr>
      <w:r w:rsidRPr="002017AA">
        <w:rPr>
          <w:rFonts w:asciiTheme="majorBidi" w:hAnsiTheme="majorBidi" w:cstheme="majorBidi"/>
          <w:i/>
          <w:iCs/>
          <w:sz w:val="24"/>
          <w:szCs w:val="24"/>
        </w:rPr>
        <w:t>3.2.1. Risk Perceptions and Global Population Growth</w:t>
      </w:r>
    </w:p>
    <w:p w14:paraId="6718D797" w14:textId="73125AA5" w:rsidR="00EB19C5" w:rsidRPr="002017AA" w:rsidRDefault="00EB19C5" w:rsidP="00EB19C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A forced entry linear regression was performed, with overall perceived risk as the outcome variable and affective responses, geo-social distance, temporal distance, knowledge, information exposure, ex</w:t>
      </w:r>
      <w:r w:rsidR="006959E7">
        <w:rPr>
          <w:rFonts w:asciiTheme="majorBidi" w:hAnsiTheme="majorBidi" w:cstheme="majorBidi"/>
          <w:sz w:val="24"/>
          <w:szCs w:val="24"/>
        </w:rPr>
        <w:t>perience and number of children</w:t>
      </w:r>
      <w:r w:rsidR="006959E7" w:rsidRPr="006959E7">
        <w:rPr>
          <w:rFonts w:asciiTheme="majorBidi" w:hAnsiTheme="majorBidi" w:cstheme="majorBidi"/>
          <w:sz w:val="24"/>
          <w:szCs w:val="24"/>
          <w:vertAlign w:val="superscript"/>
        </w:rPr>
        <w:t>1</w:t>
      </w:r>
      <w:r w:rsidRPr="002017AA">
        <w:rPr>
          <w:rFonts w:asciiTheme="majorBidi" w:hAnsiTheme="majorBidi" w:cstheme="majorBidi"/>
          <w:sz w:val="24"/>
          <w:szCs w:val="24"/>
        </w:rPr>
        <w:t xml:space="preserve"> as the predictors. Age and gender were also included as control variables. The correlations and coe</w:t>
      </w:r>
      <w:r w:rsidR="00E37EDE">
        <w:rPr>
          <w:rFonts w:asciiTheme="majorBidi" w:hAnsiTheme="majorBidi" w:cstheme="majorBidi"/>
          <w:sz w:val="24"/>
          <w:szCs w:val="24"/>
        </w:rPr>
        <w:t>fficients are shown in Tables II</w:t>
      </w:r>
      <w:r w:rsidR="007440AA">
        <w:rPr>
          <w:rFonts w:asciiTheme="majorBidi" w:hAnsiTheme="majorBidi" w:cstheme="majorBidi"/>
          <w:sz w:val="24"/>
          <w:szCs w:val="24"/>
        </w:rPr>
        <w:t xml:space="preserve">I and </w:t>
      </w:r>
      <w:r w:rsidR="00E37EDE">
        <w:rPr>
          <w:rFonts w:asciiTheme="majorBidi" w:hAnsiTheme="majorBidi" w:cstheme="majorBidi"/>
          <w:sz w:val="24"/>
          <w:szCs w:val="24"/>
        </w:rPr>
        <w:t>I</w:t>
      </w:r>
      <w:r w:rsidR="007440AA">
        <w:rPr>
          <w:rFonts w:asciiTheme="majorBidi" w:hAnsiTheme="majorBidi" w:cstheme="majorBidi"/>
          <w:sz w:val="24"/>
          <w:szCs w:val="24"/>
        </w:rPr>
        <w:t>V</w:t>
      </w:r>
      <w:r w:rsidRPr="002017AA">
        <w:rPr>
          <w:rFonts w:asciiTheme="majorBidi" w:hAnsiTheme="majorBidi" w:cstheme="majorBidi"/>
          <w:sz w:val="24"/>
          <w:szCs w:val="24"/>
        </w:rPr>
        <w:t xml:space="preserve"> respectively. The analysis identified affective responses, geo-social distance experience and age as significant predictors of overall perceived risk, with these variables explai</w:t>
      </w:r>
      <w:r w:rsidR="002E61B6">
        <w:rPr>
          <w:rFonts w:asciiTheme="majorBidi" w:hAnsiTheme="majorBidi" w:cstheme="majorBidi"/>
          <w:sz w:val="24"/>
          <w:szCs w:val="24"/>
        </w:rPr>
        <w:t>n</w:t>
      </w:r>
      <w:r w:rsidR="001F1371">
        <w:rPr>
          <w:rFonts w:asciiTheme="majorBidi" w:hAnsiTheme="majorBidi" w:cstheme="majorBidi"/>
          <w:sz w:val="24"/>
          <w:szCs w:val="24"/>
        </w:rPr>
        <w:t>ing</w:t>
      </w:r>
      <w:r w:rsidR="002E61B6">
        <w:rPr>
          <w:rFonts w:asciiTheme="majorBidi" w:hAnsiTheme="majorBidi" w:cstheme="majorBidi"/>
          <w:sz w:val="24"/>
          <w:szCs w:val="24"/>
        </w:rPr>
        <w:t xml:space="preserve"> around 19% of the variance.</w:t>
      </w:r>
    </w:p>
    <w:p w14:paraId="0398E0FC" w14:textId="083F2EF5" w:rsidR="003C1E06" w:rsidRDefault="00EB19C5" w:rsidP="002E61B6">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t xml:space="preserve">The </w:t>
      </w:r>
      <w:r w:rsidR="001F1371">
        <w:rPr>
          <w:rFonts w:asciiTheme="majorBidi" w:hAnsiTheme="majorBidi" w:cstheme="majorBidi"/>
          <w:sz w:val="24"/>
          <w:szCs w:val="24"/>
        </w:rPr>
        <w:t>observed</w:t>
      </w:r>
      <w:r w:rsidRPr="002017AA">
        <w:rPr>
          <w:rFonts w:asciiTheme="majorBidi" w:hAnsiTheme="majorBidi" w:cstheme="majorBidi"/>
          <w:sz w:val="24"/>
          <w:szCs w:val="24"/>
        </w:rPr>
        <w:t xml:space="preserve"> relationship between affective responses and overall perceived risk highlight</w:t>
      </w:r>
      <w:r w:rsidR="002E61B6">
        <w:rPr>
          <w:rFonts w:asciiTheme="majorBidi" w:hAnsiTheme="majorBidi" w:cstheme="majorBidi"/>
          <w:sz w:val="24"/>
          <w:szCs w:val="24"/>
        </w:rPr>
        <w:t>s</w:t>
      </w:r>
      <w:r w:rsidRPr="002017AA">
        <w:rPr>
          <w:rFonts w:asciiTheme="majorBidi" w:hAnsiTheme="majorBidi" w:cstheme="majorBidi"/>
          <w:sz w:val="24"/>
          <w:szCs w:val="24"/>
        </w:rPr>
        <w:t xml:space="preserve"> how the mental images and symbolic cognitions that relate to GPG are an important component in the psychological characterization of the potential effects of GPG. The correlation between geo-social distance and overall perceived risk is interesting because it indicates that while respondents generally perceived GPG as a moderate-high risk, these perceptions may currently relate to concerns about more globalized and socially distant (cf. localized and personal) effects. The identification of experience as the strongest predictor of overall perceived risk is also interesting given that the measures used to assess ‘experience’ concerned population growth at the local/national level, </w:t>
      </w:r>
      <w:r w:rsidR="00D200AA">
        <w:rPr>
          <w:rFonts w:asciiTheme="majorBidi" w:hAnsiTheme="majorBidi" w:cstheme="majorBidi"/>
          <w:sz w:val="24"/>
          <w:szCs w:val="24"/>
        </w:rPr>
        <w:t>while</w:t>
      </w:r>
      <w:r w:rsidRPr="002017AA">
        <w:rPr>
          <w:rFonts w:asciiTheme="majorBidi" w:hAnsiTheme="majorBidi" w:cstheme="majorBidi"/>
          <w:sz w:val="24"/>
          <w:szCs w:val="24"/>
        </w:rPr>
        <w:t xml:space="preserve"> measures of overall perceived risk concerned population growth at the global level. The positive relationship between these variables suggests that respondents who had observed more localized changes relating to population growth may have drawn upon these observations </w:t>
      </w:r>
      <w:r w:rsidR="001F1371">
        <w:rPr>
          <w:rFonts w:asciiTheme="majorBidi" w:hAnsiTheme="majorBidi" w:cstheme="majorBidi"/>
          <w:sz w:val="24"/>
          <w:szCs w:val="24"/>
        </w:rPr>
        <w:t>when assessing what</w:t>
      </w:r>
      <w:r w:rsidRPr="002017AA">
        <w:rPr>
          <w:rFonts w:asciiTheme="majorBidi" w:hAnsiTheme="majorBidi" w:cstheme="majorBidi"/>
          <w:sz w:val="24"/>
          <w:szCs w:val="24"/>
        </w:rPr>
        <w:t xml:space="preserve"> might develop on a larger, global scale as </w:t>
      </w:r>
      <w:r w:rsidR="00D200AA">
        <w:rPr>
          <w:rFonts w:asciiTheme="majorBidi" w:hAnsiTheme="majorBidi" w:cstheme="majorBidi"/>
          <w:sz w:val="24"/>
          <w:szCs w:val="24"/>
        </w:rPr>
        <w:t>GPG</w:t>
      </w:r>
      <w:r w:rsidRPr="002017AA">
        <w:rPr>
          <w:rFonts w:asciiTheme="majorBidi" w:hAnsiTheme="majorBidi" w:cstheme="majorBidi"/>
          <w:sz w:val="24"/>
          <w:szCs w:val="24"/>
        </w:rPr>
        <w:t xml:space="preserve"> increases. </w:t>
      </w:r>
    </w:p>
    <w:p w14:paraId="3F139CE3" w14:textId="18391232" w:rsidR="00EB19C5" w:rsidRDefault="003C1E06" w:rsidP="00D200A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O</w:t>
      </w:r>
      <w:r w:rsidR="00EB19C5" w:rsidRPr="002017AA">
        <w:rPr>
          <w:rFonts w:asciiTheme="majorBidi" w:hAnsiTheme="majorBidi" w:cstheme="majorBidi"/>
          <w:sz w:val="24"/>
          <w:szCs w:val="24"/>
        </w:rPr>
        <w:t>ur analysis also showed that age was positively correlated with overall perceived risk</w:t>
      </w:r>
      <w:r>
        <w:rPr>
          <w:rFonts w:asciiTheme="majorBidi" w:hAnsiTheme="majorBidi" w:cstheme="majorBidi"/>
          <w:sz w:val="24"/>
          <w:szCs w:val="24"/>
        </w:rPr>
        <w:t>. Consequently,</w:t>
      </w:r>
      <w:r w:rsidR="00EB19C5" w:rsidRPr="002017AA">
        <w:rPr>
          <w:rFonts w:asciiTheme="majorBidi" w:hAnsiTheme="majorBidi" w:cstheme="majorBidi"/>
          <w:sz w:val="24"/>
          <w:szCs w:val="24"/>
        </w:rPr>
        <w:t xml:space="preserve"> we considered the possibility that the relationship between experience and perceived risk could </w:t>
      </w:r>
      <w:r>
        <w:rPr>
          <w:rFonts w:asciiTheme="majorBidi" w:hAnsiTheme="majorBidi" w:cstheme="majorBidi"/>
          <w:sz w:val="24"/>
          <w:szCs w:val="24"/>
        </w:rPr>
        <w:t>be</w:t>
      </w:r>
      <w:r w:rsidR="00EB19C5" w:rsidRPr="002017AA">
        <w:rPr>
          <w:rFonts w:asciiTheme="majorBidi" w:hAnsiTheme="majorBidi" w:cstheme="majorBidi"/>
          <w:sz w:val="24"/>
          <w:szCs w:val="24"/>
        </w:rPr>
        <w:t xml:space="preserve"> influenced by the respondent’s age</w:t>
      </w:r>
      <w:r w:rsidR="00D200AA">
        <w:rPr>
          <w:rFonts w:asciiTheme="majorBidi" w:hAnsiTheme="majorBidi" w:cstheme="majorBidi"/>
          <w:sz w:val="24"/>
          <w:szCs w:val="24"/>
        </w:rPr>
        <w:t xml:space="preserve"> (</w:t>
      </w:r>
      <w:r w:rsidR="00B273E5">
        <w:rPr>
          <w:rFonts w:asciiTheme="majorBidi" w:hAnsiTheme="majorBidi" w:cstheme="majorBidi"/>
          <w:sz w:val="24"/>
          <w:szCs w:val="24"/>
        </w:rPr>
        <w:t>i.e.</w:t>
      </w:r>
      <w:r w:rsidR="00EB19C5" w:rsidRPr="002017AA">
        <w:rPr>
          <w:rFonts w:asciiTheme="majorBidi" w:hAnsiTheme="majorBidi" w:cstheme="majorBidi"/>
          <w:sz w:val="24"/>
          <w:szCs w:val="24"/>
        </w:rPr>
        <w:t xml:space="preserve"> older/younger respondents would probably have acquired more/less direct experience of population growth and, therefore, would have higher/lower risk perceptions of GPG based on their higher/lower accumulated experiences</w:t>
      </w:r>
      <w:r w:rsidR="00D200AA">
        <w:rPr>
          <w:rFonts w:asciiTheme="majorBidi" w:hAnsiTheme="majorBidi" w:cstheme="majorBidi"/>
          <w:sz w:val="24"/>
          <w:szCs w:val="24"/>
        </w:rPr>
        <w:t>)</w:t>
      </w:r>
      <w:r w:rsidR="00EB19C5" w:rsidRPr="002017AA">
        <w:rPr>
          <w:rFonts w:asciiTheme="majorBidi" w:hAnsiTheme="majorBidi" w:cstheme="majorBidi"/>
          <w:sz w:val="24"/>
          <w:szCs w:val="24"/>
        </w:rPr>
        <w:t xml:space="preserve">. However, a first-order partial correlation analysis controlling for the effect of age, still identified a positive correlation between direct experience and overall perceived risk, </w:t>
      </w:r>
      <w:r w:rsidR="00EB19C5" w:rsidRPr="002017AA">
        <w:rPr>
          <w:rFonts w:asciiTheme="majorBidi" w:hAnsiTheme="majorBidi" w:cstheme="majorBidi"/>
          <w:i/>
          <w:iCs/>
          <w:sz w:val="24"/>
          <w:szCs w:val="24"/>
        </w:rPr>
        <w:t>r</w:t>
      </w:r>
      <w:r w:rsidR="00EB19C5" w:rsidRPr="002017AA">
        <w:rPr>
          <w:rFonts w:asciiTheme="majorBidi" w:hAnsiTheme="majorBidi" w:cstheme="majorBidi"/>
          <w:sz w:val="24"/>
          <w:szCs w:val="24"/>
        </w:rPr>
        <w:t xml:space="preserve"> = 0.31, </w:t>
      </w:r>
      <w:r w:rsidR="00EB19C5" w:rsidRPr="002017AA">
        <w:rPr>
          <w:rFonts w:asciiTheme="majorBidi" w:hAnsiTheme="majorBidi" w:cstheme="majorBidi"/>
          <w:i/>
          <w:iCs/>
          <w:sz w:val="24"/>
          <w:szCs w:val="24"/>
        </w:rPr>
        <w:t>n</w:t>
      </w:r>
      <w:r w:rsidR="00EB19C5" w:rsidRPr="002017AA">
        <w:rPr>
          <w:rFonts w:asciiTheme="majorBidi" w:hAnsiTheme="majorBidi" w:cstheme="majorBidi"/>
          <w:sz w:val="24"/>
          <w:szCs w:val="24"/>
        </w:rPr>
        <w:t xml:space="preserve"> = 290, </w:t>
      </w:r>
      <w:r w:rsidR="00EB19C5" w:rsidRPr="002017AA">
        <w:rPr>
          <w:rFonts w:asciiTheme="majorBidi" w:hAnsiTheme="majorBidi" w:cstheme="majorBidi"/>
          <w:i/>
          <w:iCs/>
          <w:sz w:val="24"/>
          <w:szCs w:val="24"/>
        </w:rPr>
        <w:t>p</w:t>
      </w:r>
      <w:r w:rsidR="00EB19C5" w:rsidRPr="002017AA">
        <w:rPr>
          <w:rFonts w:asciiTheme="majorBidi" w:hAnsiTheme="majorBidi" w:cstheme="majorBidi"/>
          <w:sz w:val="24"/>
          <w:szCs w:val="24"/>
        </w:rPr>
        <w:t xml:space="preserve"> &lt; 0.001, </w:t>
      </w:r>
      <w:r w:rsidR="00EB19C5" w:rsidRPr="002017AA">
        <w:rPr>
          <w:rFonts w:asciiTheme="majorBidi" w:hAnsiTheme="majorBidi" w:cstheme="majorBidi"/>
          <w:i/>
          <w:iCs/>
          <w:sz w:val="24"/>
          <w:szCs w:val="24"/>
        </w:rPr>
        <w:t>R</w:t>
      </w:r>
      <w:r w:rsidR="00EB19C5" w:rsidRPr="002017AA">
        <w:rPr>
          <w:rFonts w:asciiTheme="majorBidi" w:hAnsiTheme="majorBidi" w:cstheme="majorBidi"/>
          <w:sz w:val="24"/>
          <w:szCs w:val="24"/>
          <w:vertAlign w:val="superscript"/>
        </w:rPr>
        <w:t>2</w:t>
      </w:r>
      <w:r w:rsidR="00EB19C5" w:rsidRPr="002017AA">
        <w:rPr>
          <w:rFonts w:asciiTheme="majorBidi" w:hAnsiTheme="majorBidi" w:cstheme="majorBidi"/>
          <w:sz w:val="24"/>
          <w:szCs w:val="24"/>
        </w:rPr>
        <w:t xml:space="preserve"> = 0.10</w:t>
      </w:r>
      <w:r w:rsidR="008B0F27">
        <w:rPr>
          <w:rFonts w:asciiTheme="majorBidi" w:hAnsiTheme="majorBidi" w:cstheme="majorBidi"/>
          <w:sz w:val="24"/>
          <w:szCs w:val="24"/>
        </w:rPr>
        <w:t>, suggesting that</w:t>
      </w:r>
      <w:r w:rsidR="00EB19C5" w:rsidRPr="002017AA">
        <w:rPr>
          <w:rFonts w:asciiTheme="majorBidi" w:hAnsiTheme="majorBidi" w:cstheme="majorBidi"/>
          <w:sz w:val="24"/>
          <w:szCs w:val="24"/>
        </w:rPr>
        <w:t xml:space="preserve"> the variance in overall perceived risk that was attributable to experience was largely unrelated to differences in </w:t>
      </w:r>
      <w:r w:rsidR="008B0F27">
        <w:rPr>
          <w:rFonts w:asciiTheme="majorBidi" w:hAnsiTheme="majorBidi" w:cstheme="majorBidi"/>
          <w:sz w:val="24"/>
          <w:szCs w:val="24"/>
        </w:rPr>
        <w:t>respondents’ ages</w:t>
      </w:r>
      <w:r w:rsidR="00EB19C5" w:rsidRPr="002017AA">
        <w:rPr>
          <w:rFonts w:asciiTheme="majorBidi" w:hAnsiTheme="majorBidi" w:cstheme="majorBidi"/>
          <w:sz w:val="24"/>
          <w:szCs w:val="24"/>
        </w:rPr>
        <w:t>.</w:t>
      </w:r>
    </w:p>
    <w:p w14:paraId="27EC3EEB" w14:textId="222C6806" w:rsidR="00E37EDE" w:rsidRDefault="00E37EDE" w:rsidP="00E37EDE">
      <w:pPr>
        <w:spacing w:line="480" w:lineRule="auto"/>
        <w:jc w:val="center"/>
        <w:rPr>
          <w:rFonts w:asciiTheme="majorBidi" w:hAnsiTheme="majorBidi" w:cstheme="majorBidi"/>
          <w:sz w:val="24"/>
          <w:szCs w:val="24"/>
        </w:rPr>
      </w:pPr>
      <w:r>
        <w:rPr>
          <w:rFonts w:asciiTheme="majorBidi" w:hAnsiTheme="majorBidi" w:cstheme="majorBidi"/>
          <w:sz w:val="24"/>
          <w:szCs w:val="24"/>
        </w:rPr>
        <w:t>[Insert Table I</w:t>
      </w:r>
      <w:r w:rsidR="007440AA">
        <w:rPr>
          <w:rFonts w:asciiTheme="majorBidi" w:hAnsiTheme="majorBidi" w:cstheme="majorBidi"/>
          <w:sz w:val="24"/>
          <w:szCs w:val="24"/>
        </w:rPr>
        <w:t>I</w:t>
      </w:r>
      <w:r>
        <w:rPr>
          <w:rFonts w:asciiTheme="majorBidi" w:hAnsiTheme="majorBidi" w:cstheme="majorBidi"/>
          <w:sz w:val="24"/>
          <w:szCs w:val="24"/>
        </w:rPr>
        <w:t>I about here]</w:t>
      </w:r>
    </w:p>
    <w:p w14:paraId="6325EE2E" w14:textId="7814DF67" w:rsidR="00E37EDE" w:rsidRPr="006D7945" w:rsidRDefault="007440AA" w:rsidP="00E37EDE">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[Insert Table </w:t>
      </w:r>
      <w:r w:rsidR="00E37EDE" w:rsidRPr="006D7945">
        <w:rPr>
          <w:rFonts w:asciiTheme="majorBidi" w:hAnsiTheme="majorBidi" w:cstheme="majorBidi"/>
          <w:sz w:val="24"/>
          <w:szCs w:val="24"/>
        </w:rPr>
        <w:t>I</w:t>
      </w:r>
      <w:r>
        <w:rPr>
          <w:rFonts w:asciiTheme="majorBidi" w:hAnsiTheme="majorBidi" w:cstheme="majorBidi"/>
          <w:sz w:val="24"/>
          <w:szCs w:val="24"/>
        </w:rPr>
        <w:t>V</w:t>
      </w:r>
      <w:r w:rsidR="00E37EDE" w:rsidRPr="006D7945">
        <w:rPr>
          <w:rFonts w:asciiTheme="majorBidi" w:hAnsiTheme="majorBidi" w:cstheme="majorBidi"/>
          <w:sz w:val="24"/>
          <w:szCs w:val="24"/>
        </w:rPr>
        <w:t xml:space="preserve"> about here]</w:t>
      </w:r>
    </w:p>
    <w:p w14:paraId="24F20725" w14:textId="32AC7C18" w:rsidR="00D23243" w:rsidRDefault="00EB19C5" w:rsidP="006F121D">
      <w:pPr>
        <w:spacing w:line="480" w:lineRule="auto"/>
        <w:jc w:val="both"/>
        <w:rPr>
          <w:rFonts w:asciiTheme="majorBidi" w:hAnsiTheme="majorBidi" w:cstheme="majorBidi"/>
          <w:sz w:val="24"/>
          <w:szCs w:val="24"/>
        </w:rPr>
      </w:pPr>
      <w:r w:rsidRPr="006D7945">
        <w:rPr>
          <w:rFonts w:asciiTheme="majorBidi" w:hAnsiTheme="majorBidi" w:cstheme="majorBidi"/>
          <w:sz w:val="24"/>
          <w:szCs w:val="24"/>
        </w:rPr>
        <w:tab/>
        <w:t>The regression also identified that temporal distance, knowledge, information exposure, and number of children</w:t>
      </w:r>
      <w:r w:rsidR="005262C2">
        <w:rPr>
          <w:rFonts w:asciiTheme="majorBidi" w:hAnsiTheme="majorBidi" w:cstheme="majorBidi"/>
          <w:sz w:val="24"/>
          <w:szCs w:val="24"/>
          <w:vertAlign w:val="superscript"/>
        </w:rPr>
        <w:t>2</w:t>
      </w:r>
      <w:r w:rsidRPr="006D7945">
        <w:rPr>
          <w:rFonts w:asciiTheme="majorBidi" w:hAnsiTheme="majorBidi" w:cstheme="majorBidi"/>
          <w:sz w:val="24"/>
          <w:szCs w:val="24"/>
        </w:rPr>
        <w:t xml:space="preserve"> were not significant predictors of overall perceived risk. The absence of a significant effect for temporal distance indicates that overall risk perceptions were not significantly higher for the respondents who were concerned that the worst effects would occur in the near-term</w:t>
      </w:r>
      <w:r w:rsidR="008B0F27">
        <w:rPr>
          <w:rFonts w:asciiTheme="majorBidi" w:hAnsiTheme="majorBidi" w:cstheme="majorBidi"/>
          <w:sz w:val="24"/>
          <w:szCs w:val="24"/>
        </w:rPr>
        <w:t xml:space="preserve"> (vs. the future).</w:t>
      </w:r>
      <w:r w:rsidRPr="006D7945">
        <w:rPr>
          <w:rFonts w:asciiTheme="majorBidi" w:hAnsiTheme="majorBidi" w:cstheme="majorBidi"/>
          <w:sz w:val="24"/>
          <w:szCs w:val="24"/>
        </w:rPr>
        <w:t xml:space="preserve"> The finding that knowledge </w:t>
      </w:r>
      <w:r w:rsidR="008A43F0">
        <w:rPr>
          <w:rFonts w:asciiTheme="majorBidi" w:hAnsiTheme="majorBidi" w:cstheme="majorBidi"/>
          <w:sz w:val="24"/>
          <w:szCs w:val="24"/>
        </w:rPr>
        <w:t xml:space="preserve">of GPG </w:t>
      </w:r>
      <w:r w:rsidRPr="006D7945">
        <w:rPr>
          <w:rFonts w:asciiTheme="majorBidi" w:hAnsiTheme="majorBidi" w:cstheme="majorBidi"/>
          <w:sz w:val="24"/>
          <w:szCs w:val="24"/>
        </w:rPr>
        <w:t>was not significantly related to perceived risk indicates that deficits in statistical knowledge relating to population size and growth rates did not preclude the respondents from holding an overall sense of concern about the potential adverse consequ</w:t>
      </w:r>
      <w:r w:rsidR="00960411">
        <w:rPr>
          <w:rFonts w:asciiTheme="majorBidi" w:hAnsiTheme="majorBidi" w:cstheme="majorBidi"/>
          <w:sz w:val="24"/>
          <w:szCs w:val="24"/>
        </w:rPr>
        <w:t xml:space="preserve">ences of GPG. Our findings also showed that </w:t>
      </w:r>
      <w:r w:rsidRPr="006D7945">
        <w:rPr>
          <w:rFonts w:asciiTheme="majorBidi" w:hAnsiTheme="majorBidi" w:cstheme="majorBidi"/>
          <w:sz w:val="24"/>
          <w:szCs w:val="24"/>
        </w:rPr>
        <w:t xml:space="preserve">male </w:t>
      </w:r>
      <w:r w:rsidR="008A43F0">
        <w:rPr>
          <w:rFonts w:asciiTheme="majorBidi" w:hAnsiTheme="majorBidi" w:cstheme="majorBidi"/>
          <w:sz w:val="24"/>
          <w:szCs w:val="24"/>
        </w:rPr>
        <w:t xml:space="preserve">and older </w:t>
      </w:r>
      <w:r w:rsidRPr="006D7945">
        <w:rPr>
          <w:rFonts w:asciiTheme="majorBidi" w:hAnsiTheme="majorBidi" w:cstheme="majorBidi"/>
          <w:sz w:val="24"/>
          <w:szCs w:val="24"/>
        </w:rPr>
        <w:t>respondents tended to have higher knowledge scores</w:t>
      </w:r>
      <w:r w:rsidR="001A1F25" w:rsidRPr="006D7945">
        <w:rPr>
          <w:rFonts w:asciiTheme="majorBidi" w:hAnsiTheme="majorBidi" w:cstheme="majorBidi"/>
          <w:sz w:val="24"/>
          <w:szCs w:val="24"/>
        </w:rPr>
        <w:t>; see Table I</w:t>
      </w:r>
      <w:r w:rsidR="007440AA">
        <w:rPr>
          <w:rFonts w:asciiTheme="majorBidi" w:hAnsiTheme="majorBidi" w:cstheme="majorBidi"/>
          <w:sz w:val="24"/>
          <w:szCs w:val="24"/>
        </w:rPr>
        <w:t>I</w:t>
      </w:r>
      <w:r w:rsidR="001A1F25" w:rsidRPr="006D7945">
        <w:rPr>
          <w:rFonts w:asciiTheme="majorBidi" w:hAnsiTheme="majorBidi" w:cstheme="majorBidi"/>
          <w:sz w:val="24"/>
          <w:szCs w:val="24"/>
        </w:rPr>
        <w:t>I</w:t>
      </w:r>
      <w:r w:rsidRPr="006D7945">
        <w:rPr>
          <w:rFonts w:asciiTheme="majorBidi" w:hAnsiTheme="majorBidi" w:cstheme="majorBidi"/>
          <w:sz w:val="24"/>
          <w:szCs w:val="24"/>
        </w:rPr>
        <w:t xml:space="preserve">. The absence of a significant effect for information exposure indicates that the </w:t>
      </w:r>
      <w:r w:rsidRPr="006D7945">
        <w:rPr>
          <w:rFonts w:asciiTheme="majorBidi" w:hAnsiTheme="majorBidi" w:cstheme="majorBidi"/>
          <w:i/>
          <w:iCs/>
          <w:sz w:val="24"/>
          <w:szCs w:val="24"/>
        </w:rPr>
        <w:t>quantity</w:t>
      </w:r>
      <w:r w:rsidRPr="006D7945">
        <w:rPr>
          <w:rFonts w:asciiTheme="majorBidi" w:hAnsiTheme="majorBidi" w:cstheme="majorBidi"/>
          <w:sz w:val="24"/>
          <w:szCs w:val="24"/>
        </w:rPr>
        <w:t xml:space="preserve"> of information </w:t>
      </w:r>
      <w:r w:rsidR="008A43F0">
        <w:rPr>
          <w:rFonts w:asciiTheme="majorBidi" w:hAnsiTheme="majorBidi" w:cstheme="majorBidi"/>
          <w:sz w:val="24"/>
          <w:szCs w:val="24"/>
        </w:rPr>
        <w:t>to which</w:t>
      </w:r>
      <w:r w:rsidRPr="006D7945">
        <w:rPr>
          <w:rFonts w:asciiTheme="majorBidi" w:hAnsiTheme="majorBidi" w:cstheme="majorBidi"/>
          <w:sz w:val="24"/>
          <w:szCs w:val="24"/>
        </w:rPr>
        <w:t xml:space="preserve"> respondent</w:t>
      </w:r>
      <w:r w:rsidR="008A43F0">
        <w:rPr>
          <w:rFonts w:asciiTheme="majorBidi" w:hAnsiTheme="majorBidi" w:cstheme="majorBidi"/>
          <w:sz w:val="24"/>
          <w:szCs w:val="24"/>
        </w:rPr>
        <w:t>s</w:t>
      </w:r>
      <w:r w:rsidRPr="006D7945">
        <w:rPr>
          <w:rFonts w:asciiTheme="majorBidi" w:hAnsiTheme="majorBidi" w:cstheme="majorBidi"/>
          <w:sz w:val="24"/>
          <w:szCs w:val="24"/>
        </w:rPr>
        <w:t xml:space="preserve"> had been exposed did not influence their perceptions of the risk associated with GPG. In addition, the absence of a significant correlation between information exposure and knowledge suggests that the information</w:t>
      </w:r>
      <w:r w:rsidR="00960411">
        <w:rPr>
          <w:rFonts w:asciiTheme="majorBidi" w:hAnsiTheme="majorBidi" w:cstheme="majorBidi"/>
          <w:sz w:val="24"/>
          <w:szCs w:val="24"/>
        </w:rPr>
        <w:t xml:space="preserve"> respondents had received may</w:t>
      </w:r>
      <w:r w:rsidRPr="006D7945">
        <w:rPr>
          <w:rFonts w:asciiTheme="majorBidi" w:hAnsiTheme="majorBidi" w:cstheme="majorBidi"/>
          <w:sz w:val="24"/>
          <w:szCs w:val="24"/>
        </w:rPr>
        <w:t xml:space="preserve"> not </w:t>
      </w:r>
      <w:r w:rsidR="00960411">
        <w:rPr>
          <w:rFonts w:asciiTheme="majorBidi" w:hAnsiTheme="majorBidi" w:cstheme="majorBidi"/>
          <w:sz w:val="24"/>
          <w:szCs w:val="24"/>
        </w:rPr>
        <w:t xml:space="preserve">have been </w:t>
      </w:r>
      <w:r w:rsidRPr="006D7945">
        <w:rPr>
          <w:rFonts w:asciiTheme="majorBidi" w:hAnsiTheme="majorBidi" w:cstheme="majorBidi"/>
          <w:sz w:val="24"/>
          <w:szCs w:val="24"/>
        </w:rPr>
        <w:t xml:space="preserve">effective </w:t>
      </w:r>
      <w:r w:rsidR="001A0C56">
        <w:rPr>
          <w:rFonts w:asciiTheme="majorBidi" w:hAnsiTheme="majorBidi" w:cstheme="majorBidi"/>
          <w:sz w:val="24"/>
          <w:szCs w:val="24"/>
        </w:rPr>
        <w:t>in</w:t>
      </w:r>
      <w:r w:rsidR="001A0C56" w:rsidRPr="006D7945">
        <w:rPr>
          <w:rFonts w:asciiTheme="majorBidi" w:hAnsiTheme="majorBidi" w:cstheme="majorBidi"/>
          <w:sz w:val="24"/>
          <w:szCs w:val="24"/>
        </w:rPr>
        <w:t xml:space="preserve"> </w:t>
      </w:r>
      <w:r w:rsidRPr="006D7945">
        <w:rPr>
          <w:rFonts w:asciiTheme="majorBidi" w:hAnsiTheme="majorBidi" w:cstheme="majorBidi"/>
          <w:sz w:val="24"/>
          <w:szCs w:val="24"/>
        </w:rPr>
        <w:t>communicating statistical information about population sizes and growth rates. Th</w:t>
      </w:r>
      <w:r w:rsidR="00D23243">
        <w:rPr>
          <w:rFonts w:asciiTheme="majorBidi" w:hAnsiTheme="majorBidi" w:cstheme="majorBidi"/>
          <w:sz w:val="24"/>
          <w:szCs w:val="24"/>
        </w:rPr>
        <w:t>ese findings</w:t>
      </w:r>
      <w:r w:rsidRPr="006D7945">
        <w:rPr>
          <w:rFonts w:asciiTheme="majorBidi" w:hAnsiTheme="majorBidi" w:cstheme="majorBidi"/>
          <w:sz w:val="24"/>
          <w:szCs w:val="24"/>
        </w:rPr>
        <w:t xml:space="preserve"> point to the possibility that it may be the specific </w:t>
      </w:r>
      <w:r w:rsidRPr="006D7945">
        <w:rPr>
          <w:rFonts w:asciiTheme="majorBidi" w:hAnsiTheme="majorBidi" w:cstheme="majorBidi"/>
          <w:i/>
          <w:iCs/>
          <w:sz w:val="24"/>
          <w:szCs w:val="24"/>
        </w:rPr>
        <w:t>content</w:t>
      </w:r>
      <w:r w:rsidRPr="006D7945">
        <w:rPr>
          <w:rFonts w:asciiTheme="majorBidi" w:hAnsiTheme="majorBidi" w:cstheme="majorBidi"/>
          <w:sz w:val="24"/>
          <w:szCs w:val="24"/>
        </w:rPr>
        <w:t xml:space="preserve"> (cf. quantity) of information about GPG that </w:t>
      </w:r>
      <w:r w:rsidR="00D23243">
        <w:rPr>
          <w:rFonts w:asciiTheme="majorBidi" w:hAnsiTheme="majorBidi" w:cstheme="majorBidi"/>
          <w:sz w:val="24"/>
          <w:szCs w:val="24"/>
        </w:rPr>
        <w:t>i</w:t>
      </w:r>
      <w:r w:rsidRPr="006D7945">
        <w:rPr>
          <w:rFonts w:asciiTheme="majorBidi" w:hAnsiTheme="majorBidi" w:cstheme="majorBidi"/>
          <w:sz w:val="24"/>
          <w:szCs w:val="24"/>
        </w:rPr>
        <w:t>nfl</w:t>
      </w:r>
      <w:r w:rsidR="003F5CE6">
        <w:rPr>
          <w:rFonts w:asciiTheme="majorBidi" w:hAnsiTheme="majorBidi" w:cstheme="majorBidi"/>
          <w:sz w:val="24"/>
          <w:szCs w:val="24"/>
        </w:rPr>
        <w:t>uence</w:t>
      </w:r>
      <w:r w:rsidR="00D23243">
        <w:rPr>
          <w:rFonts w:asciiTheme="majorBidi" w:hAnsiTheme="majorBidi" w:cstheme="majorBidi"/>
          <w:sz w:val="24"/>
          <w:szCs w:val="24"/>
        </w:rPr>
        <w:t>s</w:t>
      </w:r>
      <w:r w:rsidRPr="006D7945">
        <w:rPr>
          <w:rFonts w:asciiTheme="majorBidi" w:hAnsiTheme="majorBidi" w:cstheme="majorBidi"/>
          <w:sz w:val="24"/>
          <w:szCs w:val="24"/>
        </w:rPr>
        <w:t xml:space="preserve"> risk perceptions</w:t>
      </w:r>
      <w:r w:rsidR="00D23243">
        <w:rPr>
          <w:rFonts w:asciiTheme="majorBidi" w:hAnsiTheme="majorBidi" w:cstheme="majorBidi"/>
          <w:sz w:val="24"/>
          <w:szCs w:val="24"/>
        </w:rPr>
        <w:t>; suggesting the need</w:t>
      </w:r>
      <w:r w:rsidRPr="006D7945">
        <w:rPr>
          <w:rFonts w:asciiTheme="majorBidi" w:hAnsiTheme="majorBidi" w:cstheme="majorBidi"/>
          <w:sz w:val="24"/>
          <w:szCs w:val="24"/>
        </w:rPr>
        <w:t xml:space="preserve"> for future research that examines the influence of different content on risk percepti</w:t>
      </w:r>
      <w:r w:rsidR="003F5CE6">
        <w:rPr>
          <w:rFonts w:asciiTheme="majorBidi" w:hAnsiTheme="majorBidi" w:cstheme="majorBidi"/>
          <w:sz w:val="24"/>
          <w:szCs w:val="24"/>
        </w:rPr>
        <w:t>ons and knowledge</w:t>
      </w:r>
      <w:r w:rsidR="005F7DA5">
        <w:rPr>
          <w:rFonts w:asciiTheme="majorBidi" w:hAnsiTheme="majorBidi" w:cstheme="majorBidi"/>
          <w:sz w:val="24"/>
          <w:szCs w:val="24"/>
        </w:rPr>
        <w:t>.</w:t>
      </w:r>
    </w:p>
    <w:p w14:paraId="010C1B10" w14:textId="6CB0B98C" w:rsidR="00E1171F" w:rsidRPr="002017AA" w:rsidRDefault="00EB19C5" w:rsidP="00D75804">
      <w:pPr>
        <w:spacing w:line="480" w:lineRule="auto"/>
        <w:ind w:firstLine="720"/>
        <w:jc w:val="both"/>
        <w:rPr>
          <w:rFonts w:asciiTheme="majorBidi" w:hAnsiTheme="majorBidi" w:cstheme="majorBidi"/>
          <w:sz w:val="24"/>
          <w:szCs w:val="24"/>
        </w:rPr>
      </w:pPr>
      <w:r w:rsidRPr="006D7945">
        <w:rPr>
          <w:rFonts w:asciiTheme="majorBidi" w:hAnsiTheme="majorBidi" w:cstheme="majorBidi"/>
          <w:sz w:val="24"/>
          <w:szCs w:val="24"/>
        </w:rPr>
        <w:t xml:space="preserve">Finally, the absence of an effect </w:t>
      </w:r>
      <w:r w:rsidR="00D23243">
        <w:rPr>
          <w:rFonts w:asciiTheme="majorBidi" w:hAnsiTheme="majorBidi" w:cstheme="majorBidi"/>
          <w:sz w:val="24"/>
          <w:szCs w:val="24"/>
        </w:rPr>
        <w:t>of</w:t>
      </w:r>
      <w:r w:rsidR="00D23243" w:rsidRPr="006D7945">
        <w:rPr>
          <w:rFonts w:asciiTheme="majorBidi" w:hAnsiTheme="majorBidi" w:cstheme="majorBidi"/>
          <w:sz w:val="24"/>
          <w:szCs w:val="24"/>
        </w:rPr>
        <w:t xml:space="preserve"> </w:t>
      </w:r>
      <w:r w:rsidRPr="006D7945">
        <w:rPr>
          <w:rFonts w:asciiTheme="majorBidi" w:hAnsiTheme="majorBidi" w:cstheme="majorBidi"/>
          <w:sz w:val="24"/>
          <w:szCs w:val="24"/>
        </w:rPr>
        <w:t xml:space="preserve">number of children on overall perceived risk is interesting because this finding </w:t>
      </w:r>
      <w:r w:rsidR="00D23243">
        <w:rPr>
          <w:rFonts w:asciiTheme="majorBidi" w:hAnsiTheme="majorBidi" w:cstheme="majorBidi"/>
          <w:sz w:val="24"/>
          <w:szCs w:val="24"/>
        </w:rPr>
        <w:t>contradicts</w:t>
      </w:r>
      <w:r w:rsidRPr="006D7945">
        <w:rPr>
          <w:rFonts w:asciiTheme="majorBidi" w:hAnsiTheme="majorBidi" w:cstheme="majorBidi"/>
          <w:sz w:val="24"/>
          <w:szCs w:val="24"/>
        </w:rPr>
        <w:t xml:space="preserve"> the inference that is sometimes made that having a larger number of children may be indicative of relatively low levels of concern about the potential adverse effects of GPG.</w:t>
      </w:r>
      <w:r w:rsidR="001B79F2" w:rsidRPr="0058544E">
        <w:rPr>
          <w:rFonts w:asciiTheme="majorBidi" w:hAnsiTheme="majorBidi" w:cstheme="majorBidi"/>
          <w:sz w:val="24"/>
          <w:szCs w:val="24"/>
          <w:vertAlign w:val="superscript"/>
        </w:rPr>
        <w:t>(6,58)</w:t>
      </w:r>
    </w:p>
    <w:p w14:paraId="55EF3522" w14:textId="312D3C82" w:rsidR="00EB19C5" w:rsidRPr="002017AA" w:rsidRDefault="006959E7" w:rsidP="00EB19C5">
      <w:pPr>
        <w:spacing w:line="480" w:lineRule="auto"/>
        <w:jc w:val="both"/>
        <w:rPr>
          <w:rFonts w:asciiTheme="majorBidi" w:hAnsiTheme="majorBidi" w:cstheme="majorBidi"/>
          <w:i/>
          <w:iCs/>
          <w:sz w:val="24"/>
          <w:szCs w:val="24"/>
        </w:rPr>
      </w:pPr>
      <w:r>
        <w:rPr>
          <w:rFonts w:asciiTheme="majorBidi" w:hAnsiTheme="majorBidi" w:cstheme="majorBidi"/>
          <w:i/>
          <w:iCs/>
          <w:sz w:val="24"/>
          <w:szCs w:val="24"/>
        </w:rPr>
        <w:t>3.2.2. Risk Behavio</w:t>
      </w:r>
      <w:r w:rsidR="00EB19C5" w:rsidRPr="002017AA">
        <w:rPr>
          <w:rFonts w:asciiTheme="majorBidi" w:hAnsiTheme="majorBidi" w:cstheme="majorBidi"/>
          <w:i/>
          <w:iCs/>
          <w:sz w:val="24"/>
          <w:szCs w:val="24"/>
        </w:rPr>
        <w:t>r and Global Population Growth</w:t>
      </w:r>
    </w:p>
    <w:p w14:paraId="1C606C3B" w14:textId="3C1352C0" w:rsidR="005F7DA5" w:rsidRPr="0056293F" w:rsidRDefault="00EB19C5" w:rsidP="005F7DA5">
      <w:pPr>
        <w:spacing w:line="480" w:lineRule="auto"/>
        <w:jc w:val="both"/>
        <w:rPr>
          <w:rFonts w:asciiTheme="majorBidi" w:hAnsiTheme="majorBidi" w:cstheme="majorBidi"/>
          <w:sz w:val="24"/>
          <w:szCs w:val="24"/>
        </w:rPr>
      </w:pPr>
      <w:r w:rsidRPr="002017AA">
        <w:rPr>
          <w:rFonts w:asciiTheme="majorBidi" w:hAnsiTheme="majorBidi" w:cstheme="majorBidi"/>
          <w:sz w:val="24"/>
          <w:szCs w:val="24"/>
        </w:rPr>
        <w:tab/>
      </w:r>
      <w:r w:rsidR="00450C5C">
        <w:rPr>
          <w:rFonts w:asciiTheme="majorBidi" w:hAnsiTheme="majorBidi" w:cstheme="majorBidi"/>
          <w:sz w:val="24"/>
          <w:szCs w:val="24"/>
        </w:rPr>
        <w:t>M</w:t>
      </w:r>
      <w:r w:rsidR="00DD1480">
        <w:rPr>
          <w:rFonts w:asciiTheme="majorBidi" w:hAnsiTheme="majorBidi" w:cstheme="majorBidi"/>
          <w:sz w:val="24"/>
          <w:szCs w:val="24"/>
        </w:rPr>
        <w:t>itigation behavio</w:t>
      </w:r>
      <w:r w:rsidR="00450C5C">
        <w:rPr>
          <w:rFonts w:asciiTheme="majorBidi" w:hAnsiTheme="majorBidi" w:cstheme="majorBidi"/>
          <w:sz w:val="24"/>
          <w:szCs w:val="24"/>
        </w:rPr>
        <w:t>r</w:t>
      </w:r>
      <w:r w:rsidR="00DD1480">
        <w:rPr>
          <w:rFonts w:asciiTheme="majorBidi" w:hAnsiTheme="majorBidi" w:cstheme="majorBidi"/>
          <w:sz w:val="24"/>
          <w:szCs w:val="24"/>
        </w:rPr>
        <w:t xml:space="preserve">, </w:t>
      </w:r>
      <w:r w:rsidR="00DD1480" w:rsidRPr="002017AA">
        <w:rPr>
          <w:rFonts w:asciiTheme="majorBidi" w:hAnsiTheme="majorBidi" w:cstheme="majorBidi"/>
          <w:i/>
          <w:iCs/>
          <w:sz w:val="24"/>
          <w:szCs w:val="24"/>
        </w:rPr>
        <w:t>r</w:t>
      </w:r>
      <w:r w:rsidR="00DD1480">
        <w:rPr>
          <w:rFonts w:asciiTheme="majorBidi" w:hAnsiTheme="majorBidi" w:cstheme="majorBidi"/>
          <w:sz w:val="24"/>
          <w:szCs w:val="24"/>
        </w:rPr>
        <w:t xml:space="preserve"> = 0.21</w:t>
      </w:r>
      <w:r w:rsidR="00DD1480" w:rsidRPr="002017AA">
        <w:rPr>
          <w:rFonts w:asciiTheme="majorBidi" w:hAnsiTheme="majorBidi" w:cstheme="majorBidi"/>
          <w:sz w:val="24"/>
          <w:szCs w:val="24"/>
        </w:rPr>
        <w:t xml:space="preserve">, </w:t>
      </w:r>
      <w:r w:rsidR="00DD1480">
        <w:rPr>
          <w:rFonts w:asciiTheme="majorBidi" w:hAnsiTheme="majorBidi" w:cstheme="majorBidi"/>
          <w:i/>
          <w:iCs/>
          <w:sz w:val="24"/>
          <w:szCs w:val="24"/>
        </w:rPr>
        <w:t>N</w:t>
      </w:r>
      <w:r w:rsidR="00DD1480">
        <w:rPr>
          <w:rFonts w:asciiTheme="majorBidi" w:hAnsiTheme="majorBidi" w:cstheme="majorBidi"/>
          <w:sz w:val="24"/>
          <w:szCs w:val="24"/>
        </w:rPr>
        <w:t xml:space="preserve"> = 300</w:t>
      </w:r>
      <w:r w:rsidR="00DD1480" w:rsidRPr="002017AA">
        <w:rPr>
          <w:rFonts w:asciiTheme="majorBidi" w:hAnsiTheme="majorBidi" w:cstheme="majorBidi"/>
          <w:sz w:val="24"/>
          <w:szCs w:val="24"/>
        </w:rPr>
        <w:t xml:space="preserve">, </w:t>
      </w:r>
      <w:r w:rsidR="00DD1480" w:rsidRPr="002017AA">
        <w:rPr>
          <w:rFonts w:asciiTheme="majorBidi" w:hAnsiTheme="majorBidi" w:cstheme="majorBidi"/>
          <w:i/>
          <w:iCs/>
          <w:sz w:val="24"/>
          <w:szCs w:val="24"/>
        </w:rPr>
        <w:t>p</w:t>
      </w:r>
      <w:r w:rsidR="00DD1480" w:rsidRPr="002017AA">
        <w:rPr>
          <w:rFonts w:asciiTheme="majorBidi" w:hAnsiTheme="majorBidi" w:cstheme="majorBidi"/>
          <w:sz w:val="24"/>
          <w:szCs w:val="24"/>
        </w:rPr>
        <w:t xml:space="preserve"> &lt; 0.001</w:t>
      </w:r>
      <w:r w:rsidR="00DD1480">
        <w:rPr>
          <w:rFonts w:asciiTheme="majorBidi" w:hAnsiTheme="majorBidi" w:cstheme="majorBidi"/>
          <w:sz w:val="24"/>
          <w:szCs w:val="24"/>
        </w:rPr>
        <w:t>,</w:t>
      </w:r>
      <w:r w:rsidR="00450C5C">
        <w:rPr>
          <w:rFonts w:asciiTheme="majorBidi" w:hAnsiTheme="majorBidi" w:cstheme="majorBidi"/>
          <w:sz w:val="24"/>
          <w:szCs w:val="24"/>
        </w:rPr>
        <w:t xml:space="preserve"> and precautionary control</w:t>
      </w:r>
      <w:r w:rsidR="00DD1480">
        <w:rPr>
          <w:rFonts w:asciiTheme="majorBidi" w:hAnsiTheme="majorBidi" w:cstheme="majorBidi"/>
          <w:sz w:val="24"/>
          <w:szCs w:val="24"/>
        </w:rPr>
        <w:t xml:space="preserve">, </w:t>
      </w:r>
      <w:r w:rsidR="00DD1480" w:rsidRPr="002017AA">
        <w:rPr>
          <w:rFonts w:asciiTheme="majorBidi" w:hAnsiTheme="majorBidi" w:cstheme="majorBidi"/>
          <w:i/>
          <w:iCs/>
          <w:sz w:val="24"/>
          <w:szCs w:val="24"/>
        </w:rPr>
        <w:t>r</w:t>
      </w:r>
      <w:r w:rsidR="00DD1480">
        <w:rPr>
          <w:rFonts w:asciiTheme="majorBidi" w:hAnsiTheme="majorBidi" w:cstheme="majorBidi"/>
          <w:sz w:val="24"/>
          <w:szCs w:val="24"/>
        </w:rPr>
        <w:t xml:space="preserve"> = 0.29</w:t>
      </w:r>
      <w:r w:rsidR="00DD1480" w:rsidRPr="002017AA">
        <w:rPr>
          <w:rFonts w:asciiTheme="majorBidi" w:hAnsiTheme="majorBidi" w:cstheme="majorBidi"/>
          <w:sz w:val="24"/>
          <w:szCs w:val="24"/>
        </w:rPr>
        <w:t xml:space="preserve">, </w:t>
      </w:r>
      <w:r w:rsidR="00DD1480">
        <w:rPr>
          <w:rFonts w:asciiTheme="majorBidi" w:hAnsiTheme="majorBidi" w:cstheme="majorBidi"/>
          <w:i/>
          <w:iCs/>
          <w:sz w:val="24"/>
          <w:szCs w:val="24"/>
        </w:rPr>
        <w:t>N</w:t>
      </w:r>
      <w:r w:rsidR="00DD1480">
        <w:rPr>
          <w:rFonts w:asciiTheme="majorBidi" w:hAnsiTheme="majorBidi" w:cstheme="majorBidi"/>
          <w:sz w:val="24"/>
          <w:szCs w:val="24"/>
        </w:rPr>
        <w:t xml:space="preserve"> = 300</w:t>
      </w:r>
      <w:r w:rsidR="00DD1480" w:rsidRPr="002017AA">
        <w:rPr>
          <w:rFonts w:asciiTheme="majorBidi" w:hAnsiTheme="majorBidi" w:cstheme="majorBidi"/>
          <w:sz w:val="24"/>
          <w:szCs w:val="24"/>
        </w:rPr>
        <w:t xml:space="preserve">, </w:t>
      </w:r>
      <w:r w:rsidR="00DD1480" w:rsidRPr="002017AA">
        <w:rPr>
          <w:rFonts w:asciiTheme="majorBidi" w:hAnsiTheme="majorBidi" w:cstheme="majorBidi"/>
          <w:i/>
          <w:iCs/>
          <w:sz w:val="24"/>
          <w:szCs w:val="24"/>
        </w:rPr>
        <w:t>p</w:t>
      </w:r>
      <w:r w:rsidR="00DD1480" w:rsidRPr="002017AA">
        <w:rPr>
          <w:rFonts w:asciiTheme="majorBidi" w:hAnsiTheme="majorBidi" w:cstheme="majorBidi"/>
          <w:sz w:val="24"/>
          <w:szCs w:val="24"/>
        </w:rPr>
        <w:t xml:space="preserve"> &lt; 0.001</w:t>
      </w:r>
      <w:r w:rsidR="00DD1480">
        <w:rPr>
          <w:rFonts w:asciiTheme="majorBidi" w:hAnsiTheme="majorBidi" w:cstheme="majorBidi"/>
          <w:sz w:val="24"/>
          <w:szCs w:val="24"/>
        </w:rPr>
        <w:t>, were both positively correlated with overall perceived risk.</w:t>
      </w:r>
      <w:r w:rsidR="005F7DA5" w:rsidRPr="00CF3EC6">
        <w:rPr>
          <w:rFonts w:asciiTheme="majorBidi" w:hAnsiTheme="majorBidi" w:cstheme="majorBidi"/>
          <w:sz w:val="24"/>
          <w:szCs w:val="24"/>
        </w:rPr>
        <w:t xml:space="preserve"> </w:t>
      </w:r>
      <w:r w:rsidR="00450C5C">
        <w:rPr>
          <w:rFonts w:asciiTheme="majorBidi" w:hAnsiTheme="majorBidi" w:cstheme="majorBidi"/>
          <w:sz w:val="24"/>
          <w:szCs w:val="24"/>
        </w:rPr>
        <w:t xml:space="preserve">There was also </w:t>
      </w:r>
      <w:r w:rsidR="005F7DA5" w:rsidRPr="00CF3EC6">
        <w:rPr>
          <w:rFonts w:asciiTheme="majorBidi" w:hAnsiTheme="majorBidi" w:cstheme="majorBidi"/>
          <w:sz w:val="24"/>
          <w:szCs w:val="24"/>
        </w:rPr>
        <w:t xml:space="preserve">a significant difference between </w:t>
      </w:r>
      <w:r w:rsidR="00F37DCD">
        <w:rPr>
          <w:rFonts w:asciiTheme="majorBidi" w:hAnsiTheme="majorBidi" w:cstheme="majorBidi"/>
          <w:sz w:val="24"/>
          <w:szCs w:val="24"/>
        </w:rPr>
        <w:t>the mean score for</w:t>
      </w:r>
      <w:r w:rsidR="00280084">
        <w:rPr>
          <w:rFonts w:asciiTheme="majorBidi" w:hAnsiTheme="majorBidi" w:cstheme="majorBidi"/>
          <w:sz w:val="24"/>
          <w:szCs w:val="24"/>
        </w:rPr>
        <w:t xml:space="preserve"> mitig</w:t>
      </w:r>
      <w:r w:rsidR="005F7DA5" w:rsidRPr="00CF3EC6">
        <w:rPr>
          <w:rFonts w:asciiTheme="majorBidi" w:hAnsiTheme="majorBidi" w:cstheme="majorBidi"/>
          <w:sz w:val="24"/>
          <w:szCs w:val="24"/>
        </w:rPr>
        <w:t>ation</w:t>
      </w:r>
      <w:r w:rsidR="00F37DCD">
        <w:rPr>
          <w:rFonts w:asciiTheme="majorBidi" w:hAnsiTheme="majorBidi" w:cstheme="majorBidi"/>
          <w:sz w:val="24"/>
          <w:szCs w:val="24"/>
        </w:rPr>
        <w:t xml:space="preserve"> behavior</w:t>
      </w:r>
      <w:r w:rsidR="005F7DA5" w:rsidRPr="00CF3EC6">
        <w:rPr>
          <w:rFonts w:asciiTheme="majorBidi" w:hAnsiTheme="majorBidi" w:cstheme="majorBidi"/>
          <w:sz w:val="24"/>
          <w:szCs w:val="24"/>
        </w:rPr>
        <w:t xml:space="preserve"> and precautionary control, </w:t>
      </w:r>
      <w:r w:rsidR="005F7DA5" w:rsidRPr="00CF3EC6">
        <w:rPr>
          <w:rFonts w:asciiTheme="majorBidi" w:hAnsiTheme="majorBidi" w:cstheme="majorBidi"/>
          <w:i/>
          <w:iCs/>
          <w:sz w:val="24"/>
          <w:szCs w:val="24"/>
        </w:rPr>
        <w:t>t</w:t>
      </w:r>
      <w:r w:rsidR="005F7DA5" w:rsidRPr="00CF3EC6">
        <w:rPr>
          <w:rFonts w:asciiTheme="majorBidi" w:hAnsiTheme="majorBidi" w:cstheme="majorBidi"/>
          <w:sz w:val="24"/>
          <w:szCs w:val="24"/>
        </w:rPr>
        <w:t xml:space="preserve">(299) = 13.74; </w:t>
      </w:r>
      <w:r w:rsidR="005F7DA5" w:rsidRPr="00CF3EC6">
        <w:rPr>
          <w:rFonts w:asciiTheme="majorBidi" w:hAnsiTheme="majorBidi" w:cstheme="majorBidi"/>
          <w:i/>
          <w:iCs/>
          <w:sz w:val="24"/>
          <w:szCs w:val="24"/>
        </w:rPr>
        <w:t>p</w:t>
      </w:r>
      <w:r w:rsidR="005F7DA5" w:rsidRPr="00CF3EC6">
        <w:rPr>
          <w:rFonts w:asciiTheme="majorBidi" w:hAnsiTheme="majorBidi" w:cstheme="majorBidi"/>
          <w:sz w:val="24"/>
          <w:szCs w:val="24"/>
        </w:rPr>
        <w:t xml:space="preserve"> &lt; 0.001 (95%CI: 1.41 to 1.88)</w:t>
      </w:r>
      <w:r w:rsidR="005F5EBA">
        <w:rPr>
          <w:rFonts w:asciiTheme="majorBidi" w:hAnsiTheme="majorBidi" w:cstheme="majorBidi"/>
          <w:sz w:val="24"/>
          <w:szCs w:val="24"/>
        </w:rPr>
        <w:t>.</w:t>
      </w:r>
      <w:r w:rsidR="005F7DA5" w:rsidRPr="00CF3EC6">
        <w:rPr>
          <w:rFonts w:asciiTheme="majorBidi" w:hAnsiTheme="majorBidi" w:cstheme="majorBidi"/>
          <w:sz w:val="24"/>
          <w:szCs w:val="24"/>
        </w:rPr>
        <w:t xml:space="preserve"> </w:t>
      </w:r>
      <w:r w:rsidR="005F5EBA">
        <w:rPr>
          <w:rFonts w:asciiTheme="majorBidi" w:hAnsiTheme="majorBidi" w:cstheme="majorBidi"/>
          <w:sz w:val="24"/>
          <w:szCs w:val="24"/>
        </w:rPr>
        <w:t xml:space="preserve">This </w:t>
      </w:r>
      <w:r w:rsidR="00450C5C">
        <w:rPr>
          <w:rFonts w:asciiTheme="majorBidi" w:hAnsiTheme="majorBidi" w:cstheme="majorBidi"/>
          <w:sz w:val="24"/>
          <w:szCs w:val="24"/>
        </w:rPr>
        <w:t xml:space="preserve">latter </w:t>
      </w:r>
      <w:r w:rsidR="00165C35">
        <w:rPr>
          <w:rFonts w:asciiTheme="majorBidi" w:hAnsiTheme="majorBidi" w:cstheme="majorBidi"/>
          <w:sz w:val="24"/>
          <w:szCs w:val="24"/>
        </w:rPr>
        <w:t>finding provides some</w:t>
      </w:r>
      <w:r w:rsidR="005F5EBA">
        <w:rPr>
          <w:rFonts w:asciiTheme="majorBidi" w:hAnsiTheme="majorBidi" w:cstheme="majorBidi"/>
          <w:sz w:val="24"/>
          <w:szCs w:val="24"/>
        </w:rPr>
        <w:t xml:space="preserve"> </w:t>
      </w:r>
      <w:r w:rsidR="005F7DA5" w:rsidRPr="00CF3EC6">
        <w:rPr>
          <w:rFonts w:asciiTheme="majorBidi" w:hAnsiTheme="majorBidi" w:cstheme="majorBidi"/>
          <w:sz w:val="24"/>
          <w:szCs w:val="24"/>
        </w:rPr>
        <w:t>indicat</w:t>
      </w:r>
      <w:r w:rsidR="005F5EBA">
        <w:rPr>
          <w:rFonts w:asciiTheme="majorBidi" w:hAnsiTheme="majorBidi" w:cstheme="majorBidi"/>
          <w:sz w:val="24"/>
          <w:szCs w:val="24"/>
        </w:rPr>
        <w:t>ion</w:t>
      </w:r>
      <w:r w:rsidR="005F7DA5" w:rsidRPr="00CF3EC6">
        <w:rPr>
          <w:rFonts w:asciiTheme="majorBidi" w:hAnsiTheme="majorBidi" w:cstheme="majorBidi"/>
          <w:sz w:val="24"/>
          <w:szCs w:val="24"/>
        </w:rPr>
        <w:t xml:space="preserve"> that, in order to help cope with t</w:t>
      </w:r>
      <w:r w:rsidR="005F7DA5">
        <w:rPr>
          <w:rFonts w:asciiTheme="majorBidi" w:hAnsiTheme="majorBidi" w:cstheme="majorBidi"/>
          <w:sz w:val="24"/>
          <w:szCs w:val="24"/>
        </w:rPr>
        <w:t>he potential effects of GPG,</w:t>
      </w:r>
      <w:r w:rsidR="005F7DA5" w:rsidRPr="00CF3EC6">
        <w:rPr>
          <w:rFonts w:asciiTheme="majorBidi" w:hAnsiTheme="majorBidi" w:cstheme="majorBidi"/>
          <w:sz w:val="24"/>
          <w:szCs w:val="24"/>
        </w:rPr>
        <w:t xml:space="preserve"> </w:t>
      </w:r>
      <w:r w:rsidR="005F5EBA">
        <w:rPr>
          <w:rFonts w:asciiTheme="majorBidi" w:hAnsiTheme="majorBidi" w:cstheme="majorBidi"/>
          <w:sz w:val="24"/>
          <w:szCs w:val="24"/>
        </w:rPr>
        <w:t xml:space="preserve">the </w:t>
      </w:r>
      <w:r w:rsidR="005F7DA5" w:rsidRPr="00CF3EC6">
        <w:rPr>
          <w:rFonts w:asciiTheme="majorBidi" w:hAnsiTheme="majorBidi" w:cstheme="majorBidi"/>
          <w:sz w:val="24"/>
          <w:szCs w:val="24"/>
        </w:rPr>
        <w:t xml:space="preserve">respondents </w:t>
      </w:r>
      <w:r w:rsidR="005F5EBA">
        <w:rPr>
          <w:rFonts w:asciiTheme="majorBidi" w:hAnsiTheme="majorBidi" w:cstheme="majorBidi"/>
          <w:sz w:val="24"/>
          <w:szCs w:val="24"/>
        </w:rPr>
        <w:t>may have been</w:t>
      </w:r>
      <w:r w:rsidR="0014138E">
        <w:rPr>
          <w:rFonts w:asciiTheme="majorBidi" w:hAnsiTheme="majorBidi" w:cstheme="majorBidi"/>
          <w:sz w:val="24"/>
          <w:szCs w:val="24"/>
        </w:rPr>
        <w:t xml:space="preserve"> </w:t>
      </w:r>
      <w:r w:rsidR="005F7DA5" w:rsidRPr="00CF3EC6">
        <w:rPr>
          <w:rFonts w:asciiTheme="majorBidi" w:hAnsiTheme="majorBidi" w:cstheme="majorBidi"/>
          <w:sz w:val="24"/>
          <w:szCs w:val="24"/>
        </w:rPr>
        <w:t xml:space="preserve">more willing to change their behavior than to support </w:t>
      </w:r>
      <w:r w:rsidR="005F7DA5">
        <w:rPr>
          <w:rFonts w:asciiTheme="majorBidi" w:hAnsiTheme="majorBidi" w:cstheme="majorBidi"/>
          <w:sz w:val="24"/>
          <w:szCs w:val="24"/>
        </w:rPr>
        <w:t>precautionary actions to limit GPG</w:t>
      </w:r>
      <w:r w:rsidR="005F7DA5" w:rsidRPr="00CF3EC6">
        <w:rPr>
          <w:rFonts w:asciiTheme="majorBidi" w:hAnsiTheme="majorBidi" w:cstheme="majorBidi"/>
          <w:sz w:val="24"/>
          <w:szCs w:val="24"/>
        </w:rPr>
        <w:t>.</w:t>
      </w:r>
      <w:r w:rsidR="0056293F">
        <w:rPr>
          <w:rFonts w:asciiTheme="majorBidi" w:hAnsiTheme="majorBidi" w:cstheme="majorBidi"/>
          <w:sz w:val="24"/>
          <w:szCs w:val="24"/>
        </w:rPr>
        <w:t xml:space="preserve"> However, w</w:t>
      </w:r>
      <w:r w:rsidR="0056293F" w:rsidRPr="0056293F">
        <w:rPr>
          <w:rFonts w:asciiTheme="majorBidi" w:hAnsiTheme="majorBidi" w:cstheme="majorBidi"/>
          <w:sz w:val="24"/>
          <w:szCs w:val="24"/>
        </w:rPr>
        <w:t xml:space="preserve">e </w:t>
      </w:r>
      <w:r w:rsidR="0056293F">
        <w:rPr>
          <w:rFonts w:asciiTheme="majorBidi" w:hAnsiTheme="majorBidi" w:cstheme="majorBidi"/>
          <w:sz w:val="24"/>
          <w:szCs w:val="24"/>
        </w:rPr>
        <w:t>present</w:t>
      </w:r>
      <w:r w:rsidR="0056293F" w:rsidRPr="0056293F">
        <w:rPr>
          <w:rFonts w:asciiTheme="majorBidi" w:hAnsiTheme="majorBidi" w:cstheme="majorBidi"/>
          <w:sz w:val="24"/>
          <w:szCs w:val="24"/>
        </w:rPr>
        <w:t xml:space="preserve"> this inference with some caution because it is possibl</w:t>
      </w:r>
      <w:r w:rsidR="00737D40">
        <w:rPr>
          <w:rFonts w:asciiTheme="majorBidi" w:hAnsiTheme="majorBidi" w:cstheme="majorBidi"/>
          <w:sz w:val="24"/>
          <w:szCs w:val="24"/>
        </w:rPr>
        <w:t>e</w:t>
      </w:r>
      <w:r w:rsidR="0056293F" w:rsidRPr="0056293F">
        <w:rPr>
          <w:rFonts w:asciiTheme="majorBidi" w:hAnsiTheme="majorBidi" w:cstheme="majorBidi"/>
          <w:sz w:val="24"/>
          <w:szCs w:val="24"/>
        </w:rPr>
        <w:t xml:space="preserve"> that the scores on some items (e.g., voting, paying taxes) may have also reflected the respondents</w:t>
      </w:r>
      <w:r w:rsidR="001A0C56">
        <w:rPr>
          <w:rFonts w:asciiTheme="majorBidi" w:hAnsiTheme="majorBidi" w:cstheme="majorBidi"/>
          <w:sz w:val="24"/>
          <w:szCs w:val="24"/>
        </w:rPr>
        <w:t>’</w:t>
      </w:r>
      <w:r w:rsidR="0056293F" w:rsidRPr="0056293F">
        <w:rPr>
          <w:rFonts w:asciiTheme="majorBidi" w:hAnsiTheme="majorBidi" w:cstheme="majorBidi"/>
          <w:sz w:val="24"/>
          <w:szCs w:val="24"/>
        </w:rPr>
        <w:t xml:space="preserve"> lower willingness to change certain generic behaviors that </w:t>
      </w:r>
      <w:r w:rsidR="002C250B">
        <w:rPr>
          <w:rFonts w:asciiTheme="majorBidi" w:hAnsiTheme="majorBidi" w:cstheme="majorBidi"/>
          <w:sz w:val="24"/>
          <w:szCs w:val="24"/>
        </w:rPr>
        <w:t>relate</w:t>
      </w:r>
      <w:r w:rsidR="0056293F" w:rsidRPr="0056293F">
        <w:rPr>
          <w:rFonts w:asciiTheme="majorBidi" w:hAnsiTheme="majorBidi" w:cstheme="majorBidi"/>
          <w:sz w:val="24"/>
          <w:szCs w:val="24"/>
        </w:rPr>
        <w:t xml:space="preserve"> to </w:t>
      </w:r>
      <w:r w:rsidR="002C250B">
        <w:rPr>
          <w:rFonts w:asciiTheme="majorBidi" w:hAnsiTheme="majorBidi" w:cstheme="majorBidi"/>
          <w:sz w:val="24"/>
          <w:szCs w:val="24"/>
        </w:rPr>
        <w:t xml:space="preserve">strong </w:t>
      </w:r>
      <w:r w:rsidR="0056293F" w:rsidRPr="0056293F">
        <w:rPr>
          <w:rFonts w:asciiTheme="majorBidi" w:hAnsiTheme="majorBidi" w:cstheme="majorBidi"/>
          <w:sz w:val="24"/>
          <w:szCs w:val="24"/>
        </w:rPr>
        <w:t>personal values (e.g., change political allegiance, volunteer to pay more taxes)</w:t>
      </w:r>
      <w:r w:rsidR="002C250B">
        <w:rPr>
          <w:rFonts w:asciiTheme="majorBidi" w:hAnsiTheme="majorBidi" w:cstheme="majorBidi"/>
          <w:sz w:val="24"/>
          <w:szCs w:val="24"/>
        </w:rPr>
        <w:t xml:space="preserve"> rather than to the specific issue of GPG</w:t>
      </w:r>
      <w:r w:rsidR="0056293F" w:rsidRPr="0056293F">
        <w:rPr>
          <w:rFonts w:asciiTheme="majorBidi" w:hAnsiTheme="majorBidi" w:cstheme="majorBidi"/>
          <w:sz w:val="24"/>
          <w:szCs w:val="24"/>
        </w:rPr>
        <w:t>.</w:t>
      </w:r>
    </w:p>
    <w:p w14:paraId="42496C11" w14:textId="465A9A00" w:rsidR="00CF3EC6" w:rsidRDefault="005F7DA5" w:rsidP="00DD1480">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EB19C5" w:rsidRPr="002017AA">
        <w:rPr>
          <w:rFonts w:asciiTheme="majorBidi" w:hAnsiTheme="majorBidi" w:cstheme="majorBidi"/>
          <w:sz w:val="24"/>
          <w:szCs w:val="24"/>
        </w:rPr>
        <w:t xml:space="preserve">In light of the professed importance of </w:t>
      </w:r>
      <w:r w:rsidR="00D23243">
        <w:rPr>
          <w:rFonts w:asciiTheme="majorBidi" w:hAnsiTheme="majorBidi" w:cstheme="majorBidi"/>
          <w:sz w:val="24"/>
          <w:szCs w:val="24"/>
        </w:rPr>
        <w:t>embracing</w:t>
      </w:r>
      <w:r w:rsidR="00D23243" w:rsidRPr="002017AA">
        <w:rPr>
          <w:rFonts w:asciiTheme="majorBidi" w:hAnsiTheme="majorBidi" w:cstheme="majorBidi"/>
          <w:sz w:val="24"/>
          <w:szCs w:val="24"/>
        </w:rPr>
        <w:t xml:space="preserve"> </w:t>
      </w:r>
      <w:r w:rsidR="00280084">
        <w:rPr>
          <w:rFonts w:asciiTheme="majorBidi" w:hAnsiTheme="majorBidi" w:cstheme="majorBidi"/>
          <w:sz w:val="24"/>
          <w:szCs w:val="24"/>
        </w:rPr>
        <w:t>mitiga</w:t>
      </w:r>
      <w:r w:rsidR="00317280">
        <w:rPr>
          <w:rFonts w:asciiTheme="majorBidi" w:hAnsiTheme="majorBidi" w:cstheme="majorBidi"/>
          <w:sz w:val="24"/>
          <w:szCs w:val="24"/>
        </w:rPr>
        <w:t>tion</w:t>
      </w:r>
      <w:r w:rsidR="00EB19C5">
        <w:rPr>
          <w:rFonts w:asciiTheme="majorBidi" w:hAnsiTheme="majorBidi" w:cstheme="majorBidi"/>
          <w:sz w:val="24"/>
          <w:szCs w:val="24"/>
        </w:rPr>
        <w:t xml:space="preserve"> behaviors and</w:t>
      </w:r>
      <w:r w:rsidR="00EB19C5" w:rsidRPr="002017AA">
        <w:rPr>
          <w:rFonts w:asciiTheme="majorBidi" w:hAnsiTheme="majorBidi" w:cstheme="majorBidi"/>
          <w:sz w:val="24"/>
          <w:szCs w:val="24"/>
        </w:rPr>
        <w:t>/or preventative measures to address the c</w:t>
      </w:r>
      <w:r w:rsidR="001A1F25">
        <w:rPr>
          <w:rFonts w:asciiTheme="majorBidi" w:hAnsiTheme="majorBidi" w:cstheme="majorBidi"/>
          <w:sz w:val="24"/>
          <w:szCs w:val="24"/>
        </w:rPr>
        <w:t>hallenges of GPG (see Section 1.3</w:t>
      </w:r>
      <w:r w:rsidR="00EB19C5" w:rsidRPr="002017AA">
        <w:rPr>
          <w:rFonts w:asciiTheme="majorBidi" w:hAnsiTheme="majorBidi" w:cstheme="majorBidi"/>
          <w:sz w:val="24"/>
          <w:szCs w:val="24"/>
        </w:rPr>
        <w:t>),</w:t>
      </w:r>
      <w:r w:rsidR="00EB19C5">
        <w:rPr>
          <w:rFonts w:asciiTheme="majorBidi" w:hAnsiTheme="majorBidi" w:cstheme="majorBidi"/>
          <w:sz w:val="24"/>
          <w:szCs w:val="24"/>
        </w:rPr>
        <w:t xml:space="preserve"> </w:t>
      </w:r>
      <w:r w:rsidR="00CA3A31">
        <w:rPr>
          <w:rFonts w:asciiTheme="majorBidi" w:hAnsiTheme="majorBidi" w:cstheme="majorBidi"/>
          <w:sz w:val="24"/>
          <w:szCs w:val="24"/>
        </w:rPr>
        <w:t xml:space="preserve">we performed </w:t>
      </w:r>
      <w:r w:rsidR="00EB19C5">
        <w:rPr>
          <w:rFonts w:asciiTheme="majorBidi" w:hAnsiTheme="majorBidi" w:cstheme="majorBidi"/>
          <w:sz w:val="24"/>
          <w:szCs w:val="24"/>
        </w:rPr>
        <w:t xml:space="preserve">two </w:t>
      </w:r>
      <w:r w:rsidR="00EB19C5" w:rsidRPr="002017AA">
        <w:rPr>
          <w:rFonts w:asciiTheme="majorBidi" w:hAnsiTheme="majorBidi" w:cstheme="majorBidi"/>
          <w:sz w:val="24"/>
          <w:szCs w:val="24"/>
        </w:rPr>
        <w:t>regression</w:t>
      </w:r>
      <w:r w:rsidR="003F5CE6">
        <w:rPr>
          <w:rFonts w:asciiTheme="majorBidi" w:hAnsiTheme="majorBidi" w:cstheme="majorBidi"/>
          <w:sz w:val="24"/>
          <w:szCs w:val="24"/>
        </w:rPr>
        <w:t xml:space="preserve">s, </w:t>
      </w:r>
      <w:r w:rsidR="00280084">
        <w:rPr>
          <w:rFonts w:asciiTheme="majorBidi" w:hAnsiTheme="majorBidi" w:cstheme="majorBidi"/>
          <w:sz w:val="24"/>
          <w:szCs w:val="24"/>
        </w:rPr>
        <w:t>with ‘mitig</w:t>
      </w:r>
      <w:r w:rsidR="00EB19C5">
        <w:rPr>
          <w:rFonts w:asciiTheme="majorBidi" w:hAnsiTheme="majorBidi" w:cstheme="majorBidi"/>
          <w:sz w:val="24"/>
          <w:szCs w:val="24"/>
        </w:rPr>
        <w:t>ation</w:t>
      </w:r>
      <w:r w:rsidR="00F37DCD">
        <w:rPr>
          <w:rFonts w:asciiTheme="majorBidi" w:hAnsiTheme="majorBidi" w:cstheme="majorBidi"/>
          <w:sz w:val="24"/>
          <w:szCs w:val="24"/>
        </w:rPr>
        <w:t xml:space="preserve"> behavior</w:t>
      </w:r>
      <w:r w:rsidR="00EB19C5">
        <w:rPr>
          <w:rFonts w:asciiTheme="majorBidi" w:hAnsiTheme="majorBidi" w:cstheme="majorBidi"/>
          <w:sz w:val="24"/>
          <w:szCs w:val="24"/>
        </w:rPr>
        <w:t xml:space="preserve">’ </w:t>
      </w:r>
      <w:r w:rsidR="003F5CE6">
        <w:rPr>
          <w:rFonts w:asciiTheme="majorBidi" w:hAnsiTheme="majorBidi" w:cstheme="majorBidi"/>
          <w:sz w:val="24"/>
          <w:szCs w:val="24"/>
        </w:rPr>
        <w:t>and</w:t>
      </w:r>
      <w:r w:rsidR="00CA3A31">
        <w:rPr>
          <w:rFonts w:asciiTheme="majorBidi" w:hAnsiTheme="majorBidi" w:cstheme="majorBidi"/>
          <w:sz w:val="24"/>
          <w:szCs w:val="24"/>
        </w:rPr>
        <w:t xml:space="preserve"> </w:t>
      </w:r>
      <w:r w:rsidR="00EB19C5" w:rsidRPr="002017AA">
        <w:rPr>
          <w:rFonts w:asciiTheme="majorBidi" w:hAnsiTheme="majorBidi" w:cstheme="majorBidi"/>
          <w:sz w:val="24"/>
          <w:szCs w:val="24"/>
        </w:rPr>
        <w:t xml:space="preserve">‘precautionary control’ as the </w:t>
      </w:r>
      <w:r w:rsidR="003F5CE6">
        <w:rPr>
          <w:rFonts w:asciiTheme="majorBidi" w:hAnsiTheme="majorBidi" w:cstheme="majorBidi"/>
          <w:sz w:val="24"/>
          <w:szCs w:val="24"/>
        </w:rPr>
        <w:t xml:space="preserve">respective </w:t>
      </w:r>
      <w:r>
        <w:rPr>
          <w:rFonts w:asciiTheme="majorBidi" w:hAnsiTheme="majorBidi" w:cstheme="majorBidi"/>
          <w:sz w:val="24"/>
          <w:szCs w:val="24"/>
        </w:rPr>
        <w:t xml:space="preserve">outcome </w:t>
      </w:r>
      <w:r w:rsidR="00EB19C5" w:rsidRPr="002017AA">
        <w:rPr>
          <w:rFonts w:asciiTheme="majorBidi" w:hAnsiTheme="majorBidi" w:cstheme="majorBidi"/>
          <w:sz w:val="24"/>
          <w:szCs w:val="24"/>
        </w:rPr>
        <w:t>variable</w:t>
      </w:r>
      <w:r w:rsidR="003F5CE6">
        <w:rPr>
          <w:rFonts w:asciiTheme="majorBidi" w:hAnsiTheme="majorBidi" w:cstheme="majorBidi"/>
          <w:sz w:val="24"/>
          <w:szCs w:val="24"/>
        </w:rPr>
        <w:t>s</w:t>
      </w:r>
      <w:r w:rsidRPr="00CF3EC6">
        <w:rPr>
          <w:rFonts w:asciiTheme="majorBidi" w:hAnsiTheme="majorBidi" w:cstheme="majorBidi"/>
          <w:sz w:val="24"/>
          <w:szCs w:val="24"/>
        </w:rPr>
        <w:t>.</w:t>
      </w:r>
      <w:r>
        <w:rPr>
          <w:rFonts w:asciiTheme="majorBidi" w:hAnsiTheme="majorBidi" w:cstheme="majorBidi"/>
          <w:sz w:val="24"/>
          <w:szCs w:val="24"/>
        </w:rPr>
        <w:t xml:space="preserve"> In both </w:t>
      </w:r>
      <w:r w:rsidR="00EB19C5" w:rsidRPr="002017AA">
        <w:rPr>
          <w:rFonts w:asciiTheme="majorBidi" w:hAnsiTheme="majorBidi" w:cstheme="majorBidi"/>
          <w:sz w:val="24"/>
          <w:szCs w:val="24"/>
        </w:rPr>
        <w:t>cases the same predictor and control variables from</w:t>
      </w:r>
      <w:r w:rsidR="00EB19C5">
        <w:rPr>
          <w:rFonts w:asciiTheme="majorBidi" w:hAnsiTheme="majorBidi" w:cstheme="majorBidi"/>
          <w:sz w:val="24"/>
          <w:szCs w:val="24"/>
        </w:rPr>
        <w:t xml:space="preserve"> the earlier</w:t>
      </w:r>
      <w:r w:rsidR="00DD1480">
        <w:rPr>
          <w:rFonts w:asciiTheme="majorBidi" w:hAnsiTheme="majorBidi" w:cstheme="majorBidi"/>
          <w:sz w:val="24"/>
          <w:szCs w:val="24"/>
        </w:rPr>
        <w:t xml:space="preserve"> regression were included</w:t>
      </w:r>
      <w:r w:rsidR="00EB19C5">
        <w:rPr>
          <w:rFonts w:asciiTheme="majorBidi" w:hAnsiTheme="majorBidi" w:cstheme="majorBidi"/>
          <w:sz w:val="24"/>
          <w:szCs w:val="24"/>
        </w:rPr>
        <w:t xml:space="preserve"> (</w:t>
      </w:r>
      <w:r w:rsidR="00D23243">
        <w:rPr>
          <w:rFonts w:asciiTheme="majorBidi" w:hAnsiTheme="majorBidi" w:cstheme="majorBidi"/>
          <w:sz w:val="24"/>
          <w:szCs w:val="24"/>
        </w:rPr>
        <w:t xml:space="preserve">coefficients shown in </w:t>
      </w:r>
      <w:r w:rsidR="007440AA">
        <w:rPr>
          <w:rFonts w:asciiTheme="majorBidi" w:hAnsiTheme="majorBidi" w:cstheme="majorBidi"/>
          <w:sz w:val="24"/>
          <w:szCs w:val="24"/>
        </w:rPr>
        <w:t xml:space="preserve">Table </w:t>
      </w:r>
      <w:r w:rsidR="008801A5">
        <w:rPr>
          <w:rFonts w:asciiTheme="majorBidi" w:hAnsiTheme="majorBidi" w:cstheme="majorBidi"/>
          <w:sz w:val="24"/>
          <w:szCs w:val="24"/>
        </w:rPr>
        <w:t>V</w:t>
      </w:r>
      <w:r w:rsidR="00EB19C5">
        <w:rPr>
          <w:rFonts w:asciiTheme="majorBidi" w:hAnsiTheme="majorBidi" w:cstheme="majorBidi"/>
          <w:sz w:val="24"/>
          <w:szCs w:val="24"/>
        </w:rPr>
        <w:t xml:space="preserve">). </w:t>
      </w:r>
      <w:r w:rsidR="00DD1480">
        <w:rPr>
          <w:rFonts w:asciiTheme="majorBidi" w:hAnsiTheme="majorBidi" w:cstheme="majorBidi"/>
          <w:sz w:val="24"/>
          <w:szCs w:val="24"/>
        </w:rPr>
        <w:t>M</w:t>
      </w:r>
      <w:r w:rsidR="00280084">
        <w:rPr>
          <w:rFonts w:asciiTheme="majorBidi" w:hAnsiTheme="majorBidi" w:cstheme="majorBidi"/>
          <w:sz w:val="24"/>
          <w:szCs w:val="24"/>
        </w:rPr>
        <w:t>itig</w:t>
      </w:r>
      <w:r w:rsidR="00EB19C5">
        <w:rPr>
          <w:rFonts w:asciiTheme="majorBidi" w:hAnsiTheme="majorBidi" w:cstheme="majorBidi"/>
          <w:sz w:val="24"/>
          <w:szCs w:val="24"/>
        </w:rPr>
        <w:t xml:space="preserve">ation </w:t>
      </w:r>
      <w:r w:rsidR="00F37DCD">
        <w:rPr>
          <w:rFonts w:asciiTheme="majorBidi" w:hAnsiTheme="majorBidi" w:cstheme="majorBidi"/>
          <w:sz w:val="24"/>
          <w:szCs w:val="24"/>
        </w:rPr>
        <w:t xml:space="preserve">behavior </w:t>
      </w:r>
      <w:r w:rsidR="00EB19C5">
        <w:rPr>
          <w:rFonts w:asciiTheme="majorBidi" w:hAnsiTheme="majorBidi" w:cstheme="majorBidi"/>
          <w:sz w:val="24"/>
          <w:szCs w:val="24"/>
        </w:rPr>
        <w:t>was found to be positively related to geo-social distance</w:t>
      </w:r>
      <w:r w:rsidR="00D23243">
        <w:rPr>
          <w:rFonts w:asciiTheme="majorBidi" w:hAnsiTheme="majorBidi" w:cstheme="majorBidi"/>
          <w:sz w:val="24"/>
          <w:szCs w:val="24"/>
        </w:rPr>
        <w:t xml:space="preserve"> and</w:t>
      </w:r>
      <w:r w:rsidR="00EB19C5">
        <w:rPr>
          <w:rFonts w:asciiTheme="majorBidi" w:hAnsiTheme="majorBidi" w:cstheme="majorBidi"/>
          <w:sz w:val="24"/>
          <w:szCs w:val="24"/>
        </w:rPr>
        <w:t xml:space="preserve"> negatively related to age. In light of our earlier finding that age was </w:t>
      </w:r>
      <w:r w:rsidR="00EB19C5" w:rsidRPr="00DD1480">
        <w:rPr>
          <w:rFonts w:asciiTheme="majorBidi" w:hAnsiTheme="majorBidi" w:cstheme="majorBidi"/>
          <w:sz w:val="24"/>
          <w:szCs w:val="24"/>
        </w:rPr>
        <w:t>positively related to over</w:t>
      </w:r>
      <w:r w:rsidR="00CF3EC6" w:rsidRPr="00DD1480">
        <w:rPr>
          <w:rFonts w:asciiTheme="majorBidi" w:hAnsiTheme="majorBidi" w:cstheme="majorBidi"/>
          <w:sz w:val="24"/>
          <w:szCs w:val="24"/>
        </w:rPr>
        <w:t>all perceived risk, we</w:t>
      </w:r>
      <w:r w:rsidR="00EB19C5" w:rsidRPr="00DD1480">
        <w:rPr>
          <w:rFonts w:asciiTheme="majorBidi" w:hAnsiTheme="majorBidi" w:cstheme="majorBidi"/>
          <w:sz w:val="24"/>
          <w:szCs w:val="24"/>
        </w:rPr>
        <w:t xml:space="preserve"> considered the possibility that age may moderate the positive correlation between percei</w:t>
      </w:r>
      <w:r w:rsidR="00F37DCD" w:rsidRPr="00DD1480">
        <w:rPr>
          <w:rFonts w:asciiTheme="majorBidi" w:hAnsiTheme="majorBidi" w:cstheme="majorBidi"/>
          <w:sz w:val="24"/>
          <w:szCs w:val="24"/>
        </w:rPr>
        <w:t>ved risk and mitigation behavior</w:t>
      </w:r>
      <w:r w:rsidR="00EB19C5" w:rsidRPr="00DD1480">
        <w:rPr>
          <w:rFonts w:asciiTheme="majorBidi" w:hAnsiTheme="majorBidi" w:cstheme="majorBidi"/>
          <w:sz w:val="24"/>
          <w:szCs w:val="24"/>
        </w:rPr>
        <w:t>.</w:t>
      </w:r>
      <w:r w:rsidR="00EB19C5">
        <w:rPr>
          <w:rFonts w:asciiTheme="majorBidi" w:hAnsiTheme="majorBidi" w:cstheme="majorBidi"/>
          <w:sz w:val="24"/>
          <w:szCs w:val="24"/>
        </w:rPr>
        <w:t xml:space="preserve"> This was confirmed by a moderation analysis using the </w:t>
      </w:r>
      <w:r w:rsidR="00EE1AF6">
        <w:rPr>
          <w:rFonts w:asciiTheme="majorBidi" w:hAnsiTheme="majorBidi" w:cstheme="majorBidi"/>
          <w:sz w:val="24"/>
          <w:szCs w:val="24"/>
        </w:rPr>
        <w:t>SPSS macro PROCESS</w:t>
      </w:r>
      <w:r w:rsidR="006F1B00">
        <w:rPr>
          <w:rFonts w:asciiTheme="majorBidi" w:hAnsiTheme="majorBidi" w:cstheme="majorBidi"/>
          <w:sz w:val="24"/>
          <w:szCs w:val="24"/>
        </w:rPr>
        <w:t>.</w:t>
      </w:r>
      <w:r w:rsidR="0058544E" w:rsidRPr="0058544E">
        <w:rPr>
          <w:rFonts w:asciiTheme="majorBidi" w:hAnsiTheme="majorBidi" w:cstheme="majorBidi"/>
          <w:sz w:val="24"/>
          <w:szCs w:val="24"/>
          <w:vertAlign w:val="superscript"/>
        </w:rPr>
        <w:t>(59)</w:t>
      </w:r>
      <w:r w:rsidR="0058544E">
        <w:rPr>
          <w:rFonts w:asciiTheme="majorBidi" w:hAnsiTheme="majorBidi" w:cstheme="majorBidi"/>
          <w:sz w:val="24"/>
          <w:szCs w:val="24"/>
        </w:rPr>
        <w:t xml:space="preserve"> </w:t>
      </w:r>
      <w:r w:rsidR="006F1B00">
        <w:rPr>
          <w:rFonts w:asciiTheme="majorBidi" w:hAnsiTheme="majorBidi" w:cstheme="majorBidi"/>
          <w:sz w:val="24"/>
          <w:szCs w:val="24"/>
        </w:rPr>
        <w:t xml:space="preserve">This analysis </w:t>
      </w:r>
      <w:r w:rsidR="00EB19C5">
        <w:rPr>
          <w:rFonts w:asciiTheme="majorBidi" w:hAnsiTheme="majorBidi" w:cstheme="majorBidi"/>
          <w:sz w:val="24"/>
          <w:szCs w:val="24"/>
        </w:rPr>
        <w:t xml:space="preserve">revealed that </w:t>
      </w:r>
      <w:r w:rsidR="006F1B00">
        <w:rPr>
          <w:rFonts w:asciiTheme="majorBidi" w:hAnsiTheme="majorBidi" w:cstheme="majorBidi"/>
          <w:sz w:val="24"/>
          <w:szCs w:val="24"/>
        </w:rPr>
        <w:t>for younger respondents</w:t>
      </w:r>
      <w:r w:rsidR="00EB19C5">
        <w:rPr>
          <w:rFonts w:asciiTheme="majorBidi" w:hAnsiTheme="majorBidi" w:cstheme="majorBidi"/>
          <w:sz w:val="24"/>
          <w:szCs w:val="24"/>
        </w:rPr>
        <w:t xml:space="preserve"> there was a non-significant positive relationship between overall perceive</w:t>
      </w:r>
      <w:r w:rsidR="00F37DCD">
        <w:rPr>
          <w:rFonts w:asciiTheme="majorBidi" w:hAnsiTheme="majorBidi" w:cstheme="majorBidi"/>
          <w:sz w:val="24"/>
          <w:szCs w:val="24"/>
        </w:rPr>
        <w:t>d risk and mitigation behavior</w:t>
      </w:r>
      <w:r w:rsidR="003F5CE6">
        <w:rPr>
          <w:rFonts w:asciiTheme="majorBidi" w:hAnsiTheme="majorBidi" w:cstheme="majorBidi"/>
          <w:sz w:val="24"/>
          <w:szCs w:val="24"/>
        </w:rPr>
        <w:t xml:space="preserve"> (</w:t>
      </w:r>
      <w:r w:rsidR="00EB19C5" w:rsidRPr="00D37458">
        <w:rPr>
          <w:rFonts w:asciiTheme="majorBidi" w:hAnsiTheme="majorBidi" w:cstheme="majorBidi"/>
          <w:i/>
          <w:iCs/>
          <w:sz w:val="24"/>
          <w:szCs w:val="24"/>
        </w:rPr>
        <w:t>b</w:t>
      </w:r>
      <w:r w:rsidR="00EB19C5">
        <w:rPr>
          <w:rFonts w:asciiTheme="majorBidi" w:hAnsiTheme="majorBidi" w:cstheme="majorBidi"/>
          <w:sz w:val="24"/>
          <w:szCs w:val="24"/>
        </w:rPr>
        <w:t xml:space="preserve"> = 0.131, 95%CI [-0.050, 0.312], </w:t>
      </w:r>
      <w:r w:rsidR="00EB19C5" w:rsidRPr="00D37458">
        <w:rPr>
          <w:rFonts w:asciiTheme="majorBidi" w:hAnsiTheme="majorBidi" w:cstheme="majorBidi"/>
          <w:i/>
          <w:iCs/>
          <w:sz w:val="24"/>
          <w:szCs w:val="24"/>
        </w:rPr>
        <w:t>t</w:t>
      </w:r>
      <w:r w:rsidR="00EB19C5">
        <w:rPr>
          <w:rFonts w:asciiTheme="majorBidi" w:hAnsiTheme="majorBidi" w:cstheme="majorBidi"/>
          <w:sz w:val="24"/>
          <w:szCs w:val="24"/>
        </w:rPr>
        <w:t xml:space="preserve"> = 1.424, </w:t>
      </w:r>
      <w:r w:rsidR="00EB19C5" w:rsidRPr="00D37458">
        <w:rPr>
          <w:rFonts w:asciiTheme="majorBidi" w:hAnsiTheme="majorBidi" w:cstheme="majorBidi"/>
          <w:i/>
          <w:iCs/>
          <w:sz w:val="24"/>
          <w:szCs w:val="24"/>
        </w:rPr>
        <w:t>p</w:t>
      </w:r>
      <w:r w:rsidR="003F5CE6">
        <w:rPr>
          <w:rFonts w:asciiTheme="majorBidi" w:hAnsiTheme="majorBidi" w:cstheme="majorBidi"/>
          <w:sz w:val="24"/>
          <w:szCs w:val="24"/>
        </w:rPr>
        <w:t xml:space="preserve"> = 0.155)</w:t>
      </w:r>
      <w:r w:rsidR="006F1B00">
        <w:rPr>
          <w:rFonts w:asciiTheme="majorBidi" w:hAnsiTheme="majorBidi" w:cstheme="majorBidi"/>
          <w:sz w:val="24"/>
          <w:szCs w:val="24"/>
        </w:rPr>
        <w:t xml:space="preserve">. However, </w:t>
      </w:r>
      <w:r w:rsidR="003F5CE6">
        <w:rPr>
          <w:rFonts w:asciiTheme="majorBidi" w:hAnsiTheme="majorBidi" w:cstheme="majorBidi"/>
          <w:sz w:val="24"/>
          <w:szCs w:val="24"/>
        </w:rPr>
        <w:t>when age was at the mean (</w:t>
      </w:r>
      <w:r w:rsidR="00EB19C5" w:rsidRPr="00D37458">
        <w:rPr>
          <w:rFonts w:asciiTheme="majorBidi" w:hAnsiTheme="majorBidi" w:cstheme="majorBidi"/>
          <w:i/>
          <w:iCs/>
          <w:sz w:val="24"/>
          <w:szCs w:val="24"/>
        </w:rPr>
        <w:t>b</w:t>
      </w:r>
      <w:r w:rsidR="00EB19C5">
        <w:rPr>
          <w:rFonts w:asciiTheme="majorBidi" w:hAnsiTheme="majorBidi" w:cstheme="majorBidi"/>
          <w:sz w:val="24"/>
          <w:szCs w:val="24"/>
        </w:rPr>
        <w:t xml:space="preserve"> = 0.274, 95%CI [0.132, 0.416], </w:t>
      </w:r>
      <w:r w:rsidR="00EB19C5" w:rsidRPr="00D37458">
        <w:rPr>
          <w:rFonts w:asciiTheme="majorBidi" w:hAnsiTheme="majorBidi" w:cstheme="majorBidi"/>
          <w:i/>
          <w:iCs/>
          <w:sz w:val="24"/>
          <w:szCs w:val="24"/>
        </w:rPr>
        <w:t>t</w:t>
      </w:r>
      <w:r w:rsidR="00EB19C5">
        <w:rPr>
          <w:rFonts w:asciiTheme="majorBidi" w:hAnsiTheme="majorBidi" w:cstheme="majorBidi"/>
          <w:sz w:val="24"/>
          <w:szCs w:val="24"/>
        </w:rPr>
        <w:t xml:space="preserve"> = 3.796, </w:t>
      </w:r>
      <w:r w:rsidR="00EB19C5" w:rsidRPr="00D37458">
        <w:rPr>
          <w:rFonts w:asciiTheme="majorBidi" w:hAnsiTheme="majorBidi" w:cstheme="majorBidi"/>
          <w:i/>
          <w:iCs/>
          <w:sz w:val="24"/>
          <w:szCs w:val="24"/>
        </w:rPr>
        <w:t>p</w:t>
      </w:r>
      <w:r w:rsidR="003F5CE6">
        <w:rPr>
          <w:rFonts w:asciiTheme="majorBidi" w:hAnsiTheme="majorBidi" w:cstheme="majorBidi"/>
          <w:sz w:val="24"/>
          <w:szCs w:val="24"/>
        </w:rPr>
        <w:t xml:space="preserve"> &lt; 0.001) or </w:t>
      </w:r>
      <w:r w:rsidR="00EB747D">
        <w:rPr>
          <w:rFonts w:asciiTheme="majorBidi" w:hAnsiTheme="majorBidi" w:cstheme="majorBidi"/>
          <w:sz w:val="24"/>
          <w:szCs w:val="24"/>
        </w:rPr>
        <w:t xml:space="preserve">at a </w:t>
      </w:r>
      <w:r w:rsidR="003F5CE6">
        <w:rPr>
          <w:rFonts w:asciiTheme="majorBidi" w:hAnsiTheme="majorBidi" w:cstheme="majorBidi"/>
          <w:sz w:val="24"/>
          <w:szCs w:val="24"/>
        </w:rPr>
        <w:t xml:space="preserve">high </w:t>
      </w:r>
      <w:r w:rsidR="006F1B00">
        <w:rPr>
          <w:rFonts w:asciiTheme="majorBidi" w:hAnsiTheme="majorBidi" w:cstheme="majorBidi"/>
          <w:sz w:val="24"/>
          <w:szCs w:val="24"/>
        </w:rPr>
        <w:t xml:space="preserve">level </w:t>
      </w:r>
      <w:r w:rsidR="003F5CE6">
        <w:rPr>
          <w:rFonts w:asciiTheme="majorBidi" w:hAnsiTheme="majorBidi" w:cstheme="majorBidi"/>
          <w:sz w:val="24"/>
          <w:szCs w:val="24"/>
        </w:rPr>
        <w:t>(</w:t>
      </w:r>
      <w:r w:rsidR="00EB19C5" w:rsidRPr="00D37458">
        <w:rPr>
          <w:rFonts w:asciiTheme="majorBidi" w:hAnsiTheme="majorBidi" w:cstheme="majorBidi"/>
          <w:i/>
          <w:iCs/>
          <w:sz w:val="24"/>
          <w:szCs w:val="24"/>
        </w:rPr>
        <w:t>b</w:t>
      </w:r>
      <w:r w:rsidR="00EB19C5">
        <w:rPr>
          <w:rFonts w:asciiTheme="majorBidi" w:hAnsiTheme="majorBidi" w:cstheme="majorBidi"/>
          <w:sz w:val="24"/>
          <w:szCs w:val="24"/>
        </w:rPr>
        <w:t xml:space="preserve"> = 0.417, 95%CI [0.204, 0.630], </w:t>
      </w:r>
      <w:r w:rsidR="00EB19C5" w:rsidRPr="00D37458">
        <w:rPr>
          <w:rFonts w:asciiTheme="majorBidi" w:hAnsiTheme="majorBidi" w:cstheme="majorBidi"/>
          <w:i/>
          <w:iCs/>
          <w:sz w:val="24"/>
          <w:szCs w:val="24"/>
        </w:rPr>
        <w:t>t</w:t>
      </w:r>
      <w:r w:rsidR="00EB19C5">
        <w:rPr>
          <w:rFonts w:asciiTheme="majorBidi" w:hAnsiTheme="majorBidi" w:cstheme="majorBidi"/>
          <w:sz w:val="24"/>
          <w:szCs w:val="24"/>
        </w:rPr>
        <w:t xml:space="preserve"> = 3.854, </w:t>
      </w:r>
      <w:r w:rsidR="00EB19C5" w:rsidRPr="00D37458">
        <w:rPr>
          <w:rFonts w:asciiTheme="majorBidi" w:hAnsiTheme="majorBidi" w:cstheme="majorBidi"/>
          <w:i/>
          <w:iCs/>
          <w:sz w:val="24"/>
          <w:szCs w:val="24"/>
        </w:rPr>
        <w:t>p</w:t>
      </w:r>
      <w:r w:rsidR="003F5CE6">
        <w:rPr>
          <w:rFonts w:asciiTheme="majorBidi" w:hAnsiTheme="majorBidi" w:cstheme="majorBidi"/>
          <w:sz w:val="24"/>
          <w:szCs w:val="24"/>
        </w:rPr>
        <w:t xml:space="preserve"> &lt; 0.001)</w:t>
      </w:r>
      <w:r w:rsidR="00EB19C5">
        <w:rPr>
          <w:rFonts w:asciiTheme="majorBidi" w:hAnsiTheme="majorBidi" w:cstheme="majorBidi"/>
          <w:sz w:val="24"/>
          <w:szCs w:val="24"/>
        </w:rPr>
        <w:t xml:space="preserve"> there was a significant positive relationship between overall perceived risk and </w:t>
      </w:r>
      <w:r w:rsidR="00F37DCD">
        <w:rPr>
          <w:rFonts w:asciiTheme="majorBidi" w:hAnsiTheme="majorBidi" w:cstheme="majorBidi"/>
          <w:sz w:val="24"/>
          <w:szCs w:val="24"/>
        </w:rPr>
        <w:t>mitigation behavior</w:t>
      </w:r>
      <w:r w:rsidR="00EB19C5">
        <w:rPr>
          <w:rFonts w:asciiTheme="majorBidi" w:hAnsiTheme="majorBidi" w:cstheme="majorBidi"/>
          <w:sz w:val="24"/>
          <w:szCs w:val="24"/>
        </w:rPr>
        <w:t xml:space="preserve">. In other words, the positive relationship between </w:t>
      </w:r>
      <w:r w:rsidR="006F1B00">
        <w:rPr>
          <w:rFonts w:asciiTheme="majorBidi" w:hAnsiTheme="majorBidi" w:cstheme="majorBidi"/>
          <w:sz w:val="24"/>
          <w:szCs w:val="24"/>
        </w:rPr>
        <w:t xml:space="preserve">a </w:t>
      </w:r>
      <w:r w:rsidR="00EB19C5">
        <w:rPr>
          <w:rFonts w:asciiTheme="majorBidi" w:hAnsiTheme="majorBidi" w:cstheme="majorBidi"/>
          <w:sz w:val="24"/>
          <w:szCs w:val="24"/>
        </w:rPr>
        <w:t>respondent’s level of perceived risk</w:t>
      </w:r>
      <w:r w:rsidR="00F37DCD">
        <w:rPr>
          <w:rFonts w:asciiTheme="majorBidi" w:hAnsiTheme="majorBidi" w:cstheme="majorBidi"/>
          <w:sz w:val="24"/>
          <w:szCs w:val="24"/>
        </w:rPr>
        <w:t xml:space="preserve"> and their willingness to adopt mitigation</w:t>
      </w:r>
      <w:r w:rsidR="00CF3EC6">
        <w:rPr>
          <w:rFonts w:asciiTheme="majorBidi" w:hAnsiTheme="majorBidi" w:cstheme="majorBidi"/>
          <w:sz w:val="24"/>
          <w:szCs w:val="24"/>
        </w:rPr>
        <w:t xml:space="preserve"> </w:t>
      </w:r>
      <w:r w:rsidR="00EB19C5">
        <w:rPr>
          <w:rFonts w:asciiTheme="majorBidi" w:hAnsiTheme="majorBidi" w:cstheme="majorBidi"/>
          <w:sz w:val="24"/>
          <w:szCs w:val="24"/>
        </w:rPr>
        <w:t>behaviors wa</w:t>
      </w:r>
      <w:r w:rsidR="003F64F8">
        <w:rPr>
          <w:rFonts w:asciiTheme="majorBidi" w:hAnsiTheme="majorBidi" w:cstheme="majorBidi"/>
          <w:sz w:val="24"/>
          <w:szCs w:val="24"/>
        </w:rPr>
        <w:t xml:space="preserve">s increasingly evident as </w:t>
      </w:r>
      <w:r w:rsidR="00EB19C5">
        <w:rPr>
          <w:rFonts w:asciiTheme="majorBidi" w:hAnsiTheme="majorBidi" w:cstheme="majorBidi"/>
          <w:sz w:val="24"/>
          <w:szCs w:val="24"/>
        </w:rPr>
        <w:t xml:space="preserve">age increased, with older </w:t>
      </w:r>
      <w:r w:rsidR="003F2B08">
        <w:rPr>
          <w:rFonts w:asciiTheme="majorBidi" w:hAnsiTheme="majorBidi" w:cstheme="majorBidi"/>
          <w:sz w:val="24"/>
          <w:szCs w:val="24"/>
        </w:rPr>
        <w:t xml:space="preserve">(younger) </w:t>
      </w:r>
      <w:r w:rsidR="00EB19C5">
        <w:rPr>
          <w:rFonts w:asciiTheme="majorBidi" w:hAnsiTheme="majorBidi" w:cstheme="majorBidi"/>
          <w:sz w:val="24"/>
          <w:szCs w:val="24"/>
        </w:rPr>
        <w:t xml:space="preserve">respondents who held low </w:t>
      </w:r>
      <w:r w:rsidR="003F2B08">
        <w:rPr>
          <w:rFonts w:asciiTheme="majorBidi" w:hAnsiTheme="majorBidi" w:cstheme="majorBidi"/>
          <w:sz w:val="24"/>
          <w:szCs w:val="24"/>
        </w:rPr>
        <w:t xml:space="preserve">(high) </w:t>
      </w:r>
      <w:r w:rsidR="00EB19C5">
        <w:rPr>
          <w:rFonts w:asciiTheme="majorBidi" w:hAnsiTheme="majorBidi" w:cstheme="majorBidi"/>
          <w:sz w:val="24"/>
          <w:szCs w:val="24"/>
        </w:rPr>
        <w:t>levels of perceive</w:t>
      </w:r>
      <w:r w:rsidR="00EB747D">
        <w:rPr>
          <w:rFonts w:asciiTheme="majorBidi" w:hAnsiTheme="majorBidi" w:cstheme="majorBidi"/>
          <w:sz w:val="24"/>
          <w:szCs w:val="24"/>
        </w:rPr>
        <w:t>d</w:t>
      </w:r>
      <w:r w:rsidR="00EB19C5">
        <w:rPr>
          <w:rFonts w:asciiTheme="majorBidi" w:hAnsiTheme="majorBidi" w:cstheme="majorBidi"/>
          <w:sz w:val="24"/>
          <w:szCs w:val="24"/>
        </w:rPr>
        <w:t xml:space="preserve"> risk </w:t>
      </w:r>
      <w:r w:rsidR="00F37DCD">
        <w:rPr>
          <w:rFonts w:asciiTheme="majorBidi" w:hAnsiTheme="majorBidi" w:cstheme="majorBidi"/>
          <w:sz w:val="24"/>
          <w:szCs w:val="24"/>
        </w:rPr>
        <w:t xml:space="preserve">being the least </w:t>
      </w:r>
      <w:r w:rsidR="003F2B08">
        <w:rPr>
          <w:rFonts w:asciiTheme="majorBidi" w:hAnsiTheme="majorBidi" w:cstheme="majorBidi"/>
          <w:sz w:val="24"/>
          <w:szCs w:val="24"/>
        </w:rPr>
        <w:t xml:space="preserve">(most) </w:t>
      </w:r>
      <w:r w:rsidR="00F37DCD">
        <w:rPr>
          <w:rFonts w:asciiTheme="majorBidi" w:hAnsiTheme="majorBidi" w:cstheme="majorBidi"/>
          <w:sz w:val="24"/>
          <w:szCs w:val="24"/>
        </w:rPr>
        <w:t>willing to adjust</w:t>
      </w:r>
      <w:r w:rsidR="00EB19C5">
        <w:rPr>
          <w:rFonts w:asciiTheme="majorBidi" w:hAnsiTheme="majorBidi" w:cstheme="majorBidi"/>
          <w:sz w:val="24"/>
          <w:szCs w:val="24"/>
        </w:rPr>
        <w:t xml:space="preserve"> their behavior</w:t>
      </w:r>
      <w:r w:rsidR="003F5CE6">
        <w:rPr>
          <w:rFonts w:asciiTheme="majorBidi" w:hAnsiTheme="majorBidi" w:cstheme="majorBidi"/>
          <w:sz w:val="24"/>
          <w:szCs w:val="24"/>
        </w:rPr>
        <w:t>s</w:t>
      </w:r>
      <w:r>
        <w:rPr>
          <w:rFonts w:asciiTheme="majorBidi" w:hAnsiTheme="majorBidi" w:cstheme="majorBidi"/>
          <w:sz w:val="24"/>
          <w:szCs w:val="24"/>
        </w:rPr>
        <w:t>.</w:t>
      </w:r>
    </w:p>
    <w:p w14:paraId="725F5639" w14:textId="1DDE200F" w:rsidR="00D65A12" w:rsidRDefault="007440AA" w:rsidP="00305728">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[Insert Table </w:t>
      </w:r>
      <w:r w:rsidR="00305728">
        <w:rPr>
          <w:rFonts w:asciiTheme="majorBidi" w:hAnsiTheme="majorBidi" w:cstheme="majorBidi"/>
          <w:sz w:val="24"/>
          <w:szCs w:val="24"/>
        </w:rPr>
        <w:t>V about here]</w:t>
      </w:r>
    </w:p>
    <w:p w14:paraId="3C1FC650" w14:textId="77777777" w:rsidR="00EB19C5" w:rsidRPr="00BF3ED7" w:rsidRDefault="00EB19C5" w:rsidP="00EB19C5">
      <w:pPr>
        <w:spacing w:line="480" w:lineRule="auto"/>
        <w:jc w:val="both"/>
        <w:rPr>
          <w:rFonts w:asciiTheme="majorBidi" w:hAnsiTheme="majorBidi" w:cstheme="majorBidi"/>
          <w:i/>
          <w:iCs/>
          <w:sz w:val="24"/>
          <w:szCs w:val="24"/>
        </w:rPr>
      </w:pPr>
      <w:r w:rsidRPr="00BF3ED7">
        <w:rPr>
          <w:rFonts w:asciiTheme="majorBidi" w:hAnsiTheme="majorBidi" w:cstheme="majorBidi"/>
          <w:i/>
          <w:iCs/>
          <w:sz w:val="24"/>
          <w:szCs w:val="24"/>
        </w:rPr>
        <w:t>3.2.3. Opinions</w:t>
      </w:r>
    </w:p>
    <w:p w14:paraId="464B8B09" w14:textId="31D8F37A" w:rsidR="00E51AB4" w:rsidRDefault="00EB19C5" w:rsidP="00E63268">
      <w:pPr>
        <w:spacing w:before="240" w:line="480" w:lineRule="auto"/>
        <w:jc w:val="both"/>
        <w:rPr>
          <w:rFonts w:asciiTheme="majorBidi" w:hAnsiTheme="majorBidi" w:cstheme="majorBidi"/>
          <w:sz w:val="24"/>
          <w:szCs w:val="24"/>
        </w:rPr>
      </w:pPr>
      <w:r>
        <w:rPr>
          <w:rFonts w:asciiTheme="majorBidi" w:hAnsiTheme="majorBidi" w:cstheme="majorBidi"/>
          <w:sz w:val="24"/>
          <w:szCs w:val="24"/>
        </w:rPr>
        <w:tab/>
      </w:r>
      <w:r w:rsidRPr="00BF3ED7">
        <w:rPr>
          <w:rFonts w:asciiTheme="majorBidi" w:hAnsiTheme="majorBidi" w:cstheme="majorBidi"/>
          <w:sz w:val="24"/>
          <w:szCs w:val="24"/>
        </w:rPr>
        <w:t>Agreement amongst respondents that GPG is attributable to technological and medical advancements (</w:t>
      </w:r>
      <w:r w:rsidRPr="00BF3ED7">
        <w:rPr>
          <w:rFonts w:asciiTheme="majorBidi" w:hAnsiTheme="majorBidi" w:cstheme="majorBidi"/>
          <w:i/>
          <w:iCs/>
          <w:sz w:val="24"/>
          <w:szCs w:val="24"/>
        </w:rPr>
        <w:t>M</w:t>
      </w:r>
      <w:r w:rsidRPr="00BF3ED7">
        <w:rPr>
          <w:rFonts w:asciiTheme="majorBidi" w:hAnsiTheme="majorBidi" w:cstheme="majorBidi"/>
          <w:sz w:val="24"/>
          <w:szCs w:val="24"/>
        </w:rPr>
        <w:t xml:space="preserve"> = 7.82, </w:t>
      </w:r>
      <w:r w:rsidRPr="00BF3ED7">
        <w:rPr>
          <w:rFonts w:asciiTheme="majorBidi" w:hAnsiTheme="majorBidi" w:cstheme="majorBidi"/>
          <w:i/>
          <w:iCs/>
          <w:sz w:val="24"/>
          <w:szCs w:val="24"/>
        </w:rPr>
        <w:t>SD</w:t>
      </w:r>
      <w:r w:rsidRPr="00BF3ED7">
        <w:rPr>
          <w:rFonts w:asciiTheme="majorBidi" w:hAnsiTheme="majorBidi" w:cstheme="majorBidi"/>
          <w:sz w:val="24"/>
          <w:szCs w:val="24"/>
        </w:rPr>
        <w:t xml:space="preserve"> = 1.95) was significantly greater, </w:t>
      </w:r>
      <w:r w:rsidRPr="00BF3ED7">
        <w:rPr>
          <w:rFonts w:asciiTheme="majorBidi" w:hAnsiTheme="majorBidi" w:cstheme="majorBidi"/>
          <w:i/>
          <w:iCs/>
          <w:sz w:val="24"/>
          <w:szCs w:val="24"/>
        </w:rPr>
        <w:t>t</w:t>
      </w:r>
      <w:r w:rsidRPr="00BF3ED7">
        <w:rPr>
          <w:rFonts w:asciiTheme="majorBidi" w:hAnsiTheme="majorBidi" w:cstheme="majorBidi"/>
          <w:sz w:val="24"/>
          <w:szCs w:val="24"/>
        </w:rPr>
        <w:t xml:space="preserve">s(296-299) ≥ 6.37; </w:t>
      </w:r>
      <w:r w:rsidRPr="00BF3ED7">
        <w:rPr>
          <w:rFonts w:asciiTheme="majorBidi" w:hAnsiTheme="majorBidi" w:cstheme="majorBidi"/>
          <w:i/>
          <w:iCs/>
          <w:sz w:val="24"/>
          <w:szCs w:val="24"/>
        </w:rPr>
        <w:t>p</w:t>
      </w:r>
      <w:r w:rsidRPr="00BF3ED7">
        <w:rPr>
          <w:rFonts w:asciiTheme="majorBidi" w:hAnsiTheme="majorBidi" w:cstheme="majorBidi"/>
          <w:sz w:val="24"/>
          <w:szCs w:val="24"/>
        </w:rPr>
        <w:t xml:space="preserve">s &lt; 0.001, than for all of the other four </w:t>
      </w:r>
      <w:r w:rsidR="006F1B00">
        <w:rPr>
          <w:rFonts w:asciiTheme="majorBidi" w:hAnsiTheme="majorBidi" w:cstheme="majorBidi"/>
          <w:sz w:val="24"/>
          <w:szCs w:val="24"/>
        </w:rPr>
        <w:t xml:space="preserve">potentially influential </w:t>
      </w:r>
      <w:r w:rsidRPr="00BF3ED7">
        <w:rPr>
          <w:rFonts w:asciiTheme="majorBidi" w:hAnsiTheme="majorBidi" w:cstheme="majorBidi"/>
          <w:sz w:val="24"/>
          <w:szCs w:val="24"/>
        </w:rPr>
        <w:t xml:space="preserve">factors (i.e., family planning access, </w:t>
      </w:r>
      <w:r w:rsidRPr="00BF3ED7">
        <w:rPr>
          <w:rFonts w:asciiTheme="majorBidi" w:hAnsiTheme="majorBidi" w:cstheme="majorBidi"/>
          <w:i/>
          <w:iCs/>
          <w:sz w:val="24"/>
          <w:szCs w:val="24"/>
        </w:rPr>
        <w:t>M</w:t>
      </w:r>
      <w:r w:rsidRPr="00BF3ED7">
        <w:rPr>
          <w:rFonts w:asciiTheme="majorBidi" w:hAnsiTheme="majorBidi" w:cstheme="majorBidi"/>
          <w:sz w:val="24"/>
          <w:szCs w:val="24"/>
        </w:rPr>
        <w:t xml:space="preserve"> = 6.68, </w:t>
      </w:r>
      <w:r w:rsidRPr="00BF3ED7">
        <w:rPr>
          <w:rFonts w:asciiTheme="majorBidi" w:hAnsiTheme="majorBidi" w:cstheme="majorBidi"/>
          <w:i/>
          <w:iCs/>
          <w:sz w:val="24"/>
          <w:szCs w:val="24"/>
        </w:rPr>
        <w:t>SD</w:t>
      </w:r>
      <w:r w:rsidRPr="00BF3ED7">
        <w:rPr>
          <w:rFonts w:asciiTheme="majorBidi" w:hAnsiTheme="majorBidi" w:cstheme="majorBidi"/>
          <w:sz w:val="24"/>
          <w:szCs w:val="24"/>
        </w:rPr>
        <w:t xml:space="preserve"> = 2.44; religious discouragement of contraceptives, </w:t>
      </w:r>
      <w:r w:rsidRPr="00BF3ED7">
        <w:rPr>
          <w:rFonts w:asciiTheme="majorBidi" w:hAnsiTheme="majorBidi" w:cstheme="majorBidi"/>
          <w:i/>
          <w:iCs/>
          <w:sz w:val="24"/>
          <w:szCs w:val="24"/>
        </w:rPr>
        <w:t>M</w:t>
      </w:r>
      <w:r w:rsidRPr="00BF3ED7">
        <w:rPr>
          <w:rFonts w:asciiTheme="majorBidi" w:hAnsiTheme="majorBidi" w:cstheme="majorBidi"/>
          <w:sz w:val="24"/>
          <w:szCs w:val="24"/>
        </w:rPr>
        <w:t xml:space="preserve"> = 6.0, </w:t>
      </w:r>
      <w:r w:rsidRPr="00BF3ED7">
        <w:rPr>
          <w:rFonts w:asciiTheme="majorBidi" w:hAnsiTheme="majorBidi" w:cstheme="majorBidi"/>
          <w:i/>
          <w:iCs/>
          <w:sz w:val="24"/>
          <w:szCs w:val="24"/>
        </w:rPr>
        <w:t>SD</w:t>
      </w:r>
      <w:r w:rsidRPr="00BF3ED7">
        <w:rPr>
          <w:rFonts w:asciiTheme="majorBidi" w:hAnsiTheme="majorBidi" w:cstheme="majorBidi"/>
          <w:sz w:val="24"/>
          <w:szCs w:val="24"/>
        </w:rPr>
        <w:t xml:space="preserve"> = 2.55; women’s rights, </w:t>
      </w:r>
      <w:r w:rsidRPr="00BF3ED7">
        <w:rPr>
          <w:rFonts w:asciiTheme="majorBidi" w:hAnsiTheme="majorBidi" w:cstheme="majorBidi"/>
          <w:i/>
          <w:iCs/>
          <w:sz w:val="24"/>
          <w:szCs w:val="24"/>
        </w:rPr>
        <w:t>M</w:t>
      </w:r>
      <w:r w:rsidRPr="00BF3ED7">
        <w:rPr>
          <w:rFonts w:asciiTheme="majorBidi" w:hAnsiTheme="majorBidi" w:cstheme="majorBidi"/>
          <w:sz w:val="24"/>
          <w:szCs w:val="24"/>
        </w:rPr>
        <w:t xml:space="preserve"> = 5.29, </w:t>
      </w:r>
      <w:r w:rsidRPr="00BF3ED7">
        <w:rPr>
          <w:rFonts w:asciiTheme="majorBidi" w:hAnsiTheme="majorBidi" w:cstheme="majorBidi"/>
          <w:i/>
          <w:iCs/>
          <w:sz w:val="24"/>
          <w:szCs w:val="24"/>
        </w:rPr>
        <w:t>SD</w:t>
      </w:r>
      <w:r w:rsidRPr="00BF3ED7">
        <w:rPr>
          <w:rFonts w:asciiTheme="majorBidi" w:hAnsiTheme="majorBidi" w:cstheme="majorBidi"/>
          <w:sz w:val="24"/>
          <w:szCs w:val="24"/>
        </w:rPr>
        <w:t xml:space="preserve"> = 2.64; desire for reproduction and longevity, </w:t>
      </w:r>
      <w:r w:rsidRPr="00BF3ED7">
        <w:rPr>
          <w:rFonts w:asciiTheme="majorBidi" w:hAnsiTheme="majorBidi" w:cstheme="majorBidi"/>
          <w:i/>
          <w:iCs/>
          <w:sz w:val="24"/>
          <w:szCs w:val="24"/>
        </w:rPr>
        <w:t>M</w:t>
      </w:r>
      <w:r w:rsidRPr="00BF3ED7">
        <w:rPr>
          <w:rFonts w:asciiTheme="majorBidi" w:hAnsiTheme="majorBidi" w:cstheme="majorBidi"/>
          <w:sz w:val="24"/>
          <w:szCs w:val="24"/>
        </w:rPr>
        <w:t xml:space="preserve"> = 6.91, </w:t>
      </w:r>
      <w:r w:rsidRPr="00BF3ED7">
        <w:rPr>
          <w:rFonts w:asciiTheme="majorBidi" w:hAnsiTheme="majorBidi" w:cstheme="majorBidi"/>
          <w:i/>
          <w:iCs/>
          <w:sz w:val="24"/>
          <w:szCs w:val="24"/>
        </w:rPr>
        <w:t>SD</w:t>
      </w:r>
      <w:r w:rsidRPr="00BF3ED7">
        <w:rPr>
          <w:rFonts w:asciiTheme="majorBidi" w:hAnsiTheme="majorBidi" w:cstheme="majorBidi"/>
          <w:sz w:val="24"/>
          <w:szCs w:val="24"/>
        </w:rPr>
        <w:t xml:space="preserve"> = 2.15). Moreover, agreement that GPG is attributable to a lack of equal opportunities for women was significantly lower, </w:t>
      </w:r>
      <w:r w:rsidRPr="00BF3ED7">
        <w:rPr>
          <w:rFonts w:asciiTheme="majorBidi" w:hAnsiTheme="majorBidi" w:cstheme="majorBidi"/>
          <w:i/>
          <w:iCs/>
          <w:sz w:val="24"/>
          <w:szCs w:val="24"/>
        </w:rPr>
        <w:t>t</w:t>
      </w:r>
      <w:r w:rsidRPr="00BF3ED7">
        <w:rPr>
          <w:rFonts w:asciiTheme="majorBidi" w:hAnsiTheme="majorBidi" w:cstheme="majorBidi"/>
          <w:sz w:val="24"/>
          <w:szCs w:val="24"/>
        </w:rPr>
        <w:t xml:space="preserve">s(294-297) ≥ 4.74; </w:t>
      </w:r>
      <w:r w:rsidRPr="00BF3ED7">
        <w:rPr>
          <w:rFonts w:asciiTheme="majorBidi" w:hAnsiTheme="majorBidi" w:cstheme="majorBidi"/>
          <w:i/>
          <w:iCs/>
          <w:sz w:val="24"/>
          <w:szCs w:val="24"/>
        </w:rPr>
        <w:t>p</w:t>
      </w:r>
      <w:r w:rsidRPr="00BF3ED7">
        <w:rPr>
          <w:rFonts w:asciiTheme="majorBidi" w:hAnsiTheme="majorBidi" w:cstheme="majorBidi"/>
          <w:sz w:val="24"/>
          <w:szCs w:val="24"/>
        </w:rPr>
        <w:t>s &lt; 0.001, than for all of the other four factors</w:t>
      </w:r>
      <w:r>
        <w:rPr>
          <w:rFonts w:asciiTheme="majorBidi" w:hAnsiTheme="majorBidi" w:cstheme="majorBidi"/>
          <w:sz w:val="24"/>
          <w:szCs w:val="24"/>
        </w:rPr>
        <w:t xml:space="preserve"> (</w:t>
      </w:r>
      <w:r w:rsidRPr="00A871E4">
        <w:rPr>
          <w:rFonts w:asciiTheme="majorBidi" w:hAnsiTheme="majorBidi" w:cstheme="majorBidi"/>
          <w:sz w:val="24"/>
          <w:szCs w:val="24"/>
        </w:rPr>
        <w:t>Bonferroni correction</w:t>
      </w:r>
      <w:r>
        <w:rPr>
          <w:rFonts w:asciiTheme="majorBidi" w:hAnsiTheme="majorBidi" w:cstheme="majorBidi"/>
          <w:sz w:val="24"/>
          <w:szCs w:val="24"/>
        </w:rPr>
        <w:t>s</w:t>
      </w:r>
      <w:r w:rsidR="00D65A12">
        <w:rPr>
          <w:rFonts w:asciiTheme="majorBidi" w:hAnsiTheme="majorBidi" w:cstheme="majorBidi"/>
          <w:sz w:val="24"/>
          <w:szCs w:val="24"/>
        </w:rPr>
        <w:t xml:space="preserve">, </w:t>
      </w:r>
      <w:r w:rsidRPr="00A871E4">
        <w:rPr>
          <w:rFonts w:asciiTheme="majorBidi" w:hAnsiTheme="majorBidi" w:cstheme="majorBidi"/>
          <w:i/>
          <w:iCs/>
          <w:sz w:val="24"/>
          <w:szCs w:val="24"/>
        </w:rPr>
        <w:t>p</w:t>
      </w:r>
      <w:r>
        <w:rPr>
          <w:rFonts w:asciiTheme="majorBidi" w:hAnsiTheme="majorBidi" w:cstheme="majorBidi"/>
          <w:sz w:val="24"/>
          <w:szCs w:val="24"/>
        </w:rPr>
        <w:t xml:space="preserve"> </w:t>
      </w:r>
      <w:r w:rsidR="00D65A12">
        <w:rPr>
          <w:rFonts w:asciiTheme="majorBidi" w:hAnsiTheme="majorBidi" w:cstheme="majorBidi"/>
          <w:sz w:val="24"/>
          <w:szCs w:val="24"/>
        </w:rPr>
        <w:t>= 0.05/4 = 0.0125,</w:t>
      </w:r>
      <w:r>
        <w:rPr>
          <w:rFonts w:asciiTheme="majorBidi" w:hAnsiTheme="majorBidi" w:cstheme="majorBidi"/>
          <w:sz w:val="24"/>
          <w:szCs w:val="24"/>
        </w:rPr>
        <w:t xml:space="preserve"> were</w:t>
      </w:r>
      <w:r w:rsidRPr="00A871E4">
        <w:rPr>
          <w:rFonts w:asciiTheme="majorBidi" w:hAnsiTheme="majorBidi" w:cstheme="majorBidi"/>
          <w:sz w:val="24"/>
          <w:szCs w:val="24"/>
        </w:rPr>
        <w:t xml:space="preserve"> employed</w:t>
      </w:r>
      <w:r>
        <w:rPr>
          <w:rFonts w:asciiTheme="majorBidi" w:hAnsiTheme="majorBidi" w:cstheme="majorBidi"/>
          <w:sz w:val="24"/>
          <w:szCs w:val="24"/>
        </w:rPr>
        <w:t xml:space="preserve"> for all tests)</w:t>
      </w:r>
      <w:r w:rsidRPr="00BF3ED7">
        <w:rPr>
          <w:rFonts w:asciiTheme="majorBidi" w:hAnsiTheme="majorBidi" w:cstheme="majorBidi"/>
          <w:sz w:val="24"/>
          <w:szCs w:val="24"/>
        </w:rPr>
        <w:t xml:space="preserve">. </w:t>
      </w:r>
      <w:r w:rsidRPr="00E63268">
        <w:rPr>
          <w:rFonts w:asciiTheme="majorBidi" w:hAnsiTheme="majorBidi" w:cstheme="majorBidi"/>
          <w:sz w:val="24"/>
          <w:szCs w:val="24"/>
        </w:rPr>
        <w:t>This latter finding points towards the possibility that our respondents may have had a limited appreciation of the extent to which a lack of equal opportunities for women can drive population growth. Hence, improving public understanding of the relationship between women’s rights and population growth could be an important goal for parties that wish to increase public support for addressing either or both of these issues.</w:t>
      </w:r>
    </w:p>
    <w:p w14:paraId="5F3AE183" w14:textId="2C10CA8E" w:rsidR="006A0160" w:rsidRPr="00E63268" w:rsidRDefault="003B2FD1" w:rsidP="00E63268">
      <w:pPr>
        <w:spacing w:before="240" w:line="480" w:lineRule="auto"/>
        <w:jc w:val="both"/>
        <w:rPr>
          <w:rFonts w:asciiTheme="majorBidi" w:hAnsiTheme="majorBidi" w:cstheme="majorBidi"/>
          <w:sz w:val="24"/>
          <w:szCs w:val="24"/>
        </w:rPr>
      </w:pPr>
      <w:r>
        <w:rPr>
          <w:rFonts w:asciiTheme="majorBidi" w:hAnsiTheme="majorBidi" w:cstheme="majorBidi"/>
          <w:b/>
          <w:bCs/>
          <w:sz w:val="24"/>
          <w:szCs w:val="24"/>
        </w:rPr>
        <w:t>4. DISCUSSION</w:t>
      </w:r>
    </w:p>
    <w:p w14:paraId="70EA37D4" w14:textId="7FE28C78" w:rsidR="00956140" w:rsidRDefault="006E74D2" w:rsidP="001A2ED9">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Generally, our </w:t>
      </w:r>
      <w:r w:rsidR="00EB2832">
        <w:rPr>
          <w:rFonts w:asciiTheme="majorBidi" w:hAnsiTheme="majorBidi" w:cstheme="majorBidi"/>
          <w:sz w:val="24"/>
          <w:szCs w:val="24"/>
        </w:rPr>
        <w:t>r</w:t>
      </w:r>
      <w:r w:rsidR="00201F5E">
        <w:rPr>
          <w:rFonts w:asciiTheme="majorBidi" w:hAnsiTheme="majorBidi" w:cstheme="majorBidi"/>
          <w:sz w:val="24"/>
          <w:szCs w:val="24"/>
        </w:rPr>
        <w:t>espondents</w:t>
      </w:r>
      <w:r w:rsidR="00CD2B8D">
        <w:rPr>
          <w:rFonts w:asciiTheme="majorBidi" w:hAnsiTheme="majorBidi" w:cstheme="majorBidi"/>
          <w:sz w:val="24"/>
          <w:szCs w:val="24"/>
        </w:rPr>
        <w:t xml:space="preserve"> perceived </w:t>
      </w:r>
      <w:r w:rsidR="00BF2BA3">
        <w:rPr>
          <w:rFonts w:asciiTheme="majorBidi" w:hAnsiTheme="majorBidi" w:cstheme="majorBidi"/>
          <w:sz w:val="24"/>
          <w:szCs w:val="24"/>
        </w:rPr>
        <w:t xml:space="preserve">GPG </w:t>
      </w:r>
      <w:r w:rsidR="00CD2B8D">
        <w:rPr>
          <w:rFonts w:asciiTheme="majorBidi" w:hAnsiTheme="majorBidi" w:cstheme="majorBidi"/>
          <w:sz w:val="24"/>
          <w:szCs w:val="24"/>
        </w:rPr>
        <w:t>as a moderate-to-high risk</w:t>
      </w:r>
      <w:r w:rsidR="004746F6">
        <w:rPr>
          <w:rFonts w:asciiTheme="majorBidi" w:hAnsiTheme="majorBidi" w:cstheme="majorBidi"/>
          <w:sz w:val="24"/>
          <w:szCs w:val="24"/>
        </w:rPr>
        <w:t xml:space="preserve">, with </w:t>
      </w:r>
      <w:r w:rsidR="003F5CE6">
        <w:rPr>
          <w:rFonts w:asciiTheme="majorBidi" w:hAnsiTheme="majorBidi" w:cstheme="majorBidi"/>
          <w:sz w:val="24"/>
          <w:szCs w:val="24"/>
        </w:rPr>
        <w:t xml:space="preserve">the foremost </w:t>
      </w:r>
      <w:r w:rsidR="004746F6">
        <w:rPr>
          <w:rFonts w:asciiTheme="majorBidi" w:hAnsiTheme="majorBidi" w:cstheme="majorBidi"/>
          <w:sz w:val="24"/>
          <w:szCs w:val="24"/>
        </w:rPr>
        <w:t xml:space="preserve">concerns </w:t>
      </w:r>
      <w:r w:rsidR="003F5CE6">
        <w:rPr>
          <w:rFonts w:asciiTheme="majorBidi" w:hAnsiTheme="majorBidi" w:cstheme="majorBidi"/>
          <w:sz w:val="24"/>
          <w:szCs w:val="24"/>
        </w:rPr>
        <w:t xml:space="preserve">being </w:t>
      </w:r>
      <w:r w:rsidR="004746F6">
        <w:rPr>
          <w:rFonts w:asciiTheme="majorBidi" w:hAnsiTheme="majorBidi" w:cstheme="majorBidi"/>
          <w:sz w:val="24"/>
          <w:szCs w:val="24"/>
        </w:rPr>
        <w:t xml:space="preserve">about </w:t>
      </w:r>
      <w:r w:rsidR="00D04A95">
        <w:rPr>
          <w:rFonts w:asciiTheme="majorBidi" w:hAnsiTheme="majorBidi" w:cstheme="majorBidi"/>
          <w:sz w:val="24"/>
          <w:szCs w:val="24"/>
        </w:rPr>
        <w:t>the increased</w:t>
      </w:r>
      <w:r w:rsidR="004746F6">
        <w:rPr>
          <w:rFonts w:asciiTheme="majorBidi" w:hAnsiTheme="majorBidi" w:cstheme="majorBidi"/>
          <w:sz w:val="24"/>
          <w:szCs w:val="24"/>
        </w:rPr>
        <w:t xml:space="preserve"> l</w:t>
      </w:r>
      <w:r w:rsidR="003F5CE6">
        <w:rPr>
          <w:rFonts w:asciiTheme="majorBidi" w:hAnsiTheme="majorBidi" w:cstheme="majorBidi"/>
          <w:sz w:val="24"/>
          <w:szCs w:val="24"/>
        </w:rPr>
        <w:t>ikelihood of</w:t>
      </w:r>
      <w:r w:rsidR="004746F6">
        <w:rPr>
          <w:rFonts w:asciiTheme="majorBidi" w:hAnsiTheme="majorBidi" w:cstheme="majorBidi"/>
          <w:sz w:val="24"/>
          <w:szCs w:val="24"/>
        </w:rPr>
        <w:t xml:space="preserve"> ecological da</w:t>
      </w:r>
      <w:r w:rsidR="003F5CE6">
        <w:rPr>
          <w:rFonts w:asciiTheme="majorBidi" w:hAnsiTheme="majorBidi" w:cstheme="majorBidi"/>
          <w:sz w:val="24"/>
          <w:szCs w:val="24"/>
        </w:rPr>
        <w:t>mage, resource shortages and violent conflict</w:t>
      </w:r>
      <w:r w:rsidR="004746F6">
        <w:rPr>
          <w:rFonts w:asciiTheme="majorBidi" w:hAnsiTheme="majorBidi" w:cstheme="majorBidi"/>
          <w:sz w:val="24"/>
          <w:szCs w:val="24"/>
        </w:rPr>
        <w:t xml:space="preserve">. </w:t>
      </w:r>
      <w:r w:rsidR="001A2ED9">
        <w:rPr>
          <w:rFonts w:asciiTheme="majorBidi" w:hAnsiTheme="majorBidi" w:cstheme="majorBidi"/>
          <w:sz w:val="24"/>
          <w:szCs w:val="24"/>
        </w:rPr>
        <w:t xml:space="preserve">These levels of concern </w:t>
      </w:r>
      <w:r w:rsidR="00EB2832">
        <w:rPr>
          <w:rFonts w:asciiTheme="majorBidi" w:hAnsiTheme="majorBidi" w:cstheme="majorBidi"/>
          <w:sz w:val="24"/>
          <w:szCs w:val="24"/>
        </w:rPr>
        <w:t>existed despite</w:t>
      </w:r>
      <w:r w:rsidR="001A2ED9">
        <w:rPr>
          <w:rFonts w:asciiTheme="majorBidi" w:hAnsiTheme="majorBidi" w:cstheme="majorBidi"/>
          <w:sz w:val="24"/>
          <w:szCs w:val="24"/>
        </w:rPr>
        <w:t xml:space="preserve"> </w:t>
      </w:r>
      <w:r w:rsidR="00201F5E">
        <w:rPr>
          <w:rFonts w:asciiTheme="majorBidi" w:hAnsiTheme="majorBidi" w:cstheme="majorBidi"/>
          <w:sz w:val="24"/>
          <w:szCs w:val="24"/>
        </w:rPr>
        <w:t xml:space="preserve">respondents’ </w:t>
      </w:r>
      <w:r w:rsidR="001A2ED9">
        <w:rPr>
          <w:rFonts w:asciiTheme="majorBidi" w:hAnsiTheme="majorBidi" w:cstheme="majorBidi"/>
          <w:sz w:val="24"/>
          <w:szCs w:val="24"/>
        </w:rPr>
        <w:t>relatively low levels of knowledge of</w:t>
      </w:r>
      <w:r w:rsidR="007308C4">
        <w:rPr>
          <w:rFonts w:asciiTheme="majorBidi" w:hAnsiTheme="majorBidi" w:cstheme="majorBidi"/>
          <w:sz w:val="24"/>
          <w:szCs w:val="24"/>
        </w:rPr>
        <w:t xml:space="preserve"> population size and growth statistics</w:t>
      </w:r>
      <w:r w:rsidR="00942C5C">
        <w:rPr>
          <w:rFonts w:asciiTheme="majorBidi" w:hAnsiTheme="majorBidi" w:cstheme="majorBidi"/>
          <w:sz w:val="24"/>
          <w:szCs w:val="24"/>
        </w:rPr>
        <w:t xml:space="preserve">. </w:t>
      </w:r>
      <w:r w:rsidR="00EB2832">
        <w:rPr>
          <w:rFonts w:asciiTheme="majorBidi" w:hAnsiTheme="majorBidi" w:cstheme="majorBidi"/>
          <w:sz w:val="24"/>
          <w:szCs w:val="24"/>
        </w:rPr>
        <w:t>R</w:t>
      </w:r>
      <w:r w:rsidR="00201F5E">
        <w:rPr>
          <w:rFonts w:asciiTheme="majorBidi" w:hAnsiTheme="majorBidi" w:cstheme="majorBidi"/>
          <w:sz w:val="24"/>
          <w:szCs w:val="24"/>
        </w:rPr>
        <w:t xml:space="preserve">espondents </w:t>
      </w:r>
      <w:r w:rsidR="00BC6301">
        <w:rPr>
          <w:rFonts w:asciiTheme="majorBidi" w:hAnsiTheme="majorBidi" w:cstheme="majorBidi"/>
          <w:sz w:val="24"/>
          <w:szCs w:val="24"/>
        </w:rPr>
        <w:t xml:space="preserve">also </w:t>
      </w:r>
      <w:r w:rsidR="00371E82">
        <w:rPr>
          <w:rFonts w:asciiTheme="majorBidi" w:hAnsiTheme="majorBidi" w:cstheme="majorBidi"/>
          <w:sz w:val="24"/>
          <w:szCs w:val="24"/>
        </w:rPr>
        <w:t>tended to believe</w:t>
      </w:r>
      <w:r w:rsidR="00BC6301">
        <w:rPr>
          <w:rFonts w:asciiTheme="majorBidi" w:hAnsiTheme="majorBidi" w:cstheme="majorBidi"/>
          <w:sz w:val="24"/>
          <w:szCs w:val="24"/>
        </w:rPr>
        <w:t xml:space="preserve"> that </w:t>
      </w:r>
      <w:r w:rsidR="00AA0A8A">
        <w:rPr>
          <w:rFonts w:asciiTheme="majorBidi" w:hAnsiTheme="majorBidi" w:cstheme="majorBidi"/>
          <w:sz w:val="24"/>
          <w:szCs w:val="24"/>
        </w:rPr>
        <w:t xml:space="preserve">the </w:t>
      </w:r>
      <w:r w:rsidR="00D04A95">
        <w:rPr>
          <w:rFonts w:asciiTheme="majorBidi" w:hAnsiTheme="majorBidi" w:cstheme="majorBidi"/>
          <w:sz w:val="24"/>
          <w:szCs w:val="24"/>
        </w:rPr>
        <w:t>worst effect</w:t>
      </w:r>
      <w:r w:rsidR="00BC6301">
        <w:rPr>
          <w:rFonts w:asciiTheme="majorBidi" w:hAnsiTheme="majorBidi" w:cstheme="majorBidi"/>
          <w:sz w:val="24"/>
          <w:szCs w:val="24"/>
        </w:rPr>
        <w:t xml:space="preserve">s of </w:t>
      </w:r>
      <w:r w:rsidR="00BF2BA3">
        <w:rPr>
          <w:rFonts w:asciiTheme="majorBidi" w:hAnsiTheme="majorBidi" w:cstheme="majorBidi"/>
          <w:sz w:val="24"/>
          <w:szCs w:val="24"/>
        </w:rPr>
        <w:t>GPG</w:t>
      </w:r>
      <w:r w:rsidR="00D04A95">
        <w:rPr>
          <w:rFonts w:asciiTheme="majorBidi" w:hAnsiTheme="majorBidi" w:cstheme="majorBidi"/>
          <w:sz w:val="24"/>
          <w:szCs w:val="24"/>
        </w:rPr>
        <w:t xml:space="preserve"> would arrive around the middle of the 21</w:t>
      </w:r>
      <w:r w:rsidR="00D04A95" w:rsidRPr="00D04A95">
        <w:rPr>
          <w:rFonts w:asciiTheme="majorBidi" w:hAnsiTheme="majorBidi" w:cstheme="majorBidi"/>
          <w:sz w:val="24"/>
          <w:szCs w:val="24"/>
          <w:vertAlign w:val="superscript"/>
        </w:rPr>
        <w:t>st</w:t>
      </w:r>
      <w:r w:rsidR="00C901B4">
        <w:rPr>
          <w:rFonts w:asciiTheme="majorBidi" w:hAnsiTheme="majorBidi" w:cstheme="majorBidi"/>
          <w:sz w:val="24"/>
          <w:szCs w:val="24"/>
        </w:rPr>
        <w:t xml:space="preserve"> century and</w:t>
      </w:r>
      <w:r w:rsidR="00D04A95">
        <w:rPr>
          <w:rFonts w:asciiTheme="majorBidi" w:hAnsiTheme="majorBidi" w:cstheme="majorBidi"/>
          <w:sz w:val="24"/>
          <w:szCs w:val="24"/>
        </w:rPr>
        <w:t xml:space="preserve"> be experienced by the </w:t>
      </w:r>
      <w:r w:rsidR="003E3B29">
        <w:rPr>
          <w:rFonts w:asciiTheme="majorBidi" w:hAnsiTheme="majorBidi" w:cstheme="majorBidi"/>
          <w:sz w:val="24"/>
          <w:szCs w:val="24"/>
        </w:rPr>
        <w:t>world’s</w:t>
      </w:r>
      <w:r w:rsidR="00D04A95">
        <w:rPr>
          <w:rFonts w:asciiTheme="majorBidi" w:hAnsiTheme="majorBidi" w:cstheme="majorBidi"/>
          <w:sz w:val="24"/>
          <w:szCs w:val="24"/>
        </w:rPr>
        <w:t xml:space="preserve"> poor</w:t>
      </w:r>
      <w:r w:rsidR="003E3B29">
        <w:rPr>
          <w:rFonts w:asciiTheme="majorBidi" w:hAnsiTheme="majorBidi" w:cstheme="majorBidi"/>
          <w:sz w:val="24"/>
          <w:szCs w:val="24"/>
        </w:rPr>
        <w:t>est people</w:t>
      </w:r>
      <w:r w:rsidR="00D04A95">
        <w:rPr>
          <w:rFonts w:asciiTheme="majorBidi" w:hAnsiTheme="majorBidi" w:cstheme="majorBidi"/>
          <w:sz w:val="24"/>
          <w:szCs w:val="24"/>
        </w:rPr>
        <w:t xml:space="preserve">. </w:t>
      </w:r>
      <w:r w:rsidR="00201F5E">
        <w:rPr>
          <w:rFonts w:asciiTheme="majorBidi" w:hAnsiTheme="majorBidi" w:cstheme="majorBidi"/>
          <w:sz w:val="24"/>
          <w:szCs w:val="24"/>
        </w:rPr>
        <w:t>P</w:t>
      </w:r>
      <w:r w:rsidR="00487ECA">
        <w:rPr>
          <w:rFonts w:asciiTheme="majorBidi" w:hAnsiTheme="majorBidi" w:cstheme="majorBidi"/>
          <w:sz w:val="24"/>
          <w:szCs w:val="24"/>
        </w:rPr>
        <w:t>ercepti</w:t>
      </w:r>
      <w:r w:rsidR="00540370">
        <w:rPr>
          <w:rFonts w:asciiTheme="majorBidi" w:hAnsiTheme="majorBidi" w:cstheme="majorBidi"/>
          <w:sz w:val="24"/>
          <w:szCs w:val="24"/>
        </w:rPr>
        <w:t xml:space="preserve">ons </w:t>
      </w:r>
      <w:r w:rsidR="00201F5E">
        <w:rPr>
          <w:rFonts w:asciiTheme="majorBidi" w:hAnsiTheme="majorBidi" w:cstheme="majorBidi"/>
          <w:sz w:val="24"/>
          <w:szCs w:val="24"/>
        </w:rPr>
        <w:t xml:space="preserve">of the risk associated with GPG </w:t>
      </w:r>
      <w:r w:rsidR="00540370">
        <w:rPr>
          <w:rFonts w:asciiTheme="majorBidi" w:hAnsiTheme="majorBidi" w:cstheme="majorBidi"/>
          <w:sz w:val="24"/>
          <w:szCs w:val="24"/>
        </w:rPr>
        <w:t>tended to increa</w:t>
      </w:r>
      <w:r w:rsidR="00C901B4">
        <w:rPr>
          <w:rFonts w:asciiTheme="majorBidi" w:hAnsiTheme="majorBidi" w:cstheme="majorBidi"/>
          <w:sz w:val="24"/>
          <w:szCs w:val="24"/>
        </w:rPr>
        <w:t>se with</w:t>
      </w:r>
      <w:r w:rsidR="004611AF">
        <w:rPr>
          <w:rFonts w:asciiTheme="majorBidi" w:hAnsiTheme="majorBidi" w:cstheme="majorBidi"/>
          <w:sz w:val="24"/>
          <w:szCs w:val="24"/>
        </w:rPr>
        <w:t xml:space="preserve"> age but, more so, with</w:t>
      </w:r>
      <w:r w:rsidR="00540370">
        <w:rPr>
          <w:rFonts w:asciiTheme="majorBidi" w:hAnsiTheme="majorBidi" w:cstheme="majorBidi"/>
          <w:sz w:val="24"/>
          <w:szCs w:val="24"/>
        </w:rPr>
        <w:t xml:space="preserve"> </w:t>
      </w:r>
      <w:r w:rsidR="00C901B4">
        <w:rPr>
          <w:rFonts w:asciiTheme="majorBidi" w:hAnsiTheme="majorBidi" w:cstheme="majorBidi"/>
          <w:sz w:val="24"/>
          <w:szCs w:val="24"/>
        </w:rPr>
        <w:t xml:space="preserve">increases in </w:t>
      </w:r>
      <w:r w:rsidR="00540370">
        <w:rPr>
          <w:rFonts w:asciiTheme="majorBidi" w:hAnsiTheme="majorBidi" w:cstheme="majorBidi"/>
          <w:sz w:val="24"/>
          <w:szCs w:val="24"/>
        </w:rPr>
        <w:t>personal experience</w:t>
      </w:r>
      <w:r w:rsidR="00C901B4">
        <w:rPr>
          <w:rFonts w:asciiTheme="majorBidi" w:hAnsiTheme="majorBidi" w:cstheme="majorBidi"/>
          <w:sz w:val="24"/>
          <w:szCs w:val="24"/>
        </w:rPr>
        <w:t>s</w:t>
      </w:r>
      <w:r w:rsidR="00540370">
        <w:rPr>
          <w:rFonts w:asciiTheme="majorBidi" w:hAnsiTheme="majorBidi" w:cstheme="majorBidi"/>
          <w:sz w:val="24"/>
          <w:szCs w:val="24"/>
        </w:rPr>
        <w:t xml:space="preserve"> of changes that could be attributed to local/national population growth.</w:t>
      </w:r>
      <w:r w:rsidR="00487ECA">
        <w:rPr>
          <w:rFonts w:asciiTheme="majorBidi" w:hAnsiTheme="majorBidi" w:cstheme="majorBidi"/>
          <w:sz w:val="24"/>
          <w:szCs w:val="24"/>
        </w:rPr>
        <w:t xml:space="preserve"> </w:t>
      </w:r>
      <w:r w:rsidR="00BC6301">
        <w:rPr>
          <w:rFonts w:asciiTheme="majorBidi" w:hAnsiTheme="majorBidi" w:cstheme="majorBidi"/>
          <w:sz w:val="24"/>
          <w:szCs w:val="24"/>
        </w:rPr>
        <w:t>As previously o</w:t>
      </w:r>
      <w:r w:rsidR="00582905">
        <w:rPr>
          <w:rFonts w:asciiTheme="majorBidi" w:hAnsiTheme="majorBidi" w:cstheme="majorBidi"/>
          <w:sz w:val="24"/>
          <w:szCs w:val="24"/>
        </w:rPr>
        <w:t>bs</w:t>
      </w:r>
      <w:r w:rsidR="00C901B4">
        <w:rPr>
          <w:rFonts w:asciiTheme="majorBidi" w:hAnsiTheme="majorBidi" w:cstheme="majorBidi"/>
          <w:sz w:val="24"/>
          <w:szCs w:val="24"/>
        </w:rPr>
        <w:t>erved in studies in</w:t>
      </w:r>
      <w:r w:rsidR="00371E82">
        <w:rPr>
          <w:rFonts w:asciiTheme="majorBidi" w:hAnsiTheme="majorBidi" w:cstheme="majorBidi"/>
          <w:sz w:val="24"/>
          <w:szCs w:val="24"/>
        </w:rPr>
        <w:t xml:space="preserve"> other</w:t>
      </w:r>
      <w:r w:rsidR="00BC6301">
        <w:rPr>
          <w:rFonts w:asciiTheme="majorBidi" w:hAnsiTheme="majorBidi" w:cstheme="majorBidi"/>
          <w:sz w:val="24"/>
          <w:szCs w:val="24"/>
        </w:rPr>
        <w:t xml:space="preserve"> domains, higher levels of perceived risk </w:t>
      </w:r>
      <w:r w:rsidR="00201F5E">
        <w:rPr>
          <w:rFonts w:asciiTheme="majorBidi" w:hAnsiTheme="majorBidi" w:cstheme="majorBidi"/>
          <w:sz w:val="24"/>
          <w:szCs w:val="24"/>
        </w:rPr>
        <w:t xml:space="preserve">associated with GPG </w:t>
      </w:r>
      <w:r w:rsidR="00BC6301">
        <w:rPr>
          <w:rFonts w:asciiTheme="majorBidi" w:hAnsiTheme="majorBidi" w:cstheme="majorBidi"/>
          <w:sz w:val="24"/>
          <w:szCs w:val="24"/>
        </w:rPr>
        <w:t xml:space="preserve">were </w:t>
      </w:r>
      <w:r w:rsidR="00540370">
        <w:rPr>
          <w:rFonts w:asciiTheme="majorBidi" w:hAnsiTheme="majorBidi" w:cstheme="majorBidi"/>
          <w:sz w:val="24"/>
          <w:szCs w:val="24"/>
        </w:rPr>
        <w:t xml:space="preserve">also </w:t>
      </w:r>
      <w:r w:rsidR="00BC6301">
        <w:rPr>
          <w:rFonts w:asciiTheme="majorBidi" w:hAnsiTheme="majorBidi" w:cstheme="majorBidi"/>
          <w:sz w:val="24"/>
          <w:szCs w:val="24"/>
        </w:rPr>
        <w:t>associated with a greater</w:t>
      </w:r>
      <w:r w:rsidR="00F6028C">
        <w:rPr>
          <w:rFonts w:asciiTheme="majorBidi" w:hAnsiTheme="majorBidi" w:cstheme="majorBidi"/>
          <w:sz w:val="24"/>
          <w:szCs w:val="24"/>
        </w:rPr>
        <w:t xml:space="preserve"> willingness to </w:t>
      </w:r>
      <w:r w:rsidR="00201F5E">
        <w:rPr>
          <w:rFonts w:asciiTheme="majorBidi" w:hAnsiTheme="majorBidi" w:cstheme="majorBidi"/>
          <w:sz w:val="24"/>
          <w:szCs w:val="24"/>
        </w:rPr>
        <w:t xml:space="preserve">employ </w:t>
      </w:r>
      <w:r w:rsidR="00F37DCD">
        <w:rPr>
          <w:rFonts w:asciiTheme="majorBidi" w:hAnsiTheme="majorBidi" w:cstheme="majorBidi"/>
          <w:sz w:val="24"/>
          <w:szCs w:val="24"/>
        </w:rPr>
        <w:t>mitiga</w:t>
      </w:r>
      <w:r w:rsidR="00317280">
        <w:rPr>
          <w:rFonts w:asciiTheme="majorBidi" w:hAnsiTheme="majorBidi" w:cstheme="majorBidi"/>
          <w:sz w:val="24"/>
          <w:szCs w:val="24"/>
        </w:rPr>
        <w:t>tion</w:t>
      </w:r>
      <w:r w:rsidR="00AA0A8A">
        <w:rPr>
          <w:rFonts w:asciiTheme="majorBidi" w:hAnsiTheme="majorBidi" w:cstheme="majorBidi"/>
          <w:sz w:val="24"/>
          <w:szCs w:val="24"/>
        </w:rPr>
        <w:t xml:space="preserve"> </w:t>
      </w:r>
      <w:r w:rsidR="00C901B4">
        <w:rPr>
          <w:rFonts w:asciiTheme="majorBidi" w:hAnsiTheme="majorBidi" w:cstheme="majorBidi"/>
          <w:sz w:val="24"/>
          <w:szCs w:val="24"/>
        </w:rPr>
        <w:t>and preventative actions. S</w:t>
      </w:r>
      <w:r w:rsidR="00AA0A8A">
        <w:rPr>
          <w:rFonts w:asciiTheme="majorBidi" w:hAnsiTheme="majorBidi" w:cstheme="majorBidi"/>
          <w:sz w:val="24"/>
          <w:szCs w:val="24"/>
        </w:rPr>
        <w:t xml:space="preserve">pecifically, </w:t>
      </w:r>
      <w:r w:rsidR="00BB125C">
        <w:rPr>
          <w:rFonts w:asciiTheme="majorBidi" w:hAnsiTheme="majorBidi" w:cstheme="majorBidi"/>
          <w:sz w:val="24"/>
          <w:szCs w:val="24"/>
        </w:rPr>
        <w:t xml:space="preserve">our results suggest that the </w:t>
      </w:r>
      <w:r w:rsidR="00201F5E">
        <w:rPr>
          <w:rFonts w:asciiTheme="majorBidi" w:hAnsiTheme="majorBidi" w:cstheme="majorBidi"/>
          <w:sz w:val="24"/>
          <w:szCs w:val="24"/>
        </w:rPr>
        <w:t xml:space="preserve">respondents </w:t>
      </w:r>
      <w:r w:rsidR="00BB125C">
        <w:rPr>
          <w:rFonts w:asciiTheme="majorBidi" w:hAnsiTheme="majorBidi" w:cstheme="majorBidi"/>
          <w:sz w:val="24"/>
          <w:szCs w:val="24"/>
        </w:rPr>
        <w:t>may have been</w:t>
      </w:r>
      <w:r w:rsidR="00AA0A8A">
        <w:rPr>
          <w:rFonts w:asciiTheme="majorBidi" w:hAnsiTheme="majorBidi" w:cstheme="majorBidi"/>
          <w:sz w:val="24"/>
          <w:szCs w:val="24"/>
        </w:rPr>
        <w:t xml:space="preserve"> more in favor of </w:t>
      </w:r>
      <w:r w:rsidR="00201F5E">
        <w:rPr>
          <w:rFonts w:asciiTheme="majorBidi" w:hAnsiTheme="majorBidi" w:cstheme="majorBidi"/>
          <w:sz w:val="24"/>
          <w:szCs w:val="24"/>
        </w:rPr>
        <w:t xml:space="preserve">employing </w:t>
      </w:r>
      <w:r w:rsidR="00F37DCD">
        <w:rPr>
          <w:rFonts w:asciiTheme="majorBidi" w:hAnsiTheme="majorBidi" w:cstheme="majorBidi"/>
          <w:sz w:val="24"/>
          <w:szCs w:val="24"/>
        </w:rPr>
        <w:t>mitigation</w:t>
      </w:r>
      <w:r w:rsidR="00AA0A8A">
        <w:rPr>
          <w:rFonts w:asciiTheme="majorBidi" w:hAnsiTheme="majorBidi" w:cstheme="majorBidi"/>
          <w:sz w:val="24"/>
          <w:szCs w:val="24"/>
        </w:rPr>
        <w:t xml:space="preserve"> behaviors to cope with the potential eff</w:t>
      </w:r>
      <w:r w:rsidR="00BF2BA3">
        <w:rPr>
          <w:rFonts w:asciiTheme="majorBidi" w:hAnsiTheme="majorBidi" w:cstheme="majorBidi"/>
          <w:sz w:val="24"/>
          <w:szCs w:val="24"/>
        </w:rPr>
        <w:t>ects of GPG</w:t>
      </w:r>
      <w:r w:rsidR="00AA0A8A">
        <w:rPr>
          <w:rFonts w:asciiTheme="majorBidi" w:hAnsiTheme="majorBidi" w:cstheme="majorBidi"/>
          <w:sz w:val="24"/>
          <w:szCs w:val="24"/>
        </w:rPr>
        <w:t xml:space="preserve"> than providing personal su</w:t>
      </w:r>
      <w:r w:rsidR="002B79D4">
        <w:rPr>
          <w:rFonts w:asciiTheme="majorBidi" w:hAnsiTheme="majorBidi" w:cstheme="majorBidi"/>
          <w:sz w:val="24"/>
          <w:szCs w:val="24"/>
        </w:rPr>
        <w:t xml:space="preserve">pport for measures to reduce </w:t>
      </w:r>
      <w:r w:rsidR="00201F5E">
        <w:rPr>
          <w:rFonts w:asciiTheme="majorBidi" w:hAnsiTheme="majorBidi" w:cstheme="majorBidi"/>
          <w:sz w:val="24"/>
          <w:szCs w:val="24"/>
        </w:rPr>
        <w:t xml:space="preserve">population </w:t>
      </w:r>
      <w:r w:rsidR="00E026CD">
        <w:rPr>
          <w:rFonts w:asciiTheme="majorBidi" w:hAnsiTheme="majorBidi" w:cstheme="majorBidi"/>
          <w:sz w:val="24"/>
          <w:szCs w:val="24"/>
        </w:rPr>
        <w:t>growth.</w:t>
      </w:r>
      <w:r w:rsidR="00CA3A31">
        <w:rPr>
          <w:rFonts w:asciiTheme="majorBidi" w:hAnsiTheme="majorBidi" w:cstheme="majorBidi"/>
          <w:sz w:val="24"/>
          <w:szCs w:val="24"/>
        </w:rPr>
        <w:t xml:space="preserve"> Moreover, </w:t>
      </w:r>
      <w:r w:rsidR="00FC670F">
        <w:rPr>
          <w:rFonts w:asciiTheme="majorBidi" w:hAnsiTheme="majorBidi" w:cstheme="majorBidi"/>
          <w:sz w:val="24"/>
          <w:szCs w:val="24"/>
        </w:rPr>
        <w:t xml:space="preserve">the positive correlation between </w:t>
      </w:r>
      <w:r w:rsidR="00CA3A31">
        <w:rPr>
          <w:rFonts w:asciiTheme="majorBidi" w:hAnsiTheme="majorBidi" w:cstheme="majorBidi"/>
          <w:sz w:val="24"/>
          <w:szCs w:val="24"/>
        </w:rPr>
        <w:t>risk</w:t>
      </w:r>
      <w:r w:rsidR="00FC670F">
        <w:rPr>
          <w:rFonts w:asciiTheme="majorBidi" w:hAnsiTheme="majorBidi" w:cstheme="majorBidi"/>
          <w:sz w:val="24"/>
          <w:szCs w:val="24"/>
        </w:rPr>
        <w:t xml:space="preserve"> perceptions</w:t>
      </w:r>
      <w:r w:rsidR="00CA3A31">
        <w:rPr>
          <w:rFonts w:asciiTheme="majorBidi" w:hAnsiTheme="majorBidi" w:cstheme="majorBidi"/>
          <w:sz w:val="24"/>
          <w:szCs w:val="24"/>
        </w:rPr>
        <w:t xml:space="preserve"> </w:t>
      </w:r>
      <w:r w:rsidR="00FC670F">
        <w:rPr>
          <w:rFonts w:asciiTheme="majorBidi" w:hAnsiTheme="majorBidi" w:cstheme="majorBidi"/>
          <w:sz w:val="24"/>
          <w:szCs w:val="24"/>
        </w:rPr>
        <w:t>and</w:t>
      </w:r>
      <w:r w:rsidR="00CA3A31">
        <w:rPr>
          <w:rFonts w:asciiTheme="majorBidi" w:hAnsiTheme="majorBidi" w:cstheme="majorBidi"/>
          <w:sz w:val="24"/>
          <w:szCs w:val="24"/>
        </w:rPr>
        <w:t xml:space="preserve"> </w:t>
      </w:r>
      <w:r w:rsidR="000C7713">
        <w:rPr>
          <w:rFonts w:asciiTheme="majorBidi" w:hAnsiTheme="majorBidi" w:cstheme="majorBidi"/>
          <w:sz w:val="24"/>
          <w:szCs w:val="24"/>
        </w:rPr>
        <w:t>willingness to</w:t>
      </w:r>
      <w:r w:rsidR="00F37DCD">
        <w:rPr>
          <w:rFonts w:asciiTheme="majorBidi" w:hAnsiTheme="majorBidi" w:cstheme="majorBidi"/>
          <w:sz w:val="24"/>
          <w:szCs w:val="24"/>
        </w:rPr>
        <w:t xml:space="preserve"> adopt mitigation</w:t>
      </w:r>
      <w:r w:rsidR="00CA3A31">
        <w:rPr>
          <w:rFonts w:asciiTheme="majorBidi" w:hAnsiTheme="majorBidi" w:cstheme="majorBidi"/>
          <w:sz w:val="24"/>
          <w:szCs w:val="24"/>
        </w:rPr>
        <w:t xml:space="preserve"> behaviors</w:t>
      </w:r>
      <w:r w:rsidR="00FC670F">
        <w:rPr>
          <w:rFonts w:asciiTheme="majorBidi" w:hAnsiTheme="majorBidi" w:cstheme="majorBidi"/>
          <w:sz w:val="24"/>
          <w:szCs w:val="24"/>
        </w:rPr>
        <w:t xml:space="preserve"> was moderated by age, with the older respondents who had relatively low risk perceptions</w:t>
      </w:r>
      <w:r w:rsidR="00F37DCD">
        <w:rPr>
          <w:rFonts w:asciiTheme="majorBidi" w:hAnsiTheme="majorBidi" w:cstheme="majorBidi"/>
          <w:sz w:val="24"/>
          <w:szCs w:val="24"/>
        </w:rPr>
        <w:t xml:space="preserve"> being the least willing to adjust</w:t>
      </w:r>
      <w:r w:rsidR="00FC670F">
        <w:rPr>
          <w:rFonts w:asciiTheme="majorBidi" w:hAnsiTheme="majorBidi" w:cstheme="majorBidi"/>
          <w:sz w:val="24"/>
          <w:szCs w:val="24"/>
        </w:rPr>
        <w:t xml:space="preserve"> their behaviors. </w:t>
      </w:r>
      <w:r w:rsidR="00CA3A31">
        <w:rPr>
          <w:rFonts w:asciiTheme="majorBidi" w:hAnsiTheme="majorBidi" w:cstheme="majorBidi"/>
          <w:sz w:val="24"/>
          <w:szCs w:val="24"/>
        </w:rPr>
        <w:t xml:space="preserve"> </w:t>
      </w:r>
    </w:p>
    <w:p w14:paraId="646CA6AA" w14:textId="6D12B9D0" w:rsidR="00371E82" w:rsidRPr="00116A5D" w:rsidRDefault="00E026CD" w:rsidP="00E35971">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4611AF">
        <w:rPr>
          <w:rFonts w:asciiTheme="majorBidi" w:hAnsiTheme="majorBidi" w:cstheme="majorBidi"/>
          <w:sz w:val="24"/>
          <w:szCs w:val="24"/>
        </w:rPr>
        <w:t>Just under</w:t>
      </w:r>
      <w:r w:rsidR="00371E82" w:rsidRPr="00116A5D">
        <w:rPr>
          <w:rFonts w:asciiTheme="majorBidi" w:hAnsiTheme="majorBidi" w:cstheme="majorBidi"/>
          <w:sz w:val="24"/>
          <w:szCs w:val="24"/>
        </w:rPr>
        <w:t xml:space="preserve"> half of the </w:t>
      </w:r>
      <w:r w:rsidR="00EB2832">
        <w:rPr>
          <w:rFonts w:asciiTheme="majorBidi" w:hAnsiTheme="majorBidi" w:cstheme="majorBidi"/>
          <w:sz w:val="24"/>
          <w:szCs w:val="24"/>
        </w:rPr>
        <w:t>respondents</w:t>
      </w:r>
      <w:r w:rsidR="00EB2832" w:rsidRPr="00116A5D">
        <w:rPr>
          <w:rFonts w:asciiTheme="majorBidi" w:hAnsiTheme="majorBidi" w:cstheme="majorBidi"/>
          <w:sz w:val="24"/>
          <w:szCs w:val="24"/>
        </w:rPr>
        <w:t xml:space="preserve"> </w:t>
      </w:r>
      <w:r w:rsidR="00371E82" w:rsidRPr="00116A5D">
        <w:rPr>
          <w:rFonts w:asciiTheme="majorBidi" w:hAnsiTheme="majorBidi" w:cstheme="majorBidi"/>
          <w:sz w:val="24"/>
          <w:szCs w:val="24"/>
        </w:rPr>
        <w:t>held negative affective associatio</w:t>
      </w:r>
      <w:r w:rsidR="002D0F3F">
        <w:rPr>
          <w:rFonts w:asciiTheme="majorBidi" w:hAnsiTheme="majorBidi" w:cstheme="majorBidi"/>
          <w:sz w:val="24"/>
          <w:szCs w:val="24"/>
        </w:rPr>
        <w:t>ns with GPG</w:t>
      </w:r>
      <w:r w:rsidR="00371E82" w:rsidRPr="00116A5D">
        <w:rPr>
          <w:rFonts w:asciiTheme="majorBidi" w:hAnsiTheme="majorBidi" w:cstheme="majorBidi"/>
          <w:sz w:val="24"/>
          <w:szCs w:val="24"/>
        </w:rPr>
        <w:t>. Consistent with the issues high</w:t>
      </w:r>
      <w:r w:rsidR="004611AF">
        <w:rPr>
          <w:rFonts w:asciiTheme="majorBidi" w:hAnsiTheme="majorBidi" w:cstheme="majorBidi"/>
          <w:sz w:val="24"/>
          <w:szCs w:val="24"/>
        </w:rPr>
        <w:t>lighted by the</w:t>
      </w:r>
      <w:r w:rsidR="00371E82" w:rsidRPr="00116A5D">
        <w:rPr>
          <w:rFonts w:asciiTheme="majorBidi" w:hAnsiTheme="majorBidi" w:cstheme="majorBidi"/>
          <w:sz w:val="24"/>
          <w:szCs w:val="24"/>
        </w:rPr>
        <w:t xml:space="preserve"> literature, these negative associations were primarily characterized by concerns that the human population is too large and/or growin</w:t>
      </w:r>
      <w:r w:rsidR="00C901B4">
        <w:rPr>
          <w:rFonts w:asciiTheme="majorBidi" w:hAnsiTheme="majorBidi" w:cstheme="majorBidi"/>
          <w:sz w:val="24"/>
          <w:szCs w:val="24"/>
        </w:rPr>
        <w:t>g too fast and/or that this</w:t>
      </w:r>
      <w:r w:rsidR="00371E82" w:rsidRPr="00116A5D">
        <w:rPr>
          <w:rFonts w:asciiTheme="majorBidi" w:hAnsiTheme="majorBidi" w:cstheme="majorBidi"/>
          <w:sz w:val="24"/>
          <w:szCs w:val="24"/>
        </w:rPr>
        <w:t xml:space="preserve"> increase</w:t>
      </w:r>
      <w:r w:rsidR="00C901B4">
        <w:rPr>
          <w:rFonts w:asciiTheme="majorBidi" w:hAnsiTheme="majorBidi" w:cstheme="majorBidi"/>
          <w:sz w:val="24"/>
          <w:szCs w:val="24"/>
        </w:rPr>
        <w:t>s</w:t>
      </w:r>
      <w:r w:rsidR="00371E82" w:rsidRPr="00116A5D">
        <w:rPr>
          <w:rFonts w:asciiTheme="majorBidi" w:hAnsiTheme="majorBidi" w:cstheme="majorBidi"/>
          <w:sz w:val="24"/>
          <w:szCs w:val="24"/>
        </w:rPr>
        <w:t xml:space="preserve"> the likelihood of adverse events such as famines, environmental degradation and resource shortages. Just over half of the </w:t>
      </w:r>
      <w:r w:rsidR="00201F5E">
        <w:rPr>
          <w:rFonts w:asciiTheme="majorBidi" w:hAnsiTheme="majorBidi" w:cstheme="majorBidi"/>
          <w:sz w:val="24"/>
          <w:szCs w:val="24"/>
        </w:rPr>
        <w:t>respondents</w:t>
      </w:r>
      <w:r w:rsidR="00201F5E" w:rsidRPr="00116A5D">
        <w:rPr>
          <w:rFonts w:asciiTheme="majorBidi" w:hAnsiTheme="majorBidi" w:cstheme="majorBidi"/>
          <w:sz w:val="24"/>
          <w:szCs w:val="24"/>
        </w:rPr>
        <w:t xml:space="preserve"> </w:t>
      </w:r>
      <w:r w:rsidR="00371E82" w:rsidRPr="00116A5D">
        <w:rPr>
          <w:rFonts w:asciiTheme="majorBidi" w:hAnsiTheme="majorBidi" w:cstheme="majorBidi"/>
          <w:sz w:val="24"/>
          <w:szCs w:val="24"/>
        </w:rPr>
        <w:t>held more neutral affective associations</w:t>
      </w:r>
      <w:r w:rsidR="00EB2832">
        <w:rPr>
          <w:rFonts w:asciiTheme="majorBidi" w:hAnsiTheme="majorBidi" w:cstheme="majorBidi"/>
          <w:sz w:val="24"/>
          <w:szCs w:val="24"/>
        </w:rPr>
        <w:t xml:space="preserve">, but </w:t>
      </w:r>
      <w:r w:rsidR="00371E82" w:rsidRPr="00116A5D">
        <w:rPr>
          <w:rFonts w:asciiTheme="majorBidi" w:hAnsiTheme="majorBidi" w:cstheme="majorBidi"/>
          <w:sz w:val="24"/>
          <w:szCs w:val="24"/>
        </w:rPr>
        <w:t xml:space="preserve">their mean </w:t>
      </w:r>
      <w:r w:rsidR="00C901B4">
        <w:rPr>
          <w:rFonts w:asciiTheme="majorBidi" w:hAnsiTheme="majorBidi" w:cstheme="majorBidi"/>
          <w:sz w:val="24"/>
          <w:szCs w:val="24"/>
        </w:rPr>
        <w:t>overall perceived risk score</w:t>
      </w:r>
      <w:r w:rsidR="00371E82" w:rsidRPr="00116A5D">
        <w:rPr>
          <w:rFonts w:asciiTheme="majorBidi" w:hAnsiTheme="majorBidi" w:cstheme="majorBidi"/>
          <w:sz w:val="24"/>
          <w:szCs w:val="24"/>
        </w:rPr>
        <w:t xml:space="preserve"> exceed</w:t>
      </w:r>
      <w:r w:rsidR="00C901B4">
        <w:rPr>
          <w:rFonts w:asciiTheme="majorBidi" w:hAnsiTheme="majorBidi" w:cstheme="majorBidi"/>
          <w:sz w:val="24"/>
          <w:szCs w:val="24"/>
        </w:rPr>
        <w:t>ed</w:t>
      </w:r>
      <w:r w:rsidR="00371E82" w:rsidRPr="00116A5D">
        <w:rPr>
          <w:rFonts w:asciiTheme="majorBidi" w:hAnsiTheme="majorBidi" w:cstheme="majorBidi"/>
          <w:sz w:val="24"/>
          <w:szCs w:val="24"/>
        </w:rPr>
        <w:t xml:space="preserve"> 6.5, suggesting that they </w:t>
      </w:r>
      <w:r w:rsidR="00201F5E">
        <w:rPr>
          <w:rFonts w:asciiTheme="majorBidi" w:hAnsiTheme="majorBidi" w:cstheme="majorBidi"/>
          <w:sz w:val="24"/>
          <w:szCs w:val="24"/>
        </w:rPr>
        <w:t>were still</w:t>
      </w:r>
      <w:r w:rsidR="00371E82" w:rsidRPr="00116A5D">
        <w:rPr>
          <w:rFonts w:asciiTheme="majorBidi" w:hAnsiTheme="majorBidi" w:cstheme="majorBidi"/>
          <w:sz w:val="24"/>
          <w:szCs w:val="24"/>
        </w:rPr>
        <w:t xml:space="preserve"> </w:t>
      </w:r>
      <w:r w:rsidR="00201F5E" w:rsidRPr="00116A5D">
        <w:rPr>
          <w:rFonts w:asciiTheme="majorBidi" w:hAnsiTheme="majorBidi" w:cstheme="majorBidi"/>
          <w:sz w:val="24"/>
          <w:szCs w:val="24"/>
        </w:rPr>
        <w:t>concern</w:t>
      </w:r>
      <w:r w:rsidR="00201F5E">
        <w:rPr>
          <w:rFonts w:asciiTheme="majorBidi" w:hAnsiTheme="majorBidi" w:cstheme="majorBidi"/>
          <w:sz w:val="24"/>
          <w:szCs w:val="24"/>
        </w:rPr>
        <w:t>ed</w:t>
      </w:r>
      <w:r w:rsidR="00201F5E" w:rsidRPr="00116A5D">
        <w:rPr>
          <w:rFonts w:asciiTheme="majorBidi" w:hAnsiTheme="majorBidi" w:cstheme="majorBidi"/>
          <w:sz w:val="24"/>
          <w:szCs w:val="24"/>
        </w:rPr>
        <w:t xml:space="preserve"> </w:t>
      </w:r>
      <w:r w:rsidR="00371E82" w:rsidRPr="00116A5D">
        <w:rPr>
          <w:rFonts w:asciiTheme="majorBidi" w:hAnsiTheme="majorBidi" w:cstheme="majorBidi"/>
          <w:sz w:val="24"/>
          <w:szCs w:val="24"/>
        </w:rPr>
        <w:t>about the issue</w:t>
      </w:r>
      <w:r w:rsidR="002B79D4">
        <w:rPr>
          <w:rFonts w:asciiTheme="majorBidi" w:hAnsiTheme="majorBidi" w:cstheme="majorBidi"/>
          <w:sz w:val="24"/>
          <w:szCs w:val="24"/>
        </w:rPr>
        <w:t xml:space="preserve">. This </w:t>
      </w:r>
      <w:r w:rsidR="004611AF">
        <w:rPr>
          <w:rFonts w:asciiTheme="majorBidi" w:hAnsiTheme="majorBidi" w:cstheme="majorBidi"/>
          <w:sz w:val="24"/>
          <w:szCs w:val="24"/>
        </w:rPr>
        <w:t xml:space="preserve">data </w:t>
      </w:r>
      <w:r w:rsidR="002B79D4">
        <w:rPr>
          <w:rFonts w:asciiTheme="majorBidi" w:hAnsiTheme="majorBidi" w:cstheme="majorBidi"/>
          <w:sz w:val="24"/>
          <w:szCs w:val="24"/>
        </w:rPr>
        <w:t>points towards the po</w:t>
      </w:r>
      <w:r w:rsidR="004611AF">
        <w:rPr>
          <w:rFonts w:asciiTheme="majorBidi" w:hAnsiTheme="majorBidi" w:cstheme="majorBidi"/>
          <w:sz w:val="24"/>
          <w:szCs w:val="24"/>
        </w:rPr>
        <w:t>ssibility that such concerns can</w:t>
      </w:r>
      <w:r w:rsidR="002B79D4">
        <w:rPr>
          <w:rFonts w:asciiTheme="majorBidi" w:hAnsiTheme="majorBidi" w:cstheme="majorBidi"/>
          <w:sz w:val="24"/>
          <w:szCs w:val="24"/>
        </w:rPr>
        <w:t xml:space="preserve"> be</w:t>
      </w:r>
      <w:r w:rsidR="00371E82" w:rsidRPr="00116A5D">
        <w:rPr>
          <w:rFonts w:asciiTheme="majorBidi" w:hAnsiTheme="majorBidi" w:cstheme="majorBidi"/>
          <w:sz w:val="24"/>
          <w:szCs w:val="24"/>
        </w:rPr>
        <w:t xml:space="preserve"> encoded via deliberative rather than affective co</w:t>
      </w:r>
      <w:r w:rsidR="008F63C7">
        <w:rPr>
          <w:rFonts w:asciiTheme="majorBidi" w:hAnsiTheme="majorBidi" w:cstheme="majorBidi"/>
          <w:sz w:val="24"/>
          <w:szCs w:val="24"/>
        </w:rPr>
        <w:t>gnitions, highlighting</w:t>
      </w:r>
      <w:r w:rsidR="00371E82" w:rsidRPr="00116A5D">
        <w:rPr>
          <w:rFonts w:asciiTheme="majorBidi" w:hAnsiTheme="majorBidi" w:cstheme="majorBidi"/>
          <w:sz w:val="24"/>
          <w:szCs w:val="24"/>
        </w:rPr>
        <w:t xml:space="preserve"> a potential avenue for future research in which affective and deliberative representations of the perceived r</w:t>
      </w:r>
      <w:r w:rsidR="002361A0">
        <w:rPr>
          <w:rFonts w:asciiTheme="majorBidi" w:hAnsiTheme="majorBidi" w:cstheme="majorBidi"/>
          <w:sz w:val="24"/>
          <w:szCs w:val="24"/>
        </w:rPr>
        <w:t>isks</w:t>
      </w:r>
      <w:r w:rsidR="00371E82" w:rsidRPr="00116A5D">
        <w:rPr>
          <w:rFonts w:asciiTheme="majorBidi" w:hAnsiTheme="majorBidi" w:cstheme="majorBidi"/>
          <w:sz w:val="24"/>
          <w:szCs w:val="24"/>
        </w:rPr>
        <w:t xml:space="preserve"> are examine</w:t>
      </w:r>
      <w:r w:rsidR="00BF2BA3">
        <w:rPr>
          <w:rFonts w:asciiTheme="majorBidi" w:hAnsiTheme="majorBidi" w:cstheme="majorBidi"/>
          <w:sz w:val="24"/>
          <w:szCs w:val="24"/>
        </w:rPr>
        <w:t>d</w:t>
      </w:r>
      <w:r w:rsidR="000C7713">
        <w:rPr>
          <w:rFonts w:asciiTheme="majorBidi" w:hAnsiTheme="majorBidi" w:cstheme="majorBidi"/>
          <w:sz w:val="24"/>
          <w:szCs w:val="24"/>
        </w:rPr>
        <w:t xml:space="preserve"> in greater detail. </w:t>
      </w:r>
      <w:r w:rsidR="00371E82" w:rsidRPr="00116A5D">
        <w:rPr>
          <w:rFonts w:asciiTheme="majorBidi" w:hAnsiTheme="majorBidi" w:cstheme="majorBidi"/>
          <w:sz w:val="24"/>
          <w:szCs w:val="24"/>
        </w:rPr>
        <w:t xml:space="preserve">Moreover, </w:t>
      </w:r>
      <w:r w:rsidR="00E82E20">
        <w:rPr>
          <w:rFonts w:asciiTheme="majorBidi" w:hAnsiTheme="majorBidi" w:cstheme="majorBidi"/>
          <w:sz w:val="24"/>
          <w:szCs w:val="24"/>
        </w:rPr>
        <w:t>the</w:t>
      </w:r>
      <w:r w:rsidR="00371E82" w:rsidRPr="00116A5D">
        <w:rPr>
          <w:rFonts w:asciiTheme="majorBidi" w:hAnsiTheme="majorBidi" w:cstheme="majorBidi"/>
          <w:sz w:val="24"/>
          <w:szCs w:val="24"/>
        </w:rPr>
        <w:t xml:space="preserve"> data </w:t>
      </w:r>
      <w:r w:rsidR="00E6564B">
        <w:rPr>
          <w:rFonts w:asciiTheme="majorBidi" w:hAnsiTheme="majorBidi" w:cstheme="majorBidi"/>
          <w:sz w:val="24"/>
          <w:szCs w:val="24"/>
        </w:rPr>
        <w:t>we obtained</w:t>
      </w:r>
      <w:r w:rsidR="0014138E">
        <w:rPr>
          <w:rFonts w:asciiTheme="majorBidi" w:hAnsiTheme="majorBidi" w:cstheme="majorBidi"/>
          <w:sz w:val="24"/>
          <w:szCs w:val="24"/>
        </w:rPr>
        <w:t xml:space="preserve"> that</w:t>
      </w:r>
      <w:r w:rsidR="00E6564B">
        <w:rPr>
          <w:rFonts w:asciiTheme="majorBidi" w:hAnsiTheme="majorBidi" w:cstheme="majorBidi"/>
          <w:sz w:val="24"/>
          <w:szCs w:val="24"/>
        </w:rPr>
        <w:t xml:space="preserve"> assess</w:t>
      </w:r>
      <w:r w:rsidR="0014138E">
        <w:rPr>
          <w:rFonts w:asciiTheme="majorBidi" w:hAnsiTheme="majorBidi" w:cstheme="majorBidi"/>
          <w:sz w:val="24"/>
          <w:szCs w:val="24"/>
        </w:rPr>
        <w:t>ed</w:t>
      </w:r>
      <w:r w:rsidR="00E6564B">
        <w:rPr>
          <w:rFonts w:asciiTheme="majorBidi" w:hAnsiTheme="majorBidi" w:cstheme="majorBidi"/>
          <w:sz w:val="24"/>
          <w:szCs w:val="24"/>
        </w:rPr>
        <w:t xml:space="preserve"> affective responses to GPG provides some </w:t>
      </w:r>
      <w:r w:rsidR="00371E82" w:rsidRPr="00116A5D">
        <w:rPr>
          <w:rFonts w:asciiTheme="majorBidi" w:hAnsiTheme="majorBidi" w:cstheme="majorBidi"/>
          <w:sz w:val="24"/>
          <w:szCs w:val="24"/>
        </w:rPr>
        <w:t>indicat</w:t>
      </w:r>
      <w:r w:rsidR="00E6564B">
        <w:rPr>
          <w:rFonts w:asciiTheme="majorBidi" w:hAnsiTheme="majorBidi" w:cstheme="majorBidi"/>
          <w:sz w:val="24"/>
          <w:szCs w:val="24"/>
        </w:rPr>
        <w:t>ion</w:t>
      </w:r>
      <w:r w:rsidR="00371E82" w:rsidRPr="00116A5D">
        <w:rPr>
          <w:rFonts w:asciiTheme="majorBidi" w:hAnsiTheme="majorBidi" w:cstheme="majorBidi"/>
          <w:sz w:val="24"/>
          <w:szCs w:val="24"/>
        </w:rPr>
        <w:t xml:space="preserve"> that the proportion of the UK population that holds positive affective views of </w:t>
      </w:r>
      <w:r w:rsidR="001E2524">
        <w:rPr>
          <w:rFonts w:asciiTheme="majorBidi" w:hAnsiTheme="majorBidi" w:cstheme="majorBidi"/>
          <w:sz w:val="24"/>
          <w:szCs w:val="24"/>
        </w:rPr>
        <w:t>GPG</w:t>
      </w:r>
      <w:r w:rsidR="00276C2F">
        <w:rPr>
          <w:rFonts w:asciiTheme="majorBidi" w:hAnsiTheme="majorBidi" w:cstheme="majorBidi"/>
          <w:sz w:val="24"/>
          <w:szCs w:val="24"/>
        </w:rPr>
        <w:t xml:space="preserve"> </w:t>
      </w:r>
      <w:r w:rsidR="00E6564B">
        <w:rPr>
          <w:rFonts w:asciiTheme="majorBidi" w:hAnsiTheme="majorBidi" w:cstheme="majorBidi"/>
          <w:sz w:val="24"/>
          <w:szCs w:val="24"/>
        </w:rPr>
        <w:t>may be</w:t>
      </w:r>
      <w:r w:rsidR="00276C2F">
        <w:rPr>
          <w:rFonts w:asciiTheme="majorBidi" w:hAnsiTheme="majorBidi" w:cstheme="majorBidi"/>
          <w:sz w:val="24"/>
          <w:szCs w:val="24"/>
        </w:rPr>
        <w:t xml:space="preserve"> negligible</w:t>
      </w:r>
      <w:r w:rsidR="00276C2F" w:rsidRPr="00E35971">
        <w:rPr>
          <w:rFonts w:asciiTheme="majorBidi" w:hAnsiTheme="majorBidi" w:cstheme="majorBidi"/>
          <w:sz w:val="24"/>
          <w:szCs w:val="24"/>
        </w:rPr>
        <w:t>.</w:t>
      </w:r>
      <w:r w:rsidR="00E35971" w:rsidRPr="00E35971">
        <w:rPr>
          <w:rFonts w:asciiTheme="majorBidi" w:hAnsiTheme="majorBidi" w:cstheme="majorBidi"/>
          <w:sz w:val="24"/>
          <w:szCs w:val="24"/>
        </w:rPr>
        <w:t xml:space="preserve"> However, because we did not employ any closed-ended items that gave respondents the opportunity to indicate any positive perceptions of GPG, we do not have any direct evidence of the positive views of GPG might exist.</w:t>
      </w:r>
    </w:p>
    <w:p w14:paraId="3742C244" w14:textId="2B4B0FFE" w:rsidR="00BB7985" w:rsidRPr="006E36BC" w:rsidRDefault="00BB7985" w:rsidP="00973168">
      <w:pPr>
        <w:spacing w:after="0" w:line="480" w:lineRule="auto"/>
        <w:jc w:val="both"/>
        <w:rPr>
          <w:rFonts w:asciiTheme="majorBidi" w:hAnsiTheme="majorBidi" w:cstheme="majorBidi"/>
          <w:sz w:val="24"/>
          <w:szCs w:val="24"/>
        </w:rPr>
      </w:pPr>
      <w:r>
        <w:rPr>
          <w:rFonts w:asciiTheme="majorBidi" w:hAnsiTheme="majorBidi" w:cstheme="majorBidi"/>
          <w:sz w:val="24"/>
          <w:szCs w:val="24"/>
          <w:lang w:val="en-GB"/>
        </w:rPr>
        <w:tab/>
      </w:r>
      <w:r w:rsidRPr="00116A5D">
        <w:rPr>
          <w:rFonts w:asciiTheme="majorBidi" w:hAnsiTheme="majorBidi" w:cstheme="majorBidi"/>
          <w:sz w:val="24"/>
          <w:szCs w:val="24"/>
        </w:rPr>
        <w:t xml:space="preserve">Our results show that there is substantial scope for improving the extent to which lay individuals </w:t>
      </w:r>
      <w:r w:rsidR="000C7713">
        <w:rPr>
          <w:rFonts w:asciiTheme="majorBidi" w:hAnsiTheme="majorBidi" w:cstheme="majorBidi"/>
          <w:sz w:val="24"/>
          <w:szCs w:val="24"/>
        </w:rPr>
        <w:t>are aware</w:t>
      </w:r>
      <w:r w:rsidR="00F15360">
        <w:rPr>
          <w:rFonts w:asciiTheme="majorBidi" w:hAnsiTheme="majorBidi" w:cstheme="majorBidi"/>
          <w:sz w:val="24"/>
          <w:szCs w:val="24"/>
        </w:rPr>
        <w:t xml:space="preserve"> of</w:t>
      </w:r>
      <w:r w:rsidR="00ED3B86" w:rsidRPr="00116A5D">
        <w:rPr>
          <w:rFonts w:asciiTheme="majorBidi" w:hAnsiTheme="majorBidi" w:cstheme="majorBidi"/>
          <w:sz w:val="24"/>
          <w:szCs w:val="24"/>
        </w:rPr>
        <w:t xml:space="preserve"> </w:t>
      </w:r>
      <w:r w:rsidRPr="00116A5D">
        <w:rPr>
          <w:rFonts w:asciiTheme="majorBidi" w:hAnsiTheme="majorBidi" w:cstheme="majorBidi"/>
          <w:sz w:val="24"/>
          <w:szCs w:val="24"/>
        </w:rPr>
        <w:t xml:space="preserve">population size </w:t>
      </w:r>
      <w:r w:rsidR="009A3BFB">
        <w:rPr>
          <w:rFonts w:asciiTheme="majorBidi" w:hAnsiTheme="majorBidi" w:cstheme="majorBidi"/>
          <w:sz w:val="24"/>
          <w:szCs w:val="24"/>
        </w:rPr>
        <w:t xml:space="preserve">and growth </w:t>
      </w:r>
      <w:r w:rsidRPr="00116A5D">
        <w:rPr>
          <w:rFonts w:asciiTheme="majorBidi" w:hAnsiTheme="majorBidi" w:cstheme="majorBidi"/>
          <w:sz w:val="24"/>
          <w:szCs w:val="24"/>
        </w:rPr>
        <w:t>stati</w:t>
      </w:r>
      <w:r w:rsidR="002361A0">
        <w:rPr>
          <w:rFonts w:asciiTheme="majorBidi" w:hAnsiTheme="majorBidi" w:cstheme="majorBidi"/>
          <w:sz w:val="24"/>
          <w:szCs w:val="24"/>
        </w:rPr>
        <w:t>stics</w:t>
      </w:r>
      <w:r w:rsidR="00F15360">
        <w:rPr>
          <w:rFonts w:asciiTheme="majorBidi" w:hAnsiTheme="majorBidi" w:cstheme="majorBidi"/>
          <w:sz w:val="24"/>
          <w:szCs w:val="24"/>
        </w:rPr>
        <w:t xml:space="preserve">. </w:t>
      </w:r>
      <w:r w:rsidR="000C7713" w:rsidRPr="000C7713">
        <w:rPr>
          <w:rFonts w:asciiTheme="majorBidi" w:hAnsiTheme="majorBidi" w:cstheme="majorBidi"/>
          <w:sz w:val="24"/>
          <w:szCs w:val="24"/>
        </w:rPr>
        <w:t>Despite allowing broad tolerances for determining the correct answer</w:t>
      </w:r>
      <w:r w:rsidR="000C7713">
        <w:rPr>
          <w:rFonts w:asciiTheme="majorBidi" w:hAnsiTheme="majorBidi" w:cstheme="majorBidi"/>
          <w:sz w:val="24"/>
          <w:szCs w:val="24"/>
        </w:rPr>
        <w:t>s to</w:t>
      </w:r>
      <w:r w:rsidR="006E36BC">
        <w:rPr>
          <w:rFonts w:asciiTheme="majorBidi" w:hAnsiTheme="majorBidi" w:cstheme="majorBidi"/>
          <w:sz w:val="24"/>
          <w:szCs w:val="24"/>
        </w:rPr>
        <w:t xml:space="preserve"> our questions about these statistics</w:t>
      </w:r>
      <w:r w:rsidR="000C7713" w:rsidRPr="000C7713">
        <w:rPr>
          <w:rFonts w:asciiTheme="majorBidi" w:hAnsiTheme="majorBidi" w:cstheme="majorBidi"/>
          <w:sz w:val="24"/>
          <w:szCs w:val="24"/>
        </w:rPr>
        <w:t xml:space="preserve">, the proportion of respondents with correct answers was relatively low. </w:t>
      </w:r>
      <w:r w:rsidR="006E36BC">
        <w:rPr>
          <w:rFonts w:asciiTheme="majorBidi" w:hAnsiTheme="majorBidi" w:cstheme="majorBidi"/>
          <w:sz w:val="24"/>
          <w:szCs w:val="24"/>
        </w:rPr>
        <w:t>Similarly, a</w:t>
      </w:r>
      <w:r w:rsidR="000C7713" w:rsidRPr="000C7713">
        <w:rPr>
          <w:rFonts w:asciiTheme="majorBidi" w:hAnsiTheme="majorBidi" w:cstheme="majorBidi"/>
          <w:sz w:val="24"/>
          <w:szCs w:val="24"/>
        </w:rPr>
        <w:t xml:space="preserve"> study by Meff</w:t>
      </w:r>
      <w:r w:rsidR="006E36BC">
        <w:rPr>
          <w:rFonts w:asciiTheme="majorBidi" w:hAnsiTheme="majorBidi" w:cstheme="majorBidi"/>
          <w:sz w:val="24"/>
          <w:szCs w:val="24"/>
        </w:rPr>
        <w:t xml:space="preserve">e </w:t>
      </w:r>
      <w:r w:rsidR="00973168">
        <w:rPr>
          <w:rFonts w:asciiTheme="majorBidi" w:hAnsiTheme="majorBidi" w:cstheme="majorBidi"/>
          <w:sz w:val="24"/>
          <w:szCs w:val="24"/>
        </w:rPr>
        <w:t xml:space="preserve">also </w:t>
      </w:r>
      <w:r w:rsidR="000C7713" w:rsidRPr="000C7713">
        <w:rPr>
          <w:rFonts w:asciiTheme="majorBidi" w:hAnsiTheme="majorBidi" w:cstheme="majorBidi"/>
          <w:sz w:val="24"/>
          <w:szCs w:val="24"/>
        </w:rPr>
        <w:t>suggests that accurate knowledge of the global population size and growth</w:t>
      </w:r>
      <w:r w:rsidR="008C2C1E">
        <w:rPr>
          <w:rFonts w:asciiTheme="majorBidi" w:hAnsiTheme="majorBidi" w:cstheme="majorBidi"/>
          <w:sz w:val="24"/>
          <w:szCs w:val="24"/>
        </w:rPr>
        <w:t xml:space="preserve"> rate</w:t>
      </w:r>
      <w:r w:rsidR="000C7713" w:rsidRPr="000C7713">
        <w:rPr>
          <w:rFonts w:asciiTheme="majorBidi" w:hAnsiTheme="majorBidi" w:cstheme="majorBidi"/>
          <w:sz w:val="24"/>
          <w:szCs w:val="24"/>
        </w:rPr>
        <w:t xml:space="preserve"> is typically not widespread.</w:t>
      </w:r>
      <w:r w:rsidR="00973168" w:rsidRPr="00973168">
        <w:rPr>
          <w:rFonts w:asciiTheme="majorBidi" w:hAnsiTheme="majorBidi" w:cstheme="majorBidi"/>
          <w:sz w:val="24"/>
          <w:szCs w:val="24"/>
          <w:vertAlign w:val="superscript"/>
        </w:rPr>
        <w:t>(60)</w:t>
      </w:r>
      <w:r w:rsidR="000C7713" w:rsidRPr="00973168">
        <w:rPr>
          <w:rFonts w:asciiTheme="majorBidi" w:hAnsiTheme="majorBidi" w:cstheme="majorBidi"/>
          <w:sz w:val="24"/>
          <w:szCs w:val="24"/>
          <w:vertAlign w:val="superscript"/>
        </w:rPr>
        <w:t xml:space="preserve"> </w:t>
      </w:r>
      <w:r w:rsidR="00F15360">
        <w:rPr>
          <w:rFonts w:asciiTheme="majorBidi" w:hAnsiTheme="majorBidi" w:cstheme="majorBidi"/>
          <w:sz w:val="24"/>
          <w:szCs w:val="24"/>
        </w:rPr>
        <w:t>Interestingly,</w:t>
      </w:r>
      <w:r w:rsidR="009A3BFB">
        <w:rPr>
          <w:rFonts w:asciiTheme="majorBidi" w:hAnsiTheme="majorBidi" w:cstheme="majorBidi"/>
          <w:sz w:val="24"/>
          <w:szCs w:val="24"/>
        </w:rPr>
        <w:t xml:space="preserve"> </w:t>
      </w:r>
      <w:r w:rsidR="000C7713">
        <w:rPr>
          <w:rFonts w:asciiTheme="majorBidi" w:hAnsiTheme="majorBidi" w:cstheme="majorBidi"/>
          <w:sz w:val="24"/>
          <w:szCs w:val="24"/>
        </w:rPr>
        <w:t xml:space="preserve">we found that </w:t>
      </w:r>
      <w:r w:rsidRPr="00116A5D">
        <w:rPr>
          <w:rFonts w:asciiTheme="majorBidi" w:hAnsiTheme="majorBidi" w:cstheme="majorBidi"/>
          <w:sz w:val="24"/>
          <w:szCs w:val="24"/>
        </w:rPr>
        <w:t xml:space="preserve">knowledge levels were not related to the quantity of information </w:t>
      </w:r>
      <w:r>
        <w:rPr>
          <w:rFonts w:asciiTheme="majorBidi" w:hAnsiTheme="majorBidi" w:cstheme="majorBidi"/>
          <w:sz w:val="24"/>
          <w:szCs w:val="24"/>
        </w:rPr>
        <w:t xml:space="preserve">that </w:t>
      </w:r>
      <w:r w:rsidRPr="00116A5D">
        <w:rPr>
          <w:rFonts w:asciiTheme="majorBidi" w:hAnsiTheme="majorBidi" w:cstheme="majorBidi"/>
          <w:sz w:val="24"/>
          <w:szCs w:val="24"/>
        </w:rPr>
        <w:t>r</w:t>
      </w:r>
      <w:r w:rsidR="00CF1746">
        <w:rPr>
          <w:rFonts w:asciiTheme="majorBidi" w:hAnsiTheme="majorBidi" w:cstheme="majorBidi"/>
          <w:sz w:val="24"/>
          <w:szCs w:val="24"/>
        </w:rPr>
        <w:t>espondents had received</w:t>
      </w:r>
      <w:r w:rsidR="00EB2832">
        <w:rPr>
          <w:rFonts w:asciiTheme="majorBidi" w:hAnsiTheme="majorBidi" w:cstheme="majorBidi"/>
          <w:sz w:val="24"/>
          <w:szCs w:val="24"/>
        </w:rPr>
        <w:t xml:space="preserve">, </w:t>
      </w:r>
      <w:r w:rsidR="00EE0876">
        <w:rPr>
          <w:rFonts w:asciiTheme="majorBidi" w:hAnsiTheme="majorBidi" w:cstheme="majorBidi"/>
          <w:sz w:val="24"/>
          <w:szCs w:val="24"/>
        </w:rPr>
        <w:t>suggest</w:t>
      </w:r>
      <w:r w:rsidR="00EB2832">
        <w:rPr>
          <w:rFonts w:asciiTheme="majorBidi" w:hAnsiTheme="majorBidi" w:cstheme="majorBidi"/>
          <w:sz w:val="24"/>
          <w:szCs w:val="24"/>
        </w:rPr>
        <w:t>ing</w:t>
      </w:r>
      <w:r w:rsidRPr="00116A5D">
        <w:rPr>
          <w:rFonts w:asciiTheme="majorBidi" w:hAnsiTheme="majorBidi" w:cstheme="majorBidi"/>
          <w:sz w:val="24"/>
          <w:szCs w:val="24"/>
        </w:rPr>
        <w:t xml:space="preserve"> that the information whic</w:t>
      </w:r>
      <w:r w:rsidR="00044B44">
        <w:rPr>
          <w:rFonts w:asciiTheme="majorBidi" w:hAnsiTheme="majorBidi" w:cstheme="majorBidi"/>
          <w:sz w:val="24"/>
          <w:szCs w:val="24"/>
        </w:rPr>
        <w:t>h has been available in the UK may</w:t>
      </w:r>
      <w:r w:rsidR="008F63C7">
        <w:rPr>
          <w:rFonts w:asciiTheme="majorBidi" w:hAnsiTheme="majorBidi" w:cstheme="majorBidi"/>
          <w:sz w:val="24"/>
          <w:szCs w:val="24"/>
        </w:rPr>
        <w:t xml:space="preserve"> not </w:t>
      </w:r>
      <w:r w:rsidR="00044B44">
        <w:rPr>
          <w:rFonts w:asciiTheme="majorBidi" w:hAnsiTheme="majorBidi" w:cstheme="majorBidi"/>
          <w:sz w:val="24"/>
          <w:szCs w:val="24"/>
        </w:rPr>
        <w:t xml:space="preserve">have </w:t>
      </w:r>
      <w:r w:rsidR="008F63C7">
        <w:rPr>
          <w:rFonts w:asciiTheme="majorBidi" w:hAnsiTheme="majorBidi" w:cstheme="majorBidi"/>
          <w:sz w:val="24"/>
          <w:szCs w:val="24"/>
        </w:rPr>
        <w:t>effectively communicated</w:t>
      </w:r>
      <w:r w:rsidRPr="00116A5D">
        <w:rPr>
          <w:rFonts w:asciiTheme="majorBidi" w:hAnsiTheme="majorBidi" w:cstheme="majorBidi"/>
          <w:sz w:val="24"/>
          <w:szCs w:val="24"/>
        </w:rPr>
        <w:t xml:space="preserve"> the relevant statistics. </w:t>
      </w:r>
      <w:r w:rsidR="00ED3B86">
        <w:rPr>
          <w:rFonts w:asciiTheme="majorBidi" w:hAnsiTheme="majorBidi" w:cstheme="majorBidi"/>
          <w:sz w:val="24"/>
          <w:szCs w:val="24"/>
        </w:rPr>
        <w:t>En</w:t>
      </w:r>
      <w:r w:rsidRPr="00116A5D">
        <w:rPr>
          <w:rFonts w:asciiTheme="majorBidi" w:hAnsiTheme="majorBidi" w:cstheme="majorBidi"/>
          <w:sz w:val="24"/>
          <w:szCs w:val="24"/>
        </w:rPr>
        <w:t xml:space="preserve">suring </w:t>
      </w:r>
      <w:r w:rsidR="00044B44">
        <w:rPr>
          <w:rFonts w:asciiTheme="majorBidi" w:hAnsiTheme="majorBidi" w:cstheme="majorBidi"/>
          <w:sz w:val="24"/>
          <w:szCs w:val="24"/>
        </w:rPr>
        <w:t xml:space="preserve">that </w:t>
      </w:r>
      <w:r w:rsidR="009A3BFB">
        <w:rPr>
          <w:rFonts w:asciiTheme="majorBidi" w:hAnsiTheme="majorBidi" w:cstheme="majorBidi"/>
          <w:sz w:val="24"/>
          <w:szCs w:val="24"/>
        </w:rPr>
        <w:t>individuals</w:t>
      </w:r>
      <w:r>
        <w:rPr>
          <w:rFonts w:asciiTheme="majorBidi" w:hAnsiTheme="majorBidi" w:cstheme="majorBidi"/>
          <w:sz w:val="24"/>
          <w:szCs w:val="24"/>
        </w:rPr>
        <w:t xml:space="preserve"> have a veridical understanding</w:t>
      </w:r>
      <w:r w:rsidRPr="00116A5D">
        <w:rPr>
          <w:rFonts w:asciiTheme="majorBidi" w:hAnsiTheme="majorBidi" w:cstheme="majorBidi"/>
          <w:sz w:val="24"/>
          <w:szCs w:val="24"/>
        </w:rPr>
        <w:t xml:space="preserve"> of population growth statistics may </w:t>
      </w:r>
      <w:r w:rsidR="009A3BFB">
        <w:rPr>
          <w:rFonts w:asciiTheme="majorBidi" w:hAnsiTheme="majorBidi" w:cstheme="majorBidi"/>
          <w:sz w:val="24"/>
          <w:szCs w:val="24"/>
        </w:rPr>
        <w:t>seem</w:t>
      </w:r>
      <w:r w:rsidRPr="00116A5D">
        <w:rPr>
          <w:rFonts w:asciiTheme="majorBidi" w:hAnsiTheme="majorBidi" w:cstheme="majorBidi"/>
          <w:sz w:val="24"/>
          <w:szCs w:val="24"/>
        </w:rPr>
        <w:t xml:space="preserve"> </w:t>
      </w:r>
      <w:r w:rsidR="00ED3B86">
        <w:rPr>
          <w:rFonts w:asciiTheme="majorBidi" w:hAnsiTheme="majorBidi" w:cstheme="majorBidi"/>
          <w:sz w:val="24"/>
          <w:szCs w:val="24"/>
        </w:rPr>
        <w:t xml:space="preserve">far less </w:t>
      </w:r>
      <w:r w:rsidRPr="00116A5D">
        <w:rPr>
          <w:rFonts w:asciiTheme="majorBidi" w:hAnsiTheme="majorBidi" w:cstheme="majorBidi"/>
          <w:sz w:val="24"/>
          <w:szCs w:val="24"/>
        </w:rPr>
        <w:t>releva</w:t>
      </w:r>
      <w:r w:rsidR="008F63C7">
        <w:rPr>
          <w:rFonts w:asciiTheme="majorBidi" w:hAnsiTheme="majorBidi" w:cstheme="majorBidi"/>
          <w:sz w:val="24"/>
          <w:szCs w:val="24"/>
        </w:rPr>
        <w:t xml:space="preserve">nt </w:t>
      </w:r>
      <w:r w:rsidR="00ED3B86">
        <w:rPr>
          <w:rFonts w:asciiTheme="majorBidi" w:hAnsiTheme="majorBidi" w:cstheme="majorBidi"/>
          <w:sz w:val="24"/>
          <w:szCs w:val="24"/>
        </w:rPr>
        <w:t>than</w:t>
      </w:r>
      <w:r w:rsidR="002B79D4">
        <w:rPr>
          <w:rFonts w:asciiTheme="majorBidi" w:hAnsiTheme="majorBidi" w:cstheme="majorBidi"/>
          <w:sz w:val="24"/>
          <w:szCs w:val="24"/>
        </w:rPr>
        <w:t xml:space="preserve"> </w:t>
      </w:r>
      <w:r>
        <w:rPr>
          <w:rFonts w:asciiTheme="majorBidi" w:hAnsiTheme="majorBidi" w:cstheme="majorBidi"/>
          <w:sz w:val="24"/>
          <w:szCs w:val="24"/>
        </w:rPr>
        <w:t xml:space="preserve">ensuring </w:t>
      </w:r>
      <w:r w:rsidR="002B79D4">
        <w:rPr>
          <w:rFonts w:asciiTheme="majorBidi" w:hAnsiTheme="majorBidi" w:cstheme="majorBidi"/>
          <w:sz w:val="24"/>
          <w:szCs w:val="24"/>
        </w:rPr>
        <w:t>that people</w:t>
      </w:r>
      <w:r>
        <w:rPr>
          <w:rFonts w:asciiTheme="majorBidi" w:hAnsiTheme="majorBidi" w:cstheme="majorBidi"/>
          <w:sz w:val="24"/>
          <w:szCs w:val="24"/>
        </w:rPr>
        <w:t xml:space="preserve"> understand</w:t>
      </w:r>
      <w:r w:rsidRPr="00116A5D">
        <w:rPr>
          <w:rFonts w:asciiTheme="majorBidi" w:hAnsiTheme="majorBidi" w:cstheme="majorBidi"/>
          <w:sz w:val="24"/>
          <w:szCs w:val="24"/>
        </w:rPr>
        <w:t xml:space="preserve"> </w:t>
      </w:r>
      <w:r w:rsidR="003E1C67">
        <w:rPr>
          <w:rFonts w:asciiTheme="majorBidi" w:hAnsiTheme="majorBidi" w:cstheme="majorBidi"/>
          <w:sz w:val="24"/>
          <w:szCs w:val="24"/>
        </w:rPr>
        <w:t>the potential</w:t>
      </w:r>
      <w:r w:rsidR="003E1C67" w:rsidRPr="00116A5D">
        <w:rPr>
          <w:rFonts w:asciiTheme="majorBidi" w:hAnsiTheme="majorBidi" w:cstheme="majorBidi"/>
          <w:sz w:val="24"/>
          <w:szCs w:val="24"/>
        </w:rPr>
        <w:t xml:space="preserve"> </w:t>
      </w:r>
      <w:r w:rsidRPr="00116A5D">
        <w:rPr>
          <w:rFonts w:asciiTheme="majorBidi" w:hAnsiTheme="majorBidi" w:cstheme="majorBidi"/>
          <w:sz w:val="24"/>
          <w:szCs w:val="24"/>
        </w:rPr>
        <w:t xml:space="preserve">effects </w:t>
      </w:r>
      <w:r w:rsidR="003E1C67">
        <w:rPr>
          <w:rFonts w:asciiTheme="majorBidi" w:hAnsiTheme="majorBidi" w:cstheme="majorBidi"/>
          <w:sz w:val="24"/>
          <w:szCs w:val="24"/>
        </w:rPr>
        <w:t>of</w:t>
      </w:r>
      <w:r w:rsidR="003E1C67" w:rsidRPr="00116A5D">
        <w:rPr>
          <w:rFonts w:asciiTheme="majorBidi" w:hAnsiTheme="majorBidi" w:cstheme="majorBidi"/>
          <w:sz w:val="24"/>
          <w:szCs w:val="24"/>
        </w:rPr>
        <w:t xml:space="preserve"> </w:t>
      </w:r>
      <w:r w:rsidR="00ED3B86">
        <w:rPr>
          <w:rFonts w:asciiTheme="majorBidi" w:hAnsiTheme="majorBidi" w:cstheme="majorBidi"/>
          <w:sz w:val="24"/>
          <w:szCs w:val="24"/>
        </w:rPr>
        <w:t xml:space="preserve">population </w:t>
      </w:r>
      <w:r w:rsidRPr="00116A5D">
        <w:rPr>
          <w:rFonts w:asciiTheme="majorBidi" w:hAnsiTheme="majorBidi" w:cstheme="majorBidi"/>
          <w:sz w:val="24"/>
          <w:szCs w:val="24"/>
        </w:rPr>
        <w:t>growth. However, without a veridical awareness of the size and growth data, future changes in size and growth</w:t>
      </w:r>
      <w:r w:rsidR="003E3B29">
        <w:rPr>
          <w:rFonts w:asciiTheme="majorBidi" w:hAnsiTheme="majorBidi" w:cstheme="majorBidi"/>
          <w:sz w:val="24"/>
          <w:szCs w:val="24"/>
        </w:rPr>
        <w:t xml:space="preserve"> may have little meaning to</w:t>
      </w:r>
      <w:r w:rsidRPr="00116A5D">
        <w:rPr>
          <w:rFonts w:asciiTheme="majorBidi" w:hAnsiTheme="majorBidi" w:cstheme="majorBidi"/>
          <w:sz w:val="24"/>
          <w:szCs w:val="24"/>
        </w:rPr>
        <w:t xml:space="preserve"> those who had little unde</w:t>
      </w:r>
      <w:r w:rsidR="00044B44">
        <w:rPr>
          <w:rFonts w:asciiTheme="majorBidi" w:hAnsiTheme="majorBidi" w:cstheme="majorBidi"/>
          <w:sz w:val="24"/>
          <w:szCs w:val="24"/>
        </w:rPr>
        <w:t xml:space="preserve">rstanding of past statistics. </w:t>
      </w:r>
      <w:r w:rsidR="00973168">
        <w:rPr>
          <w:rFonts w:asciiTheme="majorBidi" w:hAnsiTheme="majorBidi" w:cstheme="majorBidi"/>
          <w:sz w:val="24"/>
          <w:szCs w:val="24"/>
        </w:rPr>
        <w:t>I</w:t>
      </w:r>
      <w:r w:rsidR="00044B44">
        <w:rPr>
          <w:rFonts w:asciiTheme="majorBidi" w:hAnsiTheme="majorBidi" w:cstheme="majorBidi"/>
          <w:sz w:val="24"/>
          <w:szCs w:val="24"/>
        </w:rPr>
        <w:t>t has been argued that</w:t>
      </w:r>
      <w:r w:rsidRPr="00116A5D">
        <w:rPr>
          <w:rFonts w:asciiTheme="majorBidi" w:hAnsiTheme="majorBidi" w:cstheme="majorBidi"/>
          <w:sz w:val="24"/>
          <w:szCs w:val="24"/>
        </w:rPr>
        <w:t xml:space="preserve"> apathy</w:t>
      </w:r>
      <w:r w:rsidR="00044B44">
        <w:rPr>
          <w:rFonts w:asciiTheme="majorBidi" w:hAnsiTheme="majorBidi" w:cstheme="majorBidi"/>
          <w:sz w:val="24"/>
          <w:szCs w:val="24"/>
        </w:rPr>
        <w:t xml:space="preserve"> towards the extent to which such statistics</w:t>
      </w:r>
      <w:r w:rsidRPr="00116A5D">
        <w:rPr>
          <w:rFonts w:asciiTheme="majorBidi" w:hAnsiTheme="majorBidi" w:cstheme="majorBidi"/>
          <w:sz w:val="24"/>
          <w:szCs w:val="24"/>
        </w:rPr>
        <w:t xml:space="preserve"> relate to anthropogenic stressors in social, natural and cl</w:t>
      </w:r>
      <w:r w:rsidR="00044B44">
        <w:rPr>
          <w:rFonts w:asciiTheme="majorBidi" w:hAnsiTheme="majorBidi" w:cstheme="majorBidi"/>
          <w:sz w:val="24"/>
          <w:szCs w:val="24"/>
        </w:rPr>
        <w:t>imatic contexts could</w:t>
      </w:r>
      <w:r w:rsidRPr="00116A5D">
        <w:rPr>
          <w:rFonts w:asciiTheme="majorBidi" w:hAnsiTheme="majorBidi" w:cstheme="majorBidi"/>
          <w:sz w:val="24"/>
          <w:szCs w:val="24"/>
        </w:rPr>
        <w:t xml:space="preserve"> attenuate the motivation </w:t>
      </w:r>
      <w:r w:rsidR="00044B44">
        <w:rPr>
          <w:rFonts w:asciiTheme="majorBidi" w:hAnsiTheme="majorBidi" w:cstheme="majorBidi"/>
          <w:sz w:val="24"/>
          <w:szCs w:val="24"/>
        </w:rPr>
        <w:t>to adopt precautionary actions</w:t>
      </w:r>
      <w:r w:rsidR="00EB747D">
        <w:rPr>
          <w:rFonts w:asciiTheme="majorBidi" w:hAnsiTheme="majorBidi" w:cstheme="majorBidi"/>
          <w:sz w:val="24"/>
          <w:szCs w:val="24"/>
        </w:rPr>
        <w:t>.</w:t>
      </w:r>
      <w:r w:rsidR="001B79F2" w:rsidRPr="0058544E">
        <w:rPr>
          <w:rFonts w:asciiTheme="majorBidi" w:hAnsiTheme="majorBidi" w:cstheme="majorBidi"/>
          <w:sz w:val="24"/>
          <w:szCs w:val="24"/>
          <w:vertAlign w:val="superscript"/>
        </w:rPr>
        <w:t>(6,60)</w:t>
      </w:r>
      <w:r w:rsidR="001B79F2">
        <w:rPr>
          <w:rFonts w:asciiTheme="majorBidi" w:hAnsiTheme="majorBidi" w:cstheme="majorBidi"/>
          <w:sz w:val="24"/>
          <w:szCs w:val="24"/>
          <w:vertAlign w:val="superscript"/>
        </w:rPr>
        <w:t xml:space="preserve"> </w:t>
      </w:r>
      <w:r w:rsidR="006E36BC">
        <w:rPr>
          <w:rFonts w:asciiTheme="majorBidi" w:hAnsiTheme="majorBidi" w:cstheme="majorBidi"/>
          <w:sz w:val="24"/>
          <w:szCs w:val="24"/>
        </w:rPr>
        <w:t>Future studies aim</w:t>
      </w:r>
      <w:r w:rsidR="003E1C67">
        <w:rPr>
          <w:rFonts w:asciiTheme="majorBidi" w:hAnsiTheme="majorBidi" w:cstheme="majorBidi"/>
          <w:sz w:val="24"/>
          <w:szCs w:val="24"/>
        </w:rPr>
        <w:t>ed at</w:t>
      </w:r>
      <w:r w:rsidR="006E36BC">
        <w:rPr>
          <w:rFonts w:asciiTheme="majorBidi" w:hAnsiTheme="majorBidi" w:cstheme="majorBidi"/>
          <w:sz w:val="24"/>
          <w:szCs w:val="24"/>
        </w:rPr>
        <w:t xml:space="preserve"> better understand</w:t>
      </w:r>
      <w:r w:rsidR="003E1C67">
        <w:rPr>
          <w:rFonts w:asciiTheme="majorBidi" w:hAnsiTheme="majorBidi" w:cstheme="majorBidi"/>
          <w:sz w:val="24"/>
          <w:szCs w:val="24"/>
        </w:rPr>
        <w:t>ing</w:t>
      </w:r>
      <w:r w:rsidR="006E36BC">
        <w:rPr>
          <w:rFonts w:asciiTheme="majorBidi" w:hAnsiTheme="majorBidi" w:cstheme="majorBidi"/>
          <w:sz w:val="24"/>
          <w:szCs w:val="24"/>
        </w:rPr>
        <w:t xml:space="preserve"> the causes of such apathy</w:t>
      </w:r>
      <w:r w:rsidR="00ED7D7E">
        <w:rPr>
          <w:rFonts w:asciiTheme="majorBidi" w:hAnsiTheme="majorBidi" w:cstheme="majorBidi"/>
          <w:sz w:val="24"/>
          <w:szCs w:val="24"/>
        </w:rPr>
        <w:t xml:space="preserve"> or </w:t>
      </w:r>
      <w:r w:rsidR="00EB747D">
        <w:rPr>
          <w:rFonts w:asciiTheme="majorBidi" w:hAnsiTheme="majorBidi" w:cstheme="majorBidi"/>
          <w:sz w:val="24"/>
          <w:szCs w:val="24"/>
        </w:rPr>
        <w:t xml:space="preserve">of </w:t>
      </w:r>
      <w:r w:rsidR="00ED7D7E">
        <w:rPr>
          <w:rFonts w:asciiTheme="majorBidi" w:hAnsiTheme="majorBidi" w:cstheme="majorBidi"/>
          <w:sz w:val="24"/>
          <w:szCs w:val="24"/>
        </w:rPr>
        <w:t>limited awareness</w:t>
      </w:r>
      <w:r w:rsidR="006E36BC">
        <w:rPr>
          <w:rFonts w:asciiTheme="majorBidi" w:hAnsiTheme="majorBidi" w:cstheme="majorBidi"/>
          <w:sz w:val="24"/>
          <w:szCs w:val="24"/>
        </w:rPr>
        <w:t xml:space="preserve"> </w:t>
      </w:r>
      <w:r w:rsidR="003E1C67">
        <w:rPr>
          <w:rFonts w:asciiTheme="majorBidi" w:hAnsiTheme="majorBidi" w:cstheme="majorBidi"/>
          <w:sz w:val="24"/>
          <w:szCs w:val="24"/>
        </w:rPr>
        <w:t>might</w:t>
      </w:r>
      <w:r w:rsidR="006E36BC">
        <w:rPr>
          <w:rFonts w:asciiTheme="majorBidi" w:hAnsiTheme="majorBidi" w:cstheme="majorBidi"/>
          <w:sz w:val="24"/>
          <w:szCs w:val="24"/>
        </w:rPr>
        <w:t xml:space="preserve"> further explor</w:t>
      </w:r>
      <w:r w:rsidR="003E1C67">
        <w:rPr>
          <w:rFonts w:asciiTheme="majorBidi" w:hAnsiTheme="majorBidi" w:cstheme="majorBidi"/>
          <w:sz w:val="24"/>
          <w:szCs w:val="24"/>
        </w:rPr>
        <w:t>e</w:t>
      </w:r>
      <w:r w:rsidR="006E36BC">
        <w:rPr>
          <w:rFonts w:asciiTheme="majorBidi" w:hAnsiTheme="majorBidi" w:cstheme="majorBidi"/>
          <w:sz w:val="24"/>
          <w:szCs w:val="24"/>
        </w:rPr>
        <w:t xml:space="preserve"> </w:t>
      </w:r>
      <w:r w:rsidR="000B6C7E">
        <w:rPr>
          <w:rFonts w:asciiTheme="majorBidi" w:hAnsiTheme="majorBidi" w:cstheme="majorBidi"/>
          <w:sz w:val="24"/>
          <w:szCs w:val="24"/>
        </w:rPr>
        <w:t>why our results showed</w:t>
      </w:r>
      <w:r w:rsidR="006E36BC">
        <w:rPr>
          <w:rFonts w:asciiTheme="majorBidi" w:hAnsiTheme="majorBidi" w:cstheme="majorBidi"/>
          <w:sz w:val="24"/>
          <w:szCs w:val="24"/>
        </w:rPr>
        <w:t xml:space="preserve"> that statistical knowledge tended to be lowest </w:t>
      </w:r>
      <w:r w:rsidR="000B6C7E">
        <w:rPr>
          <w:rFonts w:asciiTheme="majorBidi" w:hAnsiTheme="majorBidi" w:cstheme="majorBidi"/>
          <w:sz w:val="24"/>
          <w:szCs w:val="24"/>
        </w:rPr>
        <w:t>among</w:t>
      </w:r>
      <w:r w:rsidR="006E36BC">
        <w:rPr>
          <w:rFonts w:asciiTheme="majorBidi" w:hAnsiTheme="majorBidi" w:cstheme="majorBidi"/>
          <w:sz w:val="24"/>
          <w:szCs w:val="24"/>
        </w:rPr>
        <w:t xml:space="preserve"> respondents</w:t>
      </w:r>
      <w:r w:rsidR="00ED7D7E">
        <w:rPr>
          <w:rFonts w:asciiTheme="majorBidi" w:hAnsiTheme="majorBidi" w:cstheme="majorBidi"/>
          <w:sz w:val="24"/>
          <w:szCs w:val="24"/>
        </w:rPr>
        <w:t xml:space="preserve"> who w</w:t>
      </w:r>
      <w:r w:rsidR="009F3709">
        <w:rPr>
          <w:rFonts w:asciiTheme="majorBidi" w:hAnsiTheme="majorBidi" w:cstheme="majorBidi"/>
          <w:sz w:val="24"/>
          <w:szCs w:val="24"/>
        </w:rPr>
        <w:t xml:space="preserve">ere older </w:t>
      </w:r>
      <w:r w:rsidR="00ED7D7E">
        <w:rPr>
          <w:rFonts w:asciiTheme="majorBidi" w:hAnsiTheme="majorBidi" w:cstheme="majorBidi"/>
          <w:sz w:val="24"/>
          <w:szCs w:val="24"/>
        </w:rPr>
        <w:t>or female</w:t>
      </w:r>
      <w:r w:rsidR="006E36BC">
        <w:rPr>
          <w:rFonts w:asciiTheme="majorBidi" w:hAnsiTheme="majorBidi" w:cstheme="majorBidi"/>
          <w:sz w:val="24"/>
          <w:szCs w:val="24"/>
        </w:rPr>
        <w:t>.</w:t>
      </w:r>
    </w:p>
    <w:p w14:paraId="54B7FC88" w14:textId="5D5EB3A9" w:rsidR="00ED3B86" w:rsidRDefault="00BB7985" w:rsidP="00973168">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3E1C67">
        <w:rPr>
          <w:rFonts w:asciiTheme="majorBidi" w:hAnsiTheme="majorBidi" w:cstheme="majorBidi"/>
          <w:sz w:val="24"/>
          <w:szCs w:val="24"/>
        </w:rPr>
        <w:t xml:space="preserve">A </w:t>
      </w:r>
      <w:r w:rsidRPr="00116A5D">
        <w:rPr>
          <w:rFonts w:asciiTheme="majorBidi" w:hAnsiTheme="majorBidi" w:cstheme="majorBidi"/>
          <w:sz w:val="24"/>
          <w:szCs w:val="24"/>
        </w:rPr>
        <w:t xml:space="preserve">large proportion of </w:t>
      </w:r>
      <w:r w:rsidR="00ED3B86">
        <w:rPr>
          <w:rFonts w:asciiTheme="majorBidi" w:hAnsiTheme="majorBidi" w:cstheme="majorBidi"/>
          <w:sz w:val="24"/>
          <w:szCs w:val="24"/>
        </w:rPr>
        <w:t>respondents</w:t>
      </w:r>
      <w:r w:rsidRPr="00116A5D">
        <w:rPr>
          <w:rFonts w:asciiTheme="majorBidi" w:hAnsiTheme="majorBidi" w:cstheme="majorBidi"/>
          <w:sz w:val="24"/>
          <w:szCs w:val="24"/>
        </w:rPr>
        <w:t xml:space="preserve"> believed that</w:t>
      </w:r>
      <w:r w:rsidR="00EB747D">
        <w:rPr>
          <w:rFonts w:asciiTheme="majorBidi" w:hAnsiTheme="majorBidi" w:cstheme="majorBidi"/>
          <w:sz w:val="24"/>
          <w:szCs w:val="24"/>
        </w:rPr>
        <w:t>:</w:t>
      </w:r>
      <w:r w:rsidRPr="00116A5D">
        <w:rPr>
          <w:rFonts w:asciiTheme="majorBidi" w:hAnsiTheme="majorBidi" w:cstheme="majorBidi"/>
          <w:sz w:val="24"/>
          <w:szCs w:val="24"/>
        </w:rPr>
        <w:t xml:space="preserve"> </w:t>
      </w:r>
      <w:r>
        <w:rPr>
          <w:rFonts w:asciiTheme="majorBidi" w:hAnsiTheme="majorBidi" w:cstheme="majorBidi"/>
          <w:sz w:val="24"/>
          <w:szCs w:val="24"/>
        </w:rPr>
        <w:t xml:space="preserve">(a) </w:t>
      </w:r>
      <w:r w:rsidRPr="00116A5D">
        <w:rPr>
          <w:rFonts w:asciiTheme="majorBidi" w:hAnsiTheme="majorBidi" w:cstheme="majorBidi"/>
          <w:sz w:val="24"/>
          <w:szCs w:val="24"/>
        </w:rPr>
        <w:t>the worst effects of population grow</w:t>
      </w:r>
      <w:r>
        <w:rPr>
          <w:rFonts w:asciiTheme="majorBidi" w:hAnsiTheme="majorBidi" w:cstheme="majorBidi"/>
          <w:sz w:val="24"/>
          <w:szCs w:val="24"/>
        </w:rPr>
        <w:t>th are yet to come</w:t>
      </w:r>
      <w:r w:rsidR="00EB747D">
        <w:rPr>
          <w:rFonts w:asciiTheme="majorBidi" w:hAnsiTheme="majorBidi" w:cstheme="majorBidi"/>
          <w:sz w:val="24"/>
          <w:szCs w:val="24"/>
        </w:rPr>
        <w:t>,</w:t>
      </w:r>
      <w:r>
        <w:rPr>
          <w:rFonts w:asciiTheme="majorBidi" w:hAnsiTheme="majorBidi" w:cstheme="majorBidi"/>
          <w:sz w:val="24"/>
          <w:szCs w:val="24"/>
        </w:rPr>
        <w:t xml:space="preserve"> (b)</w:t>
      </w:r>
      <w:r w:rsidRPr="00116A5D">
        <w:rPr>
          <w:rFonts w:asciiTheme="majorBidi" w:hAnsiTheme="majorBidi" w:cstheme="majorBidi"/>
          <w:sz w:val="24"/>
          <w:szCs w:val="24"/>
        </w:rPr>
        <w:t xml:space="preserve"> national governments (cf. individuals or communities) </w:t>
      </w:r>
      <w:r>
        <w:rPr>
          <w:rFonts w:asciiTheme="majorBidi" w:hAnsiTheme="majorBidi" w:cstheme="majorBidi"/>
          <w:sz w:val="24"/>
          <w:szCs w:val="24"/>
        </w:rPr>
        <w:t>a</w:t>
      </w:r>
      <w:r w:rsidRPr="00116A5D">
        <w:rPr>
          <w:rFonts w:asciiTheme="majorBidi" w:hAnsiTheme="majorBidi" w:cstheme="majorBidi"/>
          <w:sz w:val="24"/>
          <w:szCs w:val="24"/>
        </w:rPr>
        <w:t>re best placed to address the i</w:t>
      </w:r>
      <w:r w:rsidR="00A27292">
        <w:rPr>
          <w:rFonts w:asciiTheme="majorBidi" w:hAnsiTheme="majorBidi" w:cstheme="majorBidi"/>
          <w:sz w:val="24"/>
          <w:szCs w:val="24"/>
        </w:rPr>
        <w:t>ssue</w:t>
      </w:r>
      <w:r w:rsidR="00EB747D">
        <w:rPr>
          <w:rFonts w:asciiTheme="majorBidi" w:hAnsiTheme="majorBidi" w:cstheme="majorBidi"/>
          <w:sz w:val="24"/>
          <w:szCs w:val="24"/>
        </w:rPr>
        <w:t>,</w:t>
      </w:r>
      <w:r w:rsidRPr="00116A5D">
        <w:rPr>
          <w:rFonts w:asciiTheme="majorBidi" w:hAnsiTheme="majorBidi" w:cstheme="majorBidi"/>
          <w:sz w:val="24"/>
          <w:szCs w:val="24"/>
        </w:rPr>
        <w:t xml:space="preserve"> and </w:t>
      </w:r>
      <w:r>
        <w:rPr>
          <w:rFonts w:asciiTheme="majorBidi" w:hAnsiTheme="majorBidi" w:cstheme="majorBidi"/>
          <w:sz w:val="24"/>
          <w:szCs w:val="24"/>
        </w:rPr>
        <w:t>(c)</w:t>
      </w:r>
      <w:r w:rsidR="002B79D4">
        <w:rPr>
          <w:rFonts w:asciiTheme="majorBidi" w:hAnsiTheme="majorBidi" w:cstheme="majorBidi"/>
          <w:sz w:val="24"/>
          <w:szCs w:val="24"/>
        </w:rPr>
        <w:t xml:space="preserve"> that national governments a</w:t>
      </w:r>
      <w:r w:rsidRPr="00116A5D">
        <w:rPr>
          <w:rFonts w:asciiTheme="majorBidi" w:hAnsiTheme="majorBidi" w:cstheme="majorBidi"/>
          <w:sz w:val="24"/>
          <w:szCs w:val="24"/>
        </w:rPr>
        <w:t xml:space="preserve">re not doing enough to </w:t>
      </w:r>
      <w:r w:rsidR="00BF2BA3">
        <w:rPr>
          <w:rFonts w:asciiTheme="majorBidi" w:hAnsiTheme="majorBidi" w:cstheme="majorBidi"/>
          <w:sz w:val="24"/>
          <w:szCs w:val="24"/>
        </w:rPr>
        <w:t>address GPG</w:t>
      </w:r>
      <w:r w:rsidRPr="00116A5D">
        <w:rPr>
          <w:rFonts w:asciiTheme="majorBidi" w:hAnsiTheme="majorBidi" w:cstheme="majorBidi"/>
          <w:sz w:val="24"/>
          <w:szCs w:val="24"/>
        </w:rPr>
        <w:t xml:space="preserve">. Taken together, these findings suggest that our </w:t>
      </w:r>
      <w:r w:rsidR="00ED3B86">
        <w:rPr>
          <w:rFonts w:asciiTheme="majorBidi" w:hAnsiTheme="majorBidi" w:cstheme="majorBidi"/>
          <w:sz w:val="24"/>
          <w:szCs w:val="24"/>
        </w:rPr>
        <w:t>respondents</w:t>
      </w:r>
      <w:r w:rsidR="00F15360">
        <w:rPr>
          <w:rFonts w:asciiTheme="majorBidi" w:hAnsiTheme="majorBidi" w:cstheme="majorBidi"/>
          <w:sz w:val="24"/>
          <w:szCs w:val="24"/>
        </w:rPr>
        <w:t xml:space="preserve"> hold </w:t>
      </w:r>
      <w:r w:rsidRPr="00116A5D">
        <w:rPr>
          <w:rFonts w:asciiTheme="majorBidi" w:hAnsiTheme="majorBidi" w:cstheme="majorBidi"/>
          <w:sz w:val="24"/>
          <w:szCs w:val="24"/>
        </w:rPr>
        <w:t xml:space="preserve">concerns about the potential </w:t>
      </w:r>
      <w:r w:rsidR="00F15360">
        <w:rPr>
          <w:rFonts w:asciiTheme="majorBidi" w:hAnsiTheme="majorBidi" w:cstheme="majorBidi"/>
          <w:sz w:val="24"/>
          <w:szCs w:val="24"/>
        </w:rPr>
        <w:t xml:space="preserve">future </w:t>
      </w:r>
      <w:r w:rsidRPr="00116A5D">
        <w:rPr>
          <w:rFonts w:asciiTheme="majorBidi" w:hAnsiTheme="majorBidi" w:cstheme="majorBidi"/>
          <w:sz w:val="24"/>
          <w:szCs w:val="24"/>
        </w:rPr>
        <w:t>adverse eff</w:t>
      </w:r>
      <w:r w:rsidR="00BF2BA3">
        <w:rPr>
          <w:rFonts w:asciiTheme="majorBidi" w:hAnsiTheme="majorBidi" w:cstheme="majorBidi"/>
          <w:sz w:val="24"/>
          <w:szCs w:val="24"/>
        </w:rPr>
        <w:t>ects of GPG</w:t>
      </w:r>
      <w:r w:rsidR="00A27292">
        <w:rPr>
          <w:rFonts w:asciiTheme="majorBidi" w:hAnsiTheme="majorBidi" w:cstheme="majorBidi"/>
          <w:sz w:val="24"/>
          <w:szCs w:val="24"/>
        </w:rPr>
        <w:t xml:space="preserve"> and </w:t>
      </w:r>
      <w:r w:rsidR="009A3BFB">
        <w:rPr>
          <w:rFonts w:asciiTheme="majorBidi" w:hAnsiTheme="majorBidi" w:cstheme="majorBidi"/>
          <w:sz w:val="24"/>
          <w:szCs w:val="24"/>
        </w:rPr>
        <w:t>believe</w:t>
      </w:r>
      <w:r w:rsidRPr="00116A5D">
        <w:rPr>
          <w:rFonts w:asciiTheme="majorBidi" w:hAnsiTheme="majorBidi" w:cstheme="majorBidi"/>
          <w:sz w:val="24"/>
          <w:szCs w:val="24"/>
        </w:rPr>
        <w:t xml:space="preserve"> </w:t>
      </w:r>
      <w:r w:rsidR="00A27292">
        <w:rPr>
          <w:rFonts w:asciiTheme="majorBidi" w:hAnsiTheme="majorBidi" w:cstheme="majorBidi"/>
          <w:sz w:val="24"/>
          <w:szCs w:val="24"/>
        </w:rPr>
        <w:t xml:space="preserve">that </w:t>
      </w:r>
      <w:r w:rsidRPr="00116A5D">
        <w:rPr>
          <w:rFonts w:asciiTheme="majorBidi" w:hAnsiTheme="majorBidi" w:cstheme="majorBidi"/>
          <w:sz w:val="24"/>
          <w:szCs w:val="24"/>
        </w:rPr>
        <w:t xml:space="preserve">those best equipped to tackle the issue (i.e., governments) are not taking sufficient action. An obvious inference to make from these findings is that governments should do more to </w:t>
      </w:r>
      <w:r w:rsidR="00BF2BA3">
        <w:rPr>
          <w:rFonts w:asciiTheme="majorBidi" w:hAnsiTheme="majorBidi" w:cstheme="majorBidi"/>
          <w:sz w:val="24"/>
          <w:szCs w:val="24"/>
        </w:rPr>
        <w:t>address GPG</w:t>
      </w:r>
      <w:r w:rsidRPr="00116A5D">
        <w:rPr>
          <w:rFonts w:asciiTheme="majorBidi" w:hAnsiTheme="majorBidi" w:cstheme="majorBidi"/>
          <w:sz w:val="24"/>
          <w:szCs w:val="24"/>
        </w:rPr>
        <w:t xml:space="preserve"> and, in doing so, would</w:t>
      </w:r>
      <w:r w:rsidR="009A3BFB">
        <w:rPr>
          <w:rFonts w:asciiTheme="majorBidi" w:hAnsiTheme="majorBidi" w:cstheme="majorBidi"/>
          <w:sz w:val="24"/>
          <w:szCs w:val="24"/>
        </w:rPr>
        <w:t xml:space="preserve"> receive public support. Yet</w:t>
      </w:r>
      <w:r w:rsidRPr="00116A5D">
        <w:rPr>
          <w:rFonts w:asciiTheme="majorBidi" w:hAnsiTheme="majorBidi" w:cstheme="majorBidi"/>
          <w:sz w:val="24"/>
          <w:szCs w:val="24"/>
        </w:rPr>
        <w:t>, paradoxically, our study only found moderate willingness to</w:t>
      </w:r>
      <w:r w:rsidR="00EB747D">
        <w:rPr>
          <w:rFonts w:asciiTheme="majorBidi" w:hAnsiTheme="majorBidi" w:cstheme="majorBidi"/>
          <w:sz w:val="24"/>
          <w:szCs w:val="24"/>
        </w:rPr>
        <w:t>:</w:t>
      </w:r>
      <w:r w:rsidRPr="00116A5D">
        <w:rPr>
          <w:rFonts w:asciiTheme="majorBidi" w:hAnsiTheme="majorBidi" w:cstheme="majorBidi"/>
          <w:sz w:val="24"/>
          <w:szCs w:val="24"/>
        </w:rPr>
        <w:t xml:space="preserve"> (i) vote for political parties that would work towards r</w:t>
      </w:r>
      <w:r w:rsidR="00BF2BA3">
        <w:rPr>
          <w:rFonts w:asciiTheme="majorBidi" w:hAnsiTheme="majorBidi" w:cstheme="majorBidi"/>
          <w:sz w:val="24"/>
          <w:szCs w:val="24"/>
        </w:rPr>
        <w:t>educing GPG</w:t>
      </w:r>
      <w:r w:rsidR="00EB747D">
        <w:rPr>
          <w:rFonts w:asciiTheme="majorBidi" w:hAnsiTheme="majorBidi" w:cstheme="majorBidi"/>
          <w:sz w:val="24"/>
          <w:szCs w:val="24"/>
        </w:rPr>
        <w:t>,</w:t>
      </w:r>
      <w:r w:rsidR="0037059D">
        <w:rPr>
          <w:rFonts w:asciiTheme="majorBidi" w:hAnsiTheme="majorBidi" w:cstheme="majorBidi"/>
          <w:sz w:val="24"/>
          <w:szCs w:val="24"/>
        </w:rPr>
        <w:t xml:space="preserve"> and</w:t>
      </w:r>
      <w:r w:rsidRPr="00116A5D">
        <w:rPr>
          <w:rFonts w:asciiTheme="majorBidi" w:hAnsiTheme="majorBidi" w:cstheme="majorBidi"/>
          <w:sz w:val="24"/>
          <w:szCs w:val="24"/>
        </w:rPr>
        <w:t xml:space="preserve"> (ii) pay more taxes to support efforts to</w:t>
      </w:r>
      <w:r w:rsidR="00060F38">
        <w:rPr>
          <w:rFonts w:asciiTheme="majorBidi" w:hAnsiTheme="majorBidi" w:cstheme="majorBidi"/>
          <w:sz w:val="24"/>
          <w:szCs w:val="24"/>
        </w:rPr>
        <w:t xml:space="preserve"> reduce GPG. </w:t>
      </w:r>
      <w:r w:rsidRPr="00116A5D">
        <w:rPr>
          <w:rFonts w:asciiTheme="majorBidi" w:hAnsiTheme="majorBidi" w:cstheme="majorBidi"/>
          <w:sz w:val="24"/>
          <w:szCs w:val="24"/>
        </w:rPr>
        <w:t>These findings may b</w:t>
      </w:r>
      <w:r w:rsidR="00B74C05">
        <w:rPr>
          <w:rFonts w:asciiTheme="majorBidi" w:hAnsiTheme="majorBidi" w:cstheme="majorBidi"/>
          <w:sz w:val="24"/>
          <w:szCs w:val="24"/>
        </w:rPr>
        <w:t>e</w:t>
      </w:r>
      <w:r w:rsidR="00FC1CF4">
        <w:rPr>
          <w:rFonts w:asciiTheme="majorBidi" w:hAnsiTheme="majorBidi" w:cstheme="majorBidi"/>
          <w:sz w:val="24"/>
          <w:szCs w:val="24"/>
        </w:rPr>
        <w:t xml:space="preserve"> of particular concern to group</w:t>
      </w:r>
      <w:r w:rsidR="00B74C05">
        <w:rPr>
          <w:rFonts w:asciiTheme="majorBidi" w:hAnsiTheme="majorBidi" w:cstheme="majorBidi"/>
          <w:sz w:val="24"/>
          <w:szCs w:val="24"/>
        </w:rPr>
        <w:t>s that</w:t>
      </w:r>
      <w:r w:rsidRPr="00116A5D">
        <w:rPr>
          <w:rFonts w:asciiTheme="majorBidi" w:hAnsiTheme="majorBidi" w:cstheme="majorBidi"/>
          <w:sz w:val="24"/>
          <w:szCs w:val="24"/>
        </w:rPr>
        <w:t xml:space="preserve"> wish to see greater governmental action on population growth because, in the absence of public support for politically-driven efforts to </w:t>
      </w:r>
      <w:r w:rsidR="00060F38">
        <w:rPr>
          <w:rFonts w:asciiTheme="majorBidi" w:hAnsiTheme="majorBidi" w:cstheme="majorBidi"/>
          <w:sz w:val="24"/>
          <w:szCs w:val="24"/>
        </w:rPr>
        <w:t>address GPG</w:t>
      </w:r>
      <w:r w:rsidRPr="00116A5D">
        <w:rPr>
          <w:rFonts w:asciiTheme="majorBidi" w:hAnsiTheme="majorBidi" w:cstheme="majorBidi"/>
          <w:sz w:val="24"/>
          <w:szCs w:val="24"/>
        </w:rPr>
        <w:t xml:space="preserve">, policy makers </w:t>
      </w:r>
      <w:r w:rsidR="00FC1CF4" w:rsidRPr="00116A5D">
        <w:rPr>
          <w:rFonts w:asciiTheme="majorBidi" w:hAnsiTheme="majorBidi" w:cstheme="majorBidi"/>
          <w:sz w:val="24"/>
          <w:szCs w:val="24"/>
        </w:rPr>
        <w:t>ope</w:t>
      </w:r>
      <w:r w:rsidR="00FC1CF4">
        <w:rPr>
          <w:rFonts w:asciiTheme="majorBidi" w:hAnsiTheme="majorBidi" w:cstheme="majorBidi"/>
          <w:sz w:val="24"/>
          <w:szCs w:val="24"/>
        </w:rPr>
        <w:t>r</w:t>
      </w:r>
      <w:r w:rsidR="00FC1CF4" w:rsidRPr="00116A5D">
        <w:rPr>
          <w:rFonts w:asciiTheme="majorBidi" w:hAnsiTheme="majorBidi" w:cstheme="majorBidi"/>
          <w:sz w:val="24"/>
          <w:szCs w:val="24"/>
        </w:rPr>
        <w:t>ating</w:t>
      </w:r>
      <w:r w:rsidRPr="00116A5D">
        <w:rPr>
          <w:rFonts w:asciiTheme="majorBidi" w:hAnsiTheme="majorBidi" w:cstheme="majorBidi"/>
          <w:sz w:val="24"/>
          <w:szCs w:val="24"/>
        </w:rPr>
        <w:t xml:space="preserve"> in democratic systems may have little incentive to take substantial action.</w:t>
      </w:r>
      <w:r w:rsidR="009A3BFB">
        <w:rPr>
          <w:rFonts w:asciiTheme="majorBidi" w:hAnsiTheme="majorBidi" w:cstheme="majorBidi"/>
          <w:sz w:val="24"/>
          <w:szCs w:val="24"/>
        </w:rPr>
        <w:t xml:space="preserve"> Hence, </w:t>
      </w:r>
      <w:r w:rsidR="00FC1CF4">
        <w:rPr>
          <w:rFonts w:asciiTheme="majorBidi" w:hAnsiTheme="majorBidi" w:cstheme="majorBidi"/>
          <w:sz w:val="24"/>
          <w:szCs w:val="24"/>
        </w:rPr>
        <w:t>these group</w:t>
      </w:r>
      <w:r w:rsidR="00B74C05">
        <w:rPr>
          <w:rFonts w:asciiTheme="majorBidi" w:hAnsiTheme="majorBidi" w:cstheme="majorBidi"/>
          <w:sz w:val="24"/>
          <w:szCs w:val="24"/>
        </w:rPr>
        <w:t>s may</w:t>
      </w:r>
      <w:r w:rsidR="002B79D4">
        <w:rPr>
          <w:rFonts w:asciiTheme="majorBidi" w:hAnsiTheme="majorBidi" w:cstheme="majorBidi"/>
          <w:sz w:val="24"/>
          <w:szCs w:val="24"/>
        </w:rPr>
        <w:t xml:space="preserve"> need to increase</w:t>
      </w:r>
      <w:r w:rsidR="00163213">
        <w:rPr>
          <w:rFonts w:asciiTheme="majorBidi" w:hAnsiTheme="majorBidi" w:cstheme="majorBidi"/>
          <w:sz w:val="24"/>
          <w:szCs w:val="24"/>
        </w:rPr>
        <w:t xml:space="preserve"> public awareness of the important role that individual/voter support can play in motivating </w:t>
      </w:r>
      <w:r w:rsidR="002B79D4">
        <w:rPr>
          <w:rFonts w:asciiTheme="majorBidi" w:hAnsiTheme="majorBidi" w:cstheme="majorBidi"/>
          <w:sz w:val="24"/>
          <w:szCs w:val="24"/>
        </w:rPr>
        <w:t xml:space="preserve">political </w:t>
      </w:r>
      <w:r w:rsidR="00163213">
        <w:rPr>
          <w:rFonts w:asciiTheme="majorBidi" w:hAnsiTheme="majorBidi" w:cstheme="majorBidi"/>
          <w:sz w:val="24"/>
          <w:szCs w:val="24"/>
        </w:rPr>
        <w:t>act</w:t>
      </w:r>
      <w:r w:rsidR="009F3709">
        <w:rPr>
          <w:rFonts w:asciiTheme="majorBidi" w:hAnsiTheme="majorBidi" w:cstheme="majorBidi"/>
          <w:sz w:val="24"/>
          <w:szCs w:val="24"/>
        </w:rPr>
        <w:t>ion to address GPG</w:t>
      </w:r>
      <w:r w:rsidR="00163213">
        <w:rPr>
          <w:rFonts w:asciiTheme="majorBidi" w:hAnsiTheme="majorBidi" w:cstheme="majorBidi"/>
          <w:sz w:val="24"/>
          <w:szCs w:val="24"/>
        </w:rPr>
        <w:t>.</w:t>
      </w:r>
      <w:r w:rsidR="00BF2BA3">
        <w:rPr>
          <w:rFonts w:asciiTheme="majorBidi" w:hAnsiTheme="majorBidi" w:cstheme="majorBidi"/>
          <w:sz w:val="24"/>
          <w:szCs w:val="24"/>
        </w:rPr>
        <w:t xml:space="preserve"> </w:t>
      </w:r>
    </w:p>
    <w:p w14:paraId="73CD83FE" w14:textId="20186BE9" w:rsidR="00325730" w:rsidRDefault="00ED3B86" w:rsidP="00D7580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Importantly, o</w:t>
      </w:r>
      <w:r w:rsidR="00BB7985" w:rsidRPr="00116A5D">
        <w:rPr>
          <w:rFonts w:asciiTheme="majorBidi" w:hAnsiTheme="majorBidi" w:cstheme="majorBidi"/>
          <w:sz w:val="24"/>
          <w:szCs w:val="24"/>
        </w:rPr>
        <w:t xml:space="preserve">ur study identified that the willingness to change </w:t>
      </w:r>
      <w:r w:rsidR="00E026CD">
        <w:rPr>
          <w:rFonts w:asciiTheme="majorBidi" w:hAnsiTheme="majorBidi" w:cstheme="majorBidi"/>
          <w:sz w:val="24"/>
          <w:szCs w:val="24"/>
        </w:rPr>
        <w:t>behavio</w:t>
      </w:r>
      <w:r w:rsidR="00BB7985" w:rsidRPr="00116A5D">
        <w:rPr>
          <w:rFonts w:asciiTheme="majorBidi" w:hAnsiTheme="majorBidi" w:cstheme="majorBidi"/>
          <w:sz w:val="24"/>
          <w:szCs w:val="24"/>
        </w:rPr>
        <w:t>r was positively associated with risk perceptions. For parties interested in tackling the challe</w:t>
      </w:r>
      <w:r w:rsidR="00060F38">
        <w:rPr>
          <w:rFonts w:asciiTheme="majorBidi" w:hAnsiTheme="majorBidi" w:cstheme="majorBidi"/>
          <w:sz w:val="24"/>
          <w:szCs w:val="24"/>
        </w:rPr>
        <w:t>nges of GPG</w:t>
      </w:r>
      <w:r w:rsidR="00BB7985" w:rsidRPr="00116A5D">
        <w:rPr>
          <w:rFonts w:asciiTheme="majorBidi" w:hAnsiTheme="majorBidi" w:cstheme="majorBidi"/>
          <w:sz w:val="24"/>
          <w:szCs w:val="24"/>
        </w:rPr>
        <w:t xml:space="preserve"> via </w:t>
      </w:r>
      <w:r w:rsidR="00163213" w:rsidRPr="00116A5D">
        <w:rPr>
          <w:rFonts w:asciiTheme="majorBidi" w:hAnsiTheme="majorBidi" w:cstheme="majorBidi"/>
          <w:sz w:val="24"/>
          <w:szCs w:val="24"/>
        </w:rPr>
        <w:t>behavioral</w:t>
      </w:r>
      <w:r w:rsidR="007B176B">
        <w:rPr>
          <w:rFonts w:asciiTheme="majorBidi" w:hAnsiTheme="majorBidi" w:cstheme="majorBidi"/>
          <w:sz w:val="24"/>
          <w:szCs w:val="24"/>
        </w:rPr>
        <w:t xml:space="preserve"> change, this finding </w:t>
      </w:r>
      <w:r w:rsidR="00BB7985" w:rsidRPr="00116A5D">
        <w:rPr>
          <w:rFonts w:asciiTheme="majorBidi" w:hAnsiTheme="majorBidi" w:cstheme="majorBidi"/>
          <w:sz w:val="24"/>
          <w:szCs w:val="24"/>
        </w:rPr>
        <w:t>shed</w:t>
      </w:r>
      <w:r w:rsidR="007B176B">
        <w:rPr>
          <w:rFonts w:asciiTheme="majorBidi" w:hAnsiTheme="majorBidi" w:cstheme="majorBidi"/>
          <w:sz w:val="24"/>
          <w:szCs w:val="24"/>
        </w:rPr>
        <w:t>s</w:t>
      </w:r>
      <w:r w:rsidR="00BB7985" w:rsidRPr="00116A5D">
        <w:rPr>
          <w:rFonts w:asciiTheme="majorBidi" w:hAnsiTheme="majorBidi" w:cstheme="majorBidi"/>
          <w:sz w:val="24"/>
          <w:szCs w:val="24"/>
        </w:rPr>
        <w:t xml:space="preserve"> some light on </w:t>
      </w:r>
      <w:r w:rsidR="00EC20E4">
        <w:rPr>
          <w:rFonts w:asciiTheme="majorBidi" w:hAnsiTheme="majorBidi" w:cstheme="majorBidi"/>
          <w:sz w:val="24"/>
          <w:szCs w:val="24"/>
        </w:rPr>
        <w:t xml:space="preserve">a </w:t>
      </w:r>
      <w:r w:rsidR="00BB7985" w:rsidRPr="00116A5D">
        <w:rPr>
          <w:rFonts w:asciiTheme="majorBidi" w:hAnsiTheme="majorBidi" w:cstheme="majorBidi"/>
          <w:sz w:val="24"/>
          <w:szCs w:val="24"/>
        </w:rPr>
        <w:t>pote</w:t>
      </w:r>
      <w:r w:rsidR="00A27292">
        <w:rPr>
          <w:rFonts w:asciiTheme="majorBidi" w:hAnsiTheme="majorBidi" w:cstheme="majorBidi"/>
          <w:sz w:val="24"/>
          <w:szCs w:val="24"/>
        </w:rPr>
        <w:t>ntial</w:t>
      </w:r>
      <w:r w:rsidR="00EC20E4">
        <w:rPr>
          <w:rFonts w:asciiTheme="majorBidi" w:hAnsiTheme="majorBidi" w:cstheme="majorBidi"/>
          <w:sz w:val="24"/>
          <w:szCs w:val="24"/>
        </w:rPr>
        <w:t>ly fruitful</w:t>
      </w:r>
      <w:r w:rsidR="00A27292">
        <w:rPr>
          <w:rFonts w:asciiTheme="majorBidi" w:hAnsiTheme="majorBidi" w:cstheme="majorBidi"/>
          <w:sz w:val="24"/>
          <w:szCs w:val="24"/>
        </w:rPr>
        <w:t xml:space="preserve"> mechanism</w:t>
      </w:r>
      <w:r w:rsidR="00CF1746">
        <w:rPr>
          <w:rFonts w:asciiTheme="majorBidi" w:hAnsiTheme="majorBidi" w:cstheme="majorBidi"/>
          <w:sz w:val="24"/>
          <w:szCs w:val="24"/>
        </w:rPr>
        <w:t xml:space="preserve"> for </w:t>
      </w:r>
      <w:r w:rsidR="00D07C23">
        <w:rPr>
          <w:rFonts w:asciiTheme="majorBidi" w:hAnsiTheme="majorBidi" w:cstheme="majorBidi"/>
          <w:sz w:val="24"/>
          <w:szCs w:val="24"/>
        </w:rPr>
        <w:t xml:space="preserve">motivating </w:t>
      </w:r>
      <w:r w:rsidR="009F3709">
        <w:rPr>
          <w:rFonts w:asciiTheme="majorBidi" w:hAnsiTheme="majorBidi" w:cstheme="majorBidi"/>
          <w:sz w:val="24"/>
          <w:szCs w:val="24"/>
        </w:rPr>
        <w:t>action</w:t>
      </w:r>
      <w:r w:rsidR="00B64FF7">
        <w:rPr>
          <w:rFonts w:asciiTheme="majorBidi" w:hAnsiTheme="majorBidi" w:cstheme="majorBidi"/>
          <w:sz w:val="24"/>
          <w:szCs w:val="24"/>
        </w:rPr>
        <w:t>.</w:t>
      </w:r>
      <w:r w:rsidR="00BB7985" w:rsidRPr="00116A5D">
        <w:rPr>
          <w:rFonts w:asciiTheme="majorBidi" w:hAnsiTheme="majorBidi" w:cstheme="majorBidi"/>
          <w:sz w:val="24"/>
          <w:szCs w:val="24"/>
        </w:rPr>
        <w:t xml:space="preserve"> However, deliberately rais</w:t>
      </w:r>
      <w:r w:rsidR="00EC20E4">
        <w:rPr>
          <w:rFonts w:asciiTheme="majorBidi" w:hAnsiTheme="majorBidi" w:cstheme="majorBidi"/>
          <w:sz w:val="24"/>
          <w:szCs w:val="24"/>
        </w:rPr>
        <w:t>ing</w:t>
      </w:r>
      <w:r w:rsidR="00BB7985" w:rsidRPr="00116A5D">
        <w:rPr>
          <w:rFonts w:asciiTheme="majorBidi" w:hAnsiTheme="majorBidi" w:cstheme="majorBidi"/>
          <w:sz w:val="24"/>
          <w:szCs w:val="24"/>
        </w:rPr>
        <w:t xml:space="preserve"> public risk perceptions</w:t>
      </w:r>
      <w:r w:rsidR="00EC20E4">
        <w:rPr>
          <w:rFonts w:asciiTheme="majorBidi" w:hAnsiTheme="majorBidi" w:cstheme="majorBidi"/>
          <w:sz w:val="24"/>
          <w:szCs w:val="24"/>
        </w:rPr>
        <w:t>,</w:t>
      </w:r>
      <w:r w:rsidR="00BB7985" w:rsidRPr="00116A5D">
        <w:rPr>
          <w:rFonts w:asciiTheme="majorBidi" w:hAnsiTheme="majorBidi" w:cstheme="majorBidi"/>
          <w:sz w:val="24"/>
          <w:szCs w:val="24"/>
        </w:rPr>
        <w:t xml:space="preserve"> with a view to provoking </w:t>
      </w:r>
      <w:r w:rsidR="00163213" w:rsidRPr="00116A5D">
        <w:rPr>
          <w:rFonts w:asciiTheme="majorBidi" w:hAnsiTheme="majorBidi" w:cstheme="majorBidi"/>
          <w:sz w:val="24"/>
          <w:szCs w:val="24"/>
        </w:rPr>
        <w:t>behavioral</w:t>
      </w:r>
      <w:r w:rsidR="00BB7985" w:rsidRPr="00116A5D">
        <w:rPr>
          <w:rFonts w:asciiTheme="majorBidi" w:hAnsiTheme="majorBidi" w:cstheme="majorBidi"/>
          <w:sz w:val="24"/>
          <w:szCs w:val="24"/>
        </w:rPr>
        <w:t xml:space="preserve"> change</w:t>
      </w:r>
      <w:r w:rsidR="00EC20E4">
        <w:rPr>
          <w:rFonts w:asciiTheme="majorBidi" w:hAnsiTheme="majorBidi" w:cstheme="majorBidi"/>
          <w:sz w:val="24"/>
          <w:szCs w:val="24"/>
        </w:rPr>
        <w:t>,</w:t>
      </w:r>
      <w:r w:rsidR="00BB7985" w:rsidRPr="00116A5D">
        <w:rPr>
          <w:rFonts w:asciiTheme="majorBidi" w:hAnsiTheme="majorBidi" w:cstheme="majorBidi"/>
          <w:sz w:val="24"/>
          <w:szCs w:val="24"/>
        </w:rPr>
        <w:t xml:space="preserve"> has several potential pitfalls</w:t>
      </w:r>
      <w:r w:rsidR="00F61617">
        <w:rPr>
          <w:rFonts w:asciiTheme="majorBidi" w:hAnsiTheme="majorBidi" w:cstheme="majorBidi"/>
          <w:sz w:val="24"/>
          <w:szCs w:val="24"/>
        </w:rPr>
        <w:t xml:space="preserve"> and may be</w:t>
      </w:r>
      <w:r w:rsidR="005614CE">
        <w:rPr>
          <w:rFonts w:asciiTheme="majorBidi" w:hAnsiTheme="majorBidi" w:cstheme="majorBidi"/>
          <w:sz w:val="24"/>
          <w:szCs w:val="24"/>
        </w:rPr>
        <w:t xml:space="preserve"> ethically questionable</w:t>
      </w:r>
      <w:r w:rsidR="00BB7985" w:rsidRPr="00116A5D">
        <w:rPr>
          <w:rFonts w:asciiTheme="majorBidi" w:hAnsiTheme="majorBidi" w:cstheme="majorBidi"/>
          <w:sz w:val="24"/>
          <w:szCs w:val="24"/>
        </w:rPr>
        <w:t>. For example, a failure to communicate an evidence-based and balanced view of the risks, benefits and uncertain</w:t>
      </w:r>
      <w:r w:rsidR="002D0F3F">
        <w:rPr>
          <w:rFonts w:asciiTheme="majorBidi" w:hAnsiTheme="majorBidi" w:cstheme="majorBidi"/>
          <w:sz w:val="24"/>
          <w:szCs w:val="24"/>
        </w:rPr>
        <w:t>ties of GPG</w:t>
      </w:r>
      <w:r w:rsidR="00BB7985" w:rsidRPr="00116A5D">
        <w:rPr>
          <w:rFonts w:asciiTheme="majorBidi" w:hAnsiTheme="majorBidi" w:cstheme="majorBidi"/>
          <w:sz w:val="24"/>
          <w:szCs w:val="24"/>
        </w:rPr>
        <w:t xml:space="preserve"> could lead to criticism and distrust of the communicator and, therefore, dismissal of the </w:t>
      </w:r>
      <w:r w:rsidR="00F61617">
        <w:rPr>
          <w:rFonts w:asciiTheme="majorBidi" w:hAnsiTheme="majorBidi" w:cstheme="majorBidi"/>
          <w:sz w:val="24"/>
          <w:szCs w:val="24"/>
        </w:rPr>
        <w:t>intended message</w:t>
      </w:r>
      <w:r w:rsidR="000D1DFA">
        <w:rPr>
          <w:rFonts w:asciiTheme="majorBidi" w:hAnsiTheme="majorBidi" w:cstheme="majorBidi"/>
          <w:sz w:val="24"/>
          <w:szCs w:val="24"/>
        </w:rPr>
        <w:t>.</w:t>
      </w:r>
      <w:r w:rsidR="001B79F2" w:rsidRPr="0058544E">
        <w:rPr>
          <w:rFonts w:asciiTheme="majorBidi" w:hAnsiTheme="majorBidi" w:cstheme="majorBidi"/>
          <w:sz w:val="24"/>
          <w:szCs w:val="24"/>
          <w:vertAlign w:val="superscript"/>
        </w:rPr>
        <w:t>(61)</w:t>
      </w:r>
      <w:r w:rsidR="001B79F2">
        <w:rPr>
          <w:rFonts w:asciiTheme="majorBidi" w:hAnsiTheme="majorBidi" w:cstheme="majorBidi"/>
          <w:sz w:val="24"/>
          <w:szCs w:val="24"/>
        </w:rPr>
        <w:t xml:space="preserve"> </w:t>
      </w:r>
      <w:r w:rsidR="00BB7985" w:rsidRPr="00116A5D">
        <w:rPr>
          <w:rFonts w:asciiTheme="majorBidi" w:hAnsiTheme="majorBidi" w:cstheme="majorBidi"/>
          <w:sz w:val="24"/>
          <w:szCs w:val="24"/>
        </w:rPr>
        <w:t>Similarly, provoking heighten</w:t>
      </w:r>
      <w:r w:rsidR="00F61617">
        <w:rPr>
          <w:rFonts w:asciiTheme="majorBidi" w:hAnsiTheme="majorBidi" w:cstheme="majorBidi"/>
          <w:sz w:val="24"/>
          <w:szCs w:val="24"/>
        </w:rPr>
        <w:t>ed</w:t>
      </w:r>
      <w:r w:rsidR="00BB7985" w:rsidRPr="00116A5D">
        <w:rPr>
          <w:rFonts w:asciiTheme="majorBidi" w:hAnsiTheme="majorBidi" w:cstheme="majorBidi"/>
          <w:sz w:val="24"/>
          <w:szCs w:val="24"/>
        </w:rPr>
        <w:t xml:space="preserve"> risk percepti</w:t>
      </w:r>
      <w:r w:rsidR="009F73BF">
        <w:rPr>
          <w:rFonts w:asciiTheme="majorBidi" w:hAnsiTheme="majorBidi" w:cstheme="majorBidi"/>
          <w:sz w:val="24"/>
          <w:szCs w:val="24"/>
        </w:rPr>
        <w:t>ons through ‘fear appeals’ can</w:t>
      </w:r>
      <w:r w:rsidR="00CE209B">
        <w:rPr>
          <w:rFonts w:asciiTheme="majorBidi" w:hAnsiTheme="majorBidi" w:cstheme="majorBidi"/>
          <w:sz w:val="24"/>
          <w:szCs w:val="24"/>
        </w:rPr>
        <w:t xml:space="preserve"> result in</w:t>
      </w:r>
      <w:r w:rsidR="00BB7985" w:rsidRPr="00116A5D">
        <w:rPr>
          <w:rFonts w:asciiTheme="majorBidi" w:hAnsiTheme="majorBidi" w:cstheme="majorBidi"/>
          <w:sz w:val="24"/>
          <w:szCs w:val="24"/>
        </w:rPr>
        <w:t xml:space="preserve"> defensive avoidance</w:t>
      </w:r>
      <w:r w:rsidR="00E026CD">
        <w:rPr>
          <w:rFonts w:asciiTheme="majorBidi" w:hAnsiTheme="majorBidi" w:cstheme="majorBidi"/>
          <w:sz w:val="24"/>
          <w:szCs w:val="24"/>
        </w:rPr>
        <w:t xml:space="preserve"> of the message</w:t>
      </w:r>
      <w:r w:rsidR="0058544E">
        <w:rPr>
          <w:rFonts w:asciiTheme="majorBidi" w:hAnsiTheme="majorBidi" w:cstheme="majorBidi"/>
          <w:sz w:val="24"/>
          <w:szCs w:val="24"/>
        </w:rPr>
        <w:t>.</w:t>
      </w:r>
      <w:r w:rsidR="001B79F2" w:rsidRPr="0058544E">
        <w:rPr>
          <w:rFonts w:asciiTheme="majorBidi" w:hAnsiTheme="majorBidi" w:cstheme="majorBidi"/>
          <w:sz w:val="24"/>
          <w:szCs w:val="24"/>
          <w:vertAlign w:val="superscript"/>
        </w:rPr>
        <w:t>(62,63)</w:t>
      </w:r>
      <w:r w:rsidR="001B79F2">
        <w:rPr>
          <w:rFonts w:asciiTheme="majorBidi" w:hAnsiTheme="majorBidi" w:cstheme="majorBidi"/>
          <w:sz w:val="24"/>
          <w:szCs w:val="24"/>
        </w:rPr>
        <w:t xml:space="preserve"> </w:t>
      </w:r>
      <w:r w:rsidR="000D1DFA">
        <w:rPr>
          <w:rFonts w:asciiTheme="majorBidi" w:hAnsiTheme="majorBidi" w:cstheme="majorBidi"/>
          <w:sz w:val="24"/>
          <w:szCs w:val="24"/>
        </w:rPr>
        <w:t xml:space="preserve">However, this does not suggest </w:t>
      </w:r>
      <w:r w:rsidR="00CF1746">
        <w:rPr>
          <w:rFonts w:asciiTheme="majorBidi" w:hAnsiTheme="majorBidi" w:cstheme="majorBidi"/>
          <w:sz w:val="24"/>
          <w:szCs w:val="24"/>
        </w:rPr>
        <w:t>that people</w:t>
      </w:r>
      <w:r w:rsidR="00BB7985" w:rsidRPr="00116A5D">
        <w:rPr>
          <w:rFonts w:asciiTheme="majorBidi" w:hAnsiTheme="majorBidi" w:cstheme="majorBidi"/>
          <w:sz w:val="24"/>
          <w:szCs w:val="24"/>
        </w:rPr>
        <w:t xml:space="preserve"> shoul</w:t>
      </w:r>
      <w:r w:rsidR="00513B3B">
        <w:rPr>
          <w:rFonts w:asciiTheme="majorBidi" w:hAnsiTheme="majorBidi" w:cstheme="majorBidi"/>
          <w:sz w:val="24"/>
          <w:szCs w:val="24"/>
        </w:rPr>
        <w:t>d</w:t>
      </w:r>
      <w:r w:rsidR="00B64FF7">
        <w:rPr>
          <w:rFonts w:asciiTheme="majorBidi" w:hAnsiTheme="majorBidi" w:cstheme="majorBidi"/>
          <w:sz w:val="24"/>
          <w:szCs w:val="24"/>
        </w:rPr>
        <w:t xml:space="preserve"> </w:t>
      </w:r>
      <w:r w:rsidR="009F73BF">
        <w:rPr>
          <w:rFonts w:asciiTheme="majorBidi" w:hAnsiTheme="majorBidi" w:cstheme="majorBidi"/>
          <w:sz w:val="24"/>
          <w:szCs w:val="24"/>
        </w:rPr>
        <w:t xml:space="preserve">be </w:t>
      </w:r>
      <w:r w:rsidR="000D1DFA">
        <w:rPr>
          <w:rFonts w:asciiTheme="majorBidi" w:hAnsiTheme="majorBidi" w:cstheme="majorBidi"/>
          <w:sz w:val="24"/>
          <w:szCs w:val="24"/>
        </w:rPr>
        <w:t>dis</w:t>
      </w:r>
      <w:r w:rsidR="00BB7985" w:rsidRPr="00116A5D">
        <w:rPr>
          <w:rFonts w:asciiTheme="majorBidi" w:hAnsiTheme="majorBidi" w:cstheme="majorBidi"/>
          <w:sz w:val="24"/>
          <w:szCs w:val="24"/>
        </w:rPr>
        <w:t xml:space="preserve">couraged </w:t>
      </w:r>
      <w:r w:rsidR="000D1DFA">
        <w:rPr>
          <w:rFonts w:asciiTheme="majorBidi" w:hAnsiTheme="majorBidi" w:cstheme="majorBidi"/>
          <w:sz w:val="24"/>
          <w:szCs w:val="24"/>
        </w:rPr>
        <w:t>from</w:t>
      </w:r>
      <w:r w:rsidR="000D1DFA" w:rsidRPr="00116A5D">
        <w:rPr>
          <w:rFonts w:asciiTheme="majorBidi" w:hAnsiTheme="majorBidi" w:cstheme="majorBidi"/>
          <w:sz w:val="24"/>
          <w:szCs w:val="24"/>
        </w:rPr>
        <w:t xml:space="preserve"> </w:t>
      </w:r>
      <w:r w:rsidR="00BB7985" w:rsidRPr="00116A5D">
        <w:rPr>
          <w:rFonts w:asciiTheme="majorBidi" w:hAnsiTheme="majorBidi" w:cstheme="majorBidi"/>
          <w:sz w:val="24"/>
          <w:szCs w:val="24"/>
        </w:rPr>
        <w:t>consider</w:t>
      </w:r>
      <w:r w:rsidR="000D1DFA">
        <w:rPr>
          <w:rFonts w:asciiTheme="majorBidi" w:hAnsiTheme="majorBidi" w:cstheme="majorBidi"/>
          <w:sz w:val="24"/>
          <w:szCs w:val="24"/>
        </w:rPr>
        <w:t>ing</w:t>
      </w:r>
      <w:r w:rsidR="00BB7985" w:rsidRPr="00116A5D">
        <w:rPr>
          <w:rFonts w:asciiTheme="majorBidi" w:hAnsiTheme="majorBidi" w:cstheme="majorBidi"/>
          <w:sz w:val="24"/>
          <w:szCs w:val="24"/>
        </w:rPr>
        <w:t xml:space="preserve"> the potential adverse consequences of </w:t>
      </w:r>
      <w:r w:rsidR="00060F38">
        <w:rPr>
          <w:rFonts w:asciiTheme="majorBidi" w:hAnsiTheme="majorBidi" w:cstheme="majorBidi"/>
          <w:sz w:val="24"/>
          <w:szCs w:val="24"/>
        </w:rPr>
        <w:t>GPG</w:t>
      </w:r>
      <w:r w:rsidR="000D1DFA">
        <w:rPr>
          <w:rFonts w:asciiTheme="majorBidi" w:hAnsiTheme="majorBidi" w:cstheme="majorBidi"/>
          <w:sz w:val="24"/>
          <w:szCs w:val="24"/>
        </w:rPr>
        <w:t xml:space="preserve">. Rather, it suggests </w:t>
      </w:r>
      <w:r w:rsidR="00BB7985" w:rsidRPr="00116A5D">
        <w:rPr>
          <w:rFonts w:asciiTheme="majorBidi" w:hAnsiTheme="majorBidi" w:cstheme="majorBidi"/>
          <w:sz w:val="24"/>
          <w:szCs w:val="24"/>
        </w:rPr>
        <w:t xml:space="preserve">that care is needed in selecting the content of risk communications so that trust </w:t>
      </w:r>
      <w:r w:rsidR="00163213">
        <w:rPr>
          <w:rFonts w:asciiTheme="majorBidi" w:hAnsiTheme="majorBidi" w:cstheme="majorBidi"/>
          <w:sz w:val="24"/>
          <w:szCs w:val="24"/>
        </w:rPr>
        <w:t xml:space="preserve">between all parties </w:t>
      </w:r>
      <w:r w:rsidR="00BB7985" w:rsidRPr="00116A5D">
        <w:rPr>
          <w:rFonts w:asciiTheme="majorBidi" w:hAnsiTheme="majorBidi" w:cstheme="majorBidi"/>
          <w:sz w:val="24"/>
          <w:szCs w:val="24"/>
        </w:rPr>
        <w:t>is maintained/devel</w:t>
      </w:r>
      <w:r w:rsidR="00CE209B">
        <w:rPr>
          <w:rFonts w:asciiTheme="majorBidi" w:hAnsiTheme="majorBidi" w:cstheme="majorBidi"/>
          <w:sz w:val="24"/>
          <w:szCs w:val="24"/>
        </w:rPr>
        <w:t>oped and</w:t>
      </w:r>
      <w:r w:rsidR="005614CE">
        <w:rPr>
          <w:rFonts w:asciiTheme="majorBidi" w:hAnsiTheme="majorBidi" w:cstheme="majorBidi"/>
          <w:sz w:val="24"/>
          <w:szCs w:val="24"/>
        </w:rPr>
        <w:t xml:space="preserve"> the recipient is not </w:t>
      </w:r>
      <w:r w:rsidR="007613E2">
        <w:rPr>
          <w:rFonts w:asciiTheme="majorBidi" w:hAnsiTheme="majorBidi" w:cstheme="majorBidi"/>
          <w:sz w:val="24"/>
          <w:szCs w:val="24"/>
        </w:rPr>
        <w:t>misled, thus</w:t>
      </w:r>
      <w:r w:rsidR="00B64FF7">
        <w:rPr>
          <w:rFonts w:asciiTheme="majorBidi" w:hAnsiTheme="majorBidi" w:cstheme="majorBidi"/>
          <w:sz w:val="24"/>
          <w:szCs w:val="24"/>
        </w:rPr>
        <w:t>, enabling</w:t>
      </w:r>
      <w:r w:rsidR="00A27292">
        <w:rPr>
          <w:rFonts w:asciiTheme="majorBidi" w:hAnsiTheme="majorBidi" w:cstheme="majorBidi"/>
          <w:sz w:val="24"/>
          <w:szCs w:val="24"/>
        </w:rPr>
        <w:t xml:space="preserve"> informed decisions.</w:t>
      </w:r>
    </w:p>
    <w:p w14:paraId="2E4D987E" w14:textId="014EBCC3" w:rsidR="004220B6" w:rsidRPr="00D35FDD" w:rsidRDefault="00D35FDD" w:rsidP="00894446">
      <w:pPr>
        <w:spacing w:after="0" w:line="480" w:lineRule="auto"/>
        <w:jc w:val="both"/>
        <w:rPr>
          <w:rFonts w:asciiTheme="majorBidi" w:hAnsiTheme="majorBidi" w:cstheme="majorBidi"/>
          <w:b/>
          <w:bCs/>
          <w:sz w:val="24"/>
          <w:szCs w:val="24"/>
        </w:rPr>
      </w:pPr>
      <w:r w:rsidRPr="00D35FDD">
        <w:rPr>
          <w:rFonts w:asciiTheme="majorBidi" w:hAnsiTheme="majorBidi" w:cstheme="majorBidi"/>
          <w:b/>
          <w:bCs/>
          <w:sz w:val="24"/>
          <w:szCs w:val="24"/>
        </w:rPr>
        <w:t xml:space="preserve">4.1. </w:t>
      </w:r>
      <w:r w:rsidR="004220B6" w:rsidRPr="00D35FDD">
        <w:rPr>
          <w:rFonts w:asciiTheme="majorBidi" w:hAnsiTheme="majorBidi" w:cstheme="majorBidi"/>
          <w:b/>
          <w:bCs/>
          <w:sz w:val="24"/>
          <w:szCs w:val="24"/>
        </w:rPr>
        <w:t>Limitations</w:t>
      </w:r>
      <w:r w:rsidR="00F6028C" w:rsidRPr="00D35FDD">
        <w:rPr>
          <w:rFonts w:asciiTheme="majorBidi" w:hAnsiTheme="majorBidi" w:cstheme="majorBidi"/>
          <w:b/>
          <w:bCs/>
          <w:sz w:val="24"/>
          <w:szCs w:val="24"/>
        </w:rPr>
        <w:t xml:space="preserve"> and Future Directions</w:t>
      </w:r>
    </w:p>
    <w:p w14:paraId="71DFDEEE" w14:textId="71363395" w:rsidR="004220B6" w:rsidRDefault="00163213" w:rsidP="00DE4524">
      <w:pPr>
        <w:spacing w:line="480" w:lineRule="auto"/>
        <w:jc w:val="both"/>
        <w:rPr>
          <w:rFonts w:asciiTheme="majorBidi" w:hAnsiTheme="majorBidi" w:cstheme="majorBidi"/>
          <w:sz w:val="24"/>
          <w:szCs w:val="24"/>
        </w:rPr>
      </w:pPr>
      <w:r>
        <w:rPr>
          <w:rFonts w:asciiTheme="majorBidi" w:hAnsiTheme="majorBidi" w:cstheme="majorBidi"/>
          <w:sz w:val="24"/>
          <w:szCs w:val="24"/>
        </w:rPr>
        <w:tab/>
        <w:t>There are some limitations to our study. First, w</w:t>
      </w:r>
      <w:r w:rsidR="005900DC">
        <w:rPr>
          <w:rFonts w:asciiTheme="majorBidi" w:hAnsiTheme="majorBidi" w:cstheme="majorBidi"/>
          <w:sz w:val="24"/>
          <w:szCs w:val="24"/>
        </w:rPr>
        <w:t>hile</w:t>
      </w:r>
      <w:r>
        <w:rPr>
          <w:rFonts w:asciiTheme="majorBidi" w:hAnsiTheme="majorBidi" w:cstheme="majorBidi"/>
          <w:sz w:val="24"/>
          <w:szCs w:val="24"/>
        </w:rPr>
        <w:t xml:space="preserve"> our sample was demographically representative of the UK population, the sample size does restrict the extent to which the findings can </w:t>
      </w:r>
      <w:r w:rsidR="002D7B06">
        <w:rPr>
          <w:rFonts w:asciiTheme="majorBidi" w:hAnsiTheme="majorBidi" w:cstheme="majorBidi"/>
          <w:sz w:val="24"/>
          <w:szCs w:val="24"/>
        </w:rPr>
        <w:t>be considered representative</w:t>
      </w:r>
      <w:r w:rsidR="00CE209B">
        <w:rPr>
          <w:rFonts w:asciiTheme="majorBidi" w:hAnsiTheme="majorBidi" w:cstheme="majorBidi"/>
          <w:sz w:val="24"/>
          <w:szCs w:val="24"/>
        </w:rPr>
        <w:t xml:space="preserve"> of the whole</w:t>
      </w:r>
      <w:r w:rsidR="00222DA8">
        <w:rPr>
          <w:rFonts w:asciiTheme="majorBidi" w:hAnsiTheme="majorBidi" w:cstheme="majorBidi"/>
          <w:sz w:val="24"/>
          <w:szCs w:val="24"/>
        </w:rPr>
        <w:t xml:space="preserve"> population</w:t>
      </w:r>
      <w:r w:rsidR="000D1DFA">
        <w:rPr>
          <w:rFonts w:asciiTheme="majorBidi" w:hAnsiTheme="majorBidi" w:cstheme="majorBidi"/>
          <w:sz w:val="24"/>
          <w:szCs w:val="24"/>
        </w:rPr>
        <w:t>.</w:t>
      </w:r>
      <w:r w:rsidR="001B79F2" w:rsidRPr="0058544E">
        <w:rPr>
          <w:rFonts w:asciiTheme="majorBidi" w:hAnsiTheme="majorBidi" w:cstheme="majorBidi"/>
          <w:sz w:val="24"/>
          <w:szCs w:val="24"/>
          <w:vertAlign w:val="superscript"/>
        </w:rPr>
        <w:t>(64)</w:t>
      </w:r>
      <w:r w:rsidR="001B79F2">
        <w:rPr>
          <w:rFonts w:asciiTheme="majorBidi" w:hAnsiTheme="majorBidi" w:cstheme="majorBidi"/>
          <w:sz w:val="24"/>
          <w:szCs w:val="24"/>
        </w:rPr>
        <w:t xml:space="preserve"> </w:t>
      </w:r>
      <w:r>
        <w:rPr>
          <w:rFonts w:asciiTheme="majorBidi" w:hAnsiTheme="majorBidi" w:cstheme="majorBidi"/>
          <w:sz w:val="24"/>
          <w:szCs w:val="24"/>
        </w:rPr>
        <w:t>None</w:t>
      </w:r>
      <w:r w:rsidR="006F6623">
        <w:rPr>
          <w:rFonts w:asciiTheme="majorBidi" w:hAnsiTheme="majorBidi" w:cstheme="majorBidi"/>
          <w:sz w:val="24"/>
          <w:szCs w:val="24"/>
        </w:rPr>
        <w:t xml:space="preserve">theless, the </w:t>
      </w:r>
      <w:r w:rsidR="00E026CD">
        <w:rPr>
          <w:rFonts w:asciiTheme="majorBidi" w:hAnsiTheme="majorBidi" w:cstheme="majorBidi"/>
          <w:sz w:val="24"/>
          <w:szCs w:val="24"/>
        </w:rPr>
        <w:t xml:space="preserve">confidence </w:t>
      </w:r>
      <w:r w:rsidR="006F6623">
        <w:rPr>
          <w:rFonts w:asciiTheme="majorBidi" w:hAnsiTheme="majorBidi" w:cstheme="majorBidi"/>
          <w:sz w:val="24"/>
          <w:szCs w:val="24"/>
        </w:rPr>
        <w:t>intervals</w:t>
      </w:r>
      <w:r>
        <w:rPr>
          <w:rFonts w:asciiTheme="majorBidi" w:hAnsiTheme="majorBidi" w:cstheme="majorBidi"/>
          <w:sz w:val="24"/>
          <w:szCs w:val="24"/>
        </w:rPr>
        <w:t xml:space="preserve"> do indicate that </w:t>
      </w:r>
      <w:r w:rsidR="006F6623">
        <w:rPr>
          <w:rFonts w:asciiTheme="majorBidi" w:hAnsiTheme="majorBidi" w:cstheme="majorBidi"/>
          <w:sz w:val="24"/>
          <w:szCs w:val="24"/>
        </w:rPr>
        <w:t>we can be 95 percent confident that our sample means lie within the population means</w:t>
      </w:r>
      <w:r w:rsidR="007B176B">
        <w:rPr>
          <w:rFonts w:asciiTheme="majorBidi" w:hAnsiTheme="majorBidi" w:cstheme="majorBidi"/>
          <w:sz w:val="24"/>
          <w:szCs w:val="24"/>
        </w:rPr>
        <w:t>. Second,</w:t>
      </w:r>
      <w:r w:rsidR="00F30AF7">
        <w:rPr>
          <w:rFonts w:asciiTheme="majorBidi" w:hAnsiTheme="majorBidi" w:cstheme="majorBidi"/>
          <w:sz w:val="24"/>
          <w:szCs w:val="24"/>
        </w:rPr>
        <w:t xml:space="preserve"> it should be acknowledged that the </w:t>
      </w:r>
      <w:r w:rsidR="00FC1CF4">
        <w:rPr>
          <w:rFonts w:asciiTheme="majorBidi" w:hAnsiTheme="majorBidi" w:cstheme="majorBidi"/>
          <w:sz w:val="24"/>
          <w:szCs w:val="24"/>
        </w:rPr>
        <w:t>respondents</w:t>
      </w:r>
      <w:r w:rsidR="00EC20E4">
        <w:rPr>
          <w:rFonts w:asciiTheme="majorBidi" w:hAnsiTheme="majorBidi" w:cstheme="majorBidi"/>
          <w:sz w:val="24"/>
          <w:szCs w:val="24"/>
        </w:rPr>
        <w:t>’</w:t>
      </w:r>
      <w:r w:rsidR="00F30AF7">
        <w:rPr>
          <w:rFonts w:asciiTheme="majorBidi" w:hAnsiTheme="majorBidi" w:cstheme="majorBidi"/>
          <w:sz w:val="24"/>
          <w:szCs w:val="24"/>
        </w:rPr>
        <w:t xml:space="preserve"> risk perceptions may have been influenced by the</w:t>
      </w:r>
      <w:r w:rsidR="00E36A23">
        <w:rPr>
          <w:rFonts w:asciiTheme="majorBidi" w:hAnsiTheme="majorBidi" w:cstheme="majorBidi"/>
          <w:sz w:val="24"/>
          <w:szCs w:val="24"/>
        </w:rPr>
        <w:t xml:space="preserve"> relatively recent publicity concerning GPG</w:t>
      </w:r>
      <w:r w:rsidR="001B79F2" w:rsidRPr="0058544E">
        <w:rPr>
          <w:rFonts w:asciiTheme="majorBidi" w:hAnsiTheme="majorBidi" w:cstheme="majorBidi"/>
          <w:sz w:val="24"/>
          <w:szCs w:val="24"/>
          <w:vertAlign w:val="superscript"/>
        </w:rPr>
        <w:t>(65)</w:t>
      </w:r>
      <w:r w:rsidR="006A683F">
        <w:rPr>
          <w:rFonts w:asciiTheme="majorBidi" w:hAnsiTheme="majorBidi" w:cstheme="majorBidi"/>
          <w:sz w:val="24"/>
          <w:szCs w:val="24"/>
        </w:rPr>
        <w:t xml:space="preserve"> </w:t>
      </w:r>
      <w:r w:rsidR="00DE4524">
        <w:rPr>
          <w:rFonts w:asciiTheme="majorBidi" w:hAnsiTheme="majorBidi" w:cstheme="majorBidi"/>
          <w:sz w:val="24"/>
          <w:szCs w:val="24"/>
        </w:rPr>
        <w:t xml:space="preserve">and, therefore, </w:t>
      </w:r>
      <w:r w:rsidR="006A683F">
        <w:rPr>
          <w:rFonts w:asciiTheme="majorBidi" w:hAnsiTheme="majorBidi" w:cstheme="majorBidi"/>
          <w:sz w:val="24"/>
          <w:szCs w:val="24"/>
        </w:rPr>
        <w:t xml:space="preserve">future studies might examine the influence of such publicity on perceptions of GPG. </w:t>
      </w:r>
      <w:r w:rsidR="006F6623">
        <w:rPr>
          <w:rFonts w:asciiTheme="majorBidi" w:hAnsiTheme="majorBidi" w:cstheme="majorBidi"/>
          <w:sz w:val="24"/>
          <w:szCs w:val="24"/>
        </w:rPr>
        <w:t>Third, w</w:t>
      </w:r>
      <w:r w:rsidR="00BB7985" w:rsidRPr="00116A5D">
        <w:rPr>
          <w:rFonts w:asciiTheme="majorBidi" w:hAnsiTheme="majorBidi" w:cstheme="majorBidi"/>
          <w:sz w:val="24"/>
          <w:szCs w:val="24"/>
        </w:rPr>
        <w:t>e found that r</w:t>
      </w:r>
      <w:r w:rsidR="00060F38">
        <w:rPr>
          <w:rFonts w:asciiTheme="majorBidi" w:hAnsiTheme="majorBidi" w:cstheme="majorBidi"/>
          <w:sz w:val="24"/>
          <w:szCs w:val="24"/>
        </w:rPr>
        <w:t>isk perceptions of GPG</w:t>
      </w:r>
      <w:r w:rsidR="00BB7985">
        <w:rPr>
          <w:rFonts w:asciiTheme="majorBidi" w:hAnsiTheme="majorBidi" w:cstheme="majorBidi"/>
          <w:sz w:val="24"/>
          <w:szCs w:val="24"/>
        </w:rPr>
        <w:t xml:space="preserve"> </w:t>
      </w:r>
      <w:r w:rsidR="00B64FF7">
        <w:rPr>
          <w:rFonts w:asciiTheme="majorBidi" w:hAnsiTheme="majorBidi" w:cstheme="majorBidi"/>
          <w:sz w:val="24"/>
          <w:szCs w:val="24"/>
        </w:rPr>
        <w:t xml:space="preserve">are </w:t>
      </w:r>
      <w:r w:rsidR="00BB7985">
        <w:rPr>
          <w:rFonts w:asciiTheme="majorBidi" w:hAnsiTheme="majorBidi" w:cstheme="majorBidi"/>
          <w:sz w:val="24"/>
          <w:szCs w:val="24"/>
        </w:rPr>
        <w:t>positively correlated with</w:t>
      </w:r>
      <w:r w:rsidR="00BB7985" w:rsidRPr="00116A5D">
        <w:rPr>
          <w:rFonts w:asciiTheme="majorBidi" w:hAnsiTheme="majorBidi" w:cstheme="majorBidi"/>
          <w:sz w:val="24"/>
          <w:szCs w:val="24"/>
        </w:rPr>
        <w:t xml:space="preserve"> personal experiences th</w:t>
      </w:r>
      <w:r w:rsidR="007C5E94">
        <w:rPr>
          <w:rFonts w:asciiTheme="majorBidi" w:hAnsiTheme="majorBidi" w:cstheme="majorBidi"/>
          <w:sz w:val="24"/>
          <w:szCs w:val="24"/>
        </w:rPr>
        <w:t>at could be attributed to loc</w:t>
      </w:r>
      <w:r w:rsidR="00BB7985" w:rsidRPr="00116A5D">
        <w:rPr>
          <w:rFonts w:asciiTheme="majorBidi" w:hAnsiTheme="majorBidi" w:cstheme="majorBidi"/>
          <w:sz w:val="24"/>
          <w:szCs w:val="24"/>
        </w:rPr>
        <w:t>al and/or national</w:t>
      </w:r>
      <w:r w:rsidR="00E36A23">
        <w:rPr>
          <w:rFonts w:asciiTheme="majorBidi" w:hAnsiTheme="majorBidi" w:cstheme="majorBidi"/>
          <w:sz w:val="24"/>
          <w:szCs w:val="24"/>
        </w:rPr>
        <w:t xml:space="preserve"> population growth. We suggest</w:t>
      </w:r>
      <w:r w:rsidR="00DE4524">
        <w:rPr>
          <w:rFonts w:asciiTheme="majorBidi" w:hAnsiTheme="majorBidi" w:cstheme="majorBidi"/>
          <w:sz w:val="24"/>
          <w:szCs w:val="24"/>
        </w:rPr>
        <w:t>ed</w:t>
      </w:r>
      <w:r w:rsidR="00BB7985" w:rsidRPr="00116A5D">
        <w:rPr>
          <w:rFonts w:asciiTheme="majorBidi" w:hAnsiTheme="majorBidi" w:cstheme="majorBidi"/>
          <w:sz w:val="24"/>
          <w:szCs w:val="24"/>
        </w:rPr>
        <w:t xml:space="preserve"> that this association </w:t>
      </w:r>
      <w:r w:rsidR="00242B49">
        <w:rPr>
          <w:rFonts w:asciiTheme="majorBidi" w:hAnsiTheme="majorBidi" w:cstheme="majorBidi"/>
          <w:sz w:val="24"/>
          <w:szCs w:val="24"/>
        </w:rPr>
        <w:t>may have arisen</w:t>
      </w:r>
      <w:r w:rsidR="00BB7985" w:rsidRPr="00116A5D">
        <w:rPr>
          <w:rFonts w:asciiTheme="majorBidi" w:hAnsiTheme="majorBidi" w:cstheme="majorBidi"/>
          <w:sz w:val="24"/>
          <w:szCs w:val="24"/>
        </w:rPr>
        <w:t xml:space="preserve"> because these localized changes are construed negatively and, therefore, are used as an indicator of the extent to which the eff</w:t>
      </w:r>
      <w:r w:rsidR="00060F38">
        <w:rPr>
          <w:rFonts w:asciiTheme="majorBidi" w:hAnsiTheme="majorBidi" w:cstheme="majorBidi"/>
          <w:sz w:val="24"/>
          <w:szCs w:val="24"/>
        </w:rPr>
        <w:t xml:space="preserve">ects of </w:t>
      </w:r>
      <w:r w:rsidR="00542F59">
        <w:rPr>
          <w:rFonts w:asciiTheme="majorBidi" w:hAnsiTheme="majorBidi" w:cstheme="majorBidi"/>
          <w:sz w:val="24"/>
          <w:szCs w:val="24"/>
        </w:rPr>
        <w:t xml:space="preserve">future </w:t>
      </w:r>
      <w:r w:rsidR="00060F38">
        <w:rPr>
          <w:rFonts w:asciiTheme="majorBidi" w:hAnsiTheme="majorBidi" w:cstheme="majorBidi"/>
          <w:sz w:val="24"/>
          <w:szCs w:val="24"/>
        </w:rPr>
        <w:t>GPG</w:t>
      </w:r>
      <w:r w:rsidR="00DE4524">
        <w:rPr>
          <w:rFonts w:asciiTheme="majorBidi" w:hAnsiTheme="majorBidi" w:cstheme="majorBidi"/>
          <w:sz w:val="24"/>
          <w:szCs w:val="24"/>
        </w:rPr>
        <w:t xml:space="preserve"> may also be negative. However, we recognize it is also possible that individuals </w:t>
      </w:r>
      <w:r w:rsidR="00DE4524" w:rsidRPr="00DE4524">
        <w:rPr>
          <w:rFonts w:asciiTheme="majorBidi" w:hAnsiTheme="majorBidi" w:cstheme="majorBidi"/>
          <w:sz w:val="24"/>
          <w:szCs w:val="24"/>
        </w:rPr>
        <w:t>who perceive</w:t>
      </w:r>
      <w:r w:rsidR="00DE4524">
        <w:rPr>
          <w:rFonts w:asciiTheme="majorBidi" w:hAnsiTheme="majorBidi" w:cstheme="majorBidi"/>
          <w:sz w:val="24"/>
          <w:szCs w:val="24"/>
        </w:rPr>
        <w:t xml:space="preserve"> GPG as a greater risk may be more sensitive to perceiving such localiz</w:t>
      </w:r>
      <w:r w:rsidR="00DE4524" w:rsidRPr="00DE4524">
        <w:rPr>
          <w:rFonts w:asciiTheme="majorBidi" w:hAnsiTheme="majorBidi" w:cstheme="majorBidi"/>
          <w:sz w:val="24"/>
          <w:szCs w:val="24"/>
        </w:rPr>
        <w:t>ed changes (a case of ‘believing is seeing’</w:t>
      </w:r>
      <w:r w:rsidR="00DE4524">
        <w:rPr>
          <w:rFonts w:asciiTheme="majorBidi" w:hAnsiTheme="majorBidi" w:cstheme="majorBidi"/>
          <w:sz w:val="24"/>
          <w:szCs w:val="24"/>
        </w:rPr>
        <w:t xml:space="preserve"> rather than </w:t>
      </w:r>
      <w:r w:rsidR="00DE4524" w:rsidRPr="00DE4524">
        <w:rPr>
          <w:rFonts w:asciiTheme="majorBidi" w:hAnsiTheme="majorBidi" w:cstheme="majorBidi"/>
          <w:sz w:val="24"/>
          <w:szCs w:val="24"/>
        </w:rPr>
        <w:t>‘see</w:t>
      </w:r>
      <w:r w:rsidR="00DE4524">
        <w:rPr>
          <w:rFonts w:asciiTheme="majorBidi" w:hAnsiTheme="majorBidi" w:cstheme="majorBidi"/>
          <w:sz w:val="24"/>
          <w:szCs w:val="24"/>
        </w:rPr>
        <w:t>ing is believing’</w:t>
      </w:r>
      <w:r w:rsidR="00583040">
        <w:rPr>
          <w:rFonts w:asciiTheme="majorBidi" w:hAnsiTheme="majorBidi" w:cstheme="majorBidi"/>
          <w:sz w:val="24"/>
          <w:szCs w:val="24"/>
        </w:rPr>
        <w:t>).</w:t>
      </w:r>
      <w:r w:rsidR="00BB7985" w:rsidRPr="00116A5D">
        <w:rPr>
          <w:rFonts w:asciiTheme="majorBidi" w:hAnsiTheme="majorBidi" w:cstheme="majorBidi"/>
          <w:sz w:val="24"/>
          <w:szCs w:val="24"/>
        </w:rPr>
        <w:t xml:space="preserve"> </w:t>
      </w:r>
      <w:r w:rsidR="00DE4524">
        <w:rPr>
          <w:rFonts w:asciiTheme="majorBidi" w:hAnsiTheme="majorBidi" w:cstheme="majorBidi"/>
          <w:sz w:val="24"/>
          <w:szCs w:val="24"/>
        </w:rPr>
        <w:t xml:space="preserve">Both </w:t>
      </w:r>
      <w:r w:rsidR="006F6623">
        <w:rPr>
          <w:rFonts w:asciiTheme="majorBidi" w:hAnsiTheme="majorBidi" w:cstheme="majorBidi"/>
          <w:sz w:val="24"/>
          <w:szCs w:val="24"/>
        </w:rPr>
        <w:t>interpretation</w:t>
      </w:r>
      <w:r w:rsidR="00DE4524">
        <w:rPr>
          <w:rFonts w:asciiTheme="majorBidi" w:hAnsiTheme="majorBidi" w:cstheme="majorBidi"/>
          <w:sz w:val="24"/>
          <w:szCs w:val="24"/>
        </w:rPr>
        <w:t>s</w:t>
      </w:r>
      <w:r w:rsidR="006F6623">
        <w:rPr>
          <w:rFonts w:asciiTheme="majorBidi" w:hAnsiTheme="majorBidi" w:cstheme="majorBidi"/>
          <w:sz w:val="24"/>
          <w:szCs w:val="24"/>
        </w:rPr>
        <w:t xml:space="preserve"> </w:t>
      </w:r>
      <w:r w:rsidR="00BB7985" w:rsidRPr="00116A5D">
        <w:rPr>
          <w:rFonts w:asciiTheme="majorBidi" w:hAnsiTheme="majorBidi" w:cstheme="majorBidi"/>
          <w:sz w:val="24"/>
          <w:szCs w:val="24"/>
        </w:rPr>
        <w:t>could be explored</w:t>
      </w:r>
      <w:r w:rsidR="00CE209B">
        <w:rPr>
          <w:rFonts w:asciiTheme="majorBidi" w:hAnsiTheme="majorBidi" w:cstheme="majorBidi"/>
          <w:sz w:val="24"/>
          <w:szCs w:val="24"/>
        </w:rPr>
        <w:t xml:space="preserve"> </w:t>
      </w:r>
      <w:r w:rsidR="00BB7985" w:rsidRPr="00116A5D">
        <w:rPr>
          <w:rFonts w:asciiTheme="majorBidi" w:hAnsiTheme="majorBidi" w:cstheme="majorBidi"/>
          <w:sz w:val="24"/>
          <w:szCs w:val="24"/>
        </w:rPr>
        <w:t>in future research</w:t>
      </w:r>
      <w:r w:rsidR="00B64FF7">
        <w:rPr>
          <w:rFonts w:asciiTheme="majorBidi" w:hAnsiTheme="majorBidi" w:cstheme="majorBidi"/>
          <w:sz w:val="24"/>
          <w:szCs w:val="24"/>
        </w:rPr>
        <w:t>, f</w:t>
      </w:r>
      <w:r w:rsidR="00060F38">
        <w:rPr>
          <w:rFonts w:asciiTheme="majorBidi" w:hAnsiTheme="majorBidi" w:cstheme="majorBidi"/>
          <w:sz w:val="24"/>
          <w:szCs w:val="24"/>
        </w:rPr>
        <w:t>or example,</w:t>
      </w:r>
      <w:r w:rsidR="00BB7985" w:rsidRPr="00116A5D">
        <w:rPr>
          <w:rFonts w:asciiTheme="majorBidi" w:hAnsiTheme="majorBidi" w:cstheme="majorBidi"/>
          <w:sz w:val="24"/>
          <w:szCs w:val="24"/>
        </w:rPr>
        <w:t xml:space="preserve"> </w:t>
      </w:r>
      <w:r w:rsidR="00CE209B">
        <w:rPr>
          <w:rFonts w:asciiTheme="majorBidi" w:hAnsiTheme="majorBidi" w:cstheme="majorBidi"/>
          <w:sz w:val="24"/>
          <w:szCs w:val="24"/>
        </w:rPr>
        <w:t>by</w:t>
      </w:r>
      <w:r w:rsidR="00BB7985" w:rsidRPr="00116A5D">
        <w:rPr>
          <w:rFonts w:asciiTheme="majorBidi" w:hAnsiTheme="majorBidi" w:cstheme="majorBidi"/>
          <w:sz w:val="24"/>
          <w:szCs w:val="24"/>
        </w:rPr>
        <w:t xml:space="preserve"> </w:t>
      </w:r>
      <w:r w:rsidR="00A27292">
        <w:rPr>
          <w:rFonts w:asciiTheme="majorBidi" w:hAnsiTheme="majorBidi" w:cstheme="majorBidi"/>
          <w:sz w:val="24"/>
          <w:szCs w:val="24"/>
        </w:rPr>
        <w:t>compar</w:t>
      </w:r>
      <w:r w:rsidR="00DE4524">
        <w:rPr>
          <w:rFonts w:asciiTheme="majorBidi" w:hAnsiTheme="majorBidi" w:cstheme="majorBidi"/>
          <w:sz w:val="24"/>
          <w:szCs w:val="24"/>
        </w:rPr>
        <w:t>ing</w:t>
      </w:r>
      <w:r w:rsidR="00A27292">
        <w:rPr>
          <w:rFonts w:asciiTheme="majorBidi" w:hAnsiTheme="majorBidi" w:cstheme="majorBidi"/>
          <w:sz w:val="24"/>
          <w:szCs w:val="24"/>
        </w:rPr>
        <w:t xml:space="preserve"> </w:t>
      </w:r>
      <w:r w:rsidR="00DE4524">
        <w:rPr>
          <w:rFonts w:asciiTheme="majorBidi" w:hAnsiTheme="majorBidi" w:cstheme="majorBidi"/>
          <w:sz w:val="24"/>
          <w:szCs w:val="24"/>
        </w:rPr>
        <w:t>perceptions</w:t>
      </w:r>
      <w:r w:rsidR="00BB7985" w:rsidRPr="00116A5D">
        <w:rPr>
          <w:rFonts w:asciiTheme="majorBidi" w:hAnsiTheme="majorBidi" w:cstheme="majorBidi"/>
          <w:sz w:val="24"/>
          <w:szCs w:val="24"/>
        </w:rPr>
        <w:t xml:space="preserve"> </w:t>
      </w:r>
      <w:r w:rsidR="00DE4524">
        <w:rPr>
          <w:rFonts w:asciiTheme="majorBidi" w:hAnsiTheme="majorBidi" w:cstheme="majorBidi"/>
          <w:sz w:val="24"/>
          <w:szCs w:val="24"/>
        </w:rPr>
        <w:t>between</w:t>
      </w:r>
      <w:r w:rsidR="00BB7985" w:rsidRPr="00116A5D">
        <w:rPr>
          <w:rFonts w:asciiTheme="majorBidi" w:hAnsiTheme="majorBidi" w:cstheme="majorBidi"/>
          <w:sz w:val="24"/>
          <w:szCs w:val="24"/>
        </w:rPr>
        <w:t xml:space="preserve"> countries in which the population </w:t>
      </w:r>
      <w:r w:rsidR="00DE4524">
        <w:rPr>
          <w:rFonts w:asciiTheme="majorBidi" w:hAnsiTheme="majorBidi" w:cstheme="majorBidi"/>
          <w:sz w:val="24"/>
          <w:szCs w:val="24"/>
        </w:rPr>
        <w:t xml:space="preserve">is growing (e.g., the U.K.) and countries in which it is </w:t>
      </w:r>
      <w:r w:rsidR="00AD3445">
        <w:rPr>
          <w:rFonts w:asciiTheme="majorBidi" w:hAnsiTheme="majorBidi" w:cstheme="majorBidi"/>
          <w:sz w:val="24"/>
          <w:szCs w:val="24"/>
        </w:rPr>
        <w:t>declin</w:t>
      </w:r>
      <w:r w:rsidR="00DE4524">
        <w:rPr>
          <w:rFonts w:asciiTheme="majorBidi" w:hAnsiTheme="majorBidi" w:cstheme="majorBidi"/>
          <w:sz w:val="24"/>
          <w:szCs w:val="24"/>
        </w:rPr>
        <w:t>ing</w:t>
      </w:r>
      <w:r w:rsidR="006F6623">
        <w:rPr>
          <w:rFonts w:asciiTheme="majorBidi" w:hAnsiTheme="majorBidi" w:cstheme="majorBidi"/>
          <w:sz w:val="24"/>
          <w:szCs w:val="24"/>
        </w:rPr>
        <w:t xml:space="preserve"> (e.</w:t>
      </w:r>
      <w:r w:rsidR="00E36A23">
        <w:rPr>
          <w:rFonts w:asciiTheme="majorBidi" w:hAnsiTheme="majorBidi" w:cstheme="majorBidi"/>
          <w:sz w:val="24"/>
          <w:szCs w:val="24"/>
        </w:rPr>
        <w:t>g., Japan</w:t>
      </w:r>
      <w:r w:rsidR="007C5E94">
        <w:rPr>
          <w:rFonts w:asciiTheme="majorBidi" w:hAnsiTheme="majorBidi" w:cstheme="majorBidi"/>
          <w:sz w:val="24"/>
          <w:szCs w:val="24"/>
        </w:rPr>
        <w:t>). Fourth, in recognition</w:t>
      </w:r>
      <w:r w:rsidR="006F6623">
        <w:rPr>
          <w:rFonts w:asciiTheme="majorBidi" w:hAnsiTheme="majorBidi" w:cstheme="majorBidi"/>
          <w:sz w:val="24"/>
          <w:szCs w:val="24"/>
        </w:rPr>
        <w:t xml:space="preserve"> that </w:t>
      </w:r>
      <w:r w:rsidR="00CE209B">
        <w:rPr>
          <w:rFonts w:asciiTheme="majorBidi" w:hAnsiTheme="majorBidi" w:cstheme="majorBidi"/>
          <w:sz w:val="24"/>
          <w:szCs w:val="24"/>
        </w:rPr>
        <w:t>‘</w:t>
      </w:r>
      <w:r w:rsidR="006F6623">
        <w:rPr>
          <w:rFonts w:asciiTheme="majorBidi" w:hAnsiTheme="majorBidi" w:cstheme="majorBidi"/>
          <w:sz w:val="24"/>
          <w:szCs w:val="24"/>
        </w:rPr>
        <w:t>correlation does not prov</w:t>
      </w:r>
      <w:r w:rsidR="007C5E94">
        <w:rPr>
          <w:rFonts w:asciiTheme="majorBidi" w:hAnsiTheme="majorBidi" w:cstheme="majorBidi"/>
          <w:sz w:val="24"/>
          <w:szCs w:val="24"/>
        </w:rPr>
        <w:t>e causation</w:t>
      </w:r>
      <w:r w:rsidR="000D1DFA">
        <w:rPr>
          <w:rFonts w:asciiTheme="majorBidi" w:hAnsiTheme="majorBidi" w:cstheme="majorBidi"/>
          <w:sz w:val="24"/>
          <w:szCs w:val="24"/>
        </w:rPr>
        <w:t>,</w:t>
      </w:r>
      <w:r w:rsidR="00CE209B">
        <w:rPr>
          <w:rFonts w:asciiTheme="majorBidi" w:hAnsiTheme="majorBidi" w:cstheme="majorBidi"/>
          <w:sz w:val="24"/>
          <w:szCs w:val="24"/>
        </w:rPr>
        <w:t>’</w:t>
      </w:r>
      <w:r w:rsidR="006F6623">
        <w:rPr>
          <w:rFonts w:asciiTheme="majorBidi" w:hAnsiTheme="majorBidi" w:cstheme="majorBidi"/>
          <w:sz w:val="24"/>
          <w:szCs w:val="24"/>
        </w:rPr>
        <w:t xml:space="preserve"> the asso</w:t>
      </w:r>
      <w:r w:rsidR="00E026CD">
        <w:rPr>
          <w:rFonts w:asciiTheme="majorBidi" w:hAnsiTheme="majorBidi" w:cstheme="majorBidi"/>
          <w:sz w:val="24"/>
          <w:szCs w:val="24"/>
        </w:rPr>
        <w:t>ciations identified in our analysis</w:t>
      </w:r>
      <w:r w:rsidR="006F6623">
        <w:rPr>
          <w:rFonts w:asciiTheme="majorBidi" w:hAnsiTheme="majorBidi" w:cstheme="majorBidi"/>
          <w:sz w:val="24"/>
          <w:szCs w:val="24"/>
        </w:rPr>
        <w:t xml:space="preserve"> should be investigated further with a view to identifying </w:t>
      </w:r>
      <w:r w:rsidR="00E36A23">
        <w:rPr>
          <w:rFonts w:asciiTheme="majorBidi" w:hAnsiTheme="majorBidi" w:cstheme="majorBidi"/>
          <w:sz w:val="24"/>
          <w:szCs w:val="24"/>
        </w:rPr>
        <w:t xml:space="preserve">more </w:t>
      </w:r>
      <w:r w:rsidR="006F6623">
        <w:rPr>
          <w:rFonts w:asciiTheme="majorBidi" w:hAnsiTheme="majorBidi" w:cstheme="majorBidi"/>
          <w:sz w:val="24"/>
          <w:szCs w:val="24"/>
        </w:rPr>
        <w:t xml:space="preserve">potential moderating or mediating mechanisms. </w:t>
      </w:r>
      <w:r w:rsidR="00E36A23">
        <w:rPr>
          <w:rFonts w:asciiTheme="majorBidi" w:hAnsiTheme="majorBidi" w:cstheme="majorBidi"/>
          <w:sz w:val="24"/>
          <w:szCs w:val="24"/>
        </w:rPr>
        <w:t xml:space="preserve">For example, while we identified that age moderates the relationship between risk perceptions and willingness </w:t>
      </w:r>
      <w:r w:rsidR="00317280">
        <w:rPr>
          <w:rFonts w:asciiTheme="majorBidi" w:hAnsiTheme="majorBidi" w:cstheme="majorBidi"/>
          <w:sz w:val="24"/>
          <w:szCs w:val="24"/>
        </w:rPr>
        <w:t>to adopt mitigation</w:t>
      </w:r>
      <w:r w:rsidR="00E36A23">
        <w:rPr>
          <w:rFonts w:asciiTheme="majorBidi" w:hAnsiTheme="majorBidi" w:cstheme="majorBidi"/>
          <w:sz w:val="24"/>
          <w:szCs w:val="24"/>
        </w:rPr>
        <w:t xml:space="preserve"> behaviors, it remains unclear as to why this is the case. Similarly, our regression model only accounted for approximately 19% of the variance in perceived risk, so there is clearly scope to identify other factors that account for </w:t>
      </w:r>
      <w:r w:rsidR="007B176B">
        <w:rPr>
          <w:rFonts w:asciiTheme="majorBidi" w:hAnsiTheme="majorBidi" w:cstheme="majorBidi"/>
          <w:sz w:val="24"/>
          <w:szCs w:val="24"/>
        </w:rPr>
        <w:t xml:space="preserve">the </w:t>
      </w:r>
      <w:r w:rsidR="00E36A23">
        <w:rPr>
          <w:rFonts w:asciiTheme="majorBidi" w:hAnsiTheme="majorBidi" w:cstheme="majorBidi"/>
          <w:sz w:val="24"/>
          <w:szCs w:val="24"/>
        </w:rPr>
        <w:t>var</w:t>
      </w:r>
      <w:r w:rsidR="007B176B">
        <w:rPr>
          <w:rFonts w:asciiTheme="majorBidi" w:hAnsiTheme="majorBidi" w:cstheme="majorBidi"/>
          <w:sz w:val="24"/>
          <w:szCs w:val="24"/>
        </w:rPr>
        <w:t>iance</w:t>
      </w:r>
      <w:r w:rsidR="00E36A23">
        <w:rPr>
          <w:rFonts w:asciiTheme="majorBidi" w:hAnsiTheme="majorBidi" w:cstheme="majorBidi"/>
          <w:sz w:val="24"/>
          <w:szCs w:val="24"/>
        </w:rPr>
        <w:t xml:space="preserve">. </w:t>
      </w:r>
      <w:r w:rsidR="006F6623">
        <w:rPr>
          <w:rFonts w:asciiTheme="majorBidi" w:hAnsiTheme="majorBidi" w:cstheme="majorBidi"/>
          <w:sz w:val="24"/>
          <w:szCs w:val="24"/>
        </w:rPr>
        <w:t xml:space="preserve">Fifth, we elected to specifically study </w:t>
      </w:r>
      <w:r w:rsidR="00AE3317">
        <w:rPr>
          <w:rFonts w:asciiTheme="majorBidi" w:hAnsiTheme="majorBidi" w:cstheme="majorBidi"/>
          <w:sz w:val="24"/>
          <w:szCs w:val="24"/>
        </w:rPr>
        <w:t xml:space="preserve">the </w:t>
      </w:r>
      <w:r w:rsidR="006F6623">
        <w:rPr>
          <w:rFonts w:asciiTheme="majorBidi" w:hAnsiTheme="majorBidi" w:cstheme="majorBidi"/>
          <w:sz w:val="24"/>
          <w:szCs w:val="24"/>
        </w:rPr>
        <w:t>perceived risk</w:t>
      </w:r>
      <w:r w:rsidR="003827F1">
        <w:rPr>
          <w:rFonts w:asciiTheme="majorBidi" w:hAnsiTheme="majorBidi" w:cstheme="majorBidi"/>
          <w:sz w:val="24"/>
          <w:szCs w:val="24"/>
        </w:rPr>
        <w:t xml:space="preserve"> </w:t>
      </w:r>
      <w:r w:rsidR="00B64FF7">
        <w:rPr>
          <w:rFonts w:asciiTheme="majorBidi" w:hAnsiTheme="majorBidi" w:cstheme="majorBidi"/>
          <w:sz w:val="24"/>
          <w:szCs w:val="24"/>
        </w:rPr>
        <w:t xml:space="preserve">of GPG </w:t>
      </w:r>
      <w:r w:rsidR="003827F1">
        <w:rPr>
          <w:rFonts w:asciiTheme="majorBidi" w:hAnsiTheme="majorBidi" w:cstheme="majorBidi"/>
          <w:sz w:val="24"/>
          <w:szCs w:val="24"/>
        </w:rPr>
        <w:t>with a view to better understanding public concern</w:t>
      </w:r>
      <w:r w:rsidR="00060F38">
        <w:rPr>
          <w:rFonts w:asciiTheme="majorBidi" w:hAnsiTheme="majorBidi" w:cstheme="majorBidi"/>
          <w:sz w:val="24"/>
          <w:szCs w:val="24"/>
        </w:rPr>
        <w:t>s about GPG</w:t>
      </w:r>
      <w:r w:rsidR="003827F1">
        <w:rPr>
          <w:rFonts w:asciiTheme="majorBidi" w:hAnsiTheme="majorBidi" w:cstheme="majorBidi"/>
          <w:sz w:val="24"/>
          <w:szCs w:val="24"/>
        </w:rPr>
        <w:t xml:space="preserve"> and the potential implications of such perceptions. </w:t>
      </w:r>
      <w:r w:rsidR="00AE3317">
        <w:rPr>
          <w:rFonts w:asciiTheme="majorBidi" w:hAnsiTheme="majorBidi" w:cstheme="majorBidi"/>
          <w:sz w:val="24"/>
          <w:szCs w:val="24"/>
        </w:rPr>
        <w:t xml:space="preserve">We recognize that by focusing solely on perceive risk as a potential antecedent of behavioral change </w:t>
      </w:r>
      <w:r w:rsidR="00411AF0">
        <w:rPr>
          <w:rFonts w:asciiTheme="majorBidi" w:hAnsiTheme="majorBidi" w:cstheme="majorBidi"/>
          <w:sz w:val="24"/>
          <w:szCs w:val="24"/>
        </w:rPr>
        <w:t>our study does not</w:t>
      </w:r>
      <w:r w:rsidR="006317E7">
        <w:rPr>
          <w:rFonts w:asciiTheme="majorBidi" w:hAnsiTheme="majorBidi" w:cstheme="majorBidi"/>
          <w:sz w:val="24"/>
          <w:szCs w:val="24"/>
        </w:rPr>
        <w:t xml:space="preserve"> account for all factors</w:t>
      </w:r>
      <w:r w:rsidR="00411AF0">
        <w:rPr>
          <w:rFonts w:asciiTheme="majorBidi" w:hAnsiTheme="majorBidi" w:cstheme="majorBidi"/>
          <w:sz w:val="24"/>
          <w:szCs w:val="24"/>
        </w:rPr>
        <w:t xml:space="preserve"> (e.g., perceived benefits of GPG, </w:t>
      </w:r>
      <w:r w:rsidR="006317E7">
        <w:rPr>
          <w:rFonts w:asciiTheme="majorBidi" w:hAnsiTheme="majorBidi" w:cstheme="majorBidi"/>
          <w:sz w:val="24"/>
          <w:szCs w:val="24"/>
        </w:rPr>
        <w:t>choice architecture</w:t>
      </w:r>
      <w:r w:rsidR="00411AF0">
        <w:rPr>
          <w:rFonts w:asciiTheme="majorBidi" w:hAnsiTheme="majorBidi" w:cstheme="majorBidi"/>
          <w:sz w:val="24"/>
          <w:szCs w:val="24"/>
        </w:rPr>
        <w:t>,</w:t>
      </w:r>
      <w:r w:rsidR="00AB6884">
        <w:rPr>
          <w:rFonts w:asciiTheme="majorBidi" w:hAnsiTheme="majorBidi" w:cstheme="majorBidi"/>
          <w:sz w:val="24"/>
          <w:szCs w:val="24"/>
        </w:rPr>
        <w:t xml:space="preserve"> uncertainties in scientific projections</w:t>
      </w:r>
      <w:r w:rsidR="00411AF0">
        <w:rPr>
          <w:rFonts w:asciiTheme="majorBidi" w:hAnsiTheme="majorBidi" w:cstheme="majorBidi"/>
          <w:sz w:val="24"/>
          <w:szCs w:val="24"/>
        </w:rPr>
        <w:t xml:space="preserve">) </w:t>
      </w:r>
      <w:r w:rsidR="006317E7">
        <w:rPr>
          <w:rFonts w:asciiTheme="majorBidi" w:hAnsiTheme="majorBidi" w:cstheme="majorBidi"/>
          <w:sz w:val="24"/>
          <w:szCs w:val="24"/>
        </w:rPr>
        <w:t>that might influence</w:t>
      </w:r>
      <w:r w:rsidR="00411AF0">
        <w:rPr>
          <w:rFonts w:asciiTheme="majorBidi" w:hAnsiTheme="majorBidi" w:cstheme="majorBidi"/>
          <w:sz w:val="24"/>
          <w:szCs w:val="24"/>
        </w:rPr>
        <w:t xml:space="preserve"> GPG-related behaviors</w:t>
      </w:r>
      <w:r w:rsidR="00FC49BD">
        <w:rPr>
          <w:rFonts w:asciiTheme="majorBidi" w:hAnsiTheme="majorBidi" w:cstheme="majorBidi"/>
          <w:sz w:val="24"/>
          <w:szCs w:val="24"/>
        </w:rPr>
        <w:t>, nor does our study examine the potential influence of question framing (e.g., ‘GPG will adversely affect others more than me’ vs. ‘GPG will adversely affect me more than others’) on the results obtained</w:t>
      </w:r>
      <w:r w:rsidR="00411AF0">
        <w:rPr>
          <w:rFonts w:asciiTheme="majorBidi" w:hAnsiTheme="majorBidi" w:cstheme="majorBidi"/>
          <w:sz w:val="24"/>
          <w:szCs w:val="24"/>
        </w:rPr>
        <w:t xml:space="preserve">. </w:t>
      </w:r>
      <w:r w:rsidR="006F6623">
        <w:rPr>
          <w:rFonts w:asciiTheme="majorBidi" w:hAnsiTheme="majorBidi" w:cstheme="majorBidi"/>
          <w:sz w:val="24"/>
          <w:szCs w:val="24"/>
        </w:rPr>
        <w:t>Finally</w:t>
      </w:r>
      <w:r w:rsidR="00BB7985" w:rsidRPr="00116A5D">
        <w:rPr>
          <w:rFonts w:asciiTheme="majorBidi" w:hAnsiTheme="majorBidi" w:cstheme="majorBidi"/>
          <w:sz w:val="24"/>
          <w:szCs w:val="24"/>
        </w:rPr>
        <w:t>, in light of the far reaching and potentially inequitable eff</w:t>
      </w:r>
      <w:r w:rsidR="00060F38">
        <w:rPr>
          <w:rFonts w:asciiTheme="majorBidi" w:hAnsiTheme="majorBidi" w:cstheme="majorBidi"/>
          <w:sz w:val="24"/>
          <w:szCs w:val="24"/>
        </w:rPr>
        <w:t>ects of GPG</w:t>
      </w:r>
      <w:r w:rsidR="00BB7985" w:rsidRPr="00116A5D">
        <w:rPr>
          <w:rFonts w:asciiTheme="majorBidi" w:hAnsiTheme="majorBidi" w:cstheme="majorBidi"/>
          <w:sz w:val="24"/>
          <w:szCs w:val="24"/>
        </w:rPr>
        <w:t>, it would also be a valuable exercise to asses</w:t>
      </w:r>
      <w:r w:rsidR="007C5E94">
        <w:rPr>
          <w:rFonts w:asciiTheme="majorBidi" w:hAnsiTheme="majorBidi" w:cstheme="majorBidi"/>
          <w:sz w:val="24"/>
          <w:szCs w:val="24"/>
        </w:rPr>
        <w:t>s risk perceptions using cross-nation</w:t>
      </w:r>
      <w:r w:rsidR="00060F38">
        <w:rPr>
          <w:rFonts w:asciiTheme="majorBidi" w:hAnsiTheme="majorBidi" w:cstheme="majorBidi"/>
          <w:sz w:val="24"/>
          <w:szCs w:val="24"/>
        </w:rPr>
        <w:t>al comparison</w:t>
      </w:r>
      <w:r w:rsidR="00EC20E4">
        <w:rPr>
          <w:rFonts w:asciiTheme="majorBidi" w:hAnsiTheme="majorBidi" w:cstheme="majorBidi"/>
          <w:sz w:val="24"/>
          <w:szCs w:val="24"/>
        </w:rPr>
        <w:t>s</w:t>
      </w:r>
      <w:r w:rsidR="00060F38">
        <w:rPr>
          <w:rFonts w:asciiTheme="majorBidi" w:hAnsiTheme="majorBidi" w:cstheme="majorBidi"/>
          <w:sz w:val="24"/>
          <w:szCs w:val="24"/>
        </w:rPr>
        <w:t xml:space="preserve"> to assess</w:t>
      </w:r>
      <w:r w:rsidR="009F351B">
        <w:rPr>
          <w:rFonts w:asciiTheme="majorBidi" w:hAnsiTheme="majorBidi" w:cstheme="majorBidi"/>
          <w:sz w:val="24"/>
          <w:szCs w:val="24"/>
        </w:rPr>
        <w:t xml:space="preserve"> the possible</w:t>
      </w:r>
      <w:r w:rsidR="00BB7985" w:rsidRPr="00116A5D">
        <w:rPr>
          <w:rFonts w:asciiTheme="majorBidi" w:hAnsiTheme="majorBidi" w:cstheme="majorBidi"/>
          <w:sz w:val="24"/>
          <w:szCs w:val="24"/>
        </w:rPr>
        <w:t xml:space="preserve"> influence of national wealth, cultural values and other variations in national population demographics (e.g., rate of growth/decline, population density).</w:t>
      </w:r>
    </w:p>
    <w:p w14:paraId="34784367" w14:textId="77777777" w:rsidR="003827F1" w:rsidRPr="00E25907" w:rsidRDefault="003B2FD1" w:rsidP="00E25907">
      <w:pPr>
        <w:spacing w:line="480" w:lineRule="auto"/>
        <w:jc w:val="both"/>
        <w:rPr>
          <w:rFonts w:asciiTheme="majorBidi" w:hAnsiTheme="majorBidi" w:cstheme="majorBidi"/>
          <w:i/>
          <w:iCs/>
          <w:sz w:val="24"/>
          <w:szCs w:val="24"/>
        </w:rPr>
      </w:pPr>
      <w:r>
        <w:rPr>
          <w:rFonts w:asciiTheme="majorBidi" w:hAnsiTheme="majorBidi" w:cstheme="majorBidi"/>
          <w:b/>
          <w:bCs/>
          <w:sz w:val="24"/>
          <w:szCs w:val="24"/>
        </w:rPr>
        <w:t>5. CONCLUSION</w:t>
      </w:r>
    </w:p>
    <w:p w14:paraId="04BE9279" w14:textId="3990DA25" w:rsidR="001B5122" w:rsidRDefault="00E25907" w:rsidP="00D07C2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6E74D2">
        <w:rPr>
          <w:rFonts w:asciiTheme="majorBidi" w:hAnsiTheme="majorBidi" w:cstheme="majorBidi"/>
          <w:sz w:val="24"/>
          <w:szCs w:val="24"/>
        </w:rPr>
        <w:t>Numerous studies and academic papers highlight</w:t>
      </w:r>
      <w:r w:rsidR="002D0F3F">
        <w:rPr>
          <w:rFonts w:asciiTheme="majorBidi" w:hAnsiTheme="majorBidi" w:cstheme="majorBidi"/>
          <w:sz w:val="24"/>
          <w:szCs w:val="24"/>
        </w:rPr>
        <w:t xml:space="preserve"> a mounting concern that GPG</w:t>
      </w:r>
      <w:r>
        <w:rPr>
          <w:rFonts w:asciiTheme="majorBidi" w:hAnsiTheme="majorBidi" w:cstheme="majorBidi"/>
          <w:sz w:val="24"/>
          <w:szCs w:val="24"/>
        </w:rPr>
        <w:t xml:space="preserve"> may</w:t>
      </w:r>
      <w:r w:rsidR="006E74D2">
        <w:rPr>
          <w:rFonts w:asciiTheme="majorBidi" w:hAnsiTheme="majorBidi" w:cstheme="majorBidi"/>
          <w:sz w:val="24"/>
          <w:szCs w:val="24"/>
        </w:rPr>
        <w:t xml:space="preserve"> increase the probability of a range of adverse </w:t>
      </w:r>
      <w:r>
        <w:rPr>
          <w:rFonts w:asciiTheme="majorBidi" w:hAnsiTheme="majorBidi" w:cstheme="majorBidi"/>
          <w:sz w:val="24"/>
          <w:szCs w:val="24"/>
        </w:rPr>
        <w:t xml:space="preserve">and potentially catastrophic </w:t>
      </w:r>
      <w:r w:rsidR="006E74D2">
        <w:rPr>
          <w:rFonts w:asciiTheme="majorBidi" w:hAnsiTheme="majorBidi" w:cstheme="majorBidi"/>
          <w:sz w:val="24"/>
          <w:szCs w:val="24"/>
        </w:rPr>
        <w:t xml:space="preserve">events. </w:t>
      </w:r>
      <w:r w:rsidR="00D07C23">
        <w:rPr>
          <w:rFonts w:asciiTheme="majorBidi" w:hAnsiTheme="majorBidi" w:cstheme="majorBidi"/>
          <w:sz w:val="24"/>
          <w:szCs w:val="24"/>
        </w:rPr>
        <w:t>E</w:t>
      </w:r>
      <w:r w:rsidR="006E74D2">
        <w:rPr>
          <w:rFonts w:asciiTheme="majorBidi" w:hAnsiTheme="majorBidi" w:cstheme="majorBidi"/>
          <w:sz w:val="24"/>
          <w:szCs w:val="24"/>
        </w:rPr>
        <w:t xml:space="preserve">fforts to minimize </w:t>
      </w:r>
      <w:r w:rsidR="007C5E94">
        <w:rPr>
          <w:rFonts w:asciiTheme="majorBidi" w:hAnsiTheme="majorBidi" w:cstheme="majorBidi"/>
          <w:sz w:val="24"/>
          <w:szCs w:val="24"/>
        </w:rPr>
        <w:t xml:space="preserve">these probabilities may </w:t>
      </w:r>
      <w:r w:rsidR="006E74D2">
        <w:rPr>
          <w:rFonts w:asciiTheme="majorBidi" w:hAnsiTheme="majorBidi" w:cstheme="majorBidi"/>
          <w:sz w:val="24"/>
          <w:szCs w:val="24"/>
        </w:rPr>
        <w:t>depend</w:t>
      </w:r>
      <w:r w:rsidR="00D07C23">
        <w:rPr>
          <w:rFonts w:asciiTheme="majorBidi" w:hAnsiTheme="majorBidi" w:cstheme="majorBidi"/>
          <w:sz w:val="24"/>
          <w:szCs w:val="24"/>
        </w:rPr>
        <w:t>, as is implied by our findings,</w:t>
      </w:r>
      <w:r w:rsidR="006E74D2">
        <w:rPr>
          <w:rFonts w:asciiTheme="majorBidi" w:hAnsiTheme="majorBidi" w:cstheme="majorBidi"/>
          <w:sz w:val="24"/>
          <w:szCs w:val="24"/>
        </w:rPr>
        <w:t xml:space="preserve"> on the extent to which </w:t>
      </w:r>
      <w:r w:rsidR="00580006">
        <w:rPr>
          <w:rFonts w:asciiTheme="majorBidi" w:hAnsiTheme="majorBidi" w:cstheme="majorBidi"/>
          <w:sz w:val="24"/>
          <w:szCs w:val="24"/>
        </w:rPr>
        <w:t xml:space="preserve">(a) </w:t>
      </w:r>
      <w:r w:rsidR="006E74D2">
        <w:rPr>
          <w:rFonts w:asciiTheme="majorBidi" w:hAnsiTheme="majorBidi" w:cstheme="majorBidi"/>
          <w:sz w:val="24"/>
          <w:szCs w:val="24"/>
        </w:rPr>
        <w:t>indivi</w:t>
      </w:r>
      <w:r w:rsidR="00E03061">
        <w:rPr>
          <w:rFonts w:asciiTheme="majorBidi" w:hAnsiTheme="majorBidi" w:cstheme="majorBidi"/>
          <w:sz w:val="24"/>
          <w:szCs w:val="24"/>
        </w:rPr>
        <w:t>duals perceive GPG</w:t>
      </w:r>
      <w:r w:rsidR="006E74D2">
        <w:rPr>
          <w:rFonts w:asciiTheme="majorBidi" w:hAnsiTheme="majorBidi" w:cstheme="majorBidi"/>
          <w:sz w:val="24"/>
          <w:szCs w:val="24"/>
        </w:rPr>
        <w:t xml:space="preserve"> as a factor that could generate such adversity</w:t>
      </w:r>
      <w:r w:rsidR="00580006">
        <w:rPr>
          <w:rFonts w:asciiTheme="majorBidi" w:hAnsiTheme="majorBidi" w:cstheme="majorBidi"/>
          <w:sz w:val="24"/>
          <w:szCs w:val="24"/>
        </w:rPr>
        <w:t xml:space="preserve"> and (b) these perceptions</w:t>
      </w:r>
      <w:r w:rsidR="006E74D2">
        <w:rPr>
          <w:rFonts w:asciiTheme="majorBidi" w:hAnsiTheme="majorBidi" w:cstheme="majorBidi"/>
          <w:sz w:val="24"/>
          <w:szCs w:val="24"/>
        </w:rPr>
        <w:t xml:space="preserve"> motivat</w:t>
      </w:r>
      <w:r w:rsidR="00580006">
        <w:rPr>
          <w:rFonts w:asciiTheme="majorBidi" w:hAnsiTheme="majorBidi" w:cstheme="majorBidi"/>
          <w:sz w:val="24"/>
          <w:szCs w:val="24"/>
        </w:rPr>
        <w:t>e individuals to embrace</w:t>
      </w:r>
      <w:r w:rsidR="008B1FD4">
        <w:rPr>
          <w:rFonts w:asciiTheme="majorBidi" w:hAnsiTheme="majorBidi" w:cstheme="majorBidi"/>
          <w:sz w:val="24"/>
          <w:szCs w:val="24"/>
        </w:rPr>
        <w:t xml:space="preserve"> mitiga</w:t>
      </w:r>
      <w:r w:rsidR="00317280">
        <w:rPr>
          <w:rFonts w:asciiTheme="majorBidi" w:hAnsiTheme="majorBidi" w:cstheme="majorBidi"/>
          <w:sz w:val="24"/>
          <w:szCs w:val="24"/>
        </w:rPr>
        <w:t>tion</w:t>
      </w:r>
      <w:r w:rsidR="006E74D2">
        <w:rPr>
          <w:rFonts w:asciiTheme="majorBidi" w:hAnsiTheme="majorBidi" w:cstheme="majorBidi"/>
          <w:sz w:val="24"/>
          <w:szCs w:val="24"/>
        </w:rPr>
        <w:t xml:space="preserve"> </w:t>
      </w:r>
      <w:r w:rsidR="00CE209B">
        <w:rPr>
          <w:rFonts w:asciiTheme="majorBidi" w:hAnsiTheme="majorBidi" w:cstheme="majorBidi"/>
          <w:sz w:val="24"/>
          <w:szCs w:val="24"/>
        </w:rPr>
        <w:t>or precautionary action</w:t>
      </w:r>
      <w:r w:rsidR="00580006">
        <w:rPr>
          <w:rFonts w:asciiTheme="majorBidi" w:hAnsiTheme="majorBidi" w:cstheme="majorBidi"/>
          <w:sz w:val="24"/>
          <w:szCs w:val="24"/>
        </w:rPr>
        <w:t>s</w:t>
      </w:r>
      <w:r w:rsidR="006E74D2">
        <w:rPr>
          <w:rFonts w:asciiTheme="majorBidi" w:hAnsiTheme="majorBidi" w:cstheme="majorBidi"/>
          <w:sz w:val="24"/>
          <w:szCs w:val="24"/>
        </w:rPr>
        <w:t>.</w:t>
      </w:r>
      <w:r>
        <w:rPr>
          <w:rFonts w:asciiTheme="majorBidi" w:hAnsiTheme="majorBidi" w:cstheme="majorBidi"/>
          <w:sz w:val="24"/>
          <w:szCs w:val="24"/>
        </w:rPr>
        <w:t xml:space="preserve"> Hence, developing an empirically informed understanding of the perceived risk o</w:t>
      </w:r>
      <w:r w:rsidR="002D0F3F">
        <w:rPr>
          <w:rFonts w:asciiTheme="majorBidi" w:hAnsiTheme="majorBidi" w:cstheme="majorBidi"/>
          <w:sz w:val="24"/>
          <w:szCs w:val="24"/>
        </w:rPr>
        <w:t>f GPG</w:t>
      </w:r>
      <w:r w:rsidR="001A2ED9">
        <w:rPr>
          <w:rFonts w:asciiTheme="majorBidi" w:hAnsiTheme="majorBidi" w:cstheme="majorBidi"/>
          <w:sz w:val="24"/>
          <w:szCs w:val="24"/>
        </w:rPr>
        <w:t xml:space="preserve"> is a pressing</w:t>
      </w:r>
      <w:r>
        <w:rPr>
          <w:rFonts w:asciiTheme="majorBidi" w:hAnsiTheme="majorBidi" w:cstheme="majorBidi"/>
          <w:sz w:val="24"/>
          <w:szCs w:val="24"/>
        </w:rPr>
        <w:t xml:space="preserve"> goal. Our study has ta</w:t>
      </w:r>
      <w:r w:rsidR="001A2ED9">
        <w:rPr>
          <w:rFonts w:asciiTheme="majorBidi" w:hAnsiTheme="majorBidi" w:cstheme="majorBidi"/>
          <w:sz w:val="24"/>
          <w:szCs w:val="24"/>
        </w:rPr>
        <w:t>ken the first step towards this</w:t>
      </w:r>
      <w:r w:rsidR="006C01D9">
        <w:rPr>
          <w:rFonts w:asciiTheme="majorBidi" w:hAnsiTheme="majorBidi" w:cstheme="majorBidi"/>
          <w:sz w:val="24"/>
          <w:szCs w:val="24"/>
        </w:rPr>
        <w:t xml:space="preserve"> important</w:t>
      </w:r>
      <w:r w:rsidR="00D07C23">
        <w:rPr>
          <w:rFonts w:asciiTheme="majorBidi" w:hAnsiTheme="majorBidi" w:cstheme="majorBidi"/>
          <w:sz w:val="24"/>
          <w:szCs w:val="24"/>
        </w:rPr>
        <w:t xml:space="preserve"> </w:t>
      </w:r>
      <w:r>
        <w:rPr>
          <w:rFonts w:asciiTheme="majorBidi" w:hAnsiTheme="majorBidi" w:cstheme="majorBidi"/>
          <w:sz w:val="24"/>
          <w:szCs w:val="24"/>
        </w:rPr>
        <w:t>ta</w:t>
      </w:r>
      <w:r w:rsidR="00E026CD">
        <w:rPr>
          <w:rFonts w:asciiTheme="majorBidi" w:hAnsiTheme="majorBidi" w:cstheme="majorBidi"/>
          <w:sz w:val="24"/>
          <w:szCs w:val="24"/>
        </w:rPr>
        <w:t>sk</w:t>
      </w:r>
      <w:r w:rsidR="001A2ED9">
        <w:rPr>
          <w:rFonts w:asciiTheme="majorBidi" w:hAnsiTheme="majorBidi" w:cstheme="majorBidi"/>
          <w:sz w:val="24"/>
          <w:szCs w:val="24"/>
        </w:rPr>
        <w:t xml:space="preserve"> and highlights a number of </w:t>
      </w:r>
      <w:r w:rsidR="006C01D9">
        <w:rPr>
          <w:rFonts w:asciiTheme="majorBidi" w:hAnsiTheme="majorBidi" w:cstheme="majorBidi"/>
          <w:sz w:val="24"/>
          <w:szCs w:val="24"/>
        </w:rPr>
        <w:t>key</w:t>
      </w:r>
      <w:r w:rsidR="001A2ED9">
        <w:rPr>
          <w:rFonts w:asciiTheme="majorBidi" w:hAnsiTheme="majorBidi" w:cstheme="majorBidi"/>
          <w:sz w:val="24"/>
          <w:szCs w:val="24"/>
        </w:rPr>
        <w:t xml:space="preserve"> avenues</w:t>
      </w:r>
      <w:r w:rsidR="005614CE">
        <w:rPr>
          <w:rFonts w:asciiTheme="majorBidi" w:hAnsiTheme="majorBidi" w:cstheme="majorBidi"/>
          <w:sz w:val="24"/>
          <w:szCs w:val="24"/>
        </w:rPr>
        <w:t xml:space="preserve"> for future research.</w:t>
      </w:r>
    </w:p>
    <w:p w14:paraId="1E05ED72" w14:textId="4BA4550B" w:rsidR="00AA5C26" w:rsidRDefault="00AA5C26">
      <w:pPr>
        <w:rPr>
          <w:rFonts w:asciiTheme="majorBidi" w:hAnsiTheme="majorBidi" w:cstheme="majorBidi"/>
          <w:b/>
          <w:bCs/>
          <w:sz w:val="24"/>
          <w:szCs w:val="24"/>
        </w:rPr>
      </w:pPr>
    </w:p>
    <w:p w14:paraId="75B2ADDF" w14:textId="77777777" w:rsidR="00051D65" w:rsidRDefault="00051D65">
      <w:pPr>
        <w:rPr>
          <w:rFonts w:asciiTheme="majorBidi" w:hAnsiTheme="majorBidi" w:cstheme="majorBidi"/>
          <w:b/>
          <w:bCs/>
          <w:sz w:val="24"/>
          <w:szCs w:val="24"/>
        </w:rPr>
      </w:pPr>
    </w:p>
    <w:p w14:paraId="64E2B352" w14:textId="4CC9CFAA" w:rsidR="00A27ED8" w:rsidRPr="00A27ED8" w:rsidRDefault="00A27ED8" w:rsidP="000871AD">
      <w:pPr>
        <w:spacing w:line="480" w:lineRule="auto"/>
        <w:jc w:val="both"/>
        <w:rPr>
          <w:rFonts w:asciiTheme="majorBidi" w:hAnsiTheme="majorBidi" w:cstheme="majorBidi"/>
          <w:i/>
          <w:iCs/>
          <w:sz w:val="24"/>
          <w:szCs w:val="24"/>
        </w:rPr>
      </w:pPr>
      <w:r w:rsidRPr="0033372D">
        <w:rPr>
          <w:rFonts w:asciiTheme="majorBidi" w:hAnsiTheme="majorBidi" w:cstheme="majorBidi"/>
          <w:sz w:val="24"/>
          <w:szCs w:val="24"/>
        </w:rPr>
        <w:t xml:space="preserve"> </w:t>
      </w:r>
    </w:p>
    <w:p w14:paraId="68063245" w14:textId="77777777" w:rsidR="009D77AD" w:rsidRDefault="009D77AD">
      <w:pPr>
        <w:rPr>
          <w:rFonts w:asciiTheme="majorBidi" w:hAnsiTheme="majorBidi" w:cstheme="majorBidi"/>
          <w:b/>
          <w:bCs/>
          <w:sz w:val="24"/>
          <w:szCs w:val="24"/>
        </w:rPr>
      </w:pPr>
      <w:r>
        <w:rPr>
          <w:rFonts w:asciiTheme="majorBidi" w:hAnsiTheme="majorBidi" w:cstheme="majorBidi"/>
          <w:b/>
          <w:bCs/>
          <w:sz w:val="24"/>
          <w:szCs w:val="24"/>
        </w:rPr>
        <w:br w:type="page"/>
      </w:r>
    </w:p>
    <w:p w14:paraId="56C1CAB2" w14:textId="77777777" w:rsidR="00D75804" w:rsidRPr="00B37424" w:rsidRDefault="00D75804" w:rsidP="00D75804">
      <w:pPr>
        <w:spacing w:line="480" w:lineRule="auto"/>
        <w:rPr>
          <w:rFonts w:asciiTheme="majorBidi" w:hAnsiTheme="majorBidi" w:cstheme="majorBidi"/>
          <w:b/>
          <w:bCs/>
          <w:sz w:val="24"/>
          <w:szCs w:val="24"/>
        </w:rPr>
      </w:pPr>
      <w:r w:rsidRPr="00B37424">
        <w:rPr>
          <w:rFonts w:asciiTheme="majorBidi" w:hAnsiTheme="majorBidi" w:cstheme="majorBidi"/>
          <w:b/>
          <w:bCs/>
          <w:sz w:val="24"/>
          <w:szCs w:val="24"/>
        </w:rPr>
        <w:t>REFERENCES</w:t>
      </w:r>
    </w:p>
    <w:p w14:paraId="6389E102" w14:textId="77777777" w:rsidR="00D75804" w:rsidRPr="00B37424" w:rsidRDefault="00D75804" w:rsidP="00D75804">
      <w:pPr>
        <w:spacing w:line="480" w:lineRule="auto"/>
        <w:ind w:left="709" w:hanging="709"/>
        <w:jc w:val="both"/>
        <w:rPr>
          <w:rFonts w:ascii="Times New Roman" w:hAnsi="Times New Roman" w:cs="Times New Roman"/>
          <w:iCs/>
          <w:sz w:val="24"/>
        </w:rPr>
      </w:pPr>
      <w:r w:rsidRPr="00B37424">
        <w:rPr>
          <w:rFonts w:asciiTheme="majorBidi" w:hAnsiTheme="majorBidi" w:cstheme="majorBidi"/>
          <w:sz w:val="24"/>
          <w:szCs w:val="24"/>
        </w:rPr>
        <w:t>1.</w:t>
      </w:r>
      <w:r w:rsidRPr="00B37424">
        <w:rPr>
          <w:rFonts w:asciiTheme="majorBidi" w:hAnsiTheme="majorBidi" w:cstheme="majorBidi"/>
          <w:sz w:val="24"/>
          <w:szCs w:val="24"/>
        </w:rPr>
        <w:tab/>
      </w:r>
      <w:r w:rsidRPr="00B37424">
        <w:rPr>
          <w:rFonts w:ascii="Times New Roman" w:hAnsi="Times New Roman" w:cs="Times New Roman"/>
          <w:sz w:val="24"/>
        </w:rPr>
        <w:t xml:space="preserve">United States Census Bureau. </w:t>
      </w:r>
      <w:r w:rsidRPr="00B37424">
        <w:rPr>
          <w:rFonts w:ascii="Times New Roman" w:hAnsi="Times New Roman" w:cs="Times New Roman"/>
          <w:i/>
          <w:sz w:val="24"/>
        </w:rPr>
        <w:t>World Population: 1950 – 2050</w:t>
      </w:r>
      <w:r w:rsidRPr="00B37424">
        <w:rPr>
          <w:rFonts w:ascii="Times New Roman" w:hAnsi="Times New Roman" w:cs="Times New Roman"/>
          <w:iCs/>
          <w:sz w:val="24"/>
        </w:rPr>
        <w:t>. Available at: https://www.census.gov/population/international/data/idb/worldpopgraph.php Accessed on July 10, 2015.</w:t>
      </w:r>
    </w:p>
    <w:p w14:paraId="3B89FB78" w14:textId="77777777" w:rsidR="00D75804" w:rsidRPr="00B37424" w:rsidRDefault="00D75804" w:rsidP="00D75804">
      <w:pPr>
        <w:spacing w:line="480" w:lineRule="auto"/>
        <w:ind w:left="709" w:hanging="709"/>
        <w:jc w:val="both"/>
        <w:rPr>
          <w:rFonts w:ascii="Times New Roman" w:hAnsi="Times New Roman" w:cs="Times New Roman"/>
          <w:iCs/>
          <w:sz w:val="24"/>
        </w:rPr>
      </w:pPr>
      <w:r w:rsidRPr="00B37424">
        <w:rPr>
          <w:rFonts w:ascii="Times New Roman" w:hAnsi="Times New Roman" w:cs="Times New Roman"/>
          <w:iCs/>
          <w:sz w:val="24"/>
        </w:rPr>
        <w:t>2.</w:t>
      </w:r>
      <w:r w:rsidRPr="00B37424">
        <w:rPr>
          <w:rFonts w:ascii="Times New Roman" w:hAnsi="Times New Roman" w:cs="Times New Roman"/>
          <w:iCs/>
          <w:sz w:val="24"/>
        </w:rPr>
        <w:tab/>
      </w:r>
      <w:r w:rsidRPr="00B37424">
        <w:rPr>
          <w:rFonts w:ascii="Times New Roman" w:hAnsi="Times New Roman" w:cs="Times New Roman"/>
          <w:sz w:val="24"/>
        </w:rPr>
        <w:t xml:space="preserve">United Nations Department of Economic and Social Affairs. </w:t>
      </w:r>
      <w:r w:rsidRPr="00B37424">
        <w:rPr>
          <w:rFonts w:ascii="Times New Roman" w:hAnsi="Times New Roman" w:cs="Times New Roman"/>
          <w:i/>
          <w:sz w:val="24"/>
        </w:rPr>
        <w:t>World Population Prospects: The 2012 Revision.</w:t>
      </w:r>
      <w:r w:rsidRPr="00B37424">
        <w:rPr>
          <w:rFonts w:ascii="Times New Roman" w:hAnsi="Times New Roman" w:cs="Times New Roman"/>
          <w:iCs/>
          <w:sz w:val="24"/>
        </w:rPr>
        <w:t xml:space="preserve"> Available at: http://esa.un.org/unpd/wpp/index.htm Accessed on July 10, 2015.</w:t>
      </w:r>
    </w:p>
    <w:p w14:paraId="3780FA18" w14:textId="77777777" w:rsidR="00D75804" w:rsidRPr="00B37424" w:rsidRDefault="00D75804" w:rsidP="00D75804">
      <w:pPr>
        <w:spacing w:line="480" w:lineRule="auto"/>
        <w:ind w:left="709" w:hanging="709"/>
        <w:jc w:val="both"/>
        <w:rPr>
          <w:rFonts w:ascii="Times New Roman" w:hAnsi="Times New Roman" w:cs="Times New Roman"/>
          <w:iCs/>
          <w:sz w:val="24"/>
        </w:rPr>
      </w:pPr>
      <w:r w:rsidRPr="00B37424">
        <w:rPr>
          <w:rFonts w:ascii="Times New Roman" w:hAnsi="Times New Roman" w:cs="Times New Roman"/>
          <w:iCs/>
          <w:sz w:val="24"/>
        </w:rPr>
        <w:t>3.</w:t>
      </w:r>
      <w:r w:rsidRPr="00B37424">
        <w:rPr>
          <w:rFonts w:ascii="Times New Roman" w:hAnsi="Times New Roman" w:cs="Times New Roman"/>
          <w:iCs/>
          <w:sz w:val="24"/>
        </w:rPr>
        <w:tab/>
        <w:t xml:space="preserve">Campbell M, Cleland J, Ezeh A, Prata N. Return of the population growth factor. </w:t>
      </w:r>
      <w:r w:rsidRPr="00B37424">
        <w:rPr>
          <w:rFonts w:ascii="Times New Roman" w:hAnsi="Times New Roman" w:cs="Times New Roman"/>
          <w:i/>
          <w:sz w:val="24"/>
        </w:rPr>
        <w:t>Science</w:t>
      </w:r>
      <w:r w:rsidRPr="00B37424">
        <w:rPr>
          <w:rFonts w:ascii="Times New Roman" w:hAnsi="Times New Roman" w:cs="Times New Roman"/>
          <w:iCs/>
          <w:sz w:val="24"/>
        </w:rPr>
        <w:t>. 2007; 315: 1501-2.</w:t>
      </w:r>
    </w:p>
    <w:p w14:paraId="6A0739D7"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4.</w:t>
      </w:r>
      <w:r w:rsidRPr="00B37424">
        <w:rPr>
          <w:rFonts w:asciiTheme="majorBidi" w:hAnsiTheme="majorBidi" w:cstheme="majorBidi"/>
          <w:sz w:val="24"/>
          <w:szCs w:val="24"/>
        </w:rPr>
        <w:tab/>
        <w:t xml:space="preserve">Ezeh AC, Bongaarts J, Mberu B. Global population trends and policy options. </w:t>
      </w:r>
      <w:r w:rsidRPr="00B37424">
        <w:rPr>
          <w:rFonts w:asciiTheme="majorBidi" w:hAnsiTheme="majorBidi" w:cstheme="majorBidi"/>
          <w:i/>
          <w:iCs/>
          <w:sz w:val="24"/>
          <w:szCs w:val="24"/>
        </w:rPr>
        <w:t>The Lancet</w:t>
      </w:r>
      <w:r w:rsidRPr="00B37424">
        <w:rPr>
          <w:rFonts w:asciiTheme="majorBidi" w:hAnsiTheme="majorBidi" w:cstheme="majorBidi"/>
          <w:sz w:val="24"/>
          <w:szCs w:val="24"/>
        </w:rPr>
        <w:t>. 2012; 380(9837): 142-8.</w:t>
      </w:r>
    </w:p>
    <w:p w14:paraId="3242E61E"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5.</w:t>
      </w:r>
      <w:r w:rsidRPr="00B37424">
        <w:rPr>
          <w:rFonts w:asciiTheme="majorBidi" w:hAnsiTheme="majorBidi" w:cstheme="majorBidi"/>
          <w:sz w:val="24"/>
          <w:szCs w:val="24"/>
        </w:rPr>
        <w:tab/>
        <w:t xml:space="preserve">Lee R. The Outlook for Population Growth. </w:t>
      </w:r>
      <w:r w:rsidRPr="00B37424">
        <w:rPr>
          <w:rFonts w:asciiTheme="majorBidi" w:hAnsiTheme="majorBidi" w:cstheme="majorBidi"/>
          <w:i/>
          <w:iCs/>
          <w:sz w:val="24"/>
          <w:szCs w:val="24"/>
        </w:rPr>
        <w:t>Science</w:t>
      </w:r>
      <w:r w:rsidRPr="00B37424">
        <w:rPr>
          <w:rFonts w:asciiTheme="majorBidi" w:hAnsiTheme="majorBidi" w:cstheme="majorBidi"/>
          <w:sz w:val="24"/>
          <w:szCs w:val="24"/>
        </w:rPr>
        <w:t>. 2011; 333 (6042): 569-73. doi: 10.1126/science.1208859.</w:t>
      </w:r>
    </w:p>
    <w:p w14:paraId="4B82CDC9"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6.</w:t>
      </w:r>
      <w:r w:rsidRPr="00B37424">
        <w:rPr>
          <w:rFonts w:asciiTheme="majorBidi" w:hAnsiTheme="majorBidi" w:cstheme="majorBidi"/>
          <w:sz w:val="24"/>
          <w:szCs w:val="24"/>
        </w:rPr>
        <w:tab/>
        <w:t xml:space="preserve">Mora C. Revisiting the Environmental and Socioeconomic Effects of Population Growth: a Fundamental but Fading Issue in Modern Scientific, Public, and Political Circles. </w:t>
      </w:r>
      <w:r w:rsidRPr="00B37424">
        <w:rPr>
          <w:rFonts w:asciiTheme="majorBidi" w:hAnsiTheme="majorBidi" w:cstheme="majorBidi"/>
          <w:i/>
          <w:iCs/>
          <w:sz w:val="24"/>
          <w:szCs w:val="24"/>
        </w:rPr>
        <w:t>Ecology &amp; Society</w:t>
      </w:r>
      <w:r w:rsidRPr="00B37424">
        <w:rPr>
          <w:rFonts w:asciiTheme="majorBidi" w:hAnsiTheme="majorBidi" w:cstheme="majorBidi"/>
          <w:sz w:val="24"/>
          <w:szCs w:val="24"/>
        </w:rPr>
        <w:t>. 2014; 19 (1): 38.</w:t>
      </w:r>
    </w:p>
    <w:p w14:paraId="741D7D65"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7.</w:t>
      </w:r>
      <w:r w:rsidRPr="00B37424">
        <w:rPr>
          <w:rFonts w:asciiTheme="majorBidi" w:hAnsiTheme="majorBidi" w:cstheme="majorBidi"/>
          <w:sz w:val="24"/>
          <w:szCs w:val="24"/>
        </w:rPr>
        <w:tab/>
        <w:t xml:space="preserve">Nekola JC, Allen CD, Brown JH, Burger JR, Davidson AD, Fristoe TS, et al. The Malthusian–Darwinian dynamic and the trajectory of civilization. </w:t>
      </w:r>
      <w:r w:rsidRPr="00B37424">
        <w:rPr>
          <w:rFonts w:asciiTheme="majorBidi" w:hAnsiTheme="majorBidi" w:cstheme="majorBidi"/>
          <w:i/>
          <w:iCs/>
          <w:sz w:val="24"/>
          <w:szCs w:val="24"/>
        </w:rPr>
        <w:t>Trends in Ecology &amp; Evolution</w:t>
      </w:r>
      <w:r w:rsidRPr="00B37424">
        <w:rPr>
          <w:rFonts w:asciiTheme="majorBidi" w:hAnsiTheme="majorBidi" w:cstheme="majorBidi"/>
          <w:sz w:val="24"/>
          <w:szCs w:val="24"/>
        </w:rPr>
        <w:t>. 2013; 28(3) :127-30. doi: http://dx.doi.org/10.1016/j.tree.2012.12.001.</w:t>
      </w:r>
    </w:p>
    <w:p w14:paraId="2A6082AE"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8.</w:t>
      </w:r>
      <w:r w:rsidRPr="00B37424">
        <w:rPr>
          <w:rFonts w:asciiTheme="majorBidi" w:hAnsiTheme="majorBidi" w:cstheme="majorBidi"/>
          <w:sz w:val="24"/>
          <w:szCs w:val="24"/>
        </w:rPr>
        <w:tab/>
        <w:t xml:space="preserve">Satterthwaite D. The implications of population growth and urbanization for climate change. </w:t>
      </w:r>
      <w:r w:rsidRPr="00B37424">
        <w:rPr>
          <w:rFonts w:asciiTheme="majorBidi" w:hAnsiTheme="majorBidi" w:cstheme="majorBidi"/>
          <w:i/>
          <w:iCs/>
          <w:sz w:val="24"/>
          <w:szCs w:val="24"/>
        </w:rPr>
        <w:t>Environment &amp; Urbanization</w:t>
      </w:r>
      <w:r w:rsidRPr="00B37424">
        <w:rPr>
          <w:rFonts w:asciiTheme="majorBidi" w:hAnsiTheme="majorBidi" w:cstheme="majorBidi"/>
          <w:sz w:val="24"/>
          <w:szCs w:val="24"/>
        </w:rPr>
        <w:t>. 2009; 21(2): 545-67. doi: 10.1177/0956247809344361.</w:t>
      </w:r>
    </w:p>
    <w:p w14:paraId="538211C5"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9.</w:t>
      </w:r>
      <w:r w:rsidRPr="00B37424">
        <w:rPr>
          <w:rFonts w:asciiTheme="majorBidi" w:hAnsiTheme="majorBidi" w:cstheme="majorBidi"/>
          <w:sz w:val="24"/>
          <w:szCs w:val="24"/>
        </w:rPr>
        <w:tab/>
        <w:t xml:space="preserve">Turner A. Population priorities: The challenge of continued rapid population growth. </w:t>
      </w:r>
      <w:r w:rsidRPr="00B37424">
        <w:rPr>
          <w:rFonts w:asciiTheme="majorBidi" w:hAnsiTheme="majorBidi" w:cstheme="majorBidi"/>
          <w:i/>
          <w:iCs/>
          <w:sz w:val="24"/>
          <w:szCs w:val="24"/>
        </w:rPr>
        <w:t>Philosophical Transactions of the Royal Society B: Biological Sciences</w:t>
      </w:r>
      <w:r w:rsidRPr="00B37424">
        <w:rPr>
          <w:rFonts w:asciiTheme="majorBidi" w:hAnsiTheme="majorBidi" w:cstheme="majorBidi"/>
          <w:sz w:val="24"/>
          <w:szCs w:val="24"/>
        </w:rPr>
        <w:t>. 2009; 364(1532): 2977-84. doi: 10.1098/rstb.2009.0183</w:t>
      </w:r>
    </w:p>
    <w:p w14:paraId="3FF09420"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10.</w:t>
      </w:r>
      <w:r w:rsidRPr="00B37424">
        <w:rPr>
          <w:rFonts w:asciiTheme="majorBidi" w:hAnsiTheme="majorBidi" w:cstheme="majorBidi"/>
          <w:sz w:val="24"/>
          <w:szCs w:val="24"/>
        </w:rPr>
        <w:tab/>
        <w:t xml:space="preserve">Dorling D. </w:t>
      </w:r>
      <w:r w:rsidRPr="00B37424">
        <w:rPr>
          <w:rFonts w:asciiTheme="majorBidi" w:hAnsiTheme="majorBidi" w:cstheme="majorBidi"/>
          <w:i/>
          <w:iCs/>
          <w:sz w:val="24"/>
          <w:szCs w:val="24"/>
        </w:rPr>
        <w:t>Population 10 Billion: The Coming Demographic Crisis and How to Survive it</w:t>
      </w:r>
      <w:r w:rsidRPr="00B37424">
        <w:rPr>
          <w:rFonts w:asciiTheme="majorBidi" w:hAnsiTheme="majorBidi" w:cstheme="majorBidi"/>
          <w:sz w:val="24"/>
          <w:szCs w:val="24"/>
        </w:rPr>
        <w:t>. London, UK: Constable and Robinson Ltd.; 2013.</w:t>
      </w:r>
    </w:p>
    <w:p w14:paraId="0B6F5623"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11.</w:t>
      </w:r>
      <w:r w:rsidRPr="00B37424">
        <w:rPr>
          <w:rFonts w:asciiTheme="majorBidi" w:hAnsiTheme="majorBidi" w:cstheme="majorBidi"/>
          <w:sz w:val="24"/>
          <w:szCs w:val="24"/>
        </w:rPr>
        <w:tab/>
        <w:t xml:space="preserve">Emmott S. </w:t>
      </w:r>
      <w:r w:rsidRPr="00B37424">
        <w:rPr>
          <w:rFonts w:asciiTheme="majorBidi" w:hAnsiTheme="majorBidi" w:cstheme="majorBidi"/>
          <w:i/>
          <w:iCs/>
          <w:sz w:val="24"/>
          <w:szCs w:val="24"/>
        </w:rPr>
        <w:t>10 Billion</w:t>
      </w:r>
      <w:r w:rsidRPr="00B37424">
        <w:rPr>
          <w:rFonts w:asciiTheme="majorBidi" w:hAnsiTheme="majorBidi" w:cstheme="majorBidi"/>
          <w:sz w:val="24"/>
          <w:szCs w:val="24"/>
        </w:rPr>
        <w:t>. London, UK: Penguin Books Ltd.; 2013.</w:t>
      </w:r>
    </w:p>
    <w:p w14:paraId="49482D45"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12.</w:t>
      </w:r>
      <w:r w:rsidRPr="00B37424">
        <w:rPr>
          <w:rFonts w:asciiTheme="majorBidi" w:hAnsiTheme="majorBidi" w:cstheme="majorBidi"/>
          <w:sz w:val="24"/>
          <w:szCs w:val="24"/>
        </w:rPr>
        <w:tab/>
        <w:t xml:space="preserve">BBC. </w:t>
      </w:r>
      <w:r w:rsidRPr="00B37424">
        <w:rPr>
          <w:rFonts w:asciiTheme="majorBidi" w:hAnsiTheme="majorBidi" w:cstheme="majorBidi"/>
          <w:i/>
          <w:iCs/>
          <w:sz w:val="24"/>
          <w:szCs w:val="24"/>
        </w:rPr>
        <w:t>Don't Panic: The Truth About Population</w:t>
      </w:r>
      <w:r w:rsidRPr="00B37424">
        <w:rPr>
          <w:rFonts w:asciiTheme="majorBidi" w:hAnsiTheme="majorBidi" w:cstheme="majorBidi"/>
          <w:sz w:val="24"/>
          <w:szCs w:val="24"/>
        </w:rPr>
        <w:t>. BBC; 2013. Broadcast on November 7, 2013.</w:t>
      </w:r>
    </w:p>
    <w:p w14:paraId="70FD7E83"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13.</w:t>
      </w:r>
      <w:r w:rsidRPr="00B37424">
        <w:rPr>
          <w:rFonts w:asciiTheme="majorBidi" w:hAnsiTheme="majorBidi" w:cstheme="majorBidi"/>
          <w:sz w:val="24"/>
          <w:szCs w:val="24"/>
        </w:rPr>
        <w:tab/>
      </w:r>
      <w:r w:rsidRPr="00B37424">
        <w:rPr>
          <w:rFonts w:asciiTheme="majorBidi" w:hAnsiTheme="majorBidi" w:cstheme="majorBidi"/>
          <w:i/>
          <w:iCs/>
          <w:sz w:val="24"/>
          <w:szCs w:val="24"/>
        </w:rPr>
        <w:t>The World at 7 Billion</w:t>
      </w:r>
      <w:r w:rsidRPr="00B37424">
        <w:rPr>
          <w:rFonts w:asciiTheme="majorBidi" w:hAnsiTheme="majorBidi" w:cstheme="majorBidi"/>
          <w:sz w:val="24"/>
          <w:szCs w:val="24"/>
        </w:rPr>
        <w:t>. http://www.unfpa.org/world-7-billion. Accessed July 10, 2015.</w:t>
      </w:r>
    </w:p>
    <w:p w14:paraId="47EB6E9C"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14.</w:t>
      </w:r>
      <w:r w:rsidRPr="00B37424">
        <w:rPr>
          <w:rFonts w:asciiTheme="majorBidi" w:hAnsiTheme="majorBidi" w:cstheme="majorBidi"/>
          <w:sz w:val="24"/>
          <w:szCs w:val="24"/>
        </w:rPr>
        <w:tab/>
      </w:r>
      <w:r w:rsidRPr="00B37424">
        <w:rPr>
          <w:rFonts w:asciiTheme="majorBidi" w:hAnsiTheme="majorBidi" w:cstheme="majorBidi"/>
          <w:i/>
          <w:iCs/>
          <w:sz w:val="24"/>
          <w:szCs w:val="24"/>
        </w:rPr>
        <w:t>7 Billion and Me</w:t>
      </w:r>
      <w:r w:rsidRPr="00B37424">
        <w:rPr>
          <w:rFonts w:asciiTheme="majorBidi" w:hAnsiTheme="majorBidi" w:cstheme="majorBidi"/>
          <w:sz w:val="24"/>
          <w:szCs w:val="24"/>
        </w:rPr>
        <w:t>. http://www.7billionandme.org/. Accessed July 10, 2015.</w:t>
      </w:r>
    </w:p>
    <w:p w14:paraId="2DFF3CA7"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15.</w:t>
      </w:r>
      <w:r w:rsidRPr="00B37424">
        <w:rPr>
          <w:rFonts w:asciiTheme="majorBidi" w:hAnsiTheme="majorBidi" w:cstheme="majorBidi"/>
          <w:sz w:val="24"/>
          <w:szCs w:val="24"/>
        </w:rPr>
        <w:tab/>
        <w:t xml:space="preserve">Cohen JE. Human Population: The Next Half Century. </w:t>
      </w:r>
      <w:r w:rsidRPr="00B37424">
        <w:rPr>
          <w:rFonts w:asciiTheme="majorBidi" w:hAnsiTheme="majorBidi" w:cstheme="majorBidi"/>
          <w:i/>
          <w:iCs/>
          <w:sz w:val="24"/>
          <w:szCs w:val="24"/>
        </w:rPr>
        <w:t>Science</w:t>
      </w:r>
      <w:r w:rsidRPr="00B37424">
        <w:rPr>
          <w:rFonts w:asciiTheme="majorBidi" w:hAnsiTheme="majorBidi" w:cstheme="majorBidi"/>
          <w:sz w:val="24"/>
          <w:szCs w:val="24"/>
        </w:rPr>
        <w:t>. 2003; 302(5648): 1172-5. doi: 10.1126/science.1088665.</w:t>
      </w:r>
    </w:p>
    <w:p w14:paraId="33C68E50"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16.</w:t>
      </w:r>
      <w:r w:rsidRPr="00B37424">
        <w:rPr>
          <w:rFonts w:asciiTheme="majorBidi" w:hAnsiTheme="majorBidi" w:cstheme="majorBidi"/>
          <w:sz w:val="24"/>
          <w:szCs w:val="24"/>
        </w:rPr>
        <w:tab/>
        <w:t xml:space="preserve">Cohen J. Population growth and earth's human carrying capacity. </w:t>
      </w:r>
      <w:r w:rsidRPr="00B37424">
        <w:rPr>
          <w:rFonts w:asciiTheme="majorBidi" w:hAnsiTheme="majorBidi" w:cstheme="majorBidi"/>
          <w:i/>
          <w:iCs/>
          <w:sz w:val="24"/>
          <w:szCs w:val="24"/>
        </w:rPr>
        <w:t>Science</w:t>
      </w:r>
      <w:r w:rsidRPr="00B37424">
        <w:rPr>
          <w:rFonts w:asciiTheme="majorBidi" w:hAnsiTheme="majorBidi" w:cstheme="majorBidi"/>
          <w:sz w:val="24"/>
          <w:szCs w:val="24"/>
        </w:rPr>
        <w:t>. 1995; 269(5222): 341-6. doi: 10.1126/science.7618100.</w:t>
      </w:r>
    </w:p>
    <w:p w14:paraId="634E5D04"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17.</w:t>
      </w:r>
      <w:r w:rsidRPr="00B37424">
        <w:rPr>
          <w:rFonts w:asciiTheme="majorBidi" w:hAnsiTheme="majorBidi" w:cstheme="majorBidi"/>
          <w:sz w:val="24"/>
          <w:szCs w:val="24"/>
        </w:rPr>
        <w:tab/>
        <w:t xml:space="preserve">Dawson IGJ, Johnson JEV. Growing Pains: How Risk Perception and Risk Communication Research Can Help to Manage the Challenges of Global Population Growth. </w:t>
      </w:r>
      <w:r w:rsidRPr="00B37424">
        <w:rPr>
          <w:rFonts w:asciiTheme="majorBidi" w:hAnsiTheme="majorBidi" w:cstheme="majorBidi"/>
          <w:i/>
          <w:iCs/>
          <w:sz w:val="24"/>
          <w:szCs w:val="24"/>
        </w:rPr>
        <w:t>Risk Analysis</w:t>
      </w:r>
      <w:r w:rsidRPr="00B37424">
        <w:rPr>
          <w:rFonts w:asciiTheme="majorBidi" w:hAnsiTheme="majorBidi" w:cstheme="majorBidi"/>
          <w:sz w:val="24"/>
          <w:szCs w:val="24"/>
        </w:rPr>
        <w:t>. 2014:n/a-n/a. doi: 10.1111/risa.12180.</w:t>
      </w:r>
    </w:p>
    <w:p w14:paraId="50534702"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18.</w:t>
      </w:r>
      <w:r w:rsidRPr="00B37424">
        <w:rPr>
          <w:rFonts w:asciiTheme="majorBidi" w:hAnsiTheme="majorBidi" w:cstheme="majorBidi"/>
          <w:sz w:val="24"/>
          <w:szCs w:val="24"/>
        </w:rPr>
        <w:tab/>
        <w:t xml:space="preserve">Omran AR. The Epidemiological Transition: A Theory of the Epidemiology of Population Change. </w:t>
      </w:r>
      <w:r w:rsidRPr="00B37424">
        <w:rPr>
          <w:rFonts w:asciiTheme="majorBidi" w:hAnsiTheme="majorBidi" w:cstheme="majorBidi"/>
          <w:i/>
          <w:iCs/>
          <w:sz w:val="24"/>
          <w:szCs w:val="24"/>
        </w:rPr>
        <w:t>The Milbank Memorial Fund Quarterly</w:t>
      </w:r>
      <w:r w:rsidRPr="00B37424">
        <w:rPr>
          <w:rFonts w:asciiTheme="majorBidi" w:hAnsiTheme="majorBidi" w:cstheme="majorBidi"/>
          <w:sz w:val="24"/>
          <w:szCs w:val="24"/>
        </w:rPr>
        <w:t>. 1971; 49: 509-38.</w:t>
      </w:r>
    </w:p>
    <w:p w14:paraId="25D7E86D"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19.</w:t>
      </w:r>
      <w:r w:rsidRPr="00B37424">
        <w:rPr>
          <w:rFonts w:asciiTheme="majorBidi" w:hAnsiTheme="majorBidi" w:cstheme="majorBidi"/>
          <w:sz w:val="24"/>
          <w:szCs w:val="24"/>
        </w:rPr>
        <w:tab/>
        <w:t xml:space="preserve">Cassen RH. Population and development: A survey. </w:t>
      </w:r>
      <w:r w:rsidRPr="00B37424">
        <w:rPr>
          <w:rFonts w:asciiTheme="majorBidi" w:hAnsiTheme="majorBidi" w:cstheme="majorBidi"/>
          <w:i/>
          <w:iCs/>
          <w:sz w:val="24"/>
          <w:szCs w:val="24"/>
        </w:rPr>
        <w:t>World Development</w:t>
      </w:r>
      <w:r w:rsidRPr="00B37424">
        <w:rPr>
          <w:rFonts w:asciiTheme="majorBidi" w:hAnsiTheme="majorBidi" w:cstheme="majorBidi"/>
          <w:sz w:val="24"/>
          <w:szCs w:val="24"/>
        </w:rPr>
        <w:t>. 1976; 4(10–11): 785-830. doi: http://dx.doi.org/10.1016/0305-750X(76)90073-5.</w:t>
      </w:r>
    </w:p>
    <w:p w14:paraId="66FC6920"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20.</w:t>
      </w:r>
      <w:r w:rsidRPr="00B37424">
        <w:rPr>
          <w:rFonts w:asciiTheme="majorBidi" w:hAnsiTheme="majorBidi" w:cstheme="majorBidi"/>
          <w:sz w:val="24"/>
          <w:szCs w:val="24"/>
        </w:rPr>
        <w:tab/>
        <w:t xml:space="preserve">Lutz W. The future of world population. </w:t>
      </w:r>
      <w:r w:rsidRPr="00B37424">
        <w:rPr>
          <w:rFonts w:asciiTheme="majorBidi" w:hAnsiTheme="majorBidi" w:cstheme="majorBidi"/>
          <w:i/>
          <w:iCs/>
          <w:sz w:val="24"/>
          <w:szCs w:val="24"/>
        </w:rPr>
        <w:t>Population Bulletin</w:t>
      </w:r>
      <w:r w:rsidRPr="00B37424">
        <w:rPr>
          <w:rFonts w:asciiTheme="majorBidi" w:hAnsiTheme="majorBidi" w:cstheme="majorBidi"/>
          <w:sz w:val="24"/>
          <w:szCs w:val="24"/>
        </w:rPr>
        <w:t>. 1994; 49(1): 1-47.</w:t>
      </w:r>
    </w:p>
    <w:p w14:paraId="7C59CE0F"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21.</w:t>
      </w:r>
      <w:r w:rsidRPr="00B37424">
        <w:rPr>
          <w:rFonts w:asciiTheme="majorBidi" w:hAnsiTheme="majorBidi" w:cstheme="majorBidi"/>
          <w:sz w:val="24"/>
          <w:szCs w:val="24"/>
        </w:rPr>
        <w:tab/>
        <w:t xml:space="preserve">Kibirige JS. Population growth, poverty and health. </w:t>
      </w:r>
      <w:r w:rsidRPr="00B37424">
        <w:rPr>
          <w:rFonts w:asciiTheme="majorBidi" w:hAnsiTheme="majorBidi" w:cstheme="majorBidi"/>
          <w:i/>
          <w:iCs/>
          <w:sz w:val="24"/>
          <w:szCs w:val="24"/>
        </w:rPr>
        <w:t>Social Science &amp; Medicine</w:t>
      </w:r>
      <w:r w:rsidRPr="00B37424">
        <w:rPr>
          <w:rFonts w:asciiTheme="majorBidi" w:hAnsiTheme="majorBidi" w:cstheme="majorBidi"/>
          <w:sz w:val="24"/>
          <w:szCs w:val="24"/>
        </w:rPr>
        <w:t>. 1997; 45(2): 247-59. doi: http://dx.doi.org/10.1016/S0277-9536(96)00341-3.</w:t>
      </w:r>
    </w:p>
    <w:p w14:paraId="1C4302B2"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22.</w:t>
      </w:r>
      <w:r w:rsidRPr="00B37424">
        <w:rPr>
          <w:rFonts w:asciiTheme="majorBidi" w:hAnsiTheme="majorBidi" w:cstheme="majorBidi"/>
          <w:sz w:val="24"/>
          <w:szCs w:val="24"/>
        </w:rPr>
        <w:tab/>
        <w:t xml:space="preserve">The World Bank. </w:t>
      </w:r>
      <w:r w:rsidRPr="00B37424">
        <w:rPr>
          <w:rFonts w:asciiTheme="majorBidi" w:hAnsiTheme="majorBidi" w:cstheme="majorBidi"/>
          <w:i/>
          <w:iCs/>
          <w:sz w:val="24"/>
          <w:szCs w:val="24"/>
        </w:rPr>
        <w:t>Fertility Rate: Total Births per Woman</w:t>
      </w:r>
      <w:r w:rsidRPr="00B37424">
        <w:rPr>
          <w:rFonts w:asciiTheme="majorBidi" w:hAnsiTheme="majorBidi" w:cstheme="majorBidi"/>
          <w:sz w:val="24"/>
          <w:szCs w:val="24"/>
        </w:rPr>
        <w:t>. http://data.worldbank.org/indicator/SP.DYN.TFRT.IN?order=wbapi_data_value_2011+wbapi_data_value&amp;sort=asc. Accessed July 10, 2015.</w:t>
      </w:r>
    </w:p>
    <w:p w14:paraId="51CB3A0F"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23.</w:t>
      </w:r>
      <w:r w:rsidRPr="00B37424">
        <w:rPr>
          <w:rFonts w:asciiTheme="majorBidi" w:hAnsiTheme="majorBidi" w:cstheme="majorBidi"/>
          <w:sz w:val="24"/>
          <w:szCs w:val="24"/>
        </w:rPr>
        <w:tab/>
        <w:t xml:space="preserve">Borlaug N. Feeding a world of 10 billion people: The miracle ahead. </w:t>
      </w:r>
      <w:r w:rsidRPr="00B37424">
        <w:rPr>
          <w:rFonts w:asciiTheme="majorBidi" w:hAnsiTheme="majorBidi" w:cstheme="majorBidi"/>
          <w:i/>
          <w:iCs/>
          <w:sz w:val="24"/>
          <w:szCs w:val="24"/>
        </w:rPr>
        <w:t>In Vitro Cellular &amp; Developmental Biology - Plant</w:t>
      </w:r>
      <w:r w:rsidRPr="00B37424">
        <w:rPr>
          <w:rFonts w:asciiTheme="majorBidi" w:hAnsiTheme="majorBidi" w:cstheme="majorBidi"/>
          <w:sz w:val="24"/>
          <w:szCs w:val="24"/>
        </w:rPr>
        <w:t>. 2002; 38(2): 221-8. doi: 10.1079/ivp2001279.</w:t>
      </w:r>
    </w:p>
    <w:p w14:paraId="7C7F31A7"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24.</w:t>
      </w:r>
      <w:r w:rsidRPr="00B37424">
        <w:rPr>
          <w:rFonts w:asciiTheme="majorBidi" w:hAnsiTheme="majorBidi" w:cstheme="majorBidi"/>
          <w:sz w:val="24"/>
          <w:szCs w:val="24"/>
        </w:rPr>
        <w:tab/>
        <w:t xml:space="preserve">Eiser R, Bostrom A, Burton I, Johnston DM, McClure J, Paton D, et al. Risk interpretation and action: A conceptual framework for responses to natural hazards. </w:t>
      </w:r>
      <w:r w:rsidRPr="00B37424">
        <w:rPr>
          <w:rFonts w:asciiTheme="majorBidi" w:hAnsiTheme="majorBidi" w:cstheme="majorBidi"/>
          <w:i/>
          <w:iCs/>
          <w:sz w:val="24"/>
          <w:szCs w:val="24"/>
        </w:rPr>
        <w:t>International Journal of Disaster Risk Reduction</w:t>
      </w:r>
      <w:r w:rsidRPr="00B37424">
        <w:rPr>
          <w:rFonts w:asciiTheme="majorBidi" w:hAnsiTheme="majorBidi" w:cstheme="majorBidi"/>
          <w:sz w:val="24"/>
          <w:szCs w:val="24"/>
        </w:rPr>
        <w:t>. 2012; 1(0): 5-16. doi: http://dx.doi.org/10.1016/j.ijdrr.2012.05.002.</w:t>
      </w:r>
    </w:p>
    <w:p w14:paraId="36A0DC90"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25.</w:t>
      </w:r>
      <w:r w:rsidRPr="00B37424">
        <w:rPr>
          <w:rFonts w:asciiTheme="majorBidi" w:hAnsiTheme="majorBidi" w:cstheme="majorBidi"/>
          <w:sz w:val="24"/>
          <w:szCs w:val="24"/>
        </w:rPr>
        <w:tab/>
        <w:t xml:space="preserve">Goldstone JA. Population and security: How demographic change can lead to violent conflict. </w:t>
      </w:r>
      <w:r w:rsidRPr="00B37424">
        <w:rPr>
          <w:rFonts w:asciiTheme="majorBidi" w:hAnsiTheme="majorBidi" w:cstheme="majorBidi"/>
          <w:i/>
          <w:iCs/>
          <w:sz w:val="24"/>
          <w:szCs w:val="24"/>
        </w:rPr>
        <w:t>Journal of International Affairs</w:t>
      </w:r>
      <w:r w:rsidRPr="00B37424">
        <w:rPr>
          <w:rFonts w:asciiTheme="majorBidi" w:hAnsiTheme="majorBidi" w:cstheme="majorBidi"/>
          <w:sz w:val="24"/>
          <w:szCs w:val="24"/>
        </w:rPr>
        <w:t>. 2002; 56: 3-22.</w:t>
      </w:r>
    </w:p>
    <w:p w14:paraId="543A54C1"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26.</w:t>
      </w:r>
      <w:r w:rsidRPr="00B37424">
        <w:rPr>
          <w:rFonts w:asciiTheme="majorBidi" w:hAnsiTheme="majorBidi" w:cstheme="majorBidi"/>
          <w:sz w:val="24"/>
          <w:szCs w:val="24"/>
        </w:rPr>
        <w:tab/>
        <w:t xml:space="preserve">Travis JMJ. Climate change and habitat destruction: A deadly anthropogenic cocktail. </w:t>
      </w:r>
      <w:r w:rsidRPr="00B37424">
        <w:rPr>
          <w:rFonts w:asciiTheme="majorBidi" w:hAnsiTheme="majorBidi" w:cstheme="majorBidi"/>
          <w:i/>
          <w:iCs/>
          <w:sz w:val="24"/>
          <w:szCs w:val="24"/>
        </w:rPr>
        <w:t>Proceeding of the Royal Society of London: Biological Sciences</w:t>
      </w:r>
      <w:r w:rsidRPr="00B37424">
        <w:rPr>
          <w:rFonts w:asciiTheme="majorBidi" w:hAnsiTheme="majorBidi" w:cstheme="majorBidi"/>
          <w:sz w:val="24"/>
          <w:szCs w:val="24"/>
        </w:rPr>
        <w:t>. 2003; 270: 467-73.</w:t>
      </w:r>
    </w:p>
    <w:p w14:paraId="5CD26526"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27.</w:t>
      </w:r>
      <w:r w:rsidRPr="00B37424">
        <w:rPr>
          <w:rFonts w:asciiTheme="majorBidi" w:hAnsiTheme="majorBidi" w:cstheme="majorBidi"/>
          <w:sz w:val="24"/>
          <w:szCs w:val="24"/>
        </w:rPr>
        <w:tab/>
        <w:t xml:space="preserve">Ehrlich PR, Ehrlich AH. The population bomb revisited. </w:t>
      </w:r>
      <w:r w:rsidRPr="00B37424">
        <w:rPr>
          <w:rFonts w:asciiTheme="majorBidi" w:hAnsiTheme="majorBidi" w:cstheme="majorBidi"/>
          <w:i/>
          <w:iCs/>
          <w:sz w:val="24"/>
          <w:szCs w:val="24"/>
        </w:rPr>
        <w:t>The Electronic Journal of Sustainable Development</w:t>
      </w:r>
      <w:r w:rsidRPr="00B37424">
        <w:rPr>
          <w:rFonts w:asciiTheme="majorBidi" w:hAnsiTheme="majorBidi" w:cstheme="majorBidi"/>
          <w:sz w:val="24"/>
          <w:szCs w:val="24"/>
        </w:rPr>
        <w:t>. 2009; 1(3): 63-71.</w:t>
      </w:r>
    </w:p>
    <w:p w14:paraId="0E7F585F"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28.</w:t>
      </w:r>
      <w:r w:rsidRPr="00B37424">
        <w:rPr>
          <w:rFonts w:asciiTheme="majorBidi" w:hAnsiTheme="majorBidi" w:cstheme="majorBidi"/>
          <w:sz w:val="24"/>
          <w:szCs w:val="24"/>
        </w:rPr>
        <w:tab/>
        <w:t xml:space="preserve">Engelman R, Cincotta RP, Dye B, Gardner-Outlaw T, Wisnewski J. People in the balance: Population and natural resources at the turn of the millennium. </w:t>
      </w:r>
      <w:r w:rsidRPr="00B37424">
        <w:rPr>
          <w:rFonts w:asciiTheme="majorBidi" w:hAnsiTheme="majorBidi" w:cstheme="majorBidi"/>
          <w:i/>
          <w:iCs/>
          <w:sz w:val="24"/>
          <w:szCs w:val="24"/>
        </w:rPr>
        <w:t>Population Action International</w:t>
      </w:r>
      <w:r w:rsidRPr="00B37424">
        <w:rPr>
          <w:rFonts w:asciiTheme="majorBidi" w:hAnsiTheme="majorBidi" w:cstheme="majorBidi"/>
          <w:sz w:val="24"/>
          <w:szCs w:val="24"/>
        </w:rPr>
        <w:t>. 2000: 31.</w:t>
      </w:r>
    </w:p>
    <w:p w14:paraId="466DE7C3"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29.</w:t>
      </w:r>
      <w:r w:rsidRPr="00B37424">
        <w:rPr>
          <w:rFonts w:asciiTheme="majorBidi" w:hAnsiTheme="majorBidi" w:cstheme="majorBidi"/>
          <w:sz w:val="24"/>
          <w:szCs w:val="24"/>
        </w:rPr>
        <w:tab/>
        <w:t xml:space="preserve">Oskamp S. A sustainable future for humanity? How can psychology help? </w:t>
      </w:r>
      <w:r w:rsidRPr="00B37424">
        <w:rPr>
          <w:rFonts w:asciiTheme="majorBidi" w:hAnsiTheme="majorBidi" w:cstheme="majorBidi"/>
          <w:i/>
          <w:iCs/>
          <w:sz w:val="24"/>
          <w:szCs w:val="24"/>
        </w:rPr>
        <w:t>American Psychologist</w:t>
      </w:r>
      <w:r w:rsidRPr="00B37424">
        <w:rPr>
          <w:rFonts w:asciiTheme="majorBidi" w:hAnsiTheme="majorBidi" w:cstheme="majorBidi"/>
          <w:sz w:val="24"/>
          <w:szCs w:val="24"/>
        </w:rPr>
        <w:t>. 2000; 55(5): 496-508.</w:t>
      </w:r>
    </w:p>
    <w:p w14:paraId="016106F9" w14:textId="77777777" w:rsidR="00D75804" w:rsidRPr="00B3742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30.</w:t>
      </w:r>
      <w:r w:rsidRPr="00B37424">
        <w:rPr>
          <w:rFonts w:asciiTheme="majorBidi" w:hAnsiTheme="majorBidi" w:cstheme="majorBidi"/>
          <w:sz w:val="24"/>
          <w:szCs w:val="24"/>
        </w:rPr>
        <w:tab/>
        <w:t xml:space="preserve">Smith HJ. The Shape We're In. </w:t>
      </w:r>
      <w:r w:rsidRPr="00B37424">
        <w:rPr>
          <w:rFonts w:asciiTheme="majorBidi" w:hAnsiTheme="majorBidi" w:cstheme="majorBidi"/>
          <w:i/>
          <w:iCs/>
          <w:sz w:val="24"/>
          <w:szCs w:val="24"/>
        </w:rPr>
        <w:t>Science</w:t>
      </w:r>
      <w:r w:rsidRPr="00B37424">
        <w:rPr>
          <w:rFonts w:asciiTheme="majorBidi" w:hAnsiTheme="majorBidi" w:cstheme="majorBidi"/>
          <w:sz w:val="24"/>
          <w:szCs w:val="24"/>
        </w:rPr>
        <w:t>. 2003; 302(5648): 1171. doi: 10.1126/science.302.5648.1171.</w:t>
      </w:r>
    </w:p>
    <w:p w14:paraId="02553DDA" w14:textId="77777777" w:rsidR="00D75804" w:rsidRDefault="00D75804" w:rsidP="00D75804">
      <w:pPr>
        <w:spacing w:line="480" w:lineRule="auto"/>
        <w:ind w:left="709" w:hanging="709"/>
        <w:jc w:val="both"/>
        <w:rPr>
          <w:rFonts w:asciiTheme="majorBidi" w:hAnsiTheme="majorBidi" w:cstheme="majorBidi"/>
          <w:sz w:val="24"/>
          <w:szCs w:val="24"/>
        </w:rPr>
      </w:pPr>
      <w:r w:rsidRPr="00B37424">
        <w:rPr>
          <w:rFonts w:asciiTheme="majorBidi" w:hAnsiTheme="majorBidi" w:cstheme="majorBidi"/>
          <w:sz w:val="24"/>
          <w:szCs w:val="24"/>
        </w:rPr>
        <w:t>31.</w:t>
      </w:r>
      <w:r w:rsidRPr="00B37424">
        <w:rPr>
          <w:rFonts w:asciiTheme="majorBidi" w:hAnsiTheme="majorBidi" w:cstheme="majorBidi"/>
          <w:sz w:val="24"/>
          <w:szCs w:val="24"/>
        </w:rPr>
        <w:tab/>
        <w:t xml:space="preserve">Brewer NT, Chapman GB, Gibbons FX, Gerrard M, McCaul KD, Weinstein ND. Meta-analysis of the relationship between risk perception and health behavior: The example of vaccination. </w:t>
      </w:r>
      <w:r w:rsidRPr="00B37424">
        <w:rPr>
          <w:rFonts w:asciiTheme="majorBidi" w:hAnsiTheme="majorBidi" w:cstheme="majorBidi"/>
          <w:i/>
          <w:iCs/>
          <w:sz w:val="24"/>
          <w:szCs w:val="24"/>
        </w:rPr>
        <w:t>Health Psychology</w:t>
      </w:r>
      <w:r w:rsidRPr="00B37424">
        <w:rPr>
          <w:rFonts w:asciiTheme="majorBidi" w:hAnsiTheme="majorBidi" w:cstheme="majorBidi"/>
          <w:sz w:val="24"/>
          <w:szCs w:val="24"/>
        </w:rPr>
        <w:t>. 2007; 26(2): 136-45.</w:t>
      </w:r>
    </w:p>
    <w:p w14:paraId="1B327AF0"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rPr>
        <w:t>32.</w:t>
      </w:r>
      <w:r>
        <w:rPr>
          <w:rFonts w:asciiTheme="majorBidi" w:hAnsiTheme="majorBidi" w:cstheme="majorBidi"/>
          <w:sz w:val="24"/>
          <w:szCs w:val="24"/>
        </w:rPr>
        <w:tab/>
      </w:r>
      <w:r w:rsidRPr="00B37424">
        <w:rPr>
          <w:rFonts w:asciiTheme="majorBidi" w:hAnsiTheme="majorBidi" w:cstheme="majorBidi"/>
          <w:sz w:val="24"/>
          <w:szCs w:val="24"/>
          <w:lang w:val="en-GB"/>
        </w:rPr>
        <w:t xml:space="preserve">Brewer NT, Weinstein, N.D., Cuite, C.L. &amp; Herrington Jr., J.E. Risk perceptions and their relations to risk behavior. </w:t>
      </w:r>
      <w:r w:rsidRPr="00B37424">
        <w:rPr>
          <w:rFonts w:asciiTheme="majorBidi" w:hAnsiTheme="majorBidi" w:cstheme="majorBidi"/>
          <w:i/>
          <w:iCs/>
          <w:sz w:val="24"/>
          <w:szCs w:val="24"/>
          <w:lang w:val="en-GB"/>
        </w:rPr>
        <w:t>Annals of Behavioral Medicine</w:t>
      </w:r>
      <w:r w:rsidRPr="00B37424">
        <w:rPr>
          <w:rFonts w:asciiTheme="majorBidi" w:hAnsiTheme="majorBidi" w:cstheme="majorBidi"/>
          <w:sz w:val="24"/>
          <w:szCs w:val="24"/>
          <w:lang w:val="en-GB"/>
        </w:rPr>
        <w:t>. 2004;</w:t>
      </w:r>
      <w:r>
        <w:rPr>
          <w:rFonts w:asciiTheme="majorBidi" w:hAnsiTheme="majorBidi" w:cstheme="majorBidi"/>
          <w:sz w:val="24"/>
          <w:szCs w:val="24"/>
          <w:lang w:val="en-GB"/>
        </w:rPr>
        <w:t xml:space="preserve"> </w:t>
      </w:r>
      <w:r w:rsidRPr="00B37424">
        <w:rPr>
          <w:rFonts w:asciiTheme="majorBidi" w:hAnsiTheme="majorBidi" w:cstheme="majorBidi"/>
          <w:sz w:val="24"/>
          <w:szCs w:val="24"/>
          <w:lang w:val="en-GB"/>
        </w:rPr>
        <w:t>27(22):</w:t>
      </w:r>
      <w:r>
        <w:rPr>
          <w:rFonts w:asciiTheme="majorBidi" w:hAnsiTheme="majorBidi" w:cstheme="majorBidi"/>
          <w:sz w:val="24"/>
          <w:szCs w:val="24"/>
          <w:lang w:val="en-GB"/>
        </w:rPr>
        <w:t xml:space="preserve"> </w:t>
      </w:r>
      <w:r w:rsidRPr="00B37424">
        <w:rPr>
          <w:rFonts w:asciiTheme="majorBidi" w:hAnsiTheme="majorBidi" w:cstheme="majorBidi"/>
          <w:sz w:val="24"/>
          <w:szCs w:val="24"/>
          <w:lang w:val="en-GB"/>
        </w:rPr>
        <w:t>125-30.</w:t>
      </w:r>
    </w:p>
    <w:p w14:paraId="7AA304A3"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33.</w:t>
      </w:r>
      <w:r>
        <w:rPr>
          <w:rFonts w:asciiTheme="majorBidi" w:hAnsiTheme="majorBidi" w:cstheme="majorBidi"/>
          <w:sz w:val="24"/>
          <w:szCs w:val="24"/>
          <w:lang w:val="en-GB"/>
        </w:rPr>
        <w:tab/>
      </w:r>
      <w:r w:rsidRPr="00B37424">
        <w:rPr>
          <w:rFonts w:asciiTheme="majorBidi" w:hAnsiTheme="majorBidi" w:cstheme="majorBidi"/>
          <w:sz w:val="24"/>
          <w:szCs w:val="24"/>
          <w:lang w:val="en-GB"/>
        </w:rPr>
        <w:t xml:space="preserve">Floyd DL, Prentice-Dunn, S. &amp; Rogers, R.W. A meta-analysis of research on protection motivation theory. </w:t>
      </w:r>
      <w:r w:rsidRPr="00B37424">
        <w:rPr>
          <w:rFonts w:asciiTheme="majorBidi" w:hAnsiTheme="majorBidi" w:cstheme="majorBidi"/>
          <w:i/>
          <w:iCs/>
          <w:sz w:val="24"/>
          <w:szCs w:val="24"/>
          <w:lang w:val="en-GB"/>
        </w:rPr>
        <w:t>Journal of Applied Social Psychology</w:t>
      </w:r>
      <w:r w:rsidRPr="00B37424">
        <w:rPr>
          <w:rFonts w:asciiTheme="majorBidi" w:hAnsiTheme="majorBidi" w:cstheme="majorBidi"/>
          <w:sz w:val="24"/>
          <w:szCs w:val="24"/>
          <w:lang w:val="en-GB"/>
        </w:rPr>
        <w:t>. 2000;</w:t>
      </w:r>
      <w:r>
        <w:rPr>
          <w:rFonts w:asciiTheme="majorBidi" w:hAnsiTheme="majorBidi" w:cstheme="majorBidi"/>
          <w:sz w:val="24"/>
          <w:szCs w:val="24"/>
          <w:lang w:val="en-GB"/>
        </w:rPr>
        <w:t xml:space="preserve"> </w:t>
      </w:r>
      <w:r w:rsidRPr="00B37424">
        <w:rPr>
          <w:rFonts w:asciiTheme="majorBidi" w:hAnsiTheme="majorBidi" w:cstheme="majorBidi"/>
          <w:sz w:val="24"/>
          <w:szCs w:val="24"/>
          <w:lang w:val="en-GB"/>
        </w:rPr>
        <w:t>30:</w:t>
      </w:r>
      <w:r>
        <w:rPr>
          <w:rFonts w:asciiTheme="majorBidi" w:hAnsiTheme="majorBidi" w:cstheme="majorBidi"/>
          <w:sz w:val="24"/>
          <w:szCs w:val="24"/>
          <w:lang w:val="en-GB"/>
        </w:rPr>
        <w:t xml:space="preserve"> </w:t>
      </w:r>
      <w:r w:rsidRPr="00B37424">
        <w:rPr>
          <w:rFonts w:asciiTheme="majorBidi" w:hAnsiTheme="majorBidi" w:cstheme="majorBidi"/>
          <w:sz w:val="24"/>
          <w:szCs w:val="24"/>
          <w:lang w:val="en-GB"/>
        </w:rPr>
        <w:t>407-29.</w:t>
      </w:r>
    </w:p>
    <w:p w14:paraId="5AF5E2A7"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34.</w:t>
      </w:r>
      <w:r>
        <w:rPr>
          <w:rFonts w:asciiTheme="majorBidi" w:hAnsiTheme="majorBidi" w:cstheme="majorBidi"/>
          <w:sz w:val="24"/>
          <w:szCs w:val="24"/>
          <w:lang w:val="en-GB"/>
        </w:rPr>
        <w:tab/>
      </w:r>
      <w:r w:rsidRPr="00D106B9">
        <w:rPr>
          <w:rFonts w:asciiTheme="majorBidi" w:hAnsiTheme="majorBidi" w:cstheme="majorBidi"/>
          <w:sz w:val="24"/>
          <w:szCs w:val="24"/>
          <w:lang w:val="en-GB"/>
        </w:rPr>
        <w:t xml:space="preserve">Slovic P. Are trivial risks the greatest risks of all? </w:t>
      </w:r>
      <w:r w:rsidRPr="00D106B9">
        <w:rPr>
          <w:rFonts w:asciiTheme="majorBidi" w:hAnsiTheme="majorBidi" w:cstheme="majorBidi"/>
          <w:i/>
          <w:iCs/>
          <w:sz w:val="24"/>
          <w:szCs w:val="24"/>
          <w:lang w:val="en-GB"/>
        </w:rPr>
        <w:t>Journal of Risk Research</w:t>
      </w:r>
      <w:r w:rsidRPr="00D106B9">
        <w:rPr>
          <w:rFonts w:asciiTheme="majorBidi" w:hAnsiTheme="majorBidi" w:cstheme="majorBidi"/>
          <w:sz w:val="24"/>
          <w:szCs w:val="24"/>
          <w:lang w:val="en-GB"/>
        </w:rPr>
        <w:t>. 1999;</w:t>
      </w:r>
      <w:r>
        <w:rPr>
          <w:rFonts w:asciiTheme="majorBidi" w:hAnsiTheme="majorBidi" w:cstheme="majorBidi"/>
          <w:sz w:val="24"/>
          <w:szCs w:val="24"/>
          <w:lang w:val="en-GB"/>
        </w:rPr>
        <w:t xml:space="preserve"> </w:t>
      </w:r>
      <w:r w:rsidRPr="00D106B9">
        <w:rPr>
          <w:rFonts w:asciiTheme="majorBidi" w:hAnsiTheme="majorBidi" w:cstheme="majorBidi"/>
          <w:sz w:val="24"/>
          <w:szCs w:val="24"/>
          <w:lang w:val="en-GB"/>
        </w:rPr>
        <w:t>2(4):</w:t>
      </w:r>
      <w:r>
        <w:rPr>
          <w:rFonts w:asciiTheme="majorBidi" w:hAnsiTheme="majorBidi" w:cstheme="majorBidi"/>
          <w:sz w:val="24"/>
          <w:szCs w:val="24"/>
          <w:lang w:val="en-GB"/>
        </w:rPr>
        <w:t xml:space="preserve"> </w:t>
      </w:r>
      <w:r w:rsidRPr="00D106B9">
        <w:rPr>
          <w:rFonts w:asciiTheme="majorBidi" w:hAnsiTheme="majorBidi" w:cstheme="majorBidi"/>
          <w:sz w:val="24"/>
          <w:szCs w:val="24"/>
          <w:lang w:val="en-GB"/>
        </w:rPr>
        <w:t>281-8. doi: 10.1080/136698799376727.</w:t>
      </w:r>
    </w:p>
    <w:p w14:paraId="26050573"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35.</w:t>
      </w:r>
      <w:r>
        <w:rPr>
          <w:rFonts w:asciiTheme="majorBidi" w:hAnsiTheme="majorBidi" w:cstheme="majorBidi"/>
          <w:sz w:val="24"/>
          <w:szCs w:val="24"/>
          <w:lang w:val="en-GB"/>
        </w:rPr>
        <w:tab/>
      </w:r>
      <w:r w:rsidRPr="002E7EE8">
        <w:rPr>
          <w:rFonts w:asciiTheme="majorBidi" w:hAnsiTheme="majorBidi" w:cstheme="majorBidi"/>
          <w:sz w:val="24"/>
          <w:szCs w:val="24"/>
          <w:lang w:val="en-GB"/>
        </w:rPr>
        <w:t>Weinstein ND, Sandman PM, Roberts NE. Perceived susceptibilit</w:t>
      </w:r>
      <w:r>
        <w:rPr>
          <w:rFonts w:asciiTheme="majorBidi" w:hAnsiTheme="majorBidi" w:cstheme="majorBidi"/>
          <w:sz w:val="24"/>
          <w:szCs w:val="24"/>
          <w:lang w:val="en-GB"/>
        </w:rPr>
        <w:t>y and self-protective behaviour:</w:t>
      </w:r>
      <w:r w:rsidRPr="002E7EE8">
        <w:rPr>
          <w:rFonts w:asciiTheme="majorBidi" w:hAnsiTheme="majorBidi" w:cstheme="majorBidi"/>
          <w:sz w:val="24"/>
          <w:szCs w:val="24"/>
          <w:lang w:val="en-GB"/>
        </w:rPr>
        <w:t xml:space="preserve"> A field experiment to encourage home radon testing. </w:t>
      </w:r>
      <w:r w:rsidRPr="002E7EE8">
        <w:rPr>
          <w:rFonts w:asciiTheme="majorBidi" w:hAnsiTheme="majorBidi" w:cstheme="majorBidi"/>
          <w:i/>
          <w:iCs/>
          <w:sz w:val="24"/>
          <w:szCs w:val="24"/>
          <w:lang w:val="en-GB"/>
        </w:rPr>
        <w:t>Health Psychology</w:t>
      </w:r>
      <w:r w:rsidRPr="002E7EE8">
        <w:rPr>
          <w:rFonts w:asciiTheme="majorBidi" w:hAnsiTheme="majorBidi" w:cstheme="majorBidi"/>
          <w:sz w:val="24"/>
          <w:szCs w:val="24"/>
          <w:lang w:val="en-GB"/>
        </w:rPr>
        <w:t>. 1991;</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10(1):</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25-33. PubMed PMID: ISI:A1991EY54900004.</w:t>
      </w:r>
    </w:p>
    <w:p w14:paraId="29AECC05"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36.</w:t>
      </w:r>
      <w:r>
        <w:rPr>
          <w:rFonts w:asciiTheme="majorBidi" w:hAnsiTheme="majorBidi" w:cstheme="majorBidi"/>
          <w:sz w:val="24"/>
          <w:szCs w:val="24"/>
          <w:lang w:val="en-GB"/>
        </w:rPr>
        <w:tab/>
        <w:t>Gigerenzer G. Out of the frying pan into the fire: Behavioral reactions to terrorist a</w:t>
      </w:r>
      <w:r w:rsidRPr="002E7EE8">
        <w:rPr>
          <w:rFonts w:asciiTheme="majorBidi" w:hAnsiTheme="majorBidi" w:cstheme="majorBidi"/>
          <w:sz w:val="24"/>
          <w:szCs w:val="24"/>
          <w:lang w:val="en-GB"/>
        </w:rPr>
        <w:t xml:space="preserve">ttacks. </w:t>
      </w:r>
      <w:r w:rsidRPr="002E7EE8">
        <w:rPr>
          <w:rFonts w:asciiTheme="majorBidi" w:hAnsiTheme="majorBidi" w:cstheme="majorBidi"/>
          <w:i/>
          <w:iCs/>
          <w:sz w:val="24"/>
          <w:szCs w:val="24"/>
          <w:lang w:val="en-GB"/>
        </w:rPr>
        <w:t>Risk Analysis</w:t>
      </w:r>
      <w:r w:rsidRPr="002E7EE8">
        <w:rPr>
          <w:rFonts w:asciiTheme="majorBidi" w:hAnsiTheme="majorBidi" w:cstheme="majorBidi"/>
          <w:sz w:val="24"/>
          <w:szCs w:val="24"/>
          <w:lang w:val="en-GB"/>
        </w:rPr>
        <w:t>. 2006;</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26(2):</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347-51. doi: 10.1111/j.1539-6924.2006.00753.x.</w:t>
      </w:r>
    </w:p>
    <w:p w14:paraId="31D59AFB"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37.</w:t>
      </w:r>
      <w:r>
        <w:rPr>
          <w:rFonts w:asciiTheme="majorBidi" w:hAnsiTheme="majorBidi" w:cstheme="majorBidi"/>
          <w:sz w:val="24"/>
          <w:szCs w:val="24"/>
          <w:lang w:val="en-GB"/>
        </w:rPr>
        <w:tab/>
      </w:r>
      <w:r w:rsidRPr="002E7EE8">
        <w:rPr>
          <w:rFonts w:asciiTheme="majorBidi" w:hAnsiTheme="majorBidi" w:cstheme="majorBidi"/>
          <w:sz w:val="24"/>
          <w:szCs w:val="24"/>
          <w:lang w:val="en-GB"/>
        </w:rPr>
        <w:t xml:space="preserve">Keller C, Visschers V, Siegrist M. Affective Imagery and Acceptance of Replacing Nuclear Power Plants. </w:t>
      </w:r>
      <w:r w:rsidRPr="002E7EE8">
        <w:rPr>
          <w:rFonts w:asciiTheme="majorBidi" w:hAnsiTheme="majorBidi" w:cstheme="majorBidi"/>
          <w:i/>
          <w:iCs/>
          <w:sz w:val="24"/>
          <w:szCs w:val="24"/>
          <w:lang w:val="en-GB"/>
        </w:rPr>
        <w:t>Risk Analysis</w:t>
      </w:r>
      <w:r w:rsidRPr="002E7EE8">
        <w:rPr>
          <w:rFonts w:asciiTheme="majorBidi" w:hAnsiTheme="majorBidi" w:cstheme="majorBidi"/>
          <w:sz w:val="24"/>
          <w:szCs w:val="24"/>
          <w:lang w:val="en-GB"/>
        </w:rPr>
        <w:t>. 2012;</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32(3):</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464-77. doi: 10.1111/j.1539-6924.2011.01691.x.</w:t>
      </w:r>
    </w:p>
    <w:p w14:paraId="6AA76DBE"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38.</w:t>
      </w:r>
      <w:r>
        <w:rPr>
          <w:rFonts w:asciiTheme="majorBidi" w:hAnsiTheme="majorBidi" w:cstheme="majorBidi"/>
          <w:sz w:val="24"/>
          <w:szCs w:val="24"/>
          <w:lang w:val="en-GB"/>
        </w:rPr>
        <w:tab/>
      </w:r>
      <w:r w:rsidRPr="002E7EE8">
        <w:rPr>
          <w:rFonts w:asciiTheme="majorBidi" w:hAnsiTheme="majorBidi" w:cstheme="majorBidi"/>
          <w:sz w:val="24"/>
          <w:szCs w:val="24"/>
          <w:lang w:val="en-GB"/>
        </w:rPr>
        <w:t xml:space="preserve">Leiserowitz A. Climate change risk perception and policy preferences: The role of affect, imagery, and values. </w:t>
      </w:r>
      <w:r w:rsidRPr="002E7EE8">
        <w:rPr>
          <w:rFonts w:asciiTheme="majorBidi" w:hAnsiTheme="majorBidi" w:cstheme="majorBidi"/>
          <w:i/>
          <w:iCs/>
          <w:sz w:val="24"/>
          <w:szCs w:val="24"/>
          <w:lang w:val="en-GB"/>
        </w:rPr>
        <w:t>Climate Change</w:t>
      </w:r>
      <w:r w:rsidRPr="002E7EE8">
        <w:rPr>
          <w:rFonts w:asciiTheme="majorBidi" w:hAnsiTheme="majorBidi" w:cstheme="majorBidi"/>
          <w:sz w:val="24"/>
          <w:szCs w:val="24"/>
          <w:lang w:val="en-GB"/>
        </w:rPr>
        <w:t>. 2006;</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77:</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45-72.</w:t>
      </w:r>
    </w:p>
    <w:p w14:paraId="3429F4B4"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39.</w:t>
      </w:r>
      <w:r>
        <w:rPr>
          <w:rFonts w:asciiTheme="majorBidi" w:hAnsiTheme="majorBidi" w:cstheme="majorBidi"/>
          <w:sz w:val="24"/>
          <w:szCs w:val="24"/>
          <w:lang w:val="en-GB"/>
        </w:rPr>
        <w:tab/>
      </w:r>
      <w:r w:rsidRPr="002E7EE8">
        <w:rPr>
          <w:rFonts w:asciiTheme="majorBidi" w:hAnsiTheme="majorBidi" w:cstheme="majorBidi"/>
          <w:sz w:val="24"/>
          <w:szCs w:val="24"/>
          <w:lang w:val="en-GB"/>
        </w:rPr>
        <w:t xml:space="preserve">Schindlmayr T. The Media, Public Opinion and Population Assistance: Establishing the Link. </w:t>
      </w:r>
      <w:r w:rsidRPr="002E7EE8">
        <w:rPr>
          <w:rFonts w:asciiTheme="majorBidi" w:hAnsiTheme="majorBidi" w:cstheme="majorBidi"/>
          <w:i/>
          <w:iCs/>
          <w:sz w:val="24"/>
          <w:szCs w:val="24"/>
          <w:lang w:val="en-GB"/>
        </w:rPr>
        <w:t>Family Planning Perspectives</w:t>
      </w:r>
      <w:r w:rsidRPr="002E7EE8">
        <w:rPr>
          <w:rFonts w:asciiTheme="majorBidi" w:hAnsiTheme="majorBidi" w:cstheme="majorBidi"/>
          <w:sz w:val="24"/>
          <w:szCs w:val="24"/>
          <w:lang w:val="en-GB"/>
        </w:rPr>
        <w:t>. 2001;</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33(3):</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128-32. doi: 10.2307/2673769.</w:t>
      </w:r>
    </w:p>
    <w:p w14:paraId="489D7FB2" w14:textId="77777777" w:rsidR="00D75804" w:rsidRPr="002E7EE8"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40.</w:t>
      </w:r>
      <w:r>
        <w:rPr>
          <w:rFonts w:asciiTheme="majorBidi" w:hAnsiTheme="majorBidi" w:cstheme="majorBidi"/>
          <w:sz w:val="24"/>
          <w:szCs w:val="24"/>
          <w:lang w:val="en-GB"/>
        </w:rPr>
        <w:tab/>
      </w:r>
      <w:r w:rsidRPr="002E7EE8">
        <w:rPr>
          <w:rFonts w:asciiTheme="majorBidi" w:hAnsiTheme="majorBidi" w:cstheme="majorBidi"/>
          <w:sz w:val="24"/>
          <w:szCs w:val="24"/>
          <w:lang w:val="en-GB"/>
        </w:rPr>
        <w:t xml:space="preserve">Nisbet MC, Mooney C. Framing Science. </w:t>
      </w:r>
      <w:r w:rsidRPr="002E7EE8">
        <w:rPr>
          <w:rFonts w:asciiTheme="majorBidi" w:hAnsiTheme="majorBidi" w:cstheme="majorBidi"/>
          <w:i/>
          <w:iCs/>
          <w:sz w:val="24"/>
          <w:szCs w:val="24"/>
          <w:lang w:val="en-GB"/>
        </w:rPr>
        <w:t>Science</w:t>
      </w:r>
      <w:r w:rsidRPr="002E7EE8">
        <w:rPr>
          <w:rFonts w:asciiTheme="majorBidi" w:hAnsiTheme="majorBidi" w:cstheme="majorBidi"/>
          <w:sz w:val="24"/>
          <w:szCs w:val="24"/>
          <w:lang w:val="en-GB"/>
        </w:rPr>
        <w:t>. 2007;</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316(5821):</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56. doi: 10.1126/science.1142030.</w:t>
      </w:r>
    </w:p>
    <w:p w14:paraId="5D38B57D"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rPr>
        <w:t>41.</w:t>
      </w:r>
      <w:r>
        <w:rPr>
          <w:rFonts w:asciiTheme="majorBidi" w:hAnsiTheme="majorBidi" w:cstheme="majorBidi"/>
          <w:sz w:val="24"/>
          <w:szCs w:val="24"/>
        </w:rPr>
        <w:tab/>
      </w:r>
      <w:r w:rsidRPr="002E7EE8">
        <w:rPr>
          <w:rFonts w:asciiTheme="majorBidi" w:hAnsiTheme="majorBidi" w:cstheme="majorBidi"/>
          <w:sz w:val="24"/>
          <w:szCs w:val="24"/>
          <w:lang w:val="en-GB"/>
        </w:rPr>
        <w:t>Osotimehin B. The world is home to 7 billion peo</w:t>
      </w:r>
      <w:r>
        <w:rPr>
          <w:rFonts w:asciiTheme="majorBidi" w:hAnsiTheme="majorBidi" w:cstheme="majorBidi"/>
          <w:sz w:val="24"/>
          <w:szCs w:val="24"/>
          <w:lang w:val="en-GB"/>
        </w:rPr>
        <w:t>ple, but how far have we come?</w:t>
      </w:r>
      <w:r w:rsidRPr="002E7EE8">
        <w:rPr>
          <w:rFonts w:asciiTheme="majorBidi" w:hAnsiTheme="majorBidi" w:cstheme="majorBidi"/>
          <w:sz w:val="24"/>
          <w:szCs w:val="24"/>
          <w:lang w:val="en-GB"/>
        </w:rPr>
        <w:t xml:space="preserve"> </w:t>
      </w:r>
      <w:r w:rsidRPr="002E7EE8">
        <w:rPr>
          <w:rFonts w:asciiTheme="majorBidi" w:hAnsiTheme="majorBidi" w:cstheme="majorBidi"/>
          <w:i/>
          <w:iCs/>
          <w:sz w:val="24"/>
          <w:szCs w:val="24"/>
          <w:lang w:val="en-GB"/>
        </w:rPr>
        <w:t>The Guardian</w:t>
      </w:r>
      <w:r>
        <w:rPr>
          <w:rFonts w:asciiTheme="majorBidi" w:hAnsiTheme="majorBidi" w:cstheme="majorBidi"/>
          <w:sz w:val="24"/>
          <w:szCs w:val="24"/>
          <w:lang w:val="en-GB"/>
        </w:rPr>
        <w:t xml:space="preserve">. </w:t>
      </w:r>
      <w:r w:rsidRPr="002E7EE8">
        <w:rPr>
          <w:rFonts w:asciiTheme="majorBidi" w:hAnsiTheme="majorBidi" w:cstheme="majorBidi"/>
          <w:sz w:val="24"/>
          <w:szCs w:val="24"/>
          <w:lang w:val="en-GB"/>
        </w:rPr>
        <w:t xml:space="preserve">October </w:t>
      </w:r>
      <w:r>
        <w:rPr>
          <w:rFonts w:asciiTheme="majorBidi" w:hAnsiTheme="majorBidi" w:cstheme="majorBidi"/>
          <w:sz w:val="24"/>
          <w:szCs w:val="24"/>
          <w:lang w:val="en-GB"/>
        </w:rPr>
        <w:t xml:space="preserve">31, </w:t>
      </w:r>
      <w:r w:rsidRPr="002E7EE8">
        <w:rPr>
          <w:rFonts w:asciiTheme="majorBidi" w:hAnsiTheme="majorBidi" w:cstheme="majorBidi"/>
          <w:sz w:val="24"/>
          <w:szCs w:val="24"/>
          <w:lang w:val="en-GB"/>
        </w:rPr>
        <w:t>2011.</w:t>
      </w:r>
    </w:p>
    <w:p w14:paraId="639776D7"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42.</w:t>
      </w:r>
      <w:r>
        <w:rPr>
          <w:rFonts w:asciiTheme="majorBidi" w:hAnsiTheme="majorBidi" w:cstheme="majorBidi"/>
          <w:sz w:val="24"/>
          <w:szCs w:val="24"/>
          <w:lang w:val="en-GB"/>
        </w:rPr>
        <w:tab/>
        <w:t>Royal Society for the Encouragement of Arts,</w:t>
      </w:r>
      <w:r w:rsidRPr="006F1370">
        <w:rPr>
          <w:rFonts w:asciiTheme="majorBidi" w:hAnsiTheme="majorBidi" w:cstheme="majorBidi"/>
          <w:sz w:val="24"/>
          <w:szCs w:val="24"/>
          <w:lang w:val="en-GB"/>
        </w:rPr>
        <w:t xml:space="preserve"> Presidents Lecture: </w:t>
      </w:r>
      <w:r w:rsidRPr="006F1370">
        <w:rPr>
          <w:rFonts w:asciiTheme="majorBidi" w:hAnsiTheme="majorBidi" w:cstheme="majorBidi"/>
          <w:i/>
          <w:iCs/>
          <w:sz w:val="24"/>
          <w:szCs w:val="24"/>
          <w:lang w:val="en-GB"/>
        </w:rPr>
        <w:t>People and Planet</w:t>
      </w:r>
      <w:r w:rsidRPr="006F1370">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March, </w:t>
      </w:r>
      <w:r w:rsidRPr="006F1370">
        <w:rPr>
          <w:rFonts w:asciiTheme="majorBidi" w:hAnsiTheme="majorBidi" w:cstheme="majorBidi"/>
          <w:sz w:val="24"/>
          <w:szCs w:val="24"/>
          <w:lang w:val="en-GB"/>
        </w:rPr>
        <w:t>2011.</w:t>
      </w:r>
    </w:p>
    <w:p w14:paraId="44B70EAA"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43.</w:t>
      </w:r>
      <w:r>
        <w:rPr>
          <w:rFonts w:asciiTheme="majorBidi" w:hAnsiTheme="majorBidi" w:cstheme="majorBidi"/>
          <w:sz w:val="24"/>
          <w:szCs w:val="24"/>
          <w:lang w:val="en-GB"/>
        </w:rPr>
        <w:tab/>
        <w:t>BBC Radio 4</w:t>
      </w:r>
      <w:r w:rsidRPr="006F1370">
        <w:rPr>
          <w:rFonts w:asciiTheme="majorBidi" w:hAnsiTheme="majorBidi" w:cstheme="majorBidi"/>
          <w:sz w:val="24"/>
          <w:szCs w:val="24"/>
          <w:lang w:val="en-GB"/>
        </w:rPr>
        <w:t xml:space="preserve">. </w:t>
      </w:r>
      <w:r w:rsidRPr="006F1370">
        <w:rPr>
          <w:rFonts w:asciiTheme="majorBidi" w:hAnsiTheme="majorBidi" w:cstheme="majorBidi"/>
          <w:i/>
          <w:iCs/>
          <w:sz w:val="24"/>
          <w:szCs w:val="24"/>
          <w:lang w:val="en-GB"/>
        </w:rPr>
        <w:t>Shared Planet</w:t>
      </w:r>
      <w:r w:rsidRPr="006F1370">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Broadcast between June 17, </w:t>
      </w:r>
      <w:r w:rsidRPr="006F1370">
        <w:rPr>
          <w:rFonts w:asciiTheme="majorBidi" w:hAnsiTheme="majorBidi" w:cstheme="majorBidi"/>
          <w:sz w:val="24"/>
          <w:szCs w:val="24"/>
          <w:lang w:val="en-GB"/>
        </w:rPr>
        <w:t>2013</w:t>
      </w:r>
      <w:r>
        <w:rPr>
          <w:rFonts w:asciiTheme="majorBidi" w:hAnsiTheme="majorBidi" w:cstheme="majorBidi"/>
          <w:sz w:val="24"/>
          <w:szCs w:val="24"/>
          <w:lang w:val="en-GB"/>
        </w:rPr>
        <w:t xml:space="preserve"> and January 26, 2015</w:t>
      </w:r>
      <w:r w:rsidRPr="006F1370">
        <w:rPr>
          <w:rFonts w:asciiTheme="majorBidi" w:hAnsiTheme="majorBidi" w:cstheme="majorBidi"/>
          <w:sz w:val="24"/>
          <w:szCs w:val="24"/>
          <w:lang w:val="en-GB"/>
        </w:rPr>
        <w:t>.</w:t>
      </w:r>
    </w:p>
    <w:p w14:paraId="3DBA7390"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44.</w:t>
      </w:r>
      <w:r>
        <w:rPr>
          <w:rFonts w:asciiTheme="majorBidi" w:hAnsiTheme="majorBidi" w:cstheme="majorBidi"/>
          <w:sz w:val="24"/>
          <w:szCs w:val="24"/>
          <w:lang w:val="en-GB"/>
        </w:rPr>
        <w:tab/>
      </w:r>
      <w:r w:rsidRPr="00377A2E">
        <w:rPr>
          <w:rFonts w:asciiTheme="majorBidi" w:hAnsiTheme="majorBidi" w:cstheme="majorBidi"/>
          <w:sz w:val="24"/>
          <w:szCs w:val="24"/>
          <w:lang w:val="en-GB"/>
        </w:rPr>
        <w:t>U</w:t>
      </w:r>
      <w:r>
        <w:rPr>
          <w:rFonts w:asciiTheme="majorBidi" w:hAnsiTheme="majorBidi" w:cstheme="majorBidi"/>
          <w:sz w:val="24"/>
          <w:szCs w:val="24"/>
          <w:lang w:val="en-GB"/>
        </w:rPr>
        <w:t xml:space="preserve">nited </w:t>
      </w:r>
      <w:r w:rsidRPr="00377A2E">
        <w:rPr>
          <w:rFonts w:asciiTheme="majorBidi" w:hAnsiTheme="majorBidi" w:cstheme="majorBidi"/>
          <w:sz w:val="24"/>
          <w:szCs w:val="24"/>
          <w:lang w:val="en-GB"/>
        </w:rPr>
        <w:t>N</w:t>
      </w:r>
      <w:r>
        <w:rPr>
          <w:rFonts w:asciiTheme="majorBidi" w:hAnsiTheme="majorBidi" w:cstheme="majorBidi"/>
          <w:sz w:val="24"/>
          <w:szCs w:val="24"/>
          <w:lang w:val="en-GB"/>
        </w:rPr>
        <w:t xml:space="preserve">ations </w:t>
      </w:r>
      <w:r w:rsidRPr="00377A2E">
        <w:rPr>
          <w:rFonts w:asciiTheme="majorBidi" w:hAnsiTheme="majorBidi" w:cstheme="majorBidi"/>
          <w:sz w:val="24"/>
          <w:szCs w:val="24"/>
          <w:lang w:val="en-GB"/>
        </w:rPr>
        <w:t>D</w:t>
      </w:r>
      <w:r>
        <w:rPr>
          <w:rFonts w:asciiTheme="majorBidi" w:hAnsiTheme="majorBidi" w:cstheme="majorBidi"/>
          <w:sz w:val="24"/>
          <w:szCs w:val="24"/>
          <w:lang w:val="en-GB"/>
        </w:rPr>
        <w:t xml:space="preserve">epartment </w:t>
      </w:r>
      <w:r w:rsidRPr="00377A2E">
        <w:rPr>
          <w:rFonts w:asciiTheme="majorBidi" w:hAnsiTheme="majorBidi" w:cstheme="majorBidi"/>
          <w:sz w:val="24"/>
          <w:szCs w:val="24"/>
          <w:lang w:val="en-GB"/>
        </w:rPr>
        <w:t>o</w:t>
      </w:r>
      <w:r>
        <w:rPr>
          <w:rFonts w:asciiTheme="majorBidi" w:hAnsiTheme="majorBidi" w:cstheme="majorBidi"/>
          <w:sz w:val="24"/>
          <w:szCs w:val="24"/>
          <w:lang w:val="en-GB"/>
        </w:rPr>
        <w:t xml:space="preserve">f </w:t>
      </w:r>
      <w:r w:rsidRPr="00377A2E">
        <w:rPr>
          <w:rFonts w:asciiTheme="majorBidi" w:hAnsiTheme="majorBidi" w:cstheme="majorBidi"/>
          <w:sz w:val="24"/>
          <w:szCs w:val="24"/>
          <w:lang w:val="en-GB"/>
        </w:rPr>
        <w:t>E</w:t>
      </w:r>
      <w:r>
        <w:rPr>
          <w:rFonts w:asciiTheme="majorBidi" w:hAnsiTheme="majorBidi" w:cstheme="majorBidi"/>
          <w:sz w:val="24"/>
          <w:szCs w:val="24"/>
          <w:lang w:val="en-GB"/>
        </w:rPr>
        <w:t xml:space="preserve">conomic and </w:t>
      </w:r>
      <w:r w:rsidRPr="00377A2E">
        <w:rPr>
          <w:rFonts w:asciiTheme="majorBidi" w:hAnsiTheme="majorBidi" w:cstheme="majorBidi"/>
          <w:sz w:val="24"/>
          <w:szCs w:val="24"/>
          <w:lang w:val="en-GB"/>
        </w:rPr>
        <w:t>S</w:t>
      </w:r>
      <w:r>
        <w:rPr>
          <w:rFonts w:asciiTheme="majorBidi" w:hAnsiTheme="majorBidi" w:cstheme="majorBidi"/>
          <w:sz w:val="24"/>
          <w:szCs w:val="24"/>
          <w:lang w:val="en-GB"/>
        </w:rPr>
        <w:t>ocial Affairs</w:t>
      </w:r>
      <w:r w:rsidRPr="00377A2E">
        <w:rPr>
          <w:rFonts w:asciiTheme="majorBidi" w:hAnsiTheme="majorBidi" w:cstheme="majorBidi"/>
          <w:sz w:val="24"/>
          <w:szCs w:val="24"/>
          <w:lang w:val="en-GB"/>
        </w:rPr>
        <w:t xml:space="preserve">. </w:t>
      </w:r>
      <w:r>
        <w:rPr>
          <w:rFonts w:asciiTheme="majorBidi" w:hAnsiTheme="majorBidi" w:cstheme="majorBidi"/>
          <w:i/>
          <w:iCs/>
          <w:sz w:val="24"/>
          <w:szCs w:val="24"/>
          <w:lang w:val="en-GB"/>
        </w:rPr>
        <w:t>United Kingdom Population:</w:t>
      </w:r>
      <w:r w:rsidRPr="00377A2E">
        <w:rPr>
          <w:rFonts w:asciiTheme="majorBidi" w:hAnsiTheme="majorBidi" w:cstheme="majorBidi"/>
          <w:i/>
          <w:iCs/>
          <w:sz w:val="24"/>
          <w:szCs w:val="24"/>
          <w:lang w:val="en-GB"/>
        </w:rPr>
        <w:t xml:space="preserve"> Medium Variant 1950-2100</w:t>
      </w:r>
      <w:r>
        <w:rPr>
          <w:rFonts w:asciiTheme="majorBidi" w:hAnsiTheme="majorBidi" w:cstheme="majorBidi"/>
          <w:sz w:val="24"/>
          <w:szCs w:val="24"/>
          <w:lang w:val="en-GB"/>
        </w:rPr>
        <w:t xml:space="preserve">. Available from: </w:t>
      </w:r>
      <w:r w:rsidRPr="00377A2E">
        <w:rPr>
          <w:rFonts w:asciiTheme="majorBidi" w:hAnsiTheme="majorBidi" w:cstheme="majorBidi"/>
          <w:sz w:val="24"/>
          <w:szCs w:val="24"/>
          <w:lang w:val="en-GB"/>
        </w:rPr>
        <w:t>http://esa.un.org/unpd/wpp/unpp/panel_population.htm</w:t>
      </w:r>
    </w:p>
    <w:p w14:paraId="34F0330E"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rPr>
        <w:t>45.</w:t>
      </w:r>
      <w:r>
        <w:rPr>
          <w:rFonts w:asciiTheme="majorBidi" w:hAnsiTheme="majorBidi" w:cstheme="majorBidi"/>
          <w:sz w:val="24"/>
          <w:szCs w:val="24"/>
        </w:rPr>
        <w:tab/>
      </w:r>
      <w:r>
        <w:rPr>
          <w:rFonts w:asciiTheme="majorBidi" w:hAnsiTheme="majorBidi" w:cstheme="majorBidi"/>
          <w:sz w:val="24"/>
          <w:szCs w:val="24"/>
          <w:lang w:val="en-GB"/>
        </w:rPr>
        <w:t>Office for National Statistics</w:t>
      </w:r>
      <w:r w:rsidRPr="00377A2E">
        <w:rPr>
          <w:rFonts w:asciiTheme="majorBidi" w:hAnsiTheme="majorBidi" w:cstheme="majorBidi"/>
          <w:sz w:val="24"/>
          <w:szCs w:val="24"/>
          <w:lang w:val="en-GB"/>
        </w:rPr>
        <w:t xml:space="preserve">. </w:t>
      </w:r>
      <w:r w:rsidRPr="00377A2E">
        <w:rPr>
          <w:rFonts w:asciiTheme="majorBidi" w:hAnsiTheme="majorBidi" w:cstheme="majorBidi"/>
          <w:i/>
          <w:iCs/>
          <w:sz w:val="24"/>
          <w:szCs w:val="24"/>
          <w:lang w:val="en-GB"/>
        </w:rPr>
        <w:t>2011 Census, Key Statistics and Quick Statistics for local authorities in the United Kingdom - Part 2</w:t>
      </w:r>
      <w:r>
        <w:rPr>
          <w:rFonts w:asciiTheme="majorBidi" w:hAnsiTheme="majorBidi" w:cstheme="majorBidi"/>
          <w:i/>
          <w:iCs/>
          <w:sz w:val="24"/>
          <w:szCs w:val="24"/>
          <w:lang w:val="en-GB"/>
        </w:rPr>
        <w:t>,</w:t>
      </w:r>
      <w:r w:rsidRPr="00377A2E">
        <w:rPr>
          <w:rFonts w:asciiTheme="majorBidi" w:hAnsiTheme="majorBidi" w:cstheme="majorBidi"/>
          <w:sz w:val="24"/>
          <w:szCs w:val="24"/>
          <w:lang w:val="en-GB"/>
        </w:rPr>
        <w:t xml:space="preserve"> </w:t>
      </w:r>
      <w:r w:rsidRPr="00377A2E">
        <w:rPr>
          <w:rFonts w:asciiTheme="majorBidi" w:hAnsiTheme="majorBidi" w:cstheme="majorBidi"/>
          <w:i/>
          <w:iCs/>
          <w:sz w:val="24"/>
          <w:szCs w:val="24"/>
          <w:lang w:val="en-GB"/>
        </w:rPr>
        <w:t>2013</w:t>
      </w:r>
      <w:r>
        <w:rPr>
          <w:rFonts w:asciiTheme="majorBidi" w:hAnsiTheme="majorBidi" w:cstheme="majorBidi"/>
          <w:sz w:val="24"/>
          <w:szCs w:val="24"/>
          <w:lang w:val="en-GB"/>
        </w:rPr>
        <w:t>.</w:t>
      </w:r>
      <w:r w:rsidRPr="00377A2E">
        <w:rPr>
          <w:rFonts w:asciiTheme="majorBidi" w:hAnsiTheme="majorBidi" w:cstheme="majorBidi"/>
          <w:sz w:val="24"/>
          <w:szCs w:val="24"/>
          <w:lang w:val="en-GB"/>
        </w:rPr>
        <w:t xml:space="preserve"> Available from: http://www.ons.gov.uk/ons/rel/census/2011-census/key-statistics-and-quick-statistics-for-local-authorities-in-the-united-kingdom---part-2/index.html</w:t>
      </w:r>
      <w:r>
        <w:rPr>
          <w:rFonts w:asciiTheme="majorBidi" w:hAnsiTheme="majorBidi" w:cstheme="majorBidi"/>
          <w:sz w:val="24"/>
          <w:szCs w:val="24"/>
          <w:lang w:val="en-GB"/>
        </w:rPr>
        <w:t>.</w:t>
      </w:r>
      <w:r w:rsidRPr="00377A2E">
        <w:rPr>
          <w:rFonts w:asciiTheme="majorBidi" w:hAnsiTheme="majorBidi" w:cstheme="majorBidi"/>
          <w:sz w:val="24"/>
          <w:szCs w:val="24"/>
          <w:lang w:val="en-GB"/>
        </w:rPr>
        <w:t xml:space="preserve"> </w:t>
      </w:r>
      <w:r>
        <w:rPr>
          <w:rFonts w:asciiTheme="majorBidi" w:hAnsiTheme="majorBidi" w:cstheme="majorBidi"/>
          <w:sz w:val="24"/>
          <w:szCs w:val="24"/>
          <w:lang w:val="en-GB"/>
        </w:rPr>
        <w:t>Accessed July 10, 2015.</w:t>
      </w:r>
    </w:p>
    <w:p w14:paraId="7DE36E75"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rPr>
        <w:t>46.</w:t>
      </w:r>
      <w:r>
        <w:rPr>
          <w:rFonts w:asciiTheme="majorBidi" w:hAnsiTheme="majorBidi" w:cstheme="majorBidi"/>
          <w:sz w:val="24"/>
          <w:szCs w:val="24"/>
        </w:rPr>
        <w:tab/>
      </w:r>
      <w:r>
        <w:rPr>
          <w:rFonts w:asciiTheme="majorBidi" w:hAnsiTheme="majorBidi" w:cstheme="majorBidi"/>
          <w:sz w:val="24"/>
          <w:szCs w:val="24"/>
          <w:lang w:val="en-GB"/>
        </w:rPr>
        <w:t>Office for National Statistics.</w:t>
      </w:r>
      <w:r w:rsidRPr="00D74114">
        <w:rPr>
          <w:rFonts w:asciiTheme="majorBidi" w:hAnsiTheme="majorBidi" w:cstheme="majorBidi"/>
          <w:sz w:val="24"/>
          <w:szCs w:val="24"/>
          <w:lang w:val="en-GB"/>
        </w:rPr>
        <w:t xml:space="preserve"> </w:t>
      </w:r>
      <w:r w:rsidRPr="00D74114">
        <w:rPr>
          <w:rFonts w:asciiTheme="majorBidi" w:hAnsiTheme="majorBidi" w:cstheme="majorBidi"/>
          <w:i/>
          <w:iCs/>
          <w:sz w:val="24"/>
          <w:szCs w:val="24"/>
          <w:lang w:val="en-GB"/>
        </w:rPr>
        <w:t>Census: Population Estimates for the United Kingdom</w:t>
      </w:r>
      <w:r>
        <w:rPr>
          <w:rFonts w:asciiTheme="majorBidi" w:hAnsiTheme="majorBidi" w:cstheme="majorBidi"/>
          <w:sz w:val="24"/>
          <w:szCs w:val="24"/>
          <w:lang w:val="en-GB"/>
        </w:rPr>
        <w:t xml:space="preserve">, </w:t>
      </w:r>
      <w:r w:rsidRPr="009C3402">
        <w:rPr>
          <w:rFonts w:asciiTheme="majorBidi" w:hAnsiTheme="majorBidi" w:cstheme="majorBidi"/>
          <w:i/>
          <w:iCs/>
          <w:sz w:val="24"/>
          <w:szCs w:val="24"/>
          <w:lang w:val="en-GB"/>
        </w:rPr>
        <w:t>27 March 2011</w:t>
      </w:r>
      <w:r>
        <w:rPr>
          <w:rFonts w:asciiTheme="majorBidi" w:hAnsiTheme="majorBidi" w:cstheme="majorBidi"/>
          <w:sz w:val="24"/>
          <w:szCs w:val="24"/>
          <w:lang w:val="en-GB"/>
        </w:rPr>
        <w:t>.</w:t>
      </w:r>
      <w:r w:rsidRPr="00D74114">
        <w:rPr>
          <w:rFonts w:asciiTheme="majorBidi" w:hAnsiTheme="majorBidi" w:cstheme="majorBidi"/>
          <w:sz w:val="24"/>
          <w:szCs w:val="24"/>
          <w:lang w:val="en-GB"/>
        </w:rPr>
        <w:t xml:space="preserve"> Available from: </w:t>
      </w:r>
      <w:r w:rsidRPr="003B2EB2">
        <w:rPr>
          <w:rFonts w:asciiTheme="majorBidi" w:hAnsiTheme="majorBidi" w:cstheme="majorBidi"/>
          <w:sz w:val="24"/>
          <w:szCs w:val="24"/>
          <w:lang w:val="en-GB"/>
        </w:rPr>
        <w:t>http://www.ons.gov.uk/ons/rel/census/2011-census/population-and-household-estimates-for-the-united-kingdom/stb-2011-census--population-estimates-for-the-united-kingdom.html#tab-The-structure-of-the-population-of-the-United-Kingdom</w:t>
      </w:r>
      <w:r w:rsidRPr="00D74114">
        <w:rPr>
          <w:rFonts w:asciiTheme="majorBidi" w:hAnsiTheme="majorBidi" w:cstheme="majorBidi"/>
          <w:sz w:val="24"/>
          <w:szCs w:val="24"/>
          <w:lang w:val="en-GB"/>
        </w:rPr>
        <w:t>.</w:t>
      </w:r>
      <w:r>
        <w:rPr>
          <w:rFonts w:asciiTheme="majorBidi" w:hAnsiTheme="majorBidi" w:cstheme="majorBidi"/>
          <w:sz w:val="24"/>
          <w:szCs w:val="24"/>
          <w:lang w:val="en-GB"/>
        </w:rPr>
        <w:t xml:space="preserve"> Accessed July 10, 2015.</w:t>
      </w:r>
    </w:p>
    <w:p w14:paraId="19117E8F"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47.</w:t>
      </w:r>
      <w:r>
        <w:rPr>
          <w:rFonts w:asciiTheme="majorBidi" w:hAnsiTheme="majorBidi" w:cstheme="majorBidi"/>
          <w:sz w:val="24"/>
          <w:szCs w:val="24"/>
          <w:lang w:val="en-GB"/>
        </w:rPr>
        <w:tab/>
        <w:t xml:space="preserve">Office for National Statistics. </w:t>
      </w:r>
      <w:r w:rsidRPr="003A311C">
        <w:rPr>
          <w:rFonts w:asciiTheme="majorBidi" w:hAnsiTheme="majorBidi" w:cstheme="majorBidi"/>
          <w:i/>
          <w:iCs/>
          <w:sz w:val="24"/>
          <w:szCs w:val="24"/>
          <w:lang w:val="en-GB"/>
        </w:rPr>
        <w:t>Population Estimates for UK, England and Wales, Scotland and Northern Ireland, Mid-2013</w:t>
      </w:r>
      <w:r w:rsidRPr="003A311C">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Available from </w:t>
      </w:r>
      <w:r w:rsidRPr="003A311C">
        <w:rPr>
          <w:rFonts w:asciiTheme="majorBidi" w:hAnsiTheme="majorBidi" w:cstheme="majorBidi"/>
          <w:sz w:val="24"/>
          <w:szCs w:val="24"/>
          <w:lang w:val="en-GB"/>
        </w:rPr>
        <w:t>http://www.ons.gov.uk/ons/rel/pop-estimate/population-estimates-for-uk--england-and-wales--scotland-and-northern-ireland/2013/index.html</w:t>
      </w:r>
      <w:r>
        <w:rPr>
          <w:rFonts w:asciiTheme="majorBidi" w:hAnsiTheme="majorBidi" w:cstheme="majorBidi"/>
          <w:sz w:val="24"/>
          <w:szCs w:val="24"/>
          <w:lang w:val="en-GB"/>
        </w:rPr>
        <w:t>. Accessed July 10, 2015.</w:t>
      </w:r>
    </w:p>
    <w:p w14:paraId="4F30F7C2"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48.</w:t>
      </w:r>
      <w:r>
        <w:rPr>
          <w:rFonts w:asciiTheme="majorBidi" w:hAnsiTheme="majorBidi" w:cstheme="majorBidi"/>
          <w:sz w:val="24"/>
          <w:szCs w:val="24"/>
          <w:lang w:val="en-GB"/>
        </w:rPr>
        <w:tab/>
      </w:r>
      <w:r w:rsidRPr="003A311C">
        <w:rPr>
          <w:rFonts w:asciiTheme="majorBidi" w:hAnsiTheme="majorBidi" w:cstheme="majorBidi"/>
          <w:sz w:val="24"/>
          <w:szCs w:val="24"/>
          <w:lang w:val="en-GB"/>
        </w:rPr>
        <w:t xml:space="preserve">Leiserowitz A. American risk perceptions: Is climate change dangerous? </w:t>
      </w:r>
      <w:r w:rsidRPr="003A311C">
        <w:rPr>
          <w:rFonts w:asciiTheme="majorBidi" w:hAnsiTheme="majorBidi" w:cstheme="majorBidi"/>
          <w:i/>
          <w:iCs/>
          <w:sz w:val="24"/>
          <w:szCs w:val="24"/>
          <w:lang w:val="en-GB"/>
        </w:rPr>
        <w:t>Risk Analysis</w:t>
      </w:r>
      <w:r w:rsidRPr="003A311C">
        <w:rPr>
          <w:rFonts w:asciiTheme="majorBidi" w:hAnsiTheme="majorBidi" w:cstheme="majorBidi"/>
          <w:sz w:val="24"/>
          <w:szCs w:val="24"/>
          <w:lang w:val="en-GB"/>
        </w:rPr>
        <w:t>. 2005;25(6):1433-42.</w:t>
      </w:r>
      <w:r>
        <w:rPr>
          <w:rFonts w:asciiTheme="majorBidi" w:hAnsiTheme="majorBidi" w:cstheme="majorBidi"/>
          <w:sz w:val="24"/>
          <w:szCs w:val="24"/>
          <w:lang w:val="en-GB"/>
        </w:rPr>
        <w:t xml:space="preserve"> </w:t>
      </w:r>
      <w:r>
        <w:rPr>
          <w:rFonts w:asciiTheme="majorBidi" w:hAnsiTheme="majorBidi" w:cstheme="majorBidi"/>
          <w:sz w:val="24"/>
          <w:szCs w:val="24"/>
        </w:rPr>
        <w:t>doi</w:t>
      </w:r>
      <w:r w:rsidRPr="003A311C">
        <w:rPr>
          <w:rFonts w:asciiTheme="majorBidi" w:hAnsiTheme="majorBidi" w:cstheme="majorBidi"/>
          <w:sz w:val="24"/>
          <w:szCs w:val="24"/>
        </w:rPr>
        <w:t>: 10.1111/j.1540-6261.2005.00690.x</w:t>
      </w:r>
    </w:p>
    <w:p w14:paraId="249DB614"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49.</w:t>
      </w:r>
      <w:r>
        <w:rPr>
          <w:rFonts w:asciiTheme="majorBidi" w:hAnsiTheme="majorBidi" w:cstheme="majorBidi"/>
          <w:sz w:val="24"/>
          <w:szCs w:val="24"/>
          <w:lang w:val="en-GB"/>
        </w:rPr>
        <w:tab/>
      </w:r>
      <w:r w:rsidRPr="003A311C">
        <w:rPr>
          <w:rFonts w:asciiTheme="majorBidi" w:hAnsiTheme="majorBidi" w:cstheme="majorBidi"/>
          <w:sz w:val="24"/>
          <w:szCs w:val="24"/>
          <w:lang w:val="en-GB"/>
        </w:rPr>
        <w:t xml:space="preserve">Spence A, Poortinga W, Pidgeon N. The Psychological Distance of Climate Change. </w:t>
      </w:r>
      <w:r w:rsidRPr="003A311C">
        <w:rPr>
          <w:rFonts w:asciiTheme="majorBidi" w:hAnsiTheme="majorBidi" w:cstheme="majorBidi"/>
          <w:i/>
          <w:iCs/>
          <w:sz w:val="24"/>
          <w:szCs w:val="24"/>
          <w:lang w:val="en-GB"/>
        </w:rPr>
        <w:t>Risk Analysis</w:t>
      </w:r>
      <w:r w:rsidRPr="003A311C">
        <w:rPr>
          <w:rFonts w:asciiTheme="majorBidi" w:hAnsiTheme="majorBidi" w:cstheme="majorBidi"/>
          <w:sz w:val="24"/>
          <w:szCs w:val="24"/>
          <w:lang w:val="en-GB"/>
        </w:rPr>
        <w:t>. 2012;</w:t>
      </w:r>
      <w:r>
        <w:rPr>
          <w:rFonts w:asciiTheme="majorBidi" w:hAnsiTheme="majorBidi" w:cstheme="majorBidi"/>
          <w:sz w:val="24"/>
          <w:szCs w:val="24"/>
          <w:lang w:val="en-GB"/>
        </w:rPr>
        <w:t xml:space="preserve"> </w:t>
      </w:r>
      <w:r w:rsidRPr="003A311C">
        <w:rPr>
          <w:rFonts w:asciiTheme="majorBidi" w:hAnsiTheme="majorBidi" w:cstheme="majorBidi"/>
          <w:sz w:val="24"/>
          <w:szCs w:val="24"/>
          <w:lang w:val="en-GB"/>
        </w:rPr>
        <w:t>32(6):</w:t>
      </w:r>
      <w:r>
        <w:rPr>
          <w:rFonts w:asciiTheme="majorBidi" w:hAnsiTheme="majorBidi" w:cstheme="majorBidi"/>
          <w:sz w:val="24"/>
          <w:szCs w:val="24"/>
          <w:lang w:val="en-GB"/>
        </w:rPr>
        <w:t xml:space="preserve"> </w:t>
      </w:r>
      <w:r w:rsidRPr="003A311C">
        <w:rPr>
          <w:rFonts w:asciiTheme="majorBidi" w:hAnsiTheme="majorBidi" w:cstheme="majorBidi"/>
          <w:sz w:val="24"/>
          <w:szCs w:val="24"/>
          <w:lang w:val="en-GB"/>
        </w:rPr>
        <w:t>957-72. doi: 10.1111/j.1539-6924.2011.01695.x.</w:t>
      </w:r>
    </w:p>
    <w:p w14:paraId="515EE69F"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50.</w:t>
      </w:r>
      <w:r>
        <w:rPr>
          <w:rFonts w:asciiTheme="majorBidi" w:hAnsiTheme="majorBidi" w:cstheme="majorBidi"/>
          <w:sz w:val="24"/>
          <w:szCs w:val="24"/>
          <w:lang w:val="en-GB"/>
        </w:rPr>
        <w:tab/>
      </w:r>
      <w:r w:rsidRPr="00EB3556">
        <w:rPr>
          <w:rFonts w:asciiTheme="majorBidi" w:hAnsiTheme="majorBidi" w:cstheme="majorBidi"/>
          <w:sz w:val="24"/>
          <w:szCs w:val="24"/>
          <w:lang w:val="en-GB"/>
        </w:rPr>
        <w:t xml:space="preserve">Slovic P, Peters, E., Finucane, M.L. &amp; MacGregor, D.G. Affect, risk and decision making. </w:t>
      </w:r>
      <w:r w:rsidRPr="00EB3556">
        <w:rPr>
          <w:rFonts w:asciiTheme="majorBidi" w:hAnsiTheme="majorBidi" w:cstheme="majorBidi"/>
          <w:i/>
          <w:iCs/>
          <w:sz w:val="24"/>
          <w:szCs w:val="24"/>
          <w:lang w:val="en-GB"/>
        </w:rPr>
        <w:t>Health Psychology</w:t>
      </w:r>
      <w:r w:rsidRPr="00EB3556">
        <w:rPr>
          <w:rFonts w:asciiTheme="majorBidi" w:hAnsiTheme="majorBidi" w:cstheme="majorBidi"/>
          <w:sz w:val="24"/>
          <w:szCs w:val="24"/>
          <w:lang w:val="en-GB"/>
        </w:rPr>
        <w:t>. 2005;</w:t>
      </w:r>
      <w:r>
        <w:rPr>
          <w:rFonts w:asciiTheme="majorBidi" w:hAnsiTheme="majorBidi" w:cstheme="majorBidi"/>
          <w:sz w:val="24"/>
          <w:szCs w:val="24"/>
          <w:lang w:val="en-GB"/>
        </w:rPr>
        <w:t xml:space="preserve"> </w:t>
      </w:r>
      <w:r w:rsidRPr="00EB3556">
        <w:rPr>
          <w:rFonts w:asciiTheme="majorBidi" w:hAnsiTheme="majorBidi" w:cstheme="majorBidi"/>
          <w:sz w:val="24"/>
          <w:szCs w:val="24"/>
          <w:lang w:val="en-GB"/>
        </w:rPr>
        <w:t>24:</w:t>
      </w:r>
      <w:r>
        <w:rPr>
          <w:rFonts w:asciiTheme="majorBidi" w:hAnsiTheme="majorBidi" w:cstheme="majorBidi"/>
          <w:sz w:val="24"/>
          <w:szCs w:val="24"/>
          <w:lang w:val="en-GB"/>
        </w:rPr>
        <w:t xml:space="preserve"> </w:t>
      </w:r>
      <w:r w:rsidRPr="00EB3556">
        <w:rPr>
          <w:rFonts w:asciiTheme="majorBidi" w:hAnsiTheme="majorBidi" w:cstheme="majorBidi"/>
          <w:sz w:val="24"/>
          <w:szCs w:val="24"/>
          <w:lang w:val="en-GB"/>
        </w:rPr>
        <w:t>S35-S40.</w:t>
      </w:r>
    </w:p>
    <w:p w14:paraId="40C234EF" w14:textId="70956604"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51.</w:t>
      </w:r>
      <w:r>
        <w:rPr>
          <w:rFonts w:asciiTheme="majorBidi" w:hAnsiTheme="majorBidi" w:cstheme="majorBidi"/>
          <w:sz w:val="24"/>
          <w:szCs w:val="24"/>
          <w:lang w:val="en-GB"/>
        </w:rPr>
        <w:tab/>
      </w:r>
      <w:r w:rsidRPr="006D6BAE">
        <w:rPr>
          <w:rFonts w:asciiTheme="majorBidi" w:hAnsiTheme="majorBidi" w:cstheme="majorBidi"/>
          <w:sz w:val="24"/>
          <w:szCs w:val="24"/>
          <w:lang w:val="en-GB"/>
        </w:rPr>
        <w:t>Dohle S, Keller C, Siegrist</w:t>
      </w:r>
      <w:r>
        <w:rPr>
          <w:rFonts w:asciiTheme="majorBidi" w:hAnsiTheme="majorBidi" w:cstheme="majorBidi"/>
          <w:sz w:val="24"/>
          <w:szCs w:val="24"/>
          <w:lang w:val="en-GB"/>
        </w:rPr>
        <w:t xml:space="preserve"> M. Examining the Relationship b</w:t>
      </w:r>
      <w:r w:rsidRPr="006D6BAE">
        <w:rPr>
          <w:rFonts w:asciiTheme="majorBidi" w:hAnsiTheme="majorBidi" w:cstheme="majorBidi"/>
          <w:sz w:val="24"/>
          <w:szCs w:val="24"/>
          <w:lang w:val="en-GB"/>
        </w:rPr>
        <w:t xml:space="preserve">etween Affect and Implicit Associations: Implications for Risk Perception. </w:t>
      </w:r>
      <w:r w:rsidRPr="006D6BAE">
        <w:rPr>
          <w:rFonts w:asciiTheme="majorBidi" w:hAnsiTheme="majorBidi" w:cstheme="majorBidi"/>
          <w:i/>
          <w:iCs/>
          <w:sz w:val="24"/>
          <w:szCs w:val="24"/>
          <w:lang w:val="en-GB"/>
        </w:rPr>
        <w:t>Risk Analysis</w:t>
      </w:r>
      <w:r w:rsidRPr="006D6BAE">
        <w:rPr>
          <w:rFonts w:asciiTheme="majorBidi" w:hAnsiTheme="majorBidi" w:cstheme="majorBidi"/>
          <w:sz w:val="24"/>
          <w:szCs w:val="24"/>
          <w:lang w:val="en-GB"/>
        </w:rPr>
        <w:t>. 2010;30(7):1116-28. doi: 10.1111/j.1539-6924.2010.01404.x.</w:t>
      </w:r>
    </w:p>
    <w:p w14:paraId="75758020"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52.</w:t>
      </w:r>
      <w:r>
        <w:rPr>
          <w:rFonts w:asciiTheme="majorBidi" w:hAnsiTheme="majorBidi" w:cstheme="majorBidi"/>
          <w:sz w:val="24"/>
          <w:szCs w:val="24"/>
          <w:lang w:val="en-GB"/>
        </w:rPr>
        <w:tab/>
      </w:r>
      <w:r w:rsidRPr="006D6BAE">
        <w:rPr>
          <w:rFonts w:asciiTheme="majorBidi" w:hAnsiTheme="majorBidi" w:cstheme="majorBidi"/>
          <w:sz w:val="24"/>
          <w:szCs w:val="24"/>
          <w:lang w:val="en-GB"/>
        </w:rPr>
        <w:t xml:space="preserve">Finucane ML, Alhakami, A., Slovic, P. &amp; Johnson, S.M. The Affect Heuristic in Judgment of Risk and Benefits. </w:t>
      </w:r>
      <w:r w:rsidRPr="006D6BAE">
        <w:rPr>
          <w:rFonts w:asciiTheme="majorBidi" w:hAnsiTheme="majorBidi" w:cstheme="majorBidi"/>
          <w:i/>
          <w:iCs/>
          <w:sz w:val="24"/>
          <w:szCs w:val="24"/>
          <w:lang w:val="en-GB"/>
        </w:rPr>
        <w:t>Journal of Behavioral Decision Making</w:t>
      </w:r>
      <w:r w:rsidRPr="006D6BAE">
        <w:rPr>
          <w:rFonts w:asciiTheme="majorBidi" w:hAnsiTheme="majorBidi" w:cstheme="majorBidi"/>
          <w:sz w:val="24"/>
          <w:szCs w:val="24"/>
          <w:lang w:val="en-GB"/>
        </w:rPr>
        <w:t>. 2000;</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12:1-17.</w:t>
      </w:r>
    </w:p>
    <w:p w14:paraId="37C13A85" w14:textId="77777777" w:rsidR="00D75804" w:rsidRPr="006D6BAE" w:rsidRDefault="00D75804" w:rsidP="00D75804">
      <w:pPr>
        <w:spacing w:line="480" w:lineRule="auto"/>
        <w:ind w:left="709" w:hanging="709"/>
        <w:jc w:val="both"/>
        <w:rPr>
          <w:rFonts w:asciiTheme="majorBidi" w:hAnsiTheme="majorBidi" w:cstheme="majorBidi"/>
          <w:sz w:val="24"/>
          <w:szCs w:val="24"/>
        </w:rPr>
      </w:pPr>
      <w:r>
        <w:rPr>
          <w:rFonts w:asciiTheme="majorBidi" w:hAnsiTheme="majorBidi" w:cstheme="majorBidi"/>
          <w:sz w:val="24"/>
          <w:szCs w:val="24"/>
          <w:lang w:val="en-GB"/>
        </w:rPr>
        <w:t>53.</w:t>
      </w:r>
      <w:r>
        <w:rPr>
          <w:rFonts w:asciiTheme="majorBidi" w:hAnsiTheme="majorBidi" w:cstheme="majorBidi"/>
          <w:sz w:val="24"/>
          <w:szCs w:val="24"/>
          <w:lang w:val="en-GB"/>
        </w:rPr>
        <w:tab/>
      </w:r>
      <w:r w:rsidRPr="006D6BAE">
        <w:rPr>
          <w:rFonts w:asciiTheme="majorBidi" w:hAnsiTheme="majorBidi" w:cstheme="majorBidi"/>
          <w:sz w:val="24"/>
          <w:szCs w:val="24"/>
          <w:lang w:val="en-GB"/>
        </w:rPr>
        <w:t xml:space="preserve">Keller C, Siegrist, M. &amp; Gutscher, H. The role of the affect and availability heuristics in risk communication. </w:t>
      </w:r>
      <w:r w:rsidRPr="006D6BAE">
        <w:rPr>
          <w:rFonts w:asciiTheme="majorBidi" w:hAnsiTheme="majorBidi" w:cstheme="majorBidi"/>
          <w:i/>
          <w:iCs/>
          <w:sz w:val="24"/>
          <w:szCs w:val="24"/>
          <w:lang w:val="en-GB"/>
        </w:rPr>
        <w:t>Risk Analysis</w:t>
      </w:r>
      <w:r w:rsidRPr="006D6BAE">
        <w:rPr>
          <w:rFonts w:asciiTheme="majorBidi" w:hAnsiTheme="majorBidi" w:cstheme="majorBidi"/>
          <w:sz w:val="24"/>
          <w:szCs w:val="24"/>
          <w:lang w:val="en-GB"/>
        </w:rPr>
        <w:t>. 2006;</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26(4):</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971-9.</w:t>
      </w:r>
      <w:r>
        <w:rPr>
          <w:rFonts w:asciiTheme="majorBidi" w:hAnsiTheme="majorBidi" w:cstheme="majorBidi"/>
          <w:sz w:val="24"/>
          <w:szCs w:val="24"/>
          <w:lang w:val="en-GB"/>
        </w:rPr>
        <w:t xml:space="preserve"> </w:t>
      </w:r>
      <w:r>
        <w:rPr>
          <w:rFonts w:asciiTheme="majorBidi" w:hAnsiTheme="majorBidi" w:cstheme="majorBidi"/>
          <w:sz w:val="24"/>
          <w:szCs w:val="24"/>
        </w:rPr>
        <w:t>doi</w:t>
      </w:r>
      <w:r w:rsidRPr="006D6BAE">
        <w:rPr>
          <w:rFonts w:asciiTheme="majorBidi" w:hAnsiTheme="majorBidi" w:cstheme="majorBidi"/>
          <w:sz w:val="24"/>
          <w:szCs w:val="24"/>
        </w:rPr>
        <w:t>: 10.1111/j.1539-6924.2006.00773.x</w:t>
      </w:r>
    </w:p>
    <w:p w14:paraId="0AEED391" w14:textId="77777777" w:rsidR="00D75804" w:rsidRDefault="00D75804" w:rsidP="00D75804">
      <w:pPr>
        <w:spacing w:line="480" w:lineRule="auto"/>
        <w:ind w:left="709" w:hanging="709"/>
        <w:jc w:val="both"/>
        <w:rPr>
          <w:rFonts w:asciiTheme="majorBidi" w:hAnsiTheme="majorBidi" w:cstheme="majorBidi"/>
          <w:sz w:val="24"/>
          <w:szCs w:val="24"/>
        </w:rPr>
      </w:pPr>
      <w:r>
        <w:rPr>
          <w:rFonts w:asciiTheme="majorBidi" w:hAnsiTheme="majorBidi" w:cstheme="majorBidi"/>
          <w:sz w:val="24"/>
          <w:szCs w:val="24"/>
          <w:lang w:val="en-GB"/>
        </w:rPr>
        <w:t>54.</w:t>
      </w:r>
      <w:r>
        <w:rPr>
          <w:rFonts w:asciiTheme="majorBidi" w:hAnsiTheme="majorBidi" w:cstheme="majorBidi"/>
          <w:sz w:val="24"/>
          <w:szCs w:val="24"/>
          <w:lang w:val="en-GB"/>
        </w:rPr>
        <w:tab/>
      </w:r>
      <w:r w:rsidRPr="006D6BAE">
        <w:rPr>
          <w:rFonts w:asciiTheme="majorBidi" w:hAnsiTheme="majorBidi" w:cstheme="majorBidi"/>
          <w:sz w:val="24"/>
          <w:szCs w:val="24"/>
          <w:lang w:val="en-GB"/>
        </w:rPr>
        <w:t xml:space="preserve">Slovic P, Finucane, M.L., Peters, E. &amp; McGregor, D. Risk as analysis and risk as feelings: Some thoughts about affect, reason, risk and rationality. </w:t>
      </w:r>
      <w:r w:rsidRPr="006D6BAE">
        <w:rPr>
          <w:rFonts w:asciiTheme="majorBidi" w:hAnsiTheme="majorBidi" w:cstheme="majorBidi"/>
          <w:i/>
          <w:iCs/>
          <w:sz w:val="24"/>
          <w:szCs w:val="24"/>
          <w:lang w:val="en-GB"/>
        </w:rPr>
        <w:t>Risk Analysis</w:t>
      </w:r>
      <w:r w:rsidRPr="006D6BAE">
        <w:rPr>
          <w:rFonts w:asciiTheme="majorBidi" w:hAnsiTheme="majorBidi" w:cstheme="majorBidi"/>
          <w:sz w:val="24"/>
          <w:szCs w:val="24"/>
          <w:lang w:val="en-GB"/>
        </w:rPr>
        <w:t>. 2004;</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24:</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311-22.</w:t>
      </w:r>
      <w:r>
        <w:rPr>
          <w:rFonts w:asciiTheme="majorBidi" w:hAnsiTheme="majorBidi" w:cstheme="majorBidi"/>
          <w:sz w:val="24"/>
          <w:szCs w:val="24"/>
          <w:lang w:val="en-GB"/>
        </w:rPr>
        <w:t xml:space="preserve"> </w:t>
      </w:r>
      <w:r>
        <w:rPr>
          <w:rFonts w:asciiTheme="majorBidi" w:hAnsiTheme="majorBidi" w:cstheme="majorBidi"/>
          <w:sz w:val="24"/>
          <w:szCs w:val="24"/>
        </w:rPr>
        <w:t>doi</w:t>
      </w:r>
      <w:r w:rsidRPr="006D6BAE">
        <w:rPr>
          <w:rFonts w:asciiTheme="majorBidi" w:hAnsiTheme="majorBidi" w:cstheme="majorBidi"/>
          <w:sz w:val="24"/>
          <w:szCs w:val="24"/>
        </w:rPr>
        <w:t>: 10.1111/j.0272-4332.2004.00433.x</w:t>
      </w:r>
    </w:p>
    <w:p w14:paraId="07370D96"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rPr>
        <w:t>55.</w:t>
      </w:r>
      <w:r>
        <w:rPr>
          <w:rFonts w:asciiTheme="majorBidi" w:hAnsiTheme="majorBidi" w:cstheme="majorBidi"/>
          <w:sz w:val="24"/>
          <w:szCs w:val="24"/>
        </w:rPr>
        <w:tab/>
      </w:r>
      <w:r w:rsidRPr="006D6BAE">
        <w:rPr>
          <w:rFonts w:asciiTheme="majorBidi" w:hAnsiTheme="majorBidi" w:cstheme="majorBidi"/>
          <w:sz w:val="24"/>
          <w:szCs w:val="24"/>
          <w:lang w:val="en-GB"/>
        </w:rPr>
        <w:t>Peters E</w:t>
      </w:r>
      <w:r>
        <w:rPr>
          <w:rFonts w:asciiTheme="majorBidi" w:hAnsiTheme="majorBidi" w:cstheme="majorBidi"/>
          <w:sz w:val="24"/>
          <w:szCs w:val="24"/>
          <w:lang w:val="en-GB"/>
        </w:rPr>
        <w:t>, Slovic</w:t>
      </w:r>
      <w:r w:rsidRPr="006D6BAE">
        <w:rPr>
          <w:rFonts w:asciiTheme="majorBidi" w:hAnsiTheme="majorBidi" w:cstheme="majorBidi"/>
          <w:sz w:val="24"/>
          <w:szCs w:val="24"/>
          <w:lang w:val="en-GB"/>
        </w:rPr>
        <w:t xml:space="preserve"> P. The role of affect and worldviews as orienting dispositions in the perception and acceptance of nuclear power. </w:t>
      </w:r>
      <w:r w:rsidRPr="006D6BAE">
        <w:rPr>
          <w:rFonts w:asciiTheme="majorBidi" w:hAnsiTheme="majorBidi" w:cstheme="majorBidi"/>
          <w:i/>
          <w:iCs/>
          <w:sz w:val="24"/>
          <w:szCs w:val="24"/>
          <w:lang w:val="en-GB"/>
        </w:rPr>
        <w:t>Journal of Applied Social Psychology</w:t>
      </w:r>
      <w:r w:rsidRPr="006D6BAE">
        <w:rPr>
          <w:rFonts w:asciiTheme="majorBidi" w:hAnsiTheme="majorBidi" w:cstheme="majorBidi"/>
          <w:sz w:val="24"/>
          <w:szCs w:val="24"/>
          <w:lang w:val="en-GB"/>
        </w:rPr>
        <w:t>. 1996;</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26:</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1427-53.</w:t>
      </w:r>
    </w:p>
    <w:p w14:paraId="6610F7E6"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56.</w:t>
      </w:r>
      <w:r>
        <w:rPr>
          <w:rFonts w:asciiTheme="majorBidi" w:hAnsiTheme="majorBidi" w:cstheme="majorBidi"/>
          <w:sz w:val="24"/>
          <w:szCs w:val="24"/>
          <w:lang w:val="en-GB"/>
        </w:rPr>
        <w:tab/>
      </w:r>
      <w:r w:rsidRPr="006D6BAE">
        <w:rPr>
          <w:rFonts w:asciiTheme="majorBidi" w:hAnsiTheme="majorBidi" w:cstheme="majorBidi"/>
          <w:sz w:val="24"/>
          <w:szCs w:val="24"/>
          <w:lang w:val="en-GB"/>
        </w:rPr>
        <w:t xml:space="preserve">Liberman N, Trope Y. The Psychology of Transcending the Here and Now. </w:t>
      </w:r>
      <w:r w:rsidRPr="006D6BAE">
        <w:rPr>
          <w:rFonts w:asciiTheme="majorBidi" w:hAnsiTheme="majorBidi" w:cstheme="majorBidi"/>
          <w:i/>
          <w:iCs/>
          <w:sz w:val="24"/>
          <w:szCs w:val="24"/>
          <w:lang w:val="en-GB"/>
        </w:rPr>
        <w:t>Science</w:t>
      </w:r>
      <w:r w:rsidRPr="006D6BAE">
        <w:rPr>
          <w:rFonts w:asciiTheme="majorBidi" w:hAnsiTheme="majorBidi" w:cstheme="majorBidi"/>
          <w:sz w:val="24"/>
          <w:szCs w:val="24"/>
          <w:lang w:val="en-GB"/>
        </w:rPr>
        <w:t>. 2008;</w:t>
      </w:r>
      <w:r>
        <w:rPr>
          <w:rFonts w:asciiTheme="majorBidi" w:hAnsiTheme="majorBidi" w:cstheme="majorBidi"/>
          <w:sz w:val="24"/>
          <w:szCs w:val="24"/>
          <w:lang w:val="en-GB"/>
        </w:rPr>
        <w:t xml:space="preserve"> </w:t>
      </w:r>
      <w:r w:rsidRPr="006D6BAE">
        <w:rPr>
          <w:rFonts w:asciiTheme="majorBidi" w:hAnsiTheme="majorBidi" w:cstheme="majorBidi"/>
          <w:sz w:val="24"/>
          <w:szCs w:val="24"/>
          <w:lang w:val="en-GB"/>
        </w:rPr>
        <w:t>322(5905):1201-5. doi: 10.1126/science.1161958.</w:t>
      </w:r>
    </w:p>
    <w:p w14:paraId="34032C8A"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57.</w:t>
      </w:r>
      <w:r>
        <w:rPr>
          <w:rFonts w:asciiTheme="majorBidi" w:hAnsiTheme="majorBidi" w:cstheme="majorBidi"/>
          <w:sz w:val="24"/>
          <w:szCs w:val="24"/>
          <w:lang w:val="en-GB"/>
        </w:rPr>
        <w:tab/>
      </w:r>
      <w:r w:rsidRPr="006D6BAE">
        <w:rPr>
          <w:rFonts w:asciiTheme="majorBidi" w:hAnsiTheme="majorBidi" w:cstheme="majorBidi"/>
          <w:sz w:val="24"/>
          <w:szCs w:val="24"/>
          <w:lang w:val="en-GB"/>
        </w:rPr>
        <w:t>Fleiss JL, Levin B, Paik MC. Statistical methods for rates and proportions: John Wiley &amp; Sons; 2013.</w:t>
      </w:r>
    </w:p>
    <w:p w14:paraId="78D078E1"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58.</w:t>
      </w:r>
      <w:r>
        <w:rPr>
          <w:rFonts w:asciiTheme="majorBidi" w:hAnsiTheme="majorBidi" w:cstheme="majorBidi"/>
          <w:sz w:val="24"/>
          <w:szCs w:val="24"/>
          <w:lang w:val="en-GB"/>
        </w:rPr>
        <w:tab/>
        <w:t>Population Matters</w:t>
      </w:r>
      <w:r w:rsidRPr="006D6BAE">
        <w:rPr>
          <w:rFonts w:asciiTheme="majorBidi" w:hAnsiTheme="majorBidi" w:cstheme="majorBidi"/>
          <w:sz w:val="24"/>
          <w:szCs w:val="24"/>
          <w:lang w:val="en-GB"/>
        </w:rPr>
        <w:t xml:space="preserve">. </w:t>
      </w:r>
      <w:r w:rsidRPr="006D6BAE">
        <w:rPr>
          <w:rFonts w:asciiTheme="majorBidi" w:hAnsiTheme="majorBidi" w:cstheme="majorBidi"/>
          <w:i/>
          <w:iCs/>
          <w:sz w:val="24"/>
          <w:szCs w:val="24"/>
          <w:lang w:val="en-GB"/>
        </w:rPr>
        <w:t>Have a Small Family</w:t>
      </w:r>
      <w:r w:rsidRPr="006D6BAE">
        <w:rPr>
          <w:rFonts w:asciiTheme="majorBidi" w:hAnsiTheme="majorBidi" w:cstheme="majorBidi"/>
          <w:sz w:val="24"/>
          <w:szCs w:val="24"/>
          <w:lang w:val="en-GB"/>
        </w:rPr>
        <w:t xml:space="preserve">. Available from: </w:t>
      </w:r>
      <w:r w:rsidRPr="003B2EB2">
        <w:rPr>
          <w:rFonts w:asciiTheme="majorBidi" w:hAnsiTheme="majorBidi" w:cstheme="majorBidi"/>
          <w:sz w:val="24"/>
          <w:szCs w:val="24"/>
          <w:lang w:val="en-GB"/>
        </w:rPr>
        <w:t>http://www.populationmatters.org/what-you-can-do/small-family/</w:t>
      </w:r>
      <w:r w:rsidRPr="006D6BAE">
        <w:rPr>
          <w:rFonts w:asciiTheme="majorBidi" w:hAnsiTheme="majorBidi" w:cstheme="majorBidi"/>
          <w:sz w:val="24"/>
          <w:szCs w:val="24"/>
          <w:lang w:val="en-GB"/>
        </w:rPr>
        <w:t>.</w:t>
      </w:r>
      <w:r>
        <w:rPr>
          <w:rFonts w:asciiTheme="majorBidi" w:hAnsiTheme="majorBidi" w:cstheme="majorBidi"/>
          <w:sz w:val="24"/>
          <w:szCs w:val="24"/>
          <w:lang w:val="en-GB"/>
        </w:rPr>
        <w:t xml:space="preserve"> Accessed July 10, 2015.</w:t>
      </w:r>
    </w:p>
    <w:p w14:paraId="70BA4C44"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59.</w:t>
      </w:r>
      <w:r>
        <w:rPr>
          <w:rFonts w:asciiTheme="majorBidi" w:hAnsiTheme="majorBidi" w:cstheme="majorBidi"/>
          <w:sz w:val="24"/>
          <w:szCs w:val="24"/>
          <w:lang w:val="en-GB"/>
        </w:rPr>
        <w:tab/>
      </w:r>
      <w:r w:rsidRPr="003B2EB2">
        <w:rPr>
          <w:rFonts w:asciiTheme="majorBidi" w:hAnsiTheme="majorBidi" w:cstheme="majorBidi"/>
          <w:sz w:val="24"/>
          <w:szCs w:val="24"/>
          <w:lang w:val="en-GB"/>
        </w:rPr>
        <w:t xml:space="preserve">Hayes AF. PROCESS: A versatile computational tool for observed variable moderation, mediation, and conditional process modelling. </w:t>
      </w:r>
      <w:r>
        <w:rPr>
          <w:rFonts w:asciiTheme="majorBidi" w:hAnsiTheme="majorBidi" w:cstheme="majorBidi"/>
          <w:sz w:val="24"/>
          <w:szCs w:val="24"/>
          <w:lang w:val="en-GB"/>
        </w:rPr>
        <w:t>Available</w:t>
      </w:r>
      <w:r w:rsidRPr="003B2EB2">
        <w:rPr>
          <w:rFonts w:asciiTheme="majorBidi" w:hAnsiTheme="majorBidi" w:cstheme="majorBidi"/>
          <w:sz w:val="24"/>
          <w:szCs w:val="24"/>
          <w:lang w:val="en-GB"/>
        </w:rPr>
        <w:t xml:space="preserve"> from</w:t>
      </w:r>
      <w:r>
        <w:rPr>
          <w:rFonts w:asciiTheme="majorBidi" w:hAnsiTheme="majorBidi" w:cstheme="majorBidi"/>
          <w:sz w:val="24"/>
          <w:szCs w:val="24"/>
          <w:lang w:val="en-GB"/>
        </w:rPr>
        <w:t>:</w:t>
      </w:r>
      <w:r w:rsidRPr="003B2EB2">
        <w:rPr>
          <w:rFonts w:asciiTheme="majorBidi" w:hAnsiTheme="majorBidi" w:cstheme="majorBidi"/>
          <w:sz w:val="24"/>
          <w:szCs w:val="24"/>
          <w:lang w:val="en-GB"/>
        </w:rPr>
        <w:t xml:space="preserve"> http://www.afhayes.com/public/process2012.pdf</w:t>
      </w:r>
      <w:r>
        <w:rPr>
          <w:rFonts w:asciiTheme="majorBidi" w:hAnsiTheme="majorBidi" w:cstheme="majorBidi"/>
          <w:sz w:val="24"/>
          <w:szCs w:val="24"/>
          <w:lang w:val="en-GB"/>
        </w:rPr>
        <w:t>. Accessed July 2015.</w:t>
      </w:r>
    </w:p>
    <w:p w14:paraId="360CC88F"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60.</w:t>
      </w:r>
      <w:r>
        <w:rPr>
          <w:rFonts w:asciiTheme="majorBidi" w:hAnsiTheme="majorBidi" w:cstheme="majorBidi"/>
          <w:sz w:val="24"/>
          <w:szCs w:val="24"/>
          <w:lang w:val="en-GB"/>
        </w:rPr>
        <w:tab/>
      </w:r>
      <w:r w:rsidRPr="003B2EB2">
        <w:rPr>
          <w:rFonts w:asciiTheme="majorBidi" w:hAnsiTheme="majorBidi" w:cstheme="majorBidi"/>
          <w:sz w:val="24"/>
          <w:szCs w:val="24"/>
          <w:lang w:val="en-GB"/>
        </w:rPr>
        <w:t xml:space="preserve">Meffe GK. Human Population Control: The Missing Awareness. </w:t>
      </w:r>
      <w:r w:rsidRPr="003B2EB2">
        <w:rPr>
          <w:rFonts w:asciiTheme="majorBidi" w:hAnsiTheme="majorBidi" w:cstheme="majorBidi"/>
          <w:i/>
          <w:iCs/>
          <w:sz w:val="24"/>
          <w:szCs w:val="24"/>
          <w:lang w:val="en-GB"/>
        </w:rPr>
        <w:t>Conservation Biology</w:t>
      </w:r>
      <w:r w:rsidRPr="003B2EB2">
        <w:rPr>
          <w:rFonts w:asciiTheme="majorBidi" w:hAnsiTheme="majorBidi" w:cstheme="majorBidi"/>
          <w:sz w:val="24"/>
          <w:szCs w:val="24"/>
          <w:lang w:val="en-GB"/>
        </w:rPr>
        <w:t>. 1994;</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8(1):</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310-3. doi: 10.1046/j.1523-1739.1994.08010310.x.</w:t>
      </w:r>
    </w:p>
    <w:p w14:paraId="2376F988"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61.</w:t>
      </w:r>
      <w:r>
        <w:rPr>
          <w:rFonts w:asciiTheme="majorBidi" w:hAnsiTheme="majorBidi" w:cstheme="majorBidi"/>
          <w:sz w:val="24"/>
          <w:szCs w:val="24"/>
          <w:lang w:val="en-GB"/>
        </w:rPr>
        <w:tab/>
      </w:r>
      <w:r w:rsidRPr="003B2EB2">
        <w:rPr>
          <w:rFonts w:asciiTheme="majorBidi" w:hAnsiTheme="majorBidi" w:cstheme="majorBidi"/>
          <w:sz w:val="24"/>
          <w:szCs w:val="24"/>
          <w:lang w:val="en-GB"/>
        </w:rPr>
        <w:t xml:space="preserve">Goodall C. Stephen Emmott’s population book is unscientific and misanthropic. </w:t>
      </w:r>
      <w:r w:rsidRPr="003B2EB2">
        <w:rPr>
          <w:rFonts w:asciiTheme="majorBidi" w:hAnsiTheme="majorBidi" w:cstheme="majorBidi"/>
          <w:i/>
          <w:iCs/>
          <w:sz w:val="24"/>
          <w:szCs w:val="24"/>
          <w:lang w:val="en-GB"/>
        </w:rPr>
        <w:t>The Guardian</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 xml:space="preserve">July </w:t>
      </w:r>
      <w:r>
        <w:rPr>
          <w:rFonts w:asciiTheme="majorBidi" w:hAnsiTheme="majorBidi" w:cstheme="majorBidi"/>
          <w:sz w:val="24"/>
          <w:szCs w:val="24"/>
          <w:lang w:val="en-GB"/>
        </w:rPr>
        <w:t xml:space="preserve">9, </w:t>
      </w:r>
      <w:r w:rsidRPr="003B2EB2">
        <w:rPr>
          <w:rFonts w:asciiTheme="majorBidi" w:hAnsiTheme="majorBidi" w:cstheme="majorBidi"/>
          <w:sz w:val="24"/>
          <w:szCs w:val="24"/>
          <w:lang w:val="en-GB"/>
        </w:rPr>
        <w:t>2013.</w:t>
      </w:r>
    </w:p>
    <w:p w14:paraId="264F993F"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62.</w:t>
      </w:r>
      <w:r>
        <w:rPr>
          <w:rFonts w:asciiTheme="majorBidi" w:hAnsiTheme="majorBidi" w:cstheme="majorBidi"/>
          <w:sz w:val="24"/>
          <w:szCs w:val="24"/>
          <w:lang w:val="en-GB"/>
        </w:rPr>
        <w:tab/>
      </w:r>
      <w:r w:rsidRPr="003B2EB2">
        <w:rPr>
          <w:rFonts w:asciiTheme="majorBidi" w:hAnsiTheme="majorBidi" w:cstheme="majorBidi"/>
          <w:sz w:val="24"/>
          <w:szCs w:val="24"/>
          <w:lang w:val="en-GB"/>
        </w:rPr>
        <w:t xml:space="preserve">Keller PA. Converting the unconverted: the effect of inclination and opportunity to discount health-related fear appeals. </w:t>
      </w:r>
      <w:r w:rsidRPr="003B2EB2">
        <w:rPr>
          <w:rFonts w:asciiTheme="majorBidi" w:hAnsiTheme="majorBidi" w:cstheme="majorBidi"/>
          <w:i/>
          <w:iCs/>
          <w:sz w:val="24"/>
          <w:szCs w:val="24"/>
          <w:lang w:val="en-GB"/>
        </w:rPr>
        <w:t>Journal of Applied Psychology</w:t>
      </w:r>
      <w:r w:rsidRPr="003B2EB2">
        <w:rPr>
          <w:rFonts w:asciiTheme="majorBidi" w:hAnsiTheme="majorBidi" w:cstheme="majorBidi"/>
          <w:sz w:val="24"/>
          <w:szCs w:val="24"/>
          <w:lang w:val="en-GB"/>
        </w:rPr>
        <w:t>. 1999;</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84:</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403-15.</w:t>
      </w:r>
    </w:p>
    <w:p w14:paraId="56B6BA43" w14:textId="77777777" w:rsidR="00D75804" w:rsidRDefault="00D75804" w:rsidP="00D75804">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63.</w:t>
      </w:r>
      <w:r>
        <w:rPr>
          <w:rFonts w:asciiTheme="majorBidi" w:hAnsiTheme="majorBidi" w:cstheme="majorBidi"/>
          <w:sz w:val="24"/>
          <w:szCs w:val="24"/>
          <w:lang w:val="en-GB"/>
        </w:rPr>
        <w:tab/>
      </w:r>
      <w:r w:rsidRPr="003B2EB2">
        <w:rPr>
          <w:rFonts w:asciiTheme="majorBidi" w:hAnsiTheme="majorBidi" w:cstheme="majorBidi"/>
          <w:sz w:val="24"/>
          <w:szCs w:val="24"/>
          <w:lang w:val="en-GB"/>
        </w:rPr>
        <w:t>Liberman A</w:t>
      </w:r>
      <w:r>
        <w:rPr>
          <w:rFonts w:asciiTheme="majorBidi" w:hAnsiTheme="majorBidi" w:cstheme="majorBidi"/>
          <w:sz w:val="24"/>
          <w:szCs w:val="24"/>
          <w:lang w:val="en-GB"/>
        </w:rPr>
        <w:t>, Chaiken</w:t>
      </w:r>
      <w:r w:rsidRPr="003B2EB2">
        <w:rPr>
          <w:rFonts w:asciiTheme="majorBidi" w:hAnsiTheme="majorBidi" w:cstheme="majorBidi"/>
          <w:sz w:val="24"/>
          <w:szCs w:val="24"/>
          <w:lang w:val="en-GB"/>
        </w:rPr>
        <w:t xml:space="preserve"> S. Defensive processing of personally relevant health messages. </w:t>
      </w:r>
      <w:r w:rsidRPr="003B2EB2">
        <w:rPr>
          <w:rFonts w:asciiTheme="majorBidi" w:hAnsiTheme="majorBidi" w:cstheme="majorBidi"/>
          <w:i/>
          <w:iCs/>
          <w:sz w:val="24"/>
          <w:szCs w:val="24"/>
          <w:lang w:val="en-GB"/>
        </w:rPr>
        <w:t>Personality and Social Psychology Bulletin</w:t>
      </w:r>
      <w:r w:rsidRPr="003B2EB2">
        <w:rPr>
          <w:rFonts w:asciiTheme="majorBidi" w:hAnsiTheme="majorBidi" w:cstheme="majorBidi"/>
          <w:sz w:val="24"/>
          <w:szCs w:val="24"/>
          <w:lang w:val="en-GB"/>
        </w:rPr>
        <w:t>. 1992;</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18:</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669-79.</w:t>
      </w:r>
    </w:p>
    <w:p w14:paraId="3B1474E8" w14:textId="77777777" w:rsidR="00D75804" w:rsidRDefault="00D75804" w:rsidP="0088078F">
      <w:pPr>
        <w:spacing w:line="480" w:lineRule="auto"/>
        <w:ind w:left="709" w:hanging="709"/>
        <w:jc w:val="both"/>
        <w:rPr>
          <w:rFonts w:asciiTheme="majorBidi" w:hAnsiTheme="majorBidi" w:cstheme="majorBidi"/>
          <w:sz w:val="24"/>
          <w:szCs w:val="24"/>
          <w:lang w:val="en-GB"/>
        </w:rPr>
      </w:pPr>
      <w:r>
        <w:rPr>
          <w:rFonts w:asciiTheme="majorBidi" w:hAnsiTheme="majorBidi" w:cstheme="majorBidi"/>
          <w:sz w:val="24"/>
          <w:szCs w:val="24"/>
          <w:lang w:val="en-GB"/>
        </w:rPr>
        <w:t>64.</w:t>
      </w:r>
      <w:r>
        <w:rPr>
          <w:rFonts w:asciiTheme="majorBidi" w:hAnsiTheme="majorBidi" w:cstheme="majorBidi"/>
          <w:sz w:val="24"/>
          <w:szCs w:val="24"/>
          <w:lang w:val="en-GB"/>
        </w:rPr>
        <w:tab/>
      </w:r>
      <w:r w:rsidRPr="003B2EB2">
        <w:rPr>
          <w:rFonts w:asciiTheme="majorBidi" w:hAnsiTheme="majorBidi" w:cstheme="majorBidi"/>
          <w:sz w:val="24"/>
          <w:szCs w:val="24"/>
          <w:lang w:val="en-GB"/>
        </w:rPr>
        <w:t xml:space="preserve">Greenberg MR, Weiner MD. Keeping Surveys Valid, Reliable, and Useful: A Tutorial. </w:t>
      </w:r>
      <w:r w:rsidRPr="003B2EB2">
        <w:rPr>
          <w:rFonts w:asciiTheme="majorBidi" w:hAnsiTheme="majorBidi" w:cstheme="majorBidi"/>
          <w:i/>
          <w:iCs/>
          <w:sz w:val="24"/>
          <w:szCs w:val="24"/>
          <w:lang w:val="en-GB"/>
        </w:rPr>
        <w:t>Risk Analysis</w:t>
      </w:r>
      <w:r w:rsidRPr="003B2EB2">
        <w:rPr>
          <w:rFonts w:asciiTheme="majorBidi" w:hAnsiTheme="majorBidi" w:cstheme="majorBidi"/>
          <w:sz w:val="24"/>
          <w:szCs w:val="24"/>
          <w:lang w:val="en-GB"/>
        </w:rPr>
        <w:t>. 2014;</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34(8):</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1362-75. doi: 10.1111/risa.12250.</w:t>
      </w:r>
    </w:p>
    <w:p w14:paraId="34ED29DE" w14:textId="77777777" w:rsidR="00C46229" w:rsidRDefault="00D75804" w:rsidP="0088078F">
      <w:pPr>
        <w:spacing w:line="480" w:lineRule="auto"/>
        <w:rPr>
          <w:rFonts w:asciiTheme="majorBidi" w:hAnsiTheme="majorBidi" w:cstheme="majorBidi"/>
          <w:b/>
          <w:bCs/>
          <w:sz w:val="24"/>
          <w:szCs w:val="24"/>
        </w:rPr>
      </w:pPr>
      <w:r>
        <w:rPr>
          <w:rFonts w:asciiTheme="majorBidi" w:hAnsiTheme="majorBidi" w:cstheme="majorBidi"/>
          <w:sz w:val="24"/>
          <w:szCs w:val="24"/>
          <w:lang w:val="en-GB"/>
        </w:rPr>
        <w:t>65.</w:t>
      </w:r>
      <w:r>
        <w:rPr>
          <w:rFonts w:asciiTheme="majorBidi" w:hAnsiTheme="majorBidi" w:cstheme="majorBidi"/>
          <w:sz w:val="24"/>
          <w:szCs w:val="24"/>
          <w:lang w:val="en-GB"/>
        </w:rPr>
        <w:tab/>
      </w:r>
      <w:r w:rsidRPr="003B2EB2">
        <w:rPr>
          <w:rFonts w:asciiTheme="majorBidi" w:hAnsiTheme="majorBidi" w:cstheme="majorBidi"/>
          <w:sz w:val="24"/>
          <w:szCs w:val="24"/>
          <w:lang w:val="en-GB"/>
        </w:rPr>
        <w:t>Tversky A</w:t>
      </w:r>
      <w:r>
        <w:rPr>
          <w:rFonts w:asciiTheme="majorBidi" w:hAnsiTheme="majorBidi" w:cstheme="majorBidi"/>
          <w:sz w:val="24"/>
          <w:szCs w:val="24"/>
          <w:lang w:val="en-GB"/>
        </w:rPr>
        <w:t>, Kahneman</w:t>
      </w:r>
      <w:r w:rsidRPr="003B2EB2">
        <w:rPr>
          <w:rFonts w:asciiTheme="majorBidi" w:hAnsiTheme="majorBidi" w:cstheme="majorBidi"/>
          <w:sz w:val="24"/>
          <w:szCs w:val="24"/>
          <w:lang w:val="en-GB"/>
        </w:rPr>
        <w:t xml:space="preserve"> D. Availability: A heuristic for judging frequency and </w:t>
      </w:r>
      <w:r>
        <w:rPr>
          <w:rFonts w:asciiTheme="majorBidi" w:hAnsiTheme="majorBidi" w:cstheme="majorBidi"/>
          <w:sz w:val="24"/>
          <w:szCs w:val="24"/>
          <w:lang w:val="en-GB"/>
        </w:rPr>
        <w:tab/>
      </w:r>
      <w:r w:rsidRPr="003B2EB2">
        <w:rPr>
          <w:rFonts w:asciiTheme="majorBidi" w:hAnsiTheme="majorBidi" w:cstheme="majorBidi"/>
          <w:sz w:val="24"/>
          <w:szCs w:val="24"/>
          <w:lang w:val="en-GB"/>
        </w:rPr>
        <w:t xml:space="preserve">probability. </w:t>
      </w:r>
      <w:r w:rsidRPr="003B2EB2">
        <w:rPr>
          <w:rFonts w:asciiTheme="majorBidi" w:hAnsiTheme="majorBidi" w:cstheme="majorBidi"/>
          <w:i/>
          <w:iCs/>
          <w:sz w:val="24"/>
          <w:szCs w:val="24"/>
          <w:lang w:val="en-GB"/>
        </w:rPr>
        <w:t>Cognitive Psychology</w:t>
      </w:r>
      <w:r w:rsidRPr="003B2EB2">
        <w:rPr>
          <w:rFonts w:asciiTheme="majorBidi" w:hAnsiTheme="majorBidi" w:cstheme="majorBidi"/>
          <w:sz w:val="24"/>
          <w:szCs w:val="24"/>
          <w:lang w:val="en-GB"/>
        </w:rPr>
        <w:t>. 1973;</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5:</w:t>
      </w:r>
      <w:r>
        <w:rPr>
          <w:rFonts w:asciiTheme="majorBidi" w:hAnsiTheme="majorBidi" w:cstheme="majorBidi"/>
          <w:sz w:val="24"/>
          <w:szCs w:val="24"/>
          <w:lang w:val="en-GB"/>
        </w:rPr>
        <w:t xml:space="preserve"> </w:t>
      </w:r>
      <w:r w:rsidRPr="003B2EB2">
        <w:rPr>
          <w:rFonts w:asciiTheme="majorBidi" w:hAnsiTheme="majorBidi" w:cstheme="majorBidi"/>
          <w:sz w:val="24"/>
          <w:szCs w:val="24"/>
          <w:lang w:val="en-GB"/>
        </w:rPr>
        <w:t>207-32.</w:t>
      </w:r>
    </w:p>
    <w:p w14:paraId="0D3F4192" w14:textId="77777777" w:rsidR="00C46229" w:rsidRDefault="00C46229" w:rsidP="0088078F">
      <w:pPr>
        <w:spacing w:line="480" w:lineRule="auto"/>
        <w:rPr>
          <w:rFonts w:asciiTheme="majorBidi" w:hAnsiTheme="majorBidi" w:cstheme="majorBidi"/>
          <w:b/>
          <w:bCs/>
          <w:sz w:val="24"/>
          <w:szCs w:val="24"/>
        </w:rPr>
      </w:pPr>
    </w:p>
    <w:p w14:paraId="341286D0" w14:textId="77777777" w:rsidR="00C46229" w:rsidRDefault="00C46229" w:rsidP="00C46229">
      <w:pPr>
        <w:rPr>
          <w:rFonts w:asciiTheme="majorBidi" w:hAnsiTheme="majorBidi" w:cstheme="majorBidi"/>
          <w:b/>
          <w:bCs/>
          <w:sz w:val="24"/>
          <w:szCs w:val="24"/>
        </w:rPr>
      </w:pPr>
    </w:p>
    <w:p w14:paraId="45CAA29E" w14:textId="77777777" w:rsidR="00C46229" w:rsidRDefault="00C46229" w:rsidP="00C46229">
      <w:pPr>
        <w:rPr>
          <w:rFonts w:asciiTheme="majorBidi" w:hAnsiTheme="majorBidi" w:cstheme="majorBidi"/>
          <w:b/>
          <w:bCs/>
          <w:sz w:val="24"/>
          <w:szCs w:val="24"/>
        </w:rPr>
      </w:pPr>
    </w:p>
    <w:p w14:paraId="4EC343F2" w14:textId="77777777" w:rsidR="00C46229" w:rsidRDefault="00C46229" w:rsidP="00C46229">
      <w:pPr>
        <w:rPr>
          <w:rFonts w:asciiTheme="majorBidi" w:hAnsiTheme="majorBidi" w:cstheme="majorBidi"/>
          <w:b/>
          <w:bCs/>
          <w:sz w:val="24"/>
          <w:szCs w:val="24"/>
        </w:rPr>
      </w:pPr>
    </w:p>
    <w:p w14:paraId="62AE017C" w14:textId="096BF268" w:rsidR="00C46229" w:rsidRDefault="00C46229" w:rsidP="00C46229">
      <w:pPr>
        <w:rPr>
          <w:rFonts w:asciiTheme="majorBidi" w:hAnsiTheme="majorBidi" w:cstheme="majorBidi"/>
          <w:b/>
          <w:bCs/>
          <w:sz w:val="24"/>
          <w:szCs w:val="24"/>
        </w:rPr>
      </w:pPr>
      <w:r>
        <w:rPr>
          <w:rFonts w:asciiTheme="majorBidi" w:hAnsiTheme="majorBidi" w:cstheme="majorBidi"/>
          <w:b/>
          <w:bCs/>
          <w:sz w:val="24"/>
          <w:szCs w:val="24"/>
        </w:rPr>
        <w:t>FOOTNOTES</w:t>
      </w:r>
    </w:p>
    <w:p w14:paraId="487BD421" w14:textId="77777777" w:rsidR="00C46229" w:rsidRPr="009A452B" w:rsidRDefault="00C46229" w:rsidP="00C46229">
      <w:pPr>
        <w:rPr>
          <w:rFonts w:asciiTheme="majorBidi" w:hAnsiTheme="majorBidi" w:cstheme="majorBidi"/>
          <w:b/>
          <w:bCs/>
          <w:sz w:val="24"/>
          <w:szCs w:val="24"/>
        </w:rPr>
      </w:pPr>
    </w:p>
    <w:p w14:paraId="5185C6E9" w14:textId="77777777" w:rsidR="00C46229" w:rsidRPr="001B79F2" w:rsidRDefault="00C46229" w:rsidP="00C46229">
      <w:pPr>
        <w:spacing w:line="480" w:lineRule="auto"/>
        <w:jc w:val="both"/>
        <w:rPr>
          <w:rFonts w:asciiTheme="majorBidi" w:hAnsiTheme="majorBidi" w:cstheme="majorBidi"/>
          <w:sz w:val="24"/>
          <w:szCs w:val="24"/>
        </w:rPr>
      </w:pPr>
      <w:r>
        <w:rPr>
          <w:rFonts w:asciiTheme="majorBidi" w:hAnsiTheme="majorBidi" w:cstheme="majorBidi"/>
          <w:sz w:val="24"/>
          <w:szCs w:val="24"/>
        </w:rPr>
        <w:t>1. A</w:t>
      </w:r>
      <w:r w:rsidRPr="002017AA">
        <w:rPr>
          <w:rFonts w:asciiTheme="majorBidi" w:hAnsiTheme="majorBidi" w:cstheme="majorBidi"/>
          <w:sz w:val="24"/>
          <w:szCs w:val="24"/>
        </w:rPr>
        <w:t xml:space="preserve"> respondent’s number of children was included </w:t>
      </w:r>
      <w:r>
        <w:rPr>
          <w:rFonts w:asciiTheme="majorBidi" w:hAnsiTheme="majorBidi" w:cstheme="majorBidi"/>
          <w:sz w:val="24"/>
          <w:szCs w:val="24"/>
        </w:rPr>
        <w:t xml:space="preserve">in the regression </w:t>
      </w:r>
      <w:r w:rsidRPr="002017AA">
        <w:rPr>
          <w:rFonts w:asciiTheme="majorBidi" w:hAnsiTheme="majorBidi" w:cstheme="majorBidi"/>
          <w:sz w:val="24"/>
          <w:szCs w:val="24"/>
        </w:rPr>
        <w:t>because some scholars and groups have implied that having a larger number of children may be indicative of relatively low levels of concern about the potential adverse effects of GPG</w:t>
      </w:r>
      <w:r>
        <w:rPr>
          <w:rFonts w:asciiTheme="majorBidi" w:hAnsiTheme="majorBidi" w:cstheme="majorBidi"/>
          <w:sz w:val="24"/>
          <w:szCs w:val="24"/>
        </w:rPr>
        <w:t>.</w:t>
      </w:r>
      <w:r w:rsidRPr="00923023">
        <w:rPr>
          <w:rFonts w:asciiTheme="majorBidi" w:hAnsiTheme="majorBidi" w:cstheme="majorBidi"/>
          <w:sz w:val="24"/>
          <w:szCs w:val="24"/>
          <w:vertAlign w:val="superscript"/>
        </w:rPr>
        <w:t>(6,58)</w:t>
      </w:r>
    </w:p>
    <w:p w14:paraId="1CAE962A" w14:textId="142CB915" w:rsidR="00D75804" w:rsidRDefault="00C46229" w:rsidP="00C46229">
      <w:pPr>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2. </w:t>
      </w:r>
      <w:r w:rsidRPr="0033372D">
        <w:rPr>
          <w:rFonts w:asciiTheme="majorBidi" w:hAnsiTheme="majorBidi" w:cstheme="majorBidi"/>
          <w:sz w:val="24"/>
          <w:szCs w:val="24"/>
        </w:rPr>
        <w:t xml:space="preserve">An ANCOVA revealed that, even when controlling for age, overall perceived risk did not vary significantly according to </w:t>
      </w:r>
      <w:r>
        <w:rPr>
          <w:rFonts w:asciiTheme="majorBidi" w:hAnsiTheme="majorBidi" w:cstheme="majorBidi"/>
          <w:sz w:val="24"/>
          <w:szCs w:val="24"/>
        </w:rPr>
        <w:t>a respondent’s</w:t>
      </w:r>
      <w:r w:rsidRPr="0033372D">
        <w:rPr>
          <w:rFonts w:asciiTheme="majorBidi" w:hAnsiTheme="majorBidi" w:cstheme="majorBidi"/>
          <w:sz w:val="24"/>
          <w:szCs w:val="24"/>
        </w:rPr>
        <w:t xml:space="preserve"> number of children</w:t>
      </w:r>
      <w:r>
        <w:rPr>
          <w:rFonts w:asciiTheme="majorBidi" w:hAnsiTheme="majorBidi" w:cstheme="majorBidi"/>
          <w:sz w:val="24"/>
          <w:szCs w:val="24"/>
        </w:rPr>
        <w:t>,</w:t>
      </w:r>
      <w:r w:rsidRPr="0033372D">
        <w:rPr>
          <w:rFonts w:asciiTheme="majorBidi" w:hAnsiTheme="majorBidi" w:cstheme="majorBidi"/>
          <w:sz w:val="24"/>
          <w:szCs w:val="24"/>
        </w:rPr>
        <w:t xml:space="preserve">  </w:t>
      </w:r>
      <w:r w:rsidRPr="0033372D">
        <w:rPr>
          <w:rFonts w:asciiTheme="majorBidi" w:hAnsiTheme="majorBidi" w:cstheme="majorBidi"/>
          <w:i/>
          <w:iCs/>
          <w:sz w:val="24"/>
          <w:szCs w:val="24"/>
        </w:rPr>
        <w:t>F</w:t>
      </w:r>
      <w:r w:rsidRPr="0033372D">
        <w:rPr>
          <w:rFonts w:asciiTheme="majorBidi" w:hAnsiTheme="majorBidi" w:cstheme="majorBidi"/>
          <w:sz w:val="24"/>
          <w:szCs w:val="24"/>
        </w:rPr>
        <w:t xml:space="preserve">(3, 288) = 0.75; </w:t>
      </w:r>
      <w:r w:rsidRPr="0033372D">
        <w:rPr>
          <w:rFonts w:asciiTheme="majorBidi" w:hAnsiTheme="majorBidi" w:cstheme="majorBidi"/>
          <w:i/>
          <w:iCs/>
          <w:sz w:val="24"/>
          <w:szCs w:val="24"/>
        </w:rPr>
        <w:t>p</w:t>
      </w:r>
      <w:r w:rsidRPr="0033372D">
        <w:rPr>
          <w:rFonts w:asciiTheme="majorBidi" w:hAnsiTheme="majorBidi" w:cstheme="majorBidi"/>
          <w:sz w:val="24"/>
          <w:szCs w:val="24"/>
        </w:rPr>
        <w:t xml:space="preserve"> = 0.53: no children (</w:t>
      </w:r>
      <w:r w:rsidRPr="0033372D">
        <w:rPr>
          <w:rFonts w:asciiTheme="majorBidi" w:hAnsiTheme="majorBidi" w:cstheme="majorBidi"/>
          <w:i/>
          <w:iCs/>
          <w:sz w:val="24"/>
          <w:szCs w:val="24"/>
        </w:rPr>
        <w:t>M</w:t>
      </w:r>
      <w:r w:rsidRPr="0033372D">
        <w:rPr>
          <w:rFonts w:asciiTheme="majorBidi" w:hAnsiTheme="majorBidi" w:cstheme="majorBidi"/>
          <w:sz w:val="24"/>
          <w:szCs w:val="24"/>
        </w:rPr>
        <w:t xml:space="preserve"> = 6.6, </w:t>
      </w:r>
      <w:r w:rsidRPr="0033372D">
        <w:rPr>
          <w:rFonts w:asciiTheme="majorBidi" w:hAnsiTheme="majorBidi" w:cstheme="majorBidi"/>
          <w:i/>
          <w:iCs/>
          <w:sz w:val="24"/>
          <w:szCs w:val="24"/>
        </w:rPr>
        <w:t>SD</w:t>
      </w:r>
      <w:r w:rsidRPr="0033372D">
        <w:rPr>
          <w:rFonts w:asciiTheme="majorBidi" w:hAnsiTheme="majorBidi" w:cstheme="majorBidi"/>
          <w:sz w:val="24"/>
          <w:szCs w:val="24"/>
        </w:rPr>
        <w:t xml:space="preserve"> = 1.84), one child (</w:t>
      </w:r>
      <w:r w:rsidRPr="0033372D">
        <w:rPr>
          <w:rFonts w:asciiTheme="majorBidi" w:hAnsiTheme="majorBidi" w:cstheme="majorBidi"/>
          <w:i/>
          <w:iCs/>
          <w:sz w:val="24"/>
          <w:szCs w:val="24"/>
        </w:rPr>
        <w:t>M</w:t>
      </w:r>
      <w:r w:rsidRPr="0033372D">
        <w:rPr>
          <w:rFonts w:asciiTheme="majorBidi" w:hAnsiTheme="majorBidi" w:cstheme="majorBidi"/>
          <w:sz w:val="24"/>
          <w:szCs w:val="24"/>
        </w:rPr>
        <w:t xml:space="preserve"> = 6.82, </w:t>
      </w:r>
      <w:r w:rsidRPr="0033372D">
        <w:rPr>
          <w:rFonts w:asciiTheme="majorBidi" w:hAnsiTheme="majorBidi" w:cstheme="majorBidi"/>
          <w:i/>
          <w:iCs/>
          <w:sz w:val="24"/>
          <w:szCs w:val="24"/>
        </w:rPr>
        <w:t>SD</w:t>
      </w:r>
      <w:r w:rsidRPr="0033372D">
        <w:rPr>
          <w:rFonts w:asciiTheme="majorBidi" w:hAnsiTheme="majorBidi" w:cstheme="majorBidi"/>
          <w:sz w:val="24"/>
          <w:szCs w:val="24"/>
        </w:rPr>
        <w:t xml:space="preserve"> = 1.71), two children (</w:t>
      </w:r>
      <w:r w:rsidRPr="0033372D">
        <w:rPr>
          <w:rFonts w:asciiTheme="majorBidi" w:hAnsiTheme="majorBidi" w:cstheme="majorBidi"/>
          <w:i/>
          <w:iCs/>
          <w:sz w:val="24"/>
          <w:szCs w:val="24"/>
        </w:rPr>
        <w:t>M</w:t>
      </w:r>
      <w:r w:rsidRPr="0033372D">
        <w:rPr>
          <w:rFonts w:asciiTheme="majorBidi" w:hAnsiTheme="majorBidi" w:cstheme="majorBidi"/>
          <w:sz w:val="24"/>
          <w:szCs w:val="24"/>
        </w:rPr>
        <w:t xml:space="preserve"> = 7.23, </w:t>
      </w:r>
      <w:r w:rsidRPr="0033372D">
        <w:rPr>
          <w:rFonts w:asciiTheme="majorBidi" w:hAnsiTheme="majorBidi" w:cstheme="majorBidi"/>
          <w:i/>
          <w:iCs/>
          <w:sz w:val="24"/>
          <w:szCs w:val="24"/>
        </w:rPr>
        <w:t>SD</w:t>
      </w:r>
      <w:r w:rsidRPr="0033372D">
        <w:rPr>
          <w:rFonts w:asciiTheme="majorBidi" w:hAnsiTheme="majorBidi" w:cstheme="majorBidi"/>
          <w:sz w:val="24"/>
          <w:szCs w:val="24"/>
        </w:rPr>
        <w:t xml:space="preserve"> = 1.85), three or more children (</w:t>
      </w:r>
      <w:r w:rsidRPr="0033372D">
        <w:rPr>
          <w:rFonts w:asciiTheme="majorBidi" w:hAnsiTheme="majorBidi" w:cstheme="majorBidi"/>
          <w:i/>
          <w:iCs/>
          <w:sz w:val="24"/>
          <w:szCs w:val="24"/>
        </w:rPr>
        <w:t>M</w:t>
      </w:r>
      <w:r w:rsidRPr="0033372D">
        <w:rPr>
          <w:rFonts w:asciiTheme="majorBidi" w:hAnsiTheme="majorBidi" w:cstheme="majorBidi"/>
          <w:sz w:val="24"/>
          <w:szCs w:val="24"/>
        </w:rPr>
        <w:t xml:space="preserve"> = 6.91, </w:t>
      </w:r>
      <w:r w:rsidRPr="0033372D">
        <w:rPr>
          <w:rFonts w:asciiTheme="majorBidi" w:hAnsiTheme="majorBidi" w:cstheme="majorBidi"/>
          <w:i/>
          <w:iCs/>
          <w:sz w:val="24"/>
          <w:szCs w:val="24"/>
        </w:rPr>
        <w:t>SD</w:t>
      </w:r>
      <w:r w:rsidRPr="0033372D">
        <w:rPr>
          <w:rFonts w:asciiTheme="majorBidi" w:hAnsiTheme="majorBidi" w:cstheme="majorBidi"/>
          <w:sz w:val="24"/>
          <w:szCs w:val="24"/>
        </w:rPr>
        <w:t xml:space="preserve"> = 1.62). </w:t>
      </w:r>
      <w:r w:rsidR="00D75804">
        <w:rPr>
          <w:rFonts w:asciiTheme="majorBidi" w:hAnsiTheme="majorBidi" w:cstheme="majorBidi"/>
          <w:b/>
          <w:bCs/>
          <w:sz w:val="24"/>
          <w:szCs w:val="24"/>
        </w:rPr>
        <w:br w:type="page"/>
      </w:r>
    </w:p>
    <w:p w14:paraId="50C366F8" w14:textId="11058AE8" w:rsidR="00822C8F" w:rsidRPr="009A452B" w:rsidRDefault="00E86E0E" w:rsidP="00E86E0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TABLES</w:t>
      </w:r>
    </w:p>
    <w:p w14:paraId="73521321" w14:textId="77777777" w:rsidR="006A0160" w:rsidRPr="009A452B" w:rsidRDefault="00721235" w:rsidP="00A15B20">
      <w:pPr>
        <w:spacing w:line="480" w:lineRule="auto"/>
        <w:jc w:val="both"/>
        <w:rPr>
          <w:rFonts w:asciiTheme="majorBidi" w:hAnsiTheme="majorBidi" w:cstheme="majorBidi"/>
          <w:sz w:val="24"/>
          <w:szCs w:val="24"/>
        </w:rPr>
      </w:pPr>
      <w:r w:rsidRPr="009A452B">
        <w:rPr>
          <w:rFonts w:asciiTheme="majorBidi" w:hAnsiTheme="majorBidi" w:cstheme="majorBidi"/>
          <w:b/>
          <w:bCs/>
          <w:sz w:val="24"/>
          <w:szCs w:val="24"/>
        </w:rPr>
        <w:t>Table I</w:t>
      </w:r>
      <w:r w:rsidR="009A4735" w:rsidRPr="009A452B">
        <w:rPr>
          <w:rFonts w:asciiTheme="majorBidi" w:hAnsiTheme="majorBidi" w:cstheme="majorBidi"/>
          <w:b/>
          <w:bCs/>
          <w:sz w:val="24"/>
          <w:szCs w:val="24"/>
        </w:rPr>
        <w:t>.</w:t>
      </w:r>
      <w:r w:rsidR="009A4735" w:rsidRPr="009A452B">
        <w:rPr>
          <w:rFonts w:asciiTheme="majorBidi" w:hAnsiTheme="majorBidi" w:cstheme="majorBidi"/>
          <w:sz w:val="24"/>
          <w:szCs w:val="24"/>
        </w:rPr>
        <w:t xml:space="preserve"> Demographic Characteristics of Sample</w:t>
      </w:r>
      <w:r w:rsidRPr="009A452B">
        <w:rPr>
          <w:rFonts w:asciiTheme="majorBidi" w:hAnsiTheme="majorBidi" w:cstheme="majorBidi"/>
          <w:sz w:val="24"/>
          <w:szCs w:val="24"/>
        </w:rPr>
        <w:t xml:space="preserve"> (</w:t>
      </w:r>
      <w:r w:rsidRPr="009A452B">
        <w:rPr>
          <w:rFonts w:asciiTheme="majorBidi" w:hAnsiTheme="majorBidi" w:cstheme="majorBidi"/>
          <w:i/>
          <w:iCs/>
          <w:sz w:val="24"/>
          <w:szCs w:val="24"/>
        </w:rPr>
        <w:t>N</w:t>
      </w:r>
      <w:r w:rsidRPr="009A452B">
        <w:rPr>
          <w:rFonts w:asciiTheme="majorBidi" w:hAnsiTheme="majorBidi" w:cstheme="majorBidi"/>
          <w:sz w:val="24"/>
          <w:szCs w:val="24"/>
        </w:rPr>
        <w:t xml:space="preserve"> = 300)</w:t>
      </w:r>
    </w:p>
    <w:tbl>
      <w:tblPr>
        <w:tblStyle w:val="LightShading"/>
        <w:tblW w:w="0" w:type="auto"/>
        <w:tblLayout w:type="fixed"/>
        <w:tblLook w:val="04A0" w:firstRow="1" w:lastRow="0" w:firstColumn="1" w:lastColumn="0" w:noHBand="0" w:noVBand="1"/>
      </w:tblPr>
      <w:tblGrid>
        <w:gridCol w:w="1101"/>
        <w:gridCol w:w="283"/>
        <w:gridCol w:w="425"/>
        <w:gridCol w:w="851"/>
        <w:gridCol w:w="142"/>
        <w:gridCol w:w="425"/>
        <w:gridCol w:w="2126"/>
        <w:gridCol w:w="3402"/>
        <w:gridCol w:w="487"/>
      </w:tblGrid>
      <w:tr w:rsidR="00D82ED2" w:rsidRPr="009A452B" w14:paraId="237BBB99" w14:textId="77777777" w:rsidTr="007357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3"/>
            <w:tcBorders>
              <w:top w:val="single" w:sz="18" w:space="0" w:color="auto"/>
            </w:tcBorders>
            <w:shd w:val="clear" w:color="auto" w:fill="FFFFFF" w:themeFill="background1"/>
            <w:vAlign w:val="bottom"/>
          </w:tcPr>
          <w:p w14:paraId="2EB4CD6E" w14:textId="77777777" w:rsidR="009A4735" w:rsidRPr="009A452B" w:rsidRDefault="009A4735" w:rsidP="00890A2B">
            <w:pPr>
              <w:spacing w:line="360" w:lineRule="auto"/>
              <w:rPr>
                <w:rFonts w:asciiTheme="majorBidi" w:hAnsiTheme="majorBidi" w:cstheme="majorBidi"/>
                <w:sz w:val="24"/>
                <w:szCs w:val="24"/>
              </w:rPr>
            </w:pPr>
            <w:r w:rsidRPr="009A452B">
              <w:rPr>
                <w:rFonts w:asciiTheme="majorBidi" w:hAnsiTheme="majorBidi" w:cstheme="majorBidi"/>
                <w:sz w:val="24"/>
                <w:szCs w:val="24"/>
              </w:rPr>
              <w:t>Characteristic</w:t>
            </w:r>
          </w:p>
        </w:tc>
        <w:tc>
          <w:tcPr>
            <w:tcW w:w="851" w:type="dxa"/>
            <w:tcBorders>
              <w:top w:val="single" w:sz="18" w:space="0" w:color="auto"/>
            </w:tcBorders>
            <w:shd w:val="clear" w:color="auto" w:fill="FFFFFF" w:themeFill="background1"/>
            <w:vAlign w:val="bottom"/>
          </w:tcPr>
          <w:p w14:paraId="6939B2ED" w14:textId="77777777" w:rsidR="009A4735" w:rsidRPr="009A452B" w:rsidRDefault="009A4735" w:rsidP="00890A2B">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67" w:type="dxa"/>
            <w:gridSpan w:val="2"/>
            <w:tcBorders>
              <w:top w:val="single" w:sz="18" w:space="0" w:color="auto"/>
            </w:tcBorders>
            <w:shd w:val="clear" w:color="auto" w:fill="FFFFFF" w:themeFill="background1"/>
            <w:vAlign w:val="bottom"/>
          </w:tcPr>
          <w:p w14:paraId="65921040" w14:textId="77777777" w:rsidR="009A4735" w:rsidRPr="009A452B" w:rsidRDefault="009A4735" w:rsidP="00890A2B">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w:t>
            </w:r>
          </w:p>
        </w:tc>
        <w:tc>
          <w:tcPr>
            <w:tcW w:w="2126" w:type="dxa"/>
            <w:tcBorders>
              <w:top w:val="single" w:sz="18" w:space="0" w:color="auto"/>
            </w:tcBorders>
            <w:shd w:val="clear" w:color="auto" w:fill="FFFFFF" w:themeFill="background1"/>
            <w:vAlign w:val="bottom"/>
          </w:tcPr>
          <w:p w14:paraId="2F866581" w14:textId="77777777" w:rsidR="009A4735" w:rsidRPr="009A452B" w:rsidRDefault="009A4735" w:rsidP="00890A2B">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Characteristic</w:t>
            </w:r>
          </w:p>
        </w:tc>
        <w:tc>
          <w:tcPr>
            <w:tcW w:w="3402" w:type="dxa"/>
            <w:tcBorders>
              <w:top w:val="single" w:sz="18" w:space="0" w:color="auto"/>
            </w:tcBorders>
            <w:shd w:val="clear" w:color="auto" w:fill="FFFFFF" w:themeFill="background1"/>
            <w:vAlign w:val="bottom"/>
          </w:tcPr>
          <w:p w14:paraId="51F0E22D" w14:textId="77777777" w:rsidR="009A4735" w:rsidRPr="009A452B" w:rsidRDefault="009A4735" w:rsidP="00890A2B">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7" w:type="dxa"/>
            <w:tcBorders>
              <w:top w:val="single" w:sz="18" w:space="0" w:color="auto"/>
            </w:tcBorders>
            <w:shd w:val="clear" w:color="auto" w:fill="FFFFFF" w:themeFill="background1"/>
            <w:vAlign w:val="bottom"/>
          </w:tcPr>
          <w:p w14:paraId="2121A9CC" w14:textId="77777777" w:rsidR="009A4735" w:rsidRPr="009A452B" w:rsidRDefault="009A4735" w:rsidP="00890A2B">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w:t>
            </w:r>
          </w:p>
        </w:tc>
      </w:tr>
      <w:tr w:rsidR="00721235" w:rsidRPr="009A452B" w14:paraId="4FEC1B75" w14:textId="77777777" w:rsidTr="0082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5CD890CE" w14:textId="77777777" w:rsidR="009A4735" w:rsidRPr="007357A5" w:rsidRDefault="009A4735" w:rsidP="00890A2B">
            <w:pPr>
              <w:spacing w:line="360" w:lineRule="auto"/>
              <w:jc w:val="both"/>
              <w:rPr>
                <w:rFonts w:asciiTheme="majorBidi" w:hAnsiTheme="majorBidi" w:cstheme="majorBidi"/>
                <w:b w:val="0"/>
                <w:bCs w:val="0"/>
                <w:i/>
                <w:iCs/>
                <w:sz w:val="24"/>
                <w:szCs w:val="24"/>
              </w:rPr>
            </w:pPr>
            <w:r w:rsidRPr="007357A5">
              <w:rPr>
                <w:rFonts w:asciiTheme="majorBidi" w:hAnsiTheme="majorBidi" w:cstheme="majorBidi"/>
                <w:b w:val="0"/>
                <w:bCs w:val="0"/>
                <w:i/>
                <w:iCs/>
                <w:sz w:val="24"/>
                <w:szCs w:val="24"/>
              </w:rPr>
              <w:t>Gender</w:t>
            </w:r>
          </w:p>
        </w:tc>
        <w:tc>
          <w:tcPr>
            <w:tcW w:w="1276" w:type="dxa"/>
            <w:gridSpan w:val="2"/>
            <w:shd w:val="clear" w:color="auto" w:fill="FFFFFF" w:themeFill="background1"/>
          </w:tcPr>
          <w:p w14:paraId="7B381FD3" w14:textId="77777777" w:rsidR="009A4735" w:rsidRPr="009A452B" w:rsidRDefault="009A4735" w:rsidP="00890A2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Male</w:t>
            </w:r>
          </w:p>
        </w:tc>
        <w:tc>
          <w:tcPr>
            <w:tcW w:w="567" w:type="dxa"/>
            <w:gridSpan w:val="2"/>
            <w:shd w:val="clear" w:color="auto" w:fill="FFFFFF" w:themeFill="background1"/>
          </w:tcPr>
          <w:p w14:paraId="3329DE8F" w14:textId="77777777" w:rsidR="009A4735" w:rsidRPr="009A452B" w:rsidRDefault="00721235"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51</w:t>
            </w:r>
          </w:p>
        </w:tc>
        <w:tc>
          <w:tcPr>
            <w:tcW w:w="2126" w:type="dxa"/>
            <w:shd w:val="clear" w:color="auto" w:fill="FFFFFF" w:themeFill="background1"/>
          </w:tcPr>
          <w:p w14:paraId="684BE5FE" w14:textId="77777777" w:rsidR="009A4735" w:rsidRPr="007357A5" w:rsidRDefault="009A4735"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rPr>
            </w:pPr>
            <w:r w:rsidRPr="007357A5">
              <w:rPr>
                <w:rFonts w:asciiTheme="majorBidi" w:hAnsiTheme="majorBidi" w:cstheme="majorBidi"/>
                <w:i/>
                <w:iCs/>
                <w:sz w:val="24"/>
                <w:szCs w:val="24"/>
              </w:rPr>
              <w:t>Employment Status</w:t>
            </w:r>
          </w:p>
        </w:tc>
        <w:tc>
          <w:tcPr>
            <w:tcW w:w="3402" w:type="dxa"/>
            <w:shd w:val="clear" w:color="auto" w:fill="FFFFFF" w:themeFill="background1"/>
          </w:tcPr>
          <w:p w14:paraId="42C33D81" w14:textId="77777777" w:rsidR="009A4735" w:rsidRPr="009A452B" w:rsidRDefault="00A35792"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Working full-t</w:t>
            </w:r>
            <w:r w:rsidR="009A4735" w:rsidRPr="009A452B">
              <w:rPr>
                <w:rFonts w:asciiTheme="majorBidi" w:hAnsiTheme="majorBidi" w:cstheme="majorBidi"/>
                <w:sz w:val="24"/>
                <w:szCs w:val="24"/>
              </w:rPr>
              <w:t>ime</w:t>
            </w:r>
          </w:p>
        </w:tc>
        <w:tc>
          <w:tcPr>
            <w:tcW w:w="487" w:type="dxa"/>
            <w:shd w:val="clear" w:color="auto" w:fill="FFFFFF" w:themeFill="background1"/>
          </w:tcPr>
          <w:p w14:paraId="571B5DD8" w14:textId="77777777" w:rsidR="009A4735" w:rsidRPr="009A452B" w:rsidRDefault="00721235"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42</w:t>
            </w:r>
          </w:p>
        </w:tc>
      </w:tr>
      <w:tr w:rsidR="00D82ED2" w:rsidRPr="009A452B" w14:paraId="5F92680C" w14:textId="77777777" w:rsidTr="00822C8F">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2FE6383D" w14:textId="77777777" w:rsidR="009A4735" w:rsidRPr="007357A5" w:rsidRDefault="009A4735" w:rsidP="00890A2B">
            <w:pPr>
              <w:spacing w:line="360" w:lineRule="auto"/>
              <w:jc w:val="both"/>
              <w:rPr>
                <w:rFonts w:asciiTheme="majorBidi" w:hAnsiTheme="majorBidi" w:cstheme="majorBidi"/>
                <w:b w:val="0"/>
                <w:bCs w:val="0"/>
                <w:i/>
                <w:iCs/>
                <w:sz w:val="24"/>
                <w:szCs w:val="24"/>
              </w:rPr>
            </w:pPr>
          </w:p>
        </w:tc>
        <w:tc>
          <w:tcPr>
            <w:tcW w:w="1276" w:type="dxa"/>
            <w:gridSpan w:val="2"/>
            <w:shd w:val="clear" w:color="auto" w:fill="FFFFFF" w:themeFill="background1"/>
          </w:tcPr>
          <w:p w14:paraId="2E0842BE" w14:textId="77777777" w:rsidR="009A4735" w:rsidRPr="009A452B" w:rsidRDefault="009A4735" w:rsidP="00890A2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Female</w:t>
            </w:r>
          </w:p>
        </w:tc>
        <w:tc>
          <w:tcPr>
            <w:tcW w:w="567" w:type="dxa"/>
            <w:gridSpan w:val="2"/>
            <w:shd w:val="clear" w:color="auto" w:fill="FFFFFF" w:themeFill="background1"/>
          </w:tcPr>
          <w:p w14:paraId="0DF550E9" w14:textId="77777777" w:rsidR="009A4735" w:rsidRPr="009A452B" w:rsidRDefault="00721235"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49</w:t>
            </w:r>
          </w:p>
        </w:tc>
        <w:tc>
          <w:tcPr>
            <w:tcW w:w="2126" w:type="dxa"/>
            <w:shd w:val="clear" w:color="auto" w:fill="FFFFFF" w:themeFill="background1"/>
          </w:tcPr>
          <w:p w14:paraId="172DC4FA" w14:textId="77777777" w:rsidR="009A4735" w:rsidRPr="009A452B" w:rsidRDefault="009A4735"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3402" w:type="dxa"/>
            <w:shd w:val="clear" w:color="auto" w:fill="FFFFFF" w:themeFill="background1"/>
          </w:tcPr>
          <w:p w14:paraId="51EA657D" w14:textId="77777777" w:rsidR="009A4735" w:rsidRPr="009A452B" w:rsidRDefault="00A35792"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Working part-t</w:t>
            </w:r>
            <w:r w:rsidR="009A4735" w:rsidRPr="009A452B">
              <w:rPr>
                <w:rFonts w:asciiTheme="majorBidi" w:hAnsiTheme="majorBidi" w:cstheme="majorBidi"/>
                <w:sz w:val="24"/>
                <w:szCs w:val="24"/>
              </w:rPr>
              <w:t>ime</w:t>
            </w:r>
          </w:p>
        </w:tc>
        <w:tc>
          <w:tcPr>
            <w:tcW w:w="487" w:type="dxa"/>
            <w:shd w:val="clear" w:color="auto" w:fill="FFFFFF" w:themeFill="background1"/>
          </w:tcPr>
          <w:p w14:paraId="28444EDE" w14:textId="77777777" w:rsidR="009A4735" w:rsidRPr="009A452B" w:rsidRDefault="00721235"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13</w:t>
            </w:r>
          </w:p>
        </w:tc>
      </w:tr>
      <w:tr w:rsidR="00721235" w:rsidRPr="009A452B" w14:paraId="7A3C2D6C" w14:textId="77777777" w:rsidTr="0082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0EAE868E" w14:textId="77777777" w:rsidR="009A4735" w:rsidRPr="007357A5" w:rsidRDefault="009A4735" w:rsidP="00890A2B">
            <w:pPr>
              <w:spacing w:line="360" w:lineRule="auto"/>
              <w:jc w:val="both"/>
              <w:rPr>
                <w:rFonts w:asciiTheme="majorBidi" w:hAnsiTheme="majorBidi" w:cstheme="majorBidi"/>
                <w:b w:val="0"/>
                <w:bCs w:val="0"/>
                <w:i/>
                <w:iCs/>
                <w:sz w:val="24"/>
                <w:szCs w:val="24"/>
              </w:rPr>
            </w:pPr>
          </w:p>
        </w:tc>
        <w:tc>
          <w:tcPr>
            <w:tcW w:w="1276" w:type="dxa"/>
            <w:gridSpan w:val="2"/>
            <w:shd w:val="clear" w:color="auto" w:fill="FFFFFF" w:themeFill="background1"/>
          </w:tcPr>
          <w:p w14:paraId="586CA22B" w14:textId="77777777" w:rsidR="009A4735" w:rsidRPr="009A452B" w:rsidRDefault="009A4735" w:rsidP="00890A2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67" w:type="dxa"/>
            <w:gridSpan w:val="2"/>
            <w:shd w:val="clear" w:color="auto" w:fill="FFFFFF" w:themeFill="background1"/>
          </w:tcPr>
          <w:p w14:paraId="5A962862" w14:textId="77777777" w:rsidR="009A4735" w:rsidRPr="009A452B" w:rsidRDefault="009A4735"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126" w:type="dxa"/>
            <w:shd w:val="clear" w:color="auto" w:fill="FFFFFF" w:themeFill="background1"/>
          </w:tcPr>
          <w:p w14:paraId="4D980C7F" w14:textId="77777777" w:rsidR="009A4735" w:rsidRPr="009A452B" w:rsidRDefault="009A4735"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3402" w:type="dxa"/>
            <w:shd w:val="clear" w:color="auto" w:fill="FFFFFF" w:themeFill="background1"/>
          </w:tcPr>
          <w:p w14:paraId="5D243642" w14:textId="77777777" w:rsidR="009A4735" w:rsidRPr="009A452B" w:rsidRDefault="00A35792"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Self-employed (full or part-time)</w:t>
            </w:r>
          </w:p>
        </w:tc>
        <w:tc>
          <w:tcPr>
            <w:tcW w:w="487" w:type="dxa"/>
            <w:shd w:val="clear" w:color="auto" w:fill="FFFFFF" w:themeFill="background1"/>
          </w:tcPr>
          <w:p w14:paraId="51425ED0" w14:textId="77777777" w:rsidR="009A4735" w:rsidRPr="009A452B" w:rsidRDefault="00721235"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7</w:t>
            </w:r>
          </w:p>
        </w:tc>
      </w:tr>
      <w:tr w:rsidR="00D82ED2" w:rsidRPr="009A452B" w14:paraId="5E72DD34" w14:textId="77777777" w:rsidTr="00822C8F">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71A77C98" w14:textId="77777777" w:rsidR="009A4735" w:rsidRPr="007357A5" w:rsidRDefault="009A4735" w:rsidP="00890A2B">
            <w:pPr>
              <w:spacing w:line="360" w:lineRule="auto"/>
              <w:jc w:val="both"/>
              <w:rPr>
                <w:rFonts w:asciiTheme="majorBidi" w:hAnsiTheme="majorBidi" w:cstheme="majorBidi"/>
                <w:b w:val="0"/>
                <w:bCs w:val="0"/>
                <w:i/>
                <w:iCs/>
                <w:sz w:val="24"/>
                <w:szCs w:val="24"/>
              </w:rPr>
            </w:pPr>
            <w:r w:rsidRPr="007357A5">
              <w:rPr>
                <w:rFonts w:asciiTheme="majorBidi" w:hAnsiTheme="majorBidi" w:cstheme="majorBidi"/>
                <w:b w:val="0"/>
                <w:bCs w:val="0"/>
                <w:i/>
                <w:iCs/>
                <w:sz w:val="24"/>
                <w:szCs w:val="24"/>
              </w:rPr>
              <w:t>Age</w:t>
            </w:r>
          </w:p>
        </w:tc>
        <w:tc>
          <w:tcPr>
            <w:tcW w:w="1276" w:type="dxa"/>
            <w:gridSpan w:val="2"/>
            <w:shd w:val="clear" w:color="auto" w:fill="FFFFFF" w:themeFill="background1"/>
          </w:tcPr>
          <w:p w14:paraId="4163D6DE" w14:textId="77777777" w:rsidR="009A4735" w:rsidRPr="009A452B" w:rsidRDefault="00D82ED2" w:rsidP="00890A2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18-24</w:t>
            </w:r>
          </w:p>
        </w:tc>
        <w:tc>
          <w:tcPr>
            <w:tcW w:w="567" w:type="dxa"/>
            <w:gridSpan w:val="2"/>
            <w:shd w:val="clear" w:color="auto" w:fill="FFFFFF" w:themeFill="background1"/>
          </w:tcPr>
          <w:p w14:paraId="2E36E209" w14:textId="77777777" w:rsidR="009A4735" w:rsidRPr="009A452B" w:rsidRDefault="00D82ED2"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12</w:t>
            </w:r>
          </w:p>
        </w:tc>
        <w:tc>
          <w:tcPr>
            <w:tcW w:w="2126" w:type="dxa"/>
            <w:shd w:val="clear" w:color="auto" w:fill="FFFFFF" w:themeFill="background1"/>
          </w:tcPr>
          <w:p w14:paraId="0A8A2F84" w14:textId="77777777" w:rsidR="009A4735" w:rsidRPr="009A452B" w:rsidRDefault="009A4735"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3402" w:type="dxa"/>
            <w:shd w:val="clear" w:color="auto" w:fill="FFFFFF" w:themeFill="background1"/>
          </w:tcPr>
          <w:p w14:paraId="724D8FED" w14:textId="77777777" w:rsidR="009A4735" w:rsidRPr="009A452B" w:rsidRDefault="00721235"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Student</w:t>
            </w:r>
          </w:p>
        </w:tc>
        <w:tc>
          <w:tcPr>
            <w:tcW w:w="487" w:type="dxa"/>
            <w:shd w:val="clear" w:color="auto" w:fill="FFFFFF" w:themeFill="background1"/>
          </w:tcPr>
          <w:p w14:paraId="2497610C" w14:textId="77777777" w:rsidR="009A4735" w:rsidRPr="009A452B" w:rsidRDefault="00721235"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6</w:t>
            </w:r>
          </w:p>
        </w:tc>
      </w:tr>
      <w:tr w:rsidR="00721235" w:rsidRPr="009A452B" w14:paraId="63B45B1C" w14:textId="77777777" w:rsidTr="0082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779CF78B" w14:textId="77777777" w:rsidR="009A4735" w:rsidRPr="009A452B" w:rsidRDefault="009A4735" w:rsidP="00890A2B">
            <w:pPr>
              <w:spacing w:line="360" w:lineRule="auto"/>
              <w:jc w:val="both"/>
              <w:rPr>
                <w:rFonts w:asciiTheme="majorBidi" w:hAnsiTheme="majorBidi" w:cstheme="majorBidi"/>
                <w:sz w:val="24"/>
                <w:szCs w:val="24"/>
              </w:rPr>
            </w:pPr>
          </w:p>
        </w:tc>
        <w:tc>
          <w:tcPr>
            <w:tcW w:w="1276" w:type="dxa"/>
            <w:gridSpan w:val="2"/>
            <w:shd w:val="clear" w:color="auto" w:fill="FFFFFF" w:themeFill="background1"/>
          </w:tcPr>
          <w:p w14:paraId="5BD17FAA" w14:textId="77777777" w:rsidR="009A4735" w:rsidRPr="009A452B" w:rsidRDefault="00D82ED2" w:rsidP="00890A2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25-34</w:t>
            </w:r>
          </w:p>
        </w:tc>
        <w:tc>
          <w:tcPr>
            <w:tcW w:w="567" w:type="dxa"/>
            <w:gridSpan w:val="2"/>
            <w:shd w:val="clear" w:color="auto" w:fill="FFFFFF" w:themeFill="background1"/>
          </w:tcPr>
          <w:p w14:paraId="0F1B7374" w14:textId="77777777" w:rsidR="009A4735" w:rsidRPr="009A452B" w:rsidRDefault="00D82ED2"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14</w:t>
            </w:r>
          </w:p>
        </w:tc>
        <w:tc>
          <w:tcPr>
            <w:tcW w:w="2126" w:type="dxa"/>
            <w:shd w:val="clear" w:color="auto" w:fill="FFFFFF" w:themeFill="background1"/>
          </w:tcPr>
          <w:p w14:paraId="2B28E2B0" w14:textId="77777777" w:rsidR="009A4735" w:rsidRPr="009A452B" w:rsidRDefault="009A4735"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3402" w:type="dxa"/>
            <w:shd w:val="clear" w:color="auto" w:fill="FFFFFF" w:themeFill="background1"/>
          </w:tcPr>
          <w:p w14:paraId="5A8D4098" w14:textId="77777777" w:rsidR="009A4735" w:rsidRPr="009A452B" w:rsidRDefault="00721235"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Retired</w:t>
            </w:r>
          </w:p>
        </w:tc>
        <w:tc>
          <w:tcPr>
            <w:tcW w:w="487" w:type="dxa"/>
            <w:shd w:val="clear" w:color="auto" w:fill="FFFFFF" w:themeFill="background1"/>
          </w:tcPr>
          <w:p w14:paraId="77F3EC12" w14:textId="77777777" w:rsidR="009A4735" w:rsidRPr="009A452B" w:rsidRDefault="00721235"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26</w:t>
            </w:r>
          </w:p>
        </w:tc>
      </w:tr>
      <w:tr w:rsidR="00D82ED2" w:rsidRPr="009A452B" w14:paraId="08807F14" w14:textId="77777777" w:rsidTr="00822C8F">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191822A8" w14:textId="77777777" w:rsidR="009A4735" w:rsidRPr="009A452B" w:rsidRDefault="009A4735" w:rsidP="00890A2B">
            <w:pPr>
              <w:spacing w:line="360" w:lineRule="auto"/>
              <w:jc w:val="both"/>
              <w:rPr>
                <w:rFonts w:asciiTheme="majorBidi" w:hAnsiTheme="majorBidi" w:cstheme="majorBidi"/>
                <w:sz w:val="24"/>
                <w:szCs w:val="24"/>
              </w:rPr>
            </w:pPr>
          </w:p>
        </w:tc>
        <w:tc>
          <w:tcPr>
            <w:tcW w:w="1276" w:type="dxa"/>
            <w:gridSpan w:val="2"/>
            <w:shd w:val="clear" w:color="auto" w:fill="FFFFFF" w:themeFill="background1"/>
          </w:tcPr>
          <w:p w14:paraId="4DF64692" w14:textId="77777777" w:rsidR="009A4735" w:rsidRPr="009A452B" w:rsidRDefault="00D82ED2" w:rsidP="00890A2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35-44</w:t>
            </w:r>
          </w:p>
        </w:tc>
        <w:tc>
          <w:tcPr>
            <w:tcW w:w="567" w:type="dxa"/>
            <w:gridSpan w:val="2"/>
            <w:shd w:val="clear" w:color="auto" w:fill="FFFFFF" w:themeFill="background1"/>
          </w:tcPr>
          <w:p w14:paraId="7BFE2A13" w14:textId="77777777" w:rsidR="009A4735" w:rsidRPr="009A452B" w:rsidRDefault="00D82ED2"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11</w:t>
            </w:r>
          </w:p>
        </w:tc>
        <w:tc>
          <w:tcPr>
            <w:tcW w:w="2126" w:type="dxa"/>
            <w:shd w:val="clear" w:color="auto" w:fill="FFFFFF" w:themeFill="background1"/>
          </w:tcPr>
          <w:p w14:paraId="60A10F57" w14:textId="77777777" w:rsidR="009A4735" w:rsidRPr="009A452B" w:rsidRDefault="009A4735"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3402" w:type="dxa"/>
            <w:shd w:val="clear" w:color="auto" w:fill="FFFFFF" w:themeFill="background1"/>
          </w:tcPr>
          <w:p w14:paraId="1DD660F0" w14:textId="77777777" w:rsidR="009A4735" w:rsidRPr="009A452B" w:rsidRDefault="00A35792"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Unemployed</w:t>
            </w:r>
          </w:p>
        </w:tc>
        <w:tc>
          <w:tcPr>
            <w:tcW w:w="487" w:type="dxa"/>
            <w:shd w:val="clear" w:color="auto" w:fill="FFFFFF" w:themeFill="background1"/>
          </w:tcPr>
          <w:p w14:paraId="445192FB" w14:textId="77777777" w:rsidR="009A4735" w:rsidRPr="009A452B" w:rsidRDefault="00721235"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2</w:t>
            </w:r>
          </w:p>
        </w:tc>
      </w:tr>
      <w:tr w:rsidR="00721235" w:rsidRPr="009A452B" w14:paraId="0DB40CFA" w14:textId="77777777" w:rsidTr="0082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4497D837" w14:textId="77777777" w:rsidR="009A4735" w:rsidRPr="009A452B" w:rsidRDefault="009A4735" w:rsidP="00890A2B">
            <w:pPr>
              <w:spacing w:line="360" w:lineRule="auto"/>
              <w:jc w:val="both"/>
              <w:rPr>
                <w:rFonts w:asciiTheme="majorBidi" w:hAnsiTheme="majorBidi" w:cstheme="majorBidi"/>
                <w:sz w:val="24"/>
                <w:szCs w:val="24"/>
              </w:rPr>
            </w:pPr>
          </w:p>
        </w:tc>
        <w:tc>
          <w:tcPr>
            <w:tcW w:w="1276" w:type="dxa"/>
            <w:gridSpan w:val="2"/>
            <w:shd w:val="clear" w:color="auto" w:fill="FFFFFF" w:themeFill="background1"/>
          </w:tcPr>
          <w:p w14:paraId="104E876E" w14:textId="77777777" w:rsidR="009A4735" w:rsidRPr="009A452B" w:rsidRDefault="00D82ED2" w:rsidP="00890A2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45-54</w:t>
            </w:r>
          </w:p>
        </w:tc>
        <w:tc>
          <w:tcPr>
            <w:tcW w:w="567" w:type="dxa"/>
            <w:gridSpan w:val="2"/>
            <w:shd w:val="clear" w:color="auto" w:fill="FFFFFF" w:themeFill="background1"/>
          </w:tcPr>
          <w:p w14:paraId="2FAE4B72" w14:textId="77777777" w:rsidR="009A4735" w:rsidRPr="009A452B" w:rsidRDefault="00D82ED2"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21</w:t>
            </w:r>
          </w:p>
        </w:tc>
        <w:tc>
          <w:tcPr>
            <w:tcW w:w="2126" w:type="dxa"/>
            <w:shd w:val="clear" w:color="auto" w:fill="FFFFFF" w:themeFill="background1"/>
          </w:tcPr>
          <w:p w14:paraId="4C912F00" w14:textId="77777777" w:rsidR="009A4735" w:rsidRPr="009A452B" w:rsidRDefault="009A4735"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3402" w:type="dxa"/>
            <w:shd w:val="clear" w:color="auto" w:fill="FFFFFF" w:themeFill="background1"/>
          </w:tcPr>
          <w:p w14:paraId="78C503FD" w14:textId="77777777" w:rsidR="009A4735" w:rsidRPr="009A452B" w:rsidRDefault="00A35792"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Permanently sick or disabled</w:t>
            </w:r>
          </w:p>
        </w:tc>
        <w:tc>
          <w:tcPr>
            <w:tcW w:w="487" w:type="dxa"/>
            <w:shd w:val="clear" w:color="auto" w:fill="FFFFFF" w:themeFill="background1"/>
          </w:tcPr>
          <w:p w14:paraId="3936FDD1" w14:textId="77777777" w:rsidR="009A4735" w:rsidRPr="009A452B" w:rsidRDefault="00721235"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2</w:t>
            </w:r>
          </w:p>
        </w:tc>
      </w:tr>
      <w:tr w:rsidR="00822C8F" w:rsidRPr="009A452B" w14:paraId="53C5DD39" w14:textId="77777777" w:rsidTr="00822C8F">
        <w:tc>
          <w:tcPr>
            <w:cnfStyle w:val="001000000000" w:firstRow="0" w:lastRow="0" w:firstColumn="1" w:lastColumn="0" w:oddVBand="0" w:evenVBand="0" w:oddHBand="0" w:evenHBand="0" w:firstRowFirstColumn="0" w:firstRowLastColumn="0" w:lastRowFirstColumn="0" w:lastRowLastColumn="0"/>
            <w:tcW w:w="1384" w:type="dxa"/>
            <w:gridSpan w:val="2"/>
            <w:shd w:val="clear" w:color="auto" w:fill="FFFFFF" w:themeFill="background1"/>
          </w:tcPr>
          <w:p w14:paraId="4F628253" w14:textId="77777777" w:rsidR="00721235" w:rsidRPr="009A452B" w:rsidRDefault="00721235" w:rsidP="00890A2B">
            <w:pPr>
              <w:spacing w:line="360" w:lineRule="auto"/>
              <w:jc w:val="both"/>
              <w:rPr>
                <w:rFonts w:asciiTheme="majorBidi" w:hAnsiTheme="majorBidi" w:cstheme="majorBidi"/>
                <w:sz w:val="24"/>
                <w:szCs w:val="24"/>
              </w:rPr>
            </w:pPr>
          </w:p>
        </w:tc>
        <w:tc>
          <w:tcPr>
            <w:tcW w:w="1276" w:type="dxa"/>
            <w:gridSpan w:val="2"/>
            <w:shd w:val="clear" w:color="auto" w:fill="FFFFFF" w:themeFill="background1"/>
          </w:tcPr>
          <w:p w14:paraId="112E8A23" w14:textId="77777777" w:rsidR="00721235" w:rsidRPr="009A452B" w:rsidRDefault="00D82ED2" w:rsidP="00890A2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55-64</w:t>
            </w:r>
          </w:p>
        </w:tc>
        <w:tc>
          <w:tcPr>
            <w:tcW w:w="567" w:type="dxa"/>
            <w:gridSpan w:val="2"/>
            <w:shd w:val="clear" w:color="auto" w:fill="FFFFFF" w:themeFill="background1"/>
          </w:tcPr>
          <w:p w14:paraId="41762E57" w14:textId="77777777" w:rsidR="00721235" w:rsidRPr="009A452B" w:rsidRDefault="00D82ED2"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20</w:t>
            </w:r>
          </w:p>
        </w:tc>
        <w:tc>
          <w:tcPr>
            <w:tcW w:w="2126" w:type="dxa"/>
            <w:shd w:val="clear" w:color="auto" w:fill="FFFFFF" w:themeFill="background1"/>
          </w:tcPr>
          <w:p w14:paraId="6DDCA056" w14:textId="77777777" w:rsidR="00721235" w:rsidRPr="009A452B" w:rsidRDefault="00721235"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3402" w:type="dxa"/>
            <w:shd w:val="clear" w:color="auto" w:fill="FFFFFF" w:themeFill="background1"/>
          </w:tcPr>
          <w:p w14:paraId="43FFF030" w14:textId="77777777" w:rsidR="00721235" w:rsidRPr="009A452B" w:rsidRDefault="00721235"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Homemaker</w:t>
            </w:r>
          </w:p>
        </w:tc>
        <w:tc>
          <w:tcPr>
            <w:tcW w:w="487" w:type="dxa"/>
            <w:shd w:val="clear" w:color="auto" w:fill="FFFFFF" w:themeFill="background1"/>
          </w:tcPr>
          <w:p w14:paraId="4CAE3F79" w14:textId="77777777" w:rsidR="00721235" w:rsidRPr="009A452B" w:rsidRDefault="00721235"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2</w:t>
            </w:r>
          </w:p>
        </w:tc>
      </w:tr>
      <w:tr w:rsidR="00D82ED2" w:rsidRPr="009A452B" w14:paraId="0F32EC69" w14:textId="77777777" w:rsidTr="0082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2"/>
            <w:tcBorders>
              <w:bottom w:val="nil"/>
            </w:tcBorders>
            <w:shd w:val="clear" w:color="auto" w:fill="FFFFFF" w:themeFill="background1"/>
          </w:tcPr>
          <w:p w14:paraId="68C4AC7F" w14:textId="77777777" w:rsidR="00721235" w:rsidRPr="009A452B" w:rsidRDefault="00721235" w:rsidP="00890A2B">
            <w:pPr>
              <w:spacing w:line="360" w:lineRule="auto"/>
              <w:jc w:val="both"/>
              <w:rPr>
                <w:rFonts w:asciiTheme="majorBidi" w:hAnsiTheme="majorBidi" w:cstheme="majorBidi"/>
                <w:sz w:val="24"/>
                <w:szCs w:val="24"/>
              </w:rPr>
            </w:pPr>
          </w:p>
        </w:tc>
        <w:tc>
          <w:tcPr>
            <w:tcW w:w="1276" w:type="dxa"/>
            <w:gridSpan w:val="2"/>
            <w:tcBorders>
              <w:bottom w:val="nil"/>
            </w:tcBorders>
            <w:shd w:val="clear" w:color="auto" w:fill="FFFFFF" w:themeFill="background1"/>
          </w:tcPr>
          <w:p w14:paraId="5C1A6757" w14:textId="77777777" w:rsidR="00721235" w:rsidRPr="009A452B" w:rsidRDefault="00D82ED2" w:rsidP="00890A2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65-74</w:t>
            </w:r>
          </w:p>
        </w:tc>
        <w:tc>
          <w:tcPr>
            <w:tcW w:w="567" w:type="dxa"/>
            <w:gridSpan w:val="2"/>
            <w:tcBorders>
              <w:bottom w:val="nil"/>
            </w:tcBorders>
            <w:shd w:val="clear" w:color="auto" w:fill="FFFFFF" w:themeFill="background1"/>
          </w:tcPr>
          <w:p w14:paraId="7BFB6153" w14:textId="77777777" w:rsidR="00721235" w:rsidRPr="009A452B" w:rsidRDefault="00D82ED2"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14</w:t>
            </w:r>
          </w:p>
        </w:tc>
        <w:tc>
          <w:tcPr>
            <w:tcW w:w="2126" w:type="dxa"/>
            <w:tcBorders>
              <w:bottom w:val="nil"/>
            </w:tcBorders>
            <w:shd w:val="clear" w:color="auto" w:fill="FFFFFF" w:themeFill="background1"/>
          </w:tcPr>
          <w:p w14:paraId="75D19C7E" w14:textId="77777777" w:rsidR="00721235" w:rsidRPr="009A452B" w:rsidRDefault="00721235"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3402" w:type="dxa"/>
            <w:tcBorders>
              <w:bottom w:val="nil"/>
            </w:tcBorders>
            <w:shd w:val="clear" w:color="auto" w:fill="FFFFFF" w:themeFill="background1"/>
          </w:tcPr>
          <w:p w14:paraId="056D8AFC" w14:textId="77777777" w:rsidR="00721235" w:rsidRPr="009A452B" w:rsidRDefault="00721235" w:rsidP="00890A2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Other</w:t>
            </w:r>
          </w:p>
        </w:tc>
        <w:tc>
          <w:tcPr>
            <w:tcW w:w="487" w:type="dxa"/>
            <w:tcBorders>
              <w:bottom w:val="nil"/>
            </w:tcBorders>
            <w:shd w:val="clear" w:color="auto" w:fill="FFFFFF" w:themeFill="background1"/>
          </w:tcPr>
          <w:p w14:paraId="567986BD" w14:textId="77777777" w:rsidR="00721235" w:rsidRPr="009A452B" w:rsidRDefault="00721235" w:rsidP="00890A2B">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&gt;1</w:t>
            </w:r>
          </w:p>
        </w:tc>
      </w:tr>
      <w:tr w:rsidR="00D82ED2" w:rsidRPr="009A452B" w14:paraId="1E2C0A88" w14:textId="77777777" w:rsidTr="00822C8F">
        <w:tc>
          <w:tcPr>
            <w:cnfStyle w:val="001000000000" w:firstRow="0" w:lastRow="0" w:firstColumn="1" w:lastColumn="0" w:oddVBand="0" w:evenVBand="0" w:oddHBand="0" w:evenHBand="0" w:firstRowFirstColumn="0" w:firstRowLastColumn="0" w:lastRowFirstColumn="0" w:lastRowLastColumn="0"/>
            <w:tcW w:w="1101" w:type="dxa"/>
            <w:tcBorders>
              <w:top w:val="nil"/>
              <w:bottom w:val="single" w:sz="18" w:space="0" w:color="auto"/>
            </w:tcBorders>
            <w:shd w:val="clear" w:color="auto" w:fill="FFFFFF" w:themeFill="background1"/>
          </w:tcPr>
          <w:p w14:paraId="2FA43344" w14:textId="77777777" w:rsidR="00D82ED2" w:rsidRPr="009A452B" w:rsidRDefault="00D82ED2" w:rsidP="00890A2B">
            <w:pPr>
              <w:spacing w:line="360" w:lineRule="auto"/>
              <w:jc w:val="both"/>
              <w:rPr>
                <w:rFonts w:asciiTheme="majorBidi" w:hAnsiTheme="majorBidi" w:cstheme="majorBidi"/>
                <w:sz w:val="24"/>
                <w:szCs w:val="24"/>
              </w:rPr>
            </w:pPr>
          </w:p>
        </w:tc>
        <w:tc>
          <w:tcPr>
            <w:tcW w:w="1701" w:type="dxa"/>
            <w:gridSpan w:val="4"/>
            <w:tcBorders>
              <w:top w:val="nil"/>
              <w:bottom w:val="single" w:sz="18" w:space="0" w:color="auto"/>
            </w:tcBorders>
            <w:shd w:val="clear" w:color="auto" w:fill="FFFFFF" w:themeFill="background1"/>
          </w:tcPr>
          <w:p w14:paraId="494F773E" w14:textId="77777777" w:rsidR="00D82ED2" w:rsidRPr="009A452B" w:rsidRDefault="00D82ED2" w:rsidP="00890A2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75 and older</w:t>
            </w:r>
          </w:p>
        </w:tc>
        <w:tc>
          <w:tcPr>
            <w:tcW w:w="425" w:type="dxa"/>
            <w:tcBorders>
              <w:top w:val="nil"/>
              <w:bottom w:val="single" w:sz="18" w:space="0" w:color="auto"/>
            </w:tcBorders>
            <w:shd w:val="clear" w:color="auto" w:fill="FFFFFF" w:themeFill="background1"/>
          </w:tcPr>
          <w:p w14:paraId="089E6091" w14:textId="77777777" w:rsidR="00D82ED2" w:rsidRPr="009A452B" w:rsidRDefault="00D82ED2"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A452B">
              <w:rPr>
                <w:rFonts w:asciiTheme="majorBidi" w:hAnsiTheme="majorBidi" w:cstheme="majorBidi"/>
                <w:sz w:val="24"/>
                <w:szCs w:val="24"/>
              </w:rPr>
              <w:t>9</w:t>
            </w:r>
          </w:p>
        </w:tc>
        <w:tc>
          <w:tcPr>
            <w:tcW w:w="2126" w:type="dxa"/>
            <w:tcBorders>
              <w:top w:val="nil"/>
              <w:bottom w:val="single" w:sz="18" w:space="0" w:color="auto"/>
            </w:tcBorders>
            <w:shd w:val="clear" w:color="auto" w:fill="FFFFFF" w:themeFill="background1"/>
          </w:tcPr>
          <w:p w14:paraId="3EEB4263" w14:textId="77777777" w:rsidR="00D82ED2" w:rsidRPr="009A452B" w:rsidRDefault="00D82ED2"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3402" w:type="dxa"/>
            <w:tcBorders>
              <w:top w:val="nil"/>
              <w:bottom w:val="single" w:sz="18" w:space="0" w:color="auto"/>
            </w:tcBorders>
            <w:shd w:val="clear" w:color="auto" w:fill="FFFFFF" w:themeFill="background1"/>
          </w:tcPr>
          <w:p w14:paraId="625EB424" w14:textId="77777777" w:rsidR="00D82ED2" w:rsidRPr="009A452B" w:rsidRDefault="00D82ED2" w:rsidP="00890A2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87" w:type="dxa"/>
            <w:tcBorders>
              <w:top w:val="nil"/>
              <w:bottom w:val="single" w:sz="18" w:space="0" w:color="auto"/>
            </w:tcBorders>
            <w:shd w:val="clear" w:color="auto" w:fill="FFFFFF" w:themeFill="background1"/>
          </w:tcPr>
          <w:p w14:paraId="6631C3A9" w14:textId="77777777" w:rsidR="00D82ED2" w:rsidRPr="009A452B" w:rsidRDefault="00D82ED2" w:rsidP="00890A2B">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1A9CB89C" w14:textId="77777777" w:rsidR="009A4735" w:rsidRDefault="00D82ED2" w:rsidP="00E51E38">
      <w:pPr>
        <w:spacing w:before="240" w:line="480" w:lineRule="auto"/>
        <w:jc w:val="both"/>
        <w:rPr>
          <w:rFonts w:asciiTheme="majorBidi" w:hAnsiTheme="majorBidi" w:cstheme="majorBidi"/>
          <w:sz w:val="24"/>
          <w:szCs w:val="24"/>
        </w:rPr>
      </w:pPr>
      <w:r w:rsidRPr="009A452B">
        <w:rPr>
          <w:rFonts w:asciiTheme="majorBidi" w:hAnsiTheme="majorBidi" w:cstheme="majorBidi"/>
          <w:i/>
          <w:iCs/>
          <w:sz w:val="24"/>
          <w:szCs w:val="24"/>
        </w:rPr>
        <w:t>Note:</w:t>
      </w:r>
      <w:r w:rsidRPr="009A452B">
        <w:rPr>
          <w:rFonts w:asciiTheme="majorBidi" w:hAnsiTheme="majorBidi" w:cstheme="majorBidi"/>
          <w:sz w:val="24"/>
          <w:szCs w:val="24"/>
        </w:rPr>
        <w:t xml:space="preserve"> Percentages may not total to 100 due to </w:t>
      </w:r>
      <w:r w:rsidR="00E51E38" w:rsidRPr="009A452B">
        <w:rPr>
          <w:rFonts w:asciiTheme="majorBidi" w:hAnsiTheme="majorBidi" w:cstheme="majorBidi"/>
          <w:sz w:val="24"/>
          <w:szCs w:val="24"/>
        </w:rPr>
        <w:t xml:space="preserve">decimal </w:t>
      </w:r>
      <w:r w:rsidRPr="009A452B">
        <w:rPr>
          <w:rFonts w:asciiTheme="majorBidi" w:hAnsiTheme="majorBidi" w:cstheme="majorBidi"/>
          <w:sz w:val="24"/>
          <w:szCs w:val="24"/>
        </w:rPr>
        <w:t>rounding</w:t>
      </w:r>
      <w:r w:rsidR="00E51E38" w:rsidRPr="009A452B">
        <w:rPr>
          <w:rFonts w:asciiTheme="majorBidi" w:hAnsiTheme="majorBidi" w:cstheme="majorBidi"/>
          <w:sz w:val="24"/>
          <w:szCs w:val="24"/>
        </w:rPr>
        <w:t>.</w:t>
      </w:r>
    </w:p>
    <w:p w14:paraId="0962EACD" w14:textId="77777777" w:rsidR="00037A72" w:rsidRDefault="00037A72">
      <w:pPr>
        <w:rPr>
          <w:rFonts w:asciiTheme="majorBidi" w:hAnsiTheme="majorBidi" w:cstheme="majorBidi"/>
          <w:sz w:val="24"/>
          <w:szCs w:val="24"/>
        </w:rPr>
      </w:pPr>
      <w:r>
        <w:rPr>
          <w:rFonts w:asciiTheme="majorBidi" w:hAnsiTheme="majorBidi" w:cstheme="majorBidi"/>
          <w:sz w:val="24"/>
          <w:szCs w:val="24"/>
        </w:rPr>
        <w:br w:type="page"/>
      </w:r>
    </w:p>
    <w:p w14:paraId="45C9A024" w14:textId="77777777" w:rsidR="00E37EDE" w:rsidRDefault="00E37EDE">
      <w:pPr>
        <w:rPr>
          <w:rFonts w:asciiTheme="majorBidi" w:hAnsiTheme="majorBidi" w:cstheme="majorBidi"/>
          <w:b/>
          <w:bCs/>
          <w:sz w:val="24"/>
          <w:szCs w:val="24"/>
        </w:rPr>
        <w:sectPr w:rsidR="00E37EDE">
          <w:footerReference w:type="default" r:id="rId8"/>
          <w:pgSz w:w="11906" w:h="16838"/>
          <w:pgMar w:top="1440" w:right="1440" w:bottom="1440" w:left="1440" w:header="708" w:footer="708" w:gutter="0"/>
          <w:cols w:space="708"/>
          <w:docGrid w:linePitch="360"/>
        </w:sectPr>
      </w:pPr>
    </w:p>
    <w:p w14:paraId="422EFAB8" w14:textId="49F2EC69" w:rsidR="00142B2A" w:rsidRPr="00997E92" w:rsidRDefault="00142B2A" w:rsidP="00142B2A">
      <w:pPr>
        <w:spacing w:line="360" w:lineRule="auto"/>
        <w:jc w:val="both"/>
        <w:rPr>
          <w:rFonts w:asciiTheme="majorBidi" w:hAnsiTheme="majorBidi" w:cstheme="majorBidi"/>
          <w:sz w:val="24"/>
          <w:szCs w:val="24"/>
        </w:rPr>
      </w:pPr>
      <w:r w:rsidRPr="00997E92">
        <w:rPr>
          <w:rFonts w:asciiTheme="majorBidi" w:hAnsiTheme="majorBidi" w:cstheme="majorBidi"/>
          <w:b/>
          <w:bCs/>
          <w:sz w:val="24"/>
          <w:szCs w:val="24"/>
        </w:rPr>
        <w:t xml:space="preserve">Table II. </w:t>
      </w:r>
      <w:r w:rsidRPr="00997E92">
        <w:rPr>
          <w:rFonts w:asciiTheme="majorBidi" w:hAnsiTheme="majorBidi" w:cstheme="majorBidi"/>
          <w:sz w:val="24"/>
          <w:szCs w:val="24"/>
        </w:rPr>
        <w:t>Mean responses to questions concerning perceptions, experiences and knowledge of GPG, and</w:t>
      </w:r>
      <w:r w:rsidR="00317280">
        <w:rPr>
          <w:rFonts w:asciiTheme="majorBidi" w:hAnsiTheme="majorBidi" w:cstheme="majorBidi"/>
          <w:sz w:val="24"/>
          <w:szCs w:val="24"/>
        </w:rPr>
        <w:t xml:space="preserve"> willingness to adopt mitigation</w:t>
      </w:r>
      <w:r w:rsidRPr="00997E92">
        <w:rPr>
          <w:rFonts w:asciiTheme="majorBidi" w:hAnsiTheme="majorBidi" w:cstheme="majorBidi"/>
          <w:sz w:val="24"/>
          <w:szCs w:val="24"/>
        </w:rPr>
        <w:t xml:space="preserve"> and precautionary behaviors.</w:t>
      </w:r>
    </w:p>
    <w:tbl>
      <w:tblPr>
        <w:tblStyle w:val="TableGrid"/>
        <w:tblW w:w="5000" w:type="pct"/>
        <w:tblLook w:val="0620" w:firstRow="1" w:lastRow="0" w:firstColumn="0" w:lastColumn="0" w:noHBand="1" w:noVBand="1"/>
      </w:tblPr>
      <w:tblGrid>
        <w:gridCol w:w="1667"/>
        <w:gridCol w:w="1982"/>
        <w:gridCol w:w="3546"/>
        <w:gridCol w:w="5179"/>
        <w:gridCol w:w="1800"/>
      </w:tblGrid>
      <w:tr w:rsidR="00142B2A" w:rsidRPr="008F5630" w14:paraId="3E92C96F" w14:textId="77777777" w:rsidTr="007B692C">
        <w:trPr>
          <w:trHeight w:val="552"/>
        </w:trPr>
        <w:tc>
          <w:tcPr>
            <w:tcW w:w="588" w:type="pct"/>
            <w:tcBorders>
              <w:top w:val="single" w:sz="18" w:space="0" w:color="auto"/>
              <w:left w:val="nil"/>
              <w:bottom w:val="single" w:sz="18" w:space="0" w:color="auto"/>
              <w:right w:val="nil"/>
            </w:tcBorders>
          </w:tcPr>
          <w:p w14:paraId="1F554787" w14:textId="77777777" w:rsidR="00142B2A" w:rsidRPr="008F5630" w:rsidRDefault="00142B2A" w:rsidP="007B692C">
            <w:pPr>
              <w:rPr>
                <w:rFonts w:asciiTheme="majorBidi" w:hAnsiTheme="majorBidi" w:cstheme="majorBidi"/>
                <w:i/>
                <w:iCs/>
                <w:sz w:val="24"/>
                <w:szCs w:val="24"/>
              </w:rPr>
            </w:pPr>
            <w:r w:rsidRPr="008F5630">
              <w:rPr>
                <w:rFonts w:asciiTheme="majorBidi" w:hAnsiTheme="majorBidi" w:cstheme="majorBidi"/>
                <w:i/>
                <w:iCs/>
                <w:sz w:val="24"/>
                <w:szCs w:val="24"/>
              </w:rPr>
              <w:t>Scale label</w:t>
            </w:r>
          </w:p>
        </w:tc>
        <w:tc>
          <w:tcPr>
            <w:tcW w:w="699" w:type="pct"/>
            <w:tcBorders>
              <w:top w:val="single" w:sz="18" w:space="0" w:color="auto"/>
              <w:left w:val="nil"/>
              <w:bottom w:val="single" w:sz="18" w:space="0" w:color="auto"/>
              <w:right w:val="nil"/>
            </w:tcBorders>
          </w:tcPr>
          <w:p w14:paraId="25A5C1FD" w14:textId="77777777" w:rsidR="00142B2A" w:rsidRPr="008F5630" w:rsidRDefault="00142B2A" w:rsidP="007B692C">
            <w:pPr>
              <w:rPr>
                <w:rFonts w:asciiTheme="majorBidi" w:hAnsiTheme="majorBidi" w:cstheme="majorBidi"/>
                <w:i/>
                <w:iCs/>
                <w:sz w:val="24"/>
                <w:szCs w:val="24"/>
              </w:rPr>
            </w:pPr>
            <w:r w:rsidRPr="008F5630">
              <w:rPr>
                <w:rFonts w:asciiTheme="majorBidi" w:hAnsiTheme="majorBidi" w:cstheme="majorBidi"/>
                <w:i/>
                <w:iCs/>
                <w:sz w:val="24"/>
                <w:szCs w:val="24"/>
              </w:rPr>
              <w:t>Scale reliability</w:t>
            </w:r>
          </w:p>
          <w:p w14:paraId="630FC65F" w14:textId="77777777" w:rsidR="00142B2A" w:rsidRPr="008F5630" w:rsidRDefault="00142B2A" w:rsidP="007B692C">
            <w:pPr>
              <w:rPr>
                <w:rFonts w:asciiTheme="majorBidi" w:hAnsiTheme="majorBidi" w:cstheme="majorBidi"/>
                <w:i/>
                <w:iCs/>
                <w:sz w:val="24"/>
                <w:szCs w:val="24"/>
              </w:rPr>
            </w:pPr>
            <w:r w:rsidRPr="008F5630">
              <w:rPr>
                <w:rFonts w:asciiTheme="majorBidi" w:hAnsiTheme="majorBidi" w:cstheme="majorBidi"/>
                <w:i/>
                <w:iCs/>
                <w:sz w:val="24"/>
                <w:szCs w:val="24"/>
              </w:rPr>
              <w:t>(Cronbach’s α)</w:t>
            </w:r>
          </w:p>
        </w:tc>
        <w:tc>
          <w:tcPr>
            <w:tcW w:w="1251" w:type="pct"/>
            <w:tcBorders>
              <w:top w:val="single" w:sz="18" w:space="0" w:color="auto"/>
              <w:left w:val="nil"/>
              <w:bottom w:val="single" w:sz="18" w:space="0" w:color="auto"/>
              <w:right w:val="nil"/>
            </w:tcBorders>
          </w:tcPr>
          <w:p w14:paraId="6F3A24F1" w14:textId="77777777" w:rsidR="00142B2A" w:rsidRPr="008F5630" w:rsidRDefault="00142B2A" w:rsidP="007B692C">
            <w:pPr>
              <w:rPr>
                <w:rFonts w:asciiTheme="majorBidi" w:hAnsiTheme="majorBidi" w:cstheme="majorBidi"/>
                <w:i/>
                <w:iCs/>
                <w:sz w:val="24"/>
                <w:szCs w:val="24"/>
              </w:rPr>
            </w:pPr>
            <w:r w:rsidRPr="008F5630">
              <w:rPr>
                <w:rFonts w:asciiTheme="majorBidi" w:hAnsiTheme="majorBidi" w:cstheme="majorBidi"/>
                <w:i/>
                <w:iCs/>
                <w:sz w:val="24"/>
                <w:szCs w:val="24"/>
              </w:rPr>
              <w:t>Item response option</w:t>
            </w:r>
          </w:p>
        </w:tc>
        <w:tc>
          <w:tcPr>
            <w:tcW w:w="1827" w:type="pct"/>
            <w:tcBorders>
              <w:top w:val="single" w:sz="18" w:space="0" w:color="auto"/>
              <w:left w:val="nil"/>
              <w:bottom w:val="single" w:sz="18" w:space="0" w:color="auto"/>
              <w:right w:val="nil"/>
            </w:tcBorders>
          </w:tcPr>
          <w:p w14:paraId="24A82A1D" w14:textId="77777777" w:rsidR="00142B2A" w:rsidRPr="008F5630" w:rsidRDefault="00142B2A" w:rsidP="007B692C">
            <w:pPr>
              <w:rPr>
                <w:rFonts w:asciiTheme="majorBidi" w:hAnsiTheme="majorBidi" w:cstheme="majorBidi"/>
                <w:i/>
                <w:iCs/>
                <w:sz w:val="24"/>
                <w:szCs w:val="24"/>
              </w:rPr>
            </w:pPr>
            <w:r w:rsidRPr="008F5630">
              <w:rPr>
                <w:rFonts w:asciiTheme="majorBidi" w:hAnsiTheme="majorBidi" w:cstheme="majorBidi"/>
                <w:i/>
                <w:iCs/>
                <w:sz w:val="24"/>
                <w:szCs w:val="24"/>
              </w:rPr>
              <w:t>Item</w:t>
            </w:r>
          </w:p>
        </w:tc>
        <w:tc>
          <w:tcPr>
            <w:tcW w:w="635" w:type="pct"/>
            <w:tcBorders>
              <w:top w:val="single" w:sz="18" w:space="0" w:color="auto"/>
              <w:left w:val="nil"/>
              <w:bottom w:val="single" w:sz="18" w:space="0" w:color="auto"/>
              <w:right w:val="nil"/>
            </w:tcBorders>
          </w:tcPr>
          <w:p w14:paraId="6264580D" w14:textId="77777777" w:rsidR="00142B2A" w:rsidRPr="008F5630" w:rsidRDefault="00142B2A" w:rsidP="007B692C">
            <w:pPr>
              <w:rPr>
                <w:rFonts w:asciiTheme="majorBidi" w:hAnsiTheme="majorBidi" w:cstheme="majorBidi"/>
                <w:i/>
                <w:iCs/>
                <w:sz w:val="24"/>
                <w:szCs w:val="24"/>
              </w:rPr>
            </w:pPr>
            <w:r w:rsidRPr="008F5630">
              <w:rPr>
                <w:rFonts w:asciiTheme="majorBidi" w:hAnsiTheme="majorBidi" w:cstheme="majorBidi"/>
                <w:i/>
                <w:iCs/>
                <w:sz w:val="24"/>
                <w:szCs w:val="24"/>
              </w:rPr>
              <w:t>Mean (SD)</w:t>
            </w:r>
          </w:p>
        </w:tc>
      </w:tr>
      <w:tr w:rsidR="00142B2A" w:rsidRPr="008F5630" w14:paraId="4B9D3293" w14:textId="77777777" w:rsidTr="007B692C">
        <w:trPr>
          <w:trHeight w:val="766"/>
        </w:trPr>
        <w:tc>
          <w:tcPr>
            <w:tcW w:w="588" w:type="pct"/>
            <w:vMerge w:val="restart"/>
            <w:tcBorders>
              <w:top w:val="single" w:sz="18" w:space="0" w:color="auto"/>
              <w:left w:val="nil"/>
              <w:bottom w:val="nil"/>
              <w:right w:val="nil"/>
            </w:tcBorders>
          </w:tcPr>
          <w:p w14:paraId="20467195" w14:textId="77777777" w:rsidR="00142B2A" w:rsidRPr="008F5630" w:rsidRDefault="00142B2A" w:rsidP="007B692C">
            <w:pPr>
              <w:rPr>
                <w:rFonts w:asciiTheme="majorBidi" w:hAnsiTheme="majorBidi" w:cstheme="majorBidi"/>
                <w:sz w:val="24"/>
                <w:szCs w:val="24"/>
              </w:rPr>
            </w:pPr>
          </w:p>
          <w:p w14:paraId="498014D4"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Overall perceived risk</w:t>
            </w:r>
          </w:p>
          <w:p w14:paraId="51ABEF97"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w:t>
            </w:r>
            <w:r w:rsidRPr="008F5630">
              <w:rPr>
                <w:rFonts w:asciiTheme="majorBidi" w:hAnsiTheme="majorBidi" w:cstheme="majorBidi"/>
                <w:i/>
                <w:iCs/>
                <w:sz w:val="24"/>
                <w:szCs w:val="24"/>
              </w:rPr>
              <w:t>n</w:t>
            </w:r>
            <w:r w:rsidRPr="008F5630">
              <w:rPr>
                <w:rFonts w:asciiTheme="majorBidi" w:hAnsiTheme="majorBidi" w:cstheme="majorBidi"/>
                <w:sz w:val="24"/>
                <w:szCs w:val="24"/>
              </w:rPr>
              <w:t xml:space="preserve"> = 299-300)</w:t>
            </w:r>
          </w:p>
          <w:p w14:paraId="4C13673F" w14:textId="77777777" w:rsidR="00142B2A" w:rsidRPr="008F5630" w:rsidRDefault="00142B2A" w:rsidP="007B692C">
            <w:pPr>
              <w:rPr>
                <w:rFonts w:asciiTheme="majorBidi" w:hAnsiTheme="majorBidi" w:cstheme="majorBidi"/>
                <w:sz w:val="24"/>
                <w:szCs w:val="24"/>
              </w:rPr>
            </w:pPr>
          </w:p>
        </w:tc>
        <w:tc>
          <w:tcPr>
            <w:tcW w:w="699" w:type="pct"/>
            <w:vMerge w:val="restart"/>
            <w:tcBorders>
              <w:top w:val="single" w:sz="18" w:space="0" w:color="auto"/>
              <w:left w:val="nil"/>
              <w:bottom w:val="nil"/>
              <w:right w:val="nil"/>
            </w:tcBorders>
          </w:tcPr>
          <w:p w14:paraId="1F6CAB3D" w14:textId="77777777" w:rsidR="00142B2A" w:rsidRPr="008F5630" w:rsidRDefault="00142B2A" w:rsidP="007B692C">
            <w:pPr>
              <w:jc w:val="center"/>
              <w:rPr>
                <w:rFonts w:asciiTheme="majorBidi" w:hAnsiTheme="majorBidi" w:cstheme="majorBidi"/>
                <w:sz w:val="24"/>
                <w:szCs w:val="24"/>
              </w:rPr>
            </w:pPr>
          </w:p>
          <w:p w14:paraId="26F2045A" w14:textId="77777777" w:rsidR="00142B2A" w:rsidRPr="008F5630" w:rsidRDefault="00142B2A" w:rsidP="007B692C">
            <w:pPr>
              <w:jc w:val="center"/>
              <w:rPr>
                <w:rFonts w:asciiTheme="majorBidi" w:hAnsiTheme="majorBidi" w:cstheme="majorBidi"/>
                <w:sz w:val="24"/>
                <w:szCs w:val="24"/>
              </w:rPr>
            </w:pPr>
            <w:r w:rsidRPr="008F5630">
              <w:rPr>
                <w:rFonts w:asciiTheme="majorBidi" w:hAnsiTheme="majorBidi" w:cstheme="majorBidi"/>
                <w:sz w:val="24"/>
                <w:szCs w:val="24"/>
              </w:rPr>
              <w:t>0.92</w:t>
            </w:r>
          </w:p>
        </w:tc>
        <w:tc>
          <w:tcPr>
            <w:tcW w:w="1251" w:type="pct"/>
            <w:vMerge w:val="restart"/>
            <w:tcBorders>
              <w:top w:val="single" w:sz="18" w:space="0" w:color="auto"/>
              <w:left w:val="nil"/>
              <w:bottom w:val="nil"/>
              <w:right w:val="nil"/>
            </w:tcBorders>
          </w:tcPr>
          <w:p w14:paraId="2D9DA539" w14:textId="77777777" w:rsidR="00142B2A" w:rsidRPr="008F5630" w:rsidRDefault="00142B2A" w:rsidP="007B692C">
            <w:pPr>
              <w:rPr>
                <w:rFonts w:asciiTheme="majorBidi" w:hAnsiTheme="majorBidi" w:cstheme="majorBidi"/>
                <w:sz w:val="24"/>
                <w:szCs w:val="24"/>
              </w:rPr>
            </w:pPr>
          </w:p>
          <w:p w14:paraId="13D83BD9"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11-point scale:</w:t>
            </w:r>
          </w:p>
          <w:p w14:paraId="697CB9E3" w14:textId="77777777" w:rsidR="00142B2A" w:rsidRDefault="00142B2A" w:rsidP="007B692C">
            <w:pPr>
              <w:rPr>
                <w:rFonts w:asciiTheme="majorBidi" w:hAnsiTheme="majorBidi" w:cstheme="majorBidi"/>
                <w:sz w:val="24"/>
                <w:szCs w:val="24"/>
              </w:rPr>
            </w:pPr>
            <w:r w:rsidRPr="008F5630">
              <w:rPr>
                <w:rFonts w:asciiTheme="majorBidi" w:hAnsiTheme="majorBidi" w:cstheme="majorBidi"/>
                <w:sz w:val="24"/>
                <w:szCs w:val="24"/>
              </w:rPr>
              <w:t>0 = not at all,</w:t>
            </w:r>
          </w:p>
          <w:p w14:paraId="70F4334C"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10 = extremely</w:t>
            </w:r>
          </w:p>
        </w:tc>
        <w:tc>
          <w:tcPr>
            <w:tcW w:w="1827" w:type="pct"/>
            <w:tcBorders>
              <w:top w:val="single" w:sz="18" w:space="0" w:color="auto"/>
              <w:left w:val="nil"/>
              <w:right w:val="nil"/>
            </w:tcBorders>
            <w:vAlign w:val="center"/>
          </w:tcPr>
          <w:p w14:paraId="6360D1C9"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Concerned about increased violent conflicts</w:t>
            </w:r>
          </w:p>
        </w:tc>
        <w:tc>
          <w:tcPr>
            <w:tcW w:w="635" w:type="pct"/>
            <w:tcBorders>
              <w:top w:val="single" w:sz="18" w:space="0" w:color="auto"/>
              <w:left w:val="nil"/>
              <w:right w:val="nil"/>
            </w:tcBorders>
            <w:vAlign w:val="center"/>
          </w:tcPr>
          <w:p w14:paraId="145CEA82"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7.35 (2.30)</w:t>
            </w:r>
          </w:p>
        </w:tc>
      </w:tr>
      <w:tr w:rsidR="00142B2A" w:rsidRPr="008F5630" w14:paraId="0849CDB0" w14:textId="77777777" w:rsidTr="007B692C">
        <w:trPr>
          <w:trHeight w:val="766"/>
        </w:trPr>
        <w:tc>
          <w:tcPr>
            <w:tcW w:w="588" w:type="pct"/>
            <w:vMerge/>
            <w:tcBorders>
              <w:top w:val="nil"/>
              <w:left w:val="nil"/>
              <w:bottom w:val="nil"/>
              <w:right w:val="nil"/>
            </w:tcBorders>
            <w:vAlign w:val="center"/>
          </w:tcPr>
          <w:p w14:paraId="68AA17D4" w14:textId="77777777" w:rsidR="00142B2A" w:rsidRPr="008F5630" w:rsidRDefault="00142B2A" w:rsidP="007B692C">
            <w:pPr>
              <w:rPr>
                <w:rFonts w:asciiTheme="majorBidi" w:hAnsiTheme="majorBidi" w:cstheme="majorBidi"/>
                <w:sz w:val="24"/>
                <w:szCs w:val="24"/>
              </w:rPr>
            </w:pPr>
          </w:p>
        </w:tc>
        <w:tc>
          <w:tcPr>
            <w:tcW w:w="699" w:type="pct"/>
            <w:vMerge/>
            <w:tcBorders>
              <w:top w:val="nil"/>
              <w:left w:val="nil"/>
              <w:bottom w:val="nil"/>
              <w:right w:val="nil"/>
            </w:tcBorders>
          </w:tcPr>
          <w:p w14:paraId="60610578" w14:textId="77777777" w:rsidR="00142B2A" w:rsidRPr="008F5630" w:rsidRDefault="00142B2A" w:rsidP="007B692C">
            <w:pPr>
              <w:jc w:val="center"/>
              <w:rPr>
                <w:rFonts w:asciiTheme="majorBidi" w:hAnsiTheme="majorBidi" w:cstheme="majorBidi"/>
                <w:sz w:val="24"/>
                <w:szCs w:val="24"/>
              </w:rPr>
            </w:pPr>
          </w:p>
        </w:tc>
        <w:tc>
          <w:tcPr>
            <w:tcW w:w="1251" w:type="pct"/>
            <w:vMerge/>
            <w:tcBorders>
              <w:top w:val="nil"/>
              <w:left w:val="nil"/>
              <w:bottom w:val="nil"/>
              <w:right w:val="nil"/>
            </w:tcBorders>
            <w:vAlign w:val="center"/>
          </w:tcPr>
          <w:p w14:paraId="051BA430" w14:textId="77777777" w:rsidR="00142B2A" w:rsidRPr="008F5630" w:rsidRDefault="00142B2A" w:rsidP="007B692C">
            <w:pPr>
              <w:rPr>
                <w:rFonts w:asciiTheme="majorBidi" w:hAnsiTheme="majorBidi" w:cstheme="majorBidi"/>
                <w:sz w:val="24"/>
                <w:szCs w:val="24"/>
              </w:rPr>
            </w:pPr>
          </w:p>
        </w:tc>
        <w:tc>
          <w:tcPr>
            <w:tcW w:w="1827" w:type="pct"/>
            <w:tcBorders>
              <w:left w:val="nil"/>
              <w:right w:val="nil"/>
            </w:tcBorders>
            <w:vAlign w:val="center"/>
          </w:tcPr>
          <w:p w14:paraId="107685E1"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Concerned about increased disaster deaths</w:t>
            </w:r>
          </w:p>
        </w:tc>
        <w:tc>
          <w:tcPr>
            <w:tcW w:w="635" w:type="pct"/>
            <w:tcBorders>
              <w:left w:val="nil"/>
              <w:right w:val="nil"/>
            </w:tcBorders>
            <w:vAlign w:val="center"/>
          </w:tcPr>
          <w:p w14:paraId="2DFAC44F"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6.62 (2.37)</w:t>
            </w:r>
          </w:p>
        </w:tc>
      </w:tr>
      <w:tr w:rsidR="00142B2A" w:rsidRPr="008F5630" w14:paraId="14B38A9E" w14:textId="77777777" w:rsidTr="007B692C">
        <w:trPr>
          <w:trHeight w:val="766"/>
        </w:trPr>
        <w:tc>
          <w:tcPr>
            <w:tcW w:w="588" w:type="pct"/>
            <w:tcBorders>
              <w:top w:val="nil"/>
              <w:left w:val="nil"/>
              <w:bottom w:val="nil"/>
              <w:right w:val="nil"/>
            </w:tcBorders>
            <w:vAlign w:val="center"/>
          </w:tcPr>
          <w:p w14:paraId="12649B41"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nil"/>
              <w:right w:val="nil"/>
            </w:tcBorders>
          </w:tcPr>
          <w:p w14:paraId="38A4B693"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nil"/>
              <w:right w:val="nil"/>
            </w:tcBorders>
            <w:vAlign w:val="center"/>
          </w:tcPr>
          <w:p w14:paraId="21FCF474" w14:textId="77777777" w:rsidR="00142B2A" w:rsidRPr="008F5630" w:rsidRDefault="00142B2A" w:rsidP="007B692C">
            <w:pPr>
              <w:rPr>
                <w:rFonts w:asciiTheme="majorBidi" w:hAnsiTheme="majorBidi" w:cstheme="majorBidi"/>
                <w:sz w:val="24"/>
                <w:szCs w:val="24"/>
              </w:rPr>
            </w:pPr>
          </w:p>
        </w:tc>
        <w:tc>
          <w:tcPr>
            <w:tcW w:w="1827" w:type="pct"/>
            <w:tcBorders>
              <w:left w:val="nil"/>
              <w:right w:val="nil"/>
            </w:tcBorders>
            <w:vAlign w:val="center"/>
          </w:tcPr>
          <w:p w14:paraId="003AD1D3"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Concerned about increased ecosystem damage</w:t>
            </w:r>
          </w:p>
        </w:tc>
        <w:tc>
          <w:tcPr>
            <w:tcW w:w="635" w:type="pct"/>
            <w:tcBorders>
              <w:left w:val="nil"/>
              <w:right w:val="nil"/>
            </w:tcBorders>
            <w:vAlign w:val="center"/>
          </w:tcPr>
          <w:p w14:paraId="6B902A4C"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7.53 (2.18)</w:t>
            </w:r>
          </w:p>
        </w:tc>
      </w:tr>
      <w:tr w:rsidR="00142B2A" w:rsidRPr="008F5630" w14:paraId="536CEF87" w14:textId="77777777" w:rsidTr="007B692C">
        <w:trPr>
          <w:trHeight w:val="766"/>
        </w:trPr>
        <w:tc>
          <w:tcPr>
            <w:tcW w:w="588" w:type="pct"/>
            <w:tcBorders>
              <w:top w:val="nil"/>
              <w:left w:val="nil"/>
              <w:bottom w:val="nil"/>
              <w:right w:val="nil"/>
            </w:tcBorders>
            <w:vAlign w:val="center"/>
          </w:tcPr>
          <w:p w14:paraId="46D98B91"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nil"/>
              <w:right w:val="nil"/>
            </w:tcBorders>
          </w:tcPr>
          <w:p w14:paraId="22CC0E0C"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nil"/>
              <w:right w:val="nil"/>
            </w:tcBorders>
            <w:vAlign w:val="center"/>
          </w:tcPr>
          <w:p w14:paraId="0943AA12" w14:textId="77777777" w:rsidR="00142B2A" w:rsidRPr="008F5630" w:rsidRDefault="00142B2A" w:rsidP="007B692C">
            <w:pPr>
              <w:rPr>
                <w:rFonts w:asciiTheme="majorBidi" w:hAnsiTheme="majorBidi" w:cstheme="majorBidi"/>
                <w:sz w:val="24"/>
                <w:szCs w:val="24"/>
              </w:rPr>
            </w:pPr>
          </w:p>
        </w:tc>
        <w:tc>
          <w:tcPr>
            <w:tcW w:w="1827" w:type="pct"/>
            <w:tcBorders>
              <w:left w:val="nil"/>
              <w:right w:val="nil"/>
            </w:tcBorders>
            <w:vAlign w:val="center"/>
          </w:tcPr>
          <w:p w14:paraId="03E02180"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Concerned about increased species extinction</w:t>
            </w:r>
          </w:p>
        </w:tc>
        <w:tc>
          <w:tcPr>
            <w:tcW w:w="635" w:type="pct"/>
            <w:tcBorders>
              <w:left w:val="nil"/>
              <w:right w:val="nil"/>
            </w:tcBorders>
            <w:vAlign w:val="center"/>
          </w:tcPr>
          <w:p w14:paraId="4871DE60"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7.27 (2.36)</w:t>
            </w:r>
          </w:p>
        </w:tc>
      </w:tr>
      <w:tr w:rsidR="00142B2A" w:rsidRPr="008F5630" w14:paraId="1D993688" w14:textId="77777777" w:rsidTr="007B692C">
        <w:trPr>
          <w:trHeight w:val="766"/>
        </w:trPr>
        <w:tc>
          <w:tcPr>
            <w:tcW w:w="588" w:type="pct"/>
            <w:tcBorders>
              <w:top w:val="nil"/>
              <w:left w:val="nil"/>
              <w:bottom w:val="nil"/>
              <w:right w:val="nil"/>
            </w:tcBorders>
            <w:vAlign w:val="center"/>
          </w:tcPr>
          <w:p w14:paraId="152DE20A"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nil"/>
              <w:right w:val="nil"/>
            </w:tcBorders>
          </w:tcPr>
          <w:p w14:paraId="1C4564DD"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nil"/>
              <w:right w:val="nil"/>
            </w:tcBorders>
            <w:vAlign w:val="center"/>
          </w:tcPr>
          <w:p w14:paraId="2D3B33D9" w14:textId="77777777" w:rsidR="00142B2A" w:rsidRPr="008F5630" w:rsidRDefault="00142B2A" w:rsidP="007B692C">
            <w:pPr>
              <w:rPr>
                <w:rFonts w:asciiTheme="majorBidi" w:hAnsiTheme="majorBidi" w:cstheme="majorBidi"/>
                <w:sz w:val="24"/>
                <w:szCs w:val="24"/>
              </w:rPr>
            </w:pPr>
          </w:p>
        </w:tc>
        <w:tc>
          <w:tcPr>
            <w:tcW w:w="1827" w:type="pct"/>
            <w:tcBorders>
              <w:left w:val="nil"/>
              <w:right w:val="nil"/>
            </w:tcBorders>
            <w:vAlign w:val="center"/>
          </w:tcPr>
          <w:p w14:paraId="5340E333"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Concerned about increased energy shortages</w:t>
            </w:r>
          </w:p>
        </w:tc>
        <w:tc>
          <w:tcPr>
            <w:tcW w:w="635" w:type="pct"/>
            <w:tcBorders>
              <w:left w:val="nil"/>
              <w:right w:val="nil"/>
            </w:tcBorders>
            <w:vAlign w:val="center"/>
          </w:tcPr>
          <w:p w14:paraId="7B58ED6C"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7.26 (2.23)</w:t>
            </w:r>
          </w:p>
        </w:tc>
      </w:tr>
      <w:tr w:rsidR="00142B2A" w:rsidRPr="008F5630" w14:paraId="1476B645" w14:textId="77777777" w:rsidTr="007B692C">
        <w:trPr>
          <w:trHeight w:val="766"/>
        </w:trPr>
        <w:tc>
          <w:tcPr>
            <w:tcW w:w="588" w:type="pct"/>
            <w:tcBorders>
              <w:top w:val="nil"/>
              <w:left w:val="nil"/>
              <w:bottom w:val="nil"/>
              <w:right w:val="nil"/>
            </w:tcBorders>
            <w:vAlign w:val="center"/>
          </w:tcPr>
          <w:p w14:paraId="19CDC145"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nil"/>
              <w:right w:val="nil"/>
            </w:tcBorders>
          </w:tcPr>
          <w:p w14:paraId="057C40F2"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nil"/>
              <w:right w:val="nil"/>
            </w:tcBorders>
            <w:vAlign w:val="center"/>
          </w:tcPr>
          <w:p w14:paraId="0AD44554" w14:textId="77777777" w:rsidR="00142B2A" w:rsidRPr="008F5630" w:rsidRDefault="00142B2A" w:rsidP="007B692C">
            <w:pPr>
              <w:rPr>
                <w:rFonts w:asciiTheme="majorBidi" w:hAnsiTheme="majorBidi" w:cstheme="majorBidi"/>
                <w:sz w:val="24"/>
                <w:szCs w:val="24"/>
              </w:rPr>
            </w:pPr>
          </w:p>
        </w:tc>
        <w:tc>
          <w:tcPr>
            <w:tcW w:w="1827" w:type="pct"/>
            <w:tcBorders>
              <w:left w:val="nil"/>
              <w:right w:val="nil"/>
            </w:tcBorders>
            <w:vAlign w:val="center"/>
          </w:tcPr>
          <w:p w14:paraId="0C7470F3"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Concerned about increased food/water shortages</w:t>
            </w:r>
          </w:p>
        </w:tc>
        <w:tc>
          <w:tcPr>
            <w:tcW w:w="635" w:type="pct"/>
            <w:tcBorders>
              <w:left w:val="nil"/>
              <w:right w:val="nil"/>
            </w:tcBorders>
            <w:vAlign w:val="center"/>
          </w:tcPr>
          <w:p w14:paraId="6A1DCE0D"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7.40 (2.12)</w:t>
            </w:r>
          </w:p>
        </w:tc>
      </w:tr>
      <w:tr w:rsidR="00142B2A" w:rsidRPr="008F5630" w14:paraId="369F5102" w14:textId="77777777" w:rsidTr="007B692C">
        <w:trPr>
          <w:trHeight w:val="766"/>
        </w:trPr>
        <w:tc>
          <w:tcPr>
            <w:tcW w:w="588" w:type="pct"/>
            <w:tcBorders>
              <w:top w:val="nil"/>
              <w:left w:val="nil"/>
              <w:bottom w:val="nil"/>
              <w:right w:val="nil"/>
            </w:tcBorders>
            <w:vAlign w:val="center"/>
          </w:tcPr>
          <w:p w14:paraId="293B3DF9"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nil"/>
              <w:right w:val="nil"/>
            </w:tcBorders>
          </w:tcPr>
          <w:p w14:paraId="60C5492E"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nil"/>
              <w:right w:val="nil"/>
            </w:tcBorders>
            <w:vAlign w:val="center"/>
          </w:tcPr>
          <w:p w14:paraId="0B954DBE" w14:textId="77777777" w:rsidR="00142B2A" w:rsidRPr="008F5630" w:rsidRDefault="00142B2A" w:rsidP="007B692C">
            <w:pPr>
              <w:rPr>
                <w:rFonts w:asciiTheme="majorBidi" w:hAnsiTheme="majorBidi" w:cstheme="majorBidi"/>
                <w:sz w:val="24"/>
                <w:szCs w:val="24"/>
              </w:rPr>
            </w:pPr>
          </w:p>
        </w:tc>
        <w:tc>
          <w:tcPr>
            <w:tcW w:w="1827" w:type="pct"/>
            <w:tcBorders>
              <w:left w:val="nil"/>
              <w:right w:val="nil"/>
            </w:tcBorders>
            <w:vAlign w:val="center"/>
          </w:tcPr>
          <w:p w14:paraId="79D4384E"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Concerned about increased climate change</w:t>
            </w:r>
          </w:p>
        </w:tc>
        <w:tc>
          <w:tcPr>
            <w:tcW w:w="635" w:type="pct"/>
            <w:tcBorders>
              <w:left w:val="nil"/>
              <w:right w:val="nil"/>
            </w:tcBorders>
            <w:vAlign w:val="center"/>
          </w:tcPr>
          <w:p w14:paraId="5D80F0B6"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6.86 (2.34)</w:t>
            </w:r>
          </w:p>
        </w:tc>
      </w:tr>
      <w:tr w:rsidR="00142B2A" w:rsidRPr="008F5630" w14:paraId="73C74934" w14:textId="77777777" w:rsidTr="007B692C">
        <w:trPr>
          <w:trHeight w:val="766"/>
        </w:trPr>
        <w:tc>
          <w:tcPr>
            <w:tcW w:w="588" w:type="pct"/>
            <w:tcBorders>
              <w:top w:val="nil"/>
              <w:left w:val="nil"/>
              <w:bottom w:val="nil"/>
              <w:right w:val="nil"/>
            </w:tcBorders>
            <w:vAlign w:val="center"/>
          </w:tcPr>
          <w:p w14:paraId="18F379DE"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nil"/>
              <w:right w:val="nil"/>
            </w:tcBorders>
          </w:tcPr>
          <w:p w14:paraId="4F96FFB5"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nil"/>
              <w:right w:val="nil"/>
            </w:tcBorders>
            <w:vAlign w:val="center"/>
          </w:tcPr>
          <w:p w14:paraId="6EDC9639" w14:textId="77777777" w:rsidR="00142B2A" w:rsidRPr="008F5630" w:rsidRDefault="00142B2A" w:rsidP="007B692C">
            <w:pPr>
              <w:rPr>
                <w:rFonts w:asciiTheme="majorBidi" w:hAnsiTheme="majorBidi" w:cstheme="majorBidi"/>
                <w:sz w:val="24"/>
                <w:szCs w:val="24"/>
              </w:rPr>
            </w:pPr>
          </w:p>
        </w:tc>
        <w:tc>
          <w:tcPr>
            <w:tcW w:w="1827" w:type="pct"/>
            <w:tcBorders>
              <w:left w:val="nil"/>
              <w:right w:val="nil"/>
            </w:tcBorders>
            <w:vAlign w:val="center"/>
          </w:tcPr>
          <w:p w14:paraId="1F7BEFE3"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Fearful of GPG</w:t>
            </w:r>
          </w:p>
        </w:tc>
        <w:tc>
          <w:tcPr>
            <w:tcW w:w="635" w:type="pct"/>
            <w:tcBorders>
              <w:left w:val="nil"/>
              <w:right w:val="nil"/>
            </w:tcBorders>
            <w:vAlign w:val="center"/>
          </w:tcPr>
          <w:p w14:paraId="70AE8F95"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5.65 (2.70)</w:t>
            </w:r>
          </w:p>
        </w:tc>
      </w:tr>
      <w:tr w:rsidR="00142B2A" w:rsidRPr="008F5630" w14:paraId="3E812326" w14:textId="77777777" w:rsidTr="007B692C">
        <w:trPr>
          <w:trHeight w:val="766"/>
        </w:trPr>
        <w:tc>
          <w:tcPr>
            <w:tcW w:w="588" w:type="pct"/>
            <w:tcBorders>
              <w:top w:val="nil"/>
              <w:left w:val="nil"/>
              <w:bottom w:val="single" w:sz="4" w:space="0" w:color="auto"/>
              <w:right w:val="nil"/>
            </w:tcBorders>
            <w:vAlign w:val="center"/>
          </w:tcPr>
          <w:p w14:paraId="3F503651"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single" w:sz="4" w:space="0" w:color="auto"/>
              <w:right w:val="nil"/>
            </w:tcBorders>
          </w:tcPr>
          <w:p w14:paraId="0340A6F5"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single" w:sz="4" w:space="0" w:color="auto"/>
              <w:right w:val="nil"/>
            </w:tcBorders>
            <w:vAlign w:val="center"/>
          </w:tcPr>
          <w:p w14:paraId="6251BD33" w14:textId="77777777" w:rsidR="00142B2A" w:rsidRPr="008F5630" w:rsidRDefault="00142B2A" w:rsidP="007B692C">
            <w:pPr>
              <w:rPr>
                <w:rFonts w:asciiTheme="majorBidi" w:hAnsiTheme="majorBidi" w:cstheme="majorBidi"/>
                <w:sz w:val="24"/>
                <w:szCs w:val="24"/>
              </w:rPr>
            </w:pPr>
          </w:p>
        </w:tc>
        <w:tc>
          <w:tcPr>
            <w:tcW w:w="1827" w:type="pct"/>
            <w:tcBorders>
              <w:left w:val="nil"/>
              <w:bottom w:val="single" w:sz="4" w:space="0" w:color="auto"/>
              <w:right w:val="nil"/>
            </w:tcBorders>
            <w:vAlign w:val="center"/>
          </w:tcPr>
          <w:p w14:paraId="74D43035"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Worried about GPG</w:t>
            </w:r>
          </w:p>
        </w:tc>
        <w:tc>
          <w:tcPr>
            <w:tcW w:w="635" w:type="pct"/>
            <w:tcBorders>
              <w:left w:val="nil"/>
              <w:bottom w:val="single" w:sz="4" w:space="0" w:color="auto"/>
              <w:right w:val="nil"/>
            </w:tcBorders>
            <w:vAlign w:val="center"/>
          </w:tcPr>
          <w:p w14:paraId="0B4A5A91"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6.17 (2.58)</w:t>
            </w:r>
          </w:p>
        </w:tc>
      </w:tr>
      <w:tr w:rsidR="00142B2A" w:rsidRPr="008F5630" w14:paraId="5BE68450" w14:textId="77777777" w:rsidTr="007B692C">
        <w:trPr>
          <w:trHeight w:val="766"/>
        </w:trPr>
        <w:tc>
          <w:tcPr>
            <w:tcW w:w="588" w:type="pct"/>
            <w:vMerge w:val="restart"/>
            <w:tcBorders>
              <w:top w:val="single" w:sz="4" w:space="0" w:color="auto"/>
              <w:left w:val="nil"/>
              <w:right w:val="nil"/>
            </w:tcBorders>
          </w:tcPr>
          <w:p w14:paraId="7B2E44AA" w14:textId="77777777" w:rsidR="00142B2A" w:rsidRDefault="00142B2A" w:rsidP="007B692C">
            <w:pPr>
              <w:rPr>
                <w:rFonts w:asciiTheme="majorBidi" w:hAnsiTheme="majorBidi" w:cstheme="majorBidi"/>
                <w:sz w:val="24"/>
                <w:szCs w:val="24"/>
              </w:rPr>
            </w:pPr>
          </w:p>
          <w:p w14:paraId="390D221F"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Geo-social distance</w:t>
            </w:r>
          </w:p>
          <w:p w14:paraId="47E2DC8C"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w:t>
            </w:r>
            <w:r w:rsidRPr="008F5630">
              <w:rPr>
                <w:rFonts w:asciiTheme="majorBidi" w:hAnsiTheme="majorBidi" w:cstheme="majorBidi"/>
                <w:i/>
                <w:iCs/>
                <w:sz w:val="24"/>
                <w:szCs w:val="24"/>
              </w:rPr>
              <w:t>n</w:t>
            </w:r>
            <w:r w:rsidRPr="008F5630">
              <w:rPr>
                <w:rFonts w:asciiTheme="majorBidi" w:hAnsiTheme="majorBidi" w:cstheme="majorBidi"/>
                <w:sz w:val="24"/>
                <w:szCs w:val="24"/>
              </w:rPr>
              <w:t xml:space="preserve"> = 296–298)</w:t>
            </w:r>
          </w:p>
        </w:tc>
        <w:tc>
          <w:tcPr>
            <w:tcW w:w="699" w:type="pct"/>
            <w:vMerge w:val="restart"/>
            <w:tcBorders>
              <w:top w:val="single" w:sz="4" w:space="0" w:color="auto"/>
              <w:left w:val="nil"/>
              <w:right w:val="nil"/>
            </w:tcBorders>
          </w:tcPr>
          <w:p w14:paraId="6533C62B" w14:textId="77777777" w:rsidR="00142B2A" w:rsidRDefault="00142B2A" w:rsidP="007B692C">
            <w:pPr>
              <w:jc w:val="center"/>
              <w:rPr>
                <w:rFonts w:asciiTheme="majorBidi" w:hAnsiTheme="majorBidi" w:cstheme="majorBidi"/>
                <w:sz w:val="24"/>
                <w:szCs w:val="24"/>
              </w:rPr>
            </w:pPr>
          </w:p>
          <w:p w14:paraId="0E463B43" w14:textId="77777777" w:rsidR="00142B2A" w:rsidRPr="008F5630" w:rsidRDefault="00142B2A" w:rsidP="007B692C">
            <w:pPr>
              <w:jc w:val="center"/>
              <w:rPr>
                <w:rFonts w:asciiTheme="majorBidi" w:hAnsiTheme="majorBidi" w:cstheme="majorBidi"/>
                <w:sz w:val="24"/>
                <w:szCs w:val="24"/>
              </w:rPr>
            </w:pPr>
            <w:r w:rsidRPr="008F5630">
              <w:rPr>
                <w:rFonts w:asciiTheme="majorBidi" w:hAnsiTheme="majorBidi" w:cstheme="majorBidi"/>
                <w:sz w:val="24"/>
                <w:szCs w:val="24"/>
              </w:rPr>
              <w:t>0.86</w:t>
            </w:r>
          </w:p>
        </w:tc>
        <w:tc>
          <w:tcPr>
            <w:tcW w:w="1251" w:type="pct"/>
            <w:vMerge w:val="restart"/>
            <w:tcBorders>
              <w:top w:val="single" w:sz="4" w:space="0" w:color="auto"/>
              <w:left w:val="nil"/>
              <w:right w:val="nil"/>
            </w:tcBorders>
          </w:tcPr>
          <w:p w14:paraId="375C3270" w14:textId="77777777" w:rsidR="00142B2A" w:rsidRDefault="00142B2A" w:rsidP="007B692C">
            <w:pPr>
              <w:rPr>
                <w:rFonts w:asciiTheme="majorBidi" w:hAnsiTheme="majorBidi" w:cstheme="majorBidi"/>
                <w:sz w:val="24"/>
                <w:szCs w:val="24"/>
              </w:rPr>
            </w:pPr>
          </w:p>
          <w:p w14:paraId="6707B5E5"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11-point scale:</w:t>
            </w:r>
          </w:p>
          <w:p w14:paraId="2DDA0FC6"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 xml:space="preserve">0 = </w:t>
            </w:r>
            <w:r w:rsidRPr="008F5630">
              <w:rPr>
                <w:rFonts w:asciiTheme="majorBidi" w:hAnsiTheme="majorBidi" w:cstheme="majorBidi"/>
                <w:i/>
                <w:iCs/>
                <w:sz w:val="24"/>
                <w:szCs w:val="24"/>
              </w:rPr>
              <w:t>completely disagree</w:t>
            </w:r>
            <w:r>
              <w:rPr>
                <w:rFonts w:asciiTheme="majorBidi" w:hAnsiTheme="majorBidi" w:cstheme="majorBidi"/>
                <w:i/>
                <w:iCs/>
                <w:sz w:val="24"/>
                <w:szCs w:val="24"/>
              </w:rPr>
              <w:t>,</w:t>
            </w:r>
          </w:p>
          <w:p w14:paraId="219BE2E4"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 xml:space="preserve">10 = </w:t>
            </w:r>
            <w:r w:rsidRPr="008F5630">
              <w:rPr>
                <w:rFonts w:asciiTheme="majorBidi" w:hAnsiTheme="majorBidi" w:cstheme="majorBidi"/>
                <w:i/>
                <w:iCs/>
                <w:sz w:val="24"/>
                <w:szCs w:val="24"/>
              </w:rPr>
              <w:t>completely agree</w:t>
            </w:r>
          </w:p>
        </w:tc>
        <w:tc>
          <w:tcPr>
            <w:tcW w:w="1827" w:type="pct"/>
            <w:tcBorders>
              <w:top w:val="single" w:sz="4" w:space="0" w:color="auto"/>
              <w:left w:val="nil"/>
              <w:bottom w:val="single" w:sz="4" w:space="0" w:color="auto"/>
              <w:right w:val="nil"/>
            </w:tcBorders>
            <w:vAlign w:val="center"/>
          </w:tcPr>
          <w:p w14:paraId="745C1500"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Global population growth will adversely affect other people more than me</w:t>
            </w:r>
          </w:p>
        </w:tc>
        <w:tc>
          <w:tcPr>
            <w:tcW w:w="635" w:type="pct"/>
            <w:tcBorders>
              <w:top w:val="single" w:sz="4" w:space="0" w:color="auto"/>
              <w:left w:val="nil"/>
              <w:bottom w:val="single" w:sz="4" w:space="0" w:color="auto"/>
              <w:right w:val="nil"/>
            </w:tcBorders>
            <w:vAlign w:val="center"/>
          </w:tcPr>
          <w:p w14:paraId="0B9E887B"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7.40 (2.29)</w:t>
            </w:r>
          </w:p>
        </w:tc>
      </w:tr>
      <w:tr w:rsidR="00142B2A" w:rsidRPr="008F5630" w14:paraId="68924A33" w14:textId="77777777" w:rsidTr="007B692C">
        <w:trPr>
          <w:trHeight w:val="766"/>
        </w:trPr>
        <w:tc>
          <w:tcPr>
            <w:tcW w:w="588" w:type="pct"/>
            <w:vMerge/>
            <w:tcBorders>
              <w:left w:val="nil"/>
              <w:bottom w:val="nil"/>
              <w:right w:val="nil"/>
            </w:tcBorders>
            <w:vAlign w:val="center"/>
          </w:tcPr>
          <w:p w14:paraId="356EE2A8" w14:textId="77777777" w:rsidR="00142B2A" w:rsidRPr="008F5630" w:rsidRDefault="00142B2A" w:rsidP="007B692C">
            <w:pPr>
              <w:rPr>
                <w:rFonts w:asciiTheme="majorBidi" w:hAnsiTheme="majorBidi" w:cstheme="majorBidi"/>
                <w:sz w:val="24"/>
                <w:szCs w:val="24"/>
              </w:rPr>
            </w:pPr>
          </w:p>
        </w:tc>
        <w:tc>
          <w:tcPr>
            <w:tcW w:w="699" w:type="pct"/>
            <w:vMerge/>
            <w:tcBorders>
              <w:left w:val="nil"/>
              <w:bottom w:val="nil"/>
              <w:right w:val="nil"/>
            </w:tcBorders>
            <w:vAlign w:val="center"/>
          </w:tcPr>
          <w:p w14:paraId="79FA0897" w14:textId="77777777" w:rsidR="00142B2A" w:rsidRPr="008F5630" w:rsidRDefault="00142B2A" w:rsidP="007B692C">
            <w:pPr>
              <w:jc w:val="center"/>
              <w:rPr>
                <w:rFonts w:asciiTheme="majorBidi" w:hAnsiTheme="majorBidi" w:cstheme="majorBidi"/>
                <w:sz w:val="24"/>
                <w:szCs w:val="24"/>
              </w:rPr>
            </w:pPr>
          </w:p>
        </w:tc>
        <w:tc>
          <w:tcPr>
            <w:tcW w:w="1251" w:type="pct"/>
            <w:vMerge/>
            <w:tcBorders>
              <w:left w:val="nil"/>
              <w:bottom w:val="nil"/>
              <w:right w:val="nil"/>
            </w:tcBorders>
            <w:vAlign w:val="center"/>
          </w:tcPr>
          <w:p w14:paraId="08288697"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15BFFA64"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Global population growth will adversely affect other communities more than my local community</w:t>
            </w:r>
          </w:p>
        </w:tc>
        <w:tc>
          <w:tcPr>
            <w:tcW w:w="635" w:type="pct"/>
            <w:tcBorders>
              <w:top w:val="single" w:sz="4" w:space="0" w:color="auto"/>
              <w:left w:val="nil"/>
              <w:bottom w:val="single" w:sz="4" w:space="0" w:color="auto"/>
              <w:right w:val="nil"/>
            </w:tcBorders>
            <w:vAlign w:val="center"/>
          </w:tcPr>
          <w:p w14:paraId="00F59643"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7.24 (2.15)</w:t>
            </w:r>
          </w:p>
        </w:tc>
      </w:tr>
      <w:tr w:rsidR="00142B2A" w:rsidRPr="008F5630" w14:paraId="17FA84C5" w14:textId="77777777" w:rsidTr="007B692C">
        <w:trPr>
          <w:trHeight w:val="766"/>
        </w:trPr>
        <w:tc>
          <w:tcPr>
            <w:tcW w:w="588" w:type="pct"/>
            <w:tcBorders>
              <w:top w:val="nil"/>
              <w:left w:val="nil"/>
              <w:bottom w:val="single" w:sz="4" w:space="0" w:color="auto"/>
              <w:right w:val="nil"/>
            </w:tcBorders>
            <w:vAlign w:val="center"/>
          </w:tcPr>
          <w:p w14:paraId="4F3579C5"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single" w:sz="4" w:space="0" w:color="auto"/>
              <w:right w:val="nil"/>
            </w:tcBorders>
            <w:vAlign w:val="center"/>
          </w:tcPr>
          <w:p w14:paraId="518D4771"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single" w:sz="4" w:space="0" w:color="auto"/>
              <w:right w:val="nil"/>
            </w:tcBorders>
            <w:vAlign w:val="center"/>
          </w:tcPr>
          <w:p w14:paraId="33FAA1D4"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311F0B72"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Global population growth will adversely affect other countries more than my country of residence</w:t>
            </w:r>
          </w:p>
        </w:tc>
        <w:tc>
          <w:tcPr>
            <w:tcW w:w="635" w:type="pct"/>
            <w:tcBorders>
              <w:top w:val="single" w:sz="4" w:space="0" w:color="auto"/>
              <w:left w:val="nil"/>
              <w:bottom w:val="single" w:sz="4" w:space="0" w:color="auto"/>
              <w:right w:val="nil"/>
            </w:tcBorders>
            <w:vAlign w:val="center"/>
          </w:tcPr>
          <w:p w14:paraId="0F06EE8E"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7.21 (2.22)</w:t>
            </w:r>
          </w:p>
        </w:tc>
      </w:tr>
      <w:tr w:rsidR="00142B2A" w:rsidRPr="008F5630" w14:paraId="57DB3043" w14:textId="77777777" w:rsidTr="007B692C">
        <w:trPr>
          <w:trHeight w:val="766"/>
        </w:trPr>
        <w:tc>
          <w:tcPr>
            <w:tcW w:w="588" w:type="pct"/>
            <w:vMerge w:val="restart"/>
            <w:tcBorders>
              <w:top w:val="single" w:sz="4" w:space="0" w:color="auto"/>
              <w:left w:val="nil"/>
              <w:bottom w:val="nil"/>
              <w:right w:val="nil"/>
            </w:tcBorders>
          </w:tcPr>
          <w:p w14:paraId="00C4427A" w14:textId="77777777" w:rsidR="00142B2A" w:rsidRDefault="00142B2A" w:rsidP="007B692C">
            <w:pPr>
              <w:rPr>
                <w:rFonts w:asciiTheme="majorBidi" w:hAnsiTheme="majorBidi" w:cstheme="majorBidi"/>
                <w:sz w:val="24"/>
                <w:szCs w:val="24"/>
              </w:rPr>
            </w:pPr>
          </w:p>
          <w:p w14:paraId="0436EBAF"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Mitigation behavior</w:t>
            </w:r>
          </w:p>
          <w:p w14:paraId="49FC563E"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w:t>
            </w:r>
            <w:r w:rsidRPr="007D475E">
              <w:rPr>
                <w:rFonts w:asciiTheme="majorBidi" w:hAnsiTheme="majorBidi" w:cstheme="majorBidi"/>
                <w:i/>
                <w:iCs/>
                <w:sz w:val="24"/>
                <w:szCs w:val="24"/>
              </w:rPr>
              <w:t>n</w:t>
            </w:r>
            <w:r>
              <w:rPr>
                <w:rFonts w:asciiTheme="majorBidi" w:hAnsiTheme="majorBidi" w:cstheme="majorBidi"/>
                <w:sz w:val="24"/>
                <w:szCs w:val="24"/>
              </w:rPr>
              <w:t xml:space="preserve"> = 298–300)</w:t>
            </w:r>
          </w:p>
        </w:tc>
        <w:tc>
          <w:tcPr>
            <w:tcW w:w="699" w:type="pct"/>
            <w:vMerge w:val="restart"/>
            <w:tcBorders>
              <w:top w:val="single" w:sz="4" w:space="0" w:color="auto"/>
              <w:left w:val="nil"/>
              <w:bottom w:val="nil"/>
              <w:right w:val="nil"/>
            </w:tcBorders>
          </w:tcPr>
          <w:p w14:paraId="70855A4E" w14:textId="77777777" w:rsidR="00142B2A" w:rsidRDefault="00142B2A" w:rsidP="007B692C">
            <w:pPr>
              <w:jc w:val="center"/>
              <w:rPr>
                <w:rFonts w:asciiTheme="majorBidi" w:hAnsiTheme="majorBidi" w:cstheme="majorBidi"/>
                <w:sz w:val="24"/>
                <w:szCs w:val="24"/>
              </w:rPr>
            </w:pPr>
          </w:p>
          <w:p w14:paraId="46E65966" w14:textId="77777777" w:rsidR="00142B2A" w:rsidRPr="008F5630" w:rsidRDefault="00142B2A" w:rsidP="007B692C">
            <w:pPr>
              <w:jc w:val="center"/>
              <w:rPr>
                <w:rFonts w:asciiTheme="majorBidi" w:hAnsiTheme="majorBidi" w:cstheme="majorBidi"/>
                <w:sz w:val="24"/>
                <w:szCs w:val="24"/>
              </w:rPr>
            </w:pPr>
            <w:r>
              <w:rPr>
                <w:rFonts w:asciiTheme="majorBidi" w:hAnsiTheme="majorBidi" w:cstheme="majorBidi"/>
                <w:sz w:val="24"/>
                <w:szCs w:val="24"/>
              </w:rPr>
              <w:t>0.84</w:t>
            </w:r>
          </w:p>
        </w:tc>
        <w:tc>
          <w:tcPr>
            <w:tcW w:w="1251" w:type="pct"/>
            <w:vMerge w:val="restart"/>
            <w:tcBorders>
              <w:top w:val="single" w:sz="4" w:space="0" w:color="auto"/>
              <w:left w:val="nil"/>
              <w:bottom w:val="nil"/>
              <w:right w:val="nil"/>
            </w:tcBorders>
          </w:tcPr>
          <w:p w14:paraId="0E0069A9" w14:textId="77777777" w:rsidR="00142B2A" w:rsidRDefault="00142B2A" w:rsidP="007B692C">
            <w:pPr>
              <w:rPr>
                <w:rFonts w:asciiTheme="majorBidi" w:hAnsiTheme="majorBidi" w:cstheme="majorBidi"/>
                <w:sz w:val="24"/>
                <w:szCs w:val="24"/>
              </w:rPr>
            </w:pPr>
          </w:p>
          <w:p w14:paraId="40E2366F"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11-point scale:</w:t>
            </w:r>
          </w:p>
          <w:p w14:paraId="414F2973"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 xml:space="preserve">0 = </w:t>
            </w:r>
            <w:r>
              <w:rPr>
                <w:rFonts w:asciiTheme="majorBidi" w:hAnsiTheme="majorBidi" w:cstheme="majorBidi"/>
                <w:i/>
                <w:iCs/>
                <w:sz w:val="24"/>
                <w:szCs w:val="24"/>
              </w:rPr>
              <w:t>completely unwilling</w:t>
            </w:r>
            <w:r>
              <w:rPr>
                <w:rFonts w:asciiTheme="majorBidi" w:hAnsiTheme="majorBidi" w:cstheme="majorBidi"/>
                <w:sz w:val="24"/>
                <w:szCs w:val="24"/>
              </w:rPr>
              <w:t>,</w:t>
            </w:r>
          </w:p>
          <w:p w14:paraId="14F5F48D"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 xml:space="preserve">10 = </w:t>
            </w:r>
            <w:r>
              <w:rPr>
                <w:rFonts w:asciiTheme="majorBidi" w:hAnsiTheme="majorBidi" w:cstheme="majorBidi"/>
                <w:i/>
                <w:iCs/>
                <w:sz w:val="24"/>
                <w:szCs w:val="24"/>
              </w:rPr>
              <w:t>completely willing</w:t>
            </w:r>
          </w:p>
        </w:tc>
        <w:tc>
          <w:tcPr>
            <w:tcW w:w="1827" w:type="pct"/>
            <w:tcBorders>
              <w:top w:val="single" w:sz="4" w:space="0" w:color="auto"/>
              <w:left w:val="nil"/>
              <w:bottom w:val="single" w:sz="4" w:space="0" w:color="auto"/>
              <w:right w:val="nil"/>
            </w:tcBorders>
            <w:vAlign w:val="center"/>
          </w:tcPr>
          <w:p w14:paraId="3AB37B8C"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Reduce consumption of food and water</w:t>
            </w:r>
          </w:p>
        </w:tc>
        <w:tc>
          <w:tcPr>
            <w:tcW w:w="635" w:type="pct"/>
            <w:tcBorders>
              <w:top w:val="single" w:sz="4" w:space="0" w:color="auto"/>
              <w:left w:val="nil"/>
              <w:bottom w:val="single" w:sz="4" w:space="0" w:color="auto"/>
              <w:right w:val="nil"/>
            </w:tcBorders>
            <w:vAlign w:val="center"/>
          </w:tcPr>
          <w:p w14:paraId="129777CA"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6.67 (2.47)</w:t>
            </w:r>
          </w:p>
        </w:tc>
      </w:tr>
      <w:tr w:rsidR="00142B2A" w:rsidRPr="008F5630" w14:paraId="07C5D152" w14:textId="77777777" w:rsidTr="007B692C">
        <w:trPr>
          <w:trHeight w:val="766"/>
        </w:trPr>
        <w:tc>
          <w:tcPr>
            <w:tcW w:w="588" w:type="pct"/>
            <w:vMerge/>
            <w:tcBorders>
              <w:top w:val="nil"/>
              <w:left w:val="nil"/>
              <w:bottom w:val="nil"/>
              <w:right w:val="nil"/>
            </w:tcBorders>
            <w:vAlign w:val="center"/>
          </w:tcPr>
          <w:p w14:paraId="0ED756CE" w14:textId="77777777" w:rsidR="00142B2A" w:rsidRPr="008F5630" w:rsidRDefault="00142B2A" w:rsidP="007B692C">
            <w:pPr>
              <w:rPr>
                <w:rFonts w:asciiTheme="majorBidi" w:hAnsiTheme="majorBidi" w:cstheme="majorBidi"/>
                <w:sz w:val="24"/>
                <w:szCs w:val="24"/>
              </w:rPr>
            </w:pPr>
          </w:p>
        </w:tc>
        <w:tc>
          <w:tcPr>
            <w:tcW w:w="699" w:type="pct"/>
            <w:vMerge/>
            <w:tcBorders>
              <w:top w:val="nil"/>
              <w:left w:val="nil"/>
              <w:bottom w:val="nil"/>
              <w:right w:val="nil"/>
            </w:tcBorders>
            <w:vAlign w:val="center"/>
          </w:tcPr>
          <w:p w14:paraId="7629D5DA" w14:textId="77777777" w:rsidR="00142B2A" w:rsidRPr="008F5630" w:rsidRDefault="00142B2A" w:rsidP="007B692C">
            <w:pPr>
              <w:jc w:val="center"/>
              <w:rPr>
                <w:rFonts w:asciiTheme="majorBidi" w:hAnsiTheme="majorBidi" w:cstheme="majorBidi"/>
                <w:sz w:val="24"/>
                <w:szCs w:val="24"/>
              </w:rPr>
            </w:pPr>
          </w:p>
        </w:tc>
        <w:tc>
          <w:tcPr>
            <w:tcW w:w="1251" w:type="pct"/>
            <w:vMerge/>
            <w:tcBorders>
              <w:top w:val="nil"/>
              <w:left w:val="nil"/>
              <w:bottom w:val="nil"/>
              <w:right w:val="nil"/>
            </w:tcBorders>
            <w:vAlign w:val="center"/>
          </w:tcPr>
          <w:p w14:paraId="3DFE152A"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577EC798"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Reduce amount of travel via fossil fuel-powered vehicles</w:t>
            </w:r>
          </w:p>
        </w:tc>
        <w:tc>
          <w:tcPr>
            <w:tcW w:w="635" w:type="pct"/>
            <w:tcBorders>
              <w:top w:val="single" w:sz="4" w:space="0" w:color="auto"/>
              <w:left w:val="nil"/>
              <w:bottom w:val="single" w:sz="4" w:space="0" w:color="auto"/>
              <w:right w:val="nil"/>
            </w:tcBorders>
            <w:vAlign w:val="center"/>
          </w:tcPr>
          <w:p w14:paraId="35BBFC2B"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6.53 (2.43)</w:t>
            </w:r>
          </w:p>
        </w:tc>
      </w:tr>
      <w:tr w:rsidR="00142B2A" w:rsidRPr="008F5630" w14:paraId="38DD661B" w14:textId="77777777" w:rsidTr="007B692C">
        <w:trPr>
          <w:trHeight w:val="766"/>
        </w:trPr>
        <w:tc>
          <w:tcPr>
            <w:tcW w:w="588" w:type="pct"/>
            <w:tcBorders>
              <w:top w:val="nil"/>
              <w:left w:val="nil"/>
              <w:bottom w:val="nil"/>
              <w:right w:val="nil"/>
            </w:tcBorders>
            <w:vAlign w:val="center"/>
          </w:tcPr>
          <w:p w14:paraId="4AFBE625"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nil"/>
              <w:right w:val="nil"/>
            </w:tcBorders>
            <w:vAlign w:val="center"/>
          </w:tcPr>
          <w:p w14:paraId="3CB8EB7D"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nil"/>
              <w:right w:val="nil"/>
            </w:tcBorders>
            <w:vAlign w:val="center"/>
          </w:tcPr>
          <w:p w14:paraId="1D2EF048"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2CC4B3C7"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Reduce quantity of material goods purchased</w:t>
            </w:r>
          </w:p>
        </w:tc>
        <w:tc>
          <w:tcPr>
            <w:tcW w:w="635" w:type="pct"/>
            <w:tcBorders>
              <w:top w:val="single" w:sz="4" w:space="0" w:color="auto"/>
              <w:left w:val="nil"/>
              <w:bottom w:val="single" w:sz="4" w:space="0" w:color="auto"/>
              <w:right w:val="nil"/>
            </w:tcBorders>
            <w:vAlign w:val="center"/>
          </w:tcPr>
          <w:p w14:paraId="1131A6EC"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6.68 (2.27)</w:t>
            </w:r>
          </w:p>
        </w:tc>
      </w:tr>
      <w:tr w:rsidR="00142B2A" w:rsidRPr="008F5630" w14:paraId="515042BA" w14:textId="77777777" w:rsidTr="007B692C">
        <w:trPr>
          <w:trHeight w:val="766"/>
        </w:trPr>
        <w:tc>
          <w:tcPr>
            <w:tcW w:w="588" w:type="pct"/>
            <w:tcBorders>
              <w:top w:val="nil"/>
              <w:left w:val="nil"/>
              <w:bottom w:val="single" w:sz="4" w:space="0" w:color="auto"/>
              <w:right w:val="nil"/>
            </w:tcBorders>
            <w:vAlign w:val="center"/>
          </w:tcPr>
          <w:p w14:paraId="20A2E065" w14:textId="77777777" w:rsidR="00142B2A" w:rsidRPr="008F5630" w:rsidRDefault="00142B2A" w:rsidP="007B692C">
            <w:pPr>
              <w:rPr>
                <w:rFonts w:asciiTheme="majorBidi" w:hAnsiTheme="majorBidi" w:cstheme="majorBidi"/>
                <w:sz w:val="24"/>
                <w:szCs w:val="24"/>
              </w:rPr>
            </w:pPr>
          </w:p>
        </w:tc>
        <w:tc>
          <w:tcPr>
            <w:tcW w:w="699" w:type="pct"/>
            <w:tcBorders>
              <w:top w:val="nil"/>
              <w:left w:val="nil"/>
              <w:bottom w:val="single" w:sz="4" w:space="0" w:color="auto"/>
              <w:right w:val="nil"/>
            </w:tcBorders>
            <w:vAlign w:val="center"/>
          </w:tcPr>
          <w:p w14:paraId="23873A37" w14:textId="77777777" w:rsidR="00142B2A" w:rsidRPr="008F5630" w:rsidRDefault="00142B2A" w:rsidP="007B692C">
            <w:pPr>
              <w:jc w:val="center"/>
              <w:rPr>
                <w:rFonts w:asciiTheme="majorBidi" w:hAnsiTheme="majorBidi" w:cstheme="majorBidi"/>
                <w:sz w:val="24"/>
                <w:szCs w:val="24"/>
              </w:rPr>
            </w:pPr>
          </w:p>
        </w:tc>
        <w:tc>
          <w:tcPr>
            <w:tcW w:w="1251" w:type="pct"/>
            <w:tcBorders>
              <w:top w:val="nil"/>
              <w:left w:val="nil"/>
              <w:bottom w:val="single" w:sz="4" w:space="0" w:color="auto"/>
              <w:right w:val="nil"/>
            </w:tcBorders>
            <w:vAlign w:val="center"/>
          </w:tcPr>
          <w:p w14:paraId="15D11A50"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11EB29BC" w14:textId="77777777" w:rsidR="00142B2A" w:rsidRPr="008F5630" w:rsidRDefault="00142B2A" w:rsidP="007B692C">
            <w:pPr>
              <w:rPr>
                <w:rFonts w:asciiTheme="majorBidi" w:hAnsiTheme="majorBidi" w:cstheme="majorBidi"/>
                <w:sz w:val="24"/>
                <w:szCs w:val="24"/>
              </w:rPr>
            </w:pPr>
            <w:r w:rsidRPr="00737E35">
              <w:rPr>
                <w:rFonts w:asciiTheme="majorBidi" w:hAnsiTheme="majorBidi" w:cstheme="majorBidi"/>
                <w:sz w:val="24"/>
                <w:szCs w:val="24"/>
              </w:rPr>
              <w:t>Reduce consumption of products and services that are unfriendly to the environment</w:t>
            </w:r>
          </w:p>
        </w:tc>
        <w:tc>
          <w:tcPr>
            <w:tcW w:w="635" w:type="pct"/>
            <w:tcBorders>
              <w:top w:val="single" w:sz="4" w:space="0" w:color="auto"/>
              <w:left w:val="nil"/>
              <w:bottom w:val="single" w:sz="4" w:space="0" w:color="auto"/>
              <w:right w:val="nil"/>
            </w:tcBorders>
            <w:vAlign w:val="center"/>
          </w:tcPr>
          <w:p w14:paraId="05ACCD65"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7.34 (2.15)</w:t>
            </w:r>
          </w:p>
        </w:tc>
      </w:tr>
      <w:tr w:rsidR="00142B2A" w:rsidRPr="008F5630" w14:paraId="7F0678A3" w14:textId="77777777" w:rsidTr="007B692C">
        <w:trPr>
          <w:trHeight w:val="766"/>
        </w:trPr>
        <w:tc>
          <w:tcPr>
            <w:tcW w:w="588" w:type="pct"/>
            <w:vMerge w:val="restart"/>
            <w:tcBorders>
              <w:top w:val="single" w:sz="4" w:space="0" w:color="auto"/>
              <w:left w:val="nil"/>
              <w:right w:val="nil"/>
            </w:tcBorders>
          </w:tcPr>
          <w:p w14:paraId="0F1CCBC4" w14:textId="77777777" w:rsidR="00142B2A" w:rsidRDefault="00142B2A" w:rsidP="007B692C">
            <w:pPr>
              <w:rPr>
                <w:rFonts w:asciiTheme="majorBidi" w:hAnsiTheme="majorBidi" w:cstheme="majorBidi"/>
                <w:sz w:val="24"/>
                <w:szCs w:val="24"/>
              </w:rPr>
            </w:pPr>
          </w:p>
          <w:p w14:paraId="5EC1CAC9"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Precautionary control</w:t>
            </w:r>
          </w:p>
          <w:p w14:paraId="4B8D5DC8"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w:t>
            </w:r>
            <w:r w:rsidRPr="007D475E">
              <w:rPr>
                <w:rFonts w:asciiTheme="majorBidi" w:hAnsiTheme="majorBidi" w:cstheme="majorBidi"/>
                <w:i/>
                <w:iCs/>
                <w:sz w:val="24"/>
                <w:szCs w:val="24"/>
              </w:rPr>
              <w:t>n</w:t>
            </w:r>
            <w:r>
              <w:rPr>
                <w:rFonts w:asciiTheme="majorBidi" w:hAnsiTheme="majorBidi" w:cstheme="majorBidi"/>
                <w:sz w:val="24"/>
                <w:szCs w:val="24"/>
              </w:rPr>
              <w:t xml:space="preserve"> = 294–300)</w:t>
            </w:r>
          </w:p>
        </w:tc>
        <w:tc>
          <w:tcPr>
            <w:tcW w:w="699" w:type="pct"/>
            <w:vMerge w:val="restart"/>
            <w:tcBorders>
              <w:top w:val="single" w:sz="4" w:space="0" w:color="auto"/>
              <w:left w:val="nil"/>
              <w:right w:val="nil"/>
            </w:tcBorders>
          </w:tcPr>
          <w:p w14:paraId="0953968E" w14:textId="77777777" w:rsidR="00142B2A" w:rsidRDefault="00142B2A" w:rsidP="007B692C">
            <w:pPr>
              <w:jc w:val="center"/>
              <w:rPr>
                <w:rFonts w:asciiTheme="majorBidi" w:hAnsiTheme="majorBidi" w:cstheme="majorBidi"/>
                <w:sz w:val="24"/>
                <w:szCs w:val="24"/>
              </w:rPr>
            </w:pPr>
          </w:p>
          <w:p w14:paraId="66C37158" w14:textId="77777777" w:rsidR="00142B2A" w:rsidRPr="008F5630" w:rsidRDefault="00142B2A" w:rsidP="007B692C">
            <w:pPr>
              <w:jc w:val="center"/>
              <w:rPr>
                <w:rFonts w:asciiTheme="majorBidi" w:hAnsiTheme="majorBidi" w:cstheme="majorBidi"/>
                <w:sz w:val="24"/>
                <w:szCs w:val="24"/>
              </w:rPr>
            </w:pPr>
            <w:r>
              <w:rPr>
                <w:rFonts w:asciiTheme="majorBidi" w:hAnsiTheme="majorBidi" w:cstheme="majorBidi"/>
                <w:sz w:val="24"/>
                <w:szCs w:val="24"/>
              </w:rPr>
              <w:t>0.78</w:t>
            </w:r>
          </w:p>
        </w:tc>
        <w:tc>
          <w:tcPr>
            <w:tcW w:w="1251" w:type="pct"/>
            <w:vMerge w:val="restart"/>
            <w:tcBorders>
              <w:top w:val="single" w:sz="4" w:space="0" w:color="auto"/>
              <w:left w:val="nil"/>
              <w:right w:val="nil"/>
            </w:tcBorders>
          </w:tcPr>
          <w:p w14:paraId="72E019CD" w14:textId="77777777" w:rsidR="00142B2A" w:rsidRDefault="00142B2A" w:rsidP="007B692C">
            <w:pPr>
              <w:rPr>
                <w:rFonts w:asciiTheme="majorBidi" w:hAnsiTheme="majorBidi" w:cstheme="majorBidi"/>
                <w:sz w:val="24"/>
                <w:szCs w:val="24"/>
              </w:rPr>
            </w:pPr>
          </w:p>
          <w:p w14:paraId="1A4ACFB3"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11-point scale:</w:t>
            </w:r>
          </w:p>
          <w:p w14:paraId="430ED407"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 xml:space="preserve">0 = </w:t>
            </w:r>
            <w:r>
              <w:rPr>
                <w:rFonts w:asciiTheme="majorBidi" w:hAnsiTheme="majorBidi" w:cstheme="majorBidi"/>
                <w:i/>
                <w:iCs/>
                <w:sz w:val="24"/>
                <w:szCs w:val="24"/>
              </w:rPr>
              <w:t>completely unwilling</w:t>
            </w:r>
            <w:r>
              <w:rPr>
                <w:rFonts w:asciiTheme="majorBidi" w:hAnsiTheme="majorBidi" w:cstheme="majorBidi"/>
                <w:sz w:val="24"/>
                <w:szCs w:val="24"/>
              </w:rPr>
              <w:t>,</w:t>
            </w:r>
          </w:p>
          <w:p w14:paraId="2AE8EDC1" w14:textId="77777777" w:rsidR="00142B2A" w:rsidRPr="00EF1840" w:rsidRDefault="00142B2A" w:rsidP="007B692C">
            <w:pPr>
              <w:rPr>
                <w:rFonts w:asciiTheme="majorBidi" w:hAnsiTheme="majorBidi" w:cstheme="majorBidi"/>
                <w:i/>
                <w:iCs/>
                <w:sz w:val="24"/>
                <w:szCs w:val="24"/>
              </w:rPr>
            </w:pPr>
            <w:r>
              <w:rPr>
                <w:rFonts w:asciiTheme="majorBidi" w:hAnsiTheme="majorBidi" w:cstheme="majorBidi"/>
                <w:sz w:val="24"/>
                <w:szCs w:val="24"/>
              </w:rPr>
              <w:t xml:space="preserve">10 = </w:t>
            </w:r>
            <w:r>
              <w:rPr>
                <w:rFonts w:asciiTheme="majorBidi" w:hAnsiTheme="majorBidi" w:cstheme="majorBidi"/>
                <w:i/>
                <w:iCs/>
                <w:sz w:val="24"/>
                <w:szCs w:val="24"/>
              </w:rPr>
              <w:t>completely willing</w:t>
            </w:r>
          </w:p>
        </w:tc>
        <w:tc>
          <w:tcPr>
            <w:tcW w:w="1827" w:type="pct"/>
            <w:tcBorders>
              <w:top w:val="single" w:sz="4" w:space="0" w:color="auto"/>
              <w:left w:val="nil"/>
              <w:bottom w:val="single" w:sz="4" w:space="0" w:color="auto"/>
              <w:right w:val="nil"/>
            </w:tcBorders>
            <w:vAlign w:val="center"/>
          </w:tcPr>
          <w:p w14:paraId="44F5DD74" w14:textId="77777777" w:rsidR="00142B2A" w:rsidRPr="008F5630" w:rsidRDefault="00142B2A" w:rsidP="007B692C">
            <w:pPr>
              <w:rPr>
                <w:rFonts w:asciiTheme="majorBidi" w:hAnsiTheme="majorBidi" w:cstheme="majorBidi"/>
                <w:sz w:val="24"/>
                <w:szCs w:val="24"/>
              </w:rPr>
            </w:pPr>
            <w:r w:rsidRPr="00EF1840">
              <w:rPr>
                <w:rFonts w:asciiTheme="majorBidi" w:hAnsiTheme="majorBidi" w:cstheme="majorBidi"/>
                <w:sz w:val="24"/>
                <w:szCs w:val="24"/>
              </w:rPr>
              <w:t>Donate money to charity that works to reduce global population growth</w:t>
            </w:r>
          </w:p>
        </w:tc>
        <w:tc>
          <w:tcPr>
            <w:tcW w:w="635" w:type="pct"/>
            <w:tcBorders>
              <w:top w:val="single" w:sz="4" w:space="0" w:color="auto"/>
              <w:left w:val="nil"/>
              <w:bottom w:val="single" w:sz="4" w:space="0" w:color="auto"/>
              <w:right w:val="nil"/>
            </w:tcBorders>
            <w:vAlign w:val="center"/>
          </w:tcPr>
          <w:p w14:paraId="273D8AE7"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5.93 (2.73)</w:t>
            </w:r>
          </w:p>
        </w:tc>
      </w:tr>
      <w:tr w:rsidR="00142B2A" w:rsidRPr="008F5630" w14:paraId="685BE7EB" w14:textId="77777777" w:rsidTr="007B692C">
        <w:trPr>
          <w:trHeight w:val="766"/>
        </w:trPr>
        <w:tc>
          <w:tcPr>
            <w:tcW w:w="588" w:type="pct"/>
            <w:vMerge/>
            <w:tcBorders>
              <w:left w:val="nil"/>
              <w:right w:val="nil"/>
            </w:tcBorders>
            <w:vAlign w:val="center"/>
          </w:tcPr>
          <w:p w14:paraId="364EF250" w14:textId="77777777" w:rsidR="00142B2A" w:rsidRPr="008F5630" w:rsidRDefault="00142B2A" w:rsidP="007B692C">
            <w:pPr>
              <w:rPr>
                <w:rFonts w:asciiTheme="majorBidi" w:hAnsiTheme="majorBidi" w:cstheme="majorBidi"/>
                <w:sz w:val="24"/>
                <w:szCs w:val="24"/>
              </w:rPr>
            </w:pPr>
          </w:p>
        </w:tc>
        <w:tc>
          <w:tcPr>
            <w:tcW w:w="699" w:type="pct"/>
            <w:vMerge/>
            <w:tcBorders>
              <w:left w:val="nil"/>
              <w:right w:val="nil"/>
            </w:tcBorders>
            <w:vAlign w:val="center"/>
          </w:tcPr>
          <w:p w14:paraId="0DB2AC86" w14:textId="77777777" w:rsidR="00142B2A" w:rsidRPr="008F5630" w:rsidRDefault="00142B2A" w:rsidP="007B692C">
            <w:pPr>
              <w:jc w:val="center"/>
              <w:rPr>
                <w:rFonts w:asciiTheme="majorBidi" w:hAnsiTheme="majorBidi" w:cstheme="majorBidi"/>
                <w:sz w:val="24"/>
                <w:szCs w:val="24"/>
              </w:rPr>
            </w:pPr>
          </w:p>
        </w:tc>
        <w:tc>
          <w:tcPr>
            <w:tcW w:w="1251" w:type="pct"/>
            <w:vMerge/>
            <w:tcBorders>
              <w:left w:val="nil"/>
              <w:right w:val="nil"/>
            </w:tcBorders>
            <w:vAlign w:val="center"/>
          </w:tcPr>
          <w:p w14:paraId="1A9152C5"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54210AFC" w14:textId="77777777" w:rsidR="00142B2A" w:rsidRPr="008F5630" w:rsidRDefault="00142B2A" w:rsidP="007B692C">
            <w:pPr>
              <w:rPr>
                <w:rFonts w:asciiTheme="majorBidi" w:hAnsiTheme="majorBidi" w:cstheme="majorBidi"/>
                <w:sz w:val="24"/>
                <w:szCs w:val="24"/>
              </w:rPr>
            </w:pPr>
            <w:r w:rsidRPr="00EF1840">
              <w:rPr>
                <w:rFonts w:asciiTheme="majorBidi" w:hAnsiTheme="majorBidi" w:cstheme="majorBidi"/>
                <w:sz w:val="24"/>
                <w:szCs w:val="24"/>
              </w:rPr>
              <w:t>Pay more taxes to reduce global population growth</w:t>
            </w:r>
          </w:p>
        </w:tc>
        <w:tc>
          <w:tcPr>
            <w:tcW w:w="635" w:type="pct"/>
            <w:tcBorders>
              <w:top w:val="single" w:sz="4" w:space="0" w:color="auto"/>
              <w:left w:val="nil"/>
              <w:bottom w:val="single" w:sz="4" w:space="0" w:color="auto"/>
              <w:right w:val="nil"/>
            </w:tcBorders>
            <w:vAlign w:val="center"/>
          </w:tcPr>
          <w:p w14:paraId="12AF40F6"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4.49 (2.87)</w:t>
            </w:r>
          </w:p>
        </w:tc>
      </w:tr>
      <w:tr w:rsidR="00142B2A" w:rsidRPr="008F5630" w14:paraId="2BA91CEA" w14:textId="77777777" w:rsidTr="007B692C">
        <w:trPr>
          <w:trHeight w:val="766"/>
        </w:trPr>
        <w:tc>
          <w:tcPr>
            <w:tcW w:w="588" w:type="pct"/>
            <w:vMerge/>
            <w:tcBorders>
              <w:left w:val="nil"/>
              <w:right w:val="nil"/>
            </w:tcBorders>
            <w:vAlign w:val="center"/>
          </w:tcPr>
          <w:p w14:paraId="28DD184F" w14:textId="77777777" w:rsidR="00142B2A" w:rsidRPr="008F5630" w:rsidRDefault="00142B2A" w:rsidP="007B692C">
            <w:pPr>
              <w:rPr>
                <w:rFonts w:asciiTheme="majorBidi" w:hAnsiTheme="majorBidi" w:cstheme="majorBidi"/>
                <w:sz w:val="24"/>
                <w:szCs w:val="24"/>
              </w:rPr>
            </w:pPr>
          </w:p>
        </w:tc>
        <w:tc>
          <w:tcPr>
            <w:tcW w:w="699" w:type="pct"/>
            <w:vMerge/>
            <w:tcBorders>
              <w:left w:val="nil"/>
              <w:right w:val="nil"/>
            </w:tcBorders>
            <w:vAlign w:val="center"/>
          </w:tcPr>
          <w:p w14:paraId="44FA64CB" w14:textId="77777777" w:rsidR="00142B2A" w:rsidRPr="008F5630" w:rsidRDefault="00142B2A" w:rsidP="007B692C">
            <w:pPr>
              <w:jc w:val="center"/>
              <w:rPr>
                <w:rFonts w:asciiTheme="majorBidi" w:hAnsiTheme="majorBidi" w:cstheme="majorBidi"/>
                <w:sz w:val="24"/>
                <w:szCs w:val="24"/>
              </w:rPr>
            </w:pPr>
          </w:p>
        </w:tc>
        <w:tc>
          <w:tcPr>
            <w:tcW w:w="1251" w:type="pct"/>
            <w:vMerge/>
            <w:tcBorders>
              <w:left w:val="nil"/>
              <w:right w:val="nil"/>
            </w:tcBorders>
            <w:vAlign w:val="center"/>
          </w:tcPr>
          <w:p w14:paraId="54F98E45"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04D3D4B2" w14:textId="77777777" w:rsidR="00142B2A" w:rsidRPr="008F5630" w:rsidRDefault="00142B2A" w:rsidP="007B692C">
            <w:pPr>
              <w:rPr>
                <w:rFonts w:asciiTheme="majorBidi" w:hAnsiTheme="majorBidi" w:cstheme="majorBidi"/>
                <w:sz w:val="24"/>
                <w:szCs w:val="24"/>
              </w:rPr>
            </w:pPr>
            <w:r w:rsidRPr="00B23C21">
              <w:rPr>
                <w:rFonts w:asciiTheme="majorBidi" w:hAnsiTheme="majorBidi" w:cstheme="majorBidi"/>
                <w:sz w:val="24"/>
                <w:szCs w:val="24"/>
              </w:rPr>
              <w:t>Vote for political party that would spend more public money on reducing global population growth</w:t>
            </w:r>
          </w:p>
        </w:tc>
        <w:tc>
          <w:tcPr>
            <w:tcW w:w="635" w:type="pct"/>
            <w:tcBorders>
              <w:top w:val="single" w:sz="4" w:space="0" w:color="auto"/>
              <w:left w:val="nil"/>
              <w:bottom w:val="single" w:sz="4" w:space="0" w:color="auto"/>
              <w:right w:val="nil"/>
            </w:tcBorders>
            <w:vAlign w:val="center"/>
          </w:tcPr>
          <w:p w14:paraId="4D936C28"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5.10 (2.68)</w:t>
            </w:r>
          </w:p>
        </w:tc>
      </w:tr>
      <w:tr w:rsidR="00142B2A" w:rsidRPr="008F5630" w14:paraId="309C94A1" w14:textId="77777777" w:rsidTr="007B692C">
        <w:trPr>
          <w:trHeight w:val="766"/>
        </w:trPr>
        <w:tc>
          <w:tcPr>
            <w:tcW w:w="588" w:type="pct"/>
            <w:tcBorders>
              <w:left w:val="nil"/>
              <w:right w:val="nil"/>
            </w:tcBorders>
          </w:tcPr>
          <w:p w14:paraId="11C70372"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Direct experience</w:t>
            </w:r>
          </w:p>
          <w:p w14:paraId="1ADBD600"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w:t>
            </w:r>
            <w:r w:rsidRPr="007D475E">
              <w:rPr>
                <w:rFonts w:asciiTheme="majorBidi" w:hAnsiTheme="majorBidi" w:cstheme="majorBidi"/>
                <w:i/>
                <w:iCs/>
                <w:sz w:val="24"/>
                <w:szCs w:val="24"/>
              </w:rPr>
              <w:t>n</w:t>
            </w:r>
            <w:r>
              <w:rPr>
                <w:rFonts w:asciiTheme="majorBidi" w:hAnsiTheme="majorBidi" w:cstheme="majorBidi"/>
                <w:sz w:val="24"/>
                <w:szCs w:val="24"/>
              </w:rPr>
              <w:t xml:space="preserve"> = 297–300)</w:t>
            </w:r>
          </w:p>
        </w:tc>
        <w:tc>
          <w:tcPr>
            <w:tcW w:w="699" w:type="pct"/>
            <w:tcBorders>
              <w:left w:val="nil"/>
              <w:right w:val="nil"/>
            </w:tcBorders>
          </w:tcPr>
          <w:p w14:paraId="7EAD9091" w14:textId="77777777" w:rsidR="00142B2A" w:rsidRPr="008F5630" w:rsidRDefault="00142B2A" w:rsidP="007B692C">
            <w:pPr>
              <w:rPr>
                <w:rFonts w:asciiTheme="majorBidi" w:hAnsiTheme="majorBidi" w:cstheme="majorBidi"/>
                <w:sz w:val="24"/>
                <w:szCs w:val="24"/>
              </w:rPr>
            </w:pPr>
            <w:r>
              <w:rPr>
                <w:rFonts w:asciiTheme="majorBidi" w:hAnsiTheme="majorBidi" w:cstheme="majorBidi"/>
                <w:sz w:val="24"/>
                <w:szCs w:val="24"/>
              </w:rPr>
              <w:t>0.75</w:t>
            </w:r>
          </w:p>
        </w:tc>
        <w:tc>
          <w:tcPr>
            <w:tcW w:w="1251" w:type="pct"/>
            <w:tcBorders>
              <w:left w:val="nil"/>
              <w:right w:val="nil"/>
            </w:tcBorders>
          </w:tcPr>
          <w:p w14:paraId="63901152"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11-point scale:</w:t>
            </w:r>
          </w:p>
          <w:p w14:paraId="28F5605D"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 xml:space="preserve">0 = </w:t>
            </w:r>
            <w:r w:rsidRPr="008F5630">
              <w:rPr>
                <w:rFonts w:asciiTheme="majorBidi" w:hAnsiTheme="majorBidi" w:cstheme="majorBidi"/>
                <w:i/>
                <w:iCs/>
                <w:sz w:val="24"/>
                <w:szCs w:val="24"/>
              </w:rPr>
              <w:t>completely disagree</w:t>
            </w:r>
            <w:r>
              <w:rPr>
                <w:rFonts w:asciiTheme="majorBidi" w:hAnsiTheme="majorBidi" w:cstheme="majorBidi"/>
                <w:i/>
                <w:iCs/>
                <w:sz w:val="24"/>
                <w:szCs w:val="24"/>
              </w:rPr>
              <w:t>,</w:t>
            </w:r>
          </w:p>
          <w:p w14:paraId="687EA700" w14:textId="77777777" w:rsidR="00142B2A" w:rsidRPr="008F5630" w:rsidRDefault="00142B2A" w:rsidP="007B692C">
            <w:pPr>
              <w:rPr>
                <w:rFonts w:asciiTheme="majorBidi" w:hAnsiTheme="majorBidi" w:cstheme="majorBidi"/>
                <w:sz w:val="24"/>
                <w:szCs w:val="24"/>
              </w:rPr>
            </w:pPr>
            <w:r w:rsidRPr="008F5630">
              <w:rPr>
                <w:rFonts w:asciiTheme="majorBidi" w:hAnsiTheme="majorBidi" w:cstheme="majorBidi"/>
                <w:sz w:val="24"/>
                <w:szCs w:val="24"/>
              </w:rPr>
              <w:t xml:space="preserve">10 = </w:t>
            </w:r>
            <w:r w:rsidRPr="008F5630">
              <w:rPr>
                <w:rFonts w:asciiTheme="majorBidi" w:hAnsiTheme="majorBidi" w:cstheme="majorBidi"/>
                <w:i/>
                <w:iCs/>
                <w:sz w:val="24"/>
                <w:szCs w:val="24"/>
              </w:rPr>
              <w:t>completely agree</w:t>
            </w:r>
          </w:p>
        </w:tc>
        <w:tc>
          <w:tcPr>
            <w:tcW w:w="1827" w:type="pct"/>
            <w:tcBorders>
              <w:top w:val="single" w:sz="4" w:space="0" w:color="auto"/>
              <w:left w:val="nil"/>
              <w:bottom w:val="single" w:sz="4" w:space="0" w:color="auto"/>
              <w:right w:val="nil"/>
            </w:tcBorders>
            <w:vAlign w:val="center"/>
          </w:tcPr>
          <w:p w14:paraId="5DD99552" w14:textId="77777777" w:rsidR="00142B2A" w:rsidRPr="00B23C21" w:rsidRDefault="00142B2A" w:rsidP="007B692C">
            <w:pPr>
              <w:rPr>
                <w:rFonts w:asciiTheme="majorBidi" w:hAnsiTheme="majorBidi" w:cstheme="majorBidi"/>
                <w:sz w:val="24"/>
                <w:szCs w:val="24"/>
              </w:rPr>
            </w:pPr>
            <w:r w:rsidRPr="00156DD2">
              <w:rPr>
                <w:rFonts w:asciiTheme="majorBidi" w:hAnsiTheme="majorBidi" w:cstheme="majorBidi"/>
                <w:sz w:val="24"/>
                <w:szCs w:val="24"/>
              </w:rPr>
              <w:t>The population of England/Northern Ireland/Scotland/Wales has increased substantially during the time I have lived here</w:t>
            </w:r>
          </w:p>
        </w:tc>
        <w:tc>
          <w:tcPr>
            <w:tcW w:w="635" w:type="pct"/>
            <w:tcBorders>
              <w:top w:val="single" w:sz="4" w:space="0" w:color="auto"/>
              <w:left w:val="nil"/>
              <w:bottom w:val="single" w:sz="4" w:space="0" w:color="auto"/>
              <w:right w:val="nil"/>
            </w:tcBorders>
            <w:vAlign w:val="center"/>
          </w:tcPr>
          <w:p w14:paraId="7F426152"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7.54 (2.22)</w:t>
            </w:r>
          </w:p>
        </w:tc>
      </w:tr>
      <w:tr w:rsidR="00142B2A" w:rsidRPr="008F5630" w14:paraId="2A587281" w14:textId="77777777" w:rsidTr="007B692C">
        <w:trPr>
          <w:trHeight w:val="766"/>
        </w:trPr>
        <w:tc>
          <w:tcPr>
            <w:tcW w:w="588" w:type="pct"/>
            <w:tcBorders>
              <w:left w:val="nil"/>
              <w:right w:val="nil"/>
            </w:tcBorders>
          </w:tcPr>
          <w:p w14:paraId="01FEB87D" w14:textId="77777777" w:rsidR="00142B2A" w:rsidRDefault="00142B2A" w:rsidP="007B692C">
            <w:pPr>
              <w:rPr>
                <w:rFonts w:asciiTheme="majorBidi" w:hAnsiTheme="majorBidi" w:cstheme="majorBidi"/>
                <w:sz w:val="24"/>
                <w:szCs w:val="24"/>
              </w:rPr>
            </w:pPr>
          </w:p>
        </w:tc>
        <w:tc>
          <w:tcPr>
            <w:tcW w:w="699" w:type="pct"/>
            <w:tcBorders>
              <w:left w:val="nil"/>
              <w:right w:val="nil"/>
            </w:tcBorders>
          </w:tcPr>
          <w:p w14:paraId="23F83847" w14:textId="77777777" w:rsidR="00142B2A" w:rsidRDefault="00142B2A" w:rsidP="007B692C">
            <w:pPr>
              <w:rPr>
                <w:rFonts w:asciiTheme="majorBidi" w:hAnsiTheme="majorBidi" w:cstheme="majorBidi"/>
                <w:sz w:val="24"/>
                <w:szCs w:val="24"/>
              </w:rPr>
            </w:pPr>
          </w:p>
        </w:tc>
        <w:tc>
          <w:tcPr>
            <w:tcW w:w="1251" w:type="pct"/>
            <w:tcBorders>
              <w:left w:val="nil"/>
              <w:right w:val="nil"/>
            </w:tcBorders>
          </w:tcPr>
          <w:p w14:paraId="0493BD5D"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32D43A6E" w14:textId="77777777" w:rsidR="00142B2A" w:rsidRPr="00B23C21" w:rsidRDefault="00142B2A" w:rsidP="007B692C">
            <w:pPr>
              <w:rPr>
                <w:rFonts w:asciiTheme="majorBidi" w:hAnsiTheme="majorBidi" w:cstheme="majorBidi"/>
                <w:sz w:val="24"/>
                <w:szCs w:val="24"/>
              </w:rPr>
            </w:pPr>
            <w:r w:rsidRPr="00156DD2">
              <w:rPr>
                <w:rFonts w:asciiTheme="majorBidi" w:hAnsiTheme="majorBidi" w:cstheme="majorBidi"/>
                <w:sz w:val="24"/>
                <w:szCs w:val="24"/>
              </w:rPr>
              <w:t>The population of the village/town/city that I currently live in has increased substantially during the time I have live here</w:t>
            </w:r>
          </w:p>
        </w:tc>
        <w:tc>
          <w:tcPr>
            <w:tcW w:w="635" w:type="pct"/>
            <w:tcBorders>
              <w:top w:val="single" w:sz="4" w:space="0" w:color="auto"/>
              <w:left w:val="nil"/>
              <w:bottom w:val="single" w:sz="4" w:space="0" w:color="auto"/>
              <w:right w:val="nil"/>
            </w:tcBorders>
            <w:vAlign w:val="center"/>
          </w:tcPr>
          <w:p w14:paraId="12D256CB"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6.33 (2.88)</w:t>
            </w:r>
          </w:p>
        </w:tc>
      </w:tr>
      <w:tr w:rsidR="00142B2A" w:rsidRPr="008F5630" w14:paraId="7FD49EAD" w14:textId="77777777" w:rsidTr="007B692C">
        <w:trPr>
          <w:trHeight w:val="766"/>
        </w:trPr>
        <w:tc>
          <w:tcPr>
            <w:tcW w:w="588" w:type="pct"/>
            <w:tcBorders>
              <w:left w:val="nil"/>
              <w:bottom w:val="single" w:sz="4" w:space="0" w:color="auto"/>
              <w:right w:val="nil"/>
            </w:tcBorders>
          </w:tcPr>
          <w:p w14:paraId="1E2D80A7" w14:textId="77777777" w:rsidR="00142B2A" w:rsidRDefault="00142B2A" w:rsidP="007B692C">
            <w:pPr>
              <w:rPr>
                <w:rFonts w:asciiTheme="majorBidi" w:hAnsiTheme="majorBidi" w:cstheme="majorBidi"/>
                <w:sz w:val="24"/>
                <w:szCs w:val="24"/>
              </w:rPr>
            </w:pPr>
          </w:p>
        </w:tc>
        <w:tc>
          <w:tcPr>
            <w:tcW w:w="699" w:type="pct"/>
            <w:tcBorders>
              <w:left w:val="nil"/>
              <w:bottom w:val="single" w:sz="4" w:space="0" w:color="auto"/>
              <w:right w:val="nil"/>
            </w:tcBorders>
          </w:tcPr>
          <w:p w14:paraId="52AD4C93" w14:textId="77777777" w:rsidR="00142B2A" w:rsidRDefault="00142B2A" w:rsidP="007B692C">
            <w:pPr>
              <w:rPr>
                <w:rFonts w:asciiTheme="majorBidi" w:hAnsiTheme="majorBidi" w:cstheme="majorBidi"/>
                <w:sz w:val="24"/>
                <w:szCs w:val="24"/>
              </w:rPr>
            </w:pPr>
          </w:p>
        </w:tc>
        <w:tc>
          <w:tcPr>
            <w:tcW w:w="1251" w:type="pct"/>
            <w:tcBorders>
              <w:left w:val="nil"/>
              <w:bottom w:val="single" w:sz="4" w:space="0" w:color="auto"/>
              <w:right w:val="nil"/>
            </w:tcBorders>
          </w:tcPr>
          <w:p w14:paraId="5D5F8F4C"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4" w:space="0" w:color="auto"/>
              <w:right w:val="nil"/>
            </w:tcBorders>
            <w:vAlign w:val="center"/>
          </w:tcPr>
          <w:p w14:paraId="36094607" w14:textId="77777777" w:rsidR="00142B2A" w:rsidRPr="00B23C21" w:rsidRDefault="00142B2A" w:rsidP="007B692C">
            <w:pPr>
              <w:rPr>
                <w:rFonts w:asciiTheme="majorBidi" w:hAnsiTheme="majorBidi" w:cstheme="majorBidi"/>
                <w:sz w:val="24"/>
                <w:szCs w:val="24"/>
              </w:rPr>
            </w:pPr>
            <w:r w:rsidRPr="00156DD2">
              <w:rPr>
                <w:rFonts w:asciiTheme="majorBidi" w:hAnsiTheme="majorBidi" w:cstheme="majorBidi"/>
                <w:sz w:val="24"/>
                <w:szCs w:val="24"/>
              </w:rPr>
              <w:t>During the last 10 years I have noticed an increase in the number of houses, shops, offices, etc. in the area(s) where I live</w:t>
            </w:r>
          </w:p>
        </w:tc>
        <w:tc>
          <w:tcPr>
            <w:tcW w:w="635" w:type="pct"/>
            <w:tcBorders>
              <w:top w:val="single" w:sz="4" w:space="0" w:color="auto"/>
              <w:left w:val="nil"/>
              <w:bottom w:val="single" w:sz="4" w:space="0" w:color="auto"/>
              <w:right w:val="nil"/>
            </w:tcBorders>
            <w:vAlign w:val="center"/>
          </w:tcPr>
          <w:p w14:paraId="1CD05835"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7.08 (2.48)</w:t>
            </w:r>
          </w:p>
        </w:tc>
      </w:tr>
      <w:tr w:rsidR="00142B2A" w:rsidRPr="008F5630" w14:paraId="5830CA86" w14:textId="77777777" w:rsidTr="007B692C">
        <w:trPr>
          <w:trHeight w:val="766"/>
        </w:trPr>
        <w:tc>
          <w:tcPr>
            <w:tcW w:w="588" w:type="pct"/>
            <w:tcBorders>
              <w:left w:val="nil"/>
              <w:bottom w:val="single" w:sz="18" w:space="0" w:color="auto"/>
              <w:right w:val="nil"/>
            </w:tcBorders>
          </w:tcPr>
          <w:p w14:paraId="1AD8403F" w14:textId="77777777" w:rsidR="00142B2A" w:rsidRDefault="00142B2A" w:rsidP="007B692C">
            <w:pPr>
              <w:rPr>
                <w:rFonts w:asciiTheme="majorBidi" w:hAnsiTheme="majorBidi" w:cstheme="majorBidi"/>
                <w:sz w:val="24"/>
                <w:szCs w:val="24"/>
              </w:rPr>
            </w:pPr>
          </w:p>
        </w:tc>
        <w:tc>
          <w:tcPr>
            <w:tcW w:w="699" w:type="pct"/>
            <w:tcBorders>
              <w:left w:val="nil"/>
              <w:bottom w:val="single" w:sz="18" w:space="0" w:color="auto"/>
              <w:right w:val="nil"/>
            </w:tcBorders>
          </w:tcPr>
          <w:p w14:paraId="75256BDA" w14:textId="77777777" w:rsidR="00142B2A" w:rsidRDefault="00142B2A" w:rsidP="007B692C">
            <w:pPr>
              <w:rPr>
                <w:rFonts w:asciiTheme="majorBidi" w:hAnsiTheme="majorBidi" w:cstheme="majorBidi"/>
                <w:sz w:val="24"/>
                <w:szCs w:val="24"/>
              </w:rPr>
            </w:pPr>
          </w:p>
        </w:tc>
        <w:tc>
          <w:tcPr>
            <w:tcW w:w="1251" w:type="pct"/>
            <w:tcBorders>
              <w:left w:val="nil"/>
              <w:bottom w:val="single" w:sz="18" w:space="0" w:color="auto"/>
              <w:right w:val="nil"/>
            </w:tcBorders>
          </w:tcPr>
          <w:p w14:paraId="37A78886" w14:textId="77777777" w:rsidR="00142B2A" w:rsidRPr="008F5630" w:rsidRDefault="00142B2A" w:rsidP="007B692C">
            <w:pPr>
              <w:rPr>
                <w:rFonts w:asciiTheme="majorBidi" w:hAnsiTheme="majorBidi" w:cstheme="majorBidi"/>
                <w:sz w:val="24"/>
                <w:szCs w:val="24"/>
              </w:rPr>
            </w:pPr>
          </w:p>
        </w:tc>
        <w:tc>
          <w:tcPr>
            <w:tcW w:w="1827" w:type="pct"/>
            <w:tcBorders>
              <w:top w:val="single" w:sz="4" w:space="0" w:color="auto"/>
              <w:left w:val="nil"/>
              <w:bottom w:val="single" w:sz="18" w:space="0" w:color="auto"/>
              <w:right w:val="nil"/>
            </w:tcBorders>
            <w:vAlign w:val="center"/>
          </w:tcPr>
          <w:p w14:paraId="312D5FF6" w14:textId="77777777" w:rsidR="00142B2A" w:rsidRPr="00B23C21" w:rsidRDefault="00142B2A" w:rsidP="007B692C">
            <w:pPr>
              <w:rPr>
                <w:rFonts w:asciiTheme="majorBidi" w:hAnsiTheme="majorBidi" w:cstheme="majorBidi"/>
                <w:sz w:val="24"/>
                <w:szCs w:val="24"/>
              </w:rPr>
            </w:pPr>
            <w:r w:rsidRPr="00156DD2">
              <w:rPr>
                <w:rFonts w:asciiTheme="majorBidi" w:hAnsiTheme="majorBidi" w:cstheme="majorBidi"/>
                <w:sz w:val="24"/>
                <w:szCs w:val="24"/>
              </w:rPr>
              <w:t>During the last 10 years I have experienced an increase in congestion in public spaces</w:t>
            </w:r>
          </w:p>
        </w:tc>
        <w:tc>
          <w:tcPr>
            <w:tcW w:w="635" w:type="pct"/>
            <w:tcBorders>
              <w:top w:val="single" w:sz="4" w:space="0" w:color="auto"/>
              <w:left w:val="nil"/>
              <w:bottom w:val="single" w:sz="18" w:space="0" w:color="auto"/>
              <w:right w:val="nil"/>
            </w:tcBorders>
            <w:vAlign w:val="center"/>
          </w:tcPr>
          <w:p w14:paraId="34C72DB2" w14:textId="77777777" w:rsidR="00142B2A" w:rsidRDefault="00142B2A" w:rsidP="007B692C">
            <w:pPr>
              <w:rPr>
                <w:rFonts w:asciiTheme="majorBidi" w:hAnsiTheme="majorBidi" w:cstheme="majorBidi"/>
                <w:sz w:val="24"/>
                <w:szCs w:val="24"/>
              </w:rPr>
            </w:pPr>
            <w:r>
              <w:rPr>
                <w:rFonts w:asciiTheme="majorBidi" w:hAnsiTheme="majorBidi" w:cstheme="majorBidi"/>
                <w:sz w:val="24"/>
                <w:szCs w:val="24"/>
              </w:rPr>
              <w:t>7.09 (2.54)</w:t>
            </w:r>
          </w:p>
        </w:tc>
      </w:tr>
    </w:tbl>
    <w:p w14:paraId="62D64DBF" w14:textId="77777777" w:rsidR="00142B2A" w:rsidRPr="00F9602B" w:rsidRDefault="00142B2A" w:rsidP="00142B2A"/>
    <w:p w14:paraId="6599A858" w14:textId="77777777" w:rsidR="00142B2A" w:rsidRDefault="00142B2A">
      <w:pPr>
        <w:rPr>
          <w:rFonts w:asciiTheme="majorBidi" w:hAnsiTheme="majorBidi" w:cstheme="majorBidi"/>
          <w:b/>
          <w:bCs/>
          <w:sz w:val="24"/>
          <w:szCs w:val="24"/>
        </w:rPr>
      </w:pPr>
      <w:r>
        <w:rPr>
          <w:rFonts w:asciiTheme="majorBidi" w:hAnsiTheme="majorBidi" w:cstheme="majorBidi"/>
          <w:b/>
          <w:bCs/>
          <w:sz w:val="24"/>
          <w:szCs w:val="24"/>
        </w:rPr>
        <w:br w:type="page"/>
      </w:r>
    </w:p>
    <w:p w14:paraId="3EB2A915" w14:textId="5D26551C" w:rsidR="00E37EDE" w:rsidRPr="002017AA" w:rsidRDefault="00E37EDE" w:rsidP="00E37EDE">
      <w:pPr>
        <w:rPr>
          <w:rFonts w:asciiTheme="majorBidi" w:hAnsiTheme="majorBidi" w:cstheme="majorBidi"/>
          <w:sz w:val="24"/>
          <w:szCs w:val="24"/>
        </w:rPr>
      </w:pPr>
      <w:r w:rsidRPr="00277639">
        <w:rPr>
          <w:rFonts w:asciiTheme="majorBidi" w:hAnsiTheme="majorBidi" w:cstheme="majorBidi"/>
          <w:b/>
          <w:bCs/>
          <w:sz w:val="24"/>
          <w:szCs w:val="24"/>
        </w:rPr>
        <w:t xml:space="preserve">Table </w:t>
      </w:r>
      <w:r w:rsidR="00997E92">
        <w:rPr>
          <w:rFonts w:asciiTheme="majorBidi" w:hAnsiTheme="majorBidi" w:cstheme="majorBidi"/>
          <w:b/>
          <w:bCs/>
          <w:sz w:val="24"/>
          <w:szCs w:val="24"/>
        </w:rPr>
        <w:t>I</w:t>
      </w:r>
      <w:r w:rsidRPr="00277639">
        <w:rPr>
          <w:rFonts w:asciiTheme="majorBidi" w:hAnsiTheme="majorBidi" w:cstheme="majorBidi"/>
          <w:b/>
          <w:bCs/>
          <w:sz w:val="24"/>
          <w:szCs w:val="24"/>
        </w:rPr>
        <w:t>II.</w:t>
      </w:r>
      <w:r>
        <w:rPr>
          <w:rFonts w:asciiTheme="majorBidi" w:hAnsiTheme="majorBidi" w:cstheme="majorBidi"/>
          <w:sz w:val="24"/>
          <w:szCs w:val="24"/>
        </w:rPr>
        <w:t xml:space="preserve"> </w:t>
      </w:r>
      <w:r w:rsidRPr="002017AA">
        <w:rPr>
          <w:rFonts w:asciiTheme="majorBidi" w:hAnsiTheme="majorBidi" w:cstheme="majorBidi"/>
          <w:sz w:val="24"/>
          <w:szCs w:val="24"/>
        </w:rPr>
        <w:t xml:space="preserve"> </w:t>
      </w:r>
      <w:r>
        <w:rPr>
          <w:rFonts w:asciiTheme="majorBidi" w:hAnsiTheme="majorBidi" w:cstheme="majorBidi"/>
          <w:sz w:val="24"/>
          <w:szCs w:val="24"/>
        </w:rPr>
        <w:t>Correlatio</w:t>
      </w:r>
      <w:r w:rsidR="00C203D0">
        <w:rPr>
          <w:rFonts w:asciiTheme="majorBidi" w:hAnsiTheme="majorBidi" w:cstheme="majorBidi"/>
          <w:sz w:val="24"/>
          <w:szCs w:val="24"/>
        </w:rPr>
        <w:t>ns between Assessed</w:t>
      </w:r>
      <w:r>
        <w:rPr>
          <w:rFonts w:asciiTheme="majorBidi" w:hAnsiTheme="majorBidi" w:cstheme="majorBidi"/>
          <w:sz w:val="24"/>
          <w:szCs w:val="24"/>
        </w:rPr>
        <w:t xml:space="preserve"> Variable</w:t>
      </w:r>
      <w:r w:rsidR="00915F5E">
        <w:rPr>
          <w:rFonts w:asciiTheme="majorBidi" w:hAnsiTheme="majorBidi" w:cstheme="majorBidi"/>
          <w:sz w:val="24"/>
          <w:szCs w:val="24"/>
        </w:rPr>
        <w:t>s</w:t>
      </w:r>
      <w:r>
        <w:rPr>
          <w:rFonts w:asciiTheme="majorBidi" w:hAnsiTheme="majorBidi" w:cstheme="majorBidi"/>
          <w:sz w:val="24"/>
          <w:szCs w:val="24"/>
        </w:rPr>
        <w:t xml:space="preserve"> </w:t>
      </w:r>
      <w:r w:rsidRPr="002017AA">
        <w:rPr>
          <w:rFonts w:asciiTheme="majorBidi" w:hAnsiTheme="majorBidi" w:cstheme="majorBidi"/>
          <w:sz w:val="24"/>
          <w:szCs w:val="24"/>
        </w:rPr>
        <w:t>(</w:t>
      </w:r>
      <w:r w:rsidRPr="002017AA">
        <w:rPr>
          <w:rFonts w:asciiTheme="majorBidi" w:hAnsiTheme="majorBidi" w:cstheme="majorBidi"/>
          <w:i/>
          <w:iCs/>
          <w:sz w:val="24"/>
          <w:szCs w:val="24"/>
        </w:rPr>
        <w:t>n</w:t>
      </w:r>
      <w:r w:rsidRPr="002017AA">
        <w:rPr>
          <w:rFonts w:asciiTheme="majorBidi" w:hAnsiTheme="majorBidi" w:cstheme="majorBidi"/>
          <w:sz w:val="24"/>
          <w:szCs w:val="24"/>
        </w:rPr>
        <w:t xml:space="preserve"> = 273, using listwise deletion)</w:t>
      </w:r>
    </w:p>
    <w:p w14:paraId="670D70E7" w14:textId="77777777" w:rsidR="00E37EDE" w:rsidRPr="001876E7" w:rsidRDefault="00E37EDE" w:rsidP="00E37EDE">
      <w:pPr>
        <w:autoSpaceDE w:val="0"/>
        <w:autoSpaceDN w:val="0"/>
        <w:adjustRightInd w:val="0"/>
        <w:spacing w:after="0" w:line="240" w:lineRule="auto"/>
        <w:rPr>
          <w:rFonts w:ascii="Times New Roman" w:hAnsi="Times New Roman" w:cs="Times New Roman"/>
          <w:sz w:val="24"/>
          <w:szCs w:val="24"/>
        </w:rPr>
      </w:pPr>
    </w:p>
    <w:tbl>
      <w:tblPr>
        <w:tblW w:w="4875" w:type="pct"/>
        <w:tblCellMar>
          <w:left w:w="0" w:type="dxa"/>
          <w:right w:w="0" w:type="dxa"/>
        </w:tblCellMar>
        <w:tblLook w:val="0000" w:firstRow="0" w:lastRow="0" w:firstColumn="0" w:lastColumn="0" w:noHBand="0" w:noVBand="0"/>
      </w:tblPr>
      <w:tblGrid>
        <w:gridCol w:w="2813"/>
        <w:gridCol w:w="1117"/>
        <w:gridCol w:w="1117"/>
        <w:gridCol w:w="1116"/>
        <w:gridCol w:w="1113"/>
        <w:gridCol w:w="1113"/>
        <w:gridCol w:w="1113"/>
        <w:gridCol w:w="1113"/>
        <w:gridCol w:w="1113"/>
        <w:gridCol w:w="1113"/>
        <w:gridCol w:w="768"/>
      </w:tblGrid>
      <w:tr w:rsidR="00E37EDE" w:rsidRPr="002017AA" w14:paraId="66BEE1FE" w14:textId="77777777" w:rsidTr="00CF3EC6">
        <w:trPr>
          <w:cantSplit/>
          <w:trHeight w:val="567"/>
        </w:trPr>
        <w:tc>
          <w:tcPr>
            <w:tcW w:w="1033" w:type="pct"/>
            <w:tcBorders>
              <w:top w:val="single" w:sz="18" w:space="0" w:color="auto"/>
              <w:bottom w:val="single" w:sz="8" w:space="0" w:color="auto"/>
            </w:tcBorders>
            <w:shd w:val="clear" w:color="auto" w:fill="FFFFFF"/>
            <w:vAlign w:val="center"/>
          </w:tcPr>
          <w:p w14:paraId="09B14BCD" w14:textId="77777777" w:rsidR="00E37EDE" w:rsidRPr="002017AA" w:rsidRDefault="00E37EDE" w:rsidP="00CF3EC6">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410" w:type="pct"/>
            <w:tcBorders>
              <w:top w:val="single" w:sz="18" w:space="0" w:color="auto"/>
              <w:bottom w:val="single" w:sz="8" w:space="0" w:color="auto"/>
            </w:tcBorders>
            <w:shd w:val="clear" w:color="auto" w:fill="FFFFFF"/>
            <w:vAlign w:val="center"/>
          </w:tcPr>
          <w:p w14:paraId="71B5B0F1"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10" w:type="pct"/>
            <w:tcBorders>
              <w:top w:val="single" w:sz="18" w:space="0" w:color="auto"/>
              <w:bottom w:val="single" w:sz="8" w:space="0" w:color="auto"/>
            </w:tcBorders>
            <w:shd w:val="clear" w:color="auto" w:fill="FFFFFF"/>
            <w:vAlign w:val="center"/>
          </w:tcPr>
          <w:p w14:paraId="6251F39A"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2</w:t>
            </w:r>
          </w:p>
        </w:tc>
        <w:tc>
          <w:tcPr>
            <w:tcW w:w="410" w:type="pct"/>
            <w:tcBorders>
              <w:top w:val="single" w:sz="18" w:space="0" w:color="auto"/>
              <w:bottom w:val="single" w:sz="8" w:space="0" w:color="auto"/>
            </w:tcBorders>
            <w:shd w:val="clear" w:color="auto" w:fill="FFFFFF"/>
            <w:vAlign w:val="center"/>
          </w:tcPr>
          <w:p w14:paraId="7CFB43EB"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3</w:t>
            </w:r>
          </w:p>
        </w:tc>
        <w:tc>
          <w:tcPr>
            <w:tcW w:w="409" w:type="pct"/>
            <w:tcBorders>
              <w:top w:val="single" w:sz="18" w:space="0" w:color="auto"/>
              <w:bottom w:val="single" w:sz="8" w:space="0" w:color="auto"/>
            </w:tcBorders>
            <w:shd w:val="clear" w:color="auto" w:fill="FFFFFF"/>
            <w:vAlign w:val="center"/>
          </w:tcPr>
          <w:p w14:paraId="4E697A91"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4</w:t>
            </w:r>
          </w:p>
        </w:tc>
        <w:tc>
          <w:tcPr>
            <w:tcW w:w="409" w:type="pct"/>
            <w:tcBorders>
              <w:top w:val="single" w:sz="18" w:space="0" w:color="auto"/>
              <w:bottom w:val="single" w:sz="8" w:space="0" w:color="auto"/>
            </w:tcBorders>
            <w:shd w:val="clear" w:color="auto" w:fill="FFFFFF"/>
            <w:vAlign w:val="center"/>
          </w:tcPr>
          <w:p w14:paraId="3F8FF19B"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5</w:t>
            </w:r>
          </w:p>
        </w:tc>
        <w:tc>
          <w:tcPr>
            <w:tcW w:w="409" w:type="pct"/>
            <w:tcBorders>
              <w:top w:val="single" w:sz="18" w:space="0" w:color="auto"/>
              <w:bottom w:val="single" w:sz="8" w:space="0" w:color="auto"/>
            </w:tcBorders>
            <w:shd w:val="clear" w:color="auto" w:fill="FFFFFF"/>
            <w:vAlign w:val="center"/>
          </w:tcPr>
          <w:p w14:paraId="1034947D"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6</w:t>
            </w:r>
          </w:p>
        </w:tc>
        <w:tc>
          <w:tcPr>
            <w:tcW w:w="409" w:type="pct"/>
            <w:tcBorders>
              <w:top w:val="single" w:sz="18" w:space="0" w:color="auto"/>
              <w:bottom w:val="single" w:sz="8" w:space="0" w:color="auto"/>
            </w:tcBorders>
            <w:shd w:val="clear" w:color="auto" w:fill="FFFFFF"/>
            <w:vAlign w:val="center"/>
          </w:tcPr>
          <w:p w14:paraId="4C313655"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7</w:t>
            </w:r>
          </w:p>
        </w:tc>
        <w:tc>
          <w:tcPr>
            <w:tcW w:w="409" w:type="pct"/>
            <w:tcBorders>
              <w:top w:val="single" w:sz="18" w:space="0" w:color="auto"/>
              <w:bottom w:val="single" w:sz="8" w:space="0" w:color="auto"/>
            </w:tcBorders>
            <w:shd w:val="clear" w:color="auto" w:fill="FFFFFF"/>
            <w:vAlign w:val="center"/>
          </w:tcPr>
          <w:p w14:paraId="16FE3A31"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8</w:t>
            </w:r>
          </w:p>
        </w:tc>
        <w:tc>
          <w:tcPr>
            <w:tcW w:w="409" w:type="pct"/>
            <w:tcBorders>
              <w:top w:val="single" w:sz="18" w:space="0" w:color="auto"/>
              <w:bottom w:val="single" w:sz="8" w:space="0" w:color="auto"/>
            </w:tcBorders>
            <w:shd w:val="clear" w:color="auto" w:fill="FFFFFF"/>
            <w:vAlign w:val="center"/>
          </w:tcPr>
          <w:p w14:paraId="320B1F13"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9</w:t>
            </w:r>
          </w:p>
        </w:tc>
        <w:tc>
          <w:tcPr>
            <w:tcW w:w="282" w:type="pct"/>
            <w:tcBorders>
              <w:top w:val="single" w:sz="18" w:space="0" w:color="auto"/>
              <w:bottom w:val="single" w:sz="8" w:space="0" w:color="auto"/>
            </w:tcBorders>
            <w:shd w:val="clear" w:color="auto" w:fill="FFFFFF"/>
            <w:vAlign w:val="center"/>
          </w:tcPr>
          <w:p w14:paraId="6FB3FB5C" w14:textId="77777777" w:rsidR="00E37EDE" w:rsidRPr="002017AA" w:rsidRDefault="00E37EDE" w:rsidP="00CF3EC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10</w:t>
            </w:r>
          </w:p>
        </w:tc>
      </w:tr>
      <w:tr w:rsidR="00E37EDE" w:rsidRPr="002017AA" w14:paraId="65F9479A" w14:textId="77777777" w:rsidTr="00D334E6">
        <w:trPr>
          <w:cantSplit/>
          <w:trHeight w:val="567"/>
        </w:trPr>
        <w:tc>
          <w:tcPr>
            <w:tcW w:w="1033" w:type="pct"/>
            <w:tcBorders>
              <w:top w:val="single" w:sz="8" w:space="0" w:color="auto"/>
            </w:tcBorders>
            <w:shd w:val="clear" w:color="auto" w:fill="FFFFFF"/>
          </w:tcPr>
          <w:p w14:paraId="43F0CAEE" w14:textId="77777777" w:rsidR="00E37EDE" w:rsidRPr="002017AA" w:rsidRDefault="00E37EDE" w:rsidP="00D334E6">
            <w:pPr>
              <w:rPr>
                <w:rFonts w:asciiTheme="majorBidi" w:hAnsiTheme="majorBidi" w:cstheme="majorBidi"/>
                <w:sz w:val="24"/>
                <w:szCs w:val="24"/>
              </w:rPr>
            </w:pPr>
            <w:r w:rsidRPr="002017AA">
              <w:rPr>
                <w:rFonts w:asciiTheme="majorBidi" w:hAnsiTheme="majorBidi" w:cstheme="majorBidi"/>
                <w:sz w:val="24"/>
                <w:szCs w:val="24"/>
              </w:rPr>
              <w:t>1. Overall perceived risk</w:t>
            </w:r>
          </w:p>
        </w:tc>
        <w:tc>
          <w:tcPr>
            <w:tcW w:w="410" w:type="pct"/>
            <w:tcBorders>
              <w:top w:val="single" w:sz="8" w:space="0" w:color="auto"/>
            </w:tcBorders>
            <w:shd w:val="clear" w:color="auto" w:fill="FFFFFF"/>
          </w:tcPr>
          <w:p w14:paraId="07A5D765"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10" w:type="pct"/>
            <w:tcBorders>
              <w:top w:val="single" w:sz="8" w:space="0" w:color="auto"/>
            </w:tcBorders>
            <w:shd w:val="clear" w:color="auto" w:fill="FFFFFF"/>
          </w:tcPr>
          <w:p w14:paraId="0044E362"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10" w:type="pct"/>
            <w:tcBorders>
              <w:top w:val="single" w:sz="8" w:space="0" w:color="auto"/>
            </w:tcBorders>
            <w:shd w:val="clear" w:color="auto" w:fill="FFFFFF"/>
          </w:tcPr>
          <w:p w14:paraId="6DD3E816"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tcBorders>
              <w:top w:val="single" w:sz="8" w:space="0" w:color="auto"/>
            </w:tcBorders>
            <w:shd w:val="clear" w:color="auto" w:fill="FFFFFF"/>
          </w:tcPr>
          <w:p w14:paraId="757B8AC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tcBorders>
              <w:top w:val="single" w:sz="8" w:space="0" w:color="auto"/>
            </w:tcBorders>
            <w:shd w:val="clear" w:color="auto" w:fill="FFFFFF"/>
          </w:tcPr>
          <w:p w14:paraId="1F86F272"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tcBorders>
              <w:top w:val="single" w:sz="8" w:space="0" w:color="auto"/>
            </w:tcBorders>
            <w:shd w:val="clear" w:color="auto" w:fill="FFFFFF"/>
          </w:tcPr>
          <w:p w14:paraId="170FBB49"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tcBorders>
              <w:top w:val="single" w:sz="8" w:space="0" w:color="auto"/>
            </w:tcBorders>
            <w:shd w:val="clear" w:color="auto" w:fill="FFFFFF"/>
          </w:tcPr>
          <w:p w14:paraId="51909804"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tcBorders>
              <w:top w:val="single" w:sz="8" w:space="0" w:color="auto"/>
            </w:tcBorders>
            <w:shd w:val="clear" w:color="auto" w:fill="FFFFFF"/>
          </w:tcPr>
          <w:p w14:paraId="3324A9A5"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tcBorders>
              <w:top w:val="single" w:sz="8" w:space="0" w:color="auto"/>
            </w:tcBorders>
            <w:shd w:val="clear" w:color="auto" w:fill="FFFFFF"/>
          </w:tcPr>
          <w:p w14:paraId="208CF0C4"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tcBorders>
              <w:top w:val="single" w:sz="8" w:space="0" w:color="auto"/>
            </w:tcBorders>
            <w:shd w:val="clear" w:color="auto" w:fill="FFFFFF"/>
          </w:tcPr>
          <w:p w14:paraId="59FD502A"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1C417B72" w14:textId="77777777" w:rsidTr="00D334E6">
        <w:trPr>
          <w:cantSplit/>
          <w:trHeight w:val="567"/>
        </w:trPr>
        <w:tc>
          <w:tcPr>
            <w:tcW w:w="1033" w:type="pct"/>
            <w:shd w:val="clear" w:color="auto" w:fill="FFFFFF"/>
            <w:vAlign w:val="center"/>
          </w:tcPr>
          <w:p w14:paraId="273CD1D0"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2. Affective responses</w:t>
            </w:r>
          </w:p>
        </w:tc>
        <w:tc>
          <w:tcPr>
            <w:tcW w:w="410" w:type="pct"/>
            <w:shd w:val="clear" w:color="auto" w:fill="FFFFFF"/>
          </w:tcPr>
          <w:p w14:paraId="6349DD7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.250</w:t>
            </w:r>
            <w:r w:rsidRPr="002017AA">
              <w:rPr>
                <w:rFonts w:asciiTheme="majorBidi" w:hAnsiTheme="majorBidi" w:cstheme="majorBidi"/>
                <w:color w:val="000000"/>
                <w:sz w:val="24"/>
                <w:szCs w:val="24"/>
              </w:rPr>
              <w:t>***</w:t>
            </w:r>
          </w:p>
        </w:tc>
        <w:tc>
          <w:tcPr>
            <w:tcW w:w="410" w:type="pct"/>
            <w:shd w:val="clear" w:color="auto" w:fill="FFFFFF"/>
          </w:tcPr>
          <w:p w14:paraId="23C32F2C"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10" w:type="pct"/>
            <w:shd w:val="clear" w:color="auto" w:fill="FFFFFF"/>
          </w:tcPr>
          <w:p w14:paraId="11F5834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12B9070B"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5F4FEDD6"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18641777"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52E4F936"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3539634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75A3AD9B"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shd w:val="clear" w:color="auto" w:fill="FFFFFF"/>
          </w:tcPr>
          <w:p w14:paraId="23480055"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34B783A3" w14:textId="77777777" w:rsidTr="00D334E6">
        <w:trPr>
          <w:cantSplit/>
          <w:trHeight w:val="567"/>
        </w:trPr>
        <w:tc>
          <w:tcPr>
            <w:tcW w:w="1033" w:type="pct"/>
            <w:shd w:val="clear" w:color="auto" w:fill="FFFFFF"/>
            <w:vAlign w:val="center"/>
          </w:tcPr>
          <w:p w14:paraId="17299198"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3. Geo-social distance</w:t>
            </w:r>
          </w:p>
        </w:tc>
        <w:tc>
          <w:tcPr>
            <w:tcW w:w="410" w:type="pct"/>
            <w:shd w:val="clear" w:color="auto" w:fill="FFFFFF"/>
          </w:tcPr>
          <w:p w14:paraId="30C32B24"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.220</w:t>
            </w:r>
            <w:r w:rsidRPr="002017AA">
              <w:rPr>
                <w:rFonts w:asciiTheme="majorBidi" w:hAnsiTheme="majorBidi" w:cstheme="majorBidi"/>
                <w:color w:val="000000"/>
                <w:sz w:val="24"/>
                <w:szCs w:val="24"/>
              </w:rPr>
              <w:t>***</w:t>
            </w:r>
          </w:p>
        </w:tc>
        <w:tc>
          <w:tcPr>
            <w:tcW w:w="410" w:type="pct"/>
            <w:shd w:val="clear" w:color="auto" w:fill="FFFFFF"/>
          </w:tcPr>
          <w:p w14:paraId="4A5AE363"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.065</w:t>
            </w:r>
          </w:p>
        </w:tc>
        <w:tc>
          <w:tcPr>
            <w:tcW w:w="410" w:type="pct"/>
            <w:shd w:val="clear" w:color="auto" w:fill="FFFFFF"/>
          </w:tcPr>
          <w:p w14:paraId="1BD2289B"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09" w:type="pct"/>
            <w:shd w:val="clear" w:color="auto" w:fill="FFFFFF"/>
          </w:tcPr>
          <w:p w14:paraId="686C7B67"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24C707F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028A727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14570FBD"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6B036F78"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7DD84D12"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shd w:val="clear" w:color="auto" w:fill="FFFFFF"/>
          </w:tcPr>
          <w:p w14:paraId="6E119CC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4B022D9C" w14:textId="77777777" w:rsidTr="00D334E6">
        <w:trPr>
          <w:cantSplit/>
          <w:trHeight w:val="567"/>
        </w:trPr>
        <w:tc>
          <w:tcPr>
            <w:tcW w:w="1033" w:type="pct"/>
            <w:shd w:val="clear" w:color="auto" w:fill="FFFFFF"/>
            <w:vAlign w:val="center"/>
          </w:tcPr>
          <w:p w14:paraId="7F41D0DD"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4. Temporal distance</w:t>
            </w:r>
          </w:p>
        </w:tc>
        <w:tc>
          <w:tcPr>
            <w:tcW w:w="410" w:type="pct"/>
            <w:shd w:val="clear" w:color="auto" w:fill="FFFFFF"/>
          </w:tcPr>
          <w:p w14:paraId="1AF6A786"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.110</w:t>
            </w:r>
            <w:r w:rsidRPr="002017AA">
              <w:rPr>
                <w:rFonts w:asciiTheme="majorBidi" w:hAnsiTheme="majorBidi" w:cstheme="majorBidi"/>
                <w:color w:val="000000"/>
                <w:sz w:val="24"/>
                <w:szCs w:val="24"/>
              </w:rPr>
              <w:t>*</w:t>
            </w:r>
          </w:p>
        </w:tc>
        <w:tc>
          <w:tcPr>
            <w:tcW w:w="410" w:type="pct"/>
            <w:shd w:val="clear" w:color="auto" w:fill="FFFFFF"/>
          </w:tcPr>
          <w:p w14:paraId="03856F1D"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.145</w:t>
            </w:r>
            <w:r w:rsidRPr="002017AA">
              <w:rPr>
                <w:rFonts w:asciiTheme="majorBidi" w:hAnsiTheme="majorBidi" w:cstheme="majorBidi"/>
                <w:color w:val="000000"/>
                <w:sz w:val="24"/>
                <w:szCs w:val="24"/>
              </w:rPr>
              <w:t>**</w:t>
            </w:r>
          </w:p>
        </w:tc>
        <w:tc>
          <w:tcPr>
            <w:tcW w:w="410" w:type="pct"/>
            <w:shd w:val="clear" w:color="auto" w:fill="FFFFFF"/>
          </w:tcPr>
          <w:p w14:paraId="31045E3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.073</w:t>
            </w:r>
          </w:p>
        </w:tc>
        <w:tc>
          <w:tcPr>
            <w:tcW w:w="409" w:type="pct"/>
            <w:shd w:val="clear" w:color="auto" w:fill="FFFFFF"/>
          </w:tcPr>
          <w:p w14:paraId="0F9E293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09" w:type="pct"/>
            <w:shd w:val="clear" w:color="auto" w:fill="FFFFFF"/>
          </w:tcPr>
          <w:p w14:paraId="419ED06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04AEFC6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4816D417"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2ED33ED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791D7DD6"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shd w:val="clear" w:color="auto" w:fill="FFFFFF"/>
          </w:tcPr>
          <w:p w14:paraId="7B71777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527C807C" w14:textId="77777777" w:rsidTr="00D334E6">
        <w:trPr>
          <w:cantSplit/>
          <w:trHeight w:val="567"/>
        </w:trPr>
        <w:tc>
          <w:tcPr>
            <w:tcW w:w="1033" w:type="pct"/>
            <w:shd w:val="clear" w:color="auto" w:fill="FFFFFF"/>
            <w:vAlign w:val="center"/>
          </w:tcPr>
          <w:p w14:paraId="2D9C97DC"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5. Knowledge</w:t>
            </w:r>
          </w:p>
        </w:tc>
        <w:tc>
          <w:tcPr>
            <w:tcW w:w="410" w:type="pct"/>
            <w:shd w:val="clear" w:color="auto" w:fill="FFFFFF"/>
          </w:tcPr>
          <w:p w14:paraId="6B7A92C2"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-.041</w:t>
            </w:r>
          </w:p>
        </w:tc>
        <w:tc>
          <w:tcPr>
            <w:tcW w:w="410" w:type="pct"/>
            <w:shd w:val="clear" w:color="auto" w:fill="FFFFFF"/>
          </w:tcPr>
          <w:p w14:paraId="585D1363"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.022</w:t>
            </w:r>
          </w:p>
        </w:tc>
        <w:tc>
          <w:tcPr>
            <w:tcW w:w="410" w:type="pct"/>
            <w:shd w:val="clear" w:color="auto" w:fill="FFFFFF"/>
          </w:tcPr>
          <w:p w14:paraId="05BDA0F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.001</w:t>
            </w:r>
          </w:p>
        </w:tc>
        <w:tc>
          <w:tcPr>
            <w:tcW w:w="409" w:type="pct"/>
            <w:shd w:val="clear" w:color="auto" w:fill="FFFFFF"/>
          </w:tcPr>
          <w:p w14:paraId="56D61CEB"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-.048</w:t>
            </w:r>
          </w:p>
        </w:tc>
        <w:tc>
          <w:tcPr>
            <w:tcW w:w="409" w:type="pct"/>
            <w:shd w:val="clear" w:color="auto" w:fill="FFFFFF"/>
          </w:tcPr>
          <w:p w14:paraId="6F204BB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09" w:type="pct"/>
            <w:shd w:val="clear" w:color="auto" w:fill="FFFFFF"/>
          </w:tcPr>
          <w:p w14:paraId="4506B933"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2DFBB91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2CF764F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29EA375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shd w:val="clear" w:color="auto" w:fill="FFFFFF"/>
          </w:tcPr>
          <w:p w14:paraId="195AFBD9"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4A9F38A7" w14:textId="77777777" w:rsidTr="00D334E6">
        <w:trPr>
          <w:cantSplit/>
          <w:trHeight w:val="567"/>
        </w:trPr>
        <w:tc>
          <w:tcPr>
            <w:tcW w:w="1033" w:type="pct"/>
            <w:shd w:val="clear" w:color="auto" w:fill="FFFFFF"/>
            <w:vAlign w:val="center"/>
          </w:tcPr>
          <w:p w14:paraId="0D59E7EC"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6. Information exposure</w:t>
            </w:r>
          </w:p>
        </w:tc>
        <w:tc>
          <w:tcPr>
            <w:tcW w:w="410" w:type="pct"/>
            <w:shd w:val="clear" w:color="auto" w:fill="FFFFFF"/>
          </w:tcPr>
          <w:p w14:paraId="4D22F82A"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.066</w:t>
            </w:r>
          </w:p>
        </w:tc>
        <w:tc>
          <w:tcPr>
            <w:tcW w:w="410" w:type="pct"/>
            <w:shd w:val="clear" w:color="auto" w:fill="FFFFFF"/>
          </w:tcPr>
          <w:p w14:paraId="51973C46"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.034</w:t>
            </w:r>
          </w:p>
        </w:tc>
        <w:tc>
          <w:tcPr>
            <w:tcW w:w="410" w:type="pct"/>
            <w:shd w:val="clear" w:color="auto" w:fill="FFFFFF"/>
          </w:tcPr>
          <w:p w14:paraId="31F01B2D"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.086</w:t>
            </w:r>
          </w:p>
        </w:tc>
        <w:tc>
          <w:tcPr>
            <w:tcW w:w="409" w:type="pct"/>
            <w:shd w:val="clear" w:color="auto" w:fill="FFFFFF"/>
          </w:tcPr>
          <w:p w14:paraId="634F6DB4"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.040</w:t>
            </w:r>
          </w:p>
        </w:tc>
        <w:tc>
          <w:tcPr>
            <w:tcW w:w="409" w:type="pct"/>
            <w:shd w:val="clear" w:color="auto" w:fill="FFFFFF"/>
          </w:tcPr>
          <w:p w14:paraId="793082DB"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.051</w:t>
            </w:r>
          </w:p>
        </w:tc>
        <w:tc>
          <w:tcPr>
            <w:tcW w:w="409" w:type="pct"/>
            <w:shd w:val="clear" w:color="auto" w:fill="FFFFFF"/>
          </w:tcPr>
          <w:p w14:paraId="5518FE0C"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09" w:type="pct"/>
            <w:shd w:val="clear" w:color="auto" w:fill="FFFFFF"/>
          </w:tcPr>
          <w:p w14:paraId="3AD7012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65550DFC"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0B06794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shd w:val="clear" w:color="auto" w:fill="FFFFFF"/>
          </w:tcPr>
          <w:p w14:paraId="1268696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779C9B6E" w14:textId="77777777" w:rsidTr="00D334E6">
        <w:trPr>
          <w:cantSplit/>
          <w:trHeight w:val="567"/>
        </w:trPr>
        <w:tc>
          <w:tcPr>
            <w:tcW w:w="1033" w:type="pct"/>
            <w:shd w:val="clear" w:color="auto" w:fill="FFFFFF"/>
            <w:vAlign w:val="center"/>
          </w:tcPr>
          <w:p w14:paraId="594D4206"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7. Experience</w:t>
            </w:r>
          </w:p>
        </w:tc>
        <w:tc>
          <w:tcPr>
            <w:tcW w:w="410" w:type="pct"/>
            <w:shd w:val="clear" w:color="auto" w:fill="FFFFFF"/>
          </w:tcPr>
          <w:p w14:paraId="03EAB47A"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.296</w:t>
            </w:r>
            <w:r w:rsidRPr="002017AA">
              <w:rPr>
                <w:rFonts w:asciiTheme="majorBidi" w:hAnsiTheme="majorBidi" w:cstheme="majorBidi"/>
                <w:color w:val="000000"/>
                <w:sz w:val="24"/>
                <w:szCs w:val="24"/>
              </w:rPr>
              <w:t>***</w:t>
            </w:r>
          </w:p>
        </w:tc>
        <w:tc>
          <w:tcPr>
            <w:tcW w:w="410" w:type="pct"/>
            <w:shd w:val="clear" w:color="auto" w:fill="FFFFFF"/>
          </w:tcPr>
          <w:p w14:paraId="5E1A6D0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.146</w:t>
            </w:r>
            <w:r w:rsidRPr="002017AA">
              <w:rPr>
                <w:rFonts w:asciiTheme="majorBidi" w:hAnsiTheme="majorBidi" w:cstheme="majorBidi"/>
                <w:color w:val="000000"/>
                <w:sz w:val="24"/>
                <w:szCs w:val="24"/>
              </w:rPr>
              <w:t>**</w:t>
            </w:r>
          </w:p>
        </w:tc>
        <w:tc>
          <w:tcPr>
            <w:tcW w:w="410" w:type="pct"/>
            <w:shd w:val="clear" w:color="auto" w:fill="FFFFFF"/>
          </w:tcPr>
          <w:p w14:paraId="36D6AFE4"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.052</w:t>
            </w:r>
          </w:p>
        </w:tc>
        <w:tc>
          <w:tcPr>
            <w:tcW w:w="409" w:type="pct"/>
            <w:shd w:val="clear" w:color="auto" w:fill="FFFFFF"/>
          </w:tcPr>
          <w:p w14:paraId="652696B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.130</w:t>
            </w:r>
            <w:r w:rsidRPr="002017AA">
              <w:rPr>
                <w:rFonts w:asciiTheme="majorBidi" w:hAnsiTheme="majorBidi" w:cstheme="majorBidi"/>
                <w:color w:val="000000"/>
                <w:sz w:val="24"/>
                <w:szCs w:val="24"/>
              </w:rPr>
              <w:t>*</w:t>
            </w:r>
          </w:p>
        </w:tc>
        <w:tc>
          <w:tcPr>
            <w:tcW w:w="409" w:type="pct"/>
            <w:shd w:val="clear" w:color="auto" w:fill="FFFFFF"/>
          </w:tcPr>
          <w:p w14:paraId="146FEE7A"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-.106</w:t>
            </w:r>
            <w:r w:rsidRPr="002017AA">
              <w:rPr>
                <w:rFonts w:asciiTheme="majorBidi" w:hAnsiTheme="majorBidi" w:cstheme="majorBidi"/>
                <w:color w:val="000000"/>
                <w:sz w:val="24"/>
                <w:szCs w:val="24"/>
              </w:rPr>
              <w:t>*</w:t>
            </w:r>
          </w:p>
        </w:tc>
        <w:tc>
          <w:tcPr>
            <w:tcW w:w="409" w:type="pct"/>
            <w:shd w:val="clear" w:color="auto" w:fill="FFFFFF"/>
          </w:tcPr>
          <w:p w14:paraId="251C808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.030</w:t>
            </w:r>
          </w:p>
        </w:tc>
        <w:tc>
          <w:tcPr>
            <w:tcW w:w="409" w:type="pct"/>
            <w:shd w:val="clear" w:color="auto" w:fill="FFFFFF"/>
          </w:tcPr>
          <w:p w14:paraId="517CB74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09" w:type="pct"/>
            <w:shd w:val="clear" w:color="auto" w:fill="FFFFFF"/>
          </w:tcPr>
          <w:p w14:paraId="3890FE82"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409" w:type="pct"/>
            <w:shd w:val="clear" w:color="auto" w:fill="FFFFFF"/>
          </w:tcPr>
          <w:p w14:paraId="2D808C88"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shd w:val="clear" w:color="auto" w:fill="FFFFFF"/>
          </w:tcPr>
          <w:p w14:paraId="379C05F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04A572C5" w14:textId="77777777" w:rsidTr="00D334E6">
        <w:trPr>
          <w:cantSplit/>
          <w:trHeight w:val="567"/>
        </w:trPr>
        <w:tc>
          <w:tcPr>
            <w:tcW w:w="1033" w:type="pct"/>
            <w:shd w:val="clear" w:color="auto" w:fill="FFFFFF"/>
            <w:vAlign w:val="center"/>
          </w:tcPr>
          <w:p w14:paraId="4E03C398"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8. Number of children</w:t>
            </w:r>
          </w:p>
        </w:tc>
        <w:tc>
          <w:tcPr>
            <w:tcW w:w="410" w:type="pct"/>
            <w:shd w:val="clear" w:color="auto" w:fill="FFFFFF"/>
          </w:tcPr>
          <w:p w14:paraId="017388F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.057</w:t>
            </w:r>
          </w:p>
        </w:tc>
        <w:tc>
          <w:tcPr>
            <w:tcW w:w="410" w:type="pct"/>
            <w:shd w:val="clear" w:color="auto" w:fill="FFFFFF"/>
          </w:tcPr>
          <w:p w14:paraId="485B4BE5"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.107</w:t>
            </w:r>
            <w:r w:rsidRPr="002017AA">
              <w:rPr>
                <w:rFonts w:asciiTheme="majorBidi" w:hAnsiTheme="majorBidi" w:cstheme="majorBidi"/>
                <w:color w:val="000000"/>
                <w:sz w:val="24"/>
                <w:szCs w:val="24"/>
              </w:rPr>
              <w:t>*</w:t>
            </w:r>
          </w:p>
        </w:tc>
        <w:tc>
          <w:tcPr>
            <w:tcW w:w="410" w:type="pct"/>
            <w:shd w:val="clear" w:color="auto" w:fill="FFFFFF"/>
          </w:tcPr>
          <w:p w14:paraId="717B5EF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.013</w:t>
            </w:r>
          </w:p>
        </w:tc>
        <w:tc>
          <w:tcPr>
            <w:tcW w:w="409" w:type="pct"/>
            <w:shd w:val="clear" w:color="auto" w:fill="FFFFFF"/>
          </w:tcPr>
          <w:p w14:paraId="24F6252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.118</w:t>
            </w:r>
            <w:r w:rsidRPr="002017AA">
              <w:rPr>
                <w:rFonts w:asciiTheme="majorBidi" w:hAnsiTheme="majorBidi" w:cstheme="majorBidi"/>
                <w:color w:val="000000"/>
                <w:sz w:val="24"/>
                <w:szCs w:val="24"/>
              </w:rPr>
              <w:t>*</w:t>
            </w:r>
          </w:p>
        </w:tc>
        <w:tc>
          <w:tcPr>
            <w:tcW w:w="409" w:type="pct"/>
            <w:shd w:val="clear" w:color="auto" w:fill="FFFFFF"/>
          </w:tcPr>
          <w:p w14:paraId="11FD49A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-.114</w:t>
            </w:r>
            <w:r w:rsidRPr="002017AA">
              <w:rPr>
                <w:rFonts w:asciiTheme="majorBidi" w:hAnsiTheme="majorBidi" w:cstheme="majorBidi"/>
                <w:color w:val="000000"/>
                <w:sz w:val="24"/>
                <w:szCs w:val="24"/>
              </w:rPr>
              <w:t>*</w:t>
            </w:r>
          </w:p>
        </w:tc>
        <w:tc>
          <w:tcPr>
            <w:tcW w:w="409" w:type="pct"/>
            <w:shd w:val="clear" w:color="auto" w:fill="FFFFFF"/>
          </w:tcPr>
          <w:p w14:paraId="3CFE58E4"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.049</w:t>
            </w:r>
          </w:p>
        </w:tc>
        <w:tc>
          <w:tcPr>
            <w:tcW w:w="409" w:type="pct"/>
            <w:shd w:val="clear" w:color="auto" w:fill="FFFFFF"/>
          </w:tcPr>
          <w:p w14:paraId="04A4ED89"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-.019</w:t>
            </w:r>
          </w:p>
        </w:tc>
        <w:tc>
          <w:tcPr>
            <w:tcW w:w="409" w:type="pct"/>
            <w:shd w:val="clear" w:color="auto" w:fill="FFFFFF"/>
          </w:tcPr>
          <w:p w14:paraId="463957EB"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409" w:type="pct"/>
            <w:shd w:val="clear" w:color="auto" w:fill="FFFFFF"/>
          </w:tcPr>
          <w:p w14:paraId="20EEA039"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c>
          <w:tcPr>
            <w:tcW w:w="282" w:type="pct"/>
            <w:shd w:val="clear" w:color="auto" w:fill="FFFFFF"/>
          </w:tcPr>
          <w:p w14:paraId="7D8579FA"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45481885" w14:textId="77777777" w:rsidTr="00D334E6">
        <w:trPr>
          <w:cantSplit/>
          <w:trHeight w:val="567"/>
        </w:trPr>
        <w:tc>
          <w:tcPr>
            <w:tcW w:w="1033" w:type="pct"/>
            <w:shd w:val="clear" w:color="auto" w:fill="FFFFFF"/>
            <w:vAlign w:val="center"/>
          </w:tcPr>
          <w:p w14:paraId="5A30A849"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9. Age</w:t>
            </w:r>
          </w:p>
        </w:tc>
        <w:tc>
          <w:tcPr>
            <w:tcW w:w="410" w:type="pct"/>
            <w:shd w:val="clear" w:color="auto" w:fill="FFFFFF"/>
          </w:tcPr>
          <w:p w14:paraId="17B4E59E"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.171</w:t>
            </w:r>
            <w:r w:rsidRPr="002017AA">
              <w:rPr>
                <w:rFonts w:asciiTheme="majorBidi" w:hAnsiTheme="majorBidi" w:cstheme="majorBidi"/>
                <w:color w:val="000000"/>
                <w:sz w:val="24"/>
                <w:szCs w:val="24"/>
              </w:rPr>
              <w:t>**</w:t>
            </w:r>
          </w:p>
        </w:tc>
        <w:tc>
          <w:tcPr>
            <w:tcW w:w="410" w:type="pct"/>
            <w:shd w:val="clear" w:color="auto" w:fill="FFFFFF"/>
          </w:tcPr>
          <w:p w14:paraId="11D9A3DC"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.112</w:t>
            </w:r>
            <w:r w:rsidRPr="002017AA">
              <w:rPr>
                <w:rFonts w:asciiTheme="majorBidi" w:hAnsiTheme="majorBidi" w:cstheme="majorBidi"/>
                <w:color w:val="000000"/>
                <w:sz w:val="24"/>
                <w:szCs w:val="24"/>
              </w:rPr>
              <w:t>*</w:t>
            </w:r>
          </w:p>
        </w:tc>
        <w:tc>
          <w:tcPr>
            <w:tcW w:w="410" w:type="pct"/>
            <w:shd w:val="clear" w:color="auto" w:fill="FFFFFF"/>
          </w:tcPr>
          <w:p w14:paraId="656FF102"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.044</w:t>
            </w:r>
          </w:p>
        </w:tc>
        <w:tc>
          <w:tcPr>
            <w:tcW w:w="409" w:type="pct"/>
            <w:shd w:val="clear" w:color="auto" w:fill="FFFFFF"/>
          </w:tcPr>
          <w:p w14:paraId="127DBB83"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.023</w:t>
            </w:r>
          </w:p>
        </w:tc>
        <w:tc>
          <w:tcPr>
            <w:tcW w:w="409" w:type="pct"/>
            <w:shd w:val="clear" w:color="auto" w:fill="FFFFFF"/>
          </w:tcPr>
          <w:p w14:paraId="7C8F45A3"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-.214</w:t>
            </w:r>
            <w:r w:rsidRPr="002017AA">
              <w:rPr>
                <w:rFonts w:asciiTheme="majorBidi" w:hAnsiTheme="majorBidi" w:cstheme="majorBidi"/>
                <w:color w:val="000000"/>
                <w:sz w:val="24"/>
                <w:szCs w:val="24"/>
              </w:rPr>
              <w:t>***</w:t>
            </w:r>
          </w:p>
        </w:tc>
        <w:tc>
          <w:tcPr>
            <w:tcW w:w="409" w:type="pct"/>
            <w:shd w:val="clear" w:color="auto" w:fill="FFFFFF"/>
          </w:tcPr>
          <w:p w14:paraId="1F6F6F22"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.094</w:t>
            </w:r>
          </w:p>
        </w:tc>
        <w:tc>
          <w:tcPr>
            <w:tcW w:w="409" w:type="pct"/>
            <w:shd w:val="clear" w:color="auto" w:fill="FFFFFF"/>
          </w:tcPr>
          <w:p w14:paraId="11073B0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.004</w:t>
            </w:r>
          </w:p>
        </w:tc>
        <w:tc>
          <w:tcPr>
            <w:tcW w:w="409" w:type="pct"/>
            <w:shd w:val="clear" w:color="auto" w:fill="FFFFFF"/>
          </w:tcPr>
          <w:p w14:paraId="5D6F4C0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.471</w:t>
            </w:r>
            <w:r w:rsidRPr="002017AA">
              <w:rPr>
                <w:rFonts w:asciiTheme="majorBidi" w:hAnsiTheme="majorBidi" w:cstheme="majorBidi"/>
                <w:color w:val="000000"/>
                <w:sz w:val="24"/>
                <w:szCs w:val="24"/>
              </w:rPr>
              <w:t>***</w:t>
            </w:r>
          </w:p>
        </w:tc>
        <w:tc>
          <w:tcPr>
            <w:tcW w:w="409" w:type="pct"/>
            <w:shd w:val="clear" w:color="auto" w:fill="FFFFFF"/>
          </w:tcPr>
          <w:p w14:paraId="11C5CC38"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c>
          <w:tcPr>
            <w:tcW w:w="282" w:type="pct"/>
            <w:shd w:val="clear" w:color="auto" w:fill="FFFFFF"/>
          </w:tcPr>
          <w:p w14:paraId="6C3841FB"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p>
        </w:tc>
      </w:tr>
      <w:tr w:rsidR="00E37EDE" w:rsidRPr="002017AA" w14:paraId="465A48A9" w14:textId="77777777" w:rsidTr="00D334E6">
        <w:trPr>
          <w:cantSplit/>
          <w:trHeight w:val="567"/>
        </w:trPr>
        <w:tc>
          <w:tcPr>
            <w:tcW w:w="1033" w:type="pct"/>
            <w:tcBorders>
              <w:bottom w:val="single" w:sz="18" w:space="0" w:color="auto"/>
            </w:tcBorders>
            <w:shd w:val="clear" w:color="auto" w:fill="FFFFFF"/>
            <w:vAlign w:val="center"/>
          </w:tcPr>
          <w:p w14:paraId="79E1742A" w14:textId="77777777" w:rsidR="00E37EDE" w:rsidRPr="002017AA" w:rsidRDefault="00E37EDE" w:rsidP="00CF3EC6">
            <w:pPr>
              <w:rPr>
                <w:rFonts w:asciiTheme="majorBidi" w:hAnsiTheme="majorBidi" w:cstheme="majorBidi"/>
                <w:sz w:val="24"/>
                <w:szCs w:val="24"/>
              </w:rPr>
            </w:pPr>
            <w:r w:rsidRPr="002017AA">
              <w:rPr>
                <w:rFonts w:asciiTheme="majorBidi" w:hAnsiTheme="majorBidi" w:cstheme="majorBidi"/>
                <w:sz w:val="24"/>
                <w:szCs w:val="24"/>
              </w:rPr>
              <w:t>10. Gender</w:t>
            </w:r>
          </w:p>
        </w:tc>
        <w:tc>
          <w:tcPr>
            <w:tcW w:w="410" w:type="pct"/>
            <w:tcBorders>
              <w:bottom w:val="single" w:sz="18" w:space="0" w:color="auto"/>
            </w:tcBorders>
            <w:shd w:val="clear" w:color="auto" w:fill="FFFFFF"/>
          </w:tcPr>
          <w:p w14:paraId="593264E5"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-.015</w:t>
            </w:r>
          </w:p>
        </w:tc>
        <w:tc>
          <w:tcPr>
            <w:tcW w:w="410" w:type="pct"/>
            <w:tcBorders>
              <w:bottom w:val="single" w:sz="18" w:space="0" w:color="auto"/>
            </w:tcBorders>
            <w:shd w:val="clear" w:color="auto" w:fill="FFFFFF"/>
          </w:tcPr>
          <w:p w14:paraId="7D5585C5"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.093</w:t>
            </w:r>
          </w:p>
        </w:tc>
        <w:tc>
          <w:tcPr>
            <w:tcW w:w="410" w:type="pct"/>
            <w:tcBorders>
              <w:bottom w:val="single" w:sz="18" w:space="0" w:color="auto"/>
            </w:tcBorders>
            <w:shd w:val="clear" w:color="auto" w:fill="FFFFFF"/>
          </w:tcPr>
          <w:p w14:paraId="54F9DBF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-.019</w:t>
            </w:r>
          </w:p>
        </w:tc>
        <w:tc>
          <w:tcPr>
            <w:tcW w:w="409" w:type="pct"/>
            <w:tcBorders>
              <w:bottom w:val="single" w:sz="18" w:space="0" w:color="auto"/>
            </w:tcBorders>
            <w:shd w:val="clear" w:color="auto" w:fill="FFFFFF"/>
          </w:tcPr>
          <w:p w14:paraId="10776C5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-.055</w:t>
            </w:r>
          </w:p>
        </w:tc>
        <w:tc>
          <w:tcPr>
            <w:tcW w:w="409" w:type="pct"/>
            <w:tcBorders>
              <w:bottom w:val="single" w:sz="18" w:space="0" w:color="auto"/>
            </w:tcBorders>
            <w:shd w:val="clear" w:color="auto" w:fill="FFFFFF"/>
          </w:tcPr>
          <w:p w14:paraId="50832901"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.360</w:t>
            </w:r>
            <w:r w:rsidRPr="002017AA">
              <w:rPr>
                <w:rFonts w:asciiTheme="majorBidi" w:hAnsiTheme="majorBidi" w:cstheme="majorBidi"/>
                <w:color w:val="000000"/>
                <w:sz w:val="24"/>
                <w:szCs w:val="24"/>
              </w:rPr>
              <w:t>***</w:t>
            </w:r>
          </w:p>
        </w:tc>
        <w:tc>
          <w:tcPr>
            <w:tcW w:w="409" w:type="pct"/>
            <w:tcBorders>
              <w:bottom w:val="single" w:sz="18" w:space="0" w:color="auto"/>
            </w:tcBorders>
            <w:shd w:val="clear" w:color="auto" w:fill="FFFFFF"/>
          </w:tcPr>
          <w:p w14:paraId="52C8F370"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.022</w:t>
            </w:r>
          </w:p>
        </w:tc>
        <w:tc>
          <w:tcPr>
            <w:tcW w:w="409" w:type="pct"/>
            <w:tcBorders>
              <w:bottom w:val="single" w:sz="18" w:space="0" w:color="auto"/>
            </w:tcBorders>
            <w:shd w:val="clear" w:color="auto" w:fill="FFFFFF"/>
          </w:tcPr>
          <w:p w14:paraId="022FF4F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-.020</w:t>
            </w:r>
          </w:p>
        </w:tc>
        <w:tc>
          <w:tcPr>
            <w:tcW w:w="409" w:type="pct"/>
            <w:tcBorders>
              <w:bottom w:val="single" w:sz="18" w:space="0" w:color="auto"/>
            </w:tcBorders>
            <w:shd w:val="clear" w:color="auto" w:fill="FFFFFF"/>
          </w:tcPr>
          <w:p w14:paraId="04D67DEF"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-.064</w:t>
            </w:r>
          </w:p>
        </w:tc>
        <w:tc>
          <w:tcPr>
            <w:tcW w:w="409" w:type="pct"/>
            <w:tcBorders>
              <w:bottom w:val="single" w:sz="18" w:space="0" w:color="auto"/>
            </w:tcBorders>
            <w:shd w:val="clear" w:color="auto" w:fill="FFFFFF"/>
          </w:tcPr>
          <w:p w14:paraId="33A9DC25"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1876E7">
              <w:rPr>
                <w:rFonts w:asciiTheme="majorBidi" w:hAnsiTheme="majorBidi" w:cstheme="majorBidi"/>
                <w:color w:val="000000"/>
                <w:sz w:val="24"/>
                <w:szCs w:val="24"/>
              </w:rPr>
              <w:t>-.143</w:t>
            </w:r>
            <w:r w:rsidRPr="002017AA">
              <w:rPr>
                <w:rFonts w:asciiTheme="majorBidi" w:hAnsiTheme="majorBidi" w:cstheme="majorBidi"/>
                <w:color w:val="000000"/>
                <w:sz w:val="24"/>
                <w:szCs w:val="24"/>
              </w:rPr>
              <w:t>**</w:t>
            </w:r>
          </w:p>
        </w:tc>
        <w:tc>
          <w:tcPr>
            <w:tcW w:w="282" w:type="pct"/>
            <w:tcBorders>
              <w:bottom w:val="single" w:sz="18" w:space="0" w:color="auto"/>
            </w:tcBorders>
            <w:shd w:val="clear" w:color="auto" w:fill="FFFFFF"/>
          </w:tcPr>
          <w:p w14:paraId="166F4943" w14:textId="77777777" w:rsidR="00E37EDE" w:rsidRPr="001876E7" w:rsidRDefault="00E37EDE" w:rsidP="00D334E6">
            <w:pPr>
              <w:autoSpaceDE w:val="0"/>
              <w:autoSpaceDN w:val="0"/>
              <w:adjustRightInd w:val="0"/>
              <w:spacing w:after="0" w:line="320" w:lineRule="atLeast"/>
              <w:ind w:left="60" w:right="60"/>
              <w:rPr>
                <w:rFonts w:asciiTheme="majorBidi" w:hAnsiTheme="majorBidi" w:cstheme="majorBidi"/>
                <w:color w:val="000000"/>
                <w:sz w:val="24"/>
                <w:szCs w:val="24"/>
              </w:rPr>
            </w:pPr>
            <w:r w:rsidRPr="002017AA">
              <w:rPr>
                <w:rFonts w:asciiTheme="majorBidi" w:hAnsiTheme="majorBidi" w:cstheme="majorBidi"/>
                <w:color w:val="000000"/>
                <w:sz w:val="24"/>
                <w:szCs w:val="24"/>
              </w:rPr>
              <w:t>1</w:t>
            </w:r>
          </w:p>
        </w:tc>
      </w:tr>
    </w:tbl>
    <w:p w14:paraId="10A25383" w14:textId="77777777" w:rsidR="00E37EDE" w:rsidRPr="002017AA" w:rsidRDefault="00E37EDE" w:rsidP="00E37EDE">
      <w:pPr>
        <w:rPr>
          <w:rFonts w:asciiTheme="majorBidi" w:hAnsiTheme="majorBidi" w:cstheme="majorBidi"/>
          <w:sz w:val="24"/>
          <w:szCs w:val="24"/>
        </w:rPr>
      </w:pPr>
      <w:r w:rsidRPr="002017AA">
        <w:rPr>
          <w:rFonts w:asciiTheme="majorBidi" w:hAnsiTheme="majorBidi" w:cstheme="majorBidi"/>
          <w:sz w:val="24"/>
          <w:szCs w:val="24"/>
        </w:rPr>
        <w:t xml:space="preserve">* </w:t>
      </w:r>
      <w:r w:rsidRPr="002017AA">
        <w:rPr>
          <w:rFonts w:asciiTheme="majorBidi" w:hAnsiTheme="majorBidi" w:cstheme="majorBidi"/>
          <w:i/>
          <w:iCs/>
          <w:sz w:val="24"/>
          <w:szCs w:val="24"/>
        </w:rPr>
        <w:t>p</w:t>
      </w:r>
      <w:r w:rsidRPr="002017AA">
        <w:rPr>
          <w:rFonts w:asciiTheme="majorBidi" w:hAnsiTheme="majorBidi" w:cstheme="majorBidi"/>
          <w:sz w:val="24"/>
          <w:szCs w:val="24"/>
        </w:rPr>
        <w:t xml:space="preserve"> &lt; 0.05; ** </w:t>
      </w:r>
      <w:r w:rsidRPr="002017AA">
        <w:rPr>
          <w:rFonts w:asciiTheme="majorBidi" w:hAnsiTheme="majorBidi" w:cstheme="majorBidi"/>
          <w:i/>
          <w:iCs/>
          <w:sz w:val="24"/>
          <w:szCs w:val="24"/>
        </w:rPr>
        <w:t>p</w:t>
      </w:r>
      <w:r w:rsidRPr="002017AA">
        <w:rPr>
          <w:rFonts w:asciiTheme="majorBidi" w:hAnsiTheme="majorBidi" w:cstheme="majorBidi"/>
          <w:sz w:val="24"/>
          <w:szCs w:val="24"/>
        </w:rPr>
        <w:t xml:space="preserve"> &lt; 0.01; *** </w:t>
      </w:r>
      <w:r w:rsidRPr="002017AA">
        <w:rPr>
          <w:rFonts w:asciiTheme="majorBidi" w:hAnsiTheme="majorBidi" w:cstheme="majorBidi"/>
          <w:i/>
          <w:iCs/>
          <w:sz w:val="24"/>
          <w:szCs w:val="24"/>
        </w:rPr>
        <w:t>p</w:t>
      </w:r>
      <w:r w:rsidRPr="002017AA">
        <w:rPr>
          <w:rFonts w:asciiTheme="majorBidi" w:hAnsiTheme="majorBidi" w:cstheme="majorBidi"/>
          <w:sz w:val="24"/>
          <w:szCs w:val="24"/>
        </w:rPr>
        <w:t xml:space="preserve"> &lt; 0.001</w:t>
      </w:r>
    </w:p>
    <w:p w14:paraId="1CC66681" w14:textId="418C5A49" w:rsidR="00E37EDE" w:rsidRDefault="00D334E6">
      <w:pPr>
        <w:rPr>
          <w:rFonts w:asciiTheme="majorBidi" w:hAnsiTheme="majorBidi" w:cstheme="majorBidi"/>
          <w:b/>
          <w:bCs/>
          <w:sz w:val="24"/>
          <w:szCs w:val="24"/>
        </w:rPr>
      </w:pPr>
      <w:r w:rsidRPr="00C203D0">
        <w:rPr>
          <w:rFonts w:ascii="Times New Roman" w:hAnsi="Times New Roman" w:cs="Times New Roman"/>
          <w:sz w:val="20"/>
          <w:szCs w:val="20"/>
        </w:rPr>
        <w:t>Note that temporal distance was scored so that higher scores indicated the more proximate/closer the perceived adverse effects of GPG. Affective responses and gender were coded as binary variables: affective responses (0 = neutral, 1 = negative) and gender (0 = female, 1 = male).</w:t>
      </w:r>
      <w:r w:rsidR="00E37EDE">
        <w:rPr>
          <w:rFonts w:asciiTheme="majorBidi" w:hAnsiTheme="majorBidi" w:cstheme="majorBidi"/>
          <w:b/>
          <w:bCs/>
          <w:sz w:val="24"/>
          <w:szCs w:val="24"/>
        </w:rPr>
        <w:br w:type="page"/>
      </w:r>
    </w:p>
    <w:p w14:paraId="19A74180" w14:textId="77777777" w:rsidR="00E37EDE" w:rsidRDefault="00E37EDE" w:rsidP="00E51E38">
      <w:pPr>
        <w:spacing w:before="240" w:line="480" w:lineRule="auto"/>
        <w:jc w:val="both"/>
        <w:rPr>
          <w:rFonts w:asciiTheme="majorBidi" w:hAnsiTheme="majorBidi" w:cstheme="majorBidi"/>
          <w:b/>
          <w:bCs/>
          <w:sz w:val="24"/>
          <w:szCs w:val="24"/>
        </w:rPr>
        <w:sectPr w:rsidR="00E37EDE" w:rsidSect="00E37EDE">
          <w:pgSz w:w="16838" w:h="11906" w:orient="landscape"/>
          <w:pgMar w:top="1440" w:right="1440" w:bottom="1440" w:left="1440" w:header="709" w:footer="709" w:gutter="0"/>
          <w:cols w:space="708"/>
          <w:docGrid w:linePitch="360"/>
        </w:sectPr>
      </w:pPr>
    </w:p>
    <w:p w14:paraId="6C2A1523" w14:textId="4CCA313F" w:rsidR="00C203D0" w:rsidRPr="009A6A9D" w:rsidRDefault="00997E92" w:rsidP="00C203D0">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Table </w:t>
      </w:r>
      <w:r w:rsidR="00C203D0" w:rsidRPr="00655AFF">
        <w:rPr>
          <w:rFonts w:asciiTheme="majorBidi" w:hAnsiTheme="majorBidi" w:cstheme="majorBidi"/>
          <w:b/>
          <w:bCs/>
          <w:sz w:val="24"/>
          <w:szCs w:val="24"/>
        </w:rPr>
        <w:t>I</w:t>
      </w:r>
      <w:r>
        <w:rPr>
          <w:rFonts w:asciiTheme="majorBidi" w:hAnsiTheme="majorBidi" w:cstheme="majorBidi"/>
          <w:b/>
          <w:bCs/>
          <w:sz w:val="24"/>
          <w:szCs w:val="24"/>
        </w:rPr>
        <w:t>V</w:t>
      </w:r>
      <w:r w:rsidR="00C203D0" w:rsidRPr="00655AFF">
        <w:rPr>
          <w:rFonts w:asciiTheme="majorBidi" w:hAnsiTheme="majorBidi" w:cstheme="majorBidi"/>
          <w:b/>
          <w:bCs/>
          <w:sz w:val="24"/>
          <w:szCs w:val="24"/>
        </w:rPr>
        <w:t>.</w:t>
      </w:r>
      <w:r w:rsidR="00C203D0">
        <w:rPr>
          <w:rFonts w:asciiTheme="majorBidi" w:hAnsiTheme="majorBidi" w:cstheme="majorBidi"/>
          <w:sz w:val="24"/>
          <w:szCs w:val="24"/>
        </w:rPr>
        <w:t xml:space="preserve"> Regression of Assessed Variables on Overall Perceived Risk </w:t>
      </w:r>
      <w:r w:rsidR="00C203D0" w:rsidRPr="002017AA">
        <w:rPr>
          <w:rFonts w:asciiTheme="majorBidi" w:hAnsiTheme="majorBidi" w:cstheme="majorBidi"/>
          <w:sz w:val="24"/>
          <w:szCs w:val="24"/>
        </w:rPr>
        <w:t>(</w:t>
      </w:r>
      <w:r w:rsidR="00C203D0" w:rsidRPr="002017AA">
        <w:rPr>
          <w:rFonts w:asciiTheme="majorBidi" w:hAnsiTheme="majorBidi" w:cstheme="majorBidi"/>
          <w:i/>
          <w:iCs/>
          <w:sz w:val="24"/>
          <w:szCs w:val="24"/>
        </w:rPr>
        <w:t>n</w:t>
      </w:r>
      <w:r w:rsidR="00C203D0" w:rsidRPr="002017AA">
        <w:rPr>
          <w:rFonts w:asciiTheme="majorBidi" w:hAnsiTheme="majorBidi" w:cstheme="majorBidi"/>
          <w:sz w:val="24"/>
          <w:szCs w:val="24"/>
        </w:rPr>
        <w:t xml:space="preserve"> = 273, using listwise deletion)</w:t>
      </w:r>
    </w:p>
    <w:tbl>
      <w:tblPr>
        <w:tblW w:w="4921" w:type="pct"/>
        <w:tblCellMar>
          <w:left w:w="0" w:type="dxa"/>
          <w:right w:w="0" w:type="dxa"/>
        </w:tblCellMar>
        <w:tblLook w:val="0000" w:firstRow="0" w:lastRow="0" w:firstColumn="0" w:lastColumn="0" w:noHBand="0" w:noVBand="0"/>
      </w:tblPr>
      <w:tblGrid>
        <w:gridCol w:w="2268"/>
        <w:gridCol w:w="425"/>
        <w:gridCol w:w="1702"/>
        <w:gridCol w:w="1702"/>
        <w:gridCol w:w="565"/>
        <w:gridCol w:w="2221"/>
      </w:tblGrid>
      <w:tr w:rsidR="00F812DC" w:rsidRPr="002017AA" w14:paraId="71EBA641" w14:textId="77777777" w:rsidTr="00520A0E">
        <w:trPr>
          <w:cantSplit/>
          <w:trHeight w:val="510"/>
        </w:trPr>
        <w:tc>
          <w:tcPr>
            <w:tcW w:w="1277" w:type="pct"/>
            <w:tcBorders>
              <w:top w:val="single" w:sz="18" w:space="0" w:color="auto"/>
            </w:tcBorders>
            <w:shd w:val="clear" w:color="auto" w:fill="FFFFFF"/>
          </w:tcPr>
          <w:p w14:paraId="7EFF75DE" w14:textId="77777777" w:rsidR="00F812DC" w:rsidRPr="002017AA" w:rsidRDefault="00F812DC" w:rsidP="00DE4524">
            <w:pPr>
              <w:autoSpaceDE w:val="0"/>
              <w:autoSpaceDN w:val="0"/>
              <w:adjustRightInd w:val="0"/>
              <w:spacing w:after="0"/>
              <w:ind w:left="60" w:right="60"/>
              <w:jc w:val="right"/>
              <w:rPr>
                <w:rFonts w:asciiTheme="majorBidi" w:hAnsiTheme="majorBidi" w:cstheme="majorBidi"/>
                <w:color w:val="000000"/>
                <w:sz w:val="24"/>
                <w:szCs w:val="24"/>
              </w:rPr>
            </w:pPr>
          </w:p>
        </w:tc>
        <w:tc>
          <w:tcPr>
            <w:tcW w:w="2155" w:type="pct"/>
            <w:gridSpan w:val="3"/>
            <w:tcBorders>
              <w:top w:val="single" w:sz="18" w:space="0" w:color="auto"/>
              <w:bottom w:val="single" w:sz="8" w:space="0" w:color="auto"/>
            </w:tcBorders>
            <w:shd w:val="clear" w:color="auto" w:fill="FFFFFF"/>
            <w:vAlign w:val="center"/>
          </w:tcPr>
          <w:p w14:paraId="3FB9703B" w14:textId="4C5DE6E9" w:rsidR="00F812DC" w:rsidRPr="002017AA" w:rsidRDefault="00F812DC" w:rsidP="00F812DC">
            <w:pPr>
              <w:autoSpaceDE w:val="0"/>
              <w:autoSpaceDN w:val="0"/>
              <w:adjustRightInd w:val="0"/>
              <w:spacing w:after="0"/>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Unstandardized coefficients</w:t>
            </w:r>
          </w:p>
        </w:tc>
        <w:tc>
          <w:tcPr>
            <w:tcW w:w="1568" w:type="pct"/>
            <w:gridSpan w:val="2"/>
            <w:tcBorders>
              <w:top w:val="single" w:sz="18" w:space="0" w:color="auto"/>
              <w:bottom w:val="single" w:sz="8" w:space="0" w:color="auto"/>
            </w:tcBorders>
            <w:shd w:val="clear" w:color="auto" w:fill="FFFFFF"/>
            <w:vAlign w:val="center"/>
          </w:tcPr>
          <w:p w14:paraId="2959B7C4" w14:textId="3909B224" w:rsidR="00F812DC" w:rsidRPr="002017AA" w:rsidRDefault="00557B43" w:rsidP="00DE4524">
            <w:pPr>
              <w:autoSpaceDE w:val="0"/>
              <w:autoSpaceDN w:val="0"/>
              <w:adjustRightInd w:val="0"/>
              <w:spacing w:after="0"/>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Standardized coefficients</w:t>
            </w:r>
          </w:p>
        </w:tc>
      </w:tr>
      <w:tr w:rsidR="00520A0E" w:rsidRPr="002017AA" w14:paraId="79D42907" w14:textId="77777777" w:rsidTr="00520A0E">
        <w:trPr>
          <w:cantSplit/>
          <w:trHeight w:val="510"/>
        </w:trPr>
        <w:tc>
          <w:tcPr>
            <w:tcW w:w="1516" w:type="pct"/>
            <w:gridSpan w:val="2"/>
            <w:tcBorders>
              <w:bottom w:val="single" w:sz="8" w:space="0" w:color="auto"/>
            </w:tcBorders>
            <w:shd w:val="clear" w:color="auto" w:fill="FFFFFF"/>
          </w:tcPr>
          <w:p w14:paraId="1C34C12F" w14:textId="26F47CA8" w:rsidR="00F812DC" w:rsidRPr="002017AA" w:rsidRDefault="00F812DC" w:rsidP="00DE4524">
            <w:pPr>
              <w:autoSpaceDE w:val="0"/>
              <w:autoSpaceDN w:val="0"/>
              <w:adjustRightInd w:val="0"/>
              <w:spacing w:after="0"/>
              <w:ind w:left="60" w:right="60"/>
              <w:jc w:val="center"/>
              <w:rPr>
                <w:rFonts w:asciiTheme="majorBidi" w:hAnsiTheme="majorBidi" w:cstheme="majorBidi"/>
                <w:color w:val="000000"/>
                <w:sz w:val="24"/>
                <w:szCs w:val="24"/>
              </w:rPr>
            </w:pPr>
          </w:p>
        </w:tc>
        <w:tc>
          <w:tcPr>
            <w:tcW w:w="958" w:type="pct"/>
            <w:tcBorders>
              <w:top w:val="single" w:sz="4" w:space="0" w:color="auto"/>
              <w:bottom w:val="single" w:sz="8" w:space="0" w:color="auto"/>
            </w:tcBorders>
            <w:shd w:val="clear" w:color="auto" w:fill="FFFFFF"/>
            <w:vAlign w:val="center"/>
          </w:tcPr>
          <w:p w14:paraId="2EE3DBED" w14:textId="0C5F1113" w:rsidR="00F812DC" w:rsidRPr="002017AA" w:rsidRDefault="00F812DC" w:rsidP="00557B43">
            <w:pPr>
              <w:autoSpaceDE w:val="0"/>
              <w:autoSpaceDN w:val="0"/>
              <w:adjustRightInd w:val="0"/>
              <w:spacing w:after="0"/>
              <w:ind w:left="-283" w:right="282"/>
              <w:jc w:val="center"/>
              <w:rPr>
                <w:rFonts w:asciiTheme="majorBidi" w:hAnsiTheme="majorBidi" w:cstheme="majorBidi"/>
                <w:color w:val="000000"/>
                <w:sz w:val="24"/>
                <w:szCs w:val="24"/>
              </w:rPr>
            </w:pPr>
            <w:r w:rsidRPr="00F812DC">
              <w:rPr>
                <w:rFonts w:asciiTheme="majorBidi" w:hAnsiTheme="majorBidi" w:cstheme="majorBidi"/>
                <w:i/>
                <w:iCs/>
                <w:color w:val="000000"/>
                <w:sz w:val="24"/>
                <w:szCs w:val="24"/>
              </w:rPr>
              <w:t>b</w:t>
            </w:r>
          </w:p>
        </w:tc>
        <w:tc>
          <w:tcPr>
            <w:tcW w:w="1276" w:type="pct"/>
            <w:gridSpan w:val="2"/>
            <w:tcBorders>
              <w:top w:val="single" w:sz="4" w:space="0" w:color="auto"/>
              <w:bottom w:val="single" w:sz="8" w:space="0" w:color="auto"/>
            </w:tcBorders>
            <w:shd w:val="clear" w:color="auto" w:fill="FFFFFF"/>
            <w:vAlign w:val="center"/>
          </w:tcPr>
          <w:p w14:paraId="7678E13F" w14:textId="55F18A6E" w:rsidR="00F812DC" w:rsidRPr="002017AA" w:rsidRDefault="00520A0E" w:rsidP="00520A0E">
            <w:pPr>
              <w:autoSpaceDE w:val="0"/>
              <w:autoSpaceDN w:val="0"/>
              <w:adjustRightInd w:val="0"/>
              <w:spacing w:after="0"/>
              <w:ind w:left="-707" w:right="850"/>
              <w:rPr>
                <w:rFonts w:asciiTheme="majorBidi" w:hAnsiTheme="majorBidi" w:cstheme="majorBidi"/>
                <w:color w:val="000000"/>
                <w:sz w:val="24"/>
                <w:szCs w:val="24"/>
              </w:rPr>
            </w:pPr>
            <w:r>
              <w:rPr>
                <w:rFonts w:asciiTheme="majorBidi" w:hAnsiTheme="majorBidi" w:cstheme="majorBidi"/>
                <w:color w:val="000000"/>
                <w:sz w:val="24"/>
                <w:szCs w:val="24"/>
              </w:rPr>
              <w:t xml:space="preserve">              SE</w:t>
            </w:r>
          </w:p>
        </w:tc>
        <w:tc>
          <w:tcPr>
            <w:tcW w:w="1250" w:type="pct"/>
            <w:tcBorders>
              <w:top w:val="single" w:sz="4" w:space="0" w:color="auto"/>
              <w:bottom w:val="single" w:sz="8" w:space="0" w:color="auto"/>
            </w:tcBorders>
            <w:shd w:val="clear" w:color="auto" w:fill="FFFFFF"/>
            <w:vAlign w:val="center"/>
          </w:tcPr>
          <w:p w14:paraId="57DDFA32" w14:textId="1A7C9916" w:rsidR="00F812DC" w:rsidRPr="00557B43" w:rsidRDefault="00557B43" w:rsidP="00AE58AB">
            <w:pPr>
              <w:autoSpaceDE w:val="0"/>
              <w:autoSpaceDN w:val="0"/>
              <w:adjustRightInd w:val="0"/>
              <w:spacing w:after="0"/>
              <w:ind w:left="-425" w:right="60"/>
              <w:jc w:val="center"/>
              <w:rPr>
                <w:rFonts w:asciiTheme="majorBidi" w:hAnsiTheme="majorBidi" w:cstheme="majorBidi"/>
                <w:i/>
                <w:iCs/>
                <w:color w:val="000000"/>
                <w:sz w:val="24"/>
                <w:szCs w:val="24"/>
              </w:rPr>
            </w:pPr>
            <w:r w:rsidRPr="00557B43">
              <w:rPr>
                <w:rFonts w:asciiTheme="majorBidi" w:hAnsiTheme="majorBidi" w:cstheme="majorBidi"/>
                <w:i/>
                <w:iCs/>
                <w:color w:val="000000"/>
                <w:sz w:val="24"/>
                <w:szCs w:val="24"/>
              </w:rPr>
              <w:t>β</w:t>
            </w:r>
          </w:p>
        </w:tc>
      </w:tr>
      <w:tr w:rsidR="00557B43" w:rsidRPr="002017AA" w14:paraId="55CA9F73" w14:textId="77777777" w:rsidTr="00AE58AB">
        <w:trPr>
          <w:cantSplit/>
          <w:trHeight w:val="567"/>
        </w:trPr>
        <w:tc>
          <w:tcPr>
            <w:tcW w:w="1516" w:type="pct"/>
            <w:gridSpan w:val="2"/>
            <w:tcBorders>
              <w:top w:val="single" w:sz="8" w:space="0" w:color="auto"/>
            </w:tcBorders>
            <w:shd w:val="clear" w:color="auto" w:fill="FFFFFF"/>
            <w:vAlign w:val="bottom"/>
          </w:tcPr>
          <w:p w14:paraId="39EA4A95"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Affective responses</w:t>
            </w:r>
          </w:p>
        </w:tc>
        <w:tc>
          <w:tcPr>
            <w:tcW w:w="958" w:type="pct"/>
            <w:tcBorders>
              <w:top w:val="single" w:sz="8" w:space="0" w:color="auto"/>
            </w:tcBorders>
            <w:shd w:val="clear" w:color="auto" w:fill="FFFFFF"/>
            <w:vAlign w:val="center"/>
          </w:tcPr>
          <w:p w14:paraId="423C3CCE" w14:textId="0D6C4D18" w:rsidR="00F812DC" w:rsidRPr="009A6A9D" w:rsidRDefault="00F812DC"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.595</w:t>
            </w:r>
          </w:p>
        </w:tc>
        <w:tc>
          <w:tcPr>
            <w:tcW w:w="1276" w:type="pct"/>
            <w:gridSpan w:val="2"/>
            <w:tcBorders>
              <w:top w:val="single" w:sz="8" w:space="0" w:color="auto"/>
            </w:tcBorders>
            <w:shd w:val="clear" w:color="auto" w:fill="FFFFFF"/>
            <w:vAlign w:val="center"/>
          </w:tcPr>
          <w:p w14:paraId="28FDBDD2" w14:textId="084EF23E" w:rsidR="00F812DC" w:rsidRPr="009A6A9D" w:rsidRDefault="00557B43"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.189</w:t>
            </w:r>
          </w:p>
        </w:tc>
        <w:tc>
          <w:tcPr>
            <w:tcW w:w="1250" w:type="pct"/>
            <w:tcBorders>
              <w:top w:val="single" w:sz="8" w:space="0" w:color="auto"/>
            </w:tcBorders>
            <w:shd w:val="clear" w:color="auto" w:fill="FFFFFF"/>
            <w:vAlign w:val="center"/>
          </w:tcPr>
          <w:p w14:paraId="6C3C064D" w14:textId="48135702"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.181</w:t>
            </w:r>
            <w:r w:rsidRPr="002017AA">
              <w:rPr>
                <w:rFonts w:asciiTheme="majorBidi" w:hAnsiTheme="majorBidi" w:cstheme="majorBidi"/>
                <w:color w:val="000000"/>
                <w:sz w:val="24"/>
                <w:szCs w:val="24"/>
              </w:rPr>
              <w:t>**</w:t>
            </w:r>
          </w:p>
        </w:tc>
      </w:tr>
      <w:tr w:rsidR="00557B43" w:rsidRPr="002017AA" w14:paraId="7A040374" w14:textId="77777777" w:rsidTr="00AE58AB">
        <w:trPr>
          <w:cantSplit/>
          <w:trHeight w:val="567"/>
        </w:trPr>
        <w:tc>
          <w:tcPr>
            <w:tcW w:w="1516" w:type="pct"/>
            <w:gridSpan w:val="2"/>
            <w:shd w:val="clear" w:color="auto" w:fill="FFFFFF"/>
            <w:vAlign w:val="bottom"/>
          </w:tcPr>
          <w:p w14:paraId="5953D2C5"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Geo-social distance</w:t>
            </w:r>
          </w:p>
        </w:tc>
        <w:tc>
          <w:tcPr>
            <w:tcW w:w="958" w:type="pct"/>
            <w:shd w:val="clear" w:color="auto" w:fill="FFFFFF"/>
            <w:vAlign w:val="center"/>
          </w:tcPr>
          <w:p w14:paraId="2840B64E" w14:textId="11B113E4" w:rsidR="00F812DC" w:rsidRPr="009A6A9D" w:rsidRDefault="00520A0E"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.153</w:t>
            </w:r>
          </w:p>
        </w:tc>
        <w:tc>
          <w:tcPr>
            <w:tcW w:w="1276" w:type="pct"/>
            <w:gridSpan w:val="2"/>
            <w:shd w:val="clear" w:color="auto" w:fill="FFFFFF"/>
            <w:vAlign w:val="center"/>
          </w:tcPr>
          <w:p w14:paraId="1367E631" w14:textId="5154CE4B" w:rsidR="00F812DC" w:rsidRPr="009A6A9D" w:rsidRDefault="00520A0E"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.047</w:t>
            </w:r>
          </w:p>
        </w:tc>
        <w:tc>
          <w:tcPr>
            <w:tcW w:w="1250" w:type="pct"/>
            <w:shd w:val="clear" w:color="auto" w:fill="FFFFFF"/>
            <w:vAlign w:val="center"/>
          </w:tcPr>
          <w:p w14:paraId="7FC9C127" w14:textId="2967EFD1"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.183</w:t>
            </w:r>
            <w:r w:rsidRPr="002017AA">
              <w:rPr>
                <w:rFonts w:asciiTheme="majorBidi" w:hAnsiTheme="majorBidi" w:cstheme="majorBidi"/>
                <w:color w:val="000000"/>
                <w:sz w:val="24"/>
                <w:szCs w:val="24"/>
              </w:rPr>
              <w:t>**</w:t>
            </w:r>
          </w:p>
        </w:tc>
      </w:tr>
      <w:tr w:rsidR="00557B43" w:rsidRPr="002017AA" w14:paraId="5B946E56" w14:textId="77777777" w:rsidTr="00AE58AB">
        <w:trPr>
          <w:cantSplit/>
          <w:trHeight w:val="567"/>
        </w:trPr>
        <w:tc>
          <w:tcPr>
            <w:tcW w:w="1516" w:type="pct"/>
            <w:gridSpan w:val="2"/>
            <w:shd w:val="clear" w:color="auto" w:fill="FFFFFF"/>
            <w:vAlign w:val="bottom"/>
          </w:tcPr>
          <w:p w14:paraId="070576F3"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Temporal distance</w:t>
            </w:r>
          </w:p>
        </w:tc>
        <w:tc>
          <w:tcPr>
            <w:tcW w:w="958" w:type="pct"/>
            <w:shd w:val="clear" w:color="auto" w:fill="FFFFFF"/>
            <w:vAlign w:val="center"/>
          </w:tcPr>
          <w:p w14:paraId="7D36408E" w14:textId="3D7B037D" w:rsidR="00F812DC" w:rsidRPr="009A6A9D" w:rsidRDefault="00520A0E"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.066</w:t>
            </w:r>
          </w:p>
        </w:tc>
        <w:tc>
          <w:tcPr>
            <w:tcW w:w="1276" w:type="pct"/>
            <w:gridSpan w:val="2"/>
            <w:shd w:val="clear" w:color="auto" w:fill="FFFFFF"/>
            <w:vAlign w:val="center"/>
          </w:tcPr>
          <w:p w14:paraId="77969CA0" w14:textId="3341AFFF" w:rsidR="00F812DC" w:rsidRPr="009A6A9D" w:rsidRDefault="00520A0E" w:rsidP="00520A0E">
            <w:pPr>
              <w:autoSpaceDE w:val="0"/>
              <w:autoSpaceDN w:val="0"/>
              <w:adjustRightInd w:val="0"/>
              <w:spacing w:after="0"/>
              <w:ind w:left="60" w:right="-3"/>
              <w:rPr>
                <w:rFonts w:asciiTheme="majorBidi" w:hAnsiTheme="majorBidi" w:cstheme="majorBidi"/>
                <w:color w:val="000000"/>
                <w:sz w:val="24"/>
                <w:szCs w:val="24"/>
              </w:rPr>
            </w:pPr>
            <w:r>
              <w:rPr>
                <w:rFonts w:asciiTheme="majorBidi" w:hAnsiTheme="majorBidi" w:cstheme="majorBidi"/>
                <w:color w:val="000000"/>
                <w:sz w:val="24"/>
                <w:szCs w:val="24"/>
              </w:rPr>
              <w:t>.100</w:t>
            </w:r>
          </w:p>
        </w:tc>
        <w:tc>
          <w:tcPr>
            <w:tcW w:w="1250" w:type="pct"/>
            <w:shd w:val="clear" w:color="auto" w:fill="FFFFFF"/>
            <w:vAlign w:val="center"/>
          </w:tcPr>
          <w:p w14:paraId="77B0FADA" w14:textId="13F6A14C"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.038</w:t>
            </w:r>
          </w:p>
        </w:tc>
      </w:tr>
      <w:tr w:rsidR="00557B43" w:rsidRPr="002017AA" w14:paraId="2E3265D6" w14:textId="77777777" w:rsidTr="00AE58AB">
        <w:trPr>
          <w:cantSplit/>
          <w:trHeight w:val="567"/>
        </w:trPr>
        <w:tc>
          <w:tcPr>
            <w:tcW w:w="1516" w:type="pct"/>
            <w:gridSpan w:val="2"/>
            <w:shd w:val="clear" w:color="auto" w:fill="FFFFFF"/>
            <w:vAlign w:val="bottom"/>
          </w:tcPr>
          <w:p w14:paraId="6859BDB8"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Knowledge</w:t>
            </w:r>
          </w:p>
        </w:tc>
        <w:tc>
          <w:tcPr>
            <w:tcW w:w="958" w:type="pct"/>
            <w:shd w:val="clear" w:color="auto" w:fill="FFFFFF"/>
            <w:vAlign w:val="center"/>
          </w:tcPr>
          <w:p w14:paraId="5F35B440" w14:textId="19B5BF3B" w:rsidR="00F812DC" w:rsidRPr="009A6A9D" w:rsidRDefault="006245CA"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.029</w:t>
            </w:r>
          </w:p>
        </w:tc>
        <w:tc>
          <w:tcPr>
            <w:tcW w:w="1276" w:type="pct"/>
            <w:gridSpan w:val="2"/>
            <w:shd w:val="clear" w:color="auto" w:fill="FFFFFF"/>
            <w:vAlign w:val="center"/>
          </w:tcPr>
          <w:p w14:paraId="6C2837AE" w14:textId="6C75FB52" w:rsidR="00F812DC" w:rsidRPr="009A6A9D" w:rsidRDefault="006245CA"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.114</w:t>
            </w:r>
          </w:p>
        </w:tc>
        <w:tc>
          <w:tcPr>
            <w:tcW w:w="1250" w:type="pct"/>
            <w:shd w:val="clear" w:color="auto" w:fill="FFFFFF"/>
            <w:vAlign w:val="center"/>
          </w:tcPr>
          <w:p w14:paraId="55D02BEF" w14:textId="680392EB"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.015</w:t>
            </w:r>
          </w:p>
        </w:tc>
      </w:tr>
      <w:tr w:rsidR="00557B43" w:rsidRPr="002017AA" w14:paraId="0DE9482A" w14:textId="77777777" w:rsidTr="00AE58AB">
        <w:trPr>
          <w:cantSplit/>
          <w:trHeight w:val="567"/>
        </w:trPr>
        <w:tc>
          <w:tcPr>
            <w:tcW w:w="1516" w:type="pct"/>
            <w:gridSpan w:val="2"/>
            <w:shd w:val="clear" w:color="auto" w:fill="FFFFFF"/>
            <w:vAlign w:val="bottom"/>
          </w:tcPr>
          <w:p w14:paraId="5E799FCD"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Information exposure</w:t>
            </w:r>
          </w:p>
        </w:tc>
        <w:tc>
          <w:tcPr>
            <w:tcW w:w="958" w:type="pct"/>
            <w:shd w:val="clear" w:color="auto" w:fill="FFFFFF"/>
            <w:vAlign w:val="center"/>
          </w:tcPr>
          <w:p w14:paraId="40E89735" w14:textId="05375E2C" w:rsidR="00F812DC" w:rsidRPr="009A6A9D" w:rsidRDefault="006245CA"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.026</w:t>
            </w:r>
          </w:p>
        </w:tc>
        <w:tc>
          <w:tcPr>
            <w:tcW w:w="1276" w:type="pct"/>
            <w:gridSpan w:val="2"/>
            <w:shd w:val="clear" w:color="auto" w:fill="FFFFFF"/>
            <w:vAlign w:val="center"/>
          </w:tcPr>
          <w:p w14:paraId="6937F6B9" w14:textId="38246852" w:rsidR="00F812DC" w:rsidRPr="009A6A9D" w:rsidRDefault="006245CA"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.069</w:t>
            </w:r>
          </w:p>
        </w:tc>
        <w:tc>
          <w:tcPr>
            <w:tcW w:w="1250" w:type="pct"/>
            <w:shd w:val="clear" w:color="auto" w:fill="FFFFFF"/>
            <w:vAlign w:val="center"/>
          </w:tcPr>
          <w:p w14:paraId="7AF46C3D" w14:textId="5DED0725"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.021</w:t>
            </w:r>
          </w:p>
        </w:tc>
      </w:tr>
      <w:tr w:rsidR="00557B43" w:rsidRPr="002017AA" w14:paraId="0E6293ED" w14:textId="77777777" w:rsidTr="00AE58AB">
        <w:trPr>
          <w:cantSplit/>
          <w:trHeight w:val="567"/>
        </w:trPr>
        <w:tc>
          <w:tcPr>
            <w:tcW w:w="1516" w:type="pct"/>
            <w:gridSpan w:val="2"/>
            <w:shd w:val="clear" w:color="auto" w:fill="FFFFFF"/>
            <w:vAlign w:val="bottom"/>
          </w:tcPr>
          <w:p w14:paraId="49822B3B"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Experience</w:t>
            </w:r>
          </w:p>
        </w:tc>
        <w:tc>
          <w:tcPr>
            <w:tcW w:w="958" w:type="pct"/>
            <w:shd w:val="clear" w:color="auto" w:fill="FFFFFF"/>
            <w:vAlign w:val="center"/>
          </w:tcPr>
          <w:p w14:paraId="0659938C" w14:textId="67C2DD51" w:rsidR="00F812DC" w:rsidRPr="009A6A9D" w:rsidRDefault="006245CA"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.220</w:t>
            </w:r>
          </w:p>
        </w:tc>
        <w:tc>
          <w:tcPr>
            <w:tcW w:w="1276" w:type="pct"/>
            <w:gridSpan w:val="2"/>
            <w:shd w:val="clear" w:color="auto" w:fill="FFFFFF"/>
            <w:vAlign w:val="center"/>
          </w:tcPr>
          <w:p w14:paraId="7884F000" w14:textId="39B149DD" w:rsidR="00F812DC" w:rsidRPr="009A6A9D" w:rsidRDefault="006245CA"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.049</w:t>
            </w:r>
          </w:p>
        </w:tc>
        <w:tc>
          <w:tcPr>
            <w:tcW w:w="1250" w:type="pct"/>
            <w:shd w:val="clear" w:color="auto" w:fill="FFFFFF"/>
            <w:vAlign w:val="center"/>
          </w:tcPr>
          <w:p w14:paraId="21C14436" w14:textId="230100B5"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.255</w:t>
            </w:r>
            <w:r w:rsidRPr="002017AA">
              <w:rPr>
                <w:rFonts w:asciiTheme="majorBidi" w:hAnsiTheme="majorBidi" w:cstheme="majorBidi"/>
                <w:color w:val="000000"/>
                <w:sz w:val="24"/>
                <w:szCs w:val="24"/>
              </w:rPr>
              <w:t>***</w:t>
            </w:r>
          </w:p>
        </w:tc>
      </w:tr>
      <w:tr w:rsidR="00557B43" w:rsidRPr="002017AA" w14:paraId="070B8F84" w14:textId="77777777" w:rsidTr="00AE58AB">
        <w:trPr>
          <w:cantSplit/>
          <w:trHeight w:val="567"/>
        </w:trPr>
        <w:tc>
          <w:tcPr>
            <w:tcW w:w="1516" w:type="pct"/>
            <w:gridSpan w:val="2"/>
            <w:shd w:val="clear" w:color="auto" w:fill="FFFFFF"/>
            <w:vAlign w:val="bottom"/>
          </w:tcPr>
          <w:p w14:paraId="76D1A96F"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Number of children</w:t>
            </w:r>
          </w:p>
        </w:tc>
        <w:tc>
          <w:tcPr>
            <w:tcW w:w="958" w:type="pct"/>
            <w:shd w:val="clear" w:color="auto" w:fill="FFFFFF"/>
            <w:vAlign w:val="center"/>
          </w:tcPr>
          <w:p w14:paraId="63635D54" w14:textId="2DE3C4AA" w:rsidR="00F812DC" w:rsidRPr="009A6A9D" w:rsidRDefault="006245CA"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-.052</w:t>
            </w:r>
          </w:p>
        </w:tc>
        <w:tc>
          <w:tcPr>
            <w:tcW w:w="1276" w:type="pct"/>
            <w:gridSpan w:val="2"/>
            <w:shd w:val="clear" w:color="auto" w:fill="FFFFFF"/>
            <w:vAlign w:val="center"/>
          </w:tcPr>
          <w:p w14:paraId="2FB4CB37" w14:textId="15FC69EE" w:rsidR="00F812DC" w:rsidRPr="009A6A9D" w:rsidRDefault="006245CA"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.082</w:t>
            </w:r>
          </w:p>
        </w:tc>
        <w:tc>
          <w:tcPr>
            <w:tcW w:w="1250" w:type="pct"/>
            <w:shd w:val="clear" w:color="auto" w:fill="FFFFFF"/>
            <w:vAlign w:val="center"/>
          </w:tcPr>
          <w:p w14:paraId="645E0C52" w14:textId="1EF81E72"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-.040</w:t>
            </w:r>
          </w:p>
        </w:tc>
      </w:tr>
      <w:tr w:rsidR="00557B43" w:rsidRPr="002017AA" w14:paraId="6E01ECBB" w14:textId="77777777" w:rsidTr="00AE58AB">
        <w:trPr>
          <w:cantSplit/>
          <w:trHeight w:val="567"/>
        </w:trPr>
        <w:tc>
          <w:tcPr>
            <w:tcW w:w="1516" w:type="pct"/>
            <w:gridSpan w:val="2"/>
            <w:shd w:val="clear" w:color="auto" w:fill="FFFFFF"/>
            <w:vAlign w:val="bottom"/>
          </w:tcPr>
          <w:p w14:paraId="618D79BE"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Age</w:t>
            </w:r>
          </w:p>
        </w:tc>
        <w:tc>
          <w:tcPr>
            <w:tcW w:w="958" w:type="pct"/>
            <w:shd w:val="clear" w:color="auto" w:fill="FFFFFF"/>
            <w:vAlign w:val="center"/>
          </w:tcPr>
          <w:p w14:paraId="7480B500" w14:textId="0F787D78" w:rsidR="00F812DC" w:rsidRPr="009A6A9D" w:rsidRDefault="006245CA"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.015</w:t>
            </w:r>
          </w:p>
        </w:tc>
        <w:tc>
          <w:tcPr>
            <w:tcW w:w="1276" w:type="pct"/>
            <w:gridSpan w:val="2"/>
            <w:shd w:val="clear" w:color="auto" w:fill="FFFFFF"/>
            <w:vAlign w:val="center"/>
          </w:tcPr>
          <w:p w14:paraId="73E48C8F" w14:textId="1C722C4D" w:rsidR="00F812DC" w:rsidRPr="009A6A9D" w:rsidRDefault="006245CA"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.006</w:t>
            </w:r>
          </w:p>
        </w:tc>
        <w:tc>
          <w:tcPr>
            <w:tcW w:w="1250" w:type="pct"/>
            <w:shd w:val="clear" w:color="auto" w:fill="FFFFFF"/>
            <w:vAlign w:val="center"/>
          </w:tcPr>
          <w:p w14:paraId="0B84501C" w14:textId="45E4C19D"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.161</w:t>
            </w:r>
            <w:r w:rsidRPr="002017AA">
              <w:rPr>
                <w:rFonts w:asciiTheme="majorBidi" w:hAnsiTheme="majorBidi" w:cstheme="majorBidi"/>
                <w:color w:val="000000"/>
                <w:sz w:val="24"/>
                <w:szCs w:val="24"/>
              </w:rPr>
              <w:t>*</w:t>
            </w:r>
          </w:p>
        </w:tc>
      </w:tr>
      <w:tr w:rsidR="00557B43" w:rsidRPr="002017AA" w14:paraId="3B7C4F96" w14:textId="77777777" w:rsidTr="00AE58AB">
        <w:trPr>
          <w:cantSplit/>
          <w:trHeight w:val="567"/>
        </w:trPr>
        <w:tc>
          <w:tcPr>
            <w:tcW w:w="1516" w:type="pct"/>
            <w:gridSpan w:val="2"/>
            <w:shd w:val="clear" w:color="auto" w:fill="FFFFFF"/>
            <w:vAlign w:val="bottom"/>
          </w:tcPr>
          <w:p w14:paraId="5AE3A25D" w14:textId="77777777" w:rsidR="00F812DC" w:rsidRPr="002017AA" w:rsidRDefault="00F812DC" w:rsidP="00A27C77">
            <w:pPr>
              <w:rPr>
                <w:rFonts w:asciiTheme="majorBidi" w:hAnsiTheme="majorBidi" w:cstheme="majorBidi"/>
                <w:sz w:val="24"/>
                <w:szCs w:val="24"/>
              </w:rPr>
            </w:pPr>
            <w:r w:rsidRPr="002017AA">
              <w:rPr>
                <w:rFonts w:asciiTheme="majorBidi" w:hAnsiTheme="majorBidi" w:cstheme="majorBidi"/>
                <w:sz w:val="24"/>
                <w:szCs w:val="24"/>
              </w:rPr>
              <w:t>Gender</w:t>
            </w:r>
          </w:p>
        </w:tc>
        <w:tc>
          <w:tcPr>
            <w:tcW w:w="958" w:type="pct"/>
            <w:shd w:val="clear" w:color="auto" w:fill="FFFFFF"/>
            <w:vAlign w:val="center"/>
          </w:tcPr>
          <w:p w14:paraId="67A986B6" w14:textId="631A594B" w:rsidR="00F812DC" w:rsidRPr="009A6A9D" w:rsidRDefault="006245CA" w:rsidP="00520A0E">
            <w:pPr>
              <w:autoSpaceDE w:val="0"/>
              <w:autoSpaceDN w:val="0"/>
              <w:adjustRightInd w:val="0"/>
              <w:spacing w:after="0"/>
              <w:ind w:left="-425" w:right="60"/>
              <w:jc w:val="center"/>
              <w:rPr>
                <w:rFonts w:asciiTheme="majorBidi" w:hAnsiTheme="majorBidi" w:cstheme="majorBidi"/>
                <w:color w:val="000000"/>
                <w:sz w:val="24"/>
                <w:szCs w:val="24"/>
              </w:rPr>
            </w:pPr>
            <w:r>
              <w:rPr>
                <w:rFonts w:asciiTheme="majorBidi" w:hAnsiTheme="majorBidi" w:cstheme="majorBidi"/>
                <w:color w:val="000000"/>
                <w:sz w:val="24"/>
                <w:szCs w:val="24"/>
              </w:rPr>
              <w:t>-.023</w:t>
            </w:r>
          </w:p>
        </w:tc>
        <w:tc>
          <w:tcPr>
            <w:tcW w:w="1276" w:type="pct"/>
            <w:gridSpan w:val="2"/>
            <w:shd w:val="clear" w:color="auto" w:fill="FFFFFF"/>
            <w:vAlign w:val="center"/>
          </w:tcPr>
          <w:p w14:paraId="3D32D452" w14:textId="04E06B7D" w:rsidR="00F812DC" w:rsidRPr="009A6A9D" w:rsidRDefault="006245CA" w:rsidP="00520A0E">
            <w:pPr>
              <w:autoSpaceDE w:val="0"/>
              <w:autoSpaceDN w:val="0"/>
              <w:adjustRightInd w:val="0"/>
              <w:spacing w:after="0"/>
              <w:ind w:left="60" w:right="60"/>
              <w:rPr>
                <w:rFonts w:asciiTheme="majorBidi" w:hAnsiTheme="majorBidi" w:cstheme="majorBidi"/>
                <w:color w:val="000000"/>
                <w:sz w:val="24"/>
                <w:szCs w:val="24"/>
              </w:rPr>
            </w:pPr>
            <w:r>
              <w:rPr>
                <w:rFonts w:asciiTheme="majorBidi" w:hAnsiTheme="majorBidi" w:cstheme="majorBidi"/>
                <w:color w:val="000000"/>
                <w:sz w:val="24"/>
                <w:szCs w:val="24"/>
              </w:rPr>
              <w:t>.197</w:t>
            </w:r>
          </w:p>
        </w:tc>
        <w:tc>
          <w:tcPr>
            <w:tcW w:w="1250" w:type="pct"/>
            <w:shd w:val="clear" w:color="auto" w:fill="FFFFFF"/>
            <w:vAlign w:val="center"/>
          </w:tcPr>
          <w:p w14:paraId="69D8C14B" w14:textId="21F132B3" w:rsidR="00F812DC" w:rsidRPr="009A6A9D"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9A6A9D">
              <w:rPr>
                <w:rFonts w:asciiTheme="majorBidi" w:hAnsiTheme="majorBidi" w:cstheme="majorBidi"/>
                <w:color w:val="000000"/>
                <w:sz w:val="24"/>
                <w:szCs w:val="24"/>
              </w:rPr>
              <w:t>-.007</w:t>
            </w:r>
          </w:p>
        </w:tc>
      </w:tr>
      <w:tr w:rsidR="00557B43" w:rsidRPr="002017AA" w14:paraId="38D46A72" w14:textId="77777777" w:rsidTr="00AE58AB">
        <w:trPr>
          <w:cantSplit/>
          <w:trHeight w:val="567"/>
        </w:trPr>
        <w:tc>
          <w:tcPr>
            <w:tcW w:w="1516" w:type="pct"/>
            <w:gridSpan w:val="2"/>
            <w:shd w:val="clear" w:color="auto" w:fill="FFFFFF"/>
            <w:vAlign w:val="bottom"/>
          </w:tcPr>
          <w:p w14:paraId="2B05F234" w14:textId="77777777" w:rsidR="00F812DC" w:rsidRPr="002017AA" w:rsidRDefault="00F812DC" w:rsidP="00A27C77">
            <w:pPr>
              <w:rPr>
                <w:rFonts w:asciiTheme="majorBidi" w:hAnsiTheme="majorBidi" w:cstheme="majorBidi"/>
                <w:i/>
                <w:iCs/>
                <w:sz w:val="24"/>
                <w:szCs w:val="24"/>
              </w:rPr>
            </w:pPr>
            <w:r w:rsidRPr="002017AA">
              <w:rPr>
                <w:rFonts w:asciiTheme="majorBidi" w:hAnsiTheme="majorBidi" w:cstheme="majorBidi"/>
                <w:i/>
                <w:iCs/>
                <w:sz w:val="24"/>
                <w:szCs w:val="24"/>
              </w:rPr>
              <w:t>R</w:t>
            </w:r>
            <w:r w:rsidRPr="002017AA">
              <w:rPr>
                <w:rFonts w:asciiTheme="majorBidi" w:hAnsiTheme="majorBidi" w:cstheme="majorBidi"/>
                <w:i/>
                <w:iCs/>
                <w:sz w:val="24"/>
                <w:szCs w:val="24"/>
                <w:vertAlign w:val="superscript"/>
              </w:rPr>
              <w:t>2</w:t>
            </w:r>
          </w:p>
        </w:tc>
        <w:tc>
          <w:tcPr>
            <w:tcW w:w="958" w:type="pct"/>
            <w:shd w:val="clear" w:color="auto" w:fill="FFFFFF"/>
            <w:vAlign w:val="center"/>
          </w:tcPr>
          <w:p w14:paraId="181A2C00" w14:textId="77777777" w:rsidR="00F812DC" w:rsidRPr="002017AA" w:rsidRDefault="00F812DC" w:rsidP="00520A0E">
            <w:pPr>
              <w:autoSpaceDE w:val="0"/>
              <w:autoSpaceDN w:val="0"/>
              <w:adjustRightInd w:val="0"/>
              <w:spacing w:after="0"/>
              <w:ind w:left="-425" w:right="60"/>
              <w:jc w:val="center"/>
              <w:rPr>
                <w:rFonts w:asciiTheme="majorBidi" w:hAnsiTheme="majorBidi" w:cstheme="majorBidi"/>
                <w:color w:val="000000"/>
                <w:sz w:val="24"/>
                <w:szCs w:val="24"/>
              </w:rPr>
            </w:pPr>
          </w:p>
        </w:tc>
        <w:tc>
          <w:tcPr>
            <w:tcW w:w="1276" w:type="pct"/>
            <w:gridSpan w:val="2"/>
            <w:shd w:val="clear" w:color="auto" w:fill="FFFFFF"/>
            <w:vAlign w:val="center"/>
          </w:tcPr>
          <w:p w14:paraId="6BA916E5" w14:textId="7C2E5259" w:rsidR="00F812DC" w:rsidRPr="002017AA" w:rsidRDefault="00F812DC" w:rsidP="00520A0E">
            <w:pPr>
              <w:autoSpaceDE w:val="0"/>
              <w:autoSpaceDN w:val="0"/>
              <w:adjustRightInd w:val="0"/>
              <w:spacing w:after="0"/>
              <w:ind w:left="60" w:right="60"/>
              <w:rPr>
                <w:rFonts w:asciiTheme="majorBidi" w:hAnsiTheme="majorBidi" w:cstheme="majorBidi"/>
                <w:color w:val="000000"/>
                <w:sz w:val="24"/>
                <w:szCs w:val="24"/>
              </w:rPr>
            </w:pPr>
          </w:p>
        </w:tc>
        <w:tc>
          <w:tcPr>
            <w:tcW w:w="1250" w:type="pct"/>
            <w:shd w:val="clear" w:color="auto" w:fill="FFFFFF"/>
            <w:vAlign w:val="center"/>
          </w:tcPr>
          <w:p w14:paraId="1E297E06" w14:textId="620818B7" w:rsidR="00F812DC" w:rsidRPr="002017AA"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2017AA">
              <w:rPr>
                <w:rFonts w:asciiTheme="majorBidi" w:hAnsiTheme="majorBidi" w:cstheme="majorBidi"/>
                <w:color w:val="000000"/>
                <w:sz w:val="24"/>
                <w:szCs w:val="24"/>
              </w:rPr>
              <w:t>.191</w:t>
            </w:r>
          </w:p>
        </w:tc>
      </w:tr>
      <w:tr w:rsidR="00557B43" w:rsidRPr="002017AA" w14:paraId="6F737714" w14:textId="77777777" w:rsidTr="00AE58AB">
        <w:trPr>
          <w:cantSplit/>
          <w:trHeight w:val="567"/>
        </w:trPr>
        <w:tc>
          <w:tcPr>
            <w:tcW w:w="1516" w:type="pct"/>
            <w:gridSpan w:val="2"/>
            <w:tcBorders>
              <w:bottom w:val="single" w:sz="18" w:space="0" w:color="auto"/>
            </w:tcBorders>
            <w:shd w:val="clear" w:color="auto" w:fill="FFFFFF"/>
            <w:vAlign w:val="bottom"/>
          </w:tcPr>
          <w:p w14:paraId="48046F14" w14:textId="4AFECA7A" w:rsidR="00F812DC" w:rsidRPr="002017AA" w:rsidRDefault="00F812DC" w:rsidP="00A27C77">
            <w:pPr>
              <w:rPr>
                <w:rFonts w:asciiTheme="majorBidi" w:hAnsiTheme="majorBidi" w:cstheme="majorBidi"/>
                <w:i/>
                <w:iCs/>
                <w:sz w:val="24"/>
                <w:szCs w:val="24"/>
              </w:rPr>
            </w:pPr>
            <w:r w:rsidRPr="002017AA">
              <w:rPr>
                <w:rFonts w:asciiTheme="majorBidi" w:hAnsiTheme="majorBidi" w:cstheme="majorBidi"/>
                <w:i/>
                <w:iCs/>
                <w:sz w:val="24"/>
                <w:szCs w:val="24"/>
              </w:rPr>
              <w:t>F</w:t>
            </w:r>
            <w:r w:rsidRPr="005F6CF8">
              <w:rPr>
                <w:rFonts w:asciiTheme="majorBidi" w:hAnsiTheme="majorBidi" w:cstheme="majorBidi"/>
                <w:sz w:val="24"/>
                <w:szCs w:val="24"/>
              </w:rPr>
              <w:t>(9,263)</w:t>
            </w:r>
          </w:p>
        </w:tc>
        <w:tc>
          <w:tcPr>
            <w:tcW w:w="958" w:type="pct"/>
            <w:tcBorders>
              <w:bottom w:val="single" w:sz="18" w:space="0" w:color="auto"/>
            </w:tcBorders>
            <w:shd w:val="clear" w:color="auto" w:fill="FFFFFF"/>
            <w:vAlign w:val="center"/>
          </w:tcPr>
          <w:p w14:paraId="3B2100F4" w14:textId="77777777" w:rsidR="00F812DC" w:rsidRPr="002017AA" w:rsidRDefault="00F812DC" w:rsidP="00520A0E">
            <w:pPr>
              <w:autoSpaceDE w:val="0"/>
              <w:autoSpaceDN w:val="0"/>
              <w:adjustRightInd w:val="0"/>
              <w:spacing w:after="0"/>
              <w:ind w:left="-425" w:right="60"/>
              <w:jc w:val="center"/>
              <w:rPr>
                <w:rFonts w:asciiTheme="majorBidi" w:hAnsiTheme="majorBidi" w:cstheme="majorBidi"/>
                <w:color w:val="000000"/>
                <w:sz w:val="24"/>
                <w:szCs w:val="24"/>
              </w:rPr>
            </w:pPr>
          </w:p>
        </w:tc>
        <w:tc>
          <w:tcPr>
            <w:tcW w:w="1276" w:type="pct"/>
            <w:gridSpan w:val="2"/>
            <w:tcBorders>
              <w:bottom w:val="single" w:sz="18" w:space="0" w:color="auto"/>
            </w:tcBorders>
            <w:shd w:val="clear" w:color="auto" w:fill="FFFFFF"/>
            <w:vAlign w:val="center"/>
          </w:tcPr>
          <w:p w14:paraId="44AC7165" w14:textId="7B7B0FFB" w:rsidR="00F812DC" w:rsidRPr="002017AA" w:rsidRDefault="00F812DC" w:rsidP="00520A0E">
            <w:pPr>
              <w:autoSpaceDE w:val="0"/>
              <w:autoSpaceDN w:val="0"/>
              <w:adjustRightInd w:val="0"/>
              <w:spacing w:after="0"/>
              <w:ind w:left="60" w:right="60"/>
              <w:rPr>
                <w:rFonts w:asciiTheme="majorBidi" w:hAnsiTheme="majorBidi" w:cstheme="majorBidi"/>
                <w:color w:val="000000"/>
                <w:sz w:val="24"/>
                <w:szCs w:val="24"/>
              </w:rPr>
            </w:pPr>
          </w:p>
        </w:tc>
        <w:tc>
          <w:tcPr>
            <w:tcW w:w="1250" w:type="pct"/>
            <w:tcBorders>
              <w:bottom w:val="single" w:sz="18" w:space="0" w:color="auto"/>
            </w:tcBorders>
            <w:shd w:val="clear" w:color="auto" w:fill="FFFFFF"/>
            <w:vAlign w:val="center"/>
          </w:tcPr>
          <w:p w14:paraId="6D264008" w14:textId="50E0370B" w:rsidR="00F812DC" w:rsidRPr="002017AA" w:rsidRDefault="00F812DC" w:rsidP="00AE58AB">
            <w:pPr>
              <w:autoSpaceDE w:val="0"/>
              <w:autoSpaceDN w:val="0"/>
              <w:adjustRightInd w:val="0"/>
              <w:spacing w:after="0"/>
              <w:ind w:left="709" w:right="60"/>
              <w:rPr>
                <w:rFonts w:asciiTheme="majorBidi" w:hAnsiTheme="majorBidi" w:cstheme="majorBidi"/>
                <w:color w:val="000000"/>
                <w:sz w:val="24"/>
                <w:szCs w:val="24"/>
              </w:rPr>
            </w:pPr>
            <w:r w:rsidRPr="002017AA">
              <w:rPr>
                <w:rFonts w:asciiTheme="majorBidi" w:hAnsiTheme="majorBidi" w:cstheme="majorBidi"/>
                <w:color w:val="000000"/>
                <w:sz w:val="24"/>
                <w:szCs w:val="24"/>
              </w:rPr>
              <w:t>6.91***</w:t>
            </w:r>
          </w:p>
        </w:tc>
      </w:tr>
    </w:tbl>
    <w:p w14:paraId="3BAC23FD" w14:textId="77777777" w:rsidR="00C203D0" w:rsidRPr="002017AA" w:rsidRDefault="00C203D0" w:rsidP="00C203D0">
      <w:pPr>
        <w:rPr>
          <w:rFonts w:asciiTheme="majorBidi" w:hAnsiTheme="majorBidi" w:cstheme="majorBidi"/>
          <w:sz w:val="24"/>
          <w:szCs w:val="24"/>
        </w:rPr>
      </w:pPr>
      <w:r w:rsidRPr="002017AA">
        <w:rPr>
          <w:rFonts w:asciiTheme="majorBidi" w:hAnsiTheme="majorBidi" w:cstheme="majorBidi"/>
          <w:sz w:val="24"/>
          <w:szCs w:val="24"/>
        </w:rPr>
        <w:t xml:space="preserve">* </w:t>
      </w:r>
      <w:r w:rsidRPr="002017AA">
        <w:rPr>
          <w:rFonts w:asciiTheme="majorBidi" w:hAnsiTheme="majorBidi" w:cstheme="majorBidi"/>
          <w:i/>
          <w:iCs/>
          <w:sz w:val="24"/>
          <w:szCs w:val="24"/>
        </w:rPr>
        <w:t>p</w:t>
      </w:r>
      <w:r w:rsidRPr="002017AA">
        <w:rPr>
          <w:rFonts w:asciiTheme="majorBidi" w:hAnsiTheme="majorBidi" w:cstheme="majorBidi"/>
          <w:sz w:val="24"/>
          <w:szCs w:val="24"/>
        </w:rPr>
        <w:t xml:space="preserve"> &lt; 0.05; ** </w:t>
      </w:r>
      <w:r w:rsidRPr="002017AA">
        <w:rPr>
          <w:rFonts w:asciiTheme="majorBidi" w:hAnsiTheme="majorBidi" w:cstheme="majorBidi"/>
          <w:i/>
          <w:iCs/>
          <w:sz w:val="24"/>
          <w:szCs w:val="24"/>
        </w:rPr>
        <w:t>p</w:t>
      </w:r>
      <w:r w:rsidRPr="002017AA">
        <w:rPr>
          <w:rFonts w:asciiTheme="majorBidi" w:hAnsiTheme="majorBidi" w:cstheme="majorBidi"/>
          <w:sz w:val="24"/>
          <w:szCs w:val="24"/>
        </w:rPr>
        <w:t xml:space="preserve"> &lt; 0.01; *** </w:t>
      </w:r>
      <w:r w:rsidRPr="002017AA">
        <w:rPr>
          <w:rFonts w:asciiTheme="majorBidi" w:hAnsiTheme="majorBidi" w:cstheme="majorBidi"/>
          <w:i/>
          <w:iCs/>
          <w:sz w:val="24"/>
          <w:szCs w:val="24"/>
        </w:rPr>
        <w:t>p</w:t>
      </w:r>
      <w:r w:rsidRPr="002017AA">
        <w:rPr>
          <w:rFonts w:asciiTheme="majorBidi" w:hAnsiTheme="majorBidi" w:cstheme="majorBidi"/>
          <w:sz w:val="24"/>
          <w:szCs w:val="24"/>
        </w:rPr>
        <w:t xml:space="preserve"> &lt; 0.001</w:t>
      </w:r>
    </w:p>
    <w:p w14:paraId="68CBC1CA" w14:textId="0703030E" w:rsidR="00C203D0" w:rsidRPr="00C203D0" w:rsidRDefault="00C203D0" w:rsidP="00C203D0">
      <w:pPr>
        <w:spacing w:line="360" w:lineRule="auto"/>
        <w:jc w:val="both"/>
        <w:rPr>
          <w:rFonts w:asciiTheme="majorBidi" w:hAnsiTheme="majorBidi" w:cstheme="majorBidi"/>
          <w:b/>
          <w:bCs/>
          <w:sz w:val="20"/>
          <w:szCs w:val="20"/>
        </w:rPr>
      </w:pPr>
      <w:r w:rsidRPr="00C203D0">
        <w:rPr>
          <w:rFonts w:ascii="Times New Roman" w:hAnsi="Times New Roman" w:cs="Times New Roman"/>
          <w:sz w:val="20"/>
          <w:szCs w:val="20"/>
        </w:rPr>
        <w:t>Variance inflation factor (VIF) and tolerance statistics showed no evidence of multicollinearity. Continuous predictor variables were scored so that higher numerical values corresponded with higher levels on that construct (e.g., higher scores for geo-social distance indicated higher perceived geo-social distance of adverse effects of GPG). Note that temporal distance was scored so that higher scores indicated the more proximate/closer the perceived adverse effects of GPG. Affective responses and gender were coded as binary variables: affective responses (0 = neutral, 1 = negative) and gender (0 = female, 1 = male).</w:t>
      </w:r>
      <w:r w:rsidRPr="00C203D0">
        <w:rPr>
          <w:rFonts w:asciiTheme="majorBidi" w:hAnsiTheme="majorBidi" w:cstheme="majorBidi"/>
          <w:b/>
          <w:bCs/>
          <w:sz w:val="20"/>
          <w:szCs w:val="20"/>
        </w:rPr>
        <w:br w:type="page"/>
      </w:r>
    </w:p>
    <w:p w14:paraId="05A110CC" w14:textId="77777777" w:rsidR="006F0050" w:rsidRDefault="006F0050" w:rsidP="008801A5">
      <w:pPr>
        <w:autoSpaceDE w:val="0"/>
        <w:autoSpaceDN w:val="0"/>
        <w:adjustRightInd w:val="0"/>
        <w:spacing w:after="0" w:line="480" w:lineRule="auto"/>
        <w:jc w:val="both"/>
        <w:rPr>
          <w:rFonts w:ascii="Times New Roman" w:hAnsi="Times New Roman" w:cs="Times New Roman"/>
          <w:b/>
          <w:bCs/>
          <w:sz w:val="24"/>
          <w:szCs w:val="24"/>
        </w:rPr>
        <w:sectPr w:rsidR="006F0050" w:rsidSect="00E37EDE">
          <w:pgSz w:w="11906" w:h="16838"/>
          <w:pgMar w:top="1440" w:right="1440" w:bottom="1440" w:left="1440" w:header="709" w:footer="709" w:gutter="0"/>
          <w:cols w:space="708"/>
          <w:docGrid w:linePitch="360"/>
        </w:sectPr>
      </w:pPr>
    </w:p>
    <w:p w14:paraId="06A4A777" w14:textId="168EDA76" w:rsidR="00FD2B83" w:rsidRPr="002017AA" w:rsidRDefault="00FD2B83" w:rsidP="00FD2B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Pr="00DA1D53">
        <w:rPr>
          <w:rFonts w:ascii="Times New Roman" w:hAnsi="Times New Roman" w:cs="Times New Roman"/>
          <w:b/>
          <w:bCs/>
          <w:sz w:val="24"/>
          <w:szCs w:val="24"/>
        </w:rPr>
        <w:t>V.</w:t>
      </w:r>
      <w:r>
        <w:rPr>
          <w:rFonts w:ascii="Times New Roman" w:hAnsi="Times New Roman" w:cs="Times New Roman"/>
          <w:sz w:val="24"/>
          <w:szCs w:val="24"/>
        </w:rPr>
        <w:t xml:space="preserve"> </w:t>
      </w:r>
      <w:r>
        <w:rPr>
          <w:rFonts w:asciiTheme="majorBidi" w:hAnsiTheme="majorBidi" w:cstheme="majorBidi"/>
          <w:sz w:val="24"/>
          <w:szCs w:val="24"/>
        </w:rPr>
        <w:t>Regressions of Assessed Variables on Willingness to Adopt Mitigation Behaviors and on Willingness to Support</w:t>
      </w:r>
      <w:r w:rsidR="00450C5C">
        <w:rPr>
          <w:rFonts w:asciiTheme="majorBidi" w:hAnsiTheme="majorBidi" w:cstheme="majorBidi"/>
          <w:sz w:val="24"/>
          <w:szCs w:val="24"/>
        </w:rPr>
        <w:t xml:space="preserve"> Precautionary Controls</w:t>
      </w:r>
      <w:r w:rsidRPr="002017AA">
        <w:rPr>
          <w:rFonts w:ascii="Times New Roman" w:hAnsi="Times New Roman" w:cs="Times New Roman"/>
          <w:sz w:val="24"/>
          <w:szCs w:val="24"/>
        </w:rPr>
        <w:t xml:space="preserve"> (n = 273, cases </w:t>
      </w:r>
      <w:r>
        <w:rPr>
          <w:rFonts w:ascii="Times New Roman" w:hAnsi="Times New Roman" w:cs="Times New Roman"/>
          <w:sz w:val="24"/>
          <w:szCs w:val="24"/>
        </w:rPr>
        <w:t>deleted listwise)</w:t>
      </w:r>
    </w:p>
    <w:tbl>
      <w:tblPr>
        <w:tblStyle w:val="TableGrid"/>
        <w:tblW w:w="5000" w:type="pct"/>
        <w:tblLook w:val="04A0" w:firstRow="1" w:lastRow="0" w:firstColumn="1" w:lastColumn="0" w:noHBand="0" w:noVBand="1"/>
      </w:tblPr>
      <w:tblGrid>
        <w:gridCol w:w="2234"/>
        <w:gridCol w:w="1814"/>
        <w:gridCol w:w="2024"/>
        <w:gridCol w:w="2027"/>
        <w:gridCol w:w="2024"/>
        <w:gridCol w:w="2027"/>
        <w:gridCol w:w="2024"/>
      </w:tblGrid>
      <w:tr w:rsidR="00FD2B83" w:rsidRPr="008405B2" w14:paraId="70AED635" w14:textId="77777777" w:rsidTr="00762711">
        <w:trPr>
          <w:trHeight w:val="20"/>
        </w:trPr>
        <w:tc>
          <w:tcPr>
            <w:tcW w:w="788" w:type="pct"/>
            <w:tcBorders>
              <w:top w:val="single" w:sz="18" w:space="0" w:color="auto"/>
              <w:left w:val="nil"/>
              <w:bottom w:val="nil"/>
              <w:right w:val="nil"/>
            </w:tcBorders>
          </w:tcPr>
          <w:p w14:paraId="75B933C7" w14:textId="77777777" w:rsidR="00FD2B83" w:rsidRPr="002D762F" w:rsidRDefault="00FD2B83" w:rsidP="00DE4524">
            <w:pPr>
              <w:rPr>
                <w:rFonts w:asciiTheme="majorBidi" w:hAnsiTheme="majorBidi" w:cstheme="majorBidi"/>
              </w:rPr>
            </w:pPr>
          </w:p>
        </w:tc>
        <w:tc>
          <w:tcPr>
            <w:tcW w:w="2069" w:type="pct"/>
            <w:gridSpan w:val="3"/>
            <w:tcBorders>
              <w:top w:val="single" w:sz="18" w:space="0" w:color="auto"/>
              <w:left w:val="nil"/>
              <w:bottom w:val="single" w:sz="4" w:space="0" w:color="auto"/>
              <w:right w:val="nil"/>
            </w:tcBorders>
            <w:vAlign w:val="center"/>
          </w:tcPr>
          <w:p w14:paraId="5D04584C"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Adopt mitigation behaviors</w:t>
            </w:r>
          </w:p>
        </w:tc>
        <w:tc>
          <w:tcPr>
            <w:tcW w:w="2143" w:type="pct"/>
            <w:gridSpan w:val="3"/>
            <w:tcBorders>
              <w:top w:val="single" w:sz="18" w:space="0" w:color="auto"/>
              <w:left w:val="nil"/>
              <w:bottom w:val="single" w:sz="4" w:space="0" w:color="auto"/>
              <w:right w:val="nil"/>
            </w:tcBorders>
            <w:vAlign w:val="center"/>
          </w:tcPr>
          <w:p w14:paraId="0ABC30F5" w14:textId="015F96BF" w:rsidR="00FD2B83" w:rsidRPr="002D762F" w:rsidRDefault="00FD2B83" w:rsidP="00DE4524">
            <w:pPr>
              <w:jc w:val="center"/>
              <w:rPr>
                <w:rFonts w:asciiTheme="majorBidi" w:hAnsiTheme="majorBidi" w:cstheme="majorBidi"/>
              </w:rPr>
            </w:pPr>
            <w:r w:rsidRPr="002D762F">
              <w:rPr>
                <w:rFonts w:asciiTheme="majorBidi" w:hAnsiTheme="majorBidi" w:cstheme="majorBidi"/>
              </w:rPr>
              <w:t>Support pre</w:t>
            </w:r>
            <w:r w:rsidR="00450C5C">
              <w:rPr>
                <w:rFonts w:asciiTheme="majorBidi" w:hAnsiTheme="majorBidi" w:cstheme="majorBidi"/>
              </w:rPr>
              <w:t>cautionary controls</w:t>
            </w:r>
          </w:p>
        </w:tc>
      </w:tr>
      <w:tr w:rsidR="00FD2B83" w:rsidRPr="008405B2" w14:paraId="669FAD06" w14:textId="77777777" w:rsidTr="00762711">
        <w:trPr>
          <w:trHeight w:val="20"/>
        </w:trPr>
        <w:tc>
          <w:tcPr>
            <w:tcW w:w="788" w:type="pct"/>
            <w:tcBorders>
              <w:top w:val="nil"/>
              <w:left w:val="nil"/>
              <w:bottom w:val="nil"/>
              <w:right w:val="nil"/>
            </w:tcBorders>
          </w:tcPr>
          <w:p w14:paraId="7E5C99B9" w14:textId="77777777" w:rsidR="00FD2B83" w:rsidRPr="002D762F" w:rsidRDefault="00FD2B83" w:rsidP="00DE4524">
            <w:pPr>
              <w:rPr>
                <w:rFonts w:asciiTheme="majorBidi" w:hAnsiTheme="majorBidi" w:cstheme="majorBidi"/>
              </w:rPr>
            </w:pPr>
          </w:p>
        </w:tc>
        <w:tc>
          <w:tcPr>
            <w:tcW w:w="1354" w:type="pct"/>
            <w:gridSpan w:val="2"/>
            <w:tcBorders>
              <w:left w:val="nil"/>
              <w:right w:val="nil"/>
            </w:tcBorders>
            <w:vAlign w:val="center"/>
          </w:tcPr>
          <w:p w14:paraId="418252C1"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Unstandardized coefficients</w:t>
            </w:r>
          </w:p>
        </w:tc>
        <w:tc>
          <w:tcPr>
            <w:tcW w:w="715" w:type="pct"/>
            <w:tcBorders>
              <w:left w:val="nil"/>
              <w:bottom w:val="single" w:sz="4" w:space="0" w:color="auto"/>
              <w:right w:val="nil"/>
            </w:tcBorders>
            <w:vAlign w:val="center"/>
          </w:tcPr>
          <w:p w14:paraId="3FAD9C64"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Standardized coefficients</w:t>
            </w:r>
          </w:p>
        </w:tc>
        <w:tc>
          <w:tcPr>
            <w:tcW w:w="1429" w:type="pct"/>
            <w:gridSpan w:val="2"/>
            <w:tcBorders>
              <w:left w:val="nil"/>
              <w:right w:val="nil"/>
            </w:tcBorders>
            <w:vAlign w:val="center"/>
          </w:tcPr>
          <w:p w14:paraId="02557FD9"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Unstandardized coefficients</w:t>
            </w:r>
          </w:p>
        </w:tc>
        <w:tc>
          <w:tcPr>
            <w:tcW w:w="714" w:type="pct"/>
            <w:tcBorders>
              <w:left w:val="nil"/>
              <w:bottom w:val="single" w:sz="4" w:space="0" w:color="auto"/>
              <w:right w:val="nil"/>
            </w:tcBorders>
            <w:vAlign w:val="center"/>
          </w:tcPr>
          <w:p w14:paraId="2516614E"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Standardized coefficients</w:t>
            </w:r>
          </w:p>
        </w:tc>
      </w:tr>
      <w:tr w:rsidR="00FD2B83" w:rsidRPr="008405B2" w14:paraId="476117AD" w14:textId="77777777" w:rsidTr="00762711">
        <w:trPr>
          <w:trHeight w:val="20"/>
        </w:trPr>
        <w:tc>
          <w:tcPr>
            <w:tcW w:w="788" w:type="pct"/>
            <w:tcBorders>
              <w:top w:val="nil"/>
              <w:left w:val="nil"/>
              <w:bottom w:val="single" w:sz="8" w:space="0" w:color="auto"/>
              <w:right w:val="nil"/>
            </w:tcBorders>
          </w:tcPr>
          <w:p w14:paraId="16BDBF29" w14:textId="77777777" w:rsidR="00FD2B83" w:rsidRPr="002D762F" w:rsidRDefault="00FD2B83" w:rsidP="00DE4524">
            <w:pPr>
              <w:rPr>
                <w:rFonts w:asciiTheme="majorBidi" w:hAnsiTheme="majorBidi" w:cstheme="majorBidi"/>
              </w:rPr>
            </w:pPr>
          </w:p>
        </w:tc>
        <w:tc>
          <w:tcPr>
            <w:tcW w:w="640" w:type="pct"/>
            <w:tcBorders>
              <w:left w:val="nil"/>
              <w:bottom w:val="single" w:sz="8" w:space="0" w:color="auto"/>
              <w:right w:val="nil"/>
            </w:tcBorders>
            <w:vAlign w:val="center"/>
          </w:tcPr>
          <w:p w14:paraId="085B44AA"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i/>
                <w:iCs/>
                <w:color w:val="000000"/>
              </w:rPr>
              <w:t>b</w:t>
            </w:r>
          </w:p>
        </w:tc>
        <w:tc>
          <w:tcPr>
            <w:tcW w:w="714" w:type="pct"/>
            <w:tcBorders>
              <w:left w:val="nil"/>
              <w:bottom w:val="single" w:sz="8" w:space="0" w:color="auto"/>
              <w:right w:val="nil"/>
            </w:tcBorders>
            <w:vAlign w:val="center"/>
          </w:tcPr>
          <w:p w14:paraId="3065ED26"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color w:val="000000"/>
              </w:rPr>
              <w:t>SE</w:t>
            </w:r>
          </w:p>
        </w:tc>
        <w:tc>
          <w:tcPr>
            <w:tcW w:w="715" w:type="pct"/>
            <w:tcBorders>
              <w:left w:val="nil"/>
              <w:bottom w:val="single" w:sz="8" w:space="0" w:color="auto"/>
              <w:right w:val="nil"/>
            </w:tcBorders>
            <w:vAlign w:val="center"/>
          </w:tcPr>
          <w:p w14:paraId="514797E8"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i/>
                <w:iCs/>
                <w:color w:val="000000"/>
              </w:rPr>
              <w:t>β</w:t>
            </w:r>
          </w:p>
        </w:tc>
        <w:tc>
          <w:tcPr>
            <w:tcW w:w="714" w:type="pct"/>
            <w:tcBorders>
              <w:left w:val="nil"/>
              <w:bottom w:val="single" w:sz="8" w:space="0" w:color="auto"/>
              <w:right w:val="nil"/>
            </w:tcBorders>
            <w:vAlign w:val="center"/>
          </w:tcPr>
          <w:p w14:paraId="429B7599" w14:textId="77777777" w:rsidR="00FD2B83" w:rsidRPr="002D762F" w:rsidRDefault="00FD2B83" w:rsidP="00DE4524">
            <w:pPr>
              <w:jc w:val="center"/>
              <w:rPr>
                <w:rFonts w:asciiTheme="majorBidi" w:hAnsiTheme="majorBidi" w:cstheme="majorBidi"/>
                <w:b/>
                <w:bCs/>
              </w:rPr>
            </w:pPr>
            <w:r w:rsidRPr="002D762F">
              <w:rPr>
                <w:rFonts w:asciiTheme="majorBidi" w:hAnsiTheme="majorBidi" w:cstheme="majorBidi"/>
                <w:i/>
                <w:iCs/>
                <w:color w:val="000000"/>
              </w:rPr>
              <w:t>b</w:t>
            </w:r>
          </w:p>
        </w:tc>
        <w:tc>
          <w:tcPr>
            <w:tcW w:w="715" w:type="pct"/>
            <w:tcBorders>
              <w:left w:val="nil"/>
              <w:bottom w:val="single" w:sz="8" w:space="0" w:color="auto"/>
              <w:right w:val="nil"/>
            </w:tcBorders>
            <w:shd w:val="clear" w:color="auto" w:fill="auto"/>
            <w:vAlign w:val="center"/>
          </w:tcPr>
          <w:p w14:paraId="60FB5203"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color w:val="000000"/>
              </w:rPr>
              <w:t>SE</w:t>
            </w:r>
          </w:p>
        </w:tc>
        <w:tc>
          <w:tcPr>
            <w:tcW w:w="714" w:type="pct"/>
            <w:tcBorders>
              <w:left w:val="nil"/>
              <w:bottom w:val="single" w:sz="8" w:space="0" w:color="auto"/>
              <w:right w:val="nil"/>
            </w:tcBorders>
            <w:vAlign w:val="center"/>
          </w:tcPr>
          <w:p w14:paraId="2486185B"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i/>
                <w:iCs/>
                <w:color w:val="000000"/>
              </w:rPr>
              <w:t>β</w:t>
            </w:r>
          </w:p>
        </w:tc>
      </w:tr>
      <w:tr w:rsidR="00FD2B83" w:rsidRPr="008405B2" w14:paraId="6921BDF2" w14:textId="77777777" w:rsidTr="00762711">
        <w:trPr>
          <w:trHeight w:val="20"/>
        </w:trPr>
        <w:tc>
          <w:tcPr>
            <w:tcW w:w="788" w:type="pct"/>
            <w:tcBorders>
              <w:top w:val="nil"/>
              <w:left w:val="nil"/>
              <w:bottom w:val="nil"/>
              <w:right w:val="nil"/>
            </w:tcBorders>
            <w:vAlign w:val="center"/>
          </w:tcPr>
          <w:p w14:paraId="429AF7BA" w14:textId="77777777" w:rsidR="00FD2B83" w:rsidRPr="002D762F" w:rsidRDefault="00FD2B83" w:rsidP="00632A57">
            <w:pPr>
              <w:rPr>
                <w:rFonts w:asciiTheme="majorBidi" w:hAnsiTheme="majorBidi" w:cstheme="majorBidi"/>
              </w:rPr>
            </w:pPr>
            <w:r w:rsidRPr="002D762F">
              <w:rPr>
                <w:rFonts w:asciiTheme="majorBidi" w:hAnsiTheme="majorBidi" w:cstheme="majorBidi"/>
              </w:rPr>
              <w:t>Affective responses</w:t>
            </w:r>
          </w:p>
        </w:tc>
        <w:tc>
          <w:tcPr>
            <w:tcW w:w="640" w:type="pct"/>
            <w:tcBorders>
              <w:top w:val="nil"/>
              <w:left w:val="nil"/>
              <w:bottom w:val="nil"/>
              <w:right w:val="nil"/>
            </w:tcBorders>
            <w:vAlign w:val="center"/>
          </w:tcPr>
          <w:p w14:paraId="4E1E63B3" w14:textId="239DB4AA" w:rsidR="00FD2B83" w:rsidRPr="002D762F" w:rsidRDefault="00632A57" w:rsidP="00DE4524">
            <w:pPr>
              <w:jc w:val="center"/>
              <w:rPr>
                <w:rFonts w:asciiTheme="majorBidi" w:hAnsiTheme="majorBidi" w:cstheme="majorBidi"/>
              </w:rPr>
            </w:pPr>
            <w:r>
              <w:rPr>
                <w:rFonts w:asciiTheme="majorBidi" w:hAnsiTheme="majorBidi" w:cstheme="majorBidi"/>
              </w:rPr>
              <w:t>-.166</w:t>
            </w:r>
          </w:p>
        </w:tc>
        <w:tc>
          <w:tcPr>
            <w:tcW w:w="714" w:type="pct"/>
            <w:tcBorders>
              <w:top w:val="nil"/>
              <w:left w:val="nil"/>
              <w:bottom w:val="nil"/>
              <w:right w:val="nil"/>
            </w:tcBorders>
            <w:vAlign w:val="center"/>
          </w:tcPr>
          <w:p w14:paraId="7EE3AEA7" w14:textId="5108AB66" w:rsidR="00FD2B83" w:rsidRPr="002D762F" w:rsidRDefault="00632A57" w:rsidP="00DE4524">
            <w:pPr>
              <w:jc w:val="center"/>
              <w:rPr>
                <w:rFonts w:asciiTheme="majorBidi" w:hAnsiTheme="majorBidi" w:cstheme="majorBidi"/>
              </w:rPr>
            </w:pPr>
            <w:r>
              <w:rPr>
                <w:rFonts w:asciiTheme="majorBidi" w:hAnsiTheme="majorBidi" w:cstheme="majorBidi"/>
              </w:rPr>
              <w:t>.226</w:t>
            </w:r>
          </w:p>
        </w:tc>
        <w:tc>
          <w:tcPr>
            <w:tcW w:w="715" w:type="pct"/>
            <w:tcBorders>
              <w:top w:val="nil"/>
              <w:left w:val="nil"/>
              <w:bottom w:val="nil"/>
              <w:right w:val="nil"/>
            </w:tcBorders>
            <w:vAlign w:val="bottom"/>
          </w:tcPr>
          <w:p w14:paraId="7FB03AB2" w14:textId="3C69AB56" w:rsidR="00FD2B83" w:rsidRPr="002D762F" w:rsidRDefault="00632A57"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-.045</w:t>
            </w:r>
          </w:p>
        </w:tc>
        <w:tc>
          <w:tcPr>
            <w:tcW w:w="714" w:type="pct"/>
            <w:tcBorders>
              <w:top w:val="nil"/>
              <w:left w:val="nil"/>
              <w:bottom w:val="nil"/>
              <w:right w:val="nil"/>
            </w:tcBorders>
            <w:vAlign w:val="center"/>
          </w:tcPr>
          <w:p w14:paraId="26C8AC70" w14:textId="28AE7193" w:rsidR="00FD2B83" w:rsidRPr="002D762F" w:rsidRDefault="00762711" w:rsidP="00DE4524">
            <w:pPr>
              <w:jc w:val="center"/>
              <w:rPr>
                <w:rFonts w:asciiTheme="majorBidi" w:hAnsiTheme="majorBidi" w:cstheme="majorBidi"/>
              </w:rPr>
            </w:pPr>
            <w:r>
              <w:rPr>
                <w:rFonts w:asciiTheme="majorBidi" w:hAnsiTheme="majorBidi" w:cstheme="majorBidi"/>
              </w:rPr>
              <w:t>.107</w:t>
            </w:r>
          </w:p>
        </w:tc>
        <w:tc>
          <w:tcPr>
            <w:tcW w:w="715" w:type="pct"/>
            <w:tcBorders>
              <w:top w:val="nil"/>
              <w:left w:val="nil"/>
              <w:bottom w:val="nil"/>
              <w:right w:val="nil"/>
            </w:tcBorders>
            <w:vAlign w:val="center"/>
          </w:tcPr>
          <w:p w14:paraId="7B8BFC35" w14:textId="4CF905A8" w:rsidR="00FD2B83" w:rsidRPr="002D762F" w:rsidRDefault="00762711" w:rsidP="00DE4524">
            <w:pPr>
              <w:jc w:val="center"/>
              <w:rPr>
                <w:rFonts w:asciiTheme="majorBidi" w:hAnsiTheme="majorBidi" w:cstheme="majorBidi"/>
              </w:rPr>
            </w:pPr>
            <w:r>
              <w:rPr>
                <w:rFonts w:asciiTheme="majorBidi" w:hAnsiTheme="majorBidi" w:cstheme="majorBidi"/>
              </w:rPr>
              <w:t>.282</w:t>
            </w:r>
          </w:p>
        </w:tc>
        <w:tc>
          <w:tcPr>
            <w:tcW w:w="714" w:type="pct"/>
            <w:tcBorders>
              <w:top w:val="nil"/>
              <w:left w:val="nil"/>
              <w:bottom w:val="nil"/>
              <w:right w:val="nil"/>
            </w:tcBorders>
            <w:vAlign w:val="bottom"/>
          </w:tcPr>
          <w:p w14:paraId="44576DF2" w14:textId="3C2CD860"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.024</w:t>
            </w:r>
          </w:p>
        </w:tc>
      </w:tr>
      <w:tr w:rsidR="00FD2B83" w:rsidRPr="008405B2" w14:paraId="0960B866" w14:textId="77777777" w:rsidTr="00762711">
        <w:trPr>
          <w:trHeight w:val="20"/>
        </w:trPr>
        <w:tc>
          <w:tcPr>
            <w:tcW w:w="788" w:type="pct"/>
            <w:tcBorders>
              <w:top w:val="nil"/>
              <w:left w:val="nil"/>
              <w:bottom w:val="nil"/>
              <w:right w:val="nil"/>
            </w:tcBorders>
            <w:vAlign w:val="center"/>
          </w:tcPr>
          <w:p w14:paraId="4E80CF5F" w14:textId="77777777" w:rsidR="00FD2B83" w:rsidRPr="002D762F" w:rsidRDefault="00FD2B83" w:rsidP="00632A57">
            <w:pPr>
              <w:rPr>
                <w:rFonts w:asciiTheme="majorBidi" w:hAnsiTheme="majorBidi" w:cstheme="majorBidi"/>
              </w:rPr>
            </w:pPr>
            <w:r w:rsidRPr="002D762F">
              <w:rPr>
                <w:rFonts w:asciiTheme="majorBidi" w:hAnsiTheme="majorBidi" w:cstheme="majorBidi"/>
              </w:rPr>
              <w:t>Geo-social distance</w:t>
            </w:r>
          </w:p>
        </w:tc>
        <w:tc>
          <w:tcPr>
            <w:tcW w:w="640" w:type="pct"/>
            <w:tcBorders>
              <w:top w:val="nil"/>
              <w:left w:val="nil"/>
              <w:bottom w:val="nil"/>
              <w:right w:val="nil"/>
            </w:tcBorders>
            <w:vAlign w:val="center"/>
          </w:tcPr>
          <w:p w14:paraId="3EA03CEA" w14:textId="044F4938" w:rsidR="00FD2B83" w:rsidRPr="002D762F" w:rsidRDefault="00632A57" w:rsidP="00DE4524">
            <w:pPr>
              <w:jc w:val="center"/>
              <w:rPr>
                <w:rFonts w:asciiTheme="majorBidi" w:hAnsiTheme="majorBidi" w:cstheme="majorBidi"/>
              </w:rPr>
            </w:pPr>
            <w:r>
              <w:rPr>
                <w:rFonts w:asciiTheme="majorBidi" w:hAnsiTheme="majorBidi" w:cstheme="majorBidi"/>
              </w:rPr>
              <w:t>.186</w:t>
            </w:r>
          </w:p>
        </w:tc>
        <w:tc>
          <w:tcPr>
            <w:tcW w:w="714" w:type="pct"/>
            <w:tcBorders>
              <w:top w:val="nil"/>
              <w:left w:val="nil"/>
              <w:bottom w:val="nil"/>
              <w:right w:val="nil"/>
            </w:tcBorders>
            <w:vAlign w:val="center"/>
          </w:tcPr>
          <w:p w14:paraId="244DA8D6"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.056</w:t>
            </w:r>
          </w:p>
        </w:tc>
        <w:tc>
          <w:tcPr>
            <w:tcW w:w="715" w:type="pct"/>
            <w:tcBorders>
              <w:top w:val="nil"/>
              <w:left w:val="nil"/>
              <w:bottom w:val="nil"/>
              <w:right w:val="nil"/>
            </w:tcBorders>
            <w:vAlign w:val="bottom"/>
          </w:tcPr>
          <w:p w14:paraId="5252ECB0" w14:textId="07BAE456" w:rsidR="00FD2B83" w:rsidRPr="002D762F" w:rsidRDefault="00632A57"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.196</w:t>
            </w:r>
            <w:r w:rsidR="00FD2B83" w:rsidRPr="002D762F">
              <w:rPr>
                <w:rFonts w:asciiTheme="majorBidi" w:hAnsiTheme="majorBidi" w:cstheme="majorBidi"/>
              </w:rPr>
              <w:t>**</w:t>
            </w:r>
          </w:p>
        </w:tc>
        <w:tc>
          <w:tcPr>
            <w:tcW w:w="714" w:type="pct"/>
            <w:tcBorders>
              <w:top w:val="nil"/>
              <w:left w:val="nil"/>
              <w:bottom w:val="nil"/>
              <w:right w:val="nil"/>
            </w:tcBorders>
            <w:vAlign w:val="center"/>
          </w:tcPr>
          <w:p w14:paraId="524EF8B3" w14:textId="3420D963" w:rsidR="00FD2B83" w:rsidRPr="002D762F" w:rsidRDefault="00762711" w:rsidP="00DE4524">
            <w:pPr>
              <w:jc w:val="center"/>
              <w:rPr>
                <w:rFonts w:asciiTheme="majorBidi" w:hAnsiTheme="majorBidi" w:cstheme="majorBidi"/>
              </w:rPr>
            </w:pPr>
            <w:r>
              <w:rPr>
                <w:rFonts w:asciiTheme="majorBidi" w:hAnsiTheme="majorBidi" w:cstheme="majorBidi"/>
              </w:rPr>
              <w:t>.089</w:t>
            </w:r>
          </w:p>
        </w:tc>
        <w:tc>
          <w:tcPr>
            <w:tcW w:w="715" w:type="pct"/>
            <w:tcBorders>
              <w:top w:val="nil"/>
              <w:left w:val="nil"/>
              <w:bottom w:val="nil"/>
              <w:right w:val="nil"/>
            </w:tcBorders>
            <w:vAlign w:val="center"/>
          </w:tcPr>
          <w:p w14:paraId="3AA7BFEC" w14:textId="578C376C" w:rsidR="00FD2B83" w:rsidRPr="002D762F" w:rsidRDefault="00762711" w:rsidP="00DE4524">
            <w:pPr>
              <w:jc w:val="center"/>
              <w:rPr>
                <w:rFonts w:asciiTheme="majorBidi" w:hAnsiTheme="majorBidi" w:cstheme="majorBidi"/>
              </w:rPr>
            </w:pPr>
            <w:r>
              <w:rPr>
                <w:rFonts w:asciiTheme="majorBidi" w:hAnsiTheme="majorBidi" w:cstheme="majorBidi"/>
              </w:rPr>
              <w:t>.070</w:t>
            </w:r>
          </w:p>
        </w:tc>
        <w:tc>
          <w:tcPr>
            <w:tcW w:w="714" w:type="pct"/>
            <w:tcBorders>
              <w:top w:val="nil"/>
              <w:left w:val="nil"/>
              <w:bottom w:val="nil"/>
              <w:right w:val="nil"/>
            </w:tcBorders>
            <w:vAlign w:val="bottom"/>
          </w:tcPr>
          <w:p w14:paraId="507A92DB" w14:textId="4C04A580"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.078</w:t>
            </w:r>
          </w:p>
        </w:tc>
      </w:tr>
      <w:tr w:rsidR="00FD2B83" w:rsidRPr="008405B2" w14:paraId="25E4D17D" w14:textId="77777777" w:rsidTr="00762711">
        <w:trPr>
          <w:trHeight w:val="20"/>
        </w:trPr>
        <w:tc>
          <w:tcPr>
            <w:tcW w:w="788" w:type="pct"/>
            <w:tcBorders>
              <w:top w:val="nil"/>
              <w:left w:val="nil"/>
              <w:bottom w:val="nil"/>
              <w:right w:val="nil"/>
            </w:tcBorders>
            <w:vAlign w:val="center"/>
          </w:tcPr>
          <w:p w14:paraId="5E8ED68D" w14:textId="77777777" w:rsidR="00FD2B83" w:rsidRPr="002D762F" w:rsidRDefault="00FD2B83" w:rsidP="00632A57">
            <w:pPr>
              <w:rPr>
                <w:rFonts w:asciiTheme="majorBidi" w:hAnsiTheme="majorBidi" w:cstheme="majorBidi"/>
              </w:rPr>
            </w:pPr>
            <w:r w:rsidRPr="002D762F">
              <w:rPr>
                <w:rFonts w:asciiTheme="majorBidi" w:hAnsiTheme="majorBidi" w:cstheme="majorBidi"/>
              </w:rPr>
              <w:t>Temporal distance</w:t>
            </w:r>
          </w:p>
        </w:tc>
        <w:tc>
          <w:tcPr>
            <w:tcW w:w="640" w:type="pct"/>
            <w:tcBorders>
              <w:top w:val="nil"/>
              <w:left w:val="nil"/>
              <w:bottom w:val="nil"/>
              <w:right w:val="nil"/>
            </w:tcBorders>
            <w:vAlign w:val="center"/>
          </w:tcPr>
          <w:p w14:paraId="28C9D397" w14:textId="34C93D19" w:rsidR="00FD2B83" w:rsidRPr="002D762F" w:rsidRDefault="00632A57" w:rsidP="00DE4524">
            <w:pPr>
              <w:jc w:val="center"/>
              <w:rPr>
                <w:rFonts w:asciiTheme="majorBidi" w:hAnsiTheme="majorBidi" w:cstheme="majorBidi"/>
              </w:rPr>
            </w:pPr>
            <w:r>
              <w:rPr>
                <w:rFonts w:asciiTheme="majorBidi" w:hAnsiTheme="majorBidi" w:cstheme="majorBidi"/>
              </w:rPr>
              <w:t>-.117</w:t>
            </w:r>
          </w:p>
        </w:tc>
        <w:tc>
          <w:tcPr>
            <w:tcW w:w="714" w:type="pct"/>
            <w:tcBorders>
              <w:top w:val="nil"/>
              <w:left w:val="nil"/>
              <w:bottom w:val="nil"/>
              <w:right w:val="nil"/>
            </w:tcBorders>
            <w:vAlign w:val="center"/>
          </w:tcPr>
          <w:p w14:paraId="61C6FEB4" w14:textId="6AC64F74" w:rsidR="00FD2B83" w:rsidRPr="002D762F" w:rsidRDefault="00FD2B83" w:rsidP="00DE4524">
            <w:pPr>
              <w:jc w:val="center"/>
              <w:rPr>
                <w:rFonts w:asciiTheme="majorBidi" w:hAnsiTheme="majorBidi" w:cstheme="majorBidi"/>
              </w:rPr>
            </w:pPr>
            <w:r w:rsidRPr="002D762F">
              <w:rPr>
                <w:rFonts w:asciiTheme="majorBidi" w:hAnsiTheme="majorBidi" w:cstheme="majorBidi"/>
              </w:rPr>
              <w:t>.11</w:t>
            </w:r>
            <w:r w:rsidR="00632A57">
              <w:rPr>
                <w:rFonts w:asciiTheme="majorBidi" w:hAnsiTheme="majorBidi" w:cstheme="majorBidi"/>
              </w:rPr>
              <w:t>9</w:t>
            </w:r>
          </w:p>
        </w:tc>
        <w:tc>
          <w:tcPr>
            <w:tcW w:w="715" w:type="pct"/>
            <w:tcBorders>
              <w:top w:val="nil"/>
              <w:left w:val="nil"/>
              <w:bottom w:val="nil"/>
              <w:right w:val="nil"/>
            </w:tcBorders>
            <w:vAlign w:val="bottom"/>
          </w:tcPr>
          <w:p w14:paraId="2A2617BC" w14:textId="72AB4E6F" w:rsidR="00FD2B83" w:rsidRPr="002D762F" w:rsidRDefault="00632A57"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-.059</w:t>
            </w:r>
          </w:p>
        </w:tc>
        <w:tc>
          <w:tcPr>
            <w:tcW w:w="714" w:type="pct"/>
            <w:tcBorders>
              <w:top w:val="nil"/>
              <w:left w:val="nil"/>
              <w:bottom w:val="nil"/>
              <w:right w:val="nil"/>
            </w:tcBorders>
            <w:vAlign w:val="center"/>
          </w:tcPr>
          <w:p w14:paraId="126940B2" w14:textId="0F93049E" w:rsidR="00FD2B83" w:rsidRPr="002D762F" w:rsidRDefault="00762711" w:rsidP="00DE4524">
            <w:pPr>
              <w:jc w:val="center"/>
              <w:rPr>
                <w:rFonts w:asciiTheme="majorBidi" w:hAnsiTheme="majorBidi" w:cstheme="majorBidi"/>
              </w:rPr>
            </w:pPr>
            <w:r>
              <w:rPr>
                <w:rFonts w:asciiTheme="majorBidi" w:hAnsiTheme="majorBidi" w:cstheme="majorBidi"/>
              </w:rPr>
              <w:t>.038</w:t>
            </w:r>
          </w:p>
        </w:tc>
        <w:tc>
          <w:tcPr>
            <w:tcW w:w="715" w:type="pct"/>
            <w:tcBorders>
              <w:top w:val="nil"/>
              <w:left w:val="nil"/>
              <w:bottom w:val="nil"/>
              <w:right w:val="nil"/>
            </w:tcBorders>
            <w:vAlign w:val="center"/>
          </w:tcPr>
          <w:p w14:paraId="6AE3A562" w14:textId="67BD3150" w:rsidR="00FD2B83" w:rsidRPr="002D762F" w:rsidRDefault="00762711" w:rsidP="00DE4524">
            <w:pPr>
              <w:jc w:val="center"/>
              <w:rPr>
                <w:rFonts w:asciiTheme="majorBidi" w:hAnsiTheme="majorBidi" w:cstheme="majorBidi"/>
              </w:rPr>
            </w:pPr>
            <w:r>
              <w:rPr>
                <w:rFonts w:asciiTheme="majorBidi" w:hAnsiTheme="majorBidi" w:cstheme="majorBidi"/>
              </w:rPr>
              <w:t>.149</w:t>
            </w:r>
          </w:p>
        </w:tc>
        <w:tc>
          <w:tcPr>
            <w:tcW w:w="714" w:type="pct"/>
            <w:tcBorders>
              <w:top w:val="nil"/>
              <w:left w:val="nil"/>
              <w:bottom w:val="nil"/>
              <w:right w:val="nil"/>
            </w:tcBorders>
            <w:vAlign w:val="bottom"/>
          </w:tcPr>
          <w:p w14:paraId="3A4C8DB3" w14:textId="35334E05"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.01</w:t>
            </w:r>
            <w:r w:rsidR="00FD2B83" w:rsidRPr="002D762F">
              <w:rPr>
                <w:rFonts w:asciiTheme="majorBidi" w:hAnsiTheme="majorBidi" w:cstheme="majorBidi"/>
              </w:rPr>
              <w:t>6</w:t>
            </w:r>
          </w:p>
        </w:tc>
      </w:tr>
      <w:tr w:rsidR="00FD2B83" w:rsidRPr="008405B2" w14:paraId="4E6C7C08" w14:textId="77777777" w:rsidTr="00762711">
        <w:trPr>
          <w:trHeight w:val="20"/>
        </w:trPr>
        <w:tc>
          <w:tcPr>
            <w:tcW w:w="788" w:type="pct"/>
            <w:tcBorders>
              <w:top w:val="nil"/>
              <w:left w:val="nil"/>
              <w:bottom w:val="nil"/>
              <w:right w:val="nil"/>
            </w:tcBorders>
            <w:vAlign w:val="center"/>
          </w:tcPr>
          <w:p w14:paraId="56456A7F" w14:textId="77777777" w:rsidR="00FD2B83" w:rsidRPr="002D762F" w:rsidRDefault="00FD2B83" w:rsidP="00632A57">
            <w:pPr>
              <w:rPr>
                <w:rFonts w:asciiTheme="majorBidi" w:hAnsiTheme="majorBidi" w:cstheme="majorBidi"/>
              </w:rPr>
            </w:pPr>
            <w:r w:rsidRPr="002D762F">
              <w:rPr>
                <w:rFonts w:asciiTheme="majorBidi" w:hAnsiTheme="majorBidi" w:cstheme="majorBidi"/>
              </w:rPr>
              <w:t>Knowledge</w:t>
            </w:r>
          </w:p>
        </w:tc>
        <w:tc>
          <w:tcPr>
            <w:tcW w:w="640" w:type="pct"/>
            <w:tcBorders>
              <w:top w:val="nil"/>
              <w:left w:val="nil"/>
              <w:bottom w:val="nil"/>
              <w:right w:val="nil"/>
            </w:tcBorders>
            <w:vAlign w:val="center"/>
          </w:tcPr>
          <w:p w14:paraId="40136BEB" w14:textId="7CEF8FF1" w:rsidR="00FD2B83" w:rsidRPr="002D762F" w:rsidRDefault="00632A57" w:rsidP="00DE4524">
            <w:pPr>
              <w:jc w:val="center"/>
              <w:rPr>
                <w:rFonts w:asciiTheme="majorBidi" w:hAnsiTheme="majorBidi" w:cstheme="majorBidi"/>
              </w:rPr>
            </w:pPr>
            <w:r>
              <w:rPr>
                <w:rFonts w:asciiTheme="majorBidi" w:hAnsiTheme="majorBidi" w:cstheme="majorBidi"/>
              </w:rPr>
              <w:t>-.040</w:t>
            </w:r>
          </w:p>
        </w:tc>
        <w:tc>
          <w:tcPr>
            <w:tcW w:w="714" w:type="pct"/>
            <w:tcBorders>
              <w:top w:val="nil"/>
              <w:left w:val="nil"/>
              <w:bottom w:val="nil"/>
              <w:right w:val="nil"/>
            </w:tcBorders>
            <w:vAlign w:val="center"/>
          </w:tcPr>
          <w:p w14:paraId="441FF1C9" w14:textId="3E760357" w:rsidR="00FD2B83" w:rsidRPr="002D762F" w:rsidRDefault="00632A57" w:rsidP="00DE4524">
            <w:pPr>
              <w:jc w:val="center"/>
              <w:rPr>
                <w:rFonts w:asciiTheme="majorBidi" w:hAnsiTheme="majorBidi" w:cstheme="majorBidi"/>
              </w:rPr>
            </w:pPr>
            <w:r>
              <w:rPr>
                <w:rFonts w:asciiTheme="majorBidi" w:hAnsiTheme="majorBidi" w:cstheme="majorBidi"/>
              </w:rPr>
              <w:t>.136</w:t>
            </w:r>
          </w:p>
        </w:tc>
        <w:tc>
          <w:tcPr>
            <w:tcW w:w="715" w:type="pct"/>
            <w:tcBorders>
              <w:top w:val="nil"/>
              <w:left w:val="nil"/>
              <w:bottom w:val="nil"/>
              <w:right w:val="nil"/>
            </w:tcBorders>
            <w:vAlign w:val="bottom"/>
          </w:tcPr>
          <w:p w14:paraId="188B7693" w14:textId="7269B777" w:rsidR="00FD2B83" w:rsidRPr="002D762F" w:rsidRDefault="00632A57"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-.019</w:t>
            </w:r>
          </w:p>
        </w:tc>
        <w:tc>
          <w:tcPr>
            <w:tcW w:w="714" w:type="pct"/>
            <w:tcBorders>
              <w:top w:val="nil"/>
              <w:left w:val="nil"/>
              <w:bottom w:val="nil"/>
              <w:right w:val="nil"/>
            </w:tcBorders>
            <w:vAlign w:val="center"/>
          </w:tcPr>
          <w:p w14:paraId="3950B4FA" w14:textId="095EAF8E" w:rsidR="00FD2B83" w:rsidRPr="002D762F" w:rsidRDefault="00762711" w:rsidP="00DE4524">
            <w:pPr>
              <w:jc w:val="center"/>
              <w:rPr>
                <w:rFonts w:asciiTheme="majorBidi" w:hAnsiTheme="majorBidi" w:cstheme="majorBidi"/>
              </w:rPr>
            </w:pPr>
            <w:r>
              <w:rPr>
                <w:rFonts w:asciiTheme="majorBidi" w:hAnsiTheme="majorBidi" w:cstheme="majorBidi"/>
              </w:rPr>
              <w:t>-.10</w:t>
            </w:r>
            <w:r w:rsidR="00FD2B83" w:rsidRPr="002D762F">
              <w:rPr>
                <w:rFonts w:asciiTheme="majorBidi" w:hAnsiTheme="majorBidi" w:cstheme="majorBidi"/>
              </w:rPr>
              <w:t>1</w:t>
            </w:r>
          </w:p>
        </w:tc>
        <w:tc>
          <w:tcPr>
            <w:tcW w:w="715" w:type="pct"/>
            <w:tcBorders>
              <w:top w:val="nil"/>
              <w:left w:val="nil"/>
              <w:bottom w:val="nil"/>
              <w:right w:val="nil"/>
            </w:tcBorders>
            <w:vAlign w:val="center"/>
          </w:tcPr>
          <w:p w14:paraId="683BB0E9" w14:textId="63FF1BB8" w:rsidR="00FD2B83" w:rsidRPr="002D762F" w:rsidRDefault="00762711" w:rsidP="00DE4524">
            <w:pPr>
              <w:jc w:val="center"/>
              <w:rPr>
                <w:rFonts w:asciiTheme="majorBidi" w:hAnsiTheme="majorBidi" w:cstheme="majorBidi"/>
              </w:rPr>
            </w:pPr>
            <w:r>
              <w:rPr>
                <w:rFonts w:asciiTheme="majorBidi" w:hAnsiTheme="majorBidi" w:cstheme="majorBidi"/>
              </w:rPr>
              <w:t>.171</w:t>
            </w:r>
          </w:p>
        </w:tc>
        <w:tc>
          <w:tcPr>
            <w:tcW w:w="714" w:type="pct"/>
            <w:tcBorders>
              <w:top w:val="nil"/>
              <w:left w:val="nil"/>
              <w:bottom w:val="nil"/>
              <w:right w:val="nil"/>
            </w:tcBorders>
            <w:vAlign w:val="bottom"/>
          </w:tcPr>
          <w:p w14:paraId="54FECF88" w14:textId="5333BF2F"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-.040</w:t>
            </w:r>
          </w:p>
        </w:tc>
      </w:tr>
      <w:tr w:rsidR="00FD2B83" w:rsidRPr="008405B2" w14:paraId="34ED6CD9" w14:textId="77777777" w:rsidTr="00762711">
        <w:trPr>
          <w:trHeight w:val="20"/>
        </w:trPr>
        <w:tc>
          <w:tcPr>
            <w:tcW w:w="788" w:type="pct"/>
            <w:tcBorders>
              <w:top w:val="nil"/>
              <w:left w:val="nil"/>
              <w:bottom w:val="nil"/>
              <w:right w:val="nil"/>
            </w:tcBorders>
            <w:vAlign w:val="center"/>
          </w:tcPr>
          <w:p w14:paraId="32DF20C4" w14:textId="77777777" w:rsidR="00FD2B83" w:rsidRPr="002D762F" w:rsidRDefault="00FD2B83" w:rsidP="00632A57">
            <w:pPr>
              <w:rPr>
                <w:rFonts w:asciiTheme="majorBidi" w:hAnsiTheme="majorBidi" w:cstheme="majorBidi"/>
              </w:rPr>
            </w:pPr>
            <w:r w:rsidRPr="002D762F">
              <w:rPr>
                <w:rFonts w:asciiTheme="majorBidi" w:hAnsiTheme="majorBidi" w:cstheme="majorBidi"/>
              </w:rPr>
              <w:t>Information exposure</w:t>
            </w:r>
          </w:p>
        </w:tc>
        <w:tc>
          <w:tcPr>
            <w:tcW w:w="640" w:type="pct"/>
            <w:tcBorders>
              <w:top w:val="nil"/>
              <w:left w:val="nil"/>
              <w:bottom w:val="nil"/>
              <w:right w:val="nil"/>
            </w:tcBorders>
            <w:vAlign w:val="center"/>
          </w:tcPr>
          <w:p w14:paraId="34F8BB39" w14:textId="52A290C9" w:rsidR="00FD2B83" w:rsidRPr="002D762F" w:rsidRDefault="00762711" w:rsidP="00DE4524">
            <w:pPr>
              <w:jc w:val="center"/>
              <w:rPr>
                <w:rFonts w:asciiTheme="majorBidi" w:hAnsiTheme="majorBidi" w:cstheme="majorBidi"/>
              </w:rPr>
            </w:pPr>
            <w:r>
              <w:rPr>
                <w:rFonts w:asciiTheme="majorBidi" w:hAnsiTheme="majorBidi" w:cstheme="majorBidi"/>
              </w:rPr>
              <w:t>.119</w:t>
            </w:r>
          </w:p>
        </w:tc>
        <w:tc>
          <w:tcPr>
            <w:tcW w:w="714" w:type="pct"/>
            <w:tcBorders>
              <w:top w:val="nil"/>
              <w:left w:val="nil"/>
              <w:bottom w:val="nil"/>
              <w:right w:val="nil"/>
            </w:tcBorders>
            <w:vAlign w:val="center"/>
          </w:tcPr>
          <w:p w14:paraId="45334024" w14:textId="60D37CAD" w:rsidR="00FD2B83" w:rsidRPr="002D762F" w:rsidRDefault="00762711" w:rsidP="00DE4524">
            <w:pPr>
              <w:jc w:val="center"/>
              <w:rPr>
                <w:rFonts w:asciiTheme="majorBidi" w:hAnsiTheme="majorBidi" w:cstheme="majorBidi"/>
              </w:rPr>
            </w:pPr>
            <w:r>
              <w:rPr>
                <w:rFonts w:asciiTheme="majorBidi" w:hAnsiTheme="majorBidi" w:cstheme="majorBidi"/>
              </w:rPr>
              <w:t>.083</w:t>
            </w:r>
          </w:p>
        </w:tc>
        <w:tc>
          <w:tcPr>
            <w:tcW w:w="715" w:type="pct"/>
            <w:tcBorders>
              <w:top w:val="nil"/>
              <w:left w:val="nil"/>
              <w:bottom w:val="nil"/>
              <w:right w:val="nil"/>
            </w:tcBorders>
            <w:vAlign w:val="bottom"/>
          </w:tcPr>
          <w:p w14:paraId="5A307506" w14:textId="06618F59"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.086</w:t>
            </w:r>
          </w:p>
        </w:tc>
        <w:tc>
          <w:tcPr>
            <w:tcW w:w="714" w:type="pct"/>
            <w:tcBorders>
              <w:top w:val="nil"/>
              <w:left w:val="nil"/>
              <w:bottom w:val="nil"/>
              <w:right w:val="nil"/>
            </w:tcBorders>
            <w:vAlign w:val="center"/>
          </w:tcPr>
          <w:p w14:paraId="1006601E" w14:textId="6A3324A8" w:rsidR="00FD2B83" w:rsidRPr="002D762F" w:rsidRDefault="00762711" w:rsidP="00DE4524">
            <w:pPr>
              <w:jc w:val="center"/>
              <w:rPr>
                <w:rFonts w:asciiTheme="majorBidi" w:hAnsiTheme="majorBidi" w:cstheme="majorBidi"/>
              </w:rPr>
            </w:pPr>
            <w:r>
              <w:rPr>
                <w:rFonts w:asciiTheme="majorBidi" w:hAnsiTheme="majorBidi" w:cstheme="majorBidi"/>
              </w:rPr>
              <w:t>.183</w:t>
            </w:r>
          </w:p>
        </w:tc>
        <w:tc>
          <w:tcPr>
            <w:tcW w:w="715" w:type="pct"/>
            <w:tcBorders>
              <w:top w:val="nil"/>
              <w:left w:val="nil"/>
              <w:bottom w:val="nil"/>
              <w:right w:val="nil"/>
            </w:tcBorders>
            <w:vAlign w:val="center"/>
          </w:tcPr>
          <w:p w14:paraId="5FA218D1" w14:textId="7D6D4FE0" w:rsidR="00FD2B83" w:rsidRPr="002D762F" w:rsidRDefault="00762711" w:rsidP="00DE4524">
            <w:pPr>
              <w:jc w:val="center"/>
              <w:rPr>
                <w:rFonts w:asciiTheme="majorBidi" w:hAnsiTheme="majorBidi" w:cstheme="majorBidi"/>
              </w:rPr>
            </w:pPr>
            <w:r>
              <w:rPr>
                <w:rFonts w:asciiTheme="majorBidi" w:hAnsiTheme="majorBidi" w:cstheme="majorBidi"/>
              </w:rPr>
              <w:t>.103</w:t>
            </w:r>
          </w:p>
        </w:tc>
        <w:tc>
          <w:tcPr>
            <w:tcW w:w="714" w:type="pct"/>
            <w:tcBorders>
              <w:top w:val="nil"/>
              <w:left w:val="nil"/>
              <w:bottom w:val="nil"/>
              <w:right w:val="nil"/>
            </w:tcBorders>
            <w:vAlign w:val="bottom"/>
          </w:tcPr>
          <w:p w14:paraId="689EF36C" w14:textId="11AE1E92"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.109</w:t>
            </w:r>
          </w:p>
        </w:tc>
      </w:tr>
      <w:tr w:rsidR="00FD2B83" w:rsidRPr="008405B2" w14:paraId="21D0BA9D" w14:textId="77777777" w:rsidTr="00762711">
        <w:trPr>
          <w:trHeight w:val="20"/>
        </w:trPr>
        <w:tc>
          <w:tcPr>
            <w:tcW w:w="788" w:type="pct"/>
            <w:tcBorders>
              <w:top w:val="nil"/>
              <w:left w:val="nil"/>
              <w:bottom w:val="nil"/>
              <w:right w:val="nil"/>
            </w:tcBorders>
            <w:vAlign w:val="center"/>
          </w:tcPr>
          <w:p w14:paraId="137588EB" w14:textId="77777777" w:rsidR="00FD2B83" w:rsidRPr="002D762F" w:rsidRDefault="00FD2B83" w:rsidP="00632A57">
            <w:pPr>
              <w:rPr>
                <w:rFonts w:asciiTheme="majorBidi" w:hAnsiTheme="majorBidi" w:cstheme="majorBidi"/>
              </w:rPr>
            </w:pPr>
            <w:r w:rsidRPr="002D762F">
              <w:rPr>
                <w:rFonts w:asciiTheme="majorBidi" w:hAnsiTheme="majorBidi" w:cstheme="majorBidi"/>
              </w:rPr>
              <w:t>Experience</w:t>
            </w:r>
          </w:p>
        </w:tc>
        <w:tc>
          <w:tcPr>
            <w:tcW w:w="640" w:type="pct"/>
            <w:tcBorders>
              <w:top w:val="nil"/>
              <w:left w:val="nil"/>
              <w:bottom w:val="nil"/>
              <w:right w:val="nil"/>
            </w:tcBorders>
            <w:vAlign w:val="center"/>
          </w:tcPr>
          <w:p w14:paraId="1F1248CF" w14:textId="0A27615B" w:rsidR="00FD2B83" w:rsidRPr="002D762F" w:rsidRDefault="00762711" w:rsidP="00DE4524">
            <w:pPr>
              <w:jc w:val="center"/>
              <w:rPr>
                <w:rFonts w:asciiTheme="majorBidi" w:hAnsiTheme="majorBidi" w:cstheme="majorBidi"/>
              </w:rPr>
            </w:pPr>
            <w:r>
              <w:rPr>
                <w:rFonts w:asciiTheme="majorBidi" w:hAnsiTheme="majorBidi" w:cstheme="majorBidi"/>
              </w:rPr>
              <w:t>.112</w:t>
            </w:r>
          </w:p>
        </w:tc>
        <w:tc>
          <w:tcPr>
            <w:tcW w:w="714" w:type="pct"/>
            <w:tcBorders>
              <w:top w:val="nil"/>
              <w:left w:val="nil"/>
              <w:bottom w:val="nil"/>
              <w:right w:val="nil"/>
            </w:tcBorders>
            <w:vAlign w:val="center"/>
          </w:tcPr>
          <w:p w14:paraId="1B7FF1D6" w14:textId="4F227FD2" w:rsidR="00FD2B83" w:rsidRPr="002D762F" w:rsidRDefault="00762711" w:rsidP="00DE4524">
            <w:pPr>
              <w:jc w:val="center"/>
              <w:rPr>
                <w:rFonts w:asciiTheme="majorBidi" w:hAnsiTheme="majorBidi" w:cstheme="majorBidi"/>
              </w:rPr>
            </w:pPr>
            <w:r>
              <w:rPr>
                <w:rFonts w:asciiTheme="majorBidi" w:hAnsiTheme="majorBidi" w:cstheme="majorBidi"/>
              </w:rPr>
              <w:t>.059</w:t>
            </w:r>
          </w:p>
        </w:tc>
        <w:tc>
          <w:tcPr>
            <w:tcW w:w="715" w:type="pct"/>
            <w:tcBorders>
              <w:top w:val="nil"/>
              <w:left w:val="nil"/>
              <w:bottom w:val="nil"/>
              <w:right w:val="nil"/>
            </w:tcBorders>
            <w:vAlign w:val="bottom"/>
          </w:tcPr>
          <w:p w14:paraId="166D60E8" w14:textId="4A83653E"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.115</w:t>
            </w:r>
          </w:p>
        </w:tc>
        <w:tc>
          <w:tcPr>
            <w:tcW w:w="714" w:type="pct"/>
            <w:tcBorders>
              <w:top w:val="nil"/>
              <w:left w:val="nil"/>
              <w:bottom w:val="nil"/>
              <w:right w:val="nil"/>
            </w:tcBorders>
            <w:vAlign w:val="center"/>
          </w:tcPr>
          <w:p w14:paraId="7D2B66AA" w14:textId="411F4CBB" w:rsidR="00FD2B83" w:rsidRPr="002D762F" w:rsidRDefault="00762711" w:rsidP="00DE4524">
            <w:pPr>
              <w:jc w:val="center"/>
              <w:rPr>
                <w:rFonts w:asciiTheme="majorBidi" w:hAnsiTheme="majorBidi" w:cstheme="majorBidi"/>
              </w:rPr>
            </w:pPr>
            <w:r>
              <w:rPr>
                <w:rFonts w:asciiTheme="majorBidi" w:hAnsiTheme="majorBidi" w:cstheme="majorBidi"/>
              </w:rPr>
              <w:t>-.046</w:t>
            </w:r>
          </w:p>
        </w:tc>
        <w:tc>
          <w:tcPr>
            <w:tcW w:w="715" w:type="pct"/>
            <w:tcBorders>
              <w:top w:val="nil"/>
              <w:left w:val="nil"/>
              <w:bottom w:val="nil"/>
              <w:right w:val="nil"/>
            </w:tcBorders>
            <w:vAlign w:val="center"/>
          </w:tcPr>
          <w:p w14:paraId="050E856B" w14:textId="4CC04943" w:rsidR="00FD2B83" w:rsidRPr="002D762F" w:rsidRDefault="00762711" w:rsidP="00DE4524">
            <w:pPr>
              <w:jc w:val="center"/>
              <w:rPr>
                <w:rFonts w:asciiTheme="majorBidi" w:hAnsiTheme="majorBidi" w:cstheme="majorBidi"/>
              </w:rPr>
            </w:pPr>
            <w:r>
              <w:rPr>
                <w:rFonts w:asciiTheme="majorBidi" w:hAnsiTheme="majorBidi" w:cstheme="majorBidi"/>
              </w:rPr>
              <w:t>.073</w:t>
            </w:r>
          </w:p>
        </w:tc>
        <w:tc>
          <w:tcPr>
            <w:tcW w:w="714" w:type="pct"/>
            <w:tcBorders>
              <w:top w:val="nil"/>
              <w:left w:val="nil"/>
              <w:bottom w:val="nil"/>
              <w:right w:val="nil"/>
            </w:tcBorders>
            <w:vAlign w:val="bottom"/>
          </w:tcPr>
          <w:p w14:paraId="1920FE84" w14:textId="05BC339C"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-.039</w:t>
            </w:r>
          </w:p>
        </w:tc>
      </w:tr>
      <w:tr w:rsidR="00FD2B83" w:rsidRPr="008405B2" w14:paraId="3DC18B14" w14:textId="77777777" w:rsidTr="00762711">
        <w:trPr>
          <w:trHeight w:val="20"/>
        </w:trPr>
        <w:tc>
          <w:tcPr>
            <w:tcW w:w="788" w:type="pct"/>
            <w:tcBorders>
              <w:top w:val="nil"/>
              <w:left w:val="nil"/>
              <w:bottom w:val="nil"/>
              <w:right w:val="nil"/>
            </w:tcBorders>
            <w:vAlign w:val="center"/>
          </w:tcPr>
          <w:p w14:paraId="5F93D666" w14:textId="77777777" w:rsidR="00FD2B83" w:rsidRPr="002D762F" w:rsidRDefault="00FD2B83" w:rsidP="00632A57">
            <w:pPr>
              <w:rPr>
                <w:rFonts w:asciiTheme="majorBidi" w:hAnsiTheme="majorBidi" w:cstheme="majorBidi"/>
              </w:rPr>
            </w:pPr>
            <w:r w:rsidRPr="002D762F">
              <w:rPr>
                <w:rFonts w:asciiTheme="majorBidi" w:hAnsiTheme="majorBidi" w:cstheme="majorBidi"/>
              </w:rPr>
              <w:t>Number of children</w:t>
            </w:r>
          </w:p>
        </w:tc>
        <w:tc>
          <w:tcPr>
            <w:tcW w:w="640" w:type="pct"/>
            <w:tcBorders>
              <w:top w:val="nil"/>
              <w:left w:val="nil"/>
              <w:bottom w:val="nil"/>
              <w:right w:val="nil"/>
            </w:tcBorders>
            <w:vAlign w:val="center"/>
          </w:tcPr>
          <w:p w14:paraId="4594FE31" w14:textId="302AA612" w:rsidR="00FD2B83" w:rsidRPr="002D762F" w:rsidRDefault="00762711" w:rsidP="00DE4524">
            <w:pPr>
              <w:jc w:val="center"/>
              <w:rPr>
                <w:rFonts w:asciiTheme="majorBidi" w:hAnsiTheme="majorBidi" w:cstheme="majorBidi"/>
              </w:rPr>
            </w:pPr>
            <w:r>
              <w:rPr>
                <w:rFonts w:asciiTheme="majorBidi" w:hAnsiTheme="majorBidi" w:cstheme="majorBidi"/>
              </w:rPr>
              <w:t>.004</w:t>
            </w:r>
          </w:p>
        </w:tc>
        <w:tc>
          <w:tcPr>
            <w:tcW w:w="714" w:type="pct"/>
            <w:tcBorders>
              <w:top w:val="nil"/>
              <w:left w:val="nil"/>
              <w:bottom w:val="nil"/>
              <w:right w:val="nil"/>
            </w:tcBorders>
            <w:vAlign w:val="center"/>
          </w:tcPr>
          <w:p w14:paraId="7FE8704B" w14:textId="1C88E4CF" w:rsidR="00FD2B83" w:rsidRPr="002D762F" w:rsidRDefault="00762711" w:rsidP="00DE4524">
            <w:pPr>
              <w:jc w:val="center"/>
              <w:rPr>
                <w:rFonts w:asciiTheme="majorBidi" w:hAnsiTheme="majorBidi" w:cstheme="majorBidi"/>
              </w:rPr>
            </w:pPr>
            <w:r>
              <w:rPr>
                <w:rFonts w:asciiTheme="majorBidi" w:hAnsiTheme="majorBidi" w:cstheme="majorBidi"/>
              </w:rPr>
              <w:t>.098</w:t>
            </w:r>
          </w:p>
        </w:tc>
        <w:tc>
          <w:tcPr>
            <w:tcW w:w="715" w:type="pct"/>
            <w:tcBorders>
              <w:top w:val="nil"/>
              <w:left w:val="nil"/>
              <w:bottom w:val="nil"/>
              <w:right w:val="nil"/>
            </w:tcBorders>
            <w:vAlign w:val="bottom"/>
          </w:tcPr>
          <w:p w14:paraId="1328ECED" w14:textId="39D8C76B"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.003</w:t>
            </w:r>
          </w:p>
        </w:tc>
        <w:tc>
          <w:tcPr>
            <w:tcW w:w="714" w:type="pct"/>
            <w:tcBorders>
              <w:top w:val="nil"/>
              <w:left w:val="nil"/>
              <w:bottom w:val="nil"/>
              <w:right w:val="nil"/>
            </w:tcBorders>
            <w:vAlign w:val="center"/>
          </w:tcPr>
          <w:p w14:paraId="2416075B" w14:textId="3B08FA6D" w:rsidR="00FD2B83" w:rsidRPr="002D762F" w:rsidRDefault="00762711" w:rsidP="00DE4524">
            <w:pPr>
              <w:jc w:val="center"/>
              <w:rPr>
                <w:rFonts w:asciiTheme="majorBidi" w:hAnsiTheme="majorBidi" w:cstheme="majorBidi"/>
              </w:rPr>
            </w:pPr>
            <w:r>
              <w:rPr>
                <w:rFonts w:asciiTheme="majorBidi" w:hAnsiTheme="majorBidi" w:cstheme="majorBidi"/>
              </w:rPr>
              <w:t>-.055</w:t>
            </w:r>
          </w:p>
        </w:tc>
        <w:tc>
          <w:tcPr>
            <w:tcW w:w="715" w:type="pct"/>
            <w:tcBorders>
              <w:top w:val="nil"/>
              <w:left w:val="nil"/>
              <w:bottom w:val="nil"/>
              <w:right w:val="nil"/>
            </w:tcBorders>
            <w:vAlign w:val="center"/>
          </w:tcPr>
          <w:p w14:paraId="7C24FDEE" w14:textId="7E9594EC" w:rsidR="00FD2B83" w:rsidRPr="002D762F" w:rsidRDefault="00762711" w:rsidP="00DE4524">
            <w:pPr>
              <w:jc w:val="center"/>
              <w:rPr>
                <w:rFonts w:asciiTheme="majorBidi" w:hAnsiTheme="majorBidi" w:cstheme="majorBidi"/>
              </w:rPr>
            </w:pPr>
            <w:r>
              <w:rPr>
                <w:rFonts w:asciiTheme="majorBidi" w:hAnsiTheme="majorBidi" w:cstheme="majorBidi"/>
              </w:rPr>
              <w:t>.122</w:t>
            </w:r>
          </w:p>
        </w:tc>
        <w:tc>
          <w:tcPr>
            <w:tcW w:w="714" w:type="pct"/>
            <w:tcBorders>
              <w:top w:val="nil"/>
              <w:left w:val="nil"/>
              <w:bottom w:val="nil"/>
              <w:right w:val="nil"/>
            </w:tcBorders>
            <w:vAlign w:val="bottom"/>
          </w:tcPr>
          <w:p w14:paraId="322E856E" w14:textId="04C62AEF"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-.03</w:t>
            </w:r>
            <w:r w:rsidR="00FD2B83" w:rsidRPr="002D762F">
              <w:rPr>
                <w:rFonts w:asciiTheme="majorBidi" w:hAnsiTheme="majorBidi" w:cstheme="majorBidi"/>
              </w:rPr>
              <w:t>1</w:t>
            </w:r>
          </w:p>
        </w:tc>
      </w:tr>
      <w:tr w:rsidR="00FD2B83" w:rsidRPr="008405B2" w14:paraId="43928227" w14:textId="77777777" w:rsidTr="00762711">
        <w:trPr>
          <w:trHeight w:val="20"/>
        </w:trPr>
        <w:tc>
          <w:tcPr>
            <w:tcW w:w="788" w:type="pct"/>
            <w:tcBorders>
              <w:top w:val="nil"/>
              <w:left w:val="nil"/>
              <w:bottom w:val="nil"/>
              <w:right w:val="nil"/>
            </w:tcBorders>
            <w:vAlign w:val="center"/>
          </w:tcPr>
          <w:p w14:paraId="450147FF" w14:textId="77777777" w:rsidR="00FD2B83" w:rsidRPr="002D762F" w:rsidRDefault="00FD2B83" w:rsidP="00632A57">
            <w:pPr>
              <w:rPr>
                <w:rFonts w:asciiTheme="majorBidi" w:hAnsiTheme="majorBidi" w:cstheme="majorBidi"/>
              </w:rPr>
            </w:pPr>
            <w:r w:rsidRPr="002D762F">
              <w:rPr>
                <w:rFonts w:asciiTheme="majorBidi" w:hAnsiTheme="majorBidi" w:cstheme="majorBidi"/>
              </w:rPr>
              <w:t>Age</w:t>
            </w:r>
          </w:p>
        </w:tc>
        <w:tc>
          <w:tcPr>
            <w:tcW w:w="640" w:type="pct"/>
            <w:tcBorders>
              <w:top w:val="nil"/>
              <w:left w:val="nil"/>
              <w:bottom w:val="nil"/>
              <w:right w:val="nil"/>
            </w:tcBorders>
            <w:vAlign w:val="center"/>
          </w:tcPr>
          <w:p w14:paraId="5D33D149" w14:textId="5FBD3404" w:rsidR="00FD2B83" w:rsidRPr="002D762F" w:rsidRDefault="00762711" w:rsidP="00DE4524">
            <w:pPr>
              <w:jc w:val="center"/>
              <w:rPr>
                <w:rFonts w:asciiTheme="majorBidi" w:hAnsiTheme="majorBidi" w:cstheme="majorBidi"/>
              </w:rPr>
            </w:pPr>
            <w:r>
              <w:rPr>
                <w:rFonts w:asciiTheme="majorBidi" w:hAnsiTheme="majorBidi" w:cstheme="majorBidi"/>
              </w:rPr>
              <w:t>-.018</w:t>
            </w:r>
          </w:p>
        </w:tc>
        <w:tc>
          <w:tcPr>
            <w:tcW w:w="714" w:type="pct"/>
            <w:tcBorders>
              <w:top w:val="nil"/>
              <w:left w:val="nil"/>
              <w:bottom w:val="nil"/>
              <w:right w:val="nil"/>
            </w:tcBorders>
            <w:vAlign w:val="center"/>
          </w:tcPr>
          <w:p w14:paraId="27F0BA95"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.007</w:t>
            </w:r>
          </w:p>
        </w:tc>
        <w:tc>
          <w:tcPr>
            <w:tcW w:w="715" w:type="pct"/>
            <w:tcBorders>
              <w:top w:val="nil"/>
              <w:left w:val="nil"/>
              <w:bottom w:val="nil"/>
              <w:right w:val="nil"/>
            </w:tcBorders>
            <w:vAlign w:val="bottom"/>
          </w:tcPr>
          <w:p w14:paraId="5932B088" w14:textId="7F12D151"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-.169</w:t>
            </w:r>
            <w:r w:rsidR="00FD2B83" w:rsidRPr="002D762F">
              <w:rPr>
                <w:rFonts w:asciiTheme="majorBidi" w:hAnsiTheme="majorBidi" w:cstheme="majorBidi"/>
              </w:rPr>
              <w:t>*</w:t>
            </w:r>
          </w:p>
        </w:tc>
        <w:tc>
          <w:tcPr>
            <w:tcW w:w="714" w:type="pct"/>
            <w:tcBorders>
              <w:top w:val="nil"/>
              <w:left w:val="nil"/>
              <w:bottom w:val="nil"/>
              <w:right w:val="nil"/>
            </w:tcBorders>
            <w:vAlign w:val="center"/>
          </w:tcPr>
          <w:p w14:paraId="08AB3969" w14:textId="2B9647CB" w:rsidR="00FD2B83" w:rsidRPr="002D762F" w:rsidRDefault="00615907" w:rsidP="00DE4524">
            <w:pPr>
              <w:jc w:val="center"/>
              <w:rPr>
                <w:rFonts w:asciiTheme="majorBidi" w:hAnsiTheme="majorBidi" w:cstheme="majorBidi"/>
              </w:rPr>
            </w:pPr>
            <w:r>
              <w:rPr>
                <w:rFonts w:asciiTheme="majorBidi" w:hAnsiTheme="majorBidi" w:cstheme="majorBidi"/>
              </w:rPr>
              <w:t>.006</w:t>
            </w:r>
          </w:p>
        </w:tc>
        <w:tc>
          <w:tcPr>
            <w:tcW w:w="715" w:type="pct"/>
            <w:tcBorders>
              <w:top w:val="nil"/>
              <w:left w:val="nil"/>
              <w:bottom w:val="nil"/>
              <w:right w:val="nil"/>
            </w:tcBorders>
            <w:vAlign w:val="center"/>
          </w:tcPr>
          <w:p w14:paraId="2BC6291E" w14:textId="77777777" w:rsidR="00FD2B83" w:rsidRPr="002D762F" w:rsidRDefault="00FD2B83" w:rsidP="00DE4524">
            <w:pPr>
              <w:jc w:val="center"/>
              <w:rPr>
                <w:rFonts w:asciiTheme="majorBidi" w:hAnsiTheme="majorBidi" w:cstheme="majorBidi"/>
              </w:rPr>
            </w:pPr>
            <w:r w:rsidRPr="002D762F">
              <w:rPr>
                <w:rFonts w:asciiTheme="majorBidi" w:hAnsiTheme="majorBidi" w:cstheme="majorBidi"/>
              </w:rPr>
              <w:t>.009</w:t>
            </w:r>
          </w:p>
        </w:tc>
        <w:tc>
          <w:tcPr>
            <w:tcW w:w="714" w:type="pct"/>
            <w:tcBorders>
              <w:top w:val="nil"/>
              <w:left w:val="nil"/>
              <w:bottom w:val="nil"/>
              <w:right w:val="nil"/>
            </w:tcBorders>
            <w:vAlign w:val="bottom"/>
          </w:tcPr>
          <w:p w14:paraId="6C2431AC" w14:textId="0C53B4C9" w:rsidR="00FD2B83" w:rsidRPr="002D762F" w:rsidRDefault="00615907"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.049</w:t>
            </w:r>
          </w:p>
        </w:tc>
      </w:tr>
      <w:tr w:rsidR="00FD2B83" w:rsidRPr="008405B2" w14:paraId="4ECF7D95" w14:textId="77777777" w:rsidTr="00762711">
        <w:trPr>
          <w:trHeight w:val="20"/>
        </w:trPr>
        <w:tc>
          <w:tcPr>
            <w:tcW w:w="788" w:type="pct"/>
            <w:tcBorders>
              <w:top w:val="nil"/>
              <w:left w:val="nil"/>
              <w:bottom w:val="single" w:sz="8" w:space="0" w:color="auto"/>
              <w:right w:val="nil"/>
            </w:tcBorders>
            <w:vAlign w:val="center"/>
          </w:tcPr>
          <w:p w14:paraId="6697F6F2" w14:textId="77777777" w:rsidR="00FD2B83" w:rsidRPr="002D762F" w:rsidRDefault="00FD2B83" w:rsidP="00632A57">
            <w:pPr>
              <w:rPr>
                <w:rFonts w:asciiTheme="majorBidi" w:hAnsiTheme="majorBidi" w:cstheme="majorBidi"/>
              </w:rPr>
            </w:pPr>
            <w:r w:rsidRPr="002D762F">
              <w:rPr>
                <w:rFonts w:asciiTheme="majorBidi" w:hAnsiTheme="majorBidi" w:cstheme="majorBidi"/>
              </w:rPr>
              <w:t>Gender</w:t>
            </w:r>
          </w:p>
        </w:tc>
        <w:tc>
          <w:tcPr>
            <w:tcW w:w="640" w:type="pct"/>
            <w:tcBorders>
              <w:top w:val="nil"/>
              <w:left w:val="nil"/>
              <w:bottom w:val="single" w:sz="8" w:space="0" w:color="auto"/>
              <w:right w:val="nil"/>
            </w:tcBorders>
            <w:vAlign w:val="center"/>
          </w:tcPr>
          <w:p w14:paraId="6EE98784" w14:textId="3C686DDB" w:rsidR="00FD2B83" w:rsidRPr="002D762F" w:rsidRDefault="00762711" w:rsidP="00DE4524">
            <w:pPr>
              <w:jc w:val="center"/>
              <w:rPr>
                <w:rFonts w:asciiTheme="majorBidi" w:hAnsiTheme="majorBidi" w:cstheme="majorBidi"/>
              </w:rPr>
            </w:pPr>
            <w:r>
              <w:rPr>
                <w:rFonts w:asciiTheme="majorBidi" w:hAnsiTheme="majorBidi" w:cstheme="majorBidi"/>
              </w:rPr>
              <w:t>-.404</w:t>
            </w:r>
          </w:p>
        </w:tc>
        <w:tc>
          <w:tcPr>
            <w:tcW w:w="714" w:type="pct"/>
            <w:tcBorders>
              <w:top w:val="nil"/>
              <w:left w:val="nil"/>
              <w:bottom w:val="single" w:sz="8" w:space="0" w:color="auto"/>
              <w:right w:val="nil"/>
            </w:tcBorders>
            <w:vAlign w:val="center"/>
          </w:tcPr>
          <w:p w14:paraId="1000B87C" w14:textId="2A5FCDCE" w:rsidR="00FD2B83" w:rsidRPr="002D762F" w:rsidRDefault="00762711" w:rsidP="00DE4524">
            <w:pPr>
              <w:jc w:val="center"/>
              <w:rPr>
                <w:rFonts w:asciiTheme="majorBidi" w:hAnsiTheme="majorBidi" w:cstheme="majorBidi"/>
              </w:rPr>
            </w:pPr>
            <w:r>
              <w:rPr>
                <w:rFonts w:asciiTheme="majorBidi" w:hAnsiTheme="majorBidi" w:cstheme="majorBidi"/>
              </w:rPr>
              <w:t>.236</w:t>
            </w:r>
          </w:p>
        </w:tc>
        <w:tc>
          <w:tcPr>
            <w:tcW w:w="715" w:type="pct"/>
            <w:tcBorders>
              <w:top w:val="nil"/>
              <w:left w:val="nil"/>
              <w:bottom w:val="single" w:sz="8" w:space="0" w:color="auto"/>
              <w:right w:val="nil"/>
            </w:tcBorders>
            <w:vAlign w:val="bottom"/>
          </w:tcPr>
          <w:p w14:paraId="06B22552" w14:textId="7B3663DD"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-.109</w:t>
            </w:r>
          </w:p>
        </w:tc>
        <w:tc>
          <w:tcPr>
            <w:tcW w:w="714" w:type="pct"/>
            <w:tcBorders>
              <w:top w:val="nil"/>
              <w:left w:val="nil"/>
              <w:bottom w:val="single" w:sz="8" w:space="0" w:color="auto"/>
              <w:right w:val="nil"/>
            </w:tcBorders>
            <w:vAlign w:val="center"/>
          </w:tcPr>
          <w:p w14:paraId="7B4E7E12" w14:textId="57B1E4C5" w:rsidR="00FD2B83" w:rsidRPr="002D762F" w:rsidRDefault="00615907" w:rsidP="00DE4524">
            <w:pPr>
              <w:jc w:val="center"/>
              <w:rPr>
                <w:rFonts w:asciiTheme="majorBidi" w:hAnsiTheme="majorBidi" w:cstheme="majorBidi"/>
              </w:rPr>
            </w:pPr>
            <w:r>
              <w:rPr>
                <w:rFonts w:asciiTheme="majorBidi" w:hAnsiTheme="majorBidi" w:cstheme="majorBidi"/>
              </w:rPr>
              <w:t>-.197</w:t>
            </w:r>
          </w:p>
        </w:tc>
        <w:tc>
          <w:tcPr>
            <w:tcW w:w="715" w:type="pct"/>
            <w:tcBorders>
              <w:top w:val="nil"/>
              <w:left w:val="nil"/>
              <w:bottom w:val="single" w:sz="8" w:space="0" w:color="auto"/>
              <w:right w:val="nil"/>
            </w:tcBorders>
            <w:vAlign w:val="center"/>
          </w:tcPr>
          <w:p w14:paraId="0D477D17" w14:textId="44BB7556" w:rsidR="00FD2B83" w:rsidRPr="002D762F" w:rsidRDefault="00615907" w:rsidP="00DE4524">
            <w:pPr>
              <w:jc w:val="center"/>
              <w:rPr>
                <w:rFonts w:asciiTheme="majorBidi" w:hAnsiTheme="majorBidi" w:cstheme="majorBidi"/>
              </w:rPr>
            </w:pPr>
            <w:r>
              <w:rPr>
                <w:rFonts w:asciiTheme="majorBidi" w:hAnsiTheme="majorBidi" w:cstheme="majorBidi"/>
              </w:rPr>
              <w:t>.295</w:t>
            </w:r>
          </w:p>
        </w:tc>
        <w:tc>
          <w:tcPr>
            <w:tcW w:w="714" w:type="pct"/>
            <w:tcBorders>
              <w:top w:val="nil"/>
              <w:left w:val="nil"/>
              <w:bottom w:val="single" w:sz="8" w:space="0" w:color="auto"/>
              <w:right w:val="nil"/>
            </w:tcBorders>
            <w:vAlign w:val="bottom"/>
          </w:tcPr>
          <w:p w14:paraId="0A969B46" w14:textId="33F7A27C" w:rsidR="00FD2B83" w:rsidRPr="002D762F" w:rsidRDefault="00615907"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-.044</w:t>
            </w:r>
          </w:p>
        </w:tc>
      </w:tr>
      <w:tr w:rsidR="00FD2B83" w:rsidRPr="008405B2" w14:paraId="2EDE2199" w14:textId="77777777" w:rsidTr="00762711">
        <w:trPr>
          <w:trHeight w:val="20"/>
        </w:trPr>
        <w:tc>
          <w:tcPr>
            <w:tcW w:w="788" w:type="pct"/>
            <w:tcBorders>
              <w:top w:val="single" w:sz="8" w:space="0" w:color="auto"/>
              <w:left w:val="nil"/>
              <w:bottom w:val="nil"/>
              <w:right w:val="nil"/>
            </w:tcBorders>
            <w:vAlign w:val="center"/>
          </w:tcPr>
          <w:p w14:paraId="09119CF7" w14:textId="77777777" w:rsidR="00FD2B83" w:rsidRPr="002D762F" w:rsidRDefault="00FD2B83" w:rsidP="00DE4524">
            <w:pPr>
              <w:rPr>
                <w:rFonts w:asciiTheme="majorBidi" w:hAnsiTheme="majorBidi" w:cstheme="majorBidi"/>
                <w:i/>
                <w:iCs/>
              </w:rPr>
            </w:pPr>
            <w:r w:rsidRPr="002D762F">
              <w:rPr>
                <w:rFonts w:asciiTheme="majorBidi" w:hAnsiTheme="majorBidi" w:cstheme="majorBidi"/>
                <w:i/>
                <w:iCs/>
              </w:rPr>
              <w:t>R</w:t>
            </w:r>
            <w:r w:rsidRPr="002D762F">
              <w:rPr>
                <w:rFonts w:asciiTheme="majorBidi" w:hAnsiTheme="majorBidi" w:cstheme="majorBidi"/>
                <w:i/>
                <w:iCs/>
                <w:vertAlign w:val="superscript"/>
              </w:rPr>
              <w:t>2</w:t>
            </w:r>
          </w:p>
        </w:tc>
        <w:tc>
          <w:tcPr>
            <w:tcW w:w="640" w:type="pct"/>
            <w:tcBorders>
              <w:top w:val="single" w:sz="8" w:space="0" w:color="auto"/>
              <w:left w:val="nil"/>
              <w:bottom w:val="nil"/>
              <w:right w:val="nil"/>
            </w:tcBorders>
            <w:vAlign w:val="center"/>
          </w:tcPr>
          <w:p w14:paraId="03BF6F6C" w14:textId="77777777" w:rsidR="00FD2B83" w:rsidRPr="002D762F" w:rsidRDefault="00FD2B83" w:rsidP="00DE4524">
            <w:pPr>
              <w:jc w:val="center"/>
              <w:rPr>
                <w:rFonts w:asciiTheme="majorBidi" w:hAnsiTheme="majorBidi" w:cstheme="majorBidi"/>
              </w:rPr>
            </w:pPr>
          </w:p>
        </w:tc>
        <w:tc>
          <w:tcPr>
            <w:tcW w:w="714" w:type="pct"/>
            <w:tcBorders>
              <w:top w:val="single" w:sz="8" w:space="0" w:color="auto"/>
              <w:left w:val="nil"/>
              <w:bottom w:val="nil"/>
              <w:right w:val="nil"/>
            </w:tcBorders>
            <w:vAlign w:val="center"/>
          </w:tcPr>
          <w:p w14:paraId="622244D8" w14:textId="77777777" w:rsidR="00FD2B83" w:rsidRPr="002D762F" w:rsidRDefault="00FD2B83" w:rsidP="00DE4524">
            <w:pPr>
              <w:jc w:val="center"/>
              <w:rPr>
                <w:rFonts w:asciiTheme="majorBidi" w:hAnsiTheme="majorBidi" w:cstheme="majorBidi"/>
              </w:rPr>
            </w:pPr>
          </w:p>
        </w:tc>
        <w:tc>
          <w:tcPr>
            <w:tcW w:w="715" w:type="pct"/>
            <w:tcBorders>
              <w:top w:val="single" w:sz="8" w:space="0" w:color="auto"/>
              <w:left w:val="nil"/>
              <w:bottom w:val="nil"/>
              <w:right w:val="nil"/>
            </w:tcBorders>
            <w:vAlign w:val="center"/>
          </w:tcPr>
          <w:p w14:paraId="57B7FEAA" w14:textId="4A83C4EE"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.097</w:t>
            </w:r>
          </w:p>
        </w:tc>
        <w:tc>
          <w:tcPr>
            <w:tcW w:w="714" w:type="pct"/>
            <w:tcBorders>
              <w:top w:val="single" w:sz="8" w:space="0" w:color="auto"/>
              <w:left w:val="nil"/>
              <w:bottom w:val="nil"/>
              <w:right w:val="nil"/>
            </w:tcBorders>
            <w:vAlign w:val="center"/>
          </w:tcPr>
          <w:p w14:paraId="48B1A4B0" w14:textId="77777777" w:rsidR="00FD2B83" w:rsidRPr="002D762F" w:rsidRDefault="00FD2B83" w:rsidP="00632A57">
            <w:pPr>
              <w:jc w:val="center"/>
              <w:rPr>
                <w:rFonts w:asciiTheme="majorBidi" w:hAnsiTheme="majorBidi" w:cstheme="majorBidi"/>
              </w:rPr>
            </w:pPr>
          </w:p>
        </w:tc>
        <w:tc>
          <w:tcPr>
            <w:tcW w:w="715" w:type="pct"/>
            <w:tcBorders>
              <w:top w:val="single" w:sz="8" w:space="0" w:color="auto"/>
              <w:left w:val="nil"/>
              <w:bottom w:val="nil"/>
              <w:right w:val="nil"/>
            </w:tcBorders>
            <w:vAlign w:val="center"/>
          </w:tcPr>
          <w:p w14:paraId="6207C11D" w14:textId="77777777" w:rsidR="00FD2B83" w:rsidRPr="002D762F" w:rsidRDefault="00FD2B83" w:rsidP="00632A57">
            <w:pPr>
              <w:jc w:val="center"/>
              <w:rPr>
                <w:rFonts w:asciiTheme="majorBidi" w:hAnsiTheme="majorBidi" w:cstheme="majorBidi"/>
              </w:rPr>
            </w:pPr>
          </w:p>
        </w:tc>
        <w:tc>
          <w:tcPr>
            <w:tcW w:w="714" w:type="pct"/>
            <w:tcBorders>
              <w:top w:val="single" w:sz="8" w:space="0" w:color="auto"/>
              <w:left w:val="nil"/>
              <w:bottom w:val="nil"/>
              <w:right w:val="nil"/>
            </w:tcBorders>
            <w:vAlign w:val="center"/>
          </w:tcPr>
          <w:p w14:paraId="5E8852D2" w14:textId="64BD6934"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.029</w:t>
            </w:r>
          </w:p>
        </w:tc>
      </w:tr>
      <w:tr w:rsidR="00FD2B83" w:rsidRPr="008405B2" w14:paraId="086CEB6D" w14:textId="77777777" w:rsidTr="00762711">
        <w:trPr>
          <w:trHeight w:val="20"/>
        </w:trPr>
        <w:tc>
          <w:tcPr>
            <w:tcW w:w="788" w:type="pct"/>
            <w:tcBorders>
              <w:top w:val="nil"/>
              <w:left w:val="nil"/>
              <w:bottom w:val="single" w:sz="18" w:space="0" w:color="auto"/>
              <w:right w:val="nil"/>
            </w:tcBorders>
            <w:vAlign w:val="center"/>
          </w:tcPr>
          <w:p w14:paraId="1ABBC639" w14:textId="41DAAB2F" w:rsidR="00FD2B83" w:rsidRPr="002D762F" w:rsidRDefault="00FD2B83" w:rsidP="00DE4524">
            <w:pPr>
              <w:rPr>
                <w:rFonts w:asciiTheme="majorBidi" w:hAnsiTheme="majorBidi" w:cstheme="majorBidi"/>
              </w:rPr>
            </w:pPr>
            <w:r w:rsidRPr="002D762F">
              <w:rPr>
                <w:rFonts w:asciiTheme="majorBidi" w:hAnsiTheme="majorBidi" w:cstheme="majorBidi"/>
                <w:i/>
                <w:iCs/>
              </w:rPr>
              <w:t>F</w:t>
            </w:r>
            <w:r w:rsidR="00762711">
              <w:rPr>
                <w:rFonts w:asciiTheme="majorBidi" w:hAnsiTheme="majorBidi" w:cstheme="majorBidi"/>
              </w:rPr>
              <w:t>(9,263</w:t>
            </w:r>
            <w:r w:rsidRPr="002D762F">
              <w:rPr>
                <w:rFonts w:asciiTheme="majorBidi" w:hAnsiTheme="majorBidi" w:cstheme="majorBidi"/>
              </w:rPr>
              <w:t>)</w:t>
            </w:r>
          </w:p>
        </w:tc>
        <w:tc>
          <w:tcPr>
            <w:tcW w:w="640" w:type="pct"/>
            <w:tcBorders>
              <w:top w:val="nil"/>
              <w:left w:val="nil"/>
              <w:bottom w:val="single" w:sz="18" w:space="0" w:color="auto"/>
              <w:right w:val="nil"/>
            </w:tcBorders>
            <w:vAlign w:val="center"/>
          </w:tcPr>
          <w:p w14:paraId="30B031CE" w14:textId="77777777" w:rsidR="00FD2B83" w:rsidRPr="002D762F" w:rsidRDefault="00FD2B83" w:rsidP="00DE4524">
            <w:pPr>
              <w:jc w:val="center"/>
              <w:rPr>
                <w:rFonts w:asciiTheme="majorBidi" w:hAnsiTheme="majorBidi" w:cstheme="majorBidi"/>
              </w:rPr>
            </w:pPr>
          </w:p>
        </w:tc>
        <w:tc>
          <w:tcPr>
            <w:tcW w:w="714" w:type="pct"/>
            <w:tcBorders>
              <w:top w:val="nil"/>
              <w:left w:val="nil"/>
              <w:bottom w:val="single" w:sz="18" w:space="0" w:color="auto"/>
              <w:right w:val="nil"/>
            </w:tcBorders>
            <w:vAlign w:val="center"/>
          </w:tcPr>
          <w:p w14:paraId="72736F0B" w14:textId="77777777" w:rsidR="00FD2B83" w:rsidRPr="002D762F" w:rsidRDefault="00FD2B83" w:rsidP="00DE4524">
            <w:pPr>
              <w:jc w:val="center"/>
              <w:rPr>
                <w:rFonts w:asciiTheme="majorBidi" w:hAnsiTheme="majorBidi" w:cstheme="majorBidi"/>
              </w:rPr>
            </w:pPr>
          </w:p>
        </w:tc>
        <w:tc>
          <w:tcPr>
            <w:tcW w:w="715" w:type="pct"/>
            <w:tcBorders>
              <w:top w:val="nil"/>
              <w:left w:val="nil"/>
              <w:bottom w:val="single" w:sz="18" w:space="0" w:color="auto"/>
              <w:right w:val="nil"/>
            </w:tcBorders>
            <w:vAlign w:val="center"/>
          </w:tcPr>
          <w:p w14:paraId="5177F693" w14:textId="64F88E66"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3.144**</w:t>
            </w:r>
          </w:p>
        </w:tc>
        <w:tc>
          <w:tcPr>
            <w:tcW w:w="714" w:type="pct"/>
            <w:tcBorders>
              <w:top w:val="nil"/>
              <w:left w:val="nil"/>
              <w:bottom w:val="single" w:sz="18" w:space="0" w:color="auto"/>
              <w:right w:val="nil"/>
            </w:tcBorders>
            <w:vAlign w:val="center"/>
          </w:tcPr>
          <w:p w14:paraId="023B4FBB" w14:textId="77777777" w:rsidR="00FD2B83" w:rsidRPr="002D762F" w:rsidRDefault="00FD2B83" w:rsidP="00632A57">
            <w:pPr>
              <w:jc w:val="center"/>
              <w:rPr>
                <w:rFonts w:asciiTheme="majorBidi" w:hAnsiTheme="majorBidi" w:cstheme="majorBidi"/>
              </w:rPr>
            </w:pPr>
          </w:p>
        </w:tc>
        <w:tc>
          <w:tcPr>
            <w:tcW w:w="715" w:type="pct"/>
            <w:tcBorders>
              <w:top w:val="nil"/>
              <w:left w:val="nil"/>
              <w:bottom w:val="single" w:sz="18" w:space="0" w:color="auto"/>
              <w:right w:val="nil"/>
            </w:tcBorders>
            <w:vAlign w:val="center"/>
          </w:tcPr>
          <w:p w14:paraId="386E62BF" w14:textId="77777777" w:rsidR="00FD2B83" w:rsidRPr="002D762F" w:rsidRDefault="00FD2B83" w:rsidP="00632A57">
            <w:pPr>
              <w:jc w:val="center"/>
              <w:rPr>
                <w:rFonts w:asciiTheme="majorBidi" w:hAnsiTheme="majorBidi" w:cstheme="majorBidi"/>
              </w:rPr>
            </w:pPr>
          </w:p>
        </w:tc>
        <w:tc>
          <w:tcPr>
            <w:tcW w:w="714" w:type="pct"/>
            <w:tcBorders>
              <w:top w:val="nil"/>
              <w:left w:val="nil"/>
              <w:bottom w:val="single" w:sz="18" w:space="0" w:color="auto"/>
              <w:right w:val="nil"/>
            </w:tcBorders>
            <w:vAlign w:val="center"/>
          </w:tcPr>
          <w:p w14:paraId="7DCEFA80" w14:textId="5C991084" w:rsidR="00FD2B83" w:rsidRPr="002D762F" w:rsidRDefault="00762711" w:rsidP="00632A57">
            <w:pPr>
              <w:autoSpaceDE w:val="0"/>
              <w:autoSpaceDN w:val="0"/>
              <w:adjustRightInd w:val="0"/>
              <w:spacing w:line="480" w:lineRule="auto"/>
              <w:jc w:val="center"/>
              <w:rPr>
                <w:rFonts w:asciiTheme="majorBidi" w:hAnsiTheme="majorBidi" w:cstheme="majorBidi"/>
              </w:rPr>
            </w:pPr>
            <w:r>
              <w:rPr>
                <w:rFonts w:asciiTheme="majorBidi" w:hAnsiTheme="majorBidi" w:cstheme="majorBidi"/>
              </w:rPr>
              <w:t>.811</w:t>
            </w:r>
          </w:p>
        </w:tc>
      </w:tr>
    </w:tbl>
    <w:p w14:paraId="7D824262" w14:textId="08E56730" w:rsidR="008801A5" w:rsidRPr="00FD2B83" w:rsidRDefault="00FD2B83" w:rsidP="00FD2B83">
      <w:pPr>
        <w:rPr>
          <w:rFonts w:asciiTheme="majorBidi" w:hAnsiTheme="majorBidi" w:cstheme="majorBidi"/>
          <w:sz w:val="24"/>
          <w:szCs w:val="24"/>
        </w:rPr>
      </w:pPr>
      <w:r w:rsidRPr="002017AA">
        <w:rPr>
          <w:rFonts w:asciiTheme="majorBidi" w:hAnsiTheme="majorBidi" w:cstheme="majorBidi"/>
          <w:sz w:val="24"/>
          <w:szCs w:val="24"/>
        </w:rPr>
        <w:t xml:space="preserve">* </w:t>
      </w:r>
      <w:r w:rsidRPr="002017AA">
        <w:rPr>
          <w:rFonts w:asciiTheme="majorBidi" w:hAnsiTheme="majorBidi" w:cstheme="majorBidi"/>
          <w:i/>
          <w:iCs/>
          <w:sz w:val="24"/>
          <w:szCs w:val="24"/>
        </w:rPr>
        <w:t>p</w:t>
      </w:r>
      <w:r w:rsidRPr="002017AA">
        <w:rPr>
          <w:rFonts w:asciiTheme="majorBidi" w:hAnsiTheme="majorBidi" w:cstheme="majorBidi"/>
          <w:sz w:val="24"/>
          <w:szCs w:val="24"/>
        </w:rPr>
        <w:t xml:space="preserve"> &lt; 0.05; ** </w:t>
      </w:r>
      <w:r w:rsidRPr="002017AA">
        <w:rPr>
          <w:rFonts w:asciiTheme="majorBidi" w:hAnsiTheme="majorBidi" w:cstheme="majorBidi"/>
          <w:i/>
          <w:iCs/>
          <w:sz w:val="24"/>
          <w:szCs w:val="24"/>
        </w:rPr>
        <w:t>p</w:t>
      </w:r>
      <w:r w:rsidR="00762711">
        <w:rPr>
          <w:rFonts w:asciiTheme="majorBidi" w:hAnsiTheme="majorBidi" w:cstheme="majorBidi"/>
          <w:sz w:val="24"/>
          <w:szCs w:val="24"/>
        </w:rPr>
        <w:t xml:space="preserve"> &lt; 0.01</w:t>
      </w:r>
      <w:r>
        <w:rPr>
          <w:rFonts w:asciiTheme="majorBidi" w:hAnsiTheme="majorBidi" w:cstheme="majorBidi"/>
          <w:sz w:val="24"/>
          <w:szCs w:val="24"/>
        </w:rPr>
        <w:t xml:space="preserve">.    </w:t>
      </w:r>
      <w:r w:rsidRPr="00A27C77">
        <w:rPr>
          <w:rFonts w:ascii="Times New Roman" w:hAnsi="Times New Roman" w:cs="Times New Roman"/>
          <w:sz w:val="20"/>
          <w:szCs w:val="20"/>
        </w:rPr>
        <w:t>VIF and tolerance statistics showed no evidence of multicollinearity.</w:t>
      </w:r>
      <w:r w:rsidR="008801A5">
        <w:rPr>
          <w:rFonts w:asciiTheme="majorBidi" w:hAnsiTheme="majorBidi" w:cstheme="majorBidi"/>
          <w:b/>
          <w:bCs/>
          <w:sz w:val="24"/>
          <w:szCs w:val="24"/>
        </w:rPr>
        <w:br w:type="page"/>
      </w:r>
    </w:p>
    <w:p w14:paraId="2922BB64" w14:textId="77777777" w:rsidR="006F0050" w:rsidRDefault="006F0050" w:rsidP="00CB115A">
      <w:pPr>
        <w:spacing w:before="240" w:line="480" w:lineRule="auto"/>
        <w:jc w:val="both"/>
        <w:rPr>
          <w:rFonts w:asciiTheme="majorBidi" w:hAnsiTheme="majorBidi" w:cstheme="majorBidi"/>
          <w:b/>
          <w:bCs/>
          <w:sz w:val="24"/>
          <w:szCs w:val="24"/>
        </w:rPr>
        <w:sectPr w:rsidR="006F0050" w:rsidSect="006F0050">
          <w:pgSz w:w="16838" w:h="11906" w:orient="landscape"/>
          <w:pgMar w:top="1440" w:right="1440" w:bottom="1440" w:left="1440" w:header="709" w:footer="709" w:gutter="0"/>
          <w:cols w:space="708"/>
          <w:docGrid w:linePitch="360"/>
        </w:sectPr>
      </w:pPr>
    </w:p>
    <w:p w14:paraId="5896F37E" w14:textId="0F0E0D59" w:rsidR="00CB115A" w:rsidRDefault="00CB115A" w:rsidP="00CB115A">
      <w:pPr>
        <w:spacing w:before="240" w:line="480" w:lineRule="auto"/>
        <w:jc w:val="both"/>
        <w:rPr>
          <w:rFonts w:asciiTheme="majorBidi" w:hAnsiTheme="majorBidi" w:cstheme="majorBidi"/>
          <w:sz w:val="24"/>
          <w:szCs w:val="24"/>
        </w:rPr>
      </w:pPr>
      <w:r>
        <w:rPr>
          <w:rFonts w:asciiTheme="majorBidi" w:hAnsiTheme="majorBidi" w:cstheme="majorBidi"/>
          <w:b/>
          <w:bCs/>
          <w:sz w:val="24"/>
          <w:szCs w:val="24"/>
        </w:rPr>
        <w:t>FIGURES</w:t>
      </w:r>
    </w:p>
    <w:p w14:paraId="4C7B802A" w14:textId="5E73DB3E" w:rsidR="002E4B42" w:rsidRPr="00CB115A" w:rsidRDefault="00BE547F" w:rsidP="00CB115A">
      <w:pPr>
        <w:spacing w:before="240" w:line="480" w:lineRule="auto"/>
        <w:jc w:val="both"/>
        <w:rPr>
          <w:rFonts w:asciiTheme="majorBidi" w:hAnsiTheme="majorBidi" w:cstheme="majorBidi"/>
          <w:b/>
          <w:bCs/>
          <w:sz w:val="24"/>
          <w:szCs w:val="24"/>
        </w:rPr>
      </w:pPr>
      <w:r w:rsidRPr="004F73FA">
        <w:rPr>
          <w:rFonts w:asciiTheme="majorBidi" w:hAnsiTheme="majorBidi" w:cstheme="majorBidi"/>
          <w:b/>
          <w:bCs/>
          <w:sz w:val="24"/>
          <w:szCs w:val="24"/>
        </w:rPr>
        <w:t>Figure</w:t>
      </w:r>
      <w:r w:rsidR="005B098E">
        <w:rPr>
          <w:rFonts w:asciiTheme="majorBidi" w:hAnsiTheme="majorBidi" w:cstheme="majorBidi"/>
          <w:b/>
          <w:bCs/>
          <w:sz w:val="24"/>
          <w:szCs w:val="24"/>
        </w:rPr>
        <w:t xml:space="preserve"> 1</w:t>
      </w:r>
      <w:r w:rsidR="00145CC8">
        <w:rPr>
          <w:rFonts w:asciiTheme="majorBidi" w:hAnsiTheme="majorBidi" w:cstheme="majorBidi"/>
          <w:sz w:val="24"/>
          <w:szCs w:val="24"/>
        </w:rPr>
        <w:t>.</w:t>
      </w:r>
      <w:r w:rsidR="004F73FA">
        <w:rPr>
          <w:rFonts w:asciiTheme="majorBidi" w:hAnsiTheme="majorBidi" w:cstheme="majorBidi"/>
          <w:sz w:val="24"/>
          <w:szCs w:val="24"/>
        </w:rPr>
        <w:t xml:space="preserve"> Perceived temporal distance of the potential adverse effects of global population growth</w:t>
      </w:r>
      <w:r w:rsidR="00145CC8">
        <w:rPr>
          <w:rFonts w:asciiTheme="majorBidi" w:hAnsiTheme="majorBidi" w:cstheme="majorBidi"/>
          <w:sz w:val="24"/>
          <w:szCs w:val="24"/>
        </w:rPr>
        <w:t xml:space="preserve"> </w:t>
      </w:r>
      <w:r w:rsidR="004F73FA">
        <w:rPr>
          <w:rFonts w:asciiTheme="majorBidi" w:hAnsiTheme="majorBidi" w:cstheme="majorBidi"/>
          <w:sz w:val="24"/>
          <w:szCs w:val="24"/>
        </w:rPr>
        <w:t>(</w:t>
      </w:r>
      <w:r w:rsidR="00145CC8" w:rsidRPr="004F73FA">
        <w:rPr>
          <w:rFonts w:asciiTheme="majorBidi" w:hAnsiTheme="majorBidi" w:cstheme="majorBidi"/>
          <w:i/>
          <w:iCs/>
          <w:sz w:val="24"/>
          <w:szCs w:val="24"/>
        </w:rPr>
        <w:t>N</w:t>
      </w:r>
      <w:r w:rsidR="00145CC8">
        <w:rPr>
          <w:rFonts w:asciiTheme="majorBidi" w:hAnsiTheme="majorBidi" w:cstheme="majorBidi"/>
          <w:sz w:val="24"/>
          <w:szCs w:val="24"/>
        </w:rPr>
        <w:t xml:space="preserve"> = 300</w:t>
      </w:r>
      <w:r w:rsidR="004F73FA">
        <w:rPr>
          <w:rFonts w:asciiTheme="majorBidi" w:hAnsiTheme="majorBidi" w:cstheme="majorBidi"/>
          <w:sz w:val="24"/>
          <w:szCs w:val="24"/>
        </w:rPr>
        <w:t xml:space="preserve">). Respondents were asked </w:t>
      </w:r>
      <w:r w:rsidR="004F73FA" w:rsidRPr="004F73FA">
        <w:rPr>
          <w:rFonts w:asciiTheme="majorBidi" w:hAnsiTheme="majorBidi" w:cstheme="majorBidi"/>
          <w:sz w:val="24"/>
          <w:szCs w:val="24"/>
        </w:rPr>
        <w:t>“When, if at all, do you think that the worst effects of global population growth will be experienced by humanity</w:t>
      </w:r>
      <w:r w:rsidR="004F73FA">
        <w:rPr>
          <w:rFonts w:asciiTheme="majorBidi" w:hAnsiTheme="majorBidi" w:cstheme="majorBidi"/>
          <w:sz w:val="24"/>
          <w:szCs w:val="24"/>
        </w:rPr>
        <w:t>?”</w:t>
      </w:r>
    </w:p>
    <w:p w14:paraId="5021E25F" w14:textId="6E236C99" w:rsidR="00105D51" w:rsidRPr="001E196D" w:rsidRDefault="002E4B42" w:rsidP="001E196D">
      <w:pPr>
        <w:spacing w:before="240" w:line="480" w:lineRule="auto"/>
        <w:jc w:val="both"/>
        <w:rPr>
          <w:rFonts w:asciiTheme="majorBidi" w:hAnsiTheme="majorBidi" w:cstheme="majorBidi"/>
          <w:sz w:val="24"/>
          <w:szCs w:val="24"/>
        </w:rPr>
        <w:sectPr w:rsidR="00105D51" w:rsidRPr="001E196D" w:rsidSect="006F0050">
          <w:pgSz w:w="11906" w:h="16838"/>
          <w:pgMar w:top="1440" w:right="1440" w:bottom="1440" w:left="1440" w:header="709" w:footer="709" w:gutter="0"/>
          <w:cols w:space="708"/>
          <w:docGrid w:linePitch="360"/>
        </w:sectPr>
      </w:pPr>
      <w:r>
        <w:rPr>
          <w:rFonts w:asciiTheme="majorBidi" w:hAnsiTheme="majorBidi" w:cstheme="majorBidi"/>
          <w:noProof/>
          <w:sz w:val="24"/>
          <w:szCs w:val="24"/>
          <w:lang w:val="en-GB" w:eastAsia="en-GB"/>
        </w:rPr>
        <w:drawing>
          <wp:inline distT="0" distB="0" distL="0" distR="0" wp14:anchorId="2C6E304D" wp14:editId="1A3FC6ED">
            <wp:extent cx="5880100" cy="3810000"/>
            <wp:effectExtent l="0" t="0" r="2540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4F947F" w14:textId="26E6BA53" w:rsidR="008B541F" w:rsidRDefault="001E196D" w:rsidP="00E51E38">
      <w:pPr>
        <w:spacing w:before="240" w:line="480" w:lineRule="auto"/>
        <w:jc w:val="both"/>
        <w:rPr>
          <w:rFonts w:asciiTheme="majorBidi" w:hAnsiTheme="majorBidi" w:cstheme="majorBidi"/>
          <w:sz w:val="24"/>
          <w:szCs w:val="24"/>
        </w:rPr>
      </w:pPr>
      <w:r>
        <w:rPr>
          <w:rFonts w:asciiTheme="majorBidi" w:hAnsiTheme="majorBidi" w:cstheme="majorBidi"/>
          <w:b/>
          <w:bCs/>
          <w:sz w:val="24"/>
          <w:szCs w:val="24"/>
        </w:rPr>
        <w:t>Figure 2</w:t>
      </w:r>
      <w:r w:rsidR="00484E22" w:rsidRPr="00D65A12">
        <w:rPr>
          <w:rFonts w:asciiTheme="majorBidi" w:hAnsiTheme="majorBidi" w:cstheme="majorBidi"/>
          <w:b/>
          <w:bCs/>
          <w:sz w:val="24"/>
          <w:szCs w:val="24"/>
        </w:rPr>
        <w:t>.</w:t>
      </w:r>
      <w:r w:rsidR="00484E22">
        <w:rPr>
          <w:rFonts w:asciiTheme="majorBidi" w:hAnsiTheme="majorBidi" w:cstheme="majorBidi"/>
          <w:sz w:val="24"/>
          <w:szCs w:val="24"/>
        </w:rPr>
        <w:t xml:space="preserve"> Beliefs </w:t>
      </w:r>
      <w:r w:rsidR="00EA7805">
        <w:rPr>
          <w:rFonts w:asciiTheme="majorBidi" w:hAnsiTheme="majorBidi" w:cstheme="majorBidi"/>
          <w:sz w:val="24"/>
          <w:szCs w:val="24"/>
        </w:rPr>
        <w:t>about which entity (individuals, communities, governments, or all equally) has the greatest ability to influence global population levels</w:t>
      </w:r>
      <w:r w:rsidR="00484E22">
        <w:rPr>
          <w:rFonts w:asciiTheme="majorBidi" w:hAnsiTheme="majorBidi" w:cstheme="majorBidi"/>
          <w:sz w:val="24"/>
          <w:szCs w:val="24"/>
        </w:rPr>
        <w:t xml:space="preserve"> (</w:t>
      </w:r>
      <w:r w:rsidR="00484E22" w:rsidRPr="00EA7805">
        <w:rPr>
          <w:rFonts w:asciiTheme="majorBidi" w:hAnsiTheme="majorBidi" w:cstheme="majorBidi"/>
          <w:i/>
          <w:iCs/>
          <w:sz w:val="24"/>
          <w:szCs w:val="24"/>
        </w:rPr>
        <w:t>n</w:t>
      </w:r>
      <w:r w:rsidR="00484E22">
        <w:rPr>
          <w:rFonts w:asciiTheme="majorBidi" w:hAnsiTheme="majorBidi" w:cstheme="majorBidi"/>
          <w:sz w:val="24"/>
          <w:szCs w:val="24"/>
        </w:rPr>
        <w:t xml:space="preserve"> = 298</w:t>
      </w:r>
      <w:r w:rsidR="008B541F">
        <w:rPr>
          <w:rFonts w:asciiTheme="majorBidi" w:hAnsiTheme="majorBidi" w:cstheme="majorBidi"/>
          <w:sz w:val="24"/>
          <w:szCs w:val="24"/>
        </w:rPr>
        <w:t>)</w:t>
      </w:r>
      <w:r w:rsidR="00EA7805">
        <w:rPr>
          <w:rFonts w:asciiTheme="majorBidi" w:hAnsiTheme="majorBidi" w:cstheme="majorBidi"/>
          <w:sz w:val="24"/>
          <w:szCs w:val="24"/>
        </w:rPr>
        <w:t xml:space="preserve">. </w:t>
      </w:r>
    </w:p>
    <w:p w14:paraId="1B0092A6" w14:textId="77777777" w:rsidR="00484E22" w:rsidRDefault="00484E22" w:rsidP="00E51E38">
      <w:pPr>
        <w:spacing w:before="240" w:line="480" w:lineRule="auto"/>
        <w:jc w:val="both"/>
        <w:rPr>
          <w:rFonts w:asciiTheme="majorBidi" w:hAnsiTheme="majorBidi" w:cstheme="majorBidi"/>
          <w:sz w:val="24"/>
          <w:szCs w:val="24"/>
        </w:rPr>
      </w:pPr>
      <w:r>
        <w:rPr>
          <w:rFonts w:asciiTheme="majorBidi" w:hAnsiTheme="majorBidi" w:cstheme="majorBidi"/>
          <w:noProof/>
          <w:sz w:val="24"/>
          <w:szCs w:val="24"/>
          <w:lang w:val="en-GB" w:eastAsia="en-GB"/>
        </w:rPr>
        <w:drawing>
          <wp:inline distT="0" distB="0" distL="0" distR="0" wp14:anchorId="7D018EB1" wp14:editId="57FC47CE">
            <wp:extent cx="5731510" cy="3492500"/>
            <wp:effectExtent l="0" t="0" r="2159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069ADD" w14:textId="77777777" w:rsidR="009C1A68" w:rsidRDefault="009C1A68">
      <w:pPr>
        <w:rPr>
          <w:rFonts w:asciiTheme="majorBidi" w:hAnsiTheme="majorBidi" w:cstheme="majorBidi"/>
          <w:sz w:val="24"/>
          <w:szCs w:val="24"/>
        </w:rPr>
      </w:pPr>
      <w:r>
        <w:rPr>
          <w:rFonts w:asciiTheme="majorBidi" w:hAnsiTheme="majorBidi" w:cstheme="majorBidi"/>
          <w:sz w:val="24"/>
          <w:szCs w:val="24"/>
        </w:rPr>
        <w:br w:type="page"/>
      </w:r>
    </w:p>
    <w:p w14:paraId="186FB860" w14:textId="642A145C" w:rsidR="009C1A68" w:rsidRDefault="001E196D" w:rsidP="000E2B21">
      <w:pPr>
        <w:spacing w:before="240" w:line="480" w:lineRule="auto"/>
        <w:jc w:val="both"/>
        <w:rPr>
          <w:rFonts w:asciiTheme="majorBidi" w:hAnsiTheme="majorBidi" w:cstheme="majorBidi"/>
          <w:sz w:val="24"/>
          <w:szCs w:val="24"/>
        </w:rPr>
      </w:pPr>
      <w:r>
        <w:rPr>
          <w:rFonts w:asciiTheme="majorBidi" w:hAnsiTheme="majorBidi" w:cstheme="majorBidi"/>
          <w:b/>
          <w:bCs/>
          <w:sz w:val="24"/>
          <w:szCs w:val="24"/>
        </w:rPr>
        <w:t>Figure 3</w:t>
      </w:r>
      <w:r w:rsidR="000E2B21" w:rsidRPr="00D65A12">
        <w:rPr>
          <w:rFonts w:asciiTheme="majorBidi" w:hAnsiTheme="majorBidi" w:cstheme="majorBidi"/>
          <w:b/>
          <w:bCs/>
          <w:sz w:val="24"/>
          <w:szCs w:val="24"/>
        </w:rPr>
        <w:t>.</w:t>
      </w:r>
      <w:r w:rsidR="000E2B21">
        <w:rPr>
          <w:rFonts w:asciiTheme="majorBidi" w:hAnsiTheme="majorBidi" w:cstheme="majorBidi"/>
          <w:sz w:val="24"/>
          <w:szCs w:val="24"/>
        </w:rPr>
        <w:t xml:space="preserve"> Opinion</w:t>
      </w:r>
      <w:r w:rsidR="009C1A68">
        <w:rPr>
          <w:rFonts w:asciiTheme="majorBidi" w:hAnsiTheme="majorBidi" w:cstheme="majorBidi"/>
          <w:sz w:val="24"/>
          <w:szCs w:val="24"/>
        </w:rPr>
        <w:t xml:space="preserve">s </w:t>
      </w:r>
      <w:r w:rsidR="000E2B21">
        <w:rPr>
          <w:rFonts w:asciiTheme="majorBidi" w:hAnsiTheme="majorBidi" w:cstheme="majorBidi"/>
          <w:sz w:val="24"/>
          <w:szCs w:val="24"/>
        </w:rPr>
        <w:t>about some of the causes, effects and behavioral responses to global population growth (</w:t>
      </w:r>
      <w:r w:rsidR="000E2B21" w:rsidRPr="007D475E">
        <w:rPr>
          <w:rFonts w:asciiTheme="majorBidi" w:hAnsiTheme="majorBidi" w:cstheme="majorBidi"/>
          <w:i/>
          <w:iCs/>
          <w:sz w:val="24"/>
          <w:szCs w:val="24"/>
        </w:rPr>
        <w:t>n</w:t>
      </w:r>
      <w:r w:rsidR="000E2B21">
        <w:rPr>
          <w:rFonts w:asciiTheme="majorBidi" w:hAnsiTheme="majorBidi" w:cstheme="majorBidi"/>
          <w:sz w:val="24"/>
          <w:szCs w:val="24"/>
        </w:rPr>
        <w:t xml:space="preserve"> = 294–299). Responses were recorded on an 11-point scale where 0 = </w:t>
      </w:r>
      <w:r w:rsidR="000E2B21">
        <w:rPr>
          <w:rFonts w:asciiTheme="majorBidi" w:hAnsiTheme="majorBidi" w:cstheme="majorBidi"/>
          <w:i/>
          <w:iCs/>
          <w:sz w:val="24"/>
          <w:szCs w:val="24"/>
        </w:rPr>
        <w:t>completely disagree</w:t>
      </w:r>
      <w:r w:rsidR="000E2B21">
        <w:rPr>
          <w:rFonts w:asciiTheme="majorBidi" w:hAnsiTheme="majorBidi" w:cstheme="majorBidi"/>
          <w:sz w:val="24"/>
          <w:szCs w:val="24"/>
        </w:rPr>
        <w:t xml:space="preserve"> and 10 = </w:t>
      </w:r>
      <w:r w:rsidR="000E2B21">
        <w:rPr>
          <w:rFonts w:asciiTheme="majorBidi" w:hAnsiTheme="majorBidi" w:cstheme="majorBidi"/>
          <w:i/>
          <w:iCs/>
          <w:sz w:val="24"/>
          <w:szCs w:val="24"/>
        </w:rPr>
        <w:t>completely agree</w:t>
      </w:r>
      <w:r w:rsidR="000E2B21">
        <w:rPr>
          <w:rFonts w:asciiTheme="majorBidi" w:hAnsiTheme="majorBidi" w:cstheme="majorBidi"/>
          <w:sz w:val="24"/>
          <w:szCs w:val="24"/>
        </w:rPr>
        <w:t>.</w:t>
      </w:r>
    </w:p>
    <w:p w14:paraId="1100F52C" w14:textId="77777777" w:rsidR="009C1A68" w:rsidRDefault="002104CE" w:rsidP="00E51E38">
      <w:pPr>
        <w:spacing w:before="240" w:line="480" w:lineRule="auto"/>
        <w:jc w:val="both"/>
        <w:rPr>
          <w:rFonts w:asciiTheme="majorBidi" w:hAnsiTheme="majorBidi" w:cstheme="majorBidi"/>
          <w:sz w:val="24"/>
          <w:szCs w:val="24"/>
        </w:rPr>
      </w:pPr>
      <w:r w:rsidRPr="00E83110">
        <w:rPr>
          <w:rFonts w:asciiTheme="majorBidi" w:hAnsiTheme="majorBidi" w:cstheme="majorBidi"/>
          <w:noProof/>
          <w:color w:val="A6A6A6" w:themeColor="background1" w:themeShade="A6"/>
          <w:sz w:val="24"/>
          <w:szCs w:val="24"/>
          <w:lang w:val="en-GB" w:eastAsia="en-GB"/>
        </w:rPr>
        <w:drawing>
          <wp:inline distT="0" distB="0" distL="0" distR="0" wp14:anchorId="134EDF8C" wp14:editId="056B6C39">
            <wp:extent cx="5727700" cy="6413500"/>
            <wp:effectExtent l="0" t="0" r="25400" b="254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CA6640" w14:textId="77777777" w:rsidR="00E81390" w:rsidRDefault="00E81390" w:rsidP="00E51E38">
      <w:pPr>
        <w:spacing w:before="240" w:line="480" w:lineRule="auto"/>
        <w:jc w:val="both"/>
        <w:rPr>
          <w:rFonts w:asciiTheme="majorBidi" w:hAnsiTheme="majorBidi" w:cstheme="majorBidi"/>
          <w:sz w:val="24"/>
          <w:szCs w:val="24"/>
        </w:rPr>
      </w:pPr>
    </w:p>
    <w:p w14:paraId="605AC3F4" w14:textId="6875BB19" w:rsidR="009C1A68" w:rsidRPr="009A452B" w:rsidRDefault="00E81390" w:rsidP="00305728">
      <w:pPr>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end"/>
      </w:r>
    </w:p>
    <w:sectPr w:rsidR="009C1A68" w:rsidRPr="009A452B" w:rsidSect="006F005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483FA" w14:textId="77777777" w:rsidR="00764556" w:rsidRDefault="00764556" w:rsidP="0077632A">
      <w:pPr>
        <w:spacing w:after="0" w:line="240" w:lineRule="auto"/>
      </w:pPr>
      <w:r>
        <w:separator/>
      </w:r>
    </w:p>
  </w:endnote>
  <w:endnote w:type="continuationSeparator" w:id="0">
    <w:p w14:paraId="0CD6BD13" w14:textId="77777777" w:rsidR="00764556" w:rsidRDefault="00764556" w:rsidP="0077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038690"/>
      <w:docPartObj>
        <w:docPartGallery w:val="Page Numbers (Bottom of Page)"/>
        <w:docPartUnique/>
      </w:docPartObj>
    </w:sdtPr>
    <w:sdtEndPr>
      <w:rPr>
        <w:noProof/>
      </w:rPr>
    </w:sdtEndPr>
    <w:sdtContent>
      <w:p w14:paraId="56EF3B24" w14:textId="0A7D2CA7" w:rsidR="00D334E6" w:rsidRDefault="00D334E6">
        <w:pPr>
          <w:pStyle w:val="Footer"/>
          <w:jc w:val="center"/>
        </w:pPr>
        <w:r>
          <w:fldChar w:fldCharType="begin"/>
        </w:r>
        <w:r>
          <w:instrText xml:space="preserve"> PAGE   \* MERGEFORMAT </w:instrText>
        </w:r>
        <w:r>
          <w:fldChar w:fldCharType="separate"/>
        </w:r>
        <w:r w:rsidR="005F3E41">
          <w:rPr>
            <w:noProof/>
          </w:rPr>
          <w:t>1</w:t>
        </w:r>
        <w:r>
          <w:rPr>
            <w:noProof/>
          </w:rPr>
          <w:fldChar w:fldCharType="end"/>
        </w:r>
      </w:p>
    </w:sdtContent>
  </w:sdt>
  <w:p w14:paraId="675F8500" w14:textId="77777777" w:rsidR="00D334E6" w:rsidRDefault="00D33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81B3E" w14:textId="77777777" w:rsidR="00764556" w:rsidRDefault="00764556" w:rsidP="0077632A">
      <w:pPr>
        <w:spacing w:after="0" w:line="240" w:lineRule="auto"/>
      </w:pPr>
      <w:r>
        <w:separator/>
      </w:r>
    </w:p>
  </w:footnote>
  <w:footnote w:type="continuationSeparator" w:id="0">
    <w:p w14:paraId="243E1D27" w14:textId="77777777" w:rsidR="00764556" w:rsidRDefault="00764556" w:rsidP="00776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23282"/>
    <w:multiLevelType w:val="hybridMultilevel"/>
    <w:tmpl w:val="B73A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06A0F"/>
    <w:multiLevelType w:val="hybridMultilevel"/>
    <w:tmpl w:val="30AC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07BF2"/>
    <w:multiLevelType w:val="hybridMultilevel"/>
    <w:tmpl w:val="A200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940C2"/>
    <w:multiLevelType w:val="hybridMultilevel"/>
    <w:tmpl w:val="5C2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9xt0xf9elfepwve9e2qvx5dn5p92zpree0ef&quot;&gt;My EndNote Library 2014&lt;record-ids&gt;&lt;item&gt;105&lt;/item&gt;&lt;item&gt;332&lt;/item&gt;&lt;item&gt;525&lt;/item&gt;&lt;item&gt;1355&lt;/item&gt;&lt;item&gt;1362&lt;/item&gt;&lt;item&gt;1428&lt;/item&gt;&lt;item&gt;1444&lt;/item&gt;&lt;item&gt;1445&lt;/item&gt;&lt;/record-ids&gt;&lt;/item&gt;&lt;/Libraries&gt;"/>
  </w:docVars>
  <w:rsids>
    <w:rsidRoot w:val="006A0160"/>
    <w:rsid w:val="00003820"/>
    <w:rsid w:val="00005AA4"/>
    <w:rsid w:val="000106BD"/>
    <w:rsid w:val="00013278"/>
    <w:rsid w:val="00013526"/>
    <w:rsid w:val="00015857"/>
    <w:rsid w:val="00017217"/>
    <w:rsid w:val="0001766E"/>
    <w:rsid w:val="00020218"/>
    <w:rsid w:val="000243FA"/>
    <w:rsid w:val="00025C72"/>
    <w:rsid w:val="000373EA"/>
    <w:rsid w:val="00037A72"/>
    <w:rsid w:val="00042432"/>
    <w:rsid w:val="000429C8"/>
    <w:rsid w:val="00044B44"/>
    <w:rsid w:val="00045397"/>
    <w:rsid w:val="00051D65"/>
    <w:rsid w:val="0005731B"/>
    <w:rsid w:val="0006052C"/>
    <w:rsid w:val="00060F38"/>
    <w:rsid w:val="00061F5C"/>
    <w:rsid w:val="00062960"/>
    <w:rsid w:val="00063FFF"/>
    <w:rsid w:val="00065123"/>
    <w:rsid w:val="00075EAB"/>
    <w:rsid w:val="0007683A"/>
    <w:rsid w:val="00083486"/>
    <w:rsid w:val="00085AC2"/>
    <w:rsid w:val="00085C06"/>
    <w:rsid w:val="00086C37"/>
    <w:rsid w:val="000871AD"/>
    <w:rsid w:val="00091E9A"/>
    <w:rsid w:val="00092694"/>
    <w:rsid w:val="00094D6C"/>
    <w:rsid w:val="000A4701"/>
    <w:rsid w:val="000A5BDB"/>
    <w:rsid w:val="000A658B"/>
    <w:rsid w:val="000A74A8"/>
    <w:rsid w:val="000A7AC2"/>
    <w:rsid w:val="000B1E33"/>
    <w:rsid w:val="000B2501"/>
    <w:rsid w:val="000B608E"/>
    <w:rsid w:val="000B6C7E"/>
    <w:rsid w:val="000B7B41"/>
    <w:rsid w:val="000C0718"/>
    <w:rsid w:val="000C354D"/>
    <w:rsid w:val="000C39E8"/>
    <w:rsid w:val="000C6A2E"/>
    <w:rsid w:val="000C6DE9"/>
    <w:rsid w:val="000C7713"/>
    <w:rsid w:val="000D124D"/>
    <w:rsid w:val="000D1DFA"/>
    <w:rsid w:val="000D4C99"/>
    <w:rsid w:val="000D7C3E"/>
    <w:rsid w:val="000D7C92"/>
    <w:rsid w:val="000E2B21"/>
    <w:rsid w:val="000E5E76"/>
    <w:rsid w:val="000E612A"/>
    <w:rsid w:val="000F4846"/>
    <w:rsid w:val="000F52D7"/>
    <w:rsid w:val="000F5409"/>
    <w:rsid w:val="000F6BFC"/>
    <w:rsid w:val="00100982"/>
    <w:rsid w:val="00100F0E"/>
    <w:rsid w:val="001036F6"/>
    <w:rsid w:val="00103C29"/>
    <w:rsid w:val="00104A5D"/>
    <w:rsid w:val="00105D51"/>
    <w:rsid w:val="00107B81"/>
    <w:rsid w:val="0011204D"/>
    <w:rsid w:val="00112D15"/>
    <w:rsid w:val="00120D7B"/>
    <w:rsid w:val="0012396C"/>
    <w:rsid w:val="001253E3"/>
    <w:rsid w:val="0013274A"/>
    <w:rsid w:val="00134453"/>
    <w:rsid w:val="00134712"/>
    <w:rsid w:val="00137E31"/>
    <w:rsid w:val="00137E58"/>
    <w:rsid w:val="0014071A"/>
    <w:rsid w:val="0014138E"/>
    <w:rsid w:val="0014145A"/>
    <w:rsid w:val="00142A0D"/>
    <w:rsid w:val="00142B2A"/>
    <w:rsid w:val="00142EFE"/>
    <w:rsid w:val="00144376"/>
    <w:rsid w:val="00145CC8"/>
    <w:rsid w:val="001476D9"/>
    <w:rsid w:val="00163213"/>
    <w:rsid w:val="0016332E"/>
    <w:rsid w:val="001659F4"/>
    <w:rsid w:val="00165C35"/>
    <w:rsid w:val="001731AA"/>
    <w:rsid w:val="00173539"/>
    <w:rsid w:val="00176662"/>
    <w:rsid w:val="00184297"/>
    <w:rsid w:val="0018680D"/>
    <w:rsid w:val="001903A4"/>
    <w:rsid w:val="00190714"/>
    <w:rsid w:val="00194070"/>
    <w:rsid w:val="0019652D"/>
    <w:rsid w:val="00197E5D"/>
    <w:rsid w:val="001A0C56"/>
    <w:rsid w:val="001A1F25"/>
    <w:rsid w:val="001A2382"/>
    <w:rsid w:val="001A2ED9"/>
    <w:rsid w:val="001A45AD"/>
    <w:rsid w:val="001B196B"/>
    <w:rsid w:val="001B3009"/>
    <w:rsid w:val="001B5122"/>
    <w:rsid w:val="001B68CD"/>
    <w:rsid w:val="001B6995"/>
    <w:rsid w:val="001B78EA"/>
    <w:rsid w:val="001B79F2"/>
    <w:rsid w:val="001C11F6"/>
    <w:rsid w:val="001C4378"/>
    <w:rsid w:val="001C4CA4"/>
    <w:rsid w:val="001C7C40"/>
    <w:rsid w:val="001D1E70"/>
    <w:rsid w:val="001D3204"/>
    <w:rsid w:val="001D4CFD"/>
    <w:rsid w:val="001D6514"/>
    <w:rsid w:val="001D6AA5"/>
    <w:rsid w:val="001D6AAD"/>
    <w:rsid w:val="001D7022"/>
    <w:rsid w:val="001D71B5"/>
    <w:rsid w:val="001E196D"/>
    <w:rsid w:val="001E2524"/>
    <w:rsid w:val="001F1371"/>
    <w:rsid w:val="001F2AE0"/>
    <w:rsid w:val="001F3620"/>
    <w:rsid w:val="001F56F2"/>
    <w:rsid w:val="001F680B"/>
    <w:rsid w:val="001F7C73"/>
    <w:rsid w:val="0020160E"/>
    <w:rsid w:val="00201869"/>
    <w:rsid w:val="00201CF1"/>
    <w:rsid w:val="00201F5E"/>
    <w:rsid w:val="0020357C"/>
    <w:rsid w:val="00207E2A"/>
    <w:rsid w:val="002104CE"/>
    <w:rsid w:val="00212FEA"/>
    <w:rsid w:val="0021318A"/>
    <w:rsid w:val="0021354B"/>
    <w:rsid w:val="002155A0"/>
    <w:rsid w:val="00215B5C"/>
    <w:rsid w:val="00215CD5"/>
    <w:rsid w:val="00220763"/>
    <w:rsid w:val="00221203"/>
    <w:rsid w:val="00221CB7"/>
    <w:rsid w:val="002225C9"/>
    <w:rsid w:val="00222DA8"/>
    <w:rsid w:val="00231D72"/>
    <w:rsid w:val="00232866"/>
    <w:rsid w:val="00233F19"/>
    <w:rsid w:val="0023486B"/>
    <w:rsid w:val="00235323"/>
    <w:rsid w:val="002361A0"/>
    <w:rsid w:val="00242901"/>
    <w:rsid w:val="00242B49"/>
    <w:rsid w:val="0025407F"/>
    <w:rsid w:val="00255087"/>
    <w:rsid w:val="0026193D"/>
    <w:rsid w:val="0026441E"/>
    <w:rsid w:val="002726FB"/>
    <w:rsid w:val="00276C2F"/>
    <w:rsid w:val="00280084"/>
    <w:rsid w:val="002844E1"/>
    <w:rsid w:val="00285E96"/>
    <w:rsid w:val="00290273"/>
    <w:rsid w:val="00291667"/>
    <w:rsid w:val="00295E94"/>
    <w:rsid w:val="00295F64"/>
    <w:rsid w:val="00297F88"/>
    <w:rsid w:val="002A00E3"/>
    <w:rsid w:val="002A1D45"/>
    <w:rsid w:val="002A7B69"/>
    <w:rsid w:val="002B2956"/>
    <w:rsid w:val="002B38EC"/>
    <w:rsid w:val="002B4978"/>
    <w:rsid w:val="002B79D4"/>
    <w:rsid w:val="002C1BA9"/>
    <w:rsid w:val="002C250B"/>
    <w:rsid w:val="002C39AE"/>
    <w:rsid w:val="002C3EA1"/>
    <w:rsid w:val="002C6F72"/>
    <w:rsid w:val="002C73A5"/>
    <w:rsid w:val="002D0F3F"/>
    <w:rsid w:val="002D1109"/>
    <w:rsid w:val="002D3262"/>
    <w:rsid w:val="002D63B4"/>
    <w:rsid w:val="002D7B06"/>
    <w:rsid w:val="002E0B67"/>
    <w:rsid w:val="002E0B7C"/>
    <w:rsid w:val="002E11A6"/>
    <w:rsid w:val="002E463C"/>
    <w:rsid w:val="002E4B42"/>
    <w:rsid w:val="002E61B6"/>
    <w:rsid w:val="002F03B2"/>
    <w:rsid w:val="002F13C5"/>
    <w:rsid w:val="002F6215"/>
    <w:rsid w:val="002F673B"/>
    <w:rsid w:val="00305728"/>
    <w:rsid w:val="00307E39"/>
    <w:rsid w:val="003171C1"/>
    <w:rsid w:val="00317280"/>
    <w:rsid w:val="00320C59"/>
    <w:rsid w:val="00320FED"/>
    <w:rsid w:val="003214E6"/>
    <w:rsid w:val="00322700"/>
    <w:rsid w:val="003233F3"/>
    <w:rsid w:val="00325719"/>
    <w:rsid w:val="00325730"/>
    <w:rsid w:val="00327B4A"/>
    <w:rsid w:val="00333165"/>
    <w:rsid w:val="0033372D"/>
    <w:rsid w:val="00340D41"/>
    <w:rsid w:val="0034474A"/>
    <w:rsid w:val="00344F1B"/>
    <w:rsid w:val="003512DE"/>
    <w:rsid w:val="003531BC"/>
    <w:rsid w:val="00354143"/>
    <w:rsid w:val="00355FA4"/>
    <w:rsid w:val="0035713F"/>
    <w:rsid w:val="0037059D"/>
    <w:rsid w:val="00371E82"/>
    <w:rsid w:val="00372336"/>
    <w:rsid w:val="00375956"/>
    <w:rsid w:val="00376885"/>
    <w:rsid w:val="003805B6"/>
    <w:rsid w:val="003808D9"/>
    <w:rsid w:val="003827F1"/>
    <w:rsid w:val="00382F9C"/>
    <w:rsid w:val="00383EE0"/>
    <w:rsid w:val="003843F0"/>
    <w:rsid w:val="0038700F"/>
    <w:rsid w:val="0039195D"/>
    <w:rsid w:val="00392EE0"/>
    <w:rsid w:val="003935D0"/>
    <w:rsid w:val="003939D4"/>
    <w:rsid w:val="003945D4"/>
    <w:rsid w:val="0039462C"/>
    <w:rsid w:val="00394B34"/>
    <w:rsid w:val="00397A80"/>
    <w:rsid w:val="003B10A1"/>
    <w:rsid w:val="003B2FD1"/>
    <w:rsid w:val="003B444E"/>
    <w:rsid w:val="003C020E"/>
    <w:rsid w:val="003C0685"/>
    <w:rsid w:val="003C17CD"/>
    <w:rsid w:val="003C1E06"/>
    <w:rsid w:val="003C2A47"/>
    <w:rsid w:val="003C3467"/>
    <w:rsid w:val="003C4B32"/>
    <w:rsid w:val="003D0295"/>
    <w:rsid w:val="003D18F9"/>
    <w:rsid w:val="003E02BE"/>
    <w:rsid w:val="003E12A3"/>
    <w:rsid w:val="003E1C67"/>
    <w:rsid w:val="003E2D59"/>
    <w:rsid w:val="003E2F3B"/>
    <w:rsid w:val="003E3B29"/>
    <w:rsid w:val="003E490C"/>
    <w:rsid w:val="003F2231"/>
    <w:rsid w:val="003F2B08"/>
    <w:rsid w:val="003F5CE6"/>
    <w:rsid w:val="003F64F8"/>
    <w:rsid w:val="003F68AB"/>
    <w:rsid w:val="00400C15"/>
    <w:rsid w:val="004022D7"/>
    <w:rsid w:val="00403FAA"/>
    <w:rsid w:val="004116F5"/>
    <w:rsid w:val="00411AF0"/>
    <w:rsid w:val="00411D61"/>
    <w:rsid w:val="004124F5"/>
    <w:rsid w:val="0041316D"/>
    <w:rsid w:val="00413248"/>
    <w:rsid w:val="004220B6"/>
    <w:rsid w:val="00426516"/>
    <w:rsid w:val="00430FB7"/>
    <w:rsid w:val="00431410"/>
    <w:rsid w:val="004347E9"/>
    <w:rsid w:val="00435BE9"/>
    <w:rsid w:val="00435EF2"/>
    <w:rsid w:val="00450C5C"/>
    <w:rsid w:val="0045220B"/>
    <w:rsid w:val="00453A8E"/>
    <w:rsid w:val="00454982"/>
    <w:rsid w:val="00455954"/>
    <w:rsid w:val="0045654F"/>
    <w:rsid w:val="004610F0"/>
    <w:rsid w:val="004611AF"/>
    <w:rsid w:val="00461763"/>
    <w:rsid w:val="00465B7E"/>
    <w:rsid w:val="00466112"/>
    <w:rsid w:val="004664E2"/>
    <w:rsid w:val="004667F5"/>
    <w:rsid w:val="00467F48"/>
    <w:rsid w:val="004713C4"/>
    <w:rsid w:val="00472B55"/>
    <w:rsid w:val="00472E17"/>
    <w:rsid w:val="004746F6"/>
    <w:rsid w:val="00477AFA"/>
    <w:rsid w:val="00477CF1"/>
    <w:rsid w:val="004810FC"/>
    <w:rsid w:val="0048178C"/>
    <w:rsid w:val="00482E22"/>
    <w:rsid w:val="00484E22"/>
    <w:rsid w:val="00487ECA"/>
    <w:rsid w:val="004928BB"/>
    <w:rsid w:val="00493ABF"/>
    <w:rsid w:val="00496226"/>
    <w:rsid w:val="00497307"/>
    <w:rsid w:val="004A1245"/>
    <w:rsid w:val="004A2235"/>
    <w:rsid w:val="004A44BC"/>
    <w:rsid w:val="004A5A28"/>
    <w:rsid w:val="004A5CD9"/>
    <w:rsid w:val="004A5F83"/>
    <w:rsid w:val="004B45A4"/>
    <w:rsid w:val="004B4816"/>
    <w:rsid w:val="004B575C"/>
    <w:rsid w:val="004B7898"/>
    <w:rsid w:val="004C1D0D"/>
    <w:rsid w:val="004C53A7"/>
    <w:rsid w:val="004C7442"/>
    <w:rsid w:val="004D09D6"/>
    <w:rsid w:val="004D133C"/>
    <w:rsid w:val="004D4870"/>
    <w:rsid w:val="004D4905"/>
    <w:rsid w:val="004D4B59"/>
    <w:rsid w:val="004E5490"/>
    <w:rsid w:val="004E7D07"/>
    <w:rsid w:val="004F6D2A"/>
    <w:rsid w:val="004F73FA"/>
    <w:rsid w:val="004F7E8E"/>
    <w:rsid w:val="00500007"/>
    <w:rsid w:val="00503979"/>
    <w:rsid w:val="0050480E"/>
    <w:rsid w:val="005056FF"/>
    <w:rsid w:val="005075B7"/>
    <w:rsid w:val="00513B3B"/>
    <w:rsid w:val="005153A1"/>
    <w:rsid w:val="00516E90"/>
    <w:rsid w:val="00520A0E"/>
    <w:rsid w:val="00520D19"/>
    <w:rsid w:val="0052180E"/>
    <w:rsid w:val="00523048"/>
    <w:rsid w:val="005262C2"/>
    <w:rsid w:val="005277A2"/>
    <w:rsid w:val="00533489"/>
    <w:rsid w:val="00540370"/>
    <w:rsid w:val="00542F59"/>
    <w:rsid w:val="00551896"/>
    <w:rsid w:val="00551953"/>
    <w:rsid w:val="00552495"/>
    <w:rsid w:val="00552B7F"/>
    <w:rsid w:val="005541F4"/>
    <w:rsid w:val="00557B43"/>
    <w:rsid w:val="00560717"/>
    <w:rsid w:val="00560B18"/>
    <w:rsid w:val="00561119"/>
    <w:rsid w:val="005614CE"/>
    <w:rsid w:val="0056293F"/>
    <w:rsid w:val="00562C08"/>
    <w:rsid w:val="00563767"/>
    <w:rsid w:val="00565071"/>
    <w:rsid w:val="00575601"/>
    <w:rsid w:val="00575C29"/>
    <w:rsid w:val="00575FCF"/>
    <w:rsid w:val="00576C4C"/>
    <w:rsid w:val="0057770C"/>
    <w:rsid w:val="00580006"/>
    <w:rsid w:val="00582905"/>
    <w:rsid w:val="00583040"/>
    <w:rsid w:val="005832F9"/>
    <w:rsid w:val="0058544E"/>
    <w:rsid w:val="00585950"/>
    <w:rsid w:val="00586BB0"/>
    <w:rsid w:val="005900DC"/>
    <w:rsid w:val="00591766"/>
    <w:rsid w:val="00592D7B"/>
    <w:rsid w:val="005A4C20"/>
    <w:rsid w:val="005A61D6"/>
    <w:rsid w:val="005B098E"/>
    <w:rsid w:val="005B2B11"/>
    <w:rsid w:val="005B5B52"/>
    <w:rsid w:val="005C0DE2"/>
    <w:rsid w:val="005C25CF"/>
    <w:rsid w:val="005C58A5"/>
    <w:rsid w:val="005C6D42"/>
    <w:rsid w:val="005C7D0F"/>
    <w:rsid w:val="005D1385"/>
    <w:rsid w:val="005D43FE"/>
    <w:rsid w:val="005D4CC9"/>
    <w:rsid w:val="005D4D1E"/>
    <w:rsid w:val="005D61D4"/>
    <w:rsid w:val="005E0D12"/>
    <w:rsid w:val="005E1D69"/>
    <w:rsid w:val="005E2D92"/>
    <w:rsid w:val="005E4AC9"/>
    <w:rsid w:val="005F08EB"/>
    <w:rsid w:val="005F0AF2"/>
    <w:rsid w:val="005F20E8"/>
    <w:rsid w:val="005F3E41"/>
    <w:rsid w:val="005F4874"/>
    <w:rsid w:val="005F5778"/>
    <w:rsid w:val="005F5EBA"/>
    <w:rsid w:val="005F6CF8"/>
    <w:rsid w:val="005F7DA5"/>
    <w:rsid w:val="005F7E51"/>
    <w:rsid w:val="00603594"/>
    <w:rsid w:val="00603F62"/>
    <w:rsid w:val="00605D45"/>
    <w:rsid w:val="00607564"/>
    <w:rsid w:val="006146A0"/>
    <w:rsid w:val="00615907"/>
    <w:rsid w:val="00615D4F"/>
    <w:rsid w:val="006175F2"/>
    <w:rsid w:val="006228E8"/>
    <w:rsid w:val="006245CA"/>
    <w:rsid w:val="00624D65"/>
    <w:rsid w:val="00630D63"/>
    <w:rsid w:val="006316B9"/>
    <w:rsid w:val="006317E7"/>
    <w:rsid w:val="00632A57"/>
    <w:rsid w:val="00636094"/>
    <w:rsid w:val="0063727B"/>
    <w:rsid w:val="0063756E"/>
    <w:rsid w:val="006401EE"/>
    <w:rsid w:val="00640913"/>
    <w:rsid w:val="0064201F"/>
    <w:rsid w:val="0064298F"/>
    <w:rsid w:val="00643C19"/>
    <w:rsid w:val="00645328"/>
    <w:rsid w:val="00646A19"/>
    <w:rsid w:val="006522B8"/>
    <w:rsid w:val="0065443A"/>
    <w:rsid w:val="00656933"/>
    <w:rsid w:val="00657168"/>
    <w:rsid w:val="00661578"/>
    <w:rsid w:val="00661708"/>
    <w:rsid w:val="006633B6"/>
    <w:rsid w:val="00664B2F"/>
    <w:rsid w:val="006655FC"/>
    <w:rsid w:val="00665C38"/>
    <w:rsid w:val="00667BA1"/>
    <w:rsid w:val="00670FCD"/>
    <w:rsid w:val="00671367"/>
    <w:rsid w:val="00672686"/>
    <w:rsid w:val="0067423C"/>
    <w:rsid w:val="00680210"/>
    <w:rsid w:val="006814E9"/>
    <w:rsid w:val="00682C15"/>
    <w:rsid w:val="0068365B"/>
    <w:rsid w:val="00683B7D"/>
    <w:rsid w:val="00683F4C"/>
    <w:rsid w:val="00686FBD"/>
    <w:rsid w:val="006918ED"/>
    <w:rsid w:val="0069194B"/>
    <w:rsid w:val="00691C2E"/>
    <w:rsid w:val="006959E7"/>
    <w:rsid w:val="006A0160"/>
    <w:rsid w:val="006A0EC3"/>
    <w:rsid w:val="006A1031"/>
    <w:rsid w:val="006A1068"/>
    <w:rsid w:val="006A48B2"/>
    <w:rsid w:val="006A683F"/>
    <w:rsid w:val="006B34BB"/>
    <w:rsid w:val="006C01D9"/>
    <w:rsid w:val="006C74B4"/>
    <w:rsid w:val="006D10B2"/>
    <w:rsid w:val="006D3508"/>
    <w:rsid w:val="006D37CA"/>
    <w:rsid w:val="006D53FA"/>
    <w:rsid w:val="006D7945"/>
    <w:rsid w:val="006E1DFA"/>
    <w:rsid w:val="006E36BC"/>
    <w:rsid w:val="006E443F"/>
    <w:rsid w:val="006E4A55"/>
    <w:rsid w:val="006E4AB9"/>
    <w:rsid w:val="006E4D07"/>
    <w:rsid w:val="006E55E9"/>
    <w:rsid w:val="006E6057"/>
    <w:rsid w:val="006E7444"/>
    <w:rsid w:val="006E7446"/>
    <w:rsid w:val="006E74D2"/>
    <w:rsid w:val="006F0050"/>
    <w:rsid w:val="006F121D"/>
    <w:rsid w:val="006F1B00"/>
    <w:rsid w:val="006F2FB6"/>
    <w:rsid w:val="006F369B"/>
    <w:rsid w:val="006F4282"/>
    <w:rsid w:val="006F5192"/>
    <w:rsid w:val="006F6623"/>
    <w:rsid w:val="00704C34"/>
    <w:rsid w:val="00710161"/>
    <w:rsid w:val="007104BF"/>
    <w:rsid w:val="0071056A"/>
    <w:rsid w:val="0071434A"/>
    <w:rsid w:val="00716AF0"/>
    <w:rsid w:val="00717942"/>
    <w:rsid w:val="00720E84"/>
    <w:rsid w:val="00721235"/>
    <w:rsid w:val="00722A7C"/>
    <w:rsid w:val="0072551C"/>
    <w:rsid w:val="0072718F"/>
    <w:rsid w:val="00730058"/>
    <w:rsid w:val="007308C4"/>
    <w:rsid w:val="0073329A"/>
    <w:rsid w:val="007357A5"/>
    <w:rsid w:val="00737BC3"/>
    <w:rsid w:val="00737D40"/>
    <w:rsid w:val="00737F75"/>
    <w:rsid w:val="00741D43"/>
    <w:rsid w:val="007440AA"/>
    <w:rsid w:val="0074673B"/>
    <w:rsid w:val="007469F5"/>
    <w:rsid w:val="007579F8"/>
    <w:rsid w:val="007613E2"/>
    <w:rsid w:val="007620D7"/>
    <w:rsid w:val="00762711"/>
    <w:rsid w:val="00762DD2"/>
    <w:rsid w:val="00763680"/>
    <w:rsid w:val="00764556"/>
    <w:rsid w:val="007660B7"/>
    <w:rsid w:val="0076619A"/>
    <w:rsid w:val="0076653E"/>
    <w:rsid w:val="00767774"/>
    <w:rsid w:val="00767BF5"/>
    <w:rsid w:val="007716DD"/>
    <w:rsid w:val="00772544"/>
    <w:rsid w:val="00774413"/>
    <w:rsid w:val="0077620F"/>
    <w:rsid w:val="0077632A"/>
    <w:rsid w:val="0077651B"/>
    <w:rsid w:val="00780B66"/>
    <w:rsid w:val="00785B68"/>
    <w:rsid w:val="00785C78"/>
    <w:rsid w:val="0078773A"/>
    <w:rsid w:val="00794903"/>
    <w:rsid w:val="00794E38"/>
    <w:rsid w:val="0079691A"/>
    <w:rsid w:val="00796F0C"/>
    <w:rsid w:val="00796FBB"/>
    <w:rsid w:val="0079767E"/>
    <w:rsid w:val="007A24E7"/>
    <w:rsid w:val="007A33AD"/>
    <w:rsid w:val="007A3B23"/>
    <w:rsid w:val="007A50FA"/>
    <w:rsid w:val="007A5900"/>
    <w:rsid w:val="007A5E76"/>
    <w:rsid w:val="007B0168"/>
    <w:rsid w:val="007B176B"/>
    <w:rsid w:val="007B1E19"/>
    <w:rsid w:val="007B2D8B"/>
    <w:rsid w:val="007B692C"/>
    <w:rsid w:val="007C017A"/>
    <w:rsid w:val="007C09C7"/>
    <w:rsid w:val="007C5E94"/>
    <w:rsid w:val="007C6FDA"/>
    <w:rsid w:val="007D475E"/>
    <w:rsid w:val="007D6DE4"/>
    <w:rsid w:val="007E06AC"/>
    <w:rsid w:val="007E137F"/>
    <w:rsid w:val="007E5093"/>
    <w:rsid w:val="007E6334"/>
    <w:rsid w:val="007F1FA8"/>
    <w:rsid w:val="007F2236"/>
    <w:rsid w:val="007F6E9F"/>
    <w:rsid w:val="00800C2C"/>
    <w:rsid w:val="00805E90"/>
    <w:rsid w:val="00812178"/>
    <w:rsid w:val="008131DE"/>
    <w:rsid w:val="00815119"/>
    <w:rsid w:val="008157F8"/>
    <w:rsid w:val="008160D0"/>
    <w:rsid w:val="00820390"/>
    <w:rsid w:val="00822C8F"/>
    <w:rsid w:val="00823D70"/>
    <w:rsid w:val="008250B5"/>
    <w:rsid w:val="00826ED0"/>
    <w:rsid w:val="0082718E"/>
    <w:rsid w:val="0083071A"/>
    <w:rsid w:val="00831764"/>
    <w:rsid w:val="00833450"/>
    <w:rsid w:val="0083723B"/>
    <w:rsid w:val="00842FFB"/>
    <w:rsid w:val="00852FD2"/>
    <w:rsid w:val="00853962"/>
    <w:rsid w:val="00853AF7"/>
    <w:rsid w:val="00854BDF"/>
    <w:rsid w:val="008623F2"/>
    <w:rsid w:val="0086465C"/>
    <w:rsid w:val="00864881"/>
    <w:rsid w:val="00876498"/>
    <w:rsid w:val="008801A5"/>
    <w:rsid w:val="0088078F"/>
    <w:rsid w:val="008814FD"/>
    <w:rsid w:val="0088581C"/>
    <w:rsid w:val="00885DB6"/>
    <w:rsid w:val="0088697C"/>
    <w:rsid w:val="00890A2B"/>
    <w:rsid w:val="00892501"/>
    <w:rsid w:val="00894446"/>
    <w:rsid w:val="00894BB1"/>
    <w:rsid w:val="00894DE0"/>
    <w:rsid w:val="0089763D"/>
    <w:rsid w:val="008A0841"/>
    <w:rsid w:val="008A29B4"/>
    <w:rsid w:val="008A3D48"/>
    <w:rsid w:val="008A43F0"/>
    <w:rsid w:val="008B0F27"/>
    <w:rsid w:val="008B1753"/>
    <w:rsid w:val="008B1FD4"/>
    <w:rsid w:val="008B34C6"/>
    <w:rsid w:val="008B4E81"/>
    <w:rsid w:val="008B541F"/>
    <w:rsid w:val="008B5916"/>
    <w:rsid w:val="008B7109"/>
    <w:rsid w:val="008C0627"/>
    <w:rsid w:val="008C2C1E"/>
    <w:rsid w:val="008C3617"/>
    <w:rsid w:val="008C5250"/>
    <w:rsid w:val="008C5392"/>
    <w:rsid w:val="008D20EB"/>
    <w:rsid w:val="008D6B89"/>
    <w:rsid w:val="008D72B3"/>
    <w:rsid w:val="008E0971"/>
    <w:rsid w:val="008E176D"/>
    <w:rsid w:val="008E3FC6"/>
    <w:rsid w:val="008F0FDC"/>
    <w:rsid w:val="008F19CA"/>
    <w:rsid w:val="008F29A6"/>
    <w:rsid w:val="008F55CF"/>
    <w:rsid w:val="008F63C7"/>
    <w:rsid w:val="008F6DB2"/>
    <w:rsid w:val="008F75ED"/>
    <w:rsid w:val="0090439B"/>
    <w:rsid w:val="00904BCF"/>
    <w:rsid w:val="00905EDB"/>
    <w:rsid w:val="009105A8"/>
    <w:rsid w:val="009156F9"/>
    <w:rsid w:val="00915F5E"/>
    <w:rsid w:val="00916C68"/>
    <w:rsid w:val="00923023"/>
    <w:rsid w:val="0092569B"/>
    <w:rsid w:val="00933EE2"/>
    <w:rsid w:val="00935448"/>
    <w:rsid w:val="00940568"/>
    <w:rsid w:val="00941846"/>
    <w:rsid w:val="00942C5C"/>
    <w:rsid w:val="0094500F"/>
    <w:rsid w:val="009465AA"/>
    <w:rsid w:val="00946D95"/>
    <w:rsid w:val="00947BCA"/>
    <w:rsid w:val="00951670"/>
    <w:rsid w:val="00953ABC"/>
    <w:rsid w:val="00953CE8"/>
    <w:rsid w:val="009540B3"/>
    <w:rsid w:val="00956140"/>
    <w:rsid w:val="0095649B"/>
    <w:rsid w:val="00960411"/>
    <w:rsid w:val="009607A1"/>
    <w:rsid w:val="00960845"/>
    <w:rsid w:val="009609FD"/>
    <w:rsid w:val="009641D3"/>
    <w:rsid w:val="00964974"/>
    <w:rsid w:val="00965B6A"/>
    <w:rsid w:val="00965CC4"/>
    <w:rsid w:val="00967240"/>
    <w:rsid w:val="00967672"/>
    <w:rsid w:val="00973168"/>
    <w:rsid w:val="009739EE"/>
    <w:rsid w:val="00973E73"/>
    <w:rsid w:val="009744DE"/>
    <w:rsid w:val="00975B0D"/>
    <w:rsid w:val="00975D3C"/>
    <w:rsid w:val="00977442"/>
    <w:rsid w:val="00977D15"/>
    <w:rsid w:val="0098033F"/>
    <w:rsid w:val="009848DB"/>
    <w:rsid w:val="0098623B"/>
    <w:rsid w:val="009872DE"/>
    <w:rsid w:val="00997E92"/>
    <w:rsid w:val="009A13E1"/>
    <w:rsid w:val="009A3BFB"/>
    <w:rsid w:val="009A452B"/>
    <w:rsid w:val="009A4735"/>
    <w:rsid w:val="009B123E"/>
    <w:rsid w:val="009B3953"/>
    <w:rsid w:val="009B741F"/>
    <w:rsid w:val="009B745F"/>
    <w:rsid w:val="009C0379"/>
    <w:rsid w:val="009C0818"/>
    <w:rsid w:val="009C0971"/>
    <w:rsid w:val="009C1A68"/>
    <w:rsid w:val="009C251F"/>
    <w:rsid w:val="009C26E7"/>
    <w:rsid w:val="009C2820"/>
    <w:rsid w:val="009C5A14"/>
    <w:rsid w:val="009C62CD"/>
    <w:rsid w:val="009D297F"/>
    <w:rsid w:val="009D77AD"/>
    <w:rsid w:val="009E0E8F"/>
    <w:rsid w:val="009E26FF"/>
    <w:rsid w:val="009E4825"/>
    <w:rsid w:val="009F12E1"/>
    <w:rsid w:val="009F351B"/>
    <w:rsid w:val="009F3709"/>
    <w:rsid w:val="009F70AA"/>
    <w:rsid w:val="009F73BF"/>
    <w:rsid w:val="009F7CB0"/>
    <w:rsid w:val="00A00A41"/>
    <w:rsid w:val="00A00B77"/>
    <w:rsid w:val="00A06A3D"/>
    <w:rsid w:val="00A15B20"/>
    <w:rsid w:val="00A2137E"/>
    <w:rsid w:val="00A229A7"/>
    <w:rsid w:val="00A25B00"/>
    <w:rsid w:val="00A26590"/>
    <w:rsid w:val="00A27292"/>
    <w:rsid w:val="00A27C77"/>
    <w:rsid w:val="00A27ED8"/>
    <w:rsid w:val="00A315D9"/>
    <w:rsid w:val="00A33A9A"/>
    <w:rsid w:val="00A35792"/>
    <w:rsid w:val="00A35FC7"/>
    <w:rsid w:val="00A36C29"/>
    <w:rsid w:val="00A3760A"/>
    <w:rsid w:val="00A4492A"/>
    <w:rsid w:val="00A45231"/>
    <w:rsid w:val="00A5051E"/>
    <w:rsid w:val="00A540F7"/>
    <w:rsid w:val="00A5487B"/>
    <w:rsid w:val="00A54C09"/>
    <w:rsid w:val="00A554CC"/>
    <w:rsid w:val="00A554EF"/>
    <w:rsid w:val="00A579E0"/>
    <w:rsid w:val="00A64362"/>
    <w:rsid w:val="00A71DA8"/>
    <w:rsid w:val="00A73493"/>
    <w:rsid w:val="00A755EF"/>
    <w:rsid w:val="00A82C55"/>
    <w:rsid w:val="00A837F4"/>
    <w:rsid w:val="00A86DA2"/>
    <w:rsid w:val="00A87CB2"/>
    <w:rsid w:val="00A90511"/>
    <w:rsid w:val="00A93E72"/>
    <w:rsid w:val="00A94031"/>
    <w:rsid w:val="00A94B6B"/>
    <w:rsid w:val="00A962E8"/>
    <w:rsid w:val="00A97AEE"/>
    <w:rsid w:val="00AA0A42"/>
    <w:rsid w:val="00AA0A8A"/>
    <w:rsid w:val="00AA572D"/>
    <w:rsid w:val="00AA5C26"/>
    <w:rsid w:val="00AA6309"/>
    <w:rsid w:val="00AB0297"/>
    <w:rsid w:val="00AB0518"/>
    <w:rsid w:val="00AB6884"/>
    <w:rsid w:val="00AC4041"/>
    <w:rsid w:val="00AC5BF5"/>
    <w:rsid w:val="00AD3445"/>
    <w:rsid w:val="00AD5364"/>
    <w:rsid w:val="00AE1235"/>
    <w:rsid w:val="00AE2DD5"/>
    <w:rsid w:val="00AE3317"/>
    <w:rsid w:val="00AE347C"/>
    <w:rsid w:val="00AE58AB"/>
    <w:rsid w:val="00AF5D9A"/>
    <w:rsid w:val="00B00D23"/>
    <w:rsid w:val="00B010D2"/>
    <w:rsid w:val="00B01C53"/>
    <w:rsid w:val="00B026AE"/>
    <w:rsid w:val="00B02B38"/>
    <w:rsid w:val="00B02FE7"/>
    <w:rsid w:val="00B10313"/>
    <w:rsid w:val="00B1048D"/>
    <w:rsid w:val="00B1113C"/>
    <w:rsid w:val="00B14E61"/>
    <w:rsid w:val="00B1562D"/>
    <w:rsid w:val="00B200EE"/>
    <w:rsid w:val="00B20A20"/>
    <w:rsid w:val="00B21A3F"/>
    <w:rsid w:val="00B25C0F"/>
    <w:rsid w:val="00B273E5"/>
    <w:rsid w:val="00B278A9"/>
    <w:rsid w:val="00B32728"/>
    <w:rsid w:val="00B34136"/>
    <w:rsid w:val="00B35C67"/>
    <w:rsid w:val="00B36953"/>
    <w:rsid w:val="00B37D49"/>
    <w:rsid w:val="00B40E96"/>
    <w:rsid w:val="00B43FDE"/>
    <w:rsid w:val="00B4466A"/>
    <w:rsid w:val="00B44C18"/>
    <w:rsid w:val="00B45D27"/>
    <w:rsid w:val="00B50170"/>
    <w:rsid w:val="00B52F14"/>
    <w:rsid w:val="00B5681B"/>
    <w:rsid w:val="00B56C01"/>
    <w:rsid w:val="00B63EE1"/>
    <w:rsid w:val="00B64BF5"/>
    <w:rsid w:val="00B64FF7"/>
    <w:rsid w:val="00B66084"/>
    <w:rsid w:val="00B74C05"/>
    <w:rsid w:val="00B80394"/>
    <w:rsid w:val="00B80ADD"/>
    <w:rsid w:val="00B82666"/>
    <w:rsid w:val="00B831EF"/>
    <w:rsid w:val="00B8496F"/>
    <w:rsid w:val="00B903A5"/>
    <w:rsid w:val="00B913EB"/>
    <w:rsid w:val="00B935E6"/>
    <w:rsid w:val="00B94799"/>
    <w:rsid w:val="00B953D1"/>
    <w:rsid w:val="00BA09DE"/>
    <w:rsid w:val="00BA6DE1"/>
    <w:rsid w:val="00BB0295"/>
    <w:rsid w:val="00BB0E5A"/>
    <w:rsid w:val="00BB125C"/>
    <w:rsid w:val="00BB2E3B"/>
    <w:rsid w:val="00BB36DC"/>
    <w:rsid w:val="00BB46CE"/>
    <w:rsid w:val="00BB54E6"/>
    <w:rsid w:val="00BB7985"/>
    <w:rsid w:val="00BC0C1E"/>
    <w:rsid w:val="00BC4510"/>
    <w:rsid w:val="00BC4BF8"/>
    <w:rsid w:val="00BC6301"/>
    <w:rsid w:val="00BC7DD4"/>
    <w:rsid w:val="00BD1CB6"/>
    <w:rsid w:val="00BD302B"/>
    <w:rsid w:val="00BE2525"/>
    <w:rsid w:val="00BE547F"/>
    <w:rsid w:val="00BF1879"/>
    <w:rsid w:val="00BF2BA3"/>
    <w:rsid w:val="00BF6C35"/>
    <w:rsid w:val="00C04A12"/>
    <w:rsid w:val="00C05BCC"/>
    <w:rsid w:val="00C079C2"/>
    <w:rsid w:val="00C10640"/>
    <w:rsid w:val="00C11731"/>
    <w:rsid w:val="00C14AEE"/>
    <w:rsid w:val="00C15BD0"/>
    <w:rsid w:val="00C17DE8"/>
    <w:rsid w:val="00C203D0"/>
    <w:rsid w:val="00C206FA"/>
    <w:rsid w:val="00C21019"/>
    <w:rsid w:val="00C22889"/>
    <w:rsid w:val="00C22CE5"/>
    <w:rsid w:val="00C230BA"/>
    <w:rsid w:val="00C23961"/>
    <w:rsid w:val="00C24077"/>
    <w:rsid w:val="00C2415D"/>
    <w:rsid w:val="00C25833"/>
    <w:rsid w:val="00C25FDE"/>
    <w:rsid w:val="00C268BD"/>
    <w:rsid w:val="00C26BF8"/>
    <w:rsid w:val="00C26C03"/>
    <w:rsid w:val="00C314DB"/>
    <w:rsid w:val="00C32BAD"/>
    <w:rsid w:val="00C3572E"/>
    <w:rsid w:val="00C36133"/>
    <w:rsid w:val="00C37588"/>
    <w:rsid w:val="00C415A1"/>
    <w:rsid w:val="00C42B4D"/>
    <w:rsid w:val="00C431B1"/>
    <w:rsid w:val="00C43732"/>
    <w:rsid w:val="00C43A8B"/>
    <w:rsid w:val="00C451AB"/>
    <w:rsid w:val="00C45A72"/>
    <w:rsid w:val="00C45C5E"/>
    <w:rsid w:val="00C46229"/>
    <w:rsid w:val="00C477D9"/>
    <w:rsid w:val="00C515C4"/>
    <w:rsid w:val="00C522D2"/>
    <w:rsid w:val="00C52CB7"/>
    <w:rsid w:val="00C536CF"/>
    <w:rsid w:val="00C55325"/>
    <w:rsid w:val="00C61277"/>
    <w:rsid w:val="00C64157"/>
    <w:rsid w:val="00C64C9C"/>
    <w:rsid w:val="00C64FDA"/>
    <w:rsid w:val="00C66579"/>
    <w:rsid w:val="00C70458"/>
    <w:rsid w:val="00C713B8"/>
    <w:rsid w:val="00C721CB"/>
    <w:rsid w:val="00C72887"/>
    <w:rsid w:val="00C74C67"/>
    <w:rsid w:val="00C760B6"/>
    <w:rsid w:val="00C76706"/>
    <w:rsid w:val="00C76C11"/>
    <w:rsid w:val="00C76C89"/>
    <w:rsid w:val="00C772D2"/>
    <w:rsid w:val="00C80907"/>
    <w:rsid w:val="00C855C2"/>
    <w:rsid w:val="00C901B4"/>
    <w:rsid w:val="00C9154A"/>
    <w:rsid w:val="00C91566"/>
    <w:rsid w:val="00C919C3"/>
    <w:rsid w:val="00C91BFE"/>
    <w:rsid w:val="00C939B6"/>
    <w:rsid w:val="00C9560A"/>
    <w:rsid w:val="00C96013"/>
    <w:rsid w:val="00CA23D0"/>
    <w:rsid w:val="00CA3A31"/>
    <w:rsid w:val="00CA3BFB"/>
    <w:rsid w:val="00CB115A"/>
    <w:rsid w:val="00CB231C"/>
    <w:rsid w:val="00CB5EBD"/>
    <w:rsid w:val="00CC61B0"/>
    <w:rsid w:val="00CC78C0"/>
    <w:rsid w:val="00CD140C"/>
    <w:rsid w:val="00CD2B8D"/>
    <w:rsid w:val="00CE0460"/>
    <w:rsid w:val="00CE0FD4"/>
    <w:rsid w:val="00CE0FF6"/>
    <w:rsid w:val="00CE14FA"/>
    <w:rsid w:val="00CE209B"/>
    <w:rsid w:val="00CE38E1"/>
    <w:rsid w:val="00CE4C63"/>
    <w:rsid w:val="00CE5415"/>
    <w:rsid w:val="00CE57D4"/>
    <w:rsid w:val="00CE5A51"/>
    <w:rsid w:val="00CE666C"/>
    <w:rsid w:val="00CF1746"/>
    <w:rsid w:val="00CF27D6"/>
    <w:rsid w:val="00CF3EC6"/>
    <w:rsid w:val="00CF5256"/>
    <w:rsid w:val="00CF6919"/>
    <w:rsid w:val="00D04A95"/>
    <w:rsid w:val="00D05484"/>
    <w:rsid w:val="00D07C23"/>
    <w:rsid w:val="00D121C1"/>
    <w:rsid w:val="00D1362F"/>
    <w:rsid w:val="00D15A12"/>
    <w:rsid w:val="00D200AA"/>
    <w:rsid w:val="00D21778"/>
    <w:rsid w:val="00D231F4"/>
    <w:rsid w:val="00D23243"/>
    <w:rsid w:val="00D23B1E"/>
    <w:rsid w:val="00D273DC"/>
    <w:rsid w:val="00D27489"/>
    <w:rsid w:val="00D32365"/>
    <w:rsid w:val="00D32C6C"/>
    <w:rsid w:val="00D334E6"/>
    <w:rsid w:val="00D35117"/>
    <w:rsid w:val="00D35479"/>
    <w:rsid w:val="00D35EC2"/>
    <w:rsid w:val="00D35FDD"/>
    <w:rsid w:val="00D371DD"/>
    <w:rsid w:val="00D40630"/>
    <w:rsid w:val="00D410FF"/>
    <w:rsid w:val="00D41CAC"/>
    <w:rsid w:val="00D42AC7"/>
    <w:rsid w:val="00D42D79"/>
    <w:rsid w:val="00D43B54"/>
    <w:rsid w:val="00D4741E"/>
    <w:rsid w:val="00D50BF1"/>
    <w:rsid w:val="00D521E3"/>
    <w:rsid w:val="00D550E7"/>
    <w:rsid w:val="00D653F9"/>
    <w:rsid w:val="00D65466"/>
    <w:rsid w:val="00D65A12"/>
    <w:rsid w:val="00D67D72"/>
    <w:rsid w:val="00D710D2"/>
    <w:rsid w:val="00D729D4"/>
    <w:rsid w:val="00D73E2A"/>
    <w:rsid w:val="00D7469B"/>
    <w:rsid w:val="00D75804"/>
    <w:rsid w:val="00D7620B"/>
    <w:rsid w:val="00D77281"/>
    <w:rsid w:val="00D77EE7"/>
    <w:rsid w:val="00D80C1B"/>
    <w:rsid w:val="00D82ED2"/>
    <w:rsid w:val="00D84EDC"/>
    <w:rsid w:val="00D855BA"/>
    <w:rsid w:val="00D91E59"/>
    <w:rsid w:val="00D937FB"/>
    <w:rsid w:val="00D96323"/>
    <w:rsid w:val="00D9799E"/>
    <w:rsid w:val="00DA12BE"/>
    <w:rsid w:val="00DA15C4"/>
    <w:rsid w:val="00DA1907"/>
    <w:rsid w:val="00DB0B01"/>
    <w:rsid w:val="00DB1C43"/>
    <w:rsid w:val="00DB24CC"/>
    <w:rsid w:val="00DB59FA"/>
    <w:rsid w:val="00DC1586"/>
    <w:rsid w:val="00DC32AD"/>
    <w:rsid w:val="00DC7A56"/>
    <w:rsid w:val="00DD0C1E"/>
    <w:rsid w:val="00DD1480"/>
    <w:rsid w:val="00DD2E26"/>
    <w:rsid w:val="00DD66DD"/>
    <w:rsid w:val="00DE1511"/>
    <w:rsid w:val="00DE295F"/>
    <w:rsid w:val="00DE340B"/>
    <w:rsid w:val="00DE449B"/>
    <w:rsid w:val="00DE4524"/>
    <w:rsid w:val="00DE7AB1"/>
    <w:rsid w:val="00DF240F"/>
    <w:rsid w:val="00DF31A6"/>
    <w:rsid w:val="00DF4395"/>
    <w:rsid w:val="00DF464B"/>
    <w:rsid w:val="00E026CD"/>
    <w:rsid w:val="00E03061"/>
    <w:rsid w:val="00E05D51"/>
    <w:rsid w:val="00E10592"/>
    <w:rsid w:val="00E1171F"/>
    <w:rsid w:val="00E11C36"/>
    <w:rsid w:val="00E13FBA"/>
    <w:rsid w:val="00E168AD"/>
    <w:rsid w:val="00E2220E"/>
    <w:rsid w:val="00E2389F"/>
    <w:rsid w:val="00E25907"/>
    <w:rsid w:val="00E270F9"/>
    <w:rsid w:val="00E301F9"/>
    <w:rsid w:val="00E30632"/>
    <w:rsid w:val="00E32136"/>
    <w:rsid w:val="00E32861"/>
    <w:rsid w:val="00E35971"/>
    <w:rsid w:val="00E36A23"/>
    <w:rsid w:val="00E374C0"/>
    <w:rsid w:val="00E37EDE"/>
    <w:rsid w:val="00E456AE"/>
    <w:rsid w:val="00E458BF"/>
    <w:rsid w:val="00E51AB4"/>
    <w:rsid w:val="00E51E38"/>
    <w:rsid w:val="00E5205F"/>
    <w:rsid w:val="00E53346"/>
    <w:rsid w:val="00E61CE7"/>
    <w:rsid w:val="00E6262B"/>
    <w:rsid w:val="00E63268"/>
    <w:rsid w:val="00E6545C"/>
    <w:rsid w:val="00E6564B"/>
    <w:rsid w:val="00E672D9"/>
    <w:rsid w:val="00E702C2"/>
    <w:rsid w:val="00E7299D"/>
    <w:rsid w:val="00E72FFE"/>
    <w:rsid w:val="00E73E13"/>
    <w:rsid w:val="00E809AB"/>
    <w:rsid w:val="00E81390"/>
    <w:rsid w:val="00E8257F"/>
    <w:rsid w:val="00E825D1"/>
    <w:rsid w:val="00E82B7F"/>
    <w:rsid w:val="00E82E20"/>
    <w:rsid w:val="00E83110"/>
    <w:rsid w:val="00E84BEC"/>
    <w:rsid w:val="00E84EFC"/>
    <w:rsid w:val="00E85152"/>
    <w:rsid w:val="00E86E0E"/>
    <w:rsid w:val="00E87100"/>
    <w:rsid w:val="00E87365"/>
    <w:rsid w:val="00E95181"/>
    <w:rsid w:val="00E9564C"/>
    <w:rsid w:val="00E958C6"/>
    <w:rsid w:val="00E958F8"/>
    <w:rsid w:val="00E96A32"/>
    <w:rsid w:val="00EA246C"/>
    <w:rsid w:val="00EA3812"/>
    <w:rsid w:val="00EA6646"/>
    <w:rsid w:val="00EA6E17"/>
    <w:rsid w:val="00EA7805"/>
    <w:rsid w:val="00EB0A8C"/>
    <w:rsid w:val="00EB1303"/>
    <w:rsid w:val="00EB19C5"/>
    <w:rsid w:val="00EB2832"/>
    <w:rsid w:val="00EB730F"/>
    <w:rsid w:val="00EB747D"/>
    <w:rsid w:val="00EC20E4"/>
    <w:rsid w:val="00EC3198"/>
    <w:rsid w:val="00EC410E"/>
    <w:rsid w:val="00EC4E71"/>
    <w:rsid w:val="00EC56D1"/>
    <w:rsid w:val="00EC69B7"/>
    <w:rsid w:val="00ED1E48"/>
    <w:rsid w:val="00ED3299"/>
    <w:rsid w:val="00ED3B86"/>
    <w:rsid w:val="00ED7D7E"/>
    <w:rsid w:val="00EE0876"/>
    <w:rsid w:val="00EE0B84"/>
    <w:rsid w:val="00EE1AF6"/>
    <w:rsid w:val="00EE3EA0"/>
    <w:rsid w:val="00EE4507"/>
    <w:rsid w:val="00EE515D"/>
    <w:rsid w:val="00EE6A39"/>
    <w:rsid w:val="00EF2020"/>
    <w:rsid w:val="00EF2861"/>
    <w:rsid w:val="00EF53F7"/>
    <w:rsid w:val="00F04E0B"/>
    <w:rsid w:val="00F15360"/>
    <w:rsid w:val="00F21FF8"/>
    <w:rsid w:val="00F234B6"/>
    <w:rsid w:val="00F26421"/>
    <w:rsid w:val="00F26F0F"/>
    <w:rsid w:val="00F3088A"/>
    <w:rsid w:val="00F30AF7"/>
    <w:rsid w:val="00F32185"/>
    <w:rsid w:val="00F33948"/>
    <w:rsid w:val="00F33C5E"/>
    <w:rsid w:val="00F37261"/>
    <w:rsid w:val="00F37DCD"/>
    <w:rsid w:val="00F44289"/>
    <w:rsid w:val="00F45CAF"/>
    <w:rsid w:val="00F50F59"/>
    <w:rsid w:val="00F53BDD"/>
    <w:rsid w:val="00F56DB9"/>
    <w:rsid w:val="00F5744E"/>
    <w:rsid w:val="00F57521"/>
    <w:rsid w:val="00F6028C"/>
    <w:rsid w:val="00F61617"/>
    <w:rsid w:val="00F63748"/>
    <w:rsid w:val="00F64EE5"/>
    <w:rsid w:val="00F650E5"/>
    <w:rsid w:val="00F663BE"/>
    <w:rsid w:val="00F66D94"/>
    <w:rsid w:val="00F72548"/>
    <w:rsid w:val="00F73097"/>
    <w:rsid w:val="00F73ADB"/>
    <w:rsid w:val="00F749A6"/>
    <w:rsid w:val="00F802E3"/>
    <w:rsid w:val="00F812DC"/>
    <w:rsid w:val="00F942F6"/>
    <w:rsid w:val="00F97972"/>
    <w:rsid w:val="00FA6368"/>
    <w:rsid w:val="00FB1837"/>
    <w:rsid w:val="00FB1A99"/>
    <w:rsid w:val="00FB3919"/>
    <w:rsid w:val="00FC0ECA"/>
    <w:rsid w:val="00FC110D"/>
    <w:rsid w:val="00FC1BEA"/>
    <w:rsid w:val="00FC1CF4"/>
    <w:rsid w:val="00FC2278"/>
    <w:rsid w:val="00FC2C02"/>
    <w:rsid w:val="00FC385F"/>
    <w:rsid w:val="00FC49BD"/>
    <w:rsid w:val="00FC5631"/>
    <w:rsid w:val="00FC670F"/>
    <w:rsid w:val="00FC753D"/>
    <w:rsid w:val="00FD103A"/>
    <w:rsid w:val="00FD2719"/>
    <w:rsid w:val="00FD2B83"/>
    <w:rsid w:val="00FD37B9"/>
    <w:rsid w:val="00FD3F4C"/>
    <w:rsid w:val="00FE0A93"/>
    <w:rsid w:val="00FE38D8"/>
    <w:rsid w:val="00FE44EA"/>
    <w:rsid w:val="00FE73C3"/>
    <w:rsid w:val="00FE7F66"/>
    <w:rsid w:val="00FF3F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C407"/>
  <w15:docId w15:val="{CFC38300-2F6D-400A-AF51-2F27E851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212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A5487B"/>
    <w:rPr>
      <w:rFonts w:ascii="Times New Roman" w:hAnsi="Times New Roman" w:cs="Times New Roman"/>
      <w:sz w:val="24"/>
      <w:szCs w:val="24"/>
    </w:rPr>
  </w:style>
  <w:style w:type="character" w:styleId="Hyperlink">
    <w:name w:val="Hyperlink"/>
    <w:basedOn w:val="DefaultParagraphFont"/>
    <w:uiPriority w:val="99"/>
    <w:unhideWhenUsed/>
    <w:rsid w:val="00A5487B"/>
    <w:rPr>
      <w:color w:val="0000FF" w:themeColor="hyperlink"/>
      <w:u w:val="single"/>
    </w:rPr>
  </w:style>
  <w:style w:type="paragraph" w:styleId="BalloonText">
    <w:name w:val="Balloon Text"/>
    <w:basedOn w:val="Normal"/>
    <w:link w:val="BalloonTextChar"/>
    <w:uiPriority w:val="99"/>
    <w:semiHidden/>
    <w:unhideWhenUsed/>
    <w:rsid w:val="00037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72"/>
    <w:rPr>
      <w:rFonts w:ascii="Tahoma" w:hAnsi="Tahoma" w:cs="Tahoma"/>
      <w:sz w:val="16"/>
      <w:szCs w:val="16"/>
      <w:lang w:val="en-US"/>
    </w:rPr>
  </w:style>
  <w:style w:type="paragraph" w:styleId="ListParagraph">
    <w:name w:val="List Paragraph"/>
    <w:basedOn w:val="Normal"/>
    <w:uiPriority w:val="34"/>
    <w:qFormat/>
    <w:rsid w:val="002D63B4"/>
    <w:pPr>
      <w:ind w:left="720"/>
      <w:contextualSpacing/>
    </w:pPr>
  </w:style>
  <w:style w:type="character" w:styleId="CommentReference">
    <w:name w:val="annotation reference"/>
    <w:basedOn w:val="DefaultParagraphFont"/>
    <w:uiPriority w:val="99"/>
    <w:semiHidden/>
    <w:unhideWhenUsed/>
    <w:rsid w:val="00E13FBA"/>
    <w:rPr>
      <w:sz w:val="16"/>
      <w:szCs w:val="16"/>
    </w:rPr>
  </w:style>
  <w:style w:type="paragraph" w:styleId="CommentText">
    <w:name w:val="annotation text"/>
    <w:basedOn w:val="Normal"/>
    <w:link w:val="CommentTextChar"/>
    <w:uiPriority w:val="99"/>
    <w:semiHidden/>
    <w:unhideWhenUsed/>
    <w:rsid w:val="00E13FBA"/>
    <w:pPr>
      <w:spacing w:line="240" w:lineRule="auto"/>
    </w:pPr>
    <w:rPr>
      <w:sz w:val="20"/>
      <w:szCs w:val="20"/>
    </w:rPr>
  </w:style>
  <w:style w:type="character" w:customStyle="1" w:styleId="CommentTextChar">
    <w:name w:val="Comment Text Char"/>
    <w:basedOn w:val="DefaultParagraphFont"/>
    <w:link w:val="CommentText"/>
    <w:uiPriority w:val="99"/>
    <w:semiHidden/>
    <w:rsid w:val="00E13FBA"/>
    <w:rPr>
      <w:sz w:val="20"/>
      <w:szCs w:val="20"/>
      <w:lang w:val="en-US"/>
    </w:rPr>
  </w:style>
  <w:style w:type="paragraph" w:styleId="CommentSubject">
    <w:name w:val="annotation subject"/>
    <w:basedOn w:val="CommentText"/>
    <w:next w:val="CommentText"/>
    <w:link w:val="CommentSubjectChar"/>
    <w:uiPriority w:val="99"/>
    <w:semiHidden/>
    <w:unhideWhenUsed/>
    <w:rsid w:val="00E13FBA"/>
    <w:rPr>
      <w:b/>
      <w:bCs/>
    </w:rPr>
  </w:style>
  <w:style w:type="character" w:customStyle="1" w:styleId="CommentSubjectChar">
    <w:name w:val="Comment Subject Char"/>
    <w:basedOn w:val="CommentTextChar"/>
    <w:link w:val="CommentSubject"/>
    <w:uiPriority w:val="99"/>
    <w:semiHidden/>
    <w:rsid w:val="00E13FBA"/>
    <w:rPr>
      <w:b/>
      <w:bCs/>
      <w:sz w:val="20"/>
      <w:szCs w:val="20"/>
      <w:lang w:val="en-US"/>
    </w:rPr>
  </w:style>
  <w:style w:type="character" w:styleId="FollowedHyperlink">
    <w:name w:val="FollowedHyperlink"/>
    <w:basedOn w:val="DefaultParagraphFont"/>
    <w:uiPriority w:val="99"/>
    <w:semiHidden/>
    <w:unhideWhenUsed/>
    <w:rsid w:val="005E4AC9"/>
    <w:rPr>
      <w:color w:val="800080" w:themeColor="followedHyperlink"/>
      <w:u w:val="single"/>
    </w:rPr>
  </w:style>
  <w:style w:type="paragraph" w:styleId="Header">
    <w:name w:val="header"/>
    <w:basedOn w:val="Normal"/>
    <w:link w:val="HeaderChar"/>
    <w:uiPriority w:val="99"/>
    <w:unhideWhenUsed/>
    <w:rsid w:val="00776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32A"/>
    <w:rPr>
      <w:lang w:val="en-US"/>
    </w:rPr>
  </w:style>
  <w:style w:type="paragraph" w:styleId="Footer">
    <w:name w:val="footer"/>
    <w:basedOn w:val="Normal"/>
    <w:link w:val="FooterChar"/>
    <w:uiPriority w:val="99"/>
    <w:unhideWhenUsed/>
    <w:rsid w:val="00776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3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43417">
      <w:bodyDiv w:val="1"/>
      <w:marLeft w:val="0"/>
      <w:marRight w:val="0"/>
      <w:marTop w:val="0"/>
      <w:marBottom w:val="0"/>
      <w:divBdr>
        <w:top w:val="none" w:sz="0" w:space="0" w:color="auto"/>
        <w:left w:val="none" w:sz="0" w:space="0" w:color="auto"/>
        <w:bottom w:val="none" w:sz="0" w:space="0" w:color="auto"/>
        <w:right w:val="none" w:sz="0" w:space="0" w:color="auto"/>
      </w:divBdr>
      <w:divsChild>
        <w:div w:id="1367177448">
          <w:marLeft w:val="0"/>
          <w:marRight w:val="0"/>
          <w:marTop w:val="0"/>
          <w:marBottom w:val="0"/>
          <w:divBdr>
            <w:top w:val="single" w:sz="2" w:space="0" w:color="2E2E2E"/>
            <w:left w:val="single" w:sz="2" w:space="0" w:color="2E2E2E"/>
            <w:bottom w:val="single" w:sz="2" w:space="0" w:color="2E2E2E"/>
            <w:right w:val="single" w:sz="2" w:space="0" w:color="2E2E2E"/>
          </w:divBdr>
          <w:divsChild>
            <w:div w:id="1383940980">
              <w:marLeft w:val="0"/>
              <w:marRight w:val="0"/>
              <w:marTop w:val="0"/>
              <w:marBottom w:val="0"/>
              <w:divBdr>
                <w:top w:val="single" w:sz="6" w:space="0" w:color="C9C9C9"/>
                <w:left w:val="none" w:sz="0" w:space="0" w:color="auto"/>
                <w:bottom w:val="none" w:sz="0" w:space="0" w:color="auto"/>
                <w:right w:val="none" w:sz="0" w:space="0" w:color="auto"/>
              </w:divBdr>
              <w:divsChild>
                <w:div w:id="1368406913">
                  <w:marLeft w:val="0"/>
                  <w:marRight w:val="0"/>
                  <w:marTop w:val="0"/>
                  <w:marBottom w:val="0"/>
                  <w:divBdr>
                    <w:top w:val="none" w:sz="0" w:space="0" w:color="auto"/>
                    <w:left w:val="none" w:sz="0" w:space="0" w:color="auto"/>
                    <w:bottom w:val="none" w:sz="0" w:space="0" w:color="auto"/>
                    <w:right w:val="none" w:sz="0" w:space="0" w:color="auto"/>
                  </w:divBdr>
                  <w:divsChild>
                    <w:div w:id="258679239">
                      <w:marLeft w:val="0"/>
                      <w:marRight w:val="0"/>
                      <w:marTop w:val="0"/>
                      <w:marBottom w:val="0"/>
                      <w:divBdr>
                        <w:top w:val="none" w:sz="0" w:space="0" w:color="auto"/>
                        <w:left w:val="none" w:sz="0" w:space="0" w:color="auto"/>
                        <w:bottom w:val="none" w:sz="0" w:space="0" w:color="auto"/>
                        <w:right w:val="none" w:sz="0" w:space="0" w:color="auto"/>
                      </w:divBdr>
                      <w:divsChild>
                        <w:div w:id="8297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268277">
      <w:bodyDiv w:val="1"/>
      <w:marLeft w:val="0"/>
      <w:marRight w:val="0"/>
      <w:marTop w:val="0"/>
      <w:marBottom w:val="0"/>
      <w:divBdr>
        <w:top w:val="none" w:sz="0" w:space="0" w:color="auto"/>
        <w:left w:val="none" w:sz="0" w:space="0" w:color="auto"/>
        <w:bottom w:val="none" w:sz="0" w:space="0" w:color="auto"/>
        <w:right w:val="none" w:sz="0" w:space="0" w:color="auto"/>
      </w:divBdr>
      <w:divsChild>
        <w:div w:id="1071583134">
          <w:marLeft w:val="0"/>
          <w:marRight w:val="0"/>
          <w:marTop w:val="0"/>
          <w:marBottom w:val="0"/>
          <w:divBdr>
            <w:top w:val="none" w:sz="0" w:space="0" w:color="auto"/>
            <w:left w:val="none" w:sz="0" w:space="0" w:color="auto"/>
            <w:bottom w:val="none" w:sz="0" w:space="0" w:color="auto"/>
            <w:right w:val="none" w:sz="0" w:space="0" w:color="auto"/>
          </w:divBdr>
          <w:divsChild>
            <w:div w:id="1517959814">
              <w:marLeft w:val="0"/>
              <w:marRight w:val="0"/>
              <w:marTop w:val="0"/>
              <w:marBottom w:val="0"/>
              <w:divBdr>
                <w:top w:val="none" w:sz="0" w:space="0" w:color="auto"/>
                <w:left w:val="none" w:sz="0" w:space="0" w:color="auto"/>
                <w:bottom w:val="none" w:sz="0" w:space="0" w:color="auto"/>
                <w:right w:val="none" w:sz="0" w:space="0" w:color="auto"/>
              </w:divBdr>
              <w:divsChild>
                <w:div w:id="1783064822">
                  <w:marLeft w:val="240"/>
                  <w:marRight w:val="240"/>
                  <w:marTop w:val="0"/>
                  <w:marBottom w:val="0"/>
                  <w:divBdr>
                    <w:top w:val="none" w:sz="0" w:space="0" w:color="auto"/>
                    <w:left w:val="none" w:sz="0" w:space="0" w:color="auto"/>
                    <w:bottom w:val="none" w:sz="0" w:space="0" w:color="auto"/>
                    <w:right w:val="none" w:sz="0" w:space="0" w:color="auto"/>
                  </w:divBdr>
                  <w:divsChild>
                    <w:div w:id="17700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26579">
      <w:bodyDiv w:val="1"/>
      <w:marLeft w:val="0"/>
      <w:marRight w:val="0"/>
      <w:marTop w:val="0"/>
      <w:marBottom w:val="0"/>
      <w:divBdr>
        <w:top w:val="none" w:sz="0" w:space="0" w:color="auto"/>
        <w:left w:val="none" w:sz="0" w:space="0" w:color="auto"/>
        <w:bottom w:val="none" w:sz="0" w:space="0" w:color="auto"/>
        <w:right w:val="none" w:sz="0" w:space="0" w:color="auto"/>
      </w:divBdr>
      <w:divsChild>
        <w:div w:id="1352149567">
          <w:marLeft w:val="0"/>
          <w:marRight w:val="0"/>
          <w:marTop w:val="0"/>
          <w:marBottom w:val="0"/>
          <w:divBdr>
            <w:top w:val="single" w:sz="2" w:space="0" w:color="2E2E2E"/>
            <w:left w:val="single" w:sz="2" w:space="0" w:color="2E2E2E"/>
            <w:bottom w:val="single" w:sz="2" w:space="0" w:color="2E2E2E"/>
            <w:right w:val="single" w:sz="2" w:space="0" w:color="2E2E2E"/>
          </w:divBdr>
          <w:divsChild>
            <w:div w:id="686102718">
              <w:marLeft w:val="0"/>
              <w:marRight w:val="0"/>
              <w:marTop w:val="0"/>
              <w:marBottom w:val="0"/>
              <w:divBdr>
                <w:top w:val="single" w:sz="6" w:space="0" w:color="C9C9C9"/>
                <w:left w:val="none" w:sz="0" w:space="0" w:color="auto"/>
                <w:bottom w:val="none" w:sz="0" w:space="0" w:color="auto"/>
                <w:right w:val="none" w:sz="0" w:space="0" w:color="auto"/>
              </w:divBdr>
              <w:divsChild>
                <w:div w:id="1631473440">
                  <w:marLeft w:val="0"/>
                  <w:marRight w:val="0"/>
                  <w:marTop w:val="0"/>
                  <w:marBottom w:val="0"/>
                  <w:divBdr>
                    <w:top w:val="none" w:sz="0" w:space="0" w:color="auto"/>
                    <w:left w:val="none" w:sz="0" w:space="0" w:color="auto"/>
                    <w:bottom w:val="none" w:sz="0" w:space="0" w:color="auto"/>
                    <w:right w:val="none" w:sz="0" w:space="0" w:color="auto"/>
                  </w:divBdr>
                  <w:divsChild>
                    <w:div w:id="625241402">
                      <w:marLeft w:val="0"/>
                      <w:marRight w:val="0"/>
                      <w:marTop w:val="0"/>
                      <w:marBottom w:val="0"/>
                      <w:divBdr>
                        <w:top w:val="none" w:sz="0" w:space="0" w:color="auto"/>
                        <w:left w:val="none" w:sz="0" w:space="0" w:color="auto"/>
                        <w:bottom w:val="none" w:sz="0" w:space="0" w:color="auto"/>
                        <w:right w:val="none" w:sz="0" w:space="0" w:color="auto"/>
                      </w:divBdr>
                      <w:divsChild>
                        <w:div w:id="260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842589">
      <w:bodyDiv w:val="1"/>
      <w:marLeft w:val="0"/>
      <w:marRight w:val="0"/>
      <w:marTop w:val="0"/>
      <w:marBottom w:val="0"/>
      <w:divBdr>
        <w:top w:val="none" w:sz="0" w:space="0" w:color="auto"/>
        <w:left w:val="none" w:sz="0" w:space="0" w:color="auto"/>
        <w:bottom w:val="none" w:sz="0" w:space="0" w:color="auto"/>
        <w:right w:val="none" w:sz="0" w:space="0" w:color="auto"/>
      </w:divBdr>
      <w:divsChild>
        <w:div w:id="57946982">
          <w:marLeft w:val="0"/>
          <w:marRight w:val="0"/>
          <w:marTop w:val="0"/>
          <w:marBottom w:val="0"/>
          <w:divBdr>
            <w:top w:val="none" w:sz="0" w:space="0" w:color="auto"/>
            <w:left w:val="none" w:sz="0" w:space="0" w:color="auto"/>
            <w:bottom w:val="none" w:sz="0" w:space="0" w:color="auto"/>
            <w:right w:val="none" w:sz="0" w:space="0" w:color="auto"/>
          </w:divBdr>
          <w:divsChild>
            <w:div w:id="923415846">
              <w:marLeft w:val="0"/>
              <w:marRight w:val="0"/>
              <w:marTop w:val="0"/>
              <w:marBottom w:val="0"/>
              <w:divBdr>
                <w:top w:val="none" w:sz="0" w:space="0" w:color="auto"/>
                <w:left w:val="none" w:sz="0" w:space="0" w:color="auto"/>
                <w:bottom w:val="none" w:sz="0" w:space="0" w:color="auto"/>
                <w:right w:val="none" w:sz="0" w:space="0" w:color="auto"/>
              </w:divBdr>
              <w:divsChild>
                <w:div w:id="1495217240">
                  <w:marLeft w:val="240"/>
                  <w:marRight w:val="240"/>
                  <w:marTop w:val="0"/>
                  <w:marBottom w:val="0"/>
                  <w:divBdr>
                    <w:top w:val="none" w:sz="0" w:space="0" w:color="auto"/>
                    <w:left w:val="none" w:sz="0" w:space="0" w:color="auto"/>
                    <w:bottom w:val="none" w:sz="0" w:space="0" w:color="auto"/>
                    <w:right w:val="none" w:sz="0" w:space="0" w:color="auto"/>
                  </w:divBdr>
                  <w:divsChild>
                    <w:div w:id="1376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2746">
      <w:bodyDiv w:val="1"/>
      <w:marLeft w:val="0"/>
      <w:marRight w:val="0"/>
      <w:marTop w:val="0"/>
      <w:marBottom w:val="0"/>
      <w:divBdr>
        <w:top w:val="none" w:sz="0" w:space="0" w:color="auto"/>
        <w:left w:val="none" w:sz="0" w:space="0" w:color="auto"/>
        <w:bottom w:val="none" w:sz="0" w:space="0" w:color="auto"/>
        <w:right w:val="none" w:sz="0" w:space="0" w:color="auto"/>
      </w:divBdr>
      <w:divsChild>
        <w:div w:id="1191383805">
          <w:marLeft w:val="0"/>
          <w:marRight w:val="0"/>
          <w:marTop w:val="0"/>
          <w:marBottom w:val="0"/>
          <w:divBdr>
            <w:top w:val="none" w:sz="0" w:space="0" w:color="auto"/>
            <w:left w:val="none" w:sz="0" w:space="0" w:color="auto"/>
            <w:bottom w:val="none" w:sz="0" w:space="0" w:color="auto"/>
            <w:right w:val="none" w:sz="0" w:space="0" w:color="auto"/>
          </w:divBdr>
          <w:divsChild>
            <w:div w:id="2036226353">
              <w:marLeft w:val="0"/>
              <w:marRight w:val="0"/>
              <w:marTop w:val="0"/>
              <w:marBottom w:val="0"/>
              <w:divBdr>
                <w:top w:val="none" w:sz="0" w:space="0" w:color="auto"/>
                <w:left w:val="none" w:sz="0" w:space="0" w:color="auto"/>
                <w:bottom w:val="none" w:sz="0" w:space="0" w:color="auto"/>
                <w:right w:val="none" w:sz="0" w:space="0" w:color="auto"/>
              </w:divBdr>
              <w:divsChild>
                <w:div w:id="751971891">
                  <w:marLeft w:val="0"/>
                  <w:marRight w:val="0"/>
                  <w:marTop w:val="0"/>
                  <w:marBottom w:val="0"/>
                  <w:divBdr>
                    <w:top w:val="none" w:sz="0" w:space="0" w:color="auto"/>
                    <w:left w:val="none" w:sz="0" w:space="0" w:color="auto"/>
                    <w:bottom w:val="none" w:sz="0" w:space="0" w:color="auto"/>
                    <w:right w:val="none" w:sz="0" w:space="0" w:color="auto"/>
                  </w:divBdr>
                  <w:divsChild>
                    <w:div w:id="1699232643">
                      <w:marLeft w:val="0"/>
                      <w:marRight w:val="0"/>
                      <w:marTop w:val="0"/>
                      <w:marBottom w:val="0"/>
                      <w:divBdr>
                        <w:top w:val="none" w:sz="0" w:space="0" w:color="auto"/>
                        <w:left w:val="none" w:sz="0" w:space="0" w:color="auto"/>
                        <w:bottom w:val="none" w:sz="0" w:space="0" w:color="auto"/>
                        <w:right w:val="none" w:sz="0" w:space="0" w:color="auto"/>
                      </w:divBdr>
                      <w:divsChild>
                        <w:div w:id="264532662">
                          <w:marLeft w:val="0"/>
                          <w:marRight w:val="0"/>
                          <w:marTop w:val="0"/>
                          <w:marBottom w:val="0"/>
                          <w:divBdr>
                            <w:top w:val="none" w:sz="0" w:space="0" w:color="auto"/>
                            <w:left w:val="none" w:sz="0" w:space="0" w:color="auto"/>
                            <w:bottom w:val="none" w:sz="0" w:space="0" w:color="auto"/>
                            <w:right w:val="none" w:sz="0" w:space="0" w:color="auto"/>
                          </w:divBdr>
                          <w:divsChild>
                            <w:div w:id="1612085023">
                              <w:marLeft w:val="0"/>
                              <w:marRight w:val="0"/>
                              <w:marTop w:val="0"/>
                              <w:marBottom w:val="0"/>
                              <w:divBdr>
                                <w:top w:val="none" w:sz="0" w:space="0" w:color="auto"/>
                                <w:left w:val="none" w:sz="0" w:space="0" w:color="auto"/>
                                <w:bottom w:val="none" w:sz="0" w:space="0" w:color="auto"/>
                                <w:right w:val="none" w:sz="0" w:space="0" w:color="auto"/>
                              </w:divBdr>
                              <w:divsChild>
                                <w:div w:id="1055198465">
                                  <w:marLeft w:val="0"/>
                                  <w:marRight w:val="0"/>
                                  <w:marTop w:val="0"/>
                                  <w:marBottom w:val="0"/>
                                  <w:divBdr>
                                    <w:top w:val="none" w:sz="0" w:space="0" w:color="auto"/>
                                    <w:left w:val="none" w:sz="0" w:space="0" w:color="auto"/>
                                    <w:bottom w:val="none" w:sz="0" w:space="0" w:color="auto"/>
                                    <w:right w:val="none" w:sz="0" w:space="0" w:color="auto"/>
                                  </w:divBdr>
                                  <w:divsChild>
                                    <w:div w:id="1403483379">
                                      <w:marLeft w:val="0"/>
                                      <w:marRight w:val="0"/>
                                      <w:marTop w:val="0"/>
                                      <w:marBottom w:val="0"/>
                                      <w:divBdr>
                                        <w:top w:val="none" w:sz="0" w:space="0" w:color="auto"/>
                                        <w:left w:val="none" w:sz="0" w:space="0" w:color="auto"/>
                                        <w:bottom w:val="none" w:sz="0" w:space="0" w:color="auto"/>
                                        <w:right w:val="none" w:sz="0" w:space="0" w:color="auto"/>
                                      </w:divBdr>
                                      <w:divsChild>
                                        <w:div w:id="8025739">
                                          <w:marLeft w:val="0"/>
                                          <w:marRight w:val="0"/>
                                          <w:marTop w:val="0"/>
                                          <w:marBottom w:val="0"/>
                                          <w:divBdr>
                                            <w:top w:val="none" w:sz="0" w:space="0" w:color="auto"/>
                                            <w:left w:val="none" w:sz="0" w:space="0" w:color="auto"/>
                                            <w:bottom w:val="none" w:sz="0" w:space="0" w:color="auto"/>
                                            <w:right w:val="none" w:sz="0" w:space="0" w:color="auto"/>
                                          </w:divBdr>
                                          <w:divsChild>
                                            <w:div w:id="439254398">
                                              <w:marLeft w:val="0"/>
                                              <w:marRight w:val="0"/>
                                              <w:marTop w:val="0"/>
                                              <w:marBottom w:val="0"/>
                                              <w:divBdr>
                                                <w:top w:val="none" w:sz="0" w:space="0" w:color="auto"/>
                                                <w:left w:val="none" w:sz="0" w:space="0" w:color="auto"/>
                                                <w:bottom w:val="none" w:sz="0" w:space="0" w:color="auto"/>
                                                <w:right w:val="none" w:sz="0" w:space="0" w:color="auto"/>
                                              </w:divBdr>
                                              <w:divsChild>
                                                <w:div w:id="400298946">
                                                  <w:marLeft w:val="0"/>
                                                  <w:marRight w:val="0"/>
                                                  <w:marTop w:val="0"/>
                                                  <w:marBottom w:val="0"/>
                                                  <w:divBdr>
                                                    <w:top w:val="none" w:sz="0" w:space="0" w:color="auto"/>
                                                    <w:left w:val="none" w:sz="0" w:space="0" w:color="auto"/>
                                                    <w:bottom w:val="none" w:sz="0" w:space="0" w:color="auto"/>
                                                    <w:right w:val="none" w:sz="0" w:space="0" w:color="auto"/>
                                                  </w:divBdr>
                                                  <w:divsChild>
                                                    <w:div w:id="1628319975">
                                                      <w:marLeft w:val="0"/>
                                                      <w:marRight w:val="0"/>
                                                      <w:marTop w:val="0"/>
                                                      <w:marBottom w:val="0"/>
                                                      <w:divBdr>
                                                        <w:top w:val="none" w:sz="0" w:space="0" w:color="auto"/>
                                                        <w:left w:val="none" w:sz="0" w:space="0" w:color="auto"/>
                                                        <w:bottom w:val="none" w:sz="0" w:space="0" w:color="auto"/>
                                                        <w:right w:val="none" w:sz="0" w:space="0" w:color="auto"/>
                                                      </w:divBdr>
                                                      <w:divsChild>
                                                        <w:div w:id="849367669">
                                                          <w:marLeft w:val="0"/>
                                                          <w:marRight w:val="0"/>
                                                          <w:marTop w:val="0"/>
                                                          <w:marBottom w:val="0"/>
                                                          <w:divBdr>
                                                            <w:top w:val="none" w:sz="0" w:space="0" w:color="auto"/>
                                                            <w:left w:val="none" w:sz="0" w:space="0" w:color="auto"/>
                                                            <w:bottom w:val="none" w:sz="0" w:space="0" w:color="auto"/>
                                                            <w:right w:val="none" w:sz="0" w:space="0" w:color="auto"/>
                                                          </w:divBdr>
                                                          <w:divsChild>
                                                            <w:div w:id="1672878960">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G.Dawson@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559979421177004"/>
          <c:y val="5.1115176387656149E-2"/>
          <c:w val="0.85336202850557707"/>
          <c:h val="0.72055862562634221"/>
        </c:manualLayout>
      </c:layout>
      <c:barChart>
        <c:barDir val="col"/>
        <c:grouping val="clustered"/>
        <c:varyColors val="0"/>
        <c:ser>
          <c:idx val="0"/>
          <c:order val="0"/>
          <c:tx>
            <c:strRef>
              <c:f>Sheet1!$B$1</c:f>
              <c:strCache>
                <c:ptCount val="1"/>
                <c:pt idx="0">
                  <c:v>Series 1</c:v>
                </c:pt>
              </c:strCache>
            </c:strRef>
          </c:tx>
          <c:spPr>
            <a:solidFill>
              <a:schemeClr val="tx1">
                <a:lumMod val="75000"/>
                <a:lumOff val="25000"/>
              </a:schemeClr>
            </a:solidFill>
          </c:spPr>
          <c:invertIfNegative val="0"/>
          <c:cat>
            <c:strRef>
              <c:f>Sheet1!$A$2:$A$8</c:f>
              <c:strCache>
                <c:ptCount val="7"/>
                <c:pt idx="0">
                  <c:v>Have already passed</c:v>
                </c:pt>
                <c:pt idx="1">
                  <c:v>Are being felt now</c:v>
                </c:pt>
                <c:pt idx="2">
                  <c:v>In 25 years from now</c:v>
                </c:pt>
                <c:pt idx="3">
                  <c:v>In 50 years from now</c:v>
                </c:pt>
                <c:pt idx="4">
                  <c:v>In more than 50 years from now</c:v>
                </c:pt>
                <c:pt idx="5">
                  <c:v>Will never be felt</c:v>
                </c:pt>
                <c:pt idx="6">
                  <c:v>Don't know</c:v>
                </c:pt>
              </c:strCache>
            </c:strRef>
          </c:cat>
          <c:val>
            <c:numRef>
              <c:f>Sheet1!$B$2:$B$8</c:f>
              <c:numCache>
                <c:formatCode>General</c:formatCode>
                <c:ptCount val="7"/>
                <c:pt idx="0">
                  <c:v>3</c:v>
                </c:pt>
                <c:pt idx="1">
                  <c:v>27</c:v>
                </c:pt>
                <c:pt idx="2">
                  <c:v>139</c:v>
                </c:pt>
                <c:pt idx="3">
                  <c:v>82</c:v>
                </c:pt>
                <c:pt idx="4">
                  <c:v>34</c:v>
                </c:pt>
                <c:pt idx="5">
                  <c:v>10</c:v>
                </c:pt>
                <c:pt idx="6">
                  <c:v>5</c:v>
                </c:pt>
              </c:numCache>
            </c:numRef>
          </c:val>
        </c:ser>
        <c:dLbls>
          <c:showLegendKey val="0"/>
          <c:showVal val="0"/>
          <c:showCatName val="0"/>
          <c:showSerName val="0"/>
          <c:showPercent val="0"/>
          <c:showBubbleSize val="0"/>
        </c:dLbls>
        <c:gapWidth val="150"/>
        <c:axId val="175511800"/>
        <c:axId val="182467392"/>
      </c:barChart>
      <c:catAx>
        <c:axId val="175511800"/>
        <c:scaling>
          <c:orientation val="minMax"/>
        </c:scaling>
        <c:delete val="0"/>
        <c:axPos val="b"/>
        <c:numFmt formatCode="General" sourceLinked="0"/>
        <c:majorTickMark val="out"/>
        <c:minorTickMark val="none"/>
        <c:tickLblPos val="nextTo"/>
        <c:txPr>
          <a:bodyPr rot="0" vert="horz"/>
          <a:lstStyle/>
          <a:p>
            <a:pPr>
              <a:defRPr/>
            </a:pPr>
            <a:endParaRPr lang="en-US"/>
          </a:p>
        </c:txPr>
        <c:crossAx val="182467392"/>
        <c:crosses val="autoZero"/>
        <c:auto val="0"/>
        <c:lblAlgn val="ctr"/>
        <c:lblOffset val="100"/>
        <c:noMultiLvlLbl val="0"/>
      </c:catAx>
      <c:valAx>
        <c:axId val="182467392"/>
        <c:scaling>
          <c:orientation val="minMax"/>
          <c:max val="150"/>
          <c:min val="0"/>
        </c:scaling>
        <c:delete val="0"/>
        <c:axPos val="l"/>
        <c:majorGridlines/>
        <c:title>
          <c:tx>
            <c:rich>
              <a:bodyPr rot="-5400000" vert="horz"/>
              <a:lstStyle/>
              <a:p>
                <a:pPr>
                  <a:defRPr/>
                </a:pPr>
                <a:r>
                  <a:rPr lang="en-GB" sz="1100" b="0"/>
                  <a:t>Number</a:t>
                </a:r>
                <a:r>
                  <a:rPr lang="en-GB" sz="1100" b="0" baseline="0"/>
                  <a:t> of respondents</a:t>
                </a:r>
                <a:endParaRPr lang="en-GB" sz="1100" b="0"/>
              </a:p>
            </c:rich>
          </c:tx>
          <c:layout>
            <c:manualLayout>
              <c:xMode val="edge"/>
              <c:yMode val="edge"/>
              <c:x val="1.4463869662080577E-2"/>
              <c:y val="0.1854854688618468"/>
            </c:manualLayout>
          </c:layout>
          <c:overlay val="0"/>
        </c:title>
        <c:numFmt formatCode="General" sourceLinked="1"/>
        <c:majorTickMark val="out"/>
        <c:minorTickMark val="none"/>
        <c:tickLblPos val="nextTo"/>
        <c:crossAx val="175511800"/>
        <c:crosses val="autoZero"/>
        <c:crossBetween val="between"/>
      </c:valAx>
    </c:plotArea>
    <c:plotVisOnly val="1"/>
    <c:dispBlanksAs val="gap"/>
    <c:showDLblsOverMax val="0"/>
  </c:chart>
  <c:spPr>
    <a:ln>
      <a:solidFill>
        <a:schemeClr val="bg1"/>
      </a:solidFill>
    </a:ln>
  </c:spPr>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7063848789734618"/>
          <c:y val="5.1115176387656149E-2"/>
          <c:w val="0.61786660388381698"/>
          <c:h val="0.66601330506031797"/>
        </c:manualLayout>
      </c:layout>
      <c:barChart>
        <c:barDir val="col"/>
        <c:grouping val="clustered"/>
        <c:varyColors val="0"/>
        <c:ser>
          <c:idx val="0"/>
          <c:order val="0"/>
          <c:tx>
            <c:strRef>
              <c:f>Sheet1!$B$1</c:f>
              <c:strCache>
                <c:ptCount val="1"/>
                <c:pt idx="0">
                  <c:v>Series 1</c:v>
                </c:pt>
              </c:strCache>
            </c:strRef>
          </c:tx>
          <c:spPr>
            <a:solidFill>
              <a:schemeClr val="tx1"/>
            </a:solidFill>
          </c:spPr>
          <c:invertIfNegative val="0"/>
          <c:cat>
            <c:strRef>
              <c:f>Sheet1!$A$2:$A$5</c:f>
              <c:strCache>
                <c:ptCount val="4"/>
                <c:pt idx="0">
                  <c:v>Individuals</c:v>
                </c:pt>
                <c:pt idx="1">
                  <c:v>Communities</c:v>
                </c:pt>
                <c:pt idx="2">
                  <c:v>Governments</c:v>
                </c:pt>
                <c:pt idx="3">
                  <c:v>All equally</c:v>
                </c:pt>
              </c:strCache>
            </c:strRef>
          </c:cat>
          <c:val>
            <c:numRef>
              <c:f>Sheet1!$B$2:$B$5</c:f>
              <c:numCache>
                <c:formatCode>General</c:formatCode>
                <c:ptCount val="4"/>
                <c:pt idx="0">
                  <c:v>82</c:v>
                </c:pt>
                <c:pt idx="1">
                  <c:v>61</c:v>
                </c:pt>
                <c:pt idx="2">
                  <c:v>150</c:v>
                </c:pt>
                <c:pt idx="3">
                  <c:v>5</c:v>
                </c:pt>
              </c:numCache>
            </c:numRef>
          </c:val>
        </c:ser>
        <c:dLbls>
          <c:showLegendKey val="0"/>
          <c:showVal val="0"/>
          <c:showCatName val="0"/>
          <c:showSerName val="0"/>
          <c:showPercent val="0"/>
          <c:showBubbleSize val="0"/>
        </c:dLbls>
        <c:gapWidth val="150"/>
        <c:axId val="182465824"/>
        <c:axId val="184873672"/>
      </c:barChart>
      <c:catAx>
        <c:axId val="182465824"/>
        <c:scaling>
          <c:orientation val="minMax"/>
        </c:scaling>
        <c:delete val="0"/>
        <c:axPos val="b"/>
        <c:numFmt formatCode="General" sourceLinked="0"/>
        <c:majorTickMark val="out"/>
        <c:minorTickMark val="none"/>
        <c:tickLblPos val="nextTo"/>
        <c:txPr>
          <a:bodyPr rot="0" vert="horz"/>
          <a:lstStyle/>
          <a:p>
            <a:pPr>
              <a:defRPr/>
            </a:pPr>
            <a:endParaRPr lang="en-US"/>
          </a:p>
        </c:txPr>
        <c:crossAx val="184873672"/>
        <c:crosses val="autoZero"/>
        <c:auto val="0"/>
        <c:lblAlgn val="ctr"/>
        <c:lblOffset val="100"/>
        <c:noMultiLvlLbl val="0"/>
      </c:catAx>
      <c:valAx>
        <c:axId val="184873672"/>
        <c:scaling>
          <c:orientation val="minMax"/>
          <c:max val="160"/>
          <c:min val="0"/>
        </c:scaling>
        <c:delete val="0"/>
        <c:axPos val="l"/>
        <c:majorGridlines/>
        <c:title>
          <c:tx>
            <c:rich>
              <a:bodyPr rot="-5400000" vert="horz"/>
              <a:lstStyle/>
              <a:p>
                <a:pPr>
                  <a:defRPr b="0"/>
                </a:pPr>
                <a:r>
                  <a:rPr lang="en-GB" b="0"/>
                  <a:t>Number of Respondents</a:t>
                </a:r>
              </a:p>
            </c:rich>
          </c:tx>
          <c:layout>
            <c:manualLayout>
              <c:xMode val="edge"/>
              <c:yMode val="edge"/>
              <c:x val="0.15489949266228348"/>
              <c:y val="0.1368638511095204"/>
            </c:manualLayout>
          </c:layout>
          <c:overlay val="0"/>
        </c:title>
        <c:numFmt formatCode="General" sourceLinked="1"/>
        <c:majorTickMark val="out"/>
        <c:minorTickMark val="none"/>
        <c:tickLblPos val="nextTo"/>
        <c:crossAx val="182465824"/>
        <c:crosses val="autoZero"/>
        <c:crossBetween val="between"/>
      </c:valAx>
    </c:plotArea>
    <c:plotVisOnly val="1"/>
    <c:dispBlanksAs val="gap"/>
    <c:showDLblsOverMax val="0"/>
  </c:chart>
  <c:spPr>
    <a:ln>
      <a:solidFill>
        <a:schemeClr val="bg1"/>
      </a:solid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49895263369240705"/>
          <c:y val="5.1115176387656149E-2"/>
          <c:w val="0.44563716675105192"/>
          <c:h val="0.75473075867648598"/>
        </c:manualLayout>
      </c:layout>
      <c:barChart>
        <c:barDir val="bar"/>
        <c:grouping val="clustered"/>
        <c:varyColors val="0"/>
        <c:ser>
          <c:idx val="0"/>
          <c:order val="0"/>
          <c:tx>
            <c:strRef>
              <c:f>Sheet1!$B$1</c:f>
              <c:strCache>
                <c:ptCount val="1"/>
                <c:pt idx="0">
                  <c:v>Series 1</c:v>
                </c:pt>
              </c:strCache>
            </c:strRef>
          </c:tx>
          <c:spPr>
            <a:solidFill>
              <a:schemeClr val="tx1"/>
            </a:solidFill>
          </c:spPr>
          <c:invertIfNegative val="0"/>
          <c:dPt>
            <c:idx val="3"/>
            <c:invertIfNegative val="0"/>
            <c:bubble3D val="0"/>
          </c:dPt>
          <c:dPt>
            <c:idx val="4"/>
            <c:invertIfNegative val="0"/>
            <c:bubble3D val="0"/>
          </c:dPt>
          <c:dPt>
            <c:idx val="6"/>
            <c:invertIfNegative val="0"/>
            <c:bubble3D val="0"/>
            <c:spPr>
              <a:solidFill>
                <a:schemeClr val="bg1">
                  <a:lumMod val="65000"/>
                </a:schemeClr>
              </a:solidFill>
            </c:spPr>
          </c:dPt>
          <c:dPt>
            <c:idx val="7"/>
            <c:invertIfNegative val="0"/>
            <c:bubble3D val="0"/>
            <c:spPr>
              <a:solidFill>
                <a:schemeClr val="bg1">
                  <a:lumMod val="65000"/>
                </a:schemeClr>
              </a:solidFill>
            </c:spPr>
          </c:dPt>
          <c:dPt>
            <c:idx val="8"/>
            <c:invertIfNegative val="0"/>
            <c:bubble3D val="0"/>
            <c:spPr>
              <a:solidFill>
                <a:schemeClr val="bg1">
                  <a:lumMod val="65000"/>
                </a:schemeClr>
              </a:solidFill>
            </c:spPr>
          </c:dPt>
          <c:dLbls>
            <c:dLbl>
              <c:idx val="2"/>
              <c:tx>
                <c:rich>
                  <a:bodyPr/>
                  <a:lstStyle/>
                  <a:p>
                    <a:r>
                      <a:rPr lang="en-US" sz="1050"/>
                      <a:t>6.0</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Global population growth is attributable to the human desire to repoduce and live long</c:v>
                </c:pt>
                <c:pt idx="1">
                  <c:v>Global population growth is attributable to a lack of equal opportunties for women</c:v>
                </c:pt>
                <c:pt idx="2">
                  <c:v>Global population growth is attributable to the religious discouragement of contraceptives</c:v>
                </c:pt>
                <c:pt idx="3">
                  <c:v>Global population growth is attributable to the failure of governments to provide adequate family planning education and contraceptives</c:v>
                </c:pt>
                <c:pt idx="4">
                  <c:v>Global population growth is attributable to technological and medical advancements that increase adult longevity and reduce infant deaths</c:v>
                </c:pt>
                <c:pt idx="6">
                  <c:v>It is important to consider the size of the global population when deciding how many children to have</c:v>
                </c:pt>
                <c:pt idx="7">
                  <c:v>Environmentally-friendly behaviors are a better means of protecting the environment than trying to limit the size of the global population </c:v>
                </c:pt>
                <c:pt idx="8">
                  <c:v>Global population growth will have a worse effect on the world's poorer people than on the world's richer people</c:v>
                </c:pt>
              </c:strCache>
            </c:strRef>
          </c:cat>
          <c:val>
            <c:numRef>
              <c:f>Sheet1!$B$2:$B$10</c:f>
              <c:numCache>
                <c:formatCode>General</c:formatCode>
                <c:ptCount val="9"/>
                <c:pt idx="0">
                  <c:v>6.91</c:v>
                </c:pt>
                <c:pt idx="1">
                  <c:v>5.29</c:v>
                </c:pt>
                <c:pt idx="2">
                  <c:v>6</c:v>
                </c:pt>
                <c:pt idx="3">
                  <c:v>6.68</c:v>
                </c:pt>
                <c:pt idx="4">
                  <c:v>7.82</c:v>
                </c:pt>
                <c:pt idx="6">
                  <c:v>6.16</c:v>
                </c:pt>
                <c:pt idx="7">
                  <c:v>6.44</c:v>
                </c:pt>
                <c:pt idx="8">
                  <c:v>8.58</c:v>
                </c:pt>
              </c:numCache>
            </c:numRef>
          </c:val>
        </c:ser>
        <c:dLbls>
          <c:showLegendKey val="0"/>
          <c:showVal val="0"/>
          <c:showCatName val="0"/>
          <c:showSerName val="0"/>
          <c:showPercent val="0"/>
          <c:showBubbleSize val="0"/>
        </c:dLbls>
        <c:gapWidth val="227"/>
        <c:overlap val="40"/>
        <c:axId val="15136920"/>
        <c:axId val="15137312"/>
      </c:barChart>
      <c:catAx>
        <c:axId val="15136920"/>
        <c:scaling>
          <c:orientation val="minMax"/>
        </c:scaling>
        <c:delete val="0"/>
        <c:axPos val="l"/>
        <c:numFmt formatCode="General" sourceLinked="0"/>
        <c:majorTickMark val="out"/>
        <c:minorTickMark val="none"/>
        <c:tickLblPos val="nextTo"/>
        <c:txPr>
          <a:bodyPr rot="0" vert="horz"/>
          <a:lstStyle/>
          <a:p>
            <a:pPr>
              <a:defRPr/>
            </a:pPr>
            <a:endParaRPr lang="en-US"/>
          </a:p>
        </c:txPr>
        <c:crossAx val="15137312"/>
        <c:crosses val="autoZero"/>
        <c:auto val="0"/>
        <c:lblAlgn val="ctr"/>
        <c:lblOffset val="100"/>
        <c:noMultiLvlLbl val="0"/>
      </c:catAx>
      <c:valAx>
        <c:axId val="15137312"/>
        <c:scaling>
          <c:orientation val="minMax"/>
          <c:max val="10"/>
        </c:scaling>
        <c:delete val="0"/>
        <c:axPos val="b"/>
        <c:majorGridlines/>
        <c:numFmt formatCode="General" sourceLinked="1"/>
        <c:majorTickMark val="out"/>
        <c:minorTickMark val="none"/>
        <c:tickLblPos val="nextTo"/>
        <c:crossAx val="15136920"/>
        <c:crosses val="autoZero"/>
        <c:crossBetween val="between"/>
        <c:majorUnit val="5"/>
      </c:valAx>
    </c:plotArea>
    <c:plotVisOnly val="1"/>
    <c:dispBlanksAs val="gap"/>
    <c:showDLblsOverMax val="0"/>
  </c:chart>
  <c:spPr>
    <a:ln>
      <a:solidFill>
        <a:schemeClr val="bg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0.47266</cdr:x>
      <cdr:y>0.84065</cdr:y>
    </cdr:from>
    <cdr:to>
      <cdr:x>0.62084</cdr:x>
      <cdr:y>0.94065</cdr:y>
    </cdr:to>
    <cdr:sp macro="" textlink="">
      <cdr:nvSpPr>
        <cdr:cNvPr id="2" name="Text Box 2"/>
        <cdr:cNvSpPr txBox="1">
          <a:spLocks xmlns:a="http://schemas.openxmlformats.org/drawingml/2006/main" noChangeArrowheads="1"/>
        </cdr:cNvSpPr>
      </cdr:nvSpPr>
      <cdr:spPr bwMode="auto">
        <a:xfrm xmlns:a="http://schemas.openxmlformats.org/drawingml/2006/main">
          <a:off x="2707269" y="5391502"/>
          <a:ext cx="848731" cy="64135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l"/>
          <a:r>
            <a:rPr lang="en-GB" sz="1050">
              <a:latin typeface="Times New Roman" pitchFamily="18" charset="0"/>
              <a:cs typeface="Times New Roman" pitchFamily="18" charset="0"/>
            </a:rPr>
            <a:t>Completely</a:t>
          </a:r>
          <a:endParaRPr lang="en-GB" sz="1050" baseline="0">
            <a:latin typeface="Times New Roman" pitchFamily="18" charset="0"/>
            <a:cs typeface="Times New Roman" pitchFamily="18" charset="0"/>
          </a:endParaRPr>
        </a:p>
        <a:p xmlns:a="http://schemas.openxmlformats.org/drawingml/2006/main">
          <a:pPr algn="l"/>
          <a:r>
            <a:rPr lang="en-GB" sz="1050" baseline="0">
              <a:latin typeface="Times New Roman" pitchFamily="18" charset="0"/>
              <a:cs typeface="Times New Roman" pitchFamily="18" charset="0"/>
            </a:rPr>
            <a:t>disagree</a:t>
          </a:r>
          <a:endParaRPr lang="en-GB" sz="1050">
            <a:latin typeface="Times New Roman" pitchFamily="18" charset="0"/>
            <a:cs typeface="Times New Roman" pitchFamily="18" charset="0"/>
          </a:endParaRPr>
        </a:p>
      </cdr:txBody>
    </cdr:sp>
  </cdr:relSizeAnchor>
  <cdr:relSizeAnchor xmlns:cdr="http://schemas.openxmlformats.org/drawingml/2006/chartDrawing">
    <cdr:from>
      <cdr:x>0.80599</cdr:x>
      <cdr:y>0.84178</cdr:y>
    </cdr:from>
    <cdr:to>
      <cdr:x>0.97272</cdr:x>
      <cdr:y>0.94178</cdr:y>
    </cdr:to>
    <cdr:sp macro="" textlink="">
      <cdr:nvSpPr>
        <cdr:cNvPr id="3" name="Text Box 2"/>
        <cdr:cNvSpPr txBox="1">
          <a:spLocks xmlns:a="http://schemas.openxmlformats.org/drawingml/2006/main" noChangeArrowheads="1"/>
        </cdr:cNvSpPr>
      </cdr:nvSpPr>
      <cdr:spPr bwMode="auto">
        <a:xfrm xmlns:a="http://schemas.openxmlformats.org/drawingml/2006/main">
          <a:off x="4616450" y="5398753"/>
          <a:ext cx="955000" cy="64135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r"/>
          <a:r>
            <a:rPr lang="en-GB" sz="1050">
              <a:latin typeface="Times New Roman" pitchFamily="18" charset="0"/>
              <a:cs typeface="Times New Roman" pitchFamily="18" charset="0"/>
            </a:rPr>
            <a:t>Completely</a:t>
          </a:r>
        </a:p>
        <a:p xmlns:a="http://schemas.openxmlformats.org/drawingml/2006/main">
          <a:pPr algn="r"/>
          <a:r>
            <a:rPr lang="en-GB" sz="1050">
              <a:latin typeface="Times New Roman" pitchFamily="18" charset="0"/>
              <a:cs typeface="Times New Roman" pitchFamily="18" charset="0"/>
            </a:rPr>
            <a:t>agree</a:t>
          </a:r>
        </a:p>
      </cdr:txBody>
    </cdr:sp>
  </cdr:relSizeAnchor>
  <cdr:relSizeAnchor xmlns:cdr="http://schemas.openxmlformats.org/drawingml/2006/chartDrawing">
    <cdr:from>
      <cdr:x>0.54335</cdr:x>
      <cdr:y>0.91073</cdr:y>
    </cdr:from>
    <cdr:to>
      <cdr:x>0.94566</cdr:x>
      <cdr:y>0.94945</cdr:y>
    </cdr:to>
    <cdr:sp macro="" textlink="">
      <cdr:nvSpPr>
        <cdr:cNvPr id="5" name="Text Box 2"/>
        <cdr:cNvSpPr txBox="1">
          <a:spLocks xmlns:a="http://schemas.openxmlformats.org/drawingml/2006/main" noChangeArrowheads="1"/>
        </cdr:cNvSpPr>
      </cdr:nvSpPr>
      <cdr:spPr bwMode="auto">
        <a:xfrm xmlns:a="http://schemas.openxmlformats.org/drawingml/2006/main">
          <a:off x="3112146" y="5840959"/>
          <a:ext cx="2304284" cy="248332"/>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a:latin typeface="Times New Roman" pitchFamily="18" charset="0"/>
              <a:cs typeface="Times New Roman" pitchFamily="18" charset="0"/>
            </a:rPr>
            <a:t>= Effects of / responses to GPG</a:t>
          </a:r>
        </a:p>
      </cdr:txBody>
    </cdr:sp>
  </cdr:relSizeAnchor>
  <cdr:relSizeAnchor xmlns:cdr="http://schemas.openxmlformats.org/drawingml/2006/chartDrawing">
    <cdr:from>
      <cdr:x>0.5183</cdr:x>
      <cdr:y>0.95228</cdr:y>
    </cdr:from>
    <cdr:to>
      <cdr:x>0.98193</cdr:x>
      <cdr:y>0.991</cdr:y>
    </cdr:to>
    <cdr:sp macro="" textlink="">
      <cdr:nvSpPr>
        <cdr:cNvPr id="6" name="Text Box 2"/>
        <cdr:cNvSpPr txBox="1">
          <a:spLocks xmlns:a="http://schemas.openxmlformats.org/drawingml/2006/main" noChangeArrowheads="1"/>
        </cdr:cNvSpPr>
      </cdr:nvSpPr>
      <cdr:spPr bwMode="auto">
        <a:xfrm xmlns:a="http://schemas.openxmlformats.org/drawingml/2006/main">
          <a:off x="2968683" y="6107421"/>
          <a:ext cx="2655500" cy="248332"/>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sp>
  </cdr:relSizeAnchor>
  <cdr:relSizeAnchor xmlns:cdr="http://schemas.openxmlformats.org/drawingml/2006/chartDrawing">
    <cdr:from>
      <cdr:x>0.49991</cdr:x>
      <cdr:y>0.9209</cdr:y>
    </cdr:from>
    <cdr:to>
      <cdr:x>0.53131</cdr:x>
      <cdr:y>0.94392</cdr:y>
    </cdr:to>
    <cdr:sp macro="" textlink="">
      <cdr:nvSpPr>
        <cdr:cNvPr id="7" name="Rectangle 6"/>
        <cdr:cNvSpPr/>
      </cdr:nvSpPr>
      <cdr:spPr>
        <a:xfrm xmlns:a="http://schemas.openxmlformats.org/drawingml/2006/main">
          <a:off x="2863307" y="5906221"/>
          <a:ext cx="179899" cy="147605"/>
        </a:xfrm>
        <a:prstGeom xmlns:a="http://schemas.openxmlformats.org/drawingml/2006/main" prst="rect">
          <a:avLst/>
        </a:prstGeom>
        <a:solidFill xmlns:a="http://schemas.openxmlformats.org/drawingml/2006/main">
          <a:schemeClr val="bg1">
            <a:lumMod val="6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0.50124</cdr:x>
      <cdr:y>0.9638</cdr:y>
    </cdr:from>
    <cdr:to>
      <cdr:x>0.53265</cdr:x>
      <cdr:y>0.98681</cdr:y>
    </cdr:to>
    <cdr:sp macro="" textlink="">
      <cdr:nvSpPr>
        <cdr:cNvPr id="8" name="Rectangle 7"/>
        <cdr:cNvSpPr/>
      </cdr:nvSpPr>
      <cdr:spPr>
        <a:xfrm xmlns:a="http://schemas.openxmlformats.org/drawingml/2006/main">
          <a:off x="2870975" y="6181308"/>
          <a:ext cx="179899" cy="147605"/>
        </a:xfrm>
        <a:prstGeom xmlns:a="http://schemas.openxmlformats.org/drawingml/2006/main" prst="rect">
          <a:avLst/>
        </a:prstGeom>
        <a:solidFill xmlns:a="http://schemas.openxmlformats.org/drawingml/2006/main">
          <a:schemeClr val="tx1">
            <a:lumMod val="95000"/>
            <a:lumOff val="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0.54168</cdr:x>
      <cdr:y>0.95392</cdr:y>
    </cdr:from>
    <cdr:to>
      <cdr:x>0.94398</cdr:x>
      <cdr:y>0.99264</cdr:y>
    </cdr:to>
    <cdr:sp macro="" textlink="">
      <cdr:nvSpPr>
        <cdr:cNvPr id="9" name="Text Box 2"/>
        <cdr:cNvSpPr txBox="1">
          <a:spLocks xmlns:a="http://schemas.openxmlformats.org/drawingml/2006/main" noChangeArrowheads="1"/>
        </cdr:cNvSpPr>
      </cdr:nvSpPr>
      <cdr:spPr bwMode="auto">
        <a:xfrm xmlns:a="http://schemas.openxmlformats.org/drawingml/2006/main">
          <a:off x="3102560" y="6117963"/>
          <a:ext cx="2304284" cy="248332"/>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a:latin typeface="Times New Roman" pitchFamily="18" charset="0"/>
              <a:cs typeface="Times New Roman" pitchFamily="18" charset="0"/>
            </a:rPr>
            <a:t>= Causes of GPG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10447</Words>
  <Characters>59550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I.G.</dc:creator>
  <cp:lastModifiedBy>Johnson J.E.</cp:lastModifiedBy>
  <cp:revision>2</cp:revision>
  <cp:lastPrinted>2014-12-27T11:56:00Z</cp:lastPrinted>
  <dcterms:created xsi:type="dcterms:W3CDTF">2015-12-30T13:23:00Z</dcterms:created>
  <dcterms:modified xsi:type="dcterms:W3CDTF">2015-12-30T13:23:00Z</dcterms:modified>
</cp:coreProperties>
</file>